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3EC42">
      <w:pPr>
        <w:pStyle w:val="67"/>
        <w:spacing w:line="360" w:lineRule="auto"/>
        <w:jc w:val="center"/>
        <w:rPr>
          <w:rFonts w:hint="default" w:ascii="Times New Roman" w:hAnsi="Times New Roman" w:eastAsia="宋体" w:cs="Times New Roman"/>
          <w:b/>
          <w:color w:val="auto"/>
          <w:kern w:val="2"/>
          <w:sz w:val="72"/>
          <w:szCs w:val="72"/>
          <w:lang w:val="en-US" w:eastAsia="zh-CN"/>
        </w:rPr>
      </w:pPr>
    </w:p>
    <w:p w14:paraId="7C892554">
      <w:pPr>
        <w:pStyle w:val="67"/>
        <w:spacing w:line="360" w:lineRule="auto"/>
        <w:jc w:val="center"/>
        <w:rPr>
          <w:rFonts w:hint="default" w:ascii="Times New Roman" w:hAnsi="Times New Roman" w:eastAsia="宋体" w:cs="Times New Roman"/>
          <w:b/>
          <w:color w:val="auto"/>
          <w:kern w:val="2"/>
          <w:sz w:val="72"/>
          <w:szCs w:val="72"/>
          <w:lang w:val="en-US" w:eastAsia="zh-CN"/>
        </w:rPr>
      </w:pPr>
      <w:r>
        <w:rPr>
          <w:rFonts w:hint="default" w:ascii="Times New Roman" w:hAnsi="Times New Roman" w:eastAsia="宋体" w:cs="Times New Roman"/>
          <w:b/>
          <w:color w:val="auto"/>
          <w:kern w:val="2"/>
          <w:sz w:val="72"/>
          <w:szCs w:val="72"/>
          <w:lang w:val="en-US" w:eastAsia="zh-CN"/>
        </w:rPr>
        <w:t>建设项目环境影响报告表</w:t>
      </w:r>
    </w:p>
    <w:p w14:paraId="0FE6C853">
      <w:pPr>
        <w:pStyle w:val="77"/>
        <w:spacing w:line="360" w:lineRule="auto"/>
        <w:jc w:val="center"/>
        <w:rPr>
          <w:rFonts w:hint="default" w:ascii="Times New Roman" w:hAnsi="Times New Roman" w:eastAsia="宋体" w:cs="Times New Roman"/>
          <w:b/>
          <w:color w:val="auto"/>
          <w:sz w:val="32"/>
          <w:szCs w:val="32"/>
          <w:lang w:eastAsia="zh-CN"/>
        </w:rPr>
      </w:pPr>
      <w:r>
        <w:rPr>
          <w:rFonts w:hint="default"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污染影响类</w:t>
      </w:r>
      <w:r>
        <w:rPr>
          <w:rFonts w:hint="eastAsia" w:ascii="Times New Roman" w:hAnsi="Times New Roman" w:eastAsia="宋体" w:cs="Times New Roman"/>
          <w:b/>
          <w:color w:val="auto"/>
          <w:sz w:val="32"/>
          <w:szCs w:val="32"/>
          <w:lang w:eastAsia="zh-CN"/>
        </w:rPr>
        <w:t>）（</w:t>
      </w:r>
      <w:r>
        <w:rPr>
          <w:rFonts w:hint="eastAsia" w:ascii="Times New Roman" w:hAnsi="Times New Roman" w:eastAsia="宋体" w:cs="Times New Roman"/>
          <w:b/>
          <w:color w:val="auto"/>
          <w:sz w:val="32"/>
          <w:szCs w:val="32"/>
          <w:lang w:val="en-US" w:eastAsia="zh-CN"/>
        </w:rPr>
        <w:t>公示本</w:t>
      </w:r>
      <w:r>
        <w:rPr>
          <w:rFonts w:hint="eastAsia" w:ascii="Times New Roman" w:hAnsi="Times New Roman" w:eastAsia="宋体" w:cs="Times New Roman"/>
          <w:b/>
          <w:color w:val="auto"/>
          <w:sz w:val="32"/>
          <w:szCs w:val="32"/>
          <w:lang w:eastAsia="zh-CN"/>
        </w:rPr>
        <w:t>）</w:t>
      </w:r>
    </w:p>
    <w:p w14:paraId="7580A97C">
      <w:pPr>
        <w:pStyle w:val="77"/>
        <w:spacing w:line="360" w:lineRule="auto"/>
        <w:rPr>
          <w:rFonts w:hint="default" w:ascii="Times New Roman" w:hAnsi="Times New Roman" w:eastAsia="宋体" w:cs="Times New Roman"/>
          <w:color w:val="auto"/>
          <w:lang w:eastAsia="zh-CN"/>
        </w:rPr>
      </w:pPr>
      <w:r>
        <w:rPr>
          <w:rFonts w:hint="eastAsia" w:ascii="Times New Roman" w:hAnsi="Times New Roman" w:eastAsia="宋体" w:cs="Times New Roman"/>
          <w:b/>
          <w:color w:val="auto"/>
          <w:sz w:val="32"/>
          <w:szCs w:val="32"/>
          <w:lang w:val="en-US" w:eastAsia="zh-CN"/>
        </w:rPr>
        <w:t xml:space="preserve"> </w:t>
      </w:r>
    </w:p>
    <w:p w14:paraId="0577B86F">
      <w:pPr>
        <w:pStyle w:val="77"/>
        <w:spacing w:line="360" w:lineRule="auto"/>
        <w:rPr>
          <w:rFonts w:hint="default" w:ascii="Times New Roman" w:hAnsi="Times New Roman" w:eastAsia="宋体" w:cs="Times New Roman"/>
          <w:color w:val="auto"/>
          <w:lang w:eastAsia="zh-CN"/>
        </w:rPr>
      </w:pPr>
    </w:p>
    <w:p w14:paraId="3C3E1948">
      <w:pPr>
        <w:pStyle w:val="77"/>
        <w:spacing w:line="360" w:lineRule="auto"/>
        <w:rPr>
          <w:rFonts w:hint="default" w:ascii="Times New Roman" w:hAnsi="Times New Roman" w:eastAsia="宋体" w:cs="Times New Roman"/>
          <w:color w:val="auto"/>
          <w:lang w:eastAsia="zh-CN"/>
        </w:rPr>
      </w:pPr>
    </w:p>
    <w:p w14:paraId="7D28E077">
      <w:pPr>
        <w:pStyle w:val="77"/>
        <w:spacing w:line="360" w:lineRule="auto"/>
        <w:rPr>
          <w:rFonts w:hint="default" w:ascii="Times New Roman" w:hAnsi="Times New Roman" w:eastAsia="宋体" w:cs="Times New Roman"/>
          <w:color w:val="auto"/>
          <w:lang w:eastAsia="zh-CN"/>
        </w:rPr>
      </w:pPr>
    </w:p>
    <w:p w14:paraId="226B5A50">
      <w:pPr>
        <w:spacing w:line="360" w:lineRule="auto"/>
        <w:rPr>
          <w:rFonts w:hint="default" w:ascii="Times New Roman" w:hAnsi="Times New Roman" w:eastAsia="宋体" w:cs="Times New Roman"/>
          <w:color w:val="auto"/>
          <w:sz w:val="28"/>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5"/>
        <w:gridCol w:w="1286"/>
        <w:gridCol w:w="5481"/>
      </w:tblGrid>
      <w:tr w14:paraId="428E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5" w:type="dxa"/>
            <w:tcBorders>
              <w:tl2br w:val="nil"/>
              <w:tr2bl w:val="nil"/>
            </w:tcBorders>
            <w:noWrap w:val="0"/>
            <w:vAlign w:val="center"/>
          </w:tcPr>
          <w:p w14:paraId="767B155A">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szCs w:val="32"/>
              </w:rPr>
              <w:t>项目名称</w:t>
            </w:r>
            <w:r>
              <w:rPr>
                <w:rFonts w:hint="eastAsia" w:cs="Times New Roman"/>
                <w:b/>
                <w:bCs w:val="0"/>
                <w:color w:val="auto"/>
                <w:sz w:val="32"/>
                <w:szCs w:val="32"/>
                <w:lang w:eastAsia="zh-CN"/>
              </w:rPr>
              <w:t>：</w:t>
            </w:r>
          </w:p>
        </w:tc>
        <w:tc>
          <w:tcPr>
            <w:tcW w:w="6767" w:type="dxa"/>
            <w:gridSpan w:val="2"/>
            <w:tcBorders>
              <w:tl2br w:val="nil"/>
              <w:tr2bl w:val="nil"/>
            </w:tcBorders>
            <w:noWrap w:val="0"/>
            <w:vAlign w:val="center"/>
          </w:tcPr>
          <w:p w14:paraId="5837DAAC">
            <w:pPr>
              <w:spacing w:line="360" w:lineRule="auto"/>
              <w:ind w:firstLine="1285" w:firstLineChars="400"/>
              <w:jc w:val="both"/>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szCs w:val="32"/>
                <w:u w:val="none"/>
                <w:vertAlign w:val="baseline"/>
                <w:lang w:eastAsia="zh-CN"/>
              </w:rPr>
              <w:t>建渣加工利用及建材生产项目</w:t>
            </w:r>
          </w:p>
        </w:tc>
      </w:tr>
      <w:tr w14:paraId="5F7F2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81" w:type="dxa"/>
            <w:gridSpan w:val="2"/>
            <w:tcBorders>
              <w:tl2br w:val="nil"/>
              <w:tr2bl w:val="nil"/>
            </w:tcBorders>
            <w:noWrap w:val="0"/>
            <w:vAlign w:val="center"/>
          </w:tcPr>
          <w:p w14:paraId="57A9BE27">
            <w:pPr>
              <w:spacing w:line="360" w:lineRule="auto"/>
              <w:jc w:val="left"/>
              <w:rPr>
                <w:rFonts w:hint="eastAsia" w:ascii="Times New Roman" w:hAnsi="Times New Roman" w:eastAsia="宋体" w:cs="Times New Roman"/>
                <w:b/>
                <w:bCs w:val="0"/>
                <w:color w:val="auto"/>
                <w:sz w:val="32"/>
                <w:szCs w:val="32"/>
                <w:vertAlign w:val="baseline"/>
                <w:lang w:eastAsia="zh-CN"/>
              </w:rPr>
            </w:pPr>
            <w:r>
              <w:rPr>
                <w:rFonts w:hint="default" w:ascii="Times New Roman" w:hAnsi="Times New Roman" w:eastAsia="宋体" w:cs="Times New Roman"/>
                <w:b/>
                <w:bCs w:val="0"/>
                <w:color w:val="auto"/>
                <w:sz w:val="32"/>
              </w:rPr>
              <mc:AlternateContent>
                <mc:Choice Requires="wps">
                  <w:drawing>
                    <wp:anchor distT="0" distB="0" distL="114300" distR="114300" simplePos="0" relativeHeight="251662336" behindDoc="0" locked="0" layoutInCell="1" allowOverlap="1">
                      <wp:simplePos x="0" y="0"/>
                      <wp:positionH relativeFrom="column">
                        <wp:posOffset>1021080</wp:posOffset>
                      </wp:positionH>
                      <wp:positionV relativeFrom="paragraph">
                        <wp:posOffset>10795</wp:posOffset>
                      </wp:positionV>
                      <wp:extent cx="4295140" cy="3810"/>
                      <wp:effectExtent l="0" t="0" r="0" b="0"/>
                      <wp:wrapNone/>
                      <wp:docPr id="2" name="直线 1551"/>
                      <wp:cNvGraphicFramePr/>
                      <a:graphic xmlns:a="http://schemas.openxmlformats.org/drawingml/2006/main">
                        <a:graphicData uri="http://schemas.microsoft.com/office/word/2010/wordprocessingShape">
                          <wps:wsp>
                            <wps:cNvCnPr/>
                            <wps:spPr>
                              <a:xfrm>
                                <a:off x="0" y="0"/>
                                <a:ext cx="4295140" cy="3810"/>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1551" o:spid="_x0000_s1026" o:spt="20" style="position:absolute;left:0pt;margin-left:80.4pt;margin-top:0.85pt;height:0.3pt;width:338.2pt;z-index:251662336;mso-width-relative:page;mso-height-relative:page;" filled="f" stroked="t" coordsize="21600,21600" o:gfxdata="UEsDBAoAAAAAAIdO4kAAAAAAAAAAAAAAAAAEAAAAZHJzL1BLAwQUAAAACACHTuJAhmtsq9QAAAAH&#10;AQAADwAAAGRycy9kb3ducmV2LnhtbE2OzU7DMBCE70i8g7VI3KjdREqrEKcHfiQuqCJw4LiNlyRq&#10;vI5itylvz3KC24xmNPNVu4sf1ZnmOAS2sF4ZUMRtcAN3Fj7en++2oGJCdjgGJgvfFGFXX19VWLqw&#10;8Budm9QpGeFYooU+panUOrY9eYyrMBFL9hVmj0ns3Gk34yLjftSZMYX2OLA89DjRQ0/tsTl5C8PL&#10;637J06fL4uNT3hQFt8c9W3t7szb3oBJd0l8ZfvEFHWphOoQTu6hG8YUR9CRiA0rybb7JQB0sZDno&#10;utL/+esfUEsDBBQAAAAIAIdO4kBUBHdp7gEAAOEDAAAOAAAAZHJzL2Uyb0RvYy54bWytU82O0zAQ&#10;viPxDpbvNE3Zot2o6R62LBcEK7E8wNR2Ekv+k8dt2mfhNThx4XH2NRg7pQvLpQdycMae8TfzfTNe&#10;3R6sYXsVUXvX8no250w54aV2fcu/Pt6/ueYMEzgJxjvV8qNCfrt+/Wo1hkYt/OCNVJERiMNmDC0f&#10;UgpNVaEYlAWc+aAcOTsfLSTaxr6SEUZCt6ZazOfvqtFHGaIXCpFON5OTnxDjJYC+67RQGy92Vrk0&#10;oUZlIBElHHRAvi7Vdp0S6XPXoUrMtJyYprJSErK3ea3WK2j6CGHQ4lQCXFLCC04WtKOkZ6gNJGC7&#10;qP+BslpEj75LM+FtNREpihCLev5Cmy8DBFW4kNQYzqLj/4MVn/YPkWnZ8gVnDiw1/Onb96cfP1m9&#10;XNZZnjFgQ1F37iGedhgeYuZ66KLNf2LBDkXS41lSdUhM0OHV4mZZX5Hagnxvr+uiePV8N0RMH5S3&#10;LBstN9plwtDA/iMmykehv0PysXFsbPnNcrEkRKDp66jrZNpADND15S56o+W9NibfwNhv70xke8gT&#10;kL/CinD/CstJNoDDFFdc02wMCuR7J1k6BtLG0ZPguQSrJGdG0QvKVpmiBNpcEkmpjSNmWdhJymxt&#10;vTxSJ3Yh6n4gJaYqs4c6X3Q4TWkerT/3Ben5Z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Zr&#10;bKvUAAAABwEAAA8AAAAAAAAAAQAgAAAAIgAAAGRycy9kb3ducmV2LnhtbFBLAQIUABQAAAAIAIdO&#10;4kBUBHdp7gEAAOEDAAAOAAAAAAAAAAEAIAAAACMBAABkcnMvZTJvRG9jLnhtbFBLBQYAAAAABgAG&#10;AFkBAACDBQ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szCs w:val="32"/>
              </w:rPr>
              <w:t>建设单位</w:t>
            </w:r>
            <w:r>
              <w:rPr>
                <w:rFonts w:hint="eastAsia" w:ascii="Times New Roman" w:hAnsi="Times New Roman" w:eastAsia="宋体" w:cs="Times New Roman"/>
                <w:b/>
                <w:bCs w:val="0"/>
                <w:color w:val="auto"/>
                <w:sz w:val="32"/>
                <w:szCs w:val="32"/>
                <w:lang w:eastAsia="zh-CN"/>
              </w:rPr>
              <w:t>（</w:t>
            </w:r>
            <w:r>
              <w:rPr>
                <w:rFonts w:hint="eastAsia" w:ascii="Times New Roman" w:hAnsi="Times New Roman" w:eastAsia="宋体" w:cs="Times New Roman"/>
                <w:b/>
                <w:bCs w:val="0"/>
                <w:color w:val="auto"/>
                <w:sz w:val="32"/>
                <w:szCs w:val="32"/>
                <w:lang w:val="en-US" w:eastAsia="zh-CN"/>
              </w:rPr>
              <w:t>盖章</w:t>
            </w:r>
            <w:r>
              <w:rPr>
                <w:rFonts w:hint="eastAsia" w:cs="Times New Roman"/>
                <w:b/>
                <w:bCs w:val="0"/>
                <w:color w:val="auto"/>
                <w:sz w:val="32"/>
                <w:szCs w:val="32"/>
                <w:lang w:eastAsia="zh-CN"/>
              </w:rPr>
              <w:t>）：</w:t>
            </w:r>
          </w:p>
        </w:tc>
        <w:tc>
          <w:tcPr>
            <w:tcW w:w="5481" w:type="dxa"/>
            <w:tcBorders>
              <w:tl2br w:val="nil"/>
              <w:tr2bl w:val="nil"/>
            </w:tcBorders>
            <w:noWrap w:val="0"/>
            <w:vAlign w:val="center"/>
          </w:tcPr>
          <w:p w14:paraId="53B317A9">
            <w:pPr>
              <w:spacing w:line="360" w:lineRule="auto"/>
              <w:ind w:firstLine="643" w:firstLineChars="200"/>
              <w:jc w:val="both"/>
              <w:rPr>
                <w:rFonts w:hint="default" w:ascii="Times New Roman" w:hAnsi="Times New Roman" w:eastAsia="宋体" w:cs="Times New Roman"/>
                <w:b/>
                <w:bCs w:val="0"/>
                <w:color w:val="auto"/>
                <w:sz w:val="32"/>
                <w:szCs w:val="32"/>
                <w:u w:val="none"/>
                <w:vertAlign w:val="baseline"/>
                <w:lang w:val="en-US" w:eastAsia="zh-CN"/>
              </w:rPr>
            </w:pPr>
            <w:r>
              <w:rPr>
                <w:rFonts w:hint="eastAsia" w:cs="Times New Roman"/>
                <w:b/>
                <w:bCs w:val="0"/>
                <w:color w:val="auto"/>
                <w:sz w:val="32"/>
                <w:lang w:eastAsia="zh-CN"/>
              </w:rPr>
              <w:t>四川省固发新型建材有限公司</w:t>
            </w:r>
          </w:p>
        </w:tc>
      </w:tr>
      <w:tr w14:paraId="4869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95" w:type="dxa"/>
            <w:tcBorders>
              <w:tl2br w:val="nil"/>
              <w:tr2bl w:val="nil"/>
            </w:tcBorders>
            <w:noWrap w:val="0"/>
            <w:vAlign w:val="center"/>
          </w:tcPr>
          <w:p w14:paraId="12FE12FB">
            <w:pPr>
              <w:spacing w:line="360" w:lineRule="auto"/>
              <w:jc w:val="left"/>
              <w:rPr>
                <w:rFonts w:hint="eastAsia" w:ascii="Times New Roman" w:hAnsi="Times New Roman" w:eastAsia="宋体" w:cs="Times New Roman"/>
                <w:b/>
                <w:bCs w:val="0"/>
                <w:color w:val="auto"/>
                <w:sz w:val="32"/>
                <w:szCs w:val="32"/>
                <w:lang w:eastAsia="zh-CN"/>
              </w:rPr>
            </w:pPr>
            <w:r>
              <w:rPr>
                <w:rFonts w:hint="default" w:ascii="Times New Roman" w:hAnsi="Times New Roman" w:eastAsia="宋体" w:cs="Times New Roman"/>
                <w:b/>
                <w:bCs w:val="0"/>
                <w:color w:val="auto"/>
                <w:sz w:val="32"/>
                <w:szCs w:val="32"/>
              </w:rPr>
              <w:t>编制日期</w:t>
            </w:r>
            <w:r>
              <w:rPr>
                <w:rFonts w:hint="eastAsia" w:cs="Times New Roman"/>
                <w:b/>
                <w:bCs w:val="0"/>
                <w:color w:val="auto"/>
                <w:sz w:val="32"/>
                <w:szCs w:val="32"/>
                <w:lang w:eastAsia="zh-CN"/>
              </w:rPr>
              <w:t>：</w:t>
            </w:r>
          </w:p>
        </w:tc>
        <w:tc>
          <w:tcPr>
            <w:tcW w:w="6767" w:type="dxa"/>
            <w:gridSpan w:val="2"/>
            <w:tcBorders>
              <w:tl2br w:val="nil"/>
              <w:tr2bl w:val="nil"/>
            </w:tcBorders>
            <w:noWrap w:val="0"/>
            <w:vAlign w:val="center"/>
          </w:tcPr>
          <w:p w14:paraId="7A64392E">
            <w:pPr>
              <w:spacing w:line="360" w:lineRule="auto"/>
              <w:jc w:val="center"/>
              <w:rPr>
                <w:rFonts w:hint="default" w:ascii="Times New Roman" w:hAnsi="Times New Roman" w:eastAsia="宋体" w:cs="Times New Roman"/>
                <w:b/>
                <w:bCs w:val="0"/>
                <w:color w:val="auto"/>
                <w:sz w:val="32"/>
              </w:rPr>
            </w:pPr>
            <w:r>
              <w:rPr>
                <w:rFonts w:hint="default" w:ascii="Times New Roman" w:hAnsi="Times New Roman" w:eastAsia="宋体" w:cs="Times New Roman"/>
                <w:color w:val="auto"/>
                <w:sz w:val="32"/>
              </w:rPr>
              <mc:AlternateContent>
                <mc:Choice Requires="wps">
                  <w:drawing>
                    <wp:anchor distT="0" distB="0" distL="114300" distR="114300" simplePos="0" relativeHeight="251661312" behindDoc="0" locked="0" layoutInCell="1" allowOverlap="1">
                      <wp:simplePos x="0" y="0"/>
                      <wp:positionH relativeFrom="column">
                        <wp:posOffset>748030</wp:posOffset>
                      </wp:positionH>
                      <wp:positionV relativeFrom="paragraph">
                        <wp:posOffset>10160</wp:posOffset>
                      </wp:positionV>
                      <wp:extent cx="3491865" cy="635"/>
                      <wp:effectExtent l="0" t="0" r="0" b="0"/>
                      <wp:wrapNone/>
                      <wp:docPr id="1" name="直线 767"/>
                      <wp:cNvGraphicFramePr/>
                      <a:graphic xmlns:a="http://schemas.openxmlformats.org/drawingml/2006/main">
                        <a:graphicData uri="http://schemas.microsoft.com/office/word/2010/wordprocessingShape">
                          <wps:wsp>
                            <wps:cNvCnPr/>
                            <wps:spPr>
                              <a:xfrm>
                                <a:off x="0" y="0"/>
                                <a:ext cx="349186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margin-left:58.9pt;margin-top:0.8pt;height:0.05pt;width:274.95pt;z-index:251661312;mso-width-relative:page;mso-height-relative:page;" filled="f" stroked="t" coordsize="21600,21600" o:gfxdata="UEsDBAoAAAAAAIdO4kAAAAAAAAAAAAAAAAAEAAAAZHJzL1BLAwQUAAAACACHTuJA83+3D9MAAAAH&#10;AQAADwAAAGRycy9kb3ducmV2LnhtbE2Oy07DMBBF90j8gzVI7KiTVnJQiNMFD4kNqkhZsJzGQxI1&#10;Hkex25S/Z1jBbo7u1Z1TbS9+VGea4xDYQr7KQBG3wQ3cWfjYv9zdg4oJ2eEYmCx8U4RtfX1VYenC&#10;wu90blKnZIRjiRb6lKZS69j25DGuwkQs2VeYPSbBudNuxkXG/ajXWWa0x4HlQ48TPfbUHpuTtzC8&#10;vu2WTfp06/j0vGmM4fa4Y2tvb/LsAVSiS/orw6++qEMtTodwYhfVKJwXop7kMKAkN6YoQB2EC9B1&#10;pf/71z9QSwMEFAAAAAgAh07iQIwozOXrAQAA3wMAAA4AAABkcnMvZTJvRG9jLnhtbK1TS5LTMBDd&#10;U8UdVNoTJxmSmXHFmcWEYUNBqoADdCTZVpV+pVbi5CxcgxUbjjPXoGWbzIdNFnght9RPT/1eS6u7&#10;ozXsoCJq7yo+m0w5U054qV1T8e/fHt7dcIYJnATjnar4SSG/W799s+pCqea+9UaqyIjEYdmFircp&#10;hbIoULTKAk58UI6StY8WEk1jU8gIHbFbU8yn02XR+ShD9EIh0upmSPKRMV5C6OtaC7XxYm+VSwNr&#10;VAYSScJWB+Trvtq6ViJ9qWtUiZmKk9LUj3QIxbs8FusVlE2E0GoxlgCXlPBKkwXt6NAz1QYSsH3U&#10;/1BZLaJHX6eJ8LYYhPSOkIrZ9JU3X1sIqtdCVmM4m47/j1Z8Pmwj05JuAmcOLDX88cfPx1+/2fXy&#10;OrvTBSwJdO+2cZxh2MYs9VhHm/8kgh17R09nR9UxMUGLV+9vZzfLBWeCcsurRWYsnraGiOmj8pbl&#10;oOJGuywXSjh8wjRA/0LysnGsq/jtYp4Jge5eTT2n0AaqH13T70VvtHzQxuQdGJvdvYnsALn/+ZuN&#10;JbyA5UM2gO2A61MZBmWrQH5wkqVTIGccPQieS7BKcmYUvZ8c9cgE2lyCJPXGkQnZ18HJHO28PFEf&#10;9iHqpiUnhipzhvreWzbe0Xyxns97pqd3u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3+3D9MA&#10;AAAHAQAADwAAAAAAAAABACAAAAAiAAAAZHJzL2Rvd25yZXYueG1sUEsBAhQAFAAAAAgAh07iQIwo&#10;zOXrAQAA3wMAAA4AAAAAAAAAAQAgAAAAIgEAAGRycy9lMm9Eb2MueG1sUEsFBgAAAAAGAAYAWQEA&#10;AH8FAAAAAA==&#10;">
                      <v:fill on="f" focussize="0,0"/>
                      <v:stroke color="#000001" joinstyle="round"/>
                      <v:imagedata o:title=""/>
                      <o:lock v:ext="edit" aspectratio="f"/>
                    </v:line>
                  </w:pict>
                </mc:Fallback>
              </mc:AlternateContent>
            </w:r>
            <w:r>
              <w:rPr>
                <w:rFonts w:hint="default" w:ascii="Times New Roman" w:hAnsi="Times New Roman" w:eastAsia="宋体" w:cs="Times New Roman"/>
                <w:b/>
                <w:bCs w:val="0"/>
                <w:color w:val="auto"/>
                <w:sz w:val="32"/>
              </w:rPr>
              <w:t>202</w:t>
            </w:r>
            <w:r>
              <w:rPr>
                <w:rFonts w:hint="eastAsia" w:cs="Times New Roman"/>
                <w:b/>
                <w:bCs w:val="0"/>
                <w:color w:val="auto"/>
                <w:sz w:val="32"/>
                <w:lang w:val="en-US" w:eastAsia="zh-CN"/>
              </w:rPr>
              <w:t>5</w:t>
            </w:r>
            <w:r>
              <w:rPr>
                <w:rFonts w:hint="default" w:ascii="Times New Roman" w:hAnsi="Times New Roman" w:eastAsia="宋体" w:cs="Times New Roman"/>
                <w:b/>
                <w:bCs w:val="0"/>
                <w:color w:val="auto"/>
                <w:sz w:val="32"/>
              </w:rPr>
              <w:t>年</w:t>
            </w:r>
            <w:r>
              <w:rPr>
                <w:rFonts w:hint="eastAsia" w:cs="Times New Roman"/>
                <w:b/>
                <w:bCs w:val="0"/>
                <w:color w:val="auto"/>
                <w:sz w:val="32"/>
                <w:lang w:val="en-US" w:eastAsia="zh-CN"/>
              </w:rPr>
              <w:t>1</w:t>
            </w:r>
            <w:r>
              <w:rPr>
                <w:rFonts w:hint="default" w:ascii="Times New Roman" w:hAnsi="Times New Roman" w:eastAsia="宋体" w:cs="Times New Roman"/>
                <w:b/>
                <w:bCs w:val="0"/>
                <w:color w:val="auto"/>
                <w:sz w:val="32"/>
              </w:rPr>
              <w:t>月</w:t>
            </w:r>
          </w:p>
        </w:tc>
      </w:tr>
    </w:tbl>
    <w:p w14:paraId="0A9612ED">
      <w:pPr>
        <w:spacing w:line="360" w:lineRule="auto"/>
        <w:rPr>
          <w:rFonts w:hint="default" w:ascii="Times New Roman" w:hAnsi="Times New Roman" w:eastAsia="宋体" w:cs="Times New Roman"/>
          <w:color w:val="auto"/>
          <w:sz w:val="28"/>
        </w:rPr>
      </w:pPr>
      <w:r>
        <w:rPr>
          <w:rFonts w:hint="default" w:ascii="Times New Roman" w:hAnsi="Times New Roman" w:eastAsia="宋体" w:cs="Times New Roman"/>
          <w:color w:val="auto"/>
          <w:sz w:val="32"/>
        </w:rPr>
        <mc:AlternateContent>
          <mc:Choice Requires="wps">
            <w:drawing>
              <wp:anchor distT="0" distB="0" distL="114300" distR="114300" simplePos="0" relativeHeight="251663360" behindDoc="0" locked="0" layoutInCell="1" allowOverlap="1">
                <wp:simplePos x="0" y="0"/>
                <wp:positionH relativeFrom="column">
                  <wp:posOffset>1182370</wp:posOffset>
                </wp:positionH>
                <wp:positionV relativeFrom="paragraph">
                  <wp:posOffset>1270</wp:posOffset>
                </wp:positionV>
                <wp:extent cx="4396105" cy="635"/>
                <wp:effectExtent l="0" t="0" r="0" b="0"/>
                <wp:wrapNone/>
                <wp:docPr id="3" name="直线 767"/>
                <wp:cNvGraphicFramePr/>
                <a:graphic xmlns:a="http://schemas.openxmlformats.org/drawingml/2006/main">
                  <a:graphicData uri="http://schemas.microsoft.com/office/word/2010/wordprocessingShape">
                    <wps:wsp>
                      <wps:cNvCnPr/>
                      <wps:spPr>
                        <a:xfrm flipV="1">
                          <a:off x="0" y="0"/>
                          <a:ext cx="4396105" cy="63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直线 767" o:spid="_x0000_s1026" o:spt="20" style="position:absolute;left:0pt;flip:y;margin-left:93.1pt;margin-top:0.1pt;height:0.05pt;width:346.15pt;z-index:251663360;mso-width-relative:page;mso-height-relative:page;" filled="f" stroked="t" coordsize="21600,21600" o:gfxdata="UEsDBAoAAAAAAIdO4kAAAAAAAAAAAAAAAAAEAAAAZHJzL1BLAwQUAAAACACHTuJAuQhIT9MAAAAF&#10;AQAADwAAAGRycy9kb3ducmV2LnhtbE2OwW7CMBBE75X6D9ZW6q04UBWsNA4Cqh64QUCcTbwkUeN1&#10;ZBtC/77bU3sZaTSjmVcs764XNwyx86RhOslAINXedtRoOB4+XxSImAxZ03tCDd8YYVk+PhQmt36k&#10;Pd6q1AgeoZgbDW1KQy5lrFt0Jk78gMTZxQdnEtvQSBvMyOOul7Msm0tnOuKH1gy4abH+qq5Ow15u&#10;43rr02XcqVXafYRThauT1s9P0+wdRMJ7+ivDLz6jQ8lMZ38lG0XPXs1nXNXAyrFaqDcQZw2vIMtC&#10;/qcvfwBQSwMEFAAAAAgAh07iQIgtIgryAQAA6QMAAA4AAABkcnMvZTJvRG9jLnhtbK1TS44TMRDd&#10;I3EHy3vS+ZAM00pnFhOGDYJIA+wr/nRb8k+2k07OwjVYseE4cw3K7ibAsMkCL6yy6/m53nN5fXcy&#10;mhxFiMrZhs4mU0qEZY4r2zb086eHV28oiQksB+2saOhZRHq3efli3ftazF3nNBeBIImNde8b2qXk&#10;66qKrBMG4sR5YTEpXTCQcBnaigfokd3oaj6drqreBe6DYyJG3N0OSToyhmsInZSKia1jByNsGliD&#10;0JBQUuyUj3RTqpVSsPRRyigS0Q1FpanMeAnG+zxXmzXUbQDfKTaWANeU8EyTAWXx0gvVFhKQQ1D/&#10;UBnFgotOpglzphqEFEdQxWz6zJvHDrwoWtDq6C+mx/9Hyz4cd4Eo3tAFJRYMPvjT129P33+Qm9VN&#10;dqf3sUbQvd2FcRX9LmSpJxkMkVr5L9hGRTzKIafi7fnirTglwnDz9eJ2NZsuKWGYWy2WmbsaSDKZ&#10;DzG9E86QHDRUK5uFQw3H9zEN0F+QvK0t6Rt6u5xnQsAulPj6GBqPSqJty9notOIPSut8IoZ2f68D&#10;OULuhDxmYwl/wfIlW4jdgCupDIO6E8DfWk7S2aNHFr8GzSUYwSnRAn9SjgoygdLXIFG9tmhCdnjw&#10;NEd7x8/4IgcfVNuhE0OVOYMdUCwbuzW32J/rwvT7h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kISE/TAAAABQEAAA8AAAAAAAAAAQAgAAAAIgAAAGRycy9kb3ducmV2LnhtbFBLAQIUABQAAAAI&#10;AIdO4kCILSIK8gEAAOkDAAAOAAAAAAAAAAEAIAAAACIBAABkcnMvZTJvRG9jLnhtbFBLBQYAAAAA&#10;BgAGAFkBAACGBQAAAAA=&#10;">
                <v:fill on="f" focussize="0,0"/>
                <v:stroke color="#000001" joinstyle="round"/>
                <v:imagedata o:title=""/>
                <o:lock v:ext="edit" aspectratio="f"/>
              </v:line>
            </w:pict>
          </mc:Fallback>
        </mc:AlternateContent>
      </w:r>
    </w:p>
    <w:p w14:paraId="1086562B">
      <w:pPr>
        <w:spacing w:line="360" w:lineRule="auto"/>
        <w:rPr>
          <w:rFonts w:hint="default" w:ascii="Times New Roman" w:hAnsi="Times New Roman" w:eastAsia="宋体" w:cs="Times New Roman"/>
          <w:color w:val="auto"/>
          <w:sz w:val="32"/>
        </w:rPr>
      </w:pPr>
      <w:r>
        <w:rPr>
          <w:rFonts w:hint="default" w:ascii="Times New Roman" w:hAnsi="Times New Roman" w:eastAsia="宋体" w:cs="Times New Roman"/>
          <w:color w:val="auto"/>
          <w:sz w:val="32"/>
        </w:rPr>
        <w:t xml:space="preserve">    </w:t>
      </w:r>
    </w:p>
    <w:p w14:paraId="3C958815">
      <w:pPr>
        <w:pStyle w:val="77"/>
        <w:spacing w:line="360" w:lineRule="auto"/>
        <w:rPr>
          <w:rFonts w:hint="eastAsia" w:ascii="Times New Roman" w:hAnsi="Times New Roman" w:eastAsia="宋体" w:cs="Times New Roman"/>
          <w:color w:val="auto"/>
          <w:lang w:val="en-US" w:eastAsia="zh-CN"/>
        </w:rPr>
      </w:pPr>
    </w:p>
    <w:p w14:paraId="6BC53D2C">
      <w:pPr>
        <w:pStyle w:val="77"/>
        <w:spacing w:line="360" w:lineRule="auto"/>
        <w:rPr>
          <w:rFonts w:hint="default" w:ascii="Times New Roman" w:hAnsi="Times New Roman" w:eastAsia="宋体" w:cs="Times New Roman"/>
          <w:color w:val="auto"/>
          <w:lang w:eastAsia="zh-CN"/>
        </w:rPr>
      </w:pPr>
    </w:p>
    <w:p w14:paraId="71D9E23E">
      <w:pPr>
        <w:pStyle w:val="77"/>
        <w:spacing w:line="360" w:lineRule="auto"/>
        <w:rPr>
          <w:rFonts w:hint="default" w:ascii="Times New Roman" w:hAnsi="Times New Roman" w:eastAsia="宋体" w:cs="Times New Roman"/>
          <w:color w:val="auto"/>
          <w:lang w:eastAsia="zh-CN"/>
        </w:rPr>
      </w:pPr>
    </w:p>
    <w:p w14:paraId="4BA7CA04">
      <w:pPr>
        <w:spacing w:before="145" w:beforeLines="50" w:line="360" w:lineRule="auto"/>
        <w:jc w:val="both"/>
        <w:rPr>
          <w:rFonts w:hint="default" w:ascii="Times New Roman" w:hAnsi="Times New Roman" w:eastAsia="宋体" w:cs="Times New Roman"/>
          <w:b/>
          <w:color w:val="auto"/>
          <w:sz w:val="32"/>
        </w:rPr>
      </w:pPr>
    </w:p>
    <w:tbl>
      <w:tblPr>
        <w:tblStyle w:val="30"/>
        <w:tblW w:w="85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4"/>
      </w:tblGrid>
      <w:tr w14:paraId="54F0B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4" w:type="dxa"/>
            <w:tcBorders>
              <w:tl2br w:val="nil"/>
              <w:tr2bl w:val="nil"/>
            </w:tcBorders>
            <w:noWrap w:val="0"/>
            <w:vAlign w:val="center"/>
          </w:tcPr>
          <w:p w14:paraId="222E9DC1">
            <w:pPr>
              <w:spacing w:line="360" w:lineRule="auto"/>
              <w:jc w:val="center"/>
              <w:rPr>
                <w:rFonts w:hint="default" w:ascii="Times New Roman" w:hAnsi="Times New Roman" w:eastAsia="宋体" w:cs="Times New Roman"/>
                <w:b/>
                <w:bCs w:val="0"/>
                <w:color w:val="auto"/>
                <w:sz w:val="32"/>
                <w:szCs w:val="32"/>
                <w:u w:val="none"/>
                <w:vertAlign w:val="baseline"/>
                <w:lang w:val="en-US" w:eastAsia="zh-CN"/>
              </w:rPr>
            </w:pPr>
            <w:r>
              <w:rPr>
                <w:rFonts w:hint="default" w:ascii="Times New Roman" w:hAnsi="Times New Roman" w:eastAsia="宋体" w:cs="Times New Roman"/>
                <w:b/>
                <w:bCs w:val="0"/>
                <w:color w:val="auto"/>
                <w:sz w:val="32"/>
                <w:szCs w:val="32"/>
                <w:u w:val="none"/>
                <w:vertAlign w:val="baseline"/>
                <w:lang w:eastAsia="zh-CN"/>
              </w:rPr>
              <w:t>中华人民共和国生态环境部制</w:t>
            </w:r>
          </w:p>
        </w:tc>
      </w:tr>
    </w:tbl>
    <w:p w14:paraId="4BD4D438">
      <w:pPr>
        <w:spacing w:before="145" w:beforeLines="50" w:line="360" w:lineRule="auto"/>
        <w:jc w:val="center"/>
        <w:rPr>
          <w:rFonts w:hint="default" w:ascii="Times New Roman" w:hAnsi="Times New Roman" w:eastAsia="宋体" w:cs="Times New Roman"/>
          <w:b/>
          <w:color w:val="auto"/>
          <w:sz w:val="32"/>
        </w:rPr>
        <w:sectPr>
          <w:headerReference r:id="rId3" w:type="default"/>
          <w:headerReference r:id="rId4" w:type="even"/>
          <w:footerReference r:id="rId5" w:type="even"/>
          <w:pgSz w:w="11906" w:h="16838"/>
          <w:pgMar w:top="1440" w:right="1417" w:bottom="1440" w:left="1417" w:header="851" w:footer="992" w:gutter="0"/>
          <w:pgBorders>
            <w:top w:val="none" w:sz="0" w:space="0"/>
            <w:left w:val="none" w:sz="0" w:space="0"/>
            <w:bottom w:val="none" w:sz="0" w:space="0"/>
            <w:right w:val="none" w:sz="0" w:space="0"/>
          </w:pgBorders>
          <w:pgNumType w:fmt="numberInDash" w:start="1"/>
          <w:cols w:space="720" w:num="1"/>
          <w:rtlGutter w:val="0"/>
          <w:docGrid w:type="lines" w:linePitch="290" w:charSpace="0"/>
        </w:sectPr>
      </w:pPr>
    </w:p>
    <w:p w14:paraId="1DFA9E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w:t>
      </w:r>
    </w:p>
    <w:p w14:paraId="35FBB6C8">
      <w:pPr>
        <w:spacing w:line="360" w:lineRule="auto"/>
        <w:rPr>
          <w:rFonts w:hint="default" w:ascii="Times New Roman" w:hAnsi="Times New Roman" w:eastAsia="宋体" w:cs="Times New Roman"/>
          <w:b/>
          <w:bCs/>
          <w:snapToGrid w:val="0"/>
          <w:color w:val="auto"/>
          <w:kern w:val="0"/>
          <w:sz w:val="28"/>
          <w:szCs w:val="28"/>
        </w:rPr>
      </w:pPr>
    </w:p>
    <w:p w14:paraId="61EC3AB1">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46A5570C">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5A08AE9F">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114AE4A6">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745720AA">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7DC875EA">
      <w:pPr>
        <w:spacing w:line="360" w:lineRule="auto"/>
        <w:rPr>
          <w:rFonts w:hint="default" w:ascii="Times New Roman" w:hAnsi="Times New Roman" w:eastAsia="宋体" w:cs="Times New Roman"/>
          <w:b/>
          <w:bCs/>
          <w:snapToGrid w:val="0"/>
          <w:color w:val="auto"/>
          <w:kern w:val="0"/>
          <w:sz w:val="28"/>
          <w:szCs w:val="28"/>
          <w:lang w:val="en-US" w:eastAsia="zh-CN" w:bidi="ar-SA"/>
        </w:rPr>
      </w:pPr>
    </w:p>
    <w:p w14:paraId="2AA40062">
      <w:pPr>
        <w:spacing w:line="360" w:lineRule="auto"/>
        <w:rPr>
          <w:rFonts w:hint="default" w:ascii="Times New Roman" w:hAnsi="Times New Roman" w:eastAsia="宋体" w:cs="Times New Roman"/>
          <w:b/>
          <w:bCs/>
          <w:snapToGrid w:val="0"/>
          <w:color w:val="auto"/>
          <w:kern w:val="0"/>
          <w:sz w:val="28"/>
          <w:szCs w:val="28"/>
        </w:rPr>
      </w:pPr>
    </w:p>
    <w:p w14:paraId="33B2D5A4">
      <w:pPr>
        <w:spacing w:line="360" w:lineRule="auto"/>
        <w:rPr>
          <w:rFonts w:hint="default" w:ascii="Times New Roman" w:hAnsi="Times New Roman" w:eastAsia="宋体" w:cs="Times New Roman"/>
          <w:b/>
          <w:bCs/>
          <w:snapToGrid w:val="0"/>
          <w:color w:val="auto"/>
          <w:kern w:val="0"/>
          <w:sz w:val="28"/>
          <w:szCs w:val="28"/>
        </w:rPr>
      </w:pPr>
    </w:p>
    <w:p w14:paraId="2935D4C6">
      <w:pPr>
        <w:spacing w:line="360" w:lineRule="auto"/>
        <w:rPr>
          <w:rFonts w:hint="default" w:ascii="Times New Roman" w:hAnsi="Times New Roman" w:eastAsia="宋体" w:cs="Times New Roman"/>
          <w:b/>
          <w:bCs/>
          <w:snapToGrid w:val="0"/>
          <w:color w:val="auto"/>
          <w:kern w:val="0"/>
          <w:sz w:val="28"/>
          <w:szCs w:val="28"/>
        </w:rPr>
        <w:sectPr>
          <w:headerReference r:id="rId6" w:type="default"/>
          <w:footerReference r:id="rId7" w:type="default"/>
          <w:pgSz w:w="11906" w:h="16838"/>
          <w:pgMar w:top="1588" w:right="1134" w:bottom="1588" w:left="1418"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F19C94D">
      <w:pPr>
        <w:spacing w:line="360" w:lineRule="auto"/>
        <w:jc w:val="center"/>
        <w:rPr>
          <w:rFonts w:hint="default" w:ascii="Times New Roman" w:hAnsi="Times New Roman" w:eastAsia="宋体" w:cs="Times New Roman"/>
          <w:b/>
          <w:bCs/>
          <w:snapToGrid w:val="0"/>
          <w:color w:val="auto"/>
          <w:kern w:val="0"/>
          <w:sz w:val="28"/>
          <w:szCs w:val="28"/>
        </w:rPr>
      </w:pPr>
      <w:r>
        <w:rPr>
          <w:rFonts w:hint="default" w:ascii="Times New Roman" w:hAnsi="Times New Roman" w:eastAsia="宋体" w:cs="Times New Roman"/>
          <w:b/>
          <w:bCs/>
          <w:snapToGrid w:val="0"/>
          <w:color w:val="auto"/>
          <w:kern w:val="0"/>
          <w:sz w:val="28"/>
          <w:szCs w:val="28"/>
        </w:rPr>
        <w:t>一</w:t>
      </w:r>
      <w:r>
        <w:rPr>
          <w:rFonts w:hint="eastAsia" w:cs="Times New Roman"/>
          <w:b/>
          <w:bCs/>
          <w:snapToGrid w:val="0"/>
          <w:color w:val="auto"/>
          <w:kern w:val="0"/>
          <w:sz w:val="28"/>
          <w:szCs w:val="28"/>
          <w:lang w:eastAsia="zh-CN"/>
        </w:rPr>
        <w:t>、</w:t>
      </w:r>
      <w:r>
        <w:rPr>
          <w:rFonts w:hint="default" w:ascii="Times New Roman" w:hAnsi="Times New Roman" w:eastAsia="宋体" w:cs="Times New Roman"/>
          <w:b/>
          <w:bCs/>
          <w:snapToGrid w:val="0"/>
          <w:color w:val="auto"/>
          <w:kern w:val="0"/>
          <w:sz w:val="28"/>
          <w:szCs w:val="28"/>
        </w:rPr>
        <w:t>建设项目基本情况</w:t>
      </w:r>
    </w:p>
    <w:tbl>
      <w:tblPr>
        <w:tblStyle w:val="30"/>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70"/>
        <w:gridCol w:w="791"/>
        <w:gridCol w:w="2111"/>
        <w:gridCol w:w="1857"/>
        <w:gridCol w:w="3375"/>
      </w:tblGrid>
      <w:tr w14:paraId="72C8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14:paraId="7A229755">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建设项目名称</w:t>
            </w:r>
          </w:p>
        </w:tc>
        <w:tc>
          <w:tcPr>
            <w:tcW w:w="7343" w:type="dxa"/>
            <w:gridSpan w:val="3"/>
            <w:noWrap w:val="0"/>
            <w:vAlign w:val="center"/>
          </w:tcPr>
          <w:p w14:paraId="3C2BA86A">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建渣加工利用及建材生产项目</w:t>
            </w:r>
          </w:p>
        </w:tc>
      </w:tr>
      <w:tr w14:paraId="3941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14:paraId="41133A3F">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项目代码</w:t>
            </w:r>
          </w:p>
        </w:tc>
        <w:tc>
          <w:tcPr>
            <w:tcW w:w="7343" w:type="dxa"/>
            <w:gridSpan w:val="3"/>
            <w:noWrap w:val="0"/>
            <w:vAlign w:val="center"/>
          </w:tcPr>
          <w:p w14:paraId="08064CD4">
            <w:pPr>
              <w:bidi w:val="0"/>
              <w:spacing w:line="36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2411-510923-04-01-227800</w:t>
            </w:r>
          </w:p>
        </w:tc>
      </w:tr>
      <w:tr w14:paraId="280A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14:paraId="72DA8553">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建设单位联系人</w:t>
            </w:r>
          </w:p>
        </w:tc>
        <w:tc>
          <w:tcPr>
            <w:tcW w:w="2111" w:type="dxa"/>
            <w:noWrap w:val="0"/>
            <w:vAlign w:val="center"/>
          </w:tcPr>
          <w:p w14:paraId="5FAE5367">
            <w:pPr>
              <w:bidi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吴楷杰</w:t>
            </w:r>
            <w:r>
              <w:rPr>
                <w:rFonts w:hint="default" w:ascii="Times New Roman" w:hAnsi="Times New Roman" w:eastAsia="宋体" w:cs="Times New Roman"/>
                <w:color w:val="auto"/>
                <w:sz w:val="24"/>
                <w:szCs w:val="24"/>
                <w:lang w:eastAsia="zh-CN"/>
              </w:rPr>
              <w:tab/>
            </w:r>
          </w:p>
        </w:tc>
        <w:tc>
          <w:tcPr>
            <w:tcW w:w="1857" w:type="dxa"/>
            <w:noWrap w:val="0"/>
            <w:vAlign w:val="center"/>
          </w:tcPr>
          <w:p w14:paraId="11498039">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联系方式</w:t>
            </w:r>
          </w:p>
        </w:tc>
        <w:tc>
          <w:tcPr>
            <w:tcW w:w="3375" w:type="dxa"/>
            <w:noWrap w:val="0"/>
            <w:vAlign w:val="center"/>
          </w:tcPr>
          <w:p w14:paraId="78DF26EB">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158</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3183</w:t>
            </w:r>
          </w:p>
        </w:tc>
      </w:tr>
      <w:tr w14:paraId="4229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14:paraId="62A9B640">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建设地点</w:t>
            </w:r>
          </w:p>
        </w:tc>
        <w:tc>
          <w:tcPr>
            <w:tcW w:w="7343" w:type="dxa"/>
            <w:gridSpan w:val="3"/>
            <w:noWrap w:val="0"/>
            <w:vAlign w:val="center"/>
          </w:tcPr>
          <w:p w14:paraId="69A5AA39">
            <w:pPr>
              <w:bidi w:val="0"/>
              <w:spacing w:line="36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四川省遂宁市大英县隆盛镇五龙桥村厂房</w:t>
            </w:r>
          </w:p>
        </w:tc>
      </w:tr>
      <w:tr w14:paraId="6D22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14:paraId="205D55E2">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地理坐标</w:t>
            </w:r>
          </w:p>
        </w:tc>
        <w:tc>
          <w:tcPr>
            <w:tcW w:w="7343" w:type="dxa"/>
            <w:gridSpan w:val="3"/>
            <w:noWrap w:val="0"/>
            <w:vAlign w:val="center"/>
          </w:tcPr>
          <w:p w14:paraId="56E36F25">
            <w:pPr>
              <w:bidi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（东经105度19分35.735秒</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北纬</w:t>
            </w:r>
            <w:r>
              <w:rPr>
                <w:rFonts w:hint="default" w:ascii="Times New Roman" w:hAnsi="Times New Roman" w:eastAsia="宋体" w:cs="Times New Roman"/>
                <w:color w:val="auto"/>
                <w:sz w:val="24"/>
                <w:szCs w:val="24"/>
              </w:rPr>
              <w:t>30度37分33.499秒</w:t>
            </w:r>
            <w:r>
              <w:rPr>
                <w:rFonts w:hint="default" w:ascii="Times New Roman" w:hAnsi="Times New Roman" w:eastAsia="宋体" w:cs="Times New Roman"/>
                <w:color w:val="auto"/>
                <w:sz w:val="24"/>
                <w:szCs w:val="24"/>
                <w:lang w:eastAsia="zh-CN"/>
              </w:rPr>
              <w:t>）</w:t>
            </w:r>
          </w:p>
        </w:tc>
      </w:tr>
      <w:tr w14:paraId="7CDB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14:paraId="5ADAC8E5">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国民经济</w:t>
            </w:r>
          </w:p>
          <w:p w14:paraId="39B16EB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行业类别</w:t>
            </w:r>
          </w:p>
        </w:tc>
        <w:tc>
          <w:tcPr>
            <w:tcW w:w="2111" w:type="dxa"/>
            <w:noWrap w:val="0"/>
            <w:vAlign w:val="center"/>
          </w:tcPr>
          <w:p w14:paraId="6F5226F6">
            <w:pPr>
              <w:bidi w:val="0"/>
              <w:spacing w:line="360" w:lineRule="auto"/>
              <w:jc w:val="both"/>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C3021水泥制品制造；C3032建筑用石加工</w:t>
            </w:r>
            <w:r>
              <w:rPr>
                <w:rFonts w:hint="eastAsia" w:cs="Times New Roman"/>
                <w:color w:val="auto"/>
                <w:sz w:val="24"/>
                <w:szCs w:val="24"/>
                <w:lang w:eastAsia="zh-CN"/>
              </w:rPr>
              <w:t>”</w:t>
            </w:r>
          </w:p>
        </w:tc>
        <w:tc>
          <w:tcPr>
            <w:tcW w:w="1857" w:type="dxa"/>
            <w:noWrap w:val="0"/>
            <w:vAlign w:val="center"/>
          </w:tcPr>
          <w:p w14:paraId="3686F6C5">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2E1DD018">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3375" w:type="dxa"/>
            <w:noWrap w:val="0"/>
            <w:vAlign w:val="center"/>
          </w:tcPr>
          <w:p w14:paraId="664FFCE5">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属</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二十七、非金属矿物制品业</w:t>
            </w:r>
            <w:r>
              <w:rPr>
                <w:rFonts w:hint="eastAsia" w:cs="Times New Roman"/>
                <w:color w:val="auto"/>
                <w:sz w:val="24"/>
                <w:szCs w:val="24"/>
                <w:lang w:eastAsia="zh-CN"/>
              </w:rPr>
              <w:t>—</w:t>
            </w:r>
            <w:r>
              <w:rPr>
                <w:rFonts w:hint="eastAsia" w:cs="Times New Roman"/>
                <w:color w:val="auto"/>
                <w:sz w:val="24"/>
                <w:szCs w:val="24"/>
                <w:lang w:val="en-US" w:eastAsia="zh-CN"/>
              </w:rPr>
              <w:t>55，中</w:t>
            </w:r>
            <w:r>
              <w:rPr>
                <w:rFonts w:hint="default" w:ascii="Times New Roman" w:hAnsi="Times New Roman" w:eastAsia="宋体" w:cs="Times New Roman"/>
                <w:color w:val="auto"/>
                <w:sz w:val="24"/>
                <w:szCs w:val="24"/>
                <w:lang w:eastAsia="zh-CN"/>
              </w:rPr>
              <w:t>石膏、水泥制品及类似制品制造302</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水泥制品制造</w:t>
            </w:r>
            <w:r>
              <w:rPr>
                <w:rFonts w:hint="eastAsia" w:cs="Times New Roman"/>
                <w:color w:val="auto"/>
                <w:sz w:val="24"/>
                <w:szCs w:val="24"/>
                <w:lang w:val="en-US" w:eastAsia="zh-CN"/>
              </w:rPr>
              <w:t>及56，砖瓦、石材等建筑材料制造303-建筑用石加工</w:t>
            </w:r>
            <w:r>
              <w:rPr>
                <w:rFonts w:hint="eastAsia" w:cs="Times New Roman"/>
                <w:color w:val="auto"/>
                <w:sz w:val="24"/>
                <w:szCs w:val="24"/>
                <w:lang w:eastAsia="zh-CN"/>
              </w:rPr>
              <w:t>”</w:t>
            </w:r>
          </w:p>
        </w:tc>
      </w:tr>
      <w:tr w14:paraId="6136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14:paraId="37ADBF09">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建设性质</w:t>
            </w:r>
          </w:p>
        </w:tc>
        <w:tc>
          <w:tcPr>
            <w:tcW w:w="2111" w:type="dxa"/>
            <w:noWrap w:val="0"/>
            <w:vAlign w:val="center"/>
          </w:tcPr>
          <w:p w14:paraId="27938E2E">
            <w:pPr>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☑新建（迁建</w:t>
            </w:r>
            <w:r>
              <w:rPr>
                <w:rFonts w:hint="default" w:ascii="Times New Roman" w:hAnsi="Times New Roman" w:eastAsia="宋体" w:cs="Times New Roman"/>
                <w:color w:val="auto"/>
                <w:sz w:val="24"/>
                <w:szCs w:val="24"/>
                <w:lang w:eastAsia="zh-CN"/>
              </w:rPr>
              <w:t>）</w:t>
            </w:r>
          </w:p>
          <w:p w14:paraId="60547BE5">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17E75BDD">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14:paraId="344501CC">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r>
              <w:rPr>
                <w:rFonts w:hint="default" w:ascii="Times New Roman" w:hAnsi="Times New Roman" w:eastAsia="宋体" w:cs="Times New Roman"/>
                <w:color w:val="auto"/>
                <w:sz w:val="24"/>
                <w:szCs w:val="24"/>
              </w:rPr>
              <w:tab/>
            </w:r>
          </w:p>
        </w:tc>
        <w:tc>
          <w:tcPr>
            <w:tcW w:w="1857" w:type="dxa"/>
            <w:noWrap w:val="0"/>
            <w:vAlign w:val="center"/>
          </w:tcPr>
          <w:p w14:paraId="3886AEB2">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建设项目</w:t>
            </w:r>
          </w:p>
          <w:p w14:paraId="3B5AA787">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申报情形</w:t>
            </w:r>
          </w:p>
        </w:tc>
        <w:tc>
          <w:tcPr>
            <w:tcW w:w="3375" w:type="dxa"/>
            <w:noWrap w:val="0"/>
            <w:vAlign w:val="center"/>
          </w:tcPr>
          <w:p w14:paraId="6C5DF8E9">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☑首次申报项目             </w:t>
            </w:r>
          </w:p>
          <w:p w14:paraId="31D524B5">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14:paraId="21BDE625">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超五年重新审核项目     </w:t>
            </w:r>
          </w:p>
          <w:p w14:paraId="330AA7AA">
            <w:pPr>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14:paraId="58AE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14:paraId="54F72994">
            <w:pPr>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项目审批（核准/备案</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部门（选填</w:t>
            </w:r>
            <w:r>
              <w:rPr>
                <w:rFonts w:hint="default" w:ascii="Times New Roman" w:hAnsi="Times New Roman" w:eastAsia="宋体" w:cs="Times New Roman"/>
                <w:b/>
                <w:bCs/>
                <w:color w:val="auto"/>
                <w:sz w:val="24"/>
                <w:szCs w:val="24"/>
                <w:lang w:eastAsia="zh-CN"/>
              </w:rPr>
              <w:t>）</w:t>
            </w:r>
          </w:p>
        </w:tc>
        <w:tc>
          <w:tcPr>
            <w:tcW w:w="2111" w:type="dxa"/>
            <w:noWrap w:val="0"/>
            <w:vAlign w:val="center"/>
          </w:tcPr>
          <w:p w14:paraId="0EA4B140">
            <w:pPr>
              <w:bidi w:val="0"/>
              <w:spacing w:line="36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大英县发展和改革局</w:t>
            </w:r>
          </w:p>
        </w:tc>
        <w:tc>
          <w:tcPr>
            <w:tcW w:w="1857" w:type="dxa"/>
            <w:noWrap w:val="0"/>
            <w:vAlign w:val="center"/>
          </w:tcPr>
          <w:p w14:paraId="754775C1">
            <w:pPr>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项目审批（核准/备案</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文号（选填</w:t>
            </w:r>
            <w:r>
              <w:rPr>
                <w:rFonts w:hint="default" w:ascii="Times New Roman" w:hAnsi="Times New Roman" w:eastAsia="宋体" w:cs="Times New Roman"/>
                <w:b/>
                <w:bCs/>
                <w:color w:val="auto"/>
                <w:sz w:val="24"/>
                <w:szCs w:val="24"/>
                <w:lang w:eastAsia="zh-CN"/>
              </w:rPr>
              <w:t>）</w:t>
            </w:r>
          </w:p>
        </w:tc>
        <w:tc>
          <w:tcPr>
            <w:tcW w:w="3375" w:type="dxa"/>
            <w:noWrap w:val="0"/>
            <w:vAlign w:val="center"/>
          </w:tcPr>
          <w:p w14:paraId="46047A0F">
            <w:pPr>
              <w:bidi w:val="0"/>
              <w:spacing w:line="360" w:lineRule="auto"/>
              <w:jc w:val="center"/>
              <w:rPr>
                <w:rFonts w:hint="default" w:ascii="Times New Roman" w:hAnsi="Times New Roman" w:eastAsia="宋体" w:cs="Times New Roman"/>
                <w:color w:val="auto"/>
                <w:sz w:val="24"/>
                <w:szCs w:val="24"/>
                <w:lang w:eastAsia="zh-CN"/>
              </w:rPr>
            </w:pPr>
            <w:r>
              <w:rPr>
                <w:rFonts w:hint="eastAsia" w:cs="Times New Roman"/>
                <w:color w:val="auto"/>
                <w:sz w:val="24"/>
                <w:szCs w:val="24"/>
                <w:lang w:eastAsia="zh-CN"/>
              </w:rPr>
              <w:t>川投资备【2411-510923-04-01-227800】FGQB-0367号</w:t>
            </w:r>
          </w:p>
        </w:tc>
      </w:tr>
      <w:tr w14:paraId="7F01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2" w:type="dxa"/>
            <w:gridSpan w:val="3"/>
            <w:noWrap w:val="0"/>
            <w:vAlign w:val="center"/>
          </w:tcPr>
          <w:p w14:paraId="74D970A7">
            <w:pPr>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总投资（万元</w:t>
            </w:r>
            <w:r>
              <w:rPr>
                <w:rFonts w:hint="default" w:ascii="Times New Roman" w:hAnsi="Times New Roman" w:eastAsia="宋体" w:cs="Times New Roman"/>
                <w:b/>
                <w:bCs/>
                <w:color w:val="auto"/>
                <w:sz w:val="24"/>
                <w:szCs w:val="24"/>
                <w:lang w:eastAsia="zh-CN"/>
              </w:rPr>
              <w:t>）</w:t>
            </w:r>
          </w:p>
        </w:tc>
        <w:tc>
          <w:tcPr>
            <w:tcW w:w="2111" w:type="dxa"/>
            <w:noWrap w:val="0"/>
            <w:vAlign w:val="center"/>
          </w:tcPr>
          <w:p w14:paraId="73DBDCAD">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500.00</w:t>
            </w:r>
          </w:p>
        </w:tc>
        <w:tc>
          <w:tcPr>
            <w:tcW w:w="1857" w:type="dxa"/>
            <w:noWrap w:val="0"/>
            <w:vAlign w:val="center"/>
          </w:tcPr>
          <w:p w14:paraId="400C9029">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环保投资</w:t>
            </w:r>
          </w:p>
          <w:p w14:paraId="73462E1C">
            <w:pPr>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（万元</w:t>
            </w:r>
            <w:r>
              <w:rPr>
                <w:rFonts w:hint="default" w:ascii="Times New Roman" w:hAnsi="Times New Roman" w:eastAsia="宋体" w:cs="Times New Roman"/>
                <w:b/>
                <w:bCs/>
                <w:color w:val="auto"/>
                <w:sz w:val="24"/>
                <w:szCs w:val="24"/>
                <w:lang w:eastAsia="zh-CN"/>
              </w:rPr>
              <w:t>）</w:t>
            </w:r>
          </w:p>
        </w:tc>
        <w:tc>
          <w:tcPr>
            <w:tcW w:w="3375" w:type="dxa"/>
            <w:noWrap w:val="0"/>
            <w:vAlign w:val="center"/>
          </w:tcPr>
          <w:p w14:paraId="563A8AB6">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44.20</w:t>
            </w:r>
          </w:p>
        </w:tc>
      </w:tr>
      <w:tr w14:paraId="53B2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912" w:type="dxa"/>
            <w:gridSpan w:val="3"/>
            <w:noWrap w:val="0"/>
            <w:vAlign w:val="center"/>
          </w:tcPr>
          <w:p w14:paraId="591B4E97">
            <w:pPr>
              <w:bidi w:val="0"/>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环保投资比例（%</w:t>
            </w:r>
            <w:r>
              <w:rPr>
                <w:rFonts w:hint="default" w:ascii="Times New Roman" w:hAnsi="Times New Roman" w:eastAsia="宋体" w:cs="Times New Roman"/>
                <w:b/>
                <w:bCs/>
                <w:color w:val="auto"/>
                <w:sz w:val="24"/>
                <w:szCs w:val="24"/>
                <w:lang w:eastAsia="zh-CN"/>
              </w:rPr>
              <w:t>）</w:t>
            </w:r>
          </w:p>
        </w:tc>
        <w:tc>
          <w:tcPr>
            <w:tcW w:w="2111" w:type="dxa"/>
            <w:noWrap w:val="0"/>
            <w:vAlign w:val="center"/>
          </w:tcPr>
          <w:p w14:paraId="09379D5B">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8.84</w:t>
            </w:r>
          </w:p>
        </w:tc>
        <w:tc>
          <w:tcPr>
            <w:tcW w:w="1857" w:type="dxa"/>
            <w:noWrap w:val="0"/>
            <w:vAlign w:val="center"/>
          </w:tcPr>
          <w:p w14:paraId="2902615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施工工期</w:t>
            </w:r>
          </w:p>
        </w:tc>
        <w:tc>
          <w:tcPr>
            <w:tcW w:w="3375" w:type="dxa"/>
            <w:noWrap w:val="0"/>
            <w:vAlign w:val="center"/>
          </w:tcPr>
          <w:p w14:paraId="5244A753">
            <w:pPr>
              <w:bidi w:val="0"/>
              <w:spacing w:line="360" w:lineRule="auto"/>
              <w:jc w:val="center"/>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个月</w:t>
            </w:r>
          </w:p>
        </w:tc>
      </w:tr>
      <w:tr w14:paraId="161D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912" w:type="dxa"/>
            <w:gridSpan w:val="3"/>
            <w:noWrap w:val="0"/>
            <w:vAlign w:val="center"/>
          </w:tcPr>
          <w:p w14:paraId="15409472">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是否开工建设</w:t>
            </w:r>
          </w:p>
        </w:tc>
        <w:tc>
          <w:tcPr>
            <w:tcW w:w="2111" w:type="dxa"/>
            <w:noWrap w:val="0"/>
            <w:vAlign w:val="center"/>
          </w:tcPr>
          <w:p w14:paraId="5084D622">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14:paraId="72FFE09D">
            <w:pPr>
              <w:bidi w:val="0"/>
              <w:spacing w:line="360" w:lineRule="auto"/>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lang w:eastAsia="zh-CN"/>
              </w:rPr>
              <w:t>：</w:t>
            </w:r>
          </w:p>
        </w:tc>
        <w:tc>
          <w:tcPr>
            <w:tcW w:w="1857" w:type="dxa"/>
            <w:noWrap w:val="0"/>
            <w:vAlign w:val="center"/>
          </w:tcPr>
          <w:p w14:paraId="0B05EF51">
            <w:pPr>
              <w:bidi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用地（用海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lang w:eastAsia="zh-CN"/>
              </w:rPr>
              <w:t>）</w:t>
            </w:r>
          </w:p>
        </w:tc>
        <w:tc>
          <w:tcPr>
            <w:tcW w:w="3375" w:type="dxa"/>
            <w:noWrap w:val="0"/>
            <w:vAlign w:val="center"/>
          </w:tcPr>
          <w:p w14:paraId="298D4548">
            <w:pPr>
              <w:bidi w:val="0"/>
              <w:spacing w:line="36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11970.38</w:t>
            </w:r>
          </w:p>
        </w:tc>
      </w:tr>
      <w:tr w14:paraId="7444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restart"/>
            <w:noWrap w:val="0"/>
            <w:vAlign w:val="center"/>
          </w:tcPr>
          <w:p w14:paraId="2B995EF0">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专项评价设置情况</w:t>
            </w:r>
          </w:p>
        </w:tc>
        <w:tc>
          <w:tcPr>
            <w:tcW w:w="1261" w:type="dxa"/>
            <w:gridSpan w:val="2"/>
            <w:noWrap w:val="0"/>
            <w:vAlign w:val="center"/>
          </w:tcPr>
          <w:p w14:paraId="6297577F">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专项评价</w:t>
            </w:r>
          </w:p>
        </w:tc>
        <w:tc>
          <w:tcPr>
            <w:tcW w:w="3968" w:type="dxa"/>
            <w:gridSpan w:val="2"/>
            <w:noWrap w:val="0"/>
            <w:vAlign w:val="center"/>
          </w:tcPr>
          <w:p w14:paraId="467079EA">
            <w:pPr>
              <w:bidi w:val="0"/>
              <w:spacing w:line="360" w:lineRule="auto"/>
              <w:jc w:val="center"/>
              <w:rPr>
                <w:rFonts w:hint="eastAsia"/>
                <w:b/>
                <w:bCs/>
                <w:color w:val="auto"/>
                <w:sz w:val="21"/>
                <w:szCs w:val="21"/>
                <w:lang w:eastAsia="zh-CN"/>
              </w:rPr>
            </w:pPr>
            <w:r>
              <w:rPr>
                <w:rFonts w:hint="eastAsia"/>
                <w:b/>
                <w:bCs/>
                <w:color w:val="auto"/>
                <w:sz w:val="21"/>
                <w:szCs w:val="21"/>
                <w:lang w:eastAsia="zh-CN"/>
              </w:rPr>
              <w:t>设置原则</w:t>
            </w:r>
          </w:p>
        </w:tc>
        <w:tc>
          <w:tcPr>
            <w:tcW w:w="3375" w:type="dxa"/>
            <w:noWrap w:val="0"/>
            <w:vAlign w:val="center"/>
          </w:tcPr>
          <w:p w14:paraId="4CA52340">
            <w:pPr>
              <w:bidi w:val="0"/>
              <w:spacing w:line="360" w:lineRule="auto"/>
              <w:jc w:val="center"/>
              <w:rPr>
                <w:rFonts w:hint="default" w:ascii="Times New Roman" w:hAnsi="Times New Roman" w:eastAsia="宋体" w:cs="Times New Roman"/>
                <w:b/>
                <w:bCs/>
                <w:color w:val="auto"/>
                <w:sz w:val="21"/>
                <w:szCs w:val="21"/>
              </w:rPr>
            </w:pPr>
            <w:r>
              <w:rPr>
                <w:rFonts w:hint="eastAsia"/>
                <w:b/>
                <w:bCs/>
                <w:color w:val="auto"/>
                <w:sz w:val="21"/>
                <w:szCs w:val="21"/>
                <w:lang w:eastAsia="zh-CN"/>
              </w:rPr>
              <w:t>本项目</w:t>
            </w:r>
          </w:p>
        </w:tc>
      </w:tr>
      <w:tr w14:paraId="0CCA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14:paraId="3DBCAE15">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14:paraId="79C0F548">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w:t>
            </w:r>
          </w:p>
        </w:tc>
        <w:tc>
          <w:tcPr>
            <w:tcW w:w="3968" w:type="dxa"/>
            <w:gridSpan w:val="2"/>
            <w:noWrap w:val="0"/>
            <w:vAlign w:val="center"/>
          </w:tcPr>
          <w:p w14:paraId="1E7C3B96">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排放废气含有毒有害污染物、二噁英、苯并[α]芘、氰化物、氯气且厂界外500m范围内有环境空气保护目标的建设项目</w:t>
            </w:r>
          </w:p>
        </w:tc>
        <w:tc>
          <w:tcPr>
            <w:tcW w:w="3375" w:type="dxa"/>
            <w:noWrap w:val="0"/>
            <w:vAlign w:val="center"/>
          </w:tcPr>
          <w:p w14:paraId="0D779613">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本</w:t>
            </w:r>
            <w:r>
              <w:rPr>
                <w:rFonts w:hint="default" w:ascii="Times New Roman" w:hAnsi="Times New Roman" w:eastAsia="宋体" w:cs="Times New Roman"/>
                <w:b w:val="0"/>
                <w:bCs w:val="0"/>
                <w:color w:val="auto"/>
                <w:sz w:val="21"/>
                <w:szCs w:val="21"/>
              </w:rPr>
              <w:t>项目排放废气不含有毒有害污染物、二噁英、苯并[α]芘、氰化物</w:t>
            </w:r>
            <w:r>
              <w:rPr>
                <w:rFonts w:hint="eastAsia" w:cs="Times New Roman"/>
                <w:b w:val="0"/>
                <w:bCs w:val="0"/>
                <w:color w:val="auto"/>
                <w:sz w:val="21"/>
                <w:szCs w:val="21"/>
                <w:lang w:val="en-US" w:eastAsia="zh-CN"/>
              </w:rPr>
              <w:t>及</w:t>
            </w:r>
            <w:r>
              <w:rPr>
                <w:rFonts w:hint="default" w:ascii="Times New Roman" w:hAnsi="Times New Roman" w:eastAsia="宋体" w:cs="Times New Roman"/>
                <w:b w:val="0"/>
                <w:bCs w:val="0"/>
                <w:color w:val="auto"/>
                <w:sz w:val="21"/>
                <w:szCs w:val="21"/>
              </w:rPr>
              <w:t>氯气</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不设大气环境影响专项评价</w:t>
            </w:r>
          </w:p>
        </w:tc>
      </w:tr>
      <w:tr w14:paraId="5355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14:paraId="3DAB076D">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14:paraId="00617E60">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w:t>
            </w:r>
          </w:p>
        </w:tc>
        <w:tc>
          <w:tcPr>
            <w:tcW w:w="3968" w:type="dxa"/>
            <w:gridSpan w:val="2"/>
            <w:noWrap w:val="0"/>
            <w:vAlign w:val="center"/>
          </w:tcPr>
          <w:p w14:paraId="02056456">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新增工业废水直接排放建设项目（槽罐车外送污水处理厂的除外</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；新增废水直排的污水集中处理厂</w:t>
            </w:r>
          </w:p>
        </w:tc>
        <w:tc>
          <w:tcPr>
            <w:tcW w:w="3375" w:type="dxa"/>
            <w:noWrap w:val="0"/>
            <w:vAlign w:val="center"/>
          </w:tcPr>
          <w:p w14:paraId="352994F4">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本项目运营期无工业废水外排；</w:t>
            </w:r>
            <w:r>
              <w:rPr>
                <w:rFonts w:hint="default" w:ascii="Times New Roman" w:hAnsi="Times New Roman" w:eastAsia="宋体" w:cs="Times New Roman"/>
                <w:b w:val="0"/>
                <w:bCs w:val="0"/>
                <w:color w:val="auto"/>
                <w:sz w:val="21"/>
                <w:szCs w:val="21"/>
              </w:rPr>
              <w:t>不设地表水专项评价</w:t>
            </w:r>
          </w:p>
        </w:tc>
      </w:tr>
      <w:tr w14:paraId="266B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14:paraId="366F607E">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14:paraId="70A2BB65">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w:t>
            </w:r>
          </w:p>
        </w:tc>
        <w:tc>
          <w:tcPr>
            <w:tcW w:w="3968" w:type="dxa"/>
            <w:gridSpan w:val="2"/>
            <w:noWrap w:val="0"/>
            <w:vAlign w:val="center"/>
          </w:tcPr>
          <w:p w14:paraId="6FB25509">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有毒有害和易燃易爆危险物质存储量超过临界量的建设项目。</w:t>
            </w:r>
          </w:p>
        </w:tc>
        <w:tc>
          <w:tcPr>
            <w:tcW w:w="3375" w:type="dxa"/>
            <w:noWrap w:val="0"/>
            <w:vAlign w:val="center"/>
          </w:tcPr>
          <w:p w14:paraId="7F94DC0D">
            <w:pPr>
              <w:bidi w:val="0"/>
              <w:spacing w:line="36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val="en-US" w:eastAsia="zh-CN"/>
              </w:rPr>
              <w:t>本项目</w:t>
            </w:r>
            <w:r>
              <w:rPr>
                <w:rFonts w:hint="default" w:ascii="Times New Roman" w:hAnsi="Times New Roman" w:eastAsia="宋体" w:cs="Times New Roman"/>
                <w:b w:val="0"/>
                <w:bCs w:val="0"/>
                <w:color w:val="auto"/>
                <w:sz w:val="21"/>
                <w:szCs w:val="21"/>
              </w:rPr>
              <w:t>主要有毒有害和易燃易爆危险物质存储量未超过临界量</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不设环境风险专项评价</w:t>
            </w:r>
            <w:r>
              <w:rPr>
                <w:rFonts w:hint="eastAsia" w:cs="Times New Roman"/>
                <w:b w:val="0"/>
                <w:bCs w:val="0"/>
                <w:color w:val="auto"/>
                <w:sz w:val="21"/>
                <w:szCs w:val="21"/>
                <w:lang w:eastAsia="zh-CN"/>
              </w:rPr>
              <w:t>。</w:t>
            </w:r>
          </w:p>
        </w:tc>
      </w:tr>
      <w:tr w14:paraId="179B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vMerge w:val="continue"/>
            <w:noWrap w:val="0"/>
            <w:vAlign w:val="center"/>
          </w:tcPr>
          <w:p w14:paraId="1D99EA8C">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14:paraId="70085006">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w:t>
            </w:r>
          </w:p>
        </w:tc>
        <w:tc>
          <w:tcPr>
            <w:tcW w:w="3968" w:type="dxa"/>
            <w:gridSpan w:val="2"/>
            <w:noWrap w:val="0"/>
            <w:vAlign w:val="center"/>
          </w:tcPr>
          <w:p w14:paraId="7F134154">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取水口下游500m范围内有重要水生生物的自然产卵场、索饵场、越冬场和洄游通道的新增河道取水的污染类建设项目</w:t>
            </w:r>
          </w:p>
        </w:tc>
        <w:tc>
          <w:tcPr>
            <w:tcW w:w="3375" w:type="dxa"/>
            <w:noWrap w:val="0"/>
            <w:vAlign w:val="center"/>
          </w:tcPr>
          <w:p w14:paraId="119BB3FB">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本项目不涉及河道取水</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不设生态专项评价。</w:t>
            </w:r>
          </w:p>
        </w:tc>
      </w:tr>
      <w:tr w14:paraId="3C61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51" w:type="dxa"/>
            <w:vMerge w:val="continue"/>
            <w:noWrap w:val="0"/>
            <w:vAlign w:val="center"/>
          </w:tcPr>
          <w:p w14:paraId="518B256D">
            <w:pPr>
              <w:bidi w:val="0"/>
              <w:spacing w:line="360" w:lineRule="auto"/>
              <w:jc w:val="center"/>
              <w:rPr>
                <w:rFonts w:hint="default" w:ascii="Times New Roman" w:hAnsi="Times New Roman" w:eastAsia="宋体" w:cs="Times New Roman"/>
                <w:b/>
                <w:bCs/>
                <w:color w:val="auto"/>
                <w:sz w:val="21"/>
                <w:szCs w:val="21"/>
              </w:rPr>
            </w:pPr>
          </w:p>
        </w:tc>
        <w:tc>
          <w:tcPr>
            <w:tcW w:w="1261" w:type="dxa"/>
            <w:gridSpan w:val="2"/>
            <w:noWrap w:val="0"/>
            <w:vAlign w:val="center"/>
          </w:tcPr>
          <w:p w14:paraId="590EB672">
            <w:p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海洋</w:t>
            </w:r>
          </w:p>
        </w:tc>
        <w:tc>
          <w:tcPr>
            <w:tcW w:w="3968" w:type="dxa"/>
            <w:gridSpan w:val="2"/>
            <w:noWrap w:val="0"/>
            <w:vAlign w:val="center"/>
          </w:tcPr>
          <w:p w14:paraId="3AA5F0A1">
            <w:pPr>
              <w:bidi w:val="0"/>
              <w:spacing w:line="36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海洋直接向海洋排放污染物的海洋工程建设项目</w:t>
            </w:r>
          </w:p>
        </w:tc>
        <w:tc>
          <w:tcPr>
            <w:tcW w:w="3375" w:type="dxa"/>
            <w:noWrap w:val="0"/>
            <w:vAlign w:val="center"/>
          </w:tcPr>
          <w:p w14:paraId="37E9DE86">
            <w:pPr>
              <w:bidi w:val="0"/>
              <w:spacing w:line="360" w:lineRule="auto"/>
              <w:jc w:val="both"/>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本</w:t>
            </w:r>
            <w:r>
              <w:rPr>
                <w:rFonts w:hint="default" w:ascii="Times New Roman" w:hAnsi="Times New Roman" w:eastAsia="宋体" w:cs="Times New Roman"/>
                <w:b w:val="0"/>
                <w:bCs w:val="0"/>
                <w:color w:val="auto"/>
                <w:sz w:val="21"/>
                <w:szCs w:val="21"/>
              </w:rPr>
              <w:t>项目不</w:t>
            </w:r>
            <w:r>
              <w:rPr>
                <w:rFonts w:hint="eastAsia" w:cs="Times New Roman"/>
                <w:b w:val="0"/>
                <w:bCs w:val="0"/>
                <w:color w:val="auto"/>
                <w:sz w:val="21"/>
                <w:szCs w:val="21"/>
                <w:lang w:val="en-US" w:eastAsia="zh-CN"/>
              </w:rPr>
              <w:t>涉及</w:t>
            </w:r>
            <w:r>
              <w:rPr>
                <w:rFonts w:hint="default" w:ascii="Times New Roman" w:hAnsi="Times New Roman" w:eastAsia="宋体" w:cs="Times New Roman"/>
                <w:b w:val="0"/>
                <w:bCs w:val="0"/>
                <w:color w:val="auto"/>
                <w:sz w:val="21"/>
                <w:szCs w:val="21"/>
              </w:rPr>
              <w:t>海洋工程建设</w:t>
            </w: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不设海洋专项评价。</w:t>
            </w:r>
          </w:p>
        </w:tc>
      </w:tr>
      <w:tr w14:paraId="6807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912" w:type="dxa"/>
            <w:gridSpan w:val="3"/>
            <w:noWrap w:val="0"/>
            <w:vAlign w:val="center"/>
          </w:tcPr>
          <w:p w14:paraId="223C68F8">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规划情况</w:t>
            </w:r>
          </w:p>
        </w:tc>
        <w:tc>
          <w:tcPr>
            <w:tcW w:w="7343" w:type="dxa"/>
            <w:gridSpan w:val="3"/>
            <w:noWrap w:val="0"/>
            <w:vAlign w:val="center"/>
          </w:tcPr>
          <w:p w14:paraId="0464159E">
            <w:pPr>
              <w:numPr>
                <w:ilvl w:val="0"/>
                <w:numId w:val="0"/>
              </w:numPr>
              <w:bidi w:val="0"/>
              <w:spacing w:line="360" w:lineRule="auto"/>
              <w:ind w:left="0" w:leftChars="0" w:firstLine="0" w:firstLineChars="0"/>
              <w:jc w:val="left"/>
              <w:rPr>
                <w:rFonts w:hint="eastAsia"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51D7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12" w:type="dxa"/>
            <w:gridSpan w:val="3"/>
            <w:noWrap w:val="0"/>
            <w:vAlign w:val="center"/>
          </w:tcPr>
          <w:p w14:paraId="54EF6803">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规划环境影响评价情况</w:t>
            </w:r>
          </w:p>
        </w:tc>
        <w:tc>
          <w:tcPr>
            <w:tcW w:w="7343" w:type="dxa"/>
            <w:gridSpan w:val="3"/>
            <w:noWrap w:val="0"/>
            <w:vAlign w:val="center"/>
          </w:tcPr>
          <w:p w14:paraId="0BAE61D0">
            <w:pPr>
              <w:numPr>
                <w:ilvl w:val="0"/>
                <w:numId w:val="0"/>
              </w:numPr>
              <w:bidi w:val="0"/>
              <w:spacing w:line="360" w:lineRule="auto"/>
              <w:ind w:left="0" w:leftChars="0" w:firstLine="0" w:firstLineChars="0"/>
              <w:jc w:val="both"/>
              <w:rPr>
                <w:rFonts w:hint="eastAsia"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0191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12" w:type="dxa"/>
            <w:gridSpan w:val="3"/>
            <w:noWrap w:val="0"/>
            <w:vAlign w:val="center"/>
          </w:tcPr>
          <w:p w14:paraId="4D89EC1D">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规划及规划环境影响评价符合性</w:t>
            </w:r>
          </w:p>
          <w:p w14:paraId="4B79982B">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7343" w:type="dxa"/>
            <w:gridSpan w:val="3"/>
            <w:noWrap w:val="0"/>
            <w:vAlign w:val="center"/>
          </w:tcPr>
          <w:p w14:paraId="26FA66E1">
            <w:pPr>
              <w:numPr>
                <w:ilvl w:val="0"/>
                <w:numId w:val="0"/>
              </w:numPr>
              <w:bidi w:val="0"/>
              <w:spacing w:line="360" w:lineRule="auto"/>
              <w:ind w:left="0" w:leftChars="0" w:firstLine="0" w:firstLineChars="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color w:val="auto"/>
                <w:sz w:val="24"/>
                <w:szCs w:val="24"/>
              </w:rPr>
              <w:t>无</w:t>
            </w:r>
            <w:r>
              <w:rPr>
                <w:rFonts w:hint="eastAsia" w:cs="Times New Roman"/>
                <w:color w:val="auto"/>
                <w:sz w:val="24"/>
                <w:szCs w:val="24"/>
                <w:lang w:eastAsia="zh-CN"/>
              </w:rPr>
              <w:t>；</w:t>
            </w:r>
          </w:p>
        </w:tc>
      </w:tr>
      <w:tr w14:paraId="6E1D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21" w:type="dxa"/>
            <w:gridSpan w:val="2"/>
            <w:noWrap w:val="0"/>
            <w:vAlign w:val="center"/>
          </w:tcPr>
          <w:p w14:paraId="75167AEA">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14:paraId="49C1C33E">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8134" w:type="dxa"/>
            <w:gridSpan w:val="4"/>
            <w:noWrap w:val="0"/>
            <w:vAlign w:val="center"/>
          </w:tcPr>
          <w:p w14:paraId="47773B61">
            <w:pPr>
              <w:numPr>
                <w:ilvl w:val="0"/>
                <w:numId w:val="3"/>
              </w:numPr>
              <w:bidi w:val="0"/>
              <w:spacing w:line="360" w:lineRule="auto"/>
              <w:ind w:left="0" w:leftChars="0" w:firstLine="0" w:firstLineChars="0"/>
              <w:rPr>
                <w:rFonts w:hint="eastAsia" w:cs="Times New Roman"/>
                <w:b/>
                <w:bCs/>
                <w:color w:val="auto"/>
                <w:sz w:val="24"/>
                <w:szCs w:val="24"/>
                <w:lang w:val="en-US" w:eastAsia="zh-CN"/>
              </w:rPr>
            </w:pPr>
            <w:r>
              <w:rPr>
                <w:rFonts w:hint="eastAsia" w:cs="Times New Roman"/>
                <w:b/>
                <w:bCs/>
                <w:color w:val="auto"/>
                <w:sz w:val="24"/>
                <w:szCs w:val="24"/>
                <w:lang w:val="en-US" w:eastAsia="zh-CN"/>
              </w:rPr>
              <w:t>与用地规划符合性分析</w:t>
            </w:r>
          </w:p>
          <w:p w14:paraId="4C9762B6">
            <w:pPr>
              <w:numPr>
                <w:ilvl w:val="0"/>
                <w:numId w:val="0"/>
              </w:numPr>
              <w:bidi w:val="0"/>
              <w:spacing w:line="360" w:lineRule="auto"/>
              <w:ind w:leftChars="0"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遂宁市大英县隆盛镇五龙桥村；租用大英县鑫辉建材有限公司五家桥分公司已建厂房进行建设；根据《大英县自然资源和规划局关于隆盛镇五龙桥村村民委员会申请集体土地地类核实情况的回复》，项目选址所在地用途属于建设用地，符合国土空间规划。同时，遂宁市大英县隆盛镇人民政府出具了同意本项目建设的说明（见附件6）。</w:t>
            </w:r>
          </w:p>
          <w:p w14:paraId="046CE79E">
            <w:pPr>
              <w:numPr>
                <w:ilvl w:val="0"/>
                <w:numId w:val="0"/>
              </w:numPr>
              <w:bidi w:val="0"/>
              <w:spacing w:line="360" w:lineRule="auto"/>
              <w:ind w:leftChars="0"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因此，本项目的建设与当地现行土地利用总体规划相符</w:t>
            </w:r>
            <w:r>
              <w:rPr>
                <w:rFonts w:hint="eastAsia" w:ascii="Times New Roman" w:hAnsi="Times New Roman" w:eastAsia="宋体" w:cs="Times New Roman"/>
                <w:b w:val="0"/>
                <w:bCs w:val="0"/>
                <w:color w:val="auto"/>
                <w:sz w:val="24"/>
                <w:szCs w:val="24"/>
                <w:lang w:val="en-US" w:eastAsia="zh-CN"/>
              </w:rPr>
              <w:t>。</w:t>
            </w:r>
          </w:p>
          <w:p w14:paraId="2079765A">
            <w:pPr>
              <w:numPr>
                <w:ilvl w:val="0"/>
                <w:numId w:val="3"/>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产业政策符合性分析</w:t>
            </w:r>
          </w:p>
          <w:p w14:paraId="0F0576E2">
            <w:pPr>
              <w:numPr>
                <w:ilvl w:val="0"/>
                <w:numId w:val="0"/>
              </w:numPr>
              <w:bidi w:val="0"/>
              <w:spacing w:line="360" w:lineRule="auto"/>
              <w:ind w:leftChars="0" w:firstLine="480" w:firstLineChars="200"/>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根据《国民经济行业分类》（GB/T4754-2017）（2019修订版）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本项目属于</w:t>
            </w:r>
            <w:r>
              <w:rPr>
                <w:rFonts w:hint="eastAsia" w:cs="Times New Roman"/>
                <w:b w:val="0"/>
                <w:bCs w:val="0"/>
                <w:color w:val="auto"/>
                <w:sz w:val="24"/>
                <w:szCs w:val="24"/>
                <w:lang w:val="en-US" w:eastAsia="zh-CN"/>
              </w:rPr>
              <w:t>其中（C3021）水泥制品制造及（C3032）建筑用石加工；</w:t>
            </w:r>
            <w:r>
              <w:rPr>
                <w:rFonts w:hint="eastAsia" w:ascii="Times New Roman" w:hAnsi="Times New Roman" w:eastAsia="宋体" w:cs="Times New Roman"/>
                <w:b w:val="0"/>
                <w:bCs w:val="0"/>
                <w:color w:val="auto"/>
                <w:sz w:val="24"/>
                <w:szCs w:val="24"/>
                <w:lang w:val="en-US" w:eastAsia="zh-CN"/>
              </w:rPr>
              <w:t>对照《产业结构调整指导目录（2024年本）》可知</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w:t>
            </w:r>
            <w:r>
              <w:rPr>
                <w:rFonts w:hint="eastAsia" w:ascii="Times New Roman" w:hAnsi="Times New Roman" w:eastAsia="宋体" w:cs="Times New Roman"/>
                <w:b w:val="0"/>
                <w:bCs w:val="0"/>
                <w:color w:val="auto"/>
                <w:sz w:val="24"/>
                <w:szCs w:val="24"/>
                <w:lang w:val="en-US" w:eastAsia="zh-CN"/>
              </w:rPr>
              <w:t>不属于其中的鼓励类、限制类且无淘汰类设备</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属于允许类项目</w:t>
            </w:r>
            <w:r>
              <w:rPr>
                <w:rFonts w:hint="eastAsia" w:cs="Times New Roman"/>
                <w:b w:val="0"/>
                <w:bCs w:val="0"/>
                <w:color w:val="auto"/>
                <w:sz w:val="24"/>
                <w:szCs w:val="24"/>
                <w:lang w:val="en-US" w:eastAsia="zh-CN"/>
              </w:rPr>
              <w:t>。</w:t>
            </w:r>
          </w:p>
          <w:p w14:paraId="0B80696B">
            <w:pPr>
              <w:numPr>
                <w:ilvl w:val="0"/>
                <w:numId w:val="0"/>
              </w:numPr>
              <w:bidi w:val="0"/>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表1-1项目与《产业结构调整指导目录（2024年本）》对照一览表</w:t>
            </w:r>
          </w:p>
          <w:tbl>
            <w:tblPr>
              <w:tblStyle w:val="30"/>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243"/>
              <w:gridCol w:w="2942"/>
            </w:tblGrid>
            <w:tr w14:paraId="021D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09BD9D7">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行业类别</w:t>
                  </w:r>
                </w:p>
              </w:tc>
              <w:tc>
                <w:tcPr>
                  <w:tcW w:w="4243" w:type="dxa"/>
                  <w:vAlign w:val="center"/>
                </w:tcPr>
                <w:p w14:paraId="31FA6583">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限制类</w:t>
                  </w:r>
                </w:p>
              </w:tc>
              <w:tc>
                <w:tcPr>
                  <w:tcW w:w="2942" w:type="dxa"/>
                  <w:vAlign w:val="center"/>
                </w:tcPr>
                <w:p w14:paraId="159FFD97">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落后生产工艺装备</w:t>
                  </w:r>
                </w:p>
              </w:tc>
            </w:tr>
            <w:tr w14:paraId="116C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AABDCFB">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bCs/>
                      <w:color w:val="auto"/>
                      <w:sz w:val="21"/>
                      <w:szCs w:val="21"/>
                      <w:vertAlign w:val="baseline"/>
                      <w:lang w:val="en-US" w:eastAsia="zh-CN"/>
                    </w:rPr>
                    <w:t>类别</w:t>
                  </w:r>
                </w:p>
              </w:tc>
              <w:tc>
                <w:tcPr>
                  <w:tcW w:w="4243" w:type="dxa"/>
                  <w:vAlign w:val="center"/>
                </w:tcPr>
                <w:p w14:paraId="3AF1670A">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九、建材</w:t>
                  </w:r>
                </w:p>
              </w:tc>
              <w:tc>
                <w:tcPr>
                  <w:tcW w:w="2942" w:type="dxa"/>
                  <w:vAlign w:val="center"/>
                </w:tcPr>
                <w:p w14:paraId="60D2D149">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八、建材</w:t>
                  </w:r>
                </w:p>
              </w:tc>
            </w:tr>
            <w:tr w14:paraId="56CD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F56A659">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相关条例</w:t>
                  </w:r>
                </w:p>
              </w:tc>
              <w:tc>
                <w:tcPr>
                  <w:tcW w:w="4243" w:type="dxa"/>
                  <w:vAlign w:val="top"/>
                </w:tcPr>
                <w:p w14:paraId="37A3DEB7">
                  <w:pPr>
                    <w:numPr>
                      <w:ilvl w:val="0"/>
                      <w:numId w:val="4"/>
                    </w:numPr>
                    <w:bidi w:val="0"/>
                    <w:spacing w:line="240" w:lineRule="auto"/>
                    <w:ind w:left="0" w:leftChars="0" w:firstLine="0" w:firstLineChars="0"/>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单班5万立方米/年（不含）以下的混凝土小型空心砌块以及单班15万平方米/年（不含）以下的混凝土路面砖（含透水砖）固定式生产线、5万立方米/年（不含）以下的人造轻集料（陶粒）生产线；</w:t>
                  </w:r>
                </w:p>
                <w:p w14:paraId="4556937F">
                  <w:pPr>
                    <w:numPr>
                      <w:ilvl w:val="0"/>
                      <w:numId w:val="0"/>
                    </w:numPr>
                    <w:bidi w:val="0"/>
                    <w:spacing w:line="240" w:lineRule="auto"/>
                    <w:ind w:leftChars="0"/>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10、100万米/年及以下，预应力高强混凝土离心桩生产线；预应力钢筒混凝土管（简称为PCCP管）生产线（PCCP-L型：年设计生产能力≤50千米；PCCP-E型：年设计生产能力≤30千米）；</w:t>
                  </w:r>
                </w:p>
              </w:tc>
              <w:tc>
                <w:tcPr>
                  <w:tcW w:w="2942" w:type="dxa"/>
                  <w:vAlign w:val="center"/>
                </w:tcPr>
                <w:p w14:paraId="0B276880">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10、简易移动式混凝土砌块成型机、附着式振动成型台；</w:t>
                  </w:r>
                </w:p>
                <w:p w14:paraId="39C96DC8">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11、单班1万立方米/年以下的混凝土砌块固定式成型机、单班10万平方米/年以下的混凝土路面砖（含透水砖）固定式成型机；</w:t>
                  </w:r>
                </w:p>
              </w:tc>
            </w:tr>
            <w:tr w14:paraId="2BEB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0CA1A50D">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相关条例产品注释</w:t>
                  </w:r>
                </w:p>
              </w:tc>
              <w:tc>
                <w:tcPr>
                  <w:tcW w:w="4243" w:type="dxa"/>
                  <w:vAlign w:val="center"/>
                </w:tcPr>
                <w:p w14:paraId="6A54FD7C">
                  <w:pPr>
                    <w:numPr>
                      <w:ilvl w:val="0"/>
                      <w:numId w:val="5"/>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混凝土小型空心砌块是以水泥为胶凝材料，添加粗细砂石等为骨料，经计量配料加水、搅拌，振动加压成型，经养护制成的具有一定空心率的砌块材料；</w:t>
                  </w:r>
                </w:p>
                <w:p w14:paraId="309282C2">
                  <w:pPr>
                    <w:numPr>
                      <w:ilvl w:val="0"/>
                      <w:numId w:val="5"/>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混凝土铺地砖是以水泥和集料为主要原材料，经加工、振动加压或其他成型工艺制成的，用于铺设城市道路人行道、城市广场等的混凝土路面及地面工程的块、板等；</w:t>
                  </w:r>
                </w:p>
                <w:p w14:paraId="0857A93E">
                  <w:pPr>
                    <w:numPr>
                      <w:ilvl w:val="0"/>
                      <w:numId w:val="5"/>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预应力钢筒混凝土管是由钢板、预应力钢丝、混凝土和水泥砂浆四种基本原材料在经过钢筒成型、混凝土浇筑、预应力控制技术的施加和保护层喷射等制造工艺后，构成的一种新型复合管材；</w:t>
                  </w:r>
                </w:p>
              </w:tc>
              <w:tc>
                <w:tcPr>
                  <w:tcW w:w="2942" w:type="dxa"/>
                  <w:vAlign w:val="center"/>
                </w:tcPr>
                <w:p w14:paraId="0A8B94B7">
                  <w:pPr>
                    <w:numPr>
                      <w:ilvl w:val="0"/>
                      <w:numId w:val="0"/>
                    </w:numPr>
                    <w:bidi w:val="0"/>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5BFD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57D1AF0B">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项目情况</w:t>
                  </w:r>
                </w:p>
              </w:tc>
              <w:tc>
                <w:tcPr>
                  <w:tcW w:w="4243" w:type="dxa"/>
                  <w:vAlign w:val="center"/>
                </w:tcPr>
                <w:p w14:paraId="310F18A1">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水泥预制品产品为；水泥制管、非黏土免烧砖、瓦等，由混凝土、钢筋笼（仅水泥预制管、瓦生产工序涉及）经模具成型、养护脱模等工序制成。非黏土免烧砖为实心砖且设计单班产能大于15万平方米/年，主要用作高标准农田护坡及道路路面其他部分的区分界线；水泥预制管、瓦用作输水管道；</w:t>
                  </w:r>
                </w:p>
                <w:p w14:paraId="1D34BA0B">
                  <w:pPr>
                    <w:numPr>
                      <w:ilvl w:val="0"/>
                      <w:numId w:val="0"/>
                    </w:numPr>
                    <w:bidi w:val="0"/>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本项目水泥预制管、瓦由混凝土、钢筋笼经模具成型、养护、脱模等工序制成，不属该条例中限制生产的预应力钢筒混凝土管；</w:t>
                  </w:r>
                </w:p>
              </w:tc>
              <w:tc>
                <w:tcPr>
                  <w:tcW w:w="2942" w:type="dxa"/>
                  <w:vAlign w:val="center"/>
                </w:tcPr>
                <w:p w14:paraId="0B63F791">
                  <w:pPr>
                    <w:numPr>
                      <w:ilvl w:val="0"/>
                      <w:numId w:val="0"/>
                    </w:numPr>
                    <w:bidi w:val="0"/>
                    <w:spacing w:line="240" w:lineRule="auto"/>
                    <w:jc w:val="both"/>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本项目生产设备不涉及简易移动式混凝土砌块成型机与附着式振动成型台；非黏土免烧砖的设计单班产能大于1万立方米/年；不涉及混凝土路面砖（含透水砖）生产</w:t>
                  </w:r>
                </w:p>
              </w:tc>
            </w:tr>
            <w:tr w14:paraId="1D13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4142825E">
                  <w:pPr>
                    <w:numPr>
                      <w:ilvl w:val="0"/>
                      <w:numId w:val="0"/>
                    </w:numPr>
                    <w:bidi w:val="0"/>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是否属于</w:t>
                  </w:r>
                </w:p>
              </w:tc>
              <w:tc>
                <w:tcPr>
                  <w:tcW w:w="4243" w:type="dxa"/>
                  <w:vAlign w:val="center"/>
                </w:tcPr>
                <w:p w14:paraId="428BDB0E">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不属于</w:t>
                  </w:r>
                </w:p>
              </w:tc>
              <w:tc>
                <w:tcPr>
                  <w:tcW w:w="2942" w:type="dxa"/>
                  <w:vAlign w:val="center"/>
                </w:tcPr>
                <w:p w14:paraId="2C7E4606">
                  <w:pPr>
                    <w:numPr>
                      <w:ilvl w:val="0"/>
                      <w:numId w:val="0"/>
                    </w:numPr>
                    <w:bidi w:val="0"/>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不属于</w:t>
                  </w:r>
                </w:p>
              </w:tc>
            </w:tr>
          </w:tbl>
          <w:p w14:paraId="23BC6592">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同时，本</w:t>
            </w:r>
            <w:r>
              <w:rPr>
                <w:rFonts w:hint="eastAsia" w:ascii="Times New Roman" w:hAnsi="Times New Roman" w:eastAsia="宋体" w:cs="Times New Roman"/>
                <w:b w:val="0"/>
                <w:bCs w:val="0"/>
                <w:color w:val="auto"/>
                <w:sz w:val="24"/>
                <w:szCs w:val="24"/>
                <w:lang w:val="en-US" w:eastAsia="zh-CN"/>
              </w:rPr>
              <w:t>项目已取得</w:t>
            </w:r>
            <w:r>
              <w:rPr>
                <w:rFonts w:hint="eastAsia" w:cs="Times New Roman"/>
                <w:b w:val="0"/>
                <w:bCs w:val="0"/>
                <w:color w:val="auto"/>
                <w:sz w:val="24"/>
                <w:szCs w:val="24"/>
                <w:lang w:val="en-US" w:eastAsia="zh-CN"/>
              </w:rPr>
              <w:t>大英县发展和改革局</w:t>
            </w:r>
            <w:r>
              <w:rPr>
                <w:rFonts w:hint="eastAsia" w:ascii="Times New Roman" w:hAnsi="Times New Roman" w:eastAsia="宋体" w:cs="Times New Roman"/>
                <w:b w:val="0"/>
                <w:bCs w:val="0"/>
                <w:color w:val="auto"/>
                <w:sz w:val="24"/>
                <w:szCs w:val="24"/>
                <w:lang w:val="en-US" w:eastAsia="zh-CN"/>
              </w:rPr>
              <w:t>出具的《四川省固定资产投资项目备案表》（</w:t>
            </w:r>
            <w:r>
              <w:rPr>
                <w:rFonts w:hint="eastAsia" w:cs="Times New Roman"/>
                <w:b w:val="0"/>
                <w:bCs w:val="0"/>
                <w:color w:val="auto"/>
                <w:sz w:val="24"/>
                <w:szCs w:val="24"/>
                <w:lang w:val="en-US" w:eastAsia="zh-CN"/>
              </w:rPr>
              <w:t>川投资备【2411-510923-04-01-227800】FGQB-0367号）（详见附件2）</w:t>
            </w:r>
            <w:r>
              <w:rPr>
                <w:rFonts w:hint="eastAsia" w:ascii="Times New Roman" w:hAnsi="Times New Roman" w:eastAsia="宋体" w:cs="Times New Roman"/>
                <w:b w:val="0"/>
                <w:bCs w:val="0"/>
                <w:color w:val="auto"/>
                <w:sz w:val="24"/>
                <w:szCs w:val="24"/>
                <w:lang w:val="en-US" w:eastAsia="zh-CN"/>
              </w:rPr>
              <w:t>。</w:t>
            </w:r>
          </w:p>
          <w:p w14:paraId="149CC9D6">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综上</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本项目的建设符合国家当前的产业政策。</w:t>
            </w:r>
          </w:p>
          <w:p w14:paraId="3D830501">
            <w:pPr>
              <w:numPr>
                <w:ilvl w:val="0"/>
                <w:numId w:val="3"/>
              </w:numPr>
              <w:bidi w:val="0"/>
              <w:spacing w:line="360" w:lineRule="auto"/>
              <w:ind w:left="0" w:leftChars="0" w:firstLine="0" w:firstLineChars="0"/>
              <w:rPr>
                <w:rFonts w:hint="eastAsia" w:cs="Times New Roman"/>
                <w:b/>
                <w:bCs/>
                <w:color w:val="auto"/>
                <w:sz w:val="24"/>
                <w:szCs w:val="24"/>
                <w:lang w:eastAsia="zh-CN"/>
              </w:rPr>
            </w:pPr>
            <w:r>
              <w:rPr>
                <w:rFonts w:hint="default" w:ascii="Times New Roman" w:hAnsi="Times New Roman" w:eastAsia="宋体" w:cs="Times New Roman"/>
                <w:b/>
                <w:bCs/>
                <w:color w:val="auto"/>
                <w:sz w:val="24"/>
                <w:szCs w:val="24"/>
              </w:rPr>
              <w:t>与《四川省、重庆市长江经济带发展负面清单实施细则（试行</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2022版）》符合性分析</w:t>
            </w:r>
          </w:p>
          <w:p w14:paraId="5BAEA4EB">
            <w:pPr>
              <w:numPr>
                <w:ilvl w:val="0"/>
                <w:numId w:val="0"/>
              </w:numPr>
              <w:bidi w:val="0"/>
              <w:spacing w:line="360" w:lineRule="auto"/>
              <w:ind w:firstLine="480" w:firstLineChars="200"/>
              <w:rPr>
                <w:rFonts w:hint="eastAsia"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2022年8月25日</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四川省及重庆市推动长江经济带发展领导小组办公室发布了《四川省、重庆市长江经济带发展负面清单实施细则（试行</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2022版）》（川长江办〔2022〕17号）</w:t>
            </w:r>
            <w:r>
              <w:rPr>
                <w:rFonts w:hint="eastAsia" w:cs="Times New Roman"/>
                <w:b w:val="0"/>
                <w:bCs w:val="0"/>
                <w:color w:val="auto"/>
                <w:sz w:val="24"/>
                <w:szCs w:val="24"/>
                <w:lang w:eastAsia="zh-CN"/>
              </w:rPr>
              <w:t>；根据文件精神，符合性分析如下：</w:t>
            </w:r>
          </w:p>
          <w:p w14:paraId="3063186C">
            <w:pPr>
              <w:numPr>
                <w:ilvl w:val="0"/>
                <w:numId w:val="0"/>
              </w:numPr>
              <w:bidi w:val="0"/>
              <w:spacing w:line="360" w:lineRule="auto"/>
              <w:jc w:val="center"/>
              <w:rPr>
                <w:rFonts w:hint="eastAsia" w:cs="Times New Roman"/>
                <w:b/>
                <w:bCs/>
                <w:color w:val="auto"/>
                <w:sz w:val="21"/>
                <w:szCs w:val="21"/>
                <w:lang w:eastAsia="zh-CN"/>
              </w:rPr>
            </w:pPr>
            <w:r>
              <w:rPr>
                <w:rFonts w:hint="eastAsia" w:cs="Times New Roman"/>
                <w:b/>
                <w:bCs/>
                <w:color w:val="auto"/>
                <w:sz w:val="21"/>
                <w:szCs w:val="21"/>
                <w:lang w:eastAsia="zh-CN"/>
              </w:rPr>
              <w:t>表1-</w:t>
            </w:r>
            <w:r>
              <w:rPr>
                <w:rFonts w:hint="eastAsia" w:cs="Times New Roman"/>
                <w:b/>
                <w:bCs/>
                <w:color w:val="auto"/>
                <w:sz w:val="21"/>
                <w:szCs w:val="21"/>
                <w:lang w:val="en-US" w:eastAsia="zh-CN"/>
              </w:rPr>
              <w:t>2</w:t>
            </w:r>
            <w:r>
              <w:rPr>
                <w:rFonts w:hint="eastAsia" w:cs="Times New Roman"/>
                <w:b/>
                <w:bCs/>
                <w:color w:val="auto"/>
                <w:sz w:val="21"/>
                <w:szCs w:val="21"/>
                <w:lang w:eastAsia="zh-CN"/>
              </w:rPr>
              <w:t xml:space="preserve"> 项目与四川省、重庆市长江经济带发展负面清单实施细则符合性分析</w:t>
            </w:r>
          </w:p>
          <w:tbl>
            <w:tblPr>
              <w:tblStyle w:val="30"/>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0"/>
              <w:gridCol w:w="1774"/>
              <w:gridCol w:w="854"/>
            </w:tblGrid>
            <w:tr w14:paraId="0737D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290" w:type="dxa"/>
                  <w:vAlign w:val="center"/>
                </w:tcPr>
                <w:p w14:paraId="7094F1F9">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政策要求</w:t>
                  </w:r>
                </w:p>
              </w:tc>
              <w:tc>
                <w:tcPr>
                  <w:tcW w:w="1774" w:type="dxa"/>
                  <w:vAlign w:val="center"/>
                </w:tcPr>
                <w:p w14:paraId="25CE604A">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项目情况</w:t>
                  </w:r>
                </w:p>
              </w:tc>
              <w:tc>
                <w:tcPr>
                  <w:tcW w:w="854" w:type="dxa"/>
                  <w:vAlign w:val="center"/>
                </w:tcPr>
                <w:p w14:paraId="54C8FC8C">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020C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14:paraId="15E8BAD3">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第九条禁止在饮用水水源准保护区的岸线和河段范围内新建、扩建对水体污染严重的建设项目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禁止改建增加排污量的建设项目。</w:t>
                  </w:r>
                </w:p>
              </w:tc>
              <w:tc>
                <w:tcPr>
                  <w:tcW w:w="1774" w:type="dxa"/>
                  <w:vAlign w:val="center"/>
                </w:tcPr>
                <w:p w14:paraId="679C0CAA">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本项目不涉及饮用水水源</w:t>
                  </w:r>
                </w:p>
              </w:tc>
              <w:tc>
                <w:tcPr>
                  <w:tcW w:w="854" w:type="dxa"/>
                  <w:vAlign w:val="center"/>
                </w:tcPr>
                <w:p w14:paraId="5E95BA6E">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6A73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14:paraId="09588FA0">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第十八条</w:t>
                  </w:r>
                  <w:r>
                    <w:rPr>
                      <w:rFonts w:hint="eastAsia"/>
                      <w:lang w:eastAsia="zh-CN"/>
                    </w:rPr>
                    <w:t>：</w:t>
                  </w:r>
                  <w:r>
                    <w:rPr>
                      <w:rFonts w:hint="eastAsia"/>
                    </w:rPr>
                    <w:t>禁止在长江干支流、重要湖泊岸线一公里范围内新建、扩建化工园区和化工项目</w:t>
                  </w:r>
                  <w:r>
                    <w:rPr>
                      <w:rFonts w:hint="eastAsia"/>
                      <w:lang w:eastAsia="zh-CN"/>
                    </w:rPr>
                    <w:t>。禁止在长江干流岸线三公里范围内和重要支流岸线一公里范围内新建、改建、扩建尾矿库、冶炼渣库和磷石膏库．以提升安全生态环境保护水平为目的的改建除外。</w:t>
                  </w:r>
                </w:p>
              </w:tc>
              <w:tc>
                <w:tcPr>
                  <w:tcW w:w="1774" w:type="dxa"/>
                  <w:vAlign w:val="center"/>
                </w:tcPr>
                <w:p w14:paraId="4FC0EAC2">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本项目不属于化工等该条款禁止的项目</w:t>
                  </w:r>
                </w:p>
              </w:tc>
              <w:tc>
                <w:tcPr>
                  <w:tcW w:w="854" w:type="dxa"/>
                  <w:vAlign w:val="center"/>
                </w:tcPr>
                <w:p w14:paraId="2F5B48E7">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71EA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14:paraId="2B2DC26A">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第二十一条禁止在合规园区外新建、扩建钢铁、石化、化工、焦化、建材、有色、制浆造纸等高污染项目。</w:t>
                  </w:r>
                </w:p>
              </w:tc>
              <w:tc>
                <w:tcPr>
                  <w:tcW w:w="1774" w:type="dxa"/>
                  <w:vAlign w:val="center"/>
                </w:tcPr>
                <w:p w14:paraId="5DDBF2C5">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本项目不属于该条款内的禁止的高污染类项目</w:t>
                  </w:r>
                </w:p>
              </w:tc>
              <w:tc>
                <w:tcPr>
                  <w:tcW w:w="854" w:type="dxa"/>
                  <w:vAlign w:val="center"/>
                </w:tcPr>
                <w:p w14:paraId="3965B08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1C1E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0" w:type="dxa"/>
                  <w:vAlign w:val="center"/>
                </w:tcPr>
                <w:p w14:paraId="1FAA5553">
                  <w:pPr>
                    <w:numPr>
                      <w:ilvl w:val="0"/>
                      <w:numId w:val="0"/>
                    </w:numPr>
                    <w:bidi w:val="0"/>
                    <w:spacing w:line="240" w:lineRule="auto"/>
                    <w:jc w:val="left"/>
                    <w:rPr>
                      <w:rFonts w:hint="eastAsia" w:ascii="Times New Roman" w:hAnsi="Times New Roman" w:eastAsia="宋体" w:cs="Times New Roman"/>
                      <w:b w:val="0"/>
                      <w:bCs w:val="0"/>
                      <w:color w:val="auto"/>
                      <w:sz w:val="21"/>
                      <w:szCs w:val="21"/>
                      <w:vertAlign w:val="baseline"/>
                      <w:lang w:val="en-US" w:eastAsia="zh-CN"/>
                    </w:rPr>
                  </w:pPr>
                  <w:r>
                    <w:rPr>
                      <w:rFonts w:hint="eastAsia"/>
                    </w:rPr>
                    <w:t>第二十三条禁止新建、扩建法律法规和相关政策明令禁止的落后产能项目。对《产业结构调整指导目录》中淘汰类项目</w:t>
                  </w:r>
                  <w:r>
                    <w:rPr>
                      <w:rFonts w:hint="eastAsia"/>
                      <w:lang w:eastAsia="zh-CN"/>
                    </w:rPr>
                    <w:t>，</w:t>
                  </w:r>
                  <w:r>
                    <w:rPr>
                      <w:rFonts w:hint="eastAsia"/>
                    </w:rPr>
                    <w:t>禁止投资；限制类的新建项目</w:t>
                  </w:r>
                  <w:r>
                    <w:rPr>
                      <w:rFonts w:hint="eastAsia"/>
                      <w:lang w:eastAsia="zh-CN"/>
                    </w:rPr>
                    <w:t>，</w:t>
                  </w:r>
                  <w:r>
                    <w:rPr>
                      <w:rFonts w:hint="eastAsia"/>
                    </w:rPr>
                    <w:t>禁止投资</w:t>
                  </w:r>
                  <w:r>
                    <w:rPr>
                      <w:rFonts w:hint="eastAsia"/>
                      <w:lang w:eastAsia="zh-CN"/>
                    </w:rPr>
                    <w:t>，</w:t>
                  </w:r>
                  <w:r>
                    <w:rPr>
                      <w:rFonts w:hint="eastAsia"/>
                    </w:rPr>
                    <w:t>对属于限制类的现有生产能力</w:t>
                  </w:r>
                  <w:r>
                    <w:rPr>
                      <w:rFonts w:hint="eastAsia"/>
                      <w:lang w:eastAsia="zh-CN"/>
                    </w:rPr>
                    <w:t>，</w:t>
                  </w:r>
                  <w:r>
                    <w:rPr>
                      <w:rFonts w:hint="eastAsia"/>
                    </w:rPr>
                    <w:t>允许企业在一定期限内采取措施改造升级。</w:t>
                  </w:r>
                </w:p>
              </w:tc>
              <w:tc>
                <w:tcPr>
                  <w:tcW w:w="1774" w:type="dxa"/>
                  <w:vAlign w:val="center"/>
                </w:tcPr>
                <w:p w14:paraId="0B376AB5">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本项目属于《产业结构调整指导目录》中允许类</w:t>
                  </w:r>
                </w:p>
              </w:tc>
              <w:tc>
                <w:tcPr>
                  <w:tcW w:w="854" w:type="dxa"/>
                  <w:vAlign w:val="center"/>
                </w:tcPr>
                <w:p w14:paraId="525E40C6">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bl>
          <w:p w14:paraId="13AE0ED8">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根据以上分析</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本项目的建设符合《四川省、重庆市长江经济带发展负面清单实施细则（试行</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lang w:eastAsia="zh-CN"/>
              </w:rPr>
              <w:t>2022版）》（川长江办〔2022〕17号）的政策要求。</w:t>
            </w:r>
          </w:p>
          <w:p w14:paraId="169EAF1E">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与关于印发《四川省“两高”项目管理目录（试行）》的通知（川发改环资函〔2024〕259号）的相符性分析</w:t>
            </w:r>
          </w:p>
          <w:p w14:paraId="2EDD1276">
            <w:pPr>
              <w:numPr>
                <w:ilvl w:val="0"/>
                <w:numId w:val="0"/>
              </w:numPr>
              <w:bidi w:val="0"/>
              <w:spacing w:line="360" w:lineRule="auto"/>
              <w:ind w:leftChars="0"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val="en-US" w:eastAsia="zh-CN"/>
              </w:rPr>
              <w:t>本项目主要生产水泥预制品及建筑用石材，属于（C3021）水泥制品制造以及（C3032）建筑用石加工”；根据《四川省“两高”项目管理目录（试行）》（川发改环资函〔2024〕259号），本项目不属于四川省“两高”项目</w:t>
            </w:r>
            <w:r>
              <w:rPr>
                <w:rFonts w:hint="eastAsia" w:cs="Times New Roman"/>
                <w:b w:val="0"/>
                <w:bCs w:val="0"/>
                <w:color w:val="auto"/>
                <w:sz w:val="24"/>
                <w:szCs w:val="24"/>
                <w:lang w:eastAsia="zh-CN"/>
              </w:rPr>
              <w:t>。</w:t>
            </w:r>
          </w:p>
          <w:p w14:paraId="0BE6FA79">
            <w:pPr>
              <w:numPr>
                <w:ilvl w:val="0"/>
                <w:numId w:val="3"/>
              </w:numPr>
              <w:bidi w:val="0"/>
              <w:spacing w:line="360" w:lineRule="auto"/>
              <w:ind w:left="0" w:leftChars="0" w:firstLine="0" w:firstLineChars="0"/>
              <w:rPr>
                <w:rFonts w:hint="default"/>
                <w:b/>
                <w:bCs/>
                <w:color w:val="auto"/>
              </w:rPr>
            </w:pPr>
            <w:r>
              <w:rPr>
                <w:rFonts w:hint="eastAsia" w:cs="Times New Roman"/>
                <w:b/>
                <w:bCs/>
                <w:color w:val="auto"/>
                <w:sz w:val="24"/>
                <w:szCs w:val="24"/>
                <w:lang w:eastAsia="zh-CN"/>
              </w:rPr>
              <w:t>与大气污染防治等相关规划符合性分析</w:t>
            </w:r>
          </w:p>
          <w:p w14:paraId="6E4D68EC">
            <w:pPr>
              <w:numPr>
                <w:ilvl w:val="0"/>
                <w:numId w:val="0"/>
              </w:numPr>
              <w:bidi w:val="0"/>
              <w:spacing w:line="360" w:lineRule="auto"/>
              <w:ind w:leftChars="0" w:firstLine="480" w:firstLineChars="200"/>
              <w:rPr>
                <w:rFonts w:hint="eastAsia" w:cs="Times New Roman"/>
                <w:b w:val="0"/>
                <w:bCs w:val="0"/>
                <w:color w:val="auto"/>
                <w:sz w:val="24"/>
                <w:szCs w:val="24"/>
                <w:lang w:eastAsia="zh-CN"/>
              </w:rPr>
            </w:pPr>
            <w:r>
              <w:rPr>
                <w:rFonts w:hint="eastAsia" w:cs="Times New Roman"/>
                <w:b w:val="0"/>
                <w:bCs w:val="0"/>
                <w:color w:val="auto"/>
                <w:sz w:val="24"/>
                <w:szCs w:val="24"/>
                <w:lang w:eastAsia="zh-CN"/>
              </w:rPr>
              <w:t>本项目与大气污染防治等相关规划政策符合性如下：</w:t>
            </w:r>
          </w:p>
          <w:p w14:paraId="5BE07BB9">
            <w:pPr>
              <w:numPr>
                <w:ilvl w:val="0"/>
                <w:numId w:val="0"/>
              </w:numPr>
              <w:bidi w:val="0"/>
              <w:spacing w:line="360" w:lineRule="auto"/>
              <w:jc w:val="center"/>
              <w:rPr>
                <w:rFonts w:hint="default"/>
                <w:b/>
                <w:bCs/>
                <w:color w:val="auto"/>
                <w:sz w:val="21"/>
                <w:szCs w:val="21"/>
              </w:rPr>
            </w:pPr>
            <w:r>
              <w:rPr>
                <w:rFonts w:hint="eastAsia" w:cs="Times New Roman"/>
                <w:b/>
                <w:bCs/>
                <w:color w:val="auto"/>
                <w:sz w:val="21"/>
                <w:szCs w:val="21"/>
                <w:lang w:eastAsia="zh-CN"/>
              </w:rPr>
              <w:t>表1-</w:t>
            </w:r>
            <w:r>
              <w:rPr>
                <w:rFonts w:hint="eastAsia" w:cs="Times New Roman"/>
                <w:b/>
                <w:bCs/>
                <w:color w:val="auto"/>
                <w:sz w:val="21"/>
                <w:szCs w:val="21"/>
                <w:lang w:val="en-US" w:eastAsia="zh-CN"/>
              </w:rPr>
              <w:t xml:space="preserve">3 </w:t>
            </w:r>
            <w:r>
              <w:rPr>
                <w:rFonts w:hint="eastAsia" w:cs="Times New Roman"/>
                <w:b/>
                <w:bCs/>
                <w:color w:val="auto"/>
                <w:sz w:val="21"/>
                <w:szCs w:val="21"/>
                <w:lang w:eastAsia="zh-CN"/>
              </w:rPr>
              <w:t>项目与大气污染物防治相关政策符合性分析</w:t>
            </w:r>
          </w:p>
          <w:tbl>
            <w:tblPr>
              <w:tblStyle w:val="30"/>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217"/>
              <w:gridCol w:w="2350"/>
              <w:gridCol w:w="872"/>
            </w:tblGrid>
            <w:tr w14:paraId="3D32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4A60AD5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文件名称</w:t>
                  </w:r>
                </w:p>
              </w:tc>
              <w:tc>
                <w:tcPr>
                  <w:tcW w:w="3217" w:type="dxa"/>
                  <w:vAlign w:val="center"/>
                </w:tcPr>
                <w:p w14:paraId="5E43B328">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相关要求</w:t>
                  </w:r>
                </w:p>
              </w:tc>
              <w:tc>
                <w:tcPr>
                  <w:tcW w:w="2350" w:type="dxa"/>
                  <w:vAlign w:val="center"/>
                </w:tcPr>
                <w:p w14:paraId="2B5DD6CB">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本项目执行情况</w:t>
                  </w:r>
                </w:p>
              </w:tc>
              <w:tc>
                <w:tcPr>
                  <w:tcW w:w="872" w:type="dxa"/>
                  <w:vAlign w:val="center"/>
                </w:tcPr>
                <w:p w14:paraId="11FCF3BD">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符合性</w:t>
                  </w:r>
                </w:p>
              </w:tc>
            </w:tr>
            <w:tr w14:paraId="4700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117A840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四川省打赢蓝天保卫战实施方案</w:t>
                  </w:r>
                </w:p>
              </w:tc>
              <w:tc>
                <w:tcPr>
                  <w:tcW w:w="3217" w:type="dxa"/>
                  <w:vAlign w:val="center"/>
                </w:tcPr>
                <w:p w14:paraId="349F42C1">
                  <w:pPr>
                    <w:numPr>
                      <w:ilvl w:val="0"/>
                      <w:numId w:val="0"/>
                    </w:numPr>
                    <w:bidi w:val="0"/>
                    <w:spacing w:line="240" w:lineRule="auto"/>
                    <w:jc w:val="both"/>
                    <w:rPr>
                      <w:rFonts w:hint="eastAsia"/>
                    </w:rPr>
                  </w:pPr>
                  <w:r>
                    <w:rPr>
                      <w:rFonts w:hint="eastAsia"/>
                    </w:rPr>
                    <w:t>调整产业结构，深化工业污染治理：新、改、扩建钢铁、石化、化工、焦化、建材、有色等项目的环境影响评价应满足区域、规划环境影响评价要求。</w:t>
                  </w:r>
                  <w:r>
                    <w:rPr>
                      <w:rFonts w:hint="eastAsia"/>
                    </w:rPr>
                    <w:tab/>
                  </w:r>
                </w:p>
              </w:tc>
              <w:tc>
                <w:tcPr>
                  <w:tcW w:w="2350" w:type="dxa"/>
                  <w:vAlign w:val="center"/>
                </w:tcPr>
                <w:p w14:paraId="7B7CFE6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lang w:eastAsia="zh-CN"/>
                    </w:rPr>
                    <w:t>根据</w:t>
                  </w:r>
                  <w:r>
                    <w:rPr>
                      <w:rFonts w:hint="eastAsia"/>
                    </w:rPr>
                    <w:t>《大英县自然资源和规划局关于隆盛镇五龙桥村村民委员会申请集体土地地类核实情况的回复》，本项目选址符合国土空间规划，因此，本项目符合区域规划要求。</w:t>
                  </w:r>
                </w:p>
              </w:tc>
              <w:tc>
                <w:tcPr>
                  <w:tcW w:w="872" w:type="dxa"/>
                  <w:shd w:val="clear" w:color="auto" w:fill="auto"/>
                  <w:vAlign w:val="center"/>
                </w:tcPr>
                <w:p w14:paraId="22103285">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rPr>
                    <w:t>符合</w:t>
                  </w:r>
                </w:p>
              </w:tc>
            </w:tr>
            <w:tr w14:paraId="5E30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restart"/>
                  <w:vAlign w:val="center"/>
                </w:tcPr>
                <w:p w14:paraId="1ECE375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《水污染防治行动计划》（国发〔201</w:t>
                  </w:r>
                  <w:r>
                    <w:rPr>
                      <w:rFonts w:hint="eastAsia" w:cs="Times New Roman"/>
                      <w:b w:val="0"/>
                      <w:bCs w:val="0"/>
                      <w:color w:val="auto"/>
                      <w:sz w:val="21"/>
                      <w:szCs w:val="21"/>
                      <w:vertAlign w:val="baseline"/>
                      <w:lang w:val="en-US" w:eastAsia="zh-CN"/>
                    </w:rPr>
                    <w:t>5</w:t>
                  </w:r>
                  <w:r>
                    <w:rPr>
                      <w:rFonts w:hint="default" w:ascii="Times New Roman" w:hAnsi="Times New Roman" w:eastAsia="宋体" w:cs="Times New Roman"/>
                      <w:b w:val="0"/>
                      <w:bCs w:val="0"/>
                      <w:color w:val="auto"/>
                      <w:sz w:val="21"/>
                      <w:szCs w:val="21"/>
                      <w:vertAlign w:val="baseline"/>
                    </w:rPr>
                    <w:t>〕17号）</w:t>
                  </w:r>
                </w:p>
              </w:tc>
              <w:tc>
                <w:tcPr>
                  <w:tcW w:w="3217" w:type="dxa"/>
                  <w:vAlign w:val="center"/>
                </w:tcPr>
                <w:p w14:paraId="06424ADF">
                  <w:pPr>
                    <w:numPr>
                      <w:ilvl w:val="0"/>
                      <w:numId w:val="0"/>
                    </w:numPr>
                    <w:bidi w:val="0"/>
                    <w:spacing w:line="240" w:lineRule="auto"/>
                    <w:jc w:val="both"/>
                    <w:rPr>
                      <w:rFonts w:hint="eastAsia"/>
                    </w:rPr>
                  </w:pPr>
                  <w:r>
                    <w:rPr>
                      <w:rFonts w:hint="eastAsia"/>
                    </w:rPr>
                    <w:t>取缔“十小”企业。全面排查装备水平低、环保设施差的小型工业企业。2016年底前</w:t>
                  </w:r>
                  <w:r>
                    <w:rPr>
                      <w:rFonts w:hint="eastAsia"/>
                      <w:lang w:eastAsia="zh-CN"/>
                    </w:rPr>
                    <w:t>，</w:t>
                  </w:r>
                  <w:r>
                    <w:rPr>
                      <w:rFonts w:hint="eastAsia"/>
                    </w:rPr>
                    <w:t>按照水污染防治法律法规要求</w:t>
                  </w:r>
                  <w:r>
                    <w:rPr>
                      <w:rFonts w:hint="eastAsia"/>
                      <w:lang w:eastAsia="zh-CN"/>
                    </w:rPr>
                    <w:t>，</w:t>
                  </w:r>
                  <w:r>
                    <w:rPr>
                      <w:rFonts w:hint="eastAsia"/>
                    </w:rPr>
                    <w:t>全部取缔不符合国家产业政策的小型造纸、制革、印染、染料、炼焦、炼硫、炼砷、炼油、电镀、农药等严重污染水环境的生产项目。</w:t>
                  </w:r>
                </w:p>
              </w:tc>
              <w:tc>
                <w:tcPr>
                  <w:tcW w:w="2350" w:type="dxa"/>
                  <w:vAlign w:val="center"/>
                </w:tcPr>
                <w:p w14:paraId="47D4632D">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本项目属于水泥制品制造业</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eastAsia"/>
                      <w:sz w:val="21"/>
                      <w:szCs w:val="21"/>
                    </w:rPr>
                    <w:t>不属于“十小”企业</w:t>
                  </w:r>
                  <w:r>
                    <w:rPr>
                      <w:rFonts w:hint="eastAsia"/>
                      <w:sz w:val="21"/>
                      <w:szCs w:val="21"/>
                      <w:lang w:eastAsia="zh-CN"/>
                    </w:rPr>
                    <w:t>；</w:t>
                  </w:r>
                </w:p>
              </w:tc>
              <w:tc>
                <w:tcPr>
                  <w:tcW w:w="872" w:type="dxa"/>
                  <w:vAlign w:val="center"/>
                </w:tcPr>
                <w:p w14:paraId="74CF1EC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14:paraId="6A5A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14:paraId="5B716703">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217" w:type="dxa"/>
                  <w:vAlign w:val="center"/>
                </w:tcPr>
                <w:p w14:paraId="45EC3CE6">
                  <w:pPr>
                    <w:numPr>
                      <w:ilvl w:val="0"/>
                      <w:numId w:val="0"/>
                    </w:numPr>
                    <w:bidi w:val="0"/>
                    <w:spacing w:line="240" w:lineRule="auto"/>
                    <w:jc w:val="both"/>
                    <w:rPr>
                      <w:rFonts w:hint="eastAsia" w:eastAsia="宋体"/>
                      <w:lang w:eastAsia="zh-CN"/>
                    </w:rPr>
                  </w:pPr>
                  <w:r>
                    <w:rPr>
                      <w:rFonts w:hint="eastAsia"/>
                    </w:rPr>
                    <w:t>调整产业结构。依法淘汰落后产能。自2015年起</w:t>
                  </w:r>
                  <w:r>
                    <w:rPr>
                      <w:rFonts w:hint="eastAsia"/>
                      <w:lang w:eastAsia="zh-CN"/>
                    </w:rPr>
                    <w:t>，</w:t>
                  </w:r>
                  <w:r>
                    <w:rPr>
                      <w:rFonts w:hint="eastAsia"/>
                    </w:rPr>
                    <w:t>各地要依据部分工业行业淘汰落后生产工艺装备和产品指导目录、产业结构调整指导目录及相关行业污染物排放标准</w:t>
                  </w:r>
                  <w:r>
                    <w:rPr>
                      <w:rFonts w:hint="eastAsia"/>
                      <w:lang w:eastAsia="zh-CN"/>
                    </w:rPr>
                    <w:t>，</w:t>
                  </w:r>
                  <w:r>
                    <w:rPr>
                      <w:rFonts w:hint="eastAsia"/>
                    </w:rPr>
                    <w:t>结合水质改善要求及产业发展情况</w:t>
                  </w:r>
                  <w:r>
                    <w:rPr>
                      <w:rFonts w:hint="eastAsia"/>
                      <w:lang w:eastAsia="zh-CN"/>
                    </w:rPr>
                    <w:t>，</w:t>
                  </w:r>
                  <w:r>
                    <w:rPr>
                      <w:rFonts w:hint="eastAsia"/>
                    </w:rPr>
                    <w:t>制定并实施分年度的落后产能淘汰方案</w:t>
                  </w:r>
                  <w:r>
                    <w:rPr>
                      <w:rFonts w:hint="eastAsia"/>
                      <w:lang w:eastAsia="zh-CN"/>
                    </w:rPr>
                    <w:t>，</w:t>
                  </w:r>
                  <w:r>
                    <w:rPr>
                      <w:rFonts w:hint="eastAsia"/>
                    </w:rPr>
                    <w:t>报工业和信息化部、环境保护部备案。未完成淘汰任务的地区</w:t>
                  </w:r>
                  <w:r>
                    <w:rPr>
                      <w:rFonts w:hint="eastAsia"/>
                      <w:lang w:eastAsia="zh-CN"/>
                    </w:rPr>
                    <w:t>，</w:t>
                  </w:r>
                  <w:r>
                    <w:rPr>
                      <w:rFonts w:hint="eastAsia"/>
                    </w:rPr>
                    <w:t>暂停审批和核准其相关行业新建项目</w:t>
                  </w:r>
                  <w:r>
                    <w:rPr>
                      <w:rFonts w:hint="eastAsia"/>
                      <w:lang w:eastAsia="zh-CN"/>
                    </w:rPr>
                    <w:t>。</w:t>
                  </w:r>
                </w:p>
              </w:tc>
              <w:tc>
                <w:tcPr>
                  <w:tcW w:w="2350" w:type="dxa"/>
                  <w:vAlign w:val="center"/>
                </w:tcPr>
                <w:p w14:paraId="35F4D8F1">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本项目属于《产业结构调整指导目录（2024年本）》</w:t>
                  </w:r>
                  <w:r>
                    <w:rPr>
                      <w:rFonts w:hint="eastAsia" w:cs="Times New Roman"/>
                      <w:b w:val="0"/>
                      <w:bCs w:val="0"/>
                      <w:color w:val="auto"/>
                      <w:sz w:val="21"/>
                      <w:szCs w:val="21"/>
                      <w:vertAlign w:val="baseline"/>
                      <w:lang w:val="en-US" w:eastAsia="zh-CN"/>
                    </w:rPr>
                    <w:t>中</w:t>
                  </w:r>
                  <w:r>
                    <w:rPr>
                      <w:rFonts w:hint="default" w:ascii="Times New Roman" w:hAnsi="Times New Roman" w:eastAsia="宋体" w:cs="Times New Roman"/>
                      <w:b w:val="0"/>
                      <w:bCs w:val="0"/>
                      <w:color w:val="auto"/>
                      <w:sz w:val="21"/>
                      <w:szCs w:val="21"/>
                      <w:vertAlign w:val="baseline"/>
                    </w:rPr>
                    <w:t>允许类</w:t>
                  </w:r>
                  <w:r>
                    <w:rPr>
                      <w:rFonts w:hint="eastAsia" w:cs="Times New Roman"/>
                      <w:b w:val="0"/>
                      <w:bCs w:val="0"/>
                      <w:color w:val="auto"/>
                      <w:sz w:val="21"/>
                      <w:szCs w:val="21"/>
                      <w:vertAlign w:val="baseline"/>
                      <w:lang w:eastAsia="zh-CN"/>
                    </w:rPr>
                    <w:t>；</w:t>
                  </w:r>
                </w:p>
              </w:tc>
              <w:tc>
                <w:tcPr>
                  <w:tcW w:w="872" w:type="dxa"/>
                  <w:vAlign w:val="center"/>
                </w:tcPr>
                <w:p w14:paraId="6FDBFCD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14:paraId="09C2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14:paraId="3CB5957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217" w:type="dxa"/>
                  <w:vAlign w:val="center"/>
                </w:tcPr>
                <w:p w14:paraId="44D9665C">
                  <w:pPr>
                    <w:numPr>
                      <w:ilvl w:val="0"/>
                      <w:numId w:val="0"/>
                    </w:numPr>
                    <w:bidi w:val="0"/>
                    <w:spacing w:line="240" w:lineRule="auto"/>
                    <w:jc w:val="both"/>
                    <w:rPr>
                      <w:rFonts w:hint="eastAsia"/>
                    </w:rPr>
                  </w:pPr>
                  <w:r>
                    <w:rPr>
                      <w:rFonts w:hint="eastAsia"/>
                    </w:rPr>
                    <w:t>严格控制缺水地区、水污染严重地和敏感区域高耗水、高污染行业发展</w:t>
                  </w:r>
                  <w:r>
                    <w:rPr>
                      <w:rFonts w:hint="eastAsia"/>
                      <w:lang w:eastAsia="zh-CN"/>
                    </w:rPr>
                    <w:t>，</w:t>
                  </w:r>
                  <w:r>
                    <w:rPr>
                      <w:rFonts w:hint="eastAsia"/>
                    </w:rPr>
                    <w:t>七大重点流域干流沿岸</w:t>
                  </w:r>
                  <w:r>
                    <w:rPr>
                      <w:rFonts w:hint="eastAsia"/>
                      <w:lang w:eastAsia="zh-CN"/>
                    </w:rPr>
                    <w:t>，</w:t>
                  </w:r>
                  <w:r>
                    <w:rPr>
                      <w:rFonts w:hint="eastAsia"/>
                    </w:rPr>
                    <w:t>要严格控石油加工、化学原料和化学制品制造、医药制造、化学纤维制造、有色金属冶炼、防治印染等项目环境风险</w:t>
                  </w:r>
                  <w:r>
                    <w:rPr>
                      <w:rFonts w:hint="eastAsia"/>
                      <w:lang w:eastAsia="zh-CN"/>
                    </w:rPr>
                    <w:t>，</w:t>
                  </w:r>
                  <w:r>
                    <w:rPr>
                      <w:rFonts w:hint="eastAsia"/>
                    </w:rPr>
                    <w:t>合理布局生产装置及危险化学品仓储等设施。推动污染企业退出。城市建成区内现有钢铁、有色金属、造纸、印染、原料药制造、化工等污染较重的企业应有序搬迁改造或依法关闭。</w:t>
                  </w:r>
                </w:p>
              </w:tc>
              <w:tc>
                <w:tcPr>
                  <w:tcW w:w="2350" w:type="dxa"/>
                  <w:vAlign w:val="center"/>
                </w:tcPr>
                <w:p w14:paraId="2322FC0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本项目属于水泥制品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不属于高耗能、高排放行业</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不属于严格控制或限制类项目。本项目选址于</w:t>
                  </w:r>
                  <w:r>
                    <w:rPr>
                      <w:rFonts w:hint="eastAsia" w:ascii="Times New Roman" w:hAnsi="Times New Roman" w:eastAsia="宋体" w:cs="Times New Roman"/>
                      <w:b w:val="0"/>
                      <w:bCs w:val="0"/>
                      <w:color w:val="auto"/>
                      <w:sz w:val="21"/>
                      <w:szCs w:val="21"/>
                      <w:vertAlign w:val="baseline"/>
                      <w:lang w:eastAsia="zh-CN"/>
                    </w:rPr>
                    <w:t>遂宁市大英县隆盛镇五龙桥村</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不在城市建成区范围内。</w:t>
                  </w:r>
                </w:p>
              </w:tc>
              <w:tc>
                <w:tcPr>
                  <w:tcW w:w="872" w:type="dxa"/>
                  <w:vAlign w:val="center"/>
                </w:tcPr>
                <w:p w14:paraId="4A42AAE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符合</w:t>
                  </w:r>
                </w:p>
              </w:tc>
            </w:tr>
            <w:tr w14:paraId="32D1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3EFEE6BA">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eastAsia"/>
                    </w:rPr>
                    <w:t>水污染防治行动计划四川省工作方案</w:t>
                  </w:r>
                </w:p>
              </w:tc>
              <w:tc>
                <w:tcPr>
                  <w:tcW w:w="3217" w:type="dxa"/>
                  <w:vAlign w:val="center"/>
                </w:tcPr>
                <w:p w14:paraId="20D46164">
                  <w:pPr>
                    <w:numPr>
                      <w:ilvl w:val="0"/>
                      <w:numId w:val="0"/>
                    </w:numPr>
                    <w:bidi w:val="0"/>
                    <w:spacing w:line="240" w:lineRule="auto"/>
                    <w:jc w:val="both"/>
                    <w:rPr>
                      <w:rFonts w:hint="eastAsia"/>
                    </w:rPr>
                  </w:pPr>
                  <w:r>
                    <w:rPr>
                      <w:rFonts w:hint="eastAsia"/>
                    </w:rPr>
                    <w:t>新建、升级工业集聚区应严格执行环境影响评价和环境保护“三同时”制度，同步规划、建设和运行污水集中处理设施，集聚区内的工业废水必须经预处理达到集中处理要求后，方可排入集中污水处理设施。</w:t>
                  </w:r>
                </w:p>
              </w:tc>
              <w:tc>
                <w:tcPr>
                  <w:tcW w:w="2350" w:type="dxa"/>
                  <w:vAlign w:val="center"/>
                </w:tcPr>
                <w:p w14:paraId="45E6AF7A">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lang w:val="en-US" w:eastAsia="zh-CN"/>
                    </w:rPr>
                    <w:t>本</w:t>
                  </w:r>
                  <w:r>
                    <w:rPr>
                      <w:rFonts w:hint="eastAsia"/>
                    </w:rPr>
                    <w:t>项目生产废水经处理后回用，不外排，生活污水经化粪池收集后用作农田施肥。</w:t>
                  </w:r>
                </w:p>
              </w:tc>
              <w:tc>
                <w:tcPr>
                  <w:tcW w:w="872" w:type="dxa"/>
                  <w:shd w:val="clear" w:color="auto" w:fill="auto"/>
                  <w:vAlign w:val="center"/>
                </w:tcPr>
                <w:p w14:paraId="12676512">
                  <w:pPr>
                    <w:numPr>
                      <w:ilvl w:val="0"/>
                      <w:numId w:val="0"/>
                    </w:numPr>
                    <w:bidi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rPr>
                    <w:t>符合</w:t>
                  </w:r>
                </w:p>
              </w:tc>
            </w:tr>
            <w:tr w14:paraId="64C4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restart"/>
                  <w:vAlign w:val="center"/>
                </w:tcPr>
                <w:p w14:paraId="23BCA032">
                  <w:pPr>
                    <w:numPr>
                      <w:ilvl w:val="0"/>
                      <w:numId w:val="0"/>
                    </w:numPr>
                    <w:bidi w:val="0"/>
                    <w:spacing w:line="240" w:lineRule="auto"/>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《大气污染防治行动计划》</w:t>
                  </w:r>
                </w:p>
              </w:tc>
              <w:tc>
                <w:tcPr>
                  <w:tcW w:w="3217" w:type="dxa"/>
                  <w:vAlign w:val="center"/>
                </w:tcPr>
                <w:p w14:paraId="4D2E5606">
                  <w:pPr>
                    <w:numPr>
                      <w:ilvl w:val="0"/>
                      <w:numId w:val="0"/>
                    </w:numPr>
                    <w:bidi w:val="0"/>
                    <w:spacing w:line="240" w:lineRule="auto"/>
                    <w:jc w:val="both"/>
                    <w:rPr>
                      <w:rFonts w:hint="eastAsia"/>
                    </w:rPr>
                  </w:pPr>
                  <w:r>
                    <w:rPr>
                      <w:rFonts w:hint="eastAsia"/>
                    </w:rPr>
                    <w:t>一、加大综合治理力度，减少多污染物排放</w:t>
                  </w:r>
                </w:p>
                <w:p w14:paraId="52129B6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rPr>
                    <w:t>（一）加强工业企业大气污染综合治理。在化工、造纸、印染、制革、制药等产业集聚区，通过集中建设热电联产机组逐步淘汰分散燃煤锅炉。加快重点行业脱硫、脱硝、除尘改造工程建设。推进挥发性有机物污染治理。在石化、有机化工、表面涂装、包装印刷等行业实施挥发性有机物综合整治。</w:t>
                  </w:r>
                </w:p>
              </w:tc>
              <w:tc>
                <w:tcPr>
                  <w:tcW w:w="2350" w:type="dxa"/>
                  <w:vAlign w:val="center"/>
                </w:tcPr>
                <w:p w14:paraId="318C1485">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rPr>
                    <w:t>项目不涉及锅炉使用</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企业按要求针对厂区粉尘污染物进行治理</w:t>
                  </w:r>
                  <w:r>
                    <w:rPr>
                      <w:rFonts w:hint="eastAsia" w:cs="Times New Roman"/>
                      <w:b w:val="0"/>
                      <w:bCs w:val="0"/>
                      <w:color w:val="auto"/>
                      <w:sz w:val="21"/>
                      <w:szCs w:val="21"/>
                      <w:vertAlign w:val="baseline"/>
                      <w:lang w:eastAsia="zh-CN"/>
                    </w:rPr>
                    <w:t>；</w:t>
                  </w:r>
                </w:p>
              </w:tc>
              <w:tc>
                <w:tcPr>
                  <w:tcW w:w="872" w:type="dxa"/>
                  <w:vAlign w:val="center"/>
                </w:tcPr>
                <w:p w14:paraId="78EB40AF">
                  <w:pPr>
                    <w:numPr>
                      <w:ilvl w:val="0"/>
                      <w:numId w:val="0"/>
                    </w:numPr>
                    <w:bidi w:val="0"/>
                    <w:spacing w:line="240" w:lineRule="auto"/>
                    <w:jc w:val="center"/>
                    <w:rPr>
                      <w:rFonts w:hint="default"/>
                      <w:color w:val="auto"/>
                      <w:sz w:val="21"/>
                      <w:szCs w:val="21"/>
                    </w:rPr>
                  </w:pPr>
                  <w:r>
                    <w:rPr>
                      <w:rFonts w:hint="default" w:ascii="Times New Roman" w:hAnsi="Times New Roman" w:eastAsia="宋体" w:cs="Times New Roman"/>
                      <w:b w:val="0"/>
                      <w:bCs w:val="0"/>
                      <w:color w:val="auto"/>
                      <w:sz w:val="21"/>
                      <w:szCs w:val="21"/>
                      <w:vertAlign w:val="baseline"/>
                    </w:rPr>
                    <w:t>符合</w:t>
                  </w:r>
                </w:p>
              </w:tc>
            </w:tr>
            <w:tr w14:paraId="3696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14:paraId="1E34753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217" w:type="dxa"/>
                  <w:vAlign w:val="center"/>
                </w:tcPr>
                <w:p w14:paraId="69795510">
                  <w:pPr>
                    <w:numPr>
                      <w:ilvl w:val="0"/>
                      <w:numId w:val="0"/>
                    </w:numPr>
                    <w:bidi w:val="0"/>
                    <w:spacing w:line="240" w:lineRule="auto"/>
                    <w:jc w:val="both"/>
                    <w:rPr>
                      <w:rFonts w:hint="eastAsia"/>
                    </w:rPr>
                  </w:pPr>
                  <w:r>
                    <w:rPr>
                      <w:rFonts w:hint="eastAsia"/>
                    </w:rPr>
                    <w:t>二、调整优化产业结构，推动产业转型升级</w:t>
                  </w:r>
                </w:p>
                <w:p w14:paraId="0515AF8A">
                  <w:pPr>
                    <w:numPr>
                      <w:ilvl w:val="0"/>
                      <w:numId w:val="0"/>
                    </w:numPr>
                    <w:bidi w:val="0"/>
                    <w:spacing w:line="240" w:lineRule="auto"/>
                    <w:jc w:val="both"/>
                    <w:rPr>
                      <w:rFonts w:hint="eastAsia"/>
                    </w:rPr>
                  </w:pPr>
                  <w:r>
                    <w:rPr>
                      <w:rFonts w:hint="eastAsia"/>
                    </w:rPr>
                    <w:t>（五）加快淘汰落后产能。（六）压缩过剩产能。</w:t>
                  </w:r>
                </w:p>
              </w:tc>
              <w:tc>
                <w:tcPr>
                  <w:tcW w:w="2350" w:type="dxa"/>
                  <w:vAlign w:val="center"/>
                </w:tcPr>
                <w:p w14:paraId="5C3E6A89">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本项目属于《产业结构调整指导目录（2024年本）》</w:t>
                  </w:r>
                  <w:r>
                    <w:rPr>
                      <w:rFonts w:hint="eastAsia" w:cs="Times New Roman"/>
                      <w:b w:val="0"/>
                      <w:bCs w:val="0"/>
                      <w:color w:val="auto"/>
                      <w:sz w:val="21"/>
                      <w:szCs w:val="21"/>
                      <w:vertAlign w:val="baseline"/>
                      <w:lang w:val="en-US" w:eastAsia="zh-CN"/>
                    </w:rPr>
                    <w:t>中</w:t>
                  </w:r>
                  <w:r>
                    <w:rPr>
                      <w:rFonts w:hint="default" w:ascii="Times New Roman" w:hAnsi="Times New Roman" w:eastAsia="宋体" w:cs="Times New Roman"/>
                      <w:b w:val="0"/>
                      <w:bCs w:val="0"/>
                      <w:color w:val="auto"/>
                      <w:sz w:val="21"/>
                      <w:szCs w:val="21"/>
                      <w:vertAlign w:val="baseline"/>
                    </w:rPr>
                    <w:t>允许类</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产品不属于落后产能和过剩产能</w:t>
                  </w:r>
                  <w:r>
                    <w:rPr>
                      <w:rFonts w:hint="eastAsia" w:ascii="Times New Roman" w:hAnsi="Times New Roman" w:eastAsia="宋体" w:cs="Times New Roman"/>
                      <w:b w:val="0"/>
                      <w:bCs w:val="0"/>
                      <w:color w:val="auto"/>
                      <w:sz w:val="21"/>
                      <w:szCs w:val="21"/>
                      <w:vertAlign w:val="baseline"/>
                      <w:lang w:eastAsia="zh-CN"/>
                    </w:rPr>
                    <w:t>；</w:t>
                  </w:r>
                </w:p>
              </w:tc>
              <w:tc>
                <w:tcPr>
                  <w:tcW w:w="872" w:type="dxa"/>
                  <w:shd w:val="clear" w:color="auto" w:fill="auto"/>
                  <w:vAlign w:val="center"/>
                </w:tcPr>
                <w:p w14:paraId="3BECA1CF">
                  <w:pPr>
                    <w:numPr>
                      <w:ilvl w:val="0"/>
                      <w:numId w:val="0"/>
                    </w:numPr>
                    <w:bidi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rPr>
                    <w:t>符合</w:t>
                  </w:r>
                </w:p>
              </w:tc>
            </w:tr>
            <w:tr w14:paraId="1BE4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14:paraId="78AEDA1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217" w:type="dxa"/>
                  <w:vAlign w:val="center"/>
                </w:tcPr>
                <w:p w14:paraId="2293BC1A">
                  <w:pPr>
                    <w:numPr>
                      <w:ilvl w:val="0"/>
                      <w:numId w:val="0"/>
                    </w:numPr>
                    <w:bidi w:val="0"/>
                    <w:spacing w:line="240" w:lineRule="auto"/>
                    <w:jc w:val="both"/>
                    <w:rPr>
                      <w:rFonts w:hint="eastAsia"/>
                    </w:rPr>
                  </w:pPr>
                  <w:r>
                    <w:rPr>
                      <w:rFonts w:hint="eastAsia"/>
                    </w:rPr>
                    <w:t>三、加快企业技术改造，提高科技创新能力</w:t>
                  </w:r>
                </w:p>
                <w:p w14:paraId="3BF1D599">
                  <w:pPr>
                    <w:numPr>
                      <w:ilvl w:val="0"/>
                      <w:numId w:val="0"/>
                    </w:numPr>
                    <w:bidi w:val="0"/>
                    <w:spacing w:line="240" w:lineRule="auto"/>
                    <w:jc w:val="both"/>
                    <w:rPr>
                      <w:rFonts w:hint="eastAsia"/>
                    </w:rPr>
                  </w:pPr>
                  <w:r>
                    <w:rPr>
                      <w:rFonts w:hint="eastAsia"/>
                    </w:rPr>
                    <w:t>（九）全面推行清洁生产。</w:t>
                  </w:r>
                </w:p>
                <w:p w14:paraId="64E67F90">
                  <w:pPr>
                    <w:numPr>
                      <w:ilvl w:val="0"/>
                      <w:numId w:val="0"/>
                    </w:numPr>
                    <w:bidi w:val="0"/>
                    <w:spacing w:line="240" w:lineRule="auto"/>
                    <w:jc w:val="both"/>
                    <w:rPr>
                      <w:rFonts w:hint="eastAsia"/>
                    </w:rPr>
                  </w:pPr>
                  <w:r>
                    <w:rPr>
                      <w:rFonts w:hint="eastAsia"/>
                    </w:rPr>
                    <w:t>（十）大力发展循环经济。</w:t>
                  </w:r>
                </w:p>
              </w:tc>
              <w:tc>
                <w:tcPr>
                  <w:tcW w:w="2350" w:type="dxa"/>
                  <w:vAlign w:val="center"/>
                </w:tcPr>
                <w:p w14:paraId="6157270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本项目水泥制品</w:t>
                  </w:r>
                  <w:r>
                    <w:rPr>
                      <w:rFonts w:hint="eastAsia" w:cs="Times New Roman"/>
                      <w:b w:val="0"/>
                      <w:bCs w:val="0"/>
                      <w:color w:val="auto"/>
                      <w:sz w:val="21"/>
                      <w:szCs w:val="21"/>
                      <w:vertAlign w:val="baseline"/>
                      <w:lang w:val="en-US" w:eastAsia="zh-CN"/>
                    </w:rPr>
                    <w:t>生产</w:t>
                  </w:r>
                  <w:r>
                    <w:rPr>
                      <w:rFonts w:hint="default" w:ascii="Times New Roman" w:hAnsi="Times New Roman" w:eastAsia="宋体" w:cs="Times New Roman"/>
                      <w:b w:val="0"/>
                      <w:bCs w:val="0"/>
                      <w:color w:val="auto"/>
                      <w:sz w:val="21"/>
                      <w:szCs w:val="21"/>
                      <w:vertAlign w:val="baseline"/>
                    </w:rPr>
                    <w:t>使用</w:t>
                  </w:r>
                  <w:r>
                    <w:rPr>
                      <w:rFonts w:hint="eastAsia" w:ascii="Times New Roman" w:hAnsi="Times New Roman" w:eastAsia="宋体" w:cs="Times New Roman"/>
                      <w:b w:val="0"/>
                      <w:bCs w:val="0"/>
                      <w:color w:val="auto"/>
                      <w:sz w:val="21"/>
                      <w:szCs w:val="21"/>
                      <w:vertAlign w:val="baseline"/>
                      <w:lang w:val="en-US" w:eastAsia="zh-CN"/>
                    </w:rPr>
                    <w:t>建渣再生石料</w:t>
                  </w:r>
                  <w:r>
                    <w:rPr>
                      <w:rFonts w:hint="default" w:ascii="Times New Roman" w:hAnsi="Times New Roman" w:eastAsia="宋体" w:cs="Times New Roman"/>
                      <w:b w:val="0"/>
                      <w:bCs w:val="0"/>
                      <w:color w:val="auto"/>
                      <w:sz w:val="21"/>
                      <w:szCs w:val="21"/>
                      <w:vertAlign w:val="baseline"/>
                    </w:rPr>
                    <w:t>，为鼓励的循环经济类型。</w:t>
                  </w:r>
                </w:p>
              </w:tc>
              <w:tc>
                <w:tcPr>
                  <w:tcW w:w="872" w:type="dxa"/>
                  <w:shd w:val="clear" w:color="auto" w:fill="auto"/>
                  <w:vAlign w:val="center"/>
                </w:tcPr>
                <w:p w14:paraId="5614BCA9">
                  <w:pPr>
                    <w:numPr>
                      <w:ilvl w:val="0"/>
                      <w:numId w:val="0"/>
                    </w:numPr>
                    <w:bidi w:val="0"/>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rPr>
                    <w:t>符合</w:t>
                  </w:r>
                </w:p>
              </w:tc>
            </w:tr>
            <w:tr w14:paraId="6FC0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Align w:val="center"/>
                </w:tcPr>
                <w:p w14:paraId="7F48ABD8">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《四</w:t>
                  </w:r>
                  <w:r>
                    <w:rPr>
                      <w:rFonts w:hint="eastAsia" w:ascii="宋体" w:hAnsi="宋体" w:eastAsia="宋体" w:cs="宋体"/>
                      <w:b w:val="0"/>
                      <w:bCs w:val="0"/>
                      <w:color w:val="auto"/>
                      <w:sz w:val="21"/>
                      <w:szCs w:val="21"/>
                      <w:vertAlign w:val="baseline"/>
                    </w:rPr>
                    <w:t>川省“十四五”生</w:t>
                  </w:r>
                  <w:r>
                    <w:rPr>
                      <w:rFonts w:hint="default" w:ascii="Times New Roman" w:hAnsi="Times New Roman" w:eastAsia="宋体" w:cs="Times New Roman"/>
                      <w:b w:val="0"/>
                      <w:bCs w:val="0"/>
                      <w:color w:val="auto"/>
                      <w:sz w:val="21"/>
                      <w:szCs w:val="21"/>
                      <w:vertAlign w:val="baseline"/>
                    </w:rPr>
                    <w:t>态环境保护规划》</w:t>
                  </w:r>
                </w:p>
              </w:tc>
              <w:tc>
                <w:tcPr>
                  <w:tcW w:w="3217" w:type="dxa"/>
                  <w:vAlign w:val="center"/>
                </w:tcPr>
                <w:p w14:paraId="7B76959F">
                  <w:pPr>
                    <w:numPr>
                      <w:ilvl w:val="0"/>
                      <w:numId w:val="0"/>
                    </w:numPr>
                    <w:bidi w:val="0"/>
                    <w:spacing w:line="240" w:lineRule="auto"/>
                    <w:jc w:val="both"/>
                    <w:rPr>
                      <w:rFonts w:hint="eastAsia"/>
                    </w:rPr>
                  </w:pPr>
                  <w:r>
                    <w:rPr>
                      <w:rFonts w:hint="eastAsia"/>
                    </w:rPr>
                    <w:t>加强区域与场地地下水污染协同防治，以“双源”（地下水型集中式饮用水水源和重点污染源）为重点，明确地下水保护区、防控区及污染治理区范围，提出切实可行的地下水污染分区防治措施。</w:t>
                  </w:r>
                </w:p>
              </w:tc>
              <w:tc>
                <w:tcPr>
                  <w:tcW w:w="2350" w:type="dxa"/>
                  <w:vAlign w:val="center"/>
                </w:tcPr>
                <w:p w14:paraId="6A427A32">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根据</w:t>
                  </w:r>
                  <w:r>
                    <w:rPr>
                      <w:rFonts w:hint="eastAsia" w:ascii="Times New Roman" w:hAnsi="Times New Roman" w:eastAsia="宋体"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rPr>
                    <w:t>项目特点和生产要求，提出了有针对性的土壤、地下水防范措施并对厂房提出了分区防渗要求。</w:t>
                  </w:r>
                </w:p>
              </w:tc>
              <w:tc>
                <w:tcPr>
                  <w:tcW w:w="872" w:type="dxa"/>
                  <w:shd w:val="clear" w:color="auto" w:fill="auto"/>
                  <w:vAlign w:val="center"/>
                </w:tcPr>
                <w:p w14:paraId="2E9D4349">
                  <w:pPr>
                    <w:numPr>
                      <w:ilvl w:val="0"/>
                      <w:numId w:val="0"/>
                    </w:numPr>
                    <w:bidi w:val="0"/>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color w:val="auto"/>
                      <w:sz w:val="21"/>
                      <w:szCs w:val="21"/>
                      <w:vertAlign w:val="baseline"/>
                    </w:rPr>
                    <w:t>符合</w:t>
                  </w:r>
                </w:p>
              </w:tc>
            </w:tr>
            <w:tr w14:paraId="0546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restart"/>
                  <w:vAlign w:val="center"/>
                </w:tcPr>
                <w:p w14:paraId="5E079057">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rPr>
                    <w:t>《四川省人民政府关于印发四川省打赢蓝天保卫战等九个实施方案的通知》（川府发〔2019〕4号</w:t>
                  </w:r>
                  <w:r>
                    <w:rPr>
                      <w:rFonts w:hint="eastAsia" w:cs="Times New Roman"/>
                      <w:b w:val="0"/>
                      <w:bCs w:val="0"/>
                      <w:color w:val="auto"/>
                      <w:sz w:val="21"/>
                      <w:szCs w:val="21"/>
                      <w:vertAlign w:val="baseline"/>
                      <w:lang w:eastAsia="zh-CN"/>
                    </w:rPr>
                    <w:t>）</w:t>
                  </w:r>
                </w:p>
              </w:tc>
              <w:tc>
                <w:tcPr>
                  <w:tcW w:w="3217" w:type="dxa"/>
                  <w:vAlign w:val="center"/>
                </w:tcPr>
                <w:p w14:paraId="11E0E5E6">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rPr>
                    <w:t>调整产业结构</w:t>
                  </w:r>
                  <w:r>
                    <w:rPr>
                      <w:rFonts w:hint="eastAsia"/>
                      <w:lang w:eastAsia="zh-CN"/>
                    </w:rPr>
                    <w:t>，</w:t>
                  </w:r>
                  <w:r>
                    <w:rPr>
                      <w:rFonts w:hint="eastAsia"/>
                    </w:rPr>
                    <w:t>深化工业污染治理。强化“三线一单”（生态保护红线、环境质量底线、资源利用上线、生态环境准入清单）约束</w:t>
                  </w:r>
                  <w:r>
                    <w:rPr>
                      <w:rFonts w:hint="eastAsia"/>
                      <w:lang w:eastAsia="zh-CN"/>
                    </w:rPr>
                    <w:t>，</w:t>
                  </w:r>
                  <w:r>
                    <w:rPr>
                      <w:rFonts w:hint="eastAsia"/>
                    </w:rPr>
                    <w:t>明确禁止和限制发展的行业、生产工艺和产业目录</w:t>
                  </w:r>
                  <w:r>
                    <w:rPr>
                      <w:rFonts w:hint="eastAsia"/>
                      <w:lang w:eastAsia="zh-CN"/>
                    </w:rPr>
                    <w:t>，</w:t>
                  </w:r>
                  <w:r>
                    <w:rPr>
                      <w:rFonts w:hint="eastAsia"/>
                    </w:rPr>
                    <w:t>优化产业布局和资源配置。积极推行区域、规划环境影响评价</w:t>
                  </w:r>
                  <w:r>
                    <w:rPr>
                      <w:rFonts w:hint="eastAsia"/>
                      <w:lang w:eastAsia="zh-CN"/>
                    </w:rPr>
                    <w:t>，</w:t>
                  </w:r>
                  <w:r>
                    <w:rPr>
                      <w:rFonts w:hint="eastAsia"/>
                    </w:rPr>
                    <w:t>新、改、扩建钢铁、石化、化工、焦化、建材、有色等项目的环境影响评价应满足区域、规划环境影响评价要求。</w:t>
                  </w:r>
                </w:p>
              </w:tc>
              <w:tc>
                <w:tcPr>
                  <w:tcW w:w="2350" w:type="dxa"/>
                  <w:vAlign w:val="center"/>
                </w:tcPr>
                <w:p w14:paraId="5C3ED7AA">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lang w:val="en-US" w:eastAsia="zh-CN"/>
                    </w:rPr>
                    <w:t>本</w:t>
                  </w:r>
                  <w:r>
                    <w:rPr>
                      <w:rFonts w:hint="eastAsia"/>
                    </w:rPr>
                    <w:t>项目</w:t>
                  </w:r>
                  <w:r>
                    <w:rPr>
                      <w:rFonts w:hint="eastAsia"/>
                      <w:lang w:val="en-US" w:eastAsia="zh-CN"/>
                    </w:rPr>
                    <w:t>建设</w:t>
                  </w:r>
                  <w:r>
                    <w:rPr>
                      <w:rFonts w:hint="eastAsia"/>
                    </w:rPr>
                    <w:t>符合“三线一单”</w:t>
                  </w:r>
                  <w:r>
                    <w:rPr>
                      <w:rFonts w:hint="eastAsia"/>
                      <w:lang w:val="en-US" w:eastAsia="zh-CN"/>
                    </w:rPr>
                    <w:t>的相关</w:t>
                  </w:r>
                  <w:r>
                    <w:rPr>
                      <w:rFonts w:hint="eastAsia"/>
                    </w:rPr>
                    <w:t>要求；</w:t>
                  </w:r>
                  <w:r>
                    <w:rPr>
                      <w:rFonts w:hint="default" w:ascii="Times New Roman" w:hAnsi="Times New Roman" w:eastAsia="宋体" w:cs="Times New Roman"/>
                      <w:b w:val="0"/>
                      <w:bCs w:val="0"/>
                      <w:color w:val="auto"/>
                      <w:sz w:val="21"/>
                      <w:szCs w:val="21"/>
                      <w:vertAlign w:val="baseline"/>
                    </w:rPr>
                    <w:t>属于《产业结构调整指导目录（2024年本）》</w:t>
                  </w:r>
                  <w:r>
                    <w:rPr>
                      <w:rFonts w:hint="eastAsia" w:cs="Times New Roman"/>
                      <w:b w:val="0"/>
                      <w:bCs w:val="0"/>
                      <w:color w:val="auto"/>
                      <w:sz w:val="21"/>
                      <w:szCs w:val="21"/>
                      <w:vertAlign w:val="baseline"/>
                      <w:lang w:val="en-US" w:eastAsia="zh-CN"/>
                    </w:rPr>
                    <w:t>中</w:t>
                  </w:r>
                  <w:r>
                    <w:rPr>
                      <w:rFonts w:hint="default" w:ascii="Times New Roman" w:hAnsi="Times New Roman" w:eastAsia="宋体" w:cs="Times New Roman"/>
                      <w:b w:val="0"/>
                      <w:bCs w:val="0"/>
                      <w:color w:val="auto"/>
                      <w:sz w:val="21"/>
                      <w:szCs w:val="21"/>
                      <w:vertAlign w:val="baseline"/>
                    </w:rPr>
                    <w:t>允许类</w:t>
                  </w:r>
                  <w:r>
                    <w:rPr>
                      <w:rFonts w:hint="eastAsia" w:cs="Times New Roman"/>
                      <w:b w:val="0"/>
                      <w:bCs w:val="0"/>
                      <w:color w:val="auto"/>
                      <w:sz w:val="21"/>
                      <w:szCs w:val="21"/>
                      <w:vertAlign w:val="baseline"/>
                      <w:lang w:eastAsia="zh-CN"/>
                    </w:rPr>
                    <w:t>；</w:t>
                  </w:r>
                </w:p>
              </w:tc>
              <w:tc>
                <w:tcPr>
                  <w:tcW w:w="872" w:type="dxa"/>
                  <w:vMerge w:val="restart"/>
                  <w:vAlign w:val="center"/>
                </w:tcPr>
                <w:p w14:paraId="425049B5">
                  <w:pPr>
                    <w:numPr>
                      <w:ilvl w:val="0"/>
                      <w:numId w:val="0"/>
                    </w:numPr>
                    <w:bidi w:val="0"/>
                    <w:spacing w:line="240" w:lineRule="auto"/>
                    <w:jc w:val="center"/>
                    <w:rPr>
                      <w:rFonts w:hint="default"/>
                      <w:sz w:val="21"/>
                      <w:szCs w:val="21"/>
                    </w:rPr>
                  </w:pPr>
                  <w:r>
                    <w:rPr>
                      <w:rFonts w:hint="default" w:ascii="Times New Roman" w:hAnsi="Times New Roman" w:eastAsia="宋体" w:cs="Times New Roman"/>
                      <w:b w:val="0"/>
                      <w:bCs w:val="0"/>
                      <w:color w:val="auto"/>
                      <w:sz w:val="21"/>
                      <w:szCs w:val="21"/>
                      <w:vertAlign w:val="baseline"/>
                    </w:rPr>
                    <w:t>符合</w:t>
                  </w:r>
                </w:p>
              </w:tc>
            </w:tr>
            <w:tr w14:paraId="2015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vMerge w:val="continue"/>
                  <w:vAlign w:val="center"/>
                </w:tcPr>
                <w:p w14:paraId="519BD5E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c>
                <w:tcPr>
                  <w:tcW w:w="3217" w:type="dxa"/>
                  <w:vAlign w:val="center"/>
                </w:tcPr>
                <w:p w14:paraId="1FCCA7C8">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eastAsia"/>
                      <w:color w:val="auto"/>
                    </w:rPr>
                    <w:t>工业企业堆场实施规范化全封闭管理。易产生扬尘的物料堆场采用封闭式库仓</w:t>
                  </w:r>
                  <w:r>
                    <w:rPr>
                      <w:rFonts w:hint="eastAsia"/>
                      <w:color w:val="auto"/>
                      <w:lang w:eastAsia="zh-CN"/>
                    </w:rPr>
                    <w:t>，</w:t>
                  </w:r>
                  <w:r>
                    <w:rPr>
                      <w:rFonts w:hint="eastAsia"/>
                      <w:color w:val="auto"/>
                    </w:rPr>
                    <w:t>不具备封闭式库仓改造条件的</w:t>
                  </w:r>
                  <w:r>
                    <w:rPr>
                      <w:rFonts w:hint="eastAsia"/>
                      <w:color w:val="auto"/>
                      <w:lang w:eastAsia="zh-CN"/>
                    </w:rPr>
                    <w:t>，</w:t>
                  </w:r>
                  <w:r>
                    <w:rPr>
                      <w:rFonts w:hint="eastAsia"/>
                      <w:color w:val="auto"/>
                    </w:rPr>
                    <w:t>应设置不低于料堆高度的严密围挡</w:t>
                  </w:r>
                  <w:r>
                    <w:rPr>
                      <w:rFonts w:hint="eastAsia"/>
                      <w:color w:val="auto"/>
                      <w:lang w:eastAsia="zh-CN"/>
                    </w:rPr>
                    <w:t>，</w:t>
                  </w:r>
                  <w:r>
                    <w:rPr>
                      <w:rFonts w:hint="eastAsia"/>
                      <w:color w:val="auto"/>
                    </w:rPr>
                    <w:t>并采取覆盖措施有效控制扬尘污染；堆场内进行搅拌、粉碎、筛分等作业时应喷水抑尘</w:t>
                  </w:r>
                  <w:r>
                    <w:rPr>
                      <w:rFonts w:hint="eastAsia"/>
                      <w:color w:val="auto"/>
                      <w:lang w:eastAsia="zh-CN"/>
                    </w:rPr>
                    <w:t>，</w:t>
                  </w:r>
                  <w:r>
                    <w:rPr>
                      <w:rFonts w:hint="eastAsia"/>
                      <w:color w:val="auto"/>
                    </w:rPr>
                    <w:t>遇重污染天气时禁止进行产生扬尘的作业。物料装卸配备喷淋等防尘设施</w:t>
                  </w:r>
                  <w:r>
                    <w:rPr>
                      <w:rFonts w:hint="eastAsia"/>
                      <w:color w:val="auto"/>
                      <w:lang w:eastAsia="zh-CN"/>
                    </w:rPr>
                    <w:t>，</w:t>
                  </w:r>
                  <w:r>
                    <w:rPr>
                      <w:rFonts w:hint="eastAsia"/>
                      <w:color w:val="auto"/>
                    </w:rPr>
                    <w:t>转运物料尽量采取封闭式皮带输送。厂区主要运输通道实施硬化并定期冲洗或湿式清扫</w:t>
                  </w:r>
                  <w:r>
                    <w:rPr>
                      <w:rFonts w:hint="eastAsia"/>
                      <w:color w:val="auto"/>
                      <w:lang w:eastAsia="zh-CN"/>
                    </w:rPr>
                    <w:t>，</w:t>
                  </w:r>
                  <w:r>
                    <w:rPr>
                      <w:rFonts w:hint="eastAsia"/>
                      <w:color w:val="auto"/>
                    </w:rPr>
                    <w:t>堆场进出口设置车辆冲洗设施</w:t>
                  </w:r>
                  <w:r>
                    <w:rPr>
                      <w:rFonts w:hint="eastAsia"/>
                      <w:color w:val="auto"/>
                      <w:lang w:eastAsia="zh-CN"/>
                    </w:rPr>
                    <w:t>，</w:t>
                  </w:r>
                  <w:r>
                    <w:rPr>
                      <w:rFonts w:hint="eastAsia"/>
                      <w:color w:val="auto"/>
                    </w:rPr>
                    <w:t>运输车辆实施密闭或全覆盖</w:t>
                  </w:r>
                  <w:r>
                    <w:rPr>
                      <w:rFonts w:hint="eastAsia"/>
                      <w:color w:val="auto"/>
                      <w:lang w:eastAsia="zh-CN"/>
                    </w:rPr>
                    <w:t>，</w:t>
                  </w:r>
                  <w:r>
                    <w:rPr>
                      <w:rFonts w:hint="eastAsia"/>
                      <w:color w:val="auto"/>
                    </w:rPr>
                    <w:t>及时收集清理堆场外道路上撒落的物料。</w:t>
                  </w:r>
                </w:p>
              </w:tc>
              <w:tc>
                <w:tcPr>
                  <w:tcW w:w="2350" w:type="dxa"/>
                  <w:vAlign w:val="center"/>
                </w:tcPr>
                <w:p w14:paraId="423CB9F4">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本项目堆场位于封闭生产车间内</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同时采取喷雾降尘</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能有效控制扬尘污染；生产过程采用湿法作业；遇重污染天气时禁止进行产生扬尘的作业；物料装卸配备喷雾等防尘设施；厂区道路地面硬化</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定期洒水降尘</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rPr>
                    <w:t>进出口设置车辆冲洗设施；运输车辆采取篷布覆盖。</w:t>
                  </w:r>
                </w:p>
              </w:tc>
              <w:tc>
                <w:tcPr>
                  <w:tcW w:w="872" w:type="dxa"/>
                  <w:vMerge w:val="continue"/>
                  <w:vAlign w:val="center"/>
                </w:tcPr>
                <w:p w14:paraId="0AC51C5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rPr>
                  </w:pPr>
                </w:p>
              </w:tc>
            </w:tr>
          </w:tbl>
          <w:p w14:paraId="18D3A743">
            <w:pPr>
              <w:numPr>
                <w:ilvl w:val="0"/>
                <w:numId w:val="3"/>
              </w:numPr>
              <w:bidi w:val="0"/>
              <w:spacing w:line="360" w:lineRule="auto"/>
              <w:ind w:left="0" w:leftChars="0" w:firstLine="0" w:firstLineChars="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与《四川省重污染天气金属表面处理及热处理加工等10个行业应急减排措施制定技术指南（试行）》符合性分析</w:t>
            </w:r>
          </w:p>
          <w:p w14:paraId="1CCCCFA4">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根据遂宁市污染防治攻坚战领导小组办公室关于印发《遂宁市大气污染物三年减量行动方案（2023-2025年）》的通知（遂污防攻坚办〔2023〕60号）：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三</w:t>
            </w:r>
            <w:r>
              <w:rPr>
                <w:rFonts w:hint="default" w:ascii="Times New Roman" w:hAnsi="Times New Roman" w:eastAsia="宋体" w:cs="Times New Roman"/>
                <w:b w:val="0"/>
                <w:bCs w:val="0"/>
                <w:color w:val="auto"/>
                <w:sz w:val="24"/>
                <w:szCs w:val="24"/>
              </w:rPr>
              <w:t>、重点任务；（一）优化环境准入标准。非重点行业排污大户污染治理水平应达到《四川省重污染天气金属表面处理及热处理加工等10个行业应急减排措施制定技术指南（试行）》（川环函〔2023〕114号）中B级及以上或引领性绩效</w:t>
            </w:r>
            <w:r>
              <w:rPr>
                <w:rFonts w:hint="eastAsia" w:ascii="宋体" w:hAnsi="宋体" w:eastAsia="宋体" w:cs="宋体"/>
                <w:b w:val="0"/>
                <w:bCs w:val="0"/>
                <w:color w:val="auto"/>
                <w:sz w:val="24"/>
                <w:szCs w:val="24"/>
                <w:lang w:eastAsia="zh-CN"/>
              </w:rPr>
              <w:t>”</w:t>
            </w:r>
            <w:r>
              <w:rPr>
                <w:rFonts w:hint="default" w:ascii="Times New Roman" w:hAnsi="Times New Roman" w:eastAsia="宋体" w:cs="Times New Roman"/>
                <w:b w:val="0"/>
                <w:bCs w:val="0"/>
                <w:color w:val="auto"/>
                <w:sz w:val="24"/>
                <w:szCs w:val="24"/>
              </w:rPr>
              <w:t>。</w:t>
            </w:r>
          </w:p>
          <w:p w14:paraId="2292352B">
            <w:pPr>
              <w:numPr>
                <w:ilvl w:val="0"/>
                <w:numId w:val="0"/>
              </w:numPr>
              <w:bidi w:val="0"/>
              <w:spacing w:line="360" w:lineRule="auto"/>
              <w:ind w:left="0" w:leftChars="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本项目与《四川省重污染天气金属表面处理及热处理加工等10个行业应急减排措施制定技术指南（试行）》中：十、通用行业相关绩效指标要求符合性分析如下表1-</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rPr>
              <w:t>所示：</w:t>
            </w:r>
          </w:p>
          <w:p w14:paraId="1C49316C">
            <w:pPr>
              <w:numPr>
                <w:ilvl w:val="0"/>
                <w:numId w:val="0"/>
              </w:numPr>
              <w:bidi w:val="0"/>
              <w:spacing w:line="360" w:lineRule="auto"/>
              <w:ind w:left="0" w:leftChars="0" w:firstLine="480" w:firstLineChars="200"/>
              <w:rPr>
                <w:rFonts w:hint="default" w:ascii="Times New Roman" w:hAnsi="Times New Roman" w:eastAsia="宋体" w:cs="Times New Roman"/>
                <w:b w:val="0"/>
                <w:bCs w:val="0"/>
                <w:color w:val="auto"/>
                <w:sz w:val="24"/>
                <w:szCs w:val="24"/>
              </w:rPr>
            </w:pPr>
          </w:p>
          <w:p w14:paraId="6946B9FA">
            <w:pPr>
              <w:numPr>
                <w:ilvl w:val="0"/>
                <w:numId w:val="0"/>
              </w:numPr>
              <w:bidi w:val="0"/>
              <w:spacing w:line="360" w:lineRule="auto"/>
              <w:ind w:left="0" w:leftChars="0" w:firstLine="480" w:firstLineChars="200"/>
              <w:rPr>
                <w:rFonts w:hint="default" w:ascii="Times New Roman" w:hAnsi="Times New Roman" w:eastAsia="宋体" w:cs="Times New Roman"/>
                <w:b w:val="0"/>
                <w:bCs w:val="0"/>
                <w:color w:val="auto"/>
                <w:sz w:val="24"/>
                <w:szCs w:val="24"/>
              </w:rPr>
            </w:pPr>
          </w:p>
          <w:p w14:paraId="4E0C3A40">
            <w:pPr>
              <w:numPr>
                <w:ilvl w:val="0"/>
                <w:numId w:val="0"/>
              </w:numPr>
              <w:bidi w:val="0"/>
              <w:spacing w:line="360" w:lineRule="auto"/>
              <w:rPr>
                <w:rFonts w:hint="eastAsia" w:ascii="Times New Roman" w:hAnsi="Times New Roman" w:eastAsia="宋体" w:cs="Times New Roman"/>
                <w:color w:val="auto"/>
                <w:sz w:val="24"/>
                <w:szCs w:val="24"/>
                <w:lang w:val="en-US" w:eastAsia="zh-CN"/>
              </w:rPr>
            </w:pPr>
          </w:p>
        </w:tc>
      </w:tr>
    </w:tbl>
    <w:p w14:paraId="52F0F943">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headerReference r:id="rId8" w:type="default"/>
          <w:footerReference r:id="rId9" w:type="default"/>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14:paraId="6A8C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14:paraId="0C367AB6">
            <w:pPr>
              <w:numPr>
                <w:ilvl w:val="0"/>
                <w:numId w:val="0"/>
              </w:numPr>
              <w:bidi w:val="0"/>
              <w:spacing w:line="360" w:lineRule="auto"/>
              <w:ind w:leftChars="0"/>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lang w:eastAsia="zh-CN"/>
              </w:rPr>
              <w:t>表1-</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eastAsia="zh-CN"/>
              </w:rPr>
              <w:t>通用行业企业绩效引领性指标符合性分析</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4122"/>
              <w:gridCol w:w="4171"/>
              <w:gridCol w:w="1202"/>
              <w:gridCol w:w="2638"/>
              <w:gridCol w:w="653"/>
            </w:tblGrid>
            <w:tr w14:paraId="4D07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 w:type="pct"/>
                  <w:vAlign w:val="center"/>
                </w:tcPr>
                <w:p w14:paraId="37EE6121">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差异化指标</w:t>
                  </w:r>
                </w:p>
              </w:tc>
              <w:tc>
                <w:tcPr>
                  <w:tcW w:w="1510" w:type="pct"/>
                  <w:vAlign w:val="center"/>
                </w:tcPr>
                <w:p w14:paraId="2C9ABE14">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A级企业</w:t>
                  </w:r>
                </w:p>
              </w:tc>
              <w:tc>
                <w:tcPr>
                  <w:tcW w:w="1527" w:type="pct"/>
                  <w:vAlign w:val="center"/>
                </w:tcPr>
                <w:p w14:paraId="1DD7E6A5">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B级企业</w:t>
                  </w:r>
                </w:p>
              </w:tc>
              <w:tc>
                <w:tcPr>
                  <w:tcW w:w="440" w:type="pct"/>
                  <w:vAlign w:val="center"/>
                </w:tcPr>
                <w:p w14:paraId="2F7F9E00">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C级企业</w:t>
                  </w:r>
                </w:p>
              </w:tc>
              <w:tc>
                <w:tcPr>
                  <w:tcW w:w="966" w:type="pct"/>
                  <w:vAlign w:val="center"/>
                </w:tcPr>
                <w:p w14:paraId="35E0CB28">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本项目情况</w:t>
                  </w:r>
                </w:p>
              </w:tc>
              <w:tc>
                <w:tcPr>
                  <w:tcW w:w="239" w:type="pct"/>
                  <w:vAlign w:val="center"/>
                </w:tcPr>
                <w:p w14:paraId="1FB5C6AD">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tc>
            </w:tr>
            <w:tr w14:paraId="65C6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vAlign w:val="center"/>
                </w:tcPr>
                <w:p w14:paraId="4D7C1819">
                  <w:pPr>
                    <w:numPr>
                      <w:ilvl w:val="0"/>
                      <w:numId w:val="0"/>
                    </w:numPr>
                    <w:bidi w:val="0"/>
                    <w:spacing w:line="240" w:lineRule="auto"/>
                    <w:jc w:val="center"/>
                    <w:rPr>
                      <w:rFonts w:hint="eastAsia"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能源</w:t>
                  </w:r>
                </w:p>
                <w:p w14:paraId="5F45B32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类型</w:t>
                  </w:r>
                </w:p>
              </w:tc>
              <w:tc>
                <w:tcPr>
                  <w:tcW w:w="1510" w:type="pct"/>
                  <w:vAlign w:val="center"/>
                </w:tcPr>
                <w:p w14:paraId="06992A22">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1、以电、天然气为能源。</w:t>
                  </w:r>
                </w:p>
              </w:tc>
              <w:tc>
                <w:tcPr>
                  <w:tcW w:w="1968" w:type="pct"/>
                  <w:gridSpan w:val="2"/>
                  <w:vAlign w:val="center"/>
                </w:tcPr>
                <w:p w14:paraId="67E8AA68">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其他。</w:t>
                  </w:r>
                </w:p>
              </w:tc>
              <w:tc>
                <w:tcPr>
                  <w:tcW w:w="966" w:type="pct"/>
                  <w:vAlign w:val="center"/>
                </w:tcPr>
                <w:p w14:paraId="2A20168E">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本项目</w:t>
                  </w:r>
                  <w:r>
                    <w:rPr>
                      <w:rFonts w:hint="eastAsia" w:cs="Times New Roman"/>
                      <w:b w:val="0"/>
                      <w:bCs w:val="0"/>
                      <w:color w:val="auto"/>
                      <w:sz w:val="21"/>
                      <w:szCs w:val="21"/>
                      <w:vertAlign w:val="baseline"/>
                      <w:lang w:eastAsia="zh-CN"/>
                    </w:rPr>
                    <w:t>以电为能源。</w:t>
                  </w:r>
                </w:p>
              </w:tc>
              <w:tc>
                <w:tcPr>
                  <w:tcW w:w="239" w:type="pct"/>
                  <w:vAlign w:val="center"/>
                </w:tcPr>
                <w:p w14:paraId="0CC3C50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符合B级要求</w:t>
                  </w:r>
                </w:p>
              </w:tc>
            </w:tr>
            <w:tr w14:paraId="2572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vAlign w:val="center"/>
                </w:tcPr>
                <w:p w14:paraId="52A6CE52">
                  <w:pPr>
                    <w:numPr>
                      <w:ilvl w:val="0"/>
                      <w:numId w:val="0"/>
                    </w:numPr>
                    <w:bidi w:val="0"/>
                    <w:spacing w:line="240" w:lineRule="auto"/>
                    <w:jc w:val="center"/>
                    <w:rPr>
                      <w:rFonts w:hint="eastAsia"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生产</w:t>
                  </w:r>
                </w:p>
                <w:p w14:paraId="0F1A863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工艺</w:t>
                  </w:r>
                </w:p>
              </w:tc>
              <w:tc>
                <w:tcPr>
                  <w:tcW w:w="3037" w:type="pct"/>
                  <w:gridSpan w:val="2"/>
                  <w:vAlign w:val="center"/>
                </w:tcPr>
                <w:p w14:paraId="3437A95F">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属于《产业结构调整指导目录》鼓励类和允许类。</w:t>
                  </w:r>
                </w:p>
              </w:tc>
              <w:tc>
                <w:tcPr>
                  <w:tcW w:w="440" w:type="pct"/>
                  <w:vAlign w:val="center"/>
                </w:tcPr>
                <w:p w14:paraId="72697F36">
                  <w:pPr>
                    <w:numPr>
                      <w:ilvl w:val="0"/>
                      <w:numId w:val="0"/>
                    </w:numPr>
                    <w:bidi w:val="0"/>
                    <w:spacing w:line="240" w:lineRule="auto"/>
                    <w:jc w:val="both"/>
                    <w:rPr>
                      <w:rFonts w:hint="eastAsia" w:cs="Times New Roman"/>
                      <w:b w:val="0"/>
                      <w:bCs w:val="0"/>
                      <w:color w:val="auto"/>
                      <w:sz w:val="21"/>
                      <w:szCs w:val="21"/>
                      <w:vertAlign w:val="baseline"/>
                      <w:lang w:eastAsia="zh-CN"/>
                    </w:rPr>
                  </w:pPr>
                  <w:r>
                    <w:rPr>
                      <w:rFonts w:hint="eastAsia" w:cs="Times New Roman"/>
                      <w:b w:val="0"/>
                      <w:bCs w:val="0"/>
                      <w:color w:val="auto"/>
                      <w:sz w:val="21"/>
                      <w:szCs w:val="21"/>
                      <w:vertAlign w:val="baseline"/>
                      <w:lang w:eastAsia="zh-CN"/>
                    </w:rPr>
                    <w:t>未达到A、B级要求。</w:t>
                  </w:r>
                </w:p>
              </w:tc>
              <w:tc>
                <w:tcPr>
                  <w:tcW w:w="966" w:type="pct"/>
                  <w:vAlign w:val="center"/>
                </w:tcPr>
                <w:p w14:paraId="386872B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本项目</w:t>
                  </w:r>
                  <w:r>
                    <w:rPr>
                      <w:rFonts w:hint="eastAsia" w:cs="Times New Roman"/>
                      <w:b w:val="0"/>
                      <w:bCs w:val="0"/>
                      <w:color w:val="auto"/>
                      <w:sz w:val="21"/>
                      <w:szCs w:val="21"/>
                      <w:vertAlign w:val="baseline"/>
                      <w:lang w:eastAsia="zh-CN"/>
                    </w:rPr>
                    <w:t>属于《产业结构调整指导目录》允许类。</w:t>
                  </w:r>
                </w:p>
              </w:tc>
              <w:tc>
                <w:tcPr>
                  <w:tcW w:w="239" w:type="pct"/>
                  <w:shd w:val="clear" w:color="auto" w:fill="auto"/>
                  <w:vAlign w:val="center"/>
                </w:tcPr>
                <w:p w14:paraId="3C7357AA">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3AAD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Merge w:val="restart"/>
                  <w:vAlign w:val="center"/>
                </w:tcPr>
                <w:p w14:paraId="5DE7B99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无组织管控</w:t>
                  </w:r>
                </w:p>
              </w:tc>
              <w:tc>
                <w:tcPr>
                  <w:tcW w:w="3478" w:type="pct"/>
                  <w:gridSpan w:val="3"/>
                  <w:vAlign w:val="center"/>
                </w:tcPr>
                <w:p w14:paraId="1E75E322">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（一）涉PM企业基本要求</w:t>
                  </w:r>
                </w:p>
                <w:p w14:paraId="312080E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1、物料装卸</w:t>
                  </w:r>
                </w:p>
                <w:p w14:paraId="0394C49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（1）车辆运输的物料应采取封闭措施。粉状、粒状、块状散装物料在封闭料场内装卸，装卸过程中产尘点应设置集尘除尘装置，料场应采取有效抑尘措施。</w:t>
                  </w:r>
                </w:p>
                <w:p w14:paraId="33A7BFAB">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（2）不易产尘的袋装物料宜在料棚中装卸，如需露天装卸应采取防止破袋及粉尘外逸措施。</w:t>
                  </w:r>
                </w:p>
                <w:p w14:paraId="7B07CB9F">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2、物料储存</w:t>
                  </w:r>
                </w:p>
                <w:p w14:paraId="6AC87956">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14:paraId="67731927">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2）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p w14:paraId="6EF135B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3、物料转移和输送</w:t>
                  </w:r>
                </w:p>
                <w:p w14:paraId="63ED354E">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粉状、粒状等易产尘物料转移、输送过程应采用管状带式输送机、气力输送、密闭车厢等密闭方式运输；粒状、块状或粘湿物料采用皮带通廊、封闭车厢等封闭方式运输或苫盖严密，防止沿途抛洒和飞扬；无法封闭的产尘点（物料转载、下料口等）应采取集尘除尘措施，或有效抑尘措施。</w:t>
                  </w:r>
                </w:p>
                <w:p w14:paraId="1E790AB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4、工艺过程</w:t>
                  </w:r>
                </w:p>
                <w:p w14:paraId="272ED640">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（1）各种物料破碎、筛分、配料、混料等过程应在封闭厂房内进行，并采取局部有效抑尘、集尘除尘措施。破碎筛分设备在进、出料口和配料混料过程等产尘点应设置集尘除尘设施。</w:t>
                  </w:r>
                </w:p>
                <w:p w14:paraId="2504743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2</w:t>
                  </w:r>
                  <w:r>
                    <w:rPr>
                      <w:rFonts w:hint="eastAsia"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各生产工序的车间地面干净，无积料、积灰现象。生产车间不得有可见烟粉尘外逸。</w:t>
                  </w:r>
                </w:p>
              </w:tc>
              <w:tc>
                <w:tcPr>
                  <w:tcW w:w="966" w:type="pct"/>
                  <w:vAlign w:val="center"/>
                </w:tcPr>
                <w:p w14:paraId="5EEB853C">
                  <w:pPr>
                    <w:numPr>
                      <w:ilvl w:val="0"/>
                      <w:numId w:val="0"/>
                    </w:numPr>
                    <w:bidi w:val="0"/>
                    <w:spacing w:line="240" w:lineRule="auto"/>
                    <w:jc w:val="both"/>
                    <w:rPr>
                      <w:rFonts w:hint="default" w:ascii="Times New Roman" w:hAnsi="Times New Roman" w:eastAsia="宋体" w:cs="Times New Roman"/>
                      <w:b w:val="0"/>
                      <w:bCs w:val="0"/>
                      <w:color w:val="FF0000"/>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本项目</w:t>
                  </w:r>
                  <w:r>
                    <w:rPr>
                      <w:rFonts w:hint="eastAsia" w:cs="Times New Roman"/>
                      <w:b w:val="0"/>
                      <w:bCs w:val="0"/>
                      <w:color w:val="auto"/>
                      <w:sz w:val="21"/>
                      <w:szCs w:val="21"/>
                      <w:vertAlign w:val="baseline"/>
                      <w:lang w:val="en-US" w:eastAsia="zh-CN"/>
                    </w:rPr>
                    <w:t>货运</w:t>
                  </w:r>
                  <w:r>
                    <w:rPr>
                      <w:rFonts w:hint="default" w:ascii="Times New Roman" w:hAnsi="Times New Roman" w:eastAsia="宋体" w:cs="Times New Roman"/>
                      <w:b w:val="0"/>
                      <w:bCs w:val="0"/>
                      <w:color w:val="auto"/>
                      <w:sz w:val="21"/>
                      <w:szCs w:val="21"/>
                      <w:vertAlign w:val="baseline"/>
                      <w:lang w:eastAsia="zh-CN"/>
                    </w:rPr>
                    <w:t>车辆</w:t>
                  </w:r>
                  <w:r>
                    <w:rPr>
                      <w:rFonts w:hint="eastAsia" w:cs="Times New Roman"/>
                      <w:b w:val="0"/>
                      <w:bCs w:val="0"/>
                      <w:color w:val="auto"/>
                      <w:sz w:val="21"/>
                      <w:szCs w:val="21"/>
                      <w:vertAlign w:val="baseline"/>
                      <w:lang w:val="en-US" w:eastAsia="zh-CN"/>
                    </w:rPr>
                    <w:t>采取篷布</w:t>
                  </w:r>
                  <w:r>
                    <w:rPr>
                      <w:rFonts w:hint="default" w:ascii="Times New Roman" w:hAnsi="Times New Roman" w:eastAsia="宋体" w:cs="Times New Roman"/>
                      <w:b w:val="0"/>
                      <w:bCs w:val="0"/>
                      <w:color w:val="auto"/>
                      <w:sz w:val="21"/>
                      <w:szCs w:val="21"/>
                      <w:vertAlign w:val="baseline"/>
                      <w:lang w:eastAsia="zh-CN"/>
                    </w:rPr>
                    <w:t>封闭运输</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粒状、块状散装物料在封闭料场</w:t>
                  </w:r>
                  <w:r>
                    <w:rPr>
                      <w:rFonts w:hint="eastAsia" w:cs="Times New Roman"/>
                      <w:b w:val="0"/>
                      <w:bCs w:val="0"/>
                      <w:color w:val="auto"/>
                      <w:sz w:val="21"/>
                      <w:szCs w:val="21"/>
                      <w:vertAlign w:val="baseline"/>
                      <w:lang w:val="en-US" w:eastAsia="zh-CN"/>
                    </w:rPr>
                    <w:t>车间</w:t>
                  </w:r>
                  <w:r>
                    <w:rPr>
                      <w:rFonts w:hint="default" w:ascii="Times New Roman" w:hAnsi="Times New Roman" w:eastAsia="宋体" w:cs="Times New Roman"/>
                      <w:b w:val="0"/>
                      <w:bCs w:val="0"/>
                      <w:color w:val="auto"/>
                      <w:sz w:val="21"/>
                      <w:szCs w:val="21"/>
                      <w:vertAlign w:val="baseline"/>
                      <w:lang w:eastAsia="zh-CN"/>
                    </w:rPr>
                    <w:t>内装卸</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装卸过程中产尘点设置集尘除尘装置，</w:t>
                  </w:r>
                  <w:r>
                    <w:rPr>
                      <w:rFonts w:hint="eastAsia" w:cs="Times New Roman"/>
                      <w:b w:val="0"/>
                      <w:bCs w:val="0"/>
                      <w:color w:val="auto"/>
                      <w:sz w:val="21"/>
                      <w:szCs w:val="21"/>
                      <w:vertAlign w:val="baseline"/>
                      <w:lang w:val="en-US" w:eastAsia="zh-CN"/>
                    </w:rPr>
                    <w:t>水泥等粉状</w:t>
                  </w:r>
                  <w:r>
                    <w:rPr>
                      <w:rFonts w:hint="default" w:ascii="Times New Roman" w:hAnsi="Times New Roman" w:eastAsia="宋体" w:cs="Times New Roman"/>
                      <w:b w:val="0"/>
                      <w:bCs w:val="0"/>
                      <w:color w:val="auto"/>
                      <w:sz w:val="21"/>
                      <w:szCs w:val="21"/>
                      <w:vertAlign w:val="baseline"/>
                      <w:lang w:eastAsia="zh-CN"/>
                    </w:rPr>
                    <w:t>物料</w:t>
                  </w:r>
                  <w:r>
                    <w:rPr>
                      <w:rFonts w:hint="eastAsia" w:cs="Times New Roman"/>
                      <w:b w:val="0"/>
                      <w:bCs w:val="0"/>
                      <w:color w:val="auto"/>
                      <w:sz w:val="21"/>
                      <w:szCs w:val="21"/>
                      <w:vertAlign w:val="baseline"/>
                      <w:lang w:val="en-US" w:eastAsia="zh-CN"/>
                    </w:rPr>
                    <w:t>经密闭输送入</w:t>
                  </w:r>
                  <w:r>
                    <w:rPr>
                      <w:rFonts w:hint="default" w:ascii="Times New Roman" w:hAnsi="Times New Roman" w:eastAsia="宋体" w:cs="Times New Roman"/>
                      <w:color w:val="auto"/>
                      <w:kern w:val="0"/>
                      <w:sz w:val="21"/>
                      <w:szCs w:val="21"/>
                      <w:lang w:val="en-US" w:eastAsia="zh-CN"/>
                    </w:rPr>
                    <w:t>水泥</w:t>
                  </w:r>
                  <w:r>
                    <w:rPr>
                      <w:rFonts w:hint="eastAsia" w:cs="Times New Roman"/>
                      <w:color w:val="auto"/>
                      <w:kern w:val="0"/>
                      <w:sz w:val="21"/>
                      <w:szCs w:val="21"/>
                      <w:lang w:val="en-US" w:eastAsia="zh-CN"/>
                    </w:rPr>
                    <w:t>罐仓储存—</w:t>
                  </w:r>
                  <w:r>
                    <w:rPr>
                      <w:rFonts w:hint="default" w:ascii="Times New Roman" w:hAnsi="Times New Roman" w:eastAsia="宋体" w:cs="Times New Roman"/>
                      <w:b w:val="0"/>
                      <w:bCs w:val="0"/>
                      <w:color w:val="auto"/>
                      <w:sz w:val="21"/>
                      <w:szCs w:val="21"/>
                      <w:vertAlign w:val="baseline"/>
                      <w:lang w:eastAsia="zh-CN"/>
                    </w:rPr>
                    <w:t>料场采取采取</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lang w:val="en-US" w:eastAsia="zh-CN"/>
                    </w:rPr>
                    <w:t>喷淋</w:t>
                  </w:r>
                  <w:r>
                    <w:rPr>
                      <w:rFonts w:hint="eastAsia" w:ascii="宋体" w:hAnsi="宋体" w:eastAsia="宋体" w:cs="宋体"/>
                      <w:b w:val="0"/>
                      <w:bCs w:val="0"/>
                      <w:color w:val="auto"/>
                      <w:sz w:val="21"/>
                      <w:szCs w:val="21"/>
                      <w:vertAlign w:val="baseline"/>
                      <w:lang w:eastAsia="zh-CN"/>
                    </w:rPr>
                    <w:t>”</w:t>
                  </w:r>
                  <w:r>
                    <w:rPr>
                      <w:rFonts w:hint="eastAsia" w:ascii="宋体" w:hAnsi="宋体" w:eastAsia="宋体" w:cs="宋体"/>
                      <w:b w:val="0"/>
                      <w:bCs w:val="0"/>
                      <w:color w:val="auto"/>
                      <w:sz w:val="21"/>
                      <w:szCs w:val="21"/>
                      <w:vertAlign w:val="baseline"/>
                      <w:lang w:val="en-US" w:eastAsia="zh-CN"/>
                    </w:rPr>
                    <w:t>等</w:t>
                  </w:r>
                  <w:r>
                    <w:rPr>
                      <w:rFonts w:hint="default" w:ascii="Times New Roman" w:hAnsi="Times New Roman" w:eastAsia="宋体" w:cs="Times New Roman"/>
                      <w:b w:val="0"/>
                      <w:bCs w:val="0"/>
                      <w:color w:val="auto"/>
                      <w:sz w:val="21"/>
                      <w:szCs w:val="21"/>
                      <w:vertAlign w:val="baseline"/>
                      <w:lang w:eastAsia="zh-CN"/>
                    </w:rPr>
                    <w:t>有效抑尘措施</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厂区地面</w:t>
                  </w:r>
                  <w:r>
                    <w:rPr>
                      <w:rFonts w:hint="default" w:ascii="Times New Roman" w:hAnsi="Times New Roman" w:eastAsia="宋体" w:cs="Times New Roman"/>
                      <w:b w:val="0"/>
                      <w:bCs w:val="0"/>
                      <w:color w:val="auto"/>
                      <w:sz w:val="21"/>
                      <w:szCs w:val="21"/>
                      <w:vertAlign w:val="baseline"/>
                      <w:lang w:eastAsia="zh-CN"/>
                    </w:rPr>
                    <w:t>全部硬化</w:t>
                  </w:r>
                  <w:r>
                    <w:rPr>
                      <w:rFonts w:hint="eastAsia" w:cs="Times New Roman"/>
                      <w:b w:val="0"/>
                      <w:bCs w:val="0"/>
                      <w:color w:val="auto"/>
                      <w:sz w:val="21"/>
                      <w:szCs w:val="21"/>
                      <w:vertAlign w:val="baseline"/>
                      <w:lang w:val="en-US" w:eastAsia="zh-CN"/>
                    </w:rPr>
                    <w:t>并采取洒水降尘措施；破碎、配料、混料等过程均在封闭厂房内进行并采取局部有效抑尘及集尘除尘措施，生产加工均在</w:t>
                  </w:r>
                  <w:r>
                    <w:rPr>
                      <w:rFonts w:hint="default" w:ascii="Times New Roman" w:hAnsi="Times New Roman" w:eastAsia="宋体" w:cs="Times New Roman"/>
                      <w:b w:val="0"/>
                      <w:bCs w:val="0"/>
                      <w:color w:val="auto"/>
                      <w:sz w:val="21"/>
                      <w:szCs w:val="21"/>
                      <w:vertAlign w:val="baseline"/>
                      <w:lang w:eastAsia="zh-CN"/>
                    </w:rPr>
                    <w:t>封闭厂房内进行</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设置符合</w:t>
                  </w:r>
                  <w:r>
                    <w:rPr>
                      <w:rFonts w:hint="default" w:ascii="Times New Roman" w:hAnsi="Times New Roman" w:eastAsia="宋体" w:cs="Times New Roman"/>
                      <w:b w:val="0"/>
                      <w:bCs w:val="0"/>
                      <w:color w:val="auto"/>
                      <w:sz w:val="21"/>
                      <w:szCs w:val="21"/>
                      <w:vertAlign w:val="baseline"/>
                      <w:lang w:eastAsia="zh-CN"/>
                    </w:rPr>
                    <w:t>要求的危险废物储存间</w:t>
                  </w:r>
                  <w:r>
                    <w:rPr>
                      <w:rFonts w:hint="eastAsia" w:cs="Times New Roman"/>
                      <w:b w:val="0"/>
                      <w:bCs w:val="0"/>
                      <w:color w:val="auto"/>
                      <w:sz w:val="21"/>
                      <w:szCs w:val="21"/>
                      <w:vertAlign w:val="baseline"/>
                      <w:lang w:val="en-US" w:eastAsia="zh-CN"/>
                    </w:rPr>
                    <w:t>并</w:t>
                  </w:r>
                  <w:r>
                    <w:rPr>
                      <w:rFonts w:hint="default" w:ascii="Times New Roman" w:hAnsi="Times New Roman" w:eastAsia="宋体" w:cs="Times New Roman"/>
                      <w:b w:val="0"/>
                      <w:bCs w:val="0"/>
                      <w:color w:val="auto"/>
                      <w:sz w:val="21"/>
                      <w:szCs w:val="21"/>
                      <w:vertAlign w:val="baseline"/>
                      <w:lang w:eastAsia="zh-CN"/>
                    </w:rPr>
                    <w:t>张贴</w:t>
                  </w:r>
                  <w:r>
                    <w:rPr>
                      <w:rFonts w:hint="eastAsia" w:cs="Times New Roman"/>
                      <w:b w:val="0"/>
                      <w:bCs w:val="0"/>
                      <w:color w:val="auto"/>
                      <w:sz w:val="21"/>
                      <w:szCs w:val="21"/>
                      <w:vertAlign w:val="baseline"/>
                      <w:lang w:val="en-US" w:eastAsia="zh-CN"/>
                    </w:rPr>
                    <w:t>相关</w:t>
                  </w:r>
                  <w:r>
                    <w:rPr>
                      <w:rFonts w:hint="default" w:ascii="Times New Roman" w:hAnsi="Times New Roman" w:eastAsia="宋体" w:cs="Times New Roman"/>
                      <w:b w:val="0"/>
                      <w:bCs w:val="0"/>
                      <w:color w:val="auto"/>
                      <w:sz w:val="21"/>
                      <w:szCs w:val="21"/>
                      <w:vertAlign w:val="baseline"/>
                      <w:lang w:eastAsia="zh-CN"/>
                    </w:rPr>
                    <w:t>标识</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建立台账</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保存3年以上</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危废间内禁止存放除危险废物和应急工具外的其他物品</w:t>
                  </w:r>
                  <w:r>
                    <w:rPr>
                      <w:rFonts w:hint="eastAsia" w:cs="Times New Roman"/>
                      <w:b w:val="0"/>
                      <w:bCs w:val="0"/>
                      <w:color w:val="auto"/>
                      <w:sz w:val="21"/>
                      <w:szCs w:val="21"/>
                      <w:vertAlign w:val="baseline"/>
                      <w:lang w:eastAsia="zh-CN"/>
                    </w:rPr>
                    <w:t>。</w:t>
                  </w:r>
                </w:p>
              </w:tc>
              <w:tc>
                <w:tcPr>
                  <w:tcW w:w="239" w:type="pct"/>
                  <w:shd w:val="clear" w:color="auto" w:fill="auto"/>
                  <w:vAlign w:val="center"/>
                </w:tcPr>
                <w:p w14:paraId="272DE6B9">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7F08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Merge w:val="continue"/>
                  <w:vAlign w:val="center"/>
                </w:tcPr>
                <w:p w14:paraId="5495FCFB">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p>
              </w:tc>
              <w:tc>
                <w:tcPr>
                  <w:tcW w:w="3478" w:type="pct"/>
                  <w:gridSpan w:val="3"/>
                  <w:vAlign w:val="center"/>
                </w:tcPr>
                <w:p w14:paraId="5FE2E400">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（三）厂容厂貌</w:t>
                  </w:r>
                </w:p>
                <w:p w14:paraId="72051A9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厂区内道路、原辅材料和燃料堆场等路面应硬化。厂区内道路采取定期清扫、洒水等措施，保持清洁路面无明显可见积尘。其他未利用地优先绿化，或进行硬化，无成片裸露土地。</w:t>
                  </w:r>
                </w:p>
              </w:tc>
              <w:tc>
                <w:tcPr>
                  <w:tcW w:w="966" w:type="pct"/>
                  <w:vAlign w:val="center"/>
                </w:tcPr>
                <w:p w14:paraId="2184488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本项目厂区内</w:t>
                  </w:r>
                  <w:r>
                    <w:rPr>
                      <w:rFonts w:hint="eastAsia" w:cs="Times New Roman"/>
                      <w:b w:val="0"/>
                      <w:bCs w:val="0"/>
                      <w:color w:val="auto"/>
                      <w:sz w:val="21"/>
                      <w:szCs w:val="21"/>
                      <w:vertAlign w:val="baseline"/>
                      <w:lang w:val="en-US" w:eastAsia="zh-CN"/>
                    </w:rPr>
                    <w:t>地面均采取</w:t>
                  </w:r>
                  <w:r>
                    <w:rPr>
                      <w:rFonts w:hint="default" w:ascii="Times New Roman" w:hAnsi="Times New Roman" w:eastAsia="宋体" w:cs="Times New Roman"/>
                      <w:b w:val="0"/>
                      <w:bCs w:val="0"/>
                      <w:color w:val="auto"/>
                      <w:sz w:val="21"/>
                      <w:szCs w:val="21"/>
                      <w:vertAlign w:val="baseline"/>
                      <w:lang w:eastAsia="zh-CN"/>
                    </w:rPr>
                    <w:t>硬化</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厂区内道路定期</w:t>
                  </w:r>
                  <w:r>
                    <w:rPr>
                      <w:rFonts w:hint="eastAsia" w:cs="Times New Roman"/>
                      <w:b w:val="0"/>
                      <w:bCs w:val="0"/>
                      <w:color w:val="auto"/>
                      <w:sz w:val="21"/>
                      <w:szCs w:val="21"/>
                      <w:vertAlign w:val="baseline"/>
                      <w:lang w:val="en-US" w:eastAsia="zh-CN"/>
                    </w:rPr>
                    <w:t>进行</w:t>
                  </w:r>
                  <w:r>
                    <w:rPr>
                      <w:rFonts w:hint="default" w:ascii="Times New Roman" w:hAnsi="Times New Roman" w:eastAsia="宋体" w:cs="Times New Roman"/>
                      <w:b w:val="0"/>
                      <w:bCs w:val="0"/>
                      <w:color w:val="auto"/>
                      <w:sz w:val="21"/>
                      <w:szCs w:val="21"/>
                      <w:vertAlign w:val="baseline"/>
                      <w:lang w:eastAsia="zh-CN"/>
                    </w:rPr>
                    <w:t>清扫、洒水</w:t>
                  </w:r>
                  <w:r>
                    <w:rPr>
                      <w:rFonts w:hint="eastAsia" w:cs="Times New Roman"/>
                      <w:b w:val="0"/>
                      <w:bCs w:val="0"/>
                      <w:color w:val="auto"/>
                      <w:sz w:val="21"/>
                      <w:szCs w:val="21"/>
                      <w:vertAlign w:val="baseline"/>
                      <w:lang w:eastAsia="zh-CN"/>
                    </w:rPr>
                    <w:t>。</w:t>
                  </w:r>
                </w:p>
              </w:tc>
              <w:tc>
                <w:tcPr>
                  <w:tcW w:w="239" w:type="pct"/>
                  <w:shd w:val="clear" w:color="auto" w:fill="auto"/>
                  <w:vAlign w:val="center"/>
                </w:tcPr>
                <w:p w14:paraId="740D781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4D78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Align w:val="center"/>
                </w:tcPr>
                <w:p w14:paraId="3B17225D">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污染治理技术</w:t>
                  </w:r>
                </w:p>
              </w:tc>
              <w:tc>
                <w:tcPr>
                  <w:tcW w:w="1510" w:type="pct"/>
                  <w:vAlign w:val="center"/>
                </w:tcPr>
                <w:p w14:paraId="02A45DFB">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（二）其他工序（非锅炉/炉窑）：</w:t>
                  </w:r>
                </w:p>
                <w:p w14:paraId="2F74D6E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1、PM采用覆膜袋式除尘或其他先进除尘工艺。</w:t>
                  </w:r>
                </w:p>
              </w:tc>
              <w:tc>
                <w:tcPr>
                  <w:tcW w:w="1527" w:type="pct"/>
                  <w:vAlign w:val="center"/>
                </w:tcPr>
                <w:p w14:paraId="68838057">
                  <w:pPr>
                    <w:numPr>
                      <w:ilvl w:val="0"/>
                      <w:numId w:val="0"/>
                    </w:numPr>
                    <w:bidi w:val="0"/>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（二）其他工序（非锅炉/炉窑）：</w:t>
                  </w:r>
                </w:p>
                <w:p w14:paraId="5E1C4A06">
                  <w:pPr>
                    <w:numPr>
                      <w:ilvl w:val="0"/>
                      <w:numId w:val="0"/>
                    </w:numPr>
                    <w:bidi w:val="0"/>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1、PM采用袋式除尘或其他先进除尘工艺。</w:t>
                  </w:r>
                </w:p>
              </w:tc>
              <w:tc>
                <w:tcPr>
                  <w:tcW w:w="440" w:type="pct"/>
                  <w:vAlign w:val="center"/>
                </w:tcPr>
                <w:p w14:paraId="052EFE5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未达到B级要求。</w:t>
                  </w:r>
                </w:p>
              </w:tc>
              <w:tc>
                <w:tcPr>
                  <w:tcW w:w="966" w:type="pct"/>
                  <w:vAlign w:val="center"/>
                </w:tcPr>
                <w:p w14:paraId="1BF053D2">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本项目</w:t>
                  </w:r>
                  <w:r>
                    <w:rPr>
                      <w:rFonts w:hint="eastAsia" w:cs="Times New Roman"/>
                      <w:b w:val="0"/>
                      <w:bCs w:val="0"/>
                      <w:color w:val="auto"/>
                      <w:sz w:val="21"/>
                      <w:szCs w:val="21"/>
                      <w:vertAlign w:val="baseline"/>
                      <w:lang w:val="en-US" w:eastAsia="zh-CN"/>
                    </w:rPr>
                    <w:t>破碎、</w:t>
                  </w:r>
                  <w:r>
                    <w:rPr>
                      <w:rFonts w:hint="default" w:ascii="Times New Roman" w:hAnsi="Times New Roman" w:eastAsia="宋体" w:cs="Times New Roman"/>
                      <w:b w:val="0"/>
                      <w:bCs w:val="0"/>
                      <w:color w:val="auto"/>
                      <w:sz w:val="21"/>
                      <w:szCs w:val="21"/>
                      <w:vertAlign w:val="baseline"/>
                      <w:lang w:eastAsia="zh-CN"/>
                    </w:rPr>
                    <w:t>投料</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搅拌</w:t>
                  </w:r>
                  <w:r>
                    <w:rPr>
                      <w:rFonts w:hint="eastAsia" w:cs="Times New Roman"/>
                      <w:b w:val="0"/>
                      <w:bCs w:val="0"/>
                      <w:color w:val="auto"/>
                      <w:sz w:val="21"/>
                      <w:szCs w:val="21"/>
                      <w:vertAlign w:val="baseline"/>
                      <w:lang w:val="en-US" w:eastAsia="zh-CN"/>
                    </w:rPr>
                    <w:t>均在</w:t>
                  </w:r>
                  <w:r>
                    <w:rPr>
                      <w:rFonts w:hint="eastAsia"/>
                    </w:rPr>
                    <w:t>密闭</w:t>
                  </w:r>
                  <w:r>
                    <w:rPr>
                      <w:rFonts w:hint="eastAsia"/>
                      <w:lang w:val="en-US" w:eastAsia="zh-CN"/>
                    </w:rPr>
                    <w:t>设备中进行并</w:t>
                  </w:r>
                  <w:r>
                    <w:rPr>
                      <w:rFonts w:hint="eastAsia"/>
                    </w:rPr>
                    <w:t>设置</w:t>
                  </w:r>
                  <w:r>
                    <w:rPr>
                      <w:rFonts w:hint="default" w:ascii="Times New Roman" w:hAnsi="Times New Roman" w:eastAsia="宋体" w:cs="Times New Roman"/>
                      <w:sz w:val="21"/>
                      <w:szCs w:val="21"/>
                    </w:rPr>
                    <w:t>袋式除尘</w:t>
                  </w:r>
                  <w:r>
                    <w:rPr>
                      <w:rFonts w:hint="eastAsia" w:cs="Times New Roman"/>
                      <w:sz w:val="21"/>
                      <w:szCs w:val="21"/>
                      <w:lang w:val="en-US" w:eastAsia="zh-CN"/>
                    </w:rPr>
                    <w:t>及</w:t>
                  </w:r>
                  <w:r>
                    <w:rPr>
                      <w:rFonts w:hint="eastAsia"/>
                    </w:rPr>
                    <w:t>喷雾</w:t>
                  </w:r>
                  <w:r>
                    <w:rPr>
                      <w:rFonts w:hint="eastAsia"/>
                      <w:lang w:val="en-US" w:eastAsia="zh-CN"/>
                    </w:rPr>
                    <w:t>降尘</w:t>
                  </w:r>
                  <w:r>
                    <w:rPr>
                      <w:rFonts w:hint="eastAsia"/>
                    </w:rPr>
                    <w:t>装置</w:t>
                  </w:r>
                  <w:r>
                    <w:rPr>
                      <w:rFonts w:hint="eastAsia"/>
                      <w:lang w:eastAsia="zh-CN"/>
                    </w:rPr>
                    <w:t>。</w:t>
                  </w:r>
                </w:p>
              </w:tc>
              <w:tc>
                <w:tcPr>
                  <w:tcW w:w="239" w:type="pct"/>
                  <w:vAlign w:val="center"/>
                </w:tcPr>
                <w:p w14:paraId="1A577B8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符合B级要求</w:t>
                  </w:r>
                </w:p>
              </w:tc>
            </w:tr>
            <w:tr w14:paraId="41D4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Merge w:val="restart"/>
                  <w:vAlign w:val="center"/>
                </w:tcPr>
                <w:p w14:paraId="0B1E2FB2">
                  <w:pPr>
                    <w:numPr>
                      <w:ilvl w:val="0"/>
                      <w:numId w:val="0"/>
                    </w:numPr>
                    <w:bidi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w:t>
                  </w:r>
                </w:p>
                <w:p w14:paraId="09DE2D3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限值</w:t>
                  </w:r>
                </w:p>
              </w:tc>
              <w:tc>
                <w:tcPr>
                  <w:tcW w:w="1510" w:type="pct"/>
                  <w:vAlign w:val="center"/>
                </w:tcPr>
                <w:p w14:paraId="7EFE4D05">
                  <w:pPr>
                    <w:numPr>
                      <w:ilvl w:val="0"/>
                      <w:numId w:val="0"/>
                    </w:numPr>
                    <w:bidi w:val="0"/>
                    <w:spacing w:line="240" w:lineRule="auto"/>
                    <w:jc w:val="both"/>
                    <w:rPr>
                      <w:rFonts w:hint="eastAsia"/>
                    </w:rPr>
                  </w:pPr>
                  <w:r>
                    <w:rPr>
                      <w:rFonts w:hint="eastAsia"/>
                    </w:rPr>
                    <w:t>（四）其他工序：</w:t>
                  </w:r>
                </w:p>
                <w:p w14:paraId="5EB4F00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1、PM有组织排放浓度不高于10mg/m</w:t>
                  </w:r>
                  <w:r>
                    <w:rPr>
                      <w:rFonts w:hint="eastAsia"/>
                      <w:vertAlign w:val="superscript"/>
                    </w:rPr>
                    <w:t>3</w:t>
                  </w:r>
                  <w:r>
                    <w:rPr>
                      <w:rFonts w:hint="eastAsia"/>
                    </w:rPr>
                    <w:t>。</w:t>
                  </w:r>
                </w:p>
              </w:tc>
              <w:tc>
                <w:tcPr>
                  <w:tcW w:w="1527" w:type="pct"/>
                  <w:shd w:val="clear" w:color="auto" w:fill="auto"/>
                  <w:vAlign w:val="center"/>
                </w:tcPr>
                <w:p w14:paraId="268DF7FD">
                  <w:pPr>
                    <w:numPr>
                      <w:ilvl w:val="0"/>
                      <w:numId w:val="0"/>
                    </w:numPr>
                    <w:bidi w:val="0"/>
                    <w:spacing w:line="240" w:lineRule="auto"/>
                    <w:ind w:left="0" w:leftChars="0" w:firstLine="0" w:firstLineChars="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（四）其他工序：</w:t>
                  </w:r>
                </w:p>
                <w:p w14:paraId="0565805E">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1、PM有组织排放浓度不高于10mg/m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440" w:type="pct"/>
                  <w:vAlign w:val="center"/>
                </w:tcPr>
                <w:p w14:paraId="2DBF795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sz w:val="21"/>
                      <w:szCs w:val="21"/>
                    </w:rPr>
                    <w:t>未达到B级要求。</w:t>
                  </w:r>
                </w:p>
              </w:tc>
              <w:tc>
                <w:tcPr>
                  <w:tcW w:w="966" w:type="pct"/>
                  <w:vAlign w:val="center"/>
                </w:tcPr>
                <w:p w14:paraId="452540B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本项目</w:t>
                  </w:r>
                  <w:r>
                    <w:rPr>
                      <w:rFonts w:hint="default" w:ascii="Times New Roman" w:hAnsi="Times New Roman" w:eastAsia="宋体" w:cs="Times New Roman"/>
                      <w:sz w:val="21"/>
                      <w:szCs w:val="21"/>
                    </w:rPr>
                    <w:t>PM有组织排放浓度不高于10mg/m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239" w:type="pct"/>
                  <w:shd w:val="clear" w:color="auto" w:fill="auto"/>
                  <w:vAlign w:val="center"/>
                </w:tcPr>
                <w:p w14:paraId="350D2C4E">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34AC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Merge w:val="continue"/>
                  <w:vAlign w:val="center"/>
                </w:tcPr>
                <w:p w14:paraId="73811AE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p>
              </w:tc>
              <w:tc>
                <w:tcPr>
                  <w:tcW w:w="4683" w:type="pct"/>
                  <w:gridSpan w:val="5"/>
                  <w:vAlign w:val="center"/>
                </w:tcPr>
                <w:p w14:paraId="0A6216EE">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rPr>
                    <w:t>备注：各项污染物稳定达到以上排放控制要求。</w:t>
                  </w:r>
                </w:p>
              </w:tc>
            </w:tr>
            <w:tr w14:paraId="1243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Align w:val="center"/>
                </w:tcPr>
                <w:p w14:paraId="43156EB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监测监控水平</w:t>
                  </w:r>
                </w:p>
              </w:tc>
              <w:tc>
                <w:tcPr>
                  <w:tcW w:w="3478" w:type="pct"/>
                  <w:gridSpan w:val="3"/>
                  <w:vAlign w:val="center"/>
                </w:tcPr>
                <w:p w14:paraId="449496FA">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重点排污单位及排污许可重点管理单位主要排口应当安装污染物排放自动监测设备（CEMS），并与生态环境主管部门的监控设备联网，数据保存一年以上（投产或安装时间不满一年以上的企业，以现有数据为准）。</w:t>
                  </w:r>
                </w:p>
                <w:p w14:paraId="4CB19C1D">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2、按照排污许可证、行业自行监测指南或排污单位自行监测技术指南等相关要求开展自行监测。</w:t>
                  </w:r>
                </w:p>
                <w:p w14:paraId="4587FF1B">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3、涉气生产工序、生产装置及污染治理设施按要求安装用电监管设备，用电监管数据按要求与省、市管理部门用电监管平台联网。</w:t>
                  </w:r>
                </w:p>
                <w:p w14:paraId="3B1B2356">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4、企业主要环保设施及生产设施安装分布式控制系统（DCS）或可保存和查看历史数据的可编程控制系统（PLC），记录企业环保设施运行及相关生产过程主要参数，数据保存一年以上。</w:t>
                  </w:r>
                </w:p>
              </w:tc>
              <w:tc>
                <w:tcPr>
                  <w:tcW w:w="966" w:type="pct"/>
                  <w:vAlign w:val="center"/>
                </w:tcPr>
                <w:p w14:paraId="7550E9B0">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lang w:eastAsia="zh-CN"/>
                    </w:rPr>
                    <w:t>项目不属于重点排污单位及排污许可重点管理单位，</w:t>
                  </w:r>
                  <w:r>
                    <w:rPr>
                      <w:rFonts w:hint="eastAsia" w:cs="Times New Roman"/>
                      <w:b w:val="0"/>
                      <w:bCs w:val="0"/>
                      <w:color w:val="auto"/>
                      <w:sz w:val="21"/>
                      <w:szCs w:val="21"/>
                      <w:vertAlign w:val="baseline"/>
                      <w:lang w:val="en-US" w:eastAsia="zh-CN"/>
                    </w:rPr>
                    <w:t>建成后</w:t>
                  </w:r>
                  <w:r>
                    <w:rPr>
                      <w:rFonts w:hint="default" w:ascii="Times New Roman" w:hAnsi="Times New Roman" w:eastAsia="宋体" w:cs="Times New Roman"/>
                      <w:b w:val="0"/>
                      <w:bCs w:val="0"/>
                      <w:color w:val="auto"/>
                      <w:sz w:val="21"/>
                      <w:szCs w:val="21"/>
                      <w:vertAlign w:val="baseline"/>
                      <w:lang w:eastAsia="zh-CN"/>
                    </w:rPr>
                    <w:t>按照排污许可证、行业自行监测指南或排污单位自行监测技术指南等相关要求开展自行监测</w:t>
                  </w:r>
                  <w:r>
                    <w:rPr>
                      <w:rFonts w:hint="eastAsia" w:cs="Times New Roman"/>
                      <w:b w:val="0"/>
                      <w:bCs w:val="0"/>
                      <w:color w:val="auto"/>
                      <w:sz w:val="21"/>
                      <w:szCs w:val="21"/>
                      <w:vertAlign w:val="baseline"/>
                      <w:lang w:eastAsia="zh-CN"/>
                    </w:rPr>
                    <w:t>。</w:t>
                  </w:r>
                </w:p>
              </w:tc>
              <w:tc>
                <w:tcPr>
                  <w:tcW w:w="239" w:type="pct"/>
                  <w:shd w:val="clear" w:color="auto" w:fill="auto"/>
                  <w:vAlign w:val="center"/>
                </w:tcPr>
                <w:p w14:paraId="0BE2F113">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5110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vMerge w:val="restart"/>
                  <w:vAlign w:val="center"/>
                </w:tcPr>
                <w:p w14:paraId="69EBE20C">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环境管理水平</w:t>
                  </w:r>
                </w:p>
              </w:tc>
              <w:tc>
                <w:tcPr>
                  <w:tcW w:w="3037" w:type="pct"/>
                  <w:gridSpan w:val="2"/>
                  <w:vAlign w:val="center"/>
                </w:tcPr>
                <w:p w14:paraId="1274D54F">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1、环境管理要求</w:t>
                  </w:r>
                </w:p>
                <w:p w14:paraId="56EB3850">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（1）环保档案资料齐全</w:t>
                  </w:r>
                </w:p>
                <w:p w14:paraId="045DCE1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①环评批复文件和竣工验收文件/现状评估文件。</w:t>
                  </w:r>
                </w:p>
                <w:p w14:paraId="2900C7B8">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②废气治理设施运行管理规程。</w:t>
                  </w:r>
                </w:p>
                <w:p w14:paraId="010BBD7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③一年内废气监测报告。</w:t>
                  </w:r>
                </w:p>
                <w:p w14:paraId="5C79C0E4">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④国家版排污许可证，并按要求开展自行监测和信息披露，有规范的排气筒监测平台和排污口标识。</w:t>
                  </w:r>
                </w:p>
                <w:p w14:paraId="1990F167">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（2）台账记录信息完整</w:t>
                  </w:r>
                </w:p>
                <w:p w14:paraId="423140F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①生产设施运行管理信息（生产时间、运行负荷、产品产量等）。</w:t>
                  </w:r>
                </w:p>
                <w:p w14:paraId="2AAFEE2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②废气污染治理设施运行管理信息（除尘滤料、活性炭等更换量和时间）。</w:t>
                  </w:r>
                </w:p>
                <w:p w14:paraId="5885810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③监测记录信息（主要污染排放口废气排放记录（手工监测和在线监测）等）。</w:t>
                  </w:r>
                </w:p>
                <w:p w14:paraId="496FB449">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④主要原辅材料、燃料消耗记录。</w:t>
                  </w:r>
                </w:p>
                <w:p w14:paraId="3C006247">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⑤一般固废、危废处理记录。</w:t>
                  </w:r>
                </w:p>
                <w:p w14:paraId="0EBD6D71">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⑥电消耗记录。</w:t>
                  </w:r>
                </w:p>
              </w:tc>
              <w:tc>
                <w:tcPr>
                  <w:tcW w:w="440" w:type="pct"/>
                  <w:vAlign w:val="center"/>
                </w:tcPr>
                <w:p w14:paraId="1B3AAC2F">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未达到A、B级要求。</w:t>
                  </w:r>
                </w:p>
              </w:tc>
              <w:tc>
                <w:tcPr>
                  <w:tcW w:w="966" w:type="pct"/>
                  <w:vMerge w:val="restart"/>
                  <w:vAlign w:val="center"/>
                </w:tcPr>
                <w:p w14:paraId="1EA65B3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val="en-US" w:eastAsia="zh-CN"/>
                    </w:rPr>
                    <w:t>建成后</w:t>
                  </w:r>
                  <w:r>
                    <w:rPr>
                      <w:rFonts w:hint="default" w:ascii="Times New Roman" w:hAnsi="Times New Roman" w:eastAsia="宋体" w:cs="Times New Roman"/>
                      <w:b w:val="0"/>
                      <w:bCs w:val="0"/>
                      <w:color w:val="auto"/>
                      <w:sz w:val="21"/>
                      <w:szCs w:val="21"/>
                      <w:vertAlign w:val="baseline"/>
                      <w:lang w:eastAsia="zh-CN"/>
                    </w:rPr>
                    <w:t>按照相关要求设置环保专员</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保管环保档案</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运行记录</w:t>
                  </w:r>
                  <w:r>
                    <w:rPr>
                      <w:rFonts w:hint="default" w:ascii="Times New Roman" w:hAnsi="Times New Roman" w:eastAsia="宋体" w:cs="Times New Roman"/>
                      <w:b w:val="0"/>
                      <w:bCs w:val="0"/>
                      <w:color w:val="auto"/>
                      <w:sz w:val="21"/>
                      <w:szCs w:val="21"/>
                      <w:vertAlign w:val="baseline"/>
                      <w:lang w:eastAsia="zh-CN"/>
                    </w:rPr>
                    <w:t>、台账记录等</w:t>
                  </w:r>
                  <w:r>
                    <w:rPr>
                      <w:rFonts w:hint="eastAsia" w:cs="Times New Roman"/>
                      <w:b w:val="0"/>
                      <w:bCs w:val="0"/>
                      <w:color w:val="auto"/>
                      <w:sz w:val="21"/>
                      <w:szCs w:val="21"/>
                      <w:vertAlign w:val="baseline"/>
                      <w:lang w:eastAsia="zh-CN"/>
                    </w:rPr>
                    <w:t>。</w:t>
                  </w:r>
                </w:p>
              </w:tc>
              <w:tc>
                <w:tcPr>
                  <w:tcW w:w="239" w:type="pct"/>
                  <w:vMerge w:val="restart"/>
                  <w:shd w:val="clear" w:color="auto" w:fill="auto"/>
                  <w:vAlign w:val="center"/>
                </w:tcPr>
                <w:p w14:paraId="3237528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02FA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16" w:type="pct"/>
                  <w:vMerge w:val="continue"/>
                  <w:vAlign w:val="center"/>
                </w:tcPr>
                <w:p w14:paraId="204D8E0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p>
              </w:tc>
              <w:tc>
                <w:tcPr>
                  <w:tcW w:w="3037" w:type="pct"/>
                  <w:gridSpan w:val="2"/>
                  <w:vAlign w:val="center"/>
                </w:tcPr>
                <w:p w14:paraId="73F1451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人员配置：配备专职环保人员，并具备相应的环境管理能力（学历、培训、从业经验等）</w:t>
                  </w:r>
                </w:p>
              </w:tc>
              <w:tc>
                <w:tcPr>
                  <w:tcW w:w="440" w:type="pct"/>
                  <w:vAlign w:val="center"/>
                </w:tcPr>
                <w:p w14:paraId="69BEA20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未达到A、B级要求。</w:t>
                  </w:r>
                </w:p>
              </w:tc>
              <w:tc>
                <w:tcPr>
                  <w:tcW w:w="966" w:type="pct"/>
                  <w:vMerge w:val="continue"/>
                  <w:vAlign w:val="center"/>
                </w:tcPr>
                <w:p w14:paraId="72614309">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p>
              </w:tc>
              <w:tc>
                <w:tcPr>
                  <w:tcW w:w="239" w:type="pct"/>
                  <w:vMerge w:val="continue"/>
                  <w:vAlign w:val="center"/>
                </w:tcPr>
                <w:p w14:paraId="2151CDE2">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p>
              </w:tc>
            </w:tr>
            <w:tr w14:paraId="3941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6" w:type="pct"/>
                  <w:vAlign w:val="center"/>
                </w:tcPr>
                <w:p w14:paraId="6807565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运输</w:t>
                  </w:r>
                </w:p>
                <w:p w14:paraId="0E85BFC7">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方式</w:t>
                  </w:r>
                </w:p>
              </w:tc>
              <w:tc>
                <w:tcPr>
                  <w:tcW w:w="1510" w:type="pct"/>
                  <w:vAlign w:val="center"/>
                </w:tcPr>
                <w:p w14:paraId="000B5A1E">
                  <w:pPr>
                    <w:numPr>
                      <w:ilvl w:val="0"/>
                      <w:numId w:val="0"/>
                    </w:numPr>
                    <w:bidi w:val="0"/>
                    <w:spacing w:line="240" w:lineRule="auto"/>
                    <w:jc w:val="both"/>
                    <w:rPr>
                      <w:rFonts w:hint="eastAsia"/>
                    </w:rPr>
                  </w:pPr>
                  <w:r>
                    <w:rPr>
                      <w:rFonts w:hint="eastAsia"/>
                    </w:rPr>
                    <w:t>1、物料公路运输全部使用国五及以上排放标准重型载货车辆（含燃气）或新能源车辆等清洁运输方式。</w:t>
                  </w:r>
                </w:p>
                <w:p w14:paraId="253FFA88">
                  <w:pPr>
                    <w:numPr>
                      <w:ilvl w:val="0"/>
                      <w:numId w:val="0"/>
                    </w:numPr>
                    <w:bidi w:val="0"/>
                    <w:spacing w:line="240" w:lineRule="auto"/>
                    <w:jc w:val="both"/>
                    <w:rPr>
                      <w:rFonts w:hint="eastAsia"/>
                    </w:rPr>
                  </w:pPr>
                  <w:r>
                    <w:rPr>
                      <w:rFonts w:hint="eastAsia"/>
                    </w:rPr>
                    <w:t>2、厂内运输车辆全部达到国五及以上排放标准（含燃气）或使用新能源车辆。</w:t>
                  </w:r>
                </w:p>
                <w:p w14:paraId="67BF08BD">
                  <w:pPr>
                    <w:numPr>
                      <w:ilvl w:val="0"/>
                      <w:numId w:val="0"/>
                    </w:numPr>
                    <w:bidi w:val="0"/>
                    <w:spacing w:line="240" w:lineRule="auto"/>
                    <w:jc w:val="both"/>
                    <w:rPr>
                      <w:rFonts w:hint="eastAsia"/>
                    </w:rPr>
                  </w:pPr>
                  <w:r>
                    <w:rPr>
                      <w:rFonts w:hint="eastAsia"/>
                    </w:rPr>
                    <w:t>3、厂内非道路移动机械全部达到国三及以上排放标准或使用新能源机械。</w:t>
                  </w:r>
                </w:p>
                <w:p w14:paraId="6FFBBB13">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4、危险品及危废运输全部使用国五及以上或新能源车辆。</w:t>
                  </w:r>
                </w:p>
              </w:tc>
              <w:tc>
                <w:tcPr>
                  <w:tcW w:w="1527" w:type="pct"/>
                  <w:vAlign w:val="center"/>
                </w:tcPr>
                <w:p w14:paraId="09AFDB7F">
                  <w:pPr>
                    <w:numPr>
                      <w:ilvl w:val="0"/>
                      <w:numId w:val="0"/>
                    </w:numPr>
                    <w:bidi w:val="0"/>
                    <w:spacing w:line="240" w:lineRule="auto"/>
                    <w:jc w:val="both"/>
                    <w:rPr>
                      <w:rFonts w:hint="eastAsia"/>
                    </w:rPr>
                  </w:pPr>
                  <w:r>
                    <w:rPr>
                      <w:rFonts w:hint="eastAsia"/>
                    </w:rPr>
                    <w:t>1、物料公路运输使用国五及以上排放标准重型载货车辆（含燃气）或新能源车辆等清洁运输方式比例不低于80%。2、厂内运输车辆达到国五及以上排放标准（含燃气）或使用新能源车辆的比例不利于80%。3、厂内非道路移动机械达到国三及以上排放标准或使用新能源机械的比例不低于80%。</w:t>
                  </w:r>
                </w:p>
                <w:p w14:paraId="34C0A764">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4、危险品及危废运输全部使用国五及以上或新能源车辆。</w:t>
                  </w:r>
                </w:p>
              </w:tc>
              <w:tc>
                <w:tcPr>
                  <w:tcW w:w="440" w:type="pct"/>
                  <w:vAlign w:val="center"/>
                </w:tcPr>
                <w:p w14:paraId="61814674">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未达到B级要求。</w:t>
                  </w:r>
                </w:p>
              </w:tc>
              <w:tc>
                <w:tcPr>
                  <w:tcW w:w="966" w:type="pct"/>
                  <w:vAlign w:val="center"/>
                </w:tcPr>
                <w:p w14:paraId="2D402667">
                  <w:pPr>
                    <w:numPr>
                      <w:ilvl w:val="0"/>
                      <w:numId w:val="0"/>
                    </w:numPr>
                    <w:bidi w:val="0"/>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lang w:val="en-US" w:eastAsia="zh-CN"/>
                    </w:rPr>
                    <w:t>本</w:t>
                  </w:r>
                  <w:r>
                    <w:rPr>
                      <w:rFonts w:hint="eastAsia"/>
                    </w:rPr>
                    <w:t>项目物料、产品通过公路运输，厂</w:t>
                  </w:r>
                  <w:r>
                    <w:rPr>
                      <w:rFonts w:hint="eastAsia"/>
                      <w:lang w:val="en-US" w:eastAsia="zh-CN"/>
                    </w:rPr>
                    <w:t>外</w:t>
                  </w:r>
                  <w:r>
                    <w:rPr>
                      <w:rFonts w:hint="eastAsia"/>
                    </w:rPr>
                    <w:t>运输车辆全部使用国五及以上排放标准重型载货车辆（含燃气）或新能源车辆等清洁运输方式</w:t>
                  </w:r>
                  <w:r>
                    <w:rPr>
                      <w:rFonts w:hint="eastAsia"/>
                      <w:lang w:eastAsia="zh-CN"/>
                    </w:rPr>
                    <w:t>—</w:t>
                  </w:r>
                  <w:r>
                    <w:rPr>
                      <w:rFonts w:hint="eastAsia"/>
                    </w:rPr>
                    <w:t>厂内非道路移动机械全部达到国三及以上排放标准或使用新能源机械</w:t>
                  </w:r>
                  <w:r>
                    <w:rPr>
                      <w:rFonts w:hint="eastAsia"/>
                      <w:lang w:eastAsia="zh-CN"/>
                    </w:rPr>
                    <w:t>。</w:t>
                  </w:r>
                </w:p>
              </w:tc>
              <w:tc>
                <w:tcPr>
                  <w:tcW w:w="239" w:type="pct"/>
                  <w:shd w:val="clear" w:color="auto" w:fill="auto"/>
                  <w:vAlign w:val="center"/>
                </w:tcPr>
                <w:p w14:paraId="36478090">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r w14:paraId="51D8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6" w:type="pct"/>
                  <w:vAlign w:val="center"/>
                </w:tcPr>
                <w:p w14:paraId="659EB856">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运输</w:t>
                  </w:r>
                </w:p>
                <w:p w14:paraId="04A8E32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监管</w:t>
                  </w:r>
                </w:p>
              </w:tc>
              <w:tc>
                <w:tcPr>
                  <w:tcW w:w="3037" w:type="pct"/>
                  <w:gridSpan w:val="2"/>
                  <w:vAlign w:val="center"/>
                </w:tcPr>
                <w:p w14:paraId="02E67589">
                  <w:pPr>
                    <w:numPr>
                      <w:ilvl w:val="0"/>
                      <w:numId w:val="0"/>
                    </w:numPr>
                    <w:bidi w:val="0"/>
                    <w:spacing w:line="240" w:lineRule="auto"/>
                    <w:jc w:val="both"/>
                    <w:rPr>
                      <w:rFonts w:hint="eastAsia"/>
                    </w:rPr>
                  </w:pPr>
                  <w:r>
                    <w:rPr>
                      <w:rFonts w:hint="eastAsia"/>
                    </w:rPr>
                    <w:t>1、年度日均载货车辆进出10辆次及以上的单位，应参照《重污染天气重点行业移动源应急管理技术指南》建立门禁视频监控系统和电子台账。</w:t>
                  </w:r>
                </w:p>
                <w:p w14:paraId="069FBD95">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rPr>
                    <w:t>2、其他企业建立车辆进出台账。</w:t>
                  </w:r>
                </w:p>
              </w:tc>
              <w:tc>
                <w:tcPr>
                  <w:tcW w:w="440" w:type="pct"/>
                  <w:vAlign w:val="center"/>
                </w:tcPr>
                <w:p w14:paraId="08F9C7C5">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未达到A、B级要求。</w:t>
                  </w:r>
                </w:p>
              </w:tc>
              <w:tc>
                <w:tcPr>
                  <w:tcW w:w="966" w:type="pct"/>
                  <w:vAlign w:val="center"/>
                </w:tcPr>
                <w:p w14:paraId="2534BC52">
                  <w:pPr>
                    <w:numPr>
                      <w:ilvl w:val="0"/>
                      <w:numId w:val="0"/>
                    </w:numPr>
                    <w:bidi w:val="0"/>
                    <w:spacing w:line="240" w:lineRule="auto"/>
                    <w:jc w:val="both"/>
                    <w:rPr>
                      <w:rFonts w:hint="default" w:ascii="Times New Roman" w:hAnsi="Times New Roman" w:eastAsia="宋体" w:cs="Times New Roman"/>
                      <w:b w:val="0"/>
                      <w:bCs w:val="0"/>
                      <w:color w:val="auto"/>
                      <w:sz w:val="21"/>
                      <w:szCs w:val="21"/>
                      <w:vertAlign w:val="baseline"/>
                      <w:lang w:eastAsia="zh-CN"/>
                    </w:rPr>
                  </w:pPr>
                  <w:r>
                    <w:rPr>
                      <w:rFonts w:hint="eastAsia" w:cs="Times New Roman"/>
                      <w:b w:val="0"/>
                      <w:bCs w:val="0"/>
                      <w:color w:val="auto"/>
                      <w:sz w:val="21"/>
                      <w:szCs w:val="21"/>
                      <w:vertAlign w:val="baseline"/>
                      <w:lang w:val="en-US" w:eastAsia="zh-CN"/>
                    </w:rPr>
                    <w:t>本</w:t>
                  </w:r>
                  <w:r>
                    <w:rPr>
                      <w:rFonts w:hint="default" w:ascii="Times New Roman" w:hAnsi="Times New Roman" w:eastAsia="宋体" w:cs="Times New Roman"/>
                      <w:b w:val="0"/>
                      <w:bCs w:val="0"/>
                      <w:color w:val="auto"/>
                      <w:sz w:val="21"/>
                      <w:szCs w:val="21"/>
                      <w:vertAlign w:val="baseline"/>
                      <w:lang w:eastAsia="zh-CN"/>
                    </w:rPr>
                    <w:t>项目</w:t>
                  </w:r>
                  <w:r>
                    <w:rPr>
                      <w:rFonts w:hint="eastAsia" w:cs="Times New Roman"/>
                      <w:b w:val="0"/>
                      <w:bCs w:val="0"/>
                      <w:color w:val="auto"/>
                      <w:sz w:val="21"/>
                      <w:szCs w:val="21"/>
                      <w:vertAlign w:val="baseline"/>
                      <w:lang w:val="en-US" w:eastAsia="zh-CN"/>
                    </w:rPr>
                    <w:t>建成后，</w:t>
                  </w:r>
                  <w:r>
                    <w:rPr>
                      <w:rFonts w:hint="default" w:ascii="Times New Roman" w:hAnsi="Times New Roman" w:eastAsia="宋体" w:cs="Times New Roman"/>
                      <w:b w:val="0"/>
                      <w:bCs w:val="0"/>
                      <w:color w:val="auto"/>
                      <w:sz w:val="21"/>
                      <w:szCs w:val="21"/>
                      <w:vertAlign w:val="baseline"/>
                      <w:lang w:eastAsia="zh-CN"/>
                    </w:rPr>
                    <w:t>参照《重污染天气重点行业移动源应急管理技术指南》建立门禁系统和电子台账</w:t>
                  </w:r>
                  <w:r>
                    <w:rPr>
                      <w:rFonts w:hint="eastAsia" w:cs="Times New Roman"/>
                      <w:b w:val="0"/>
                      <w:bCs w:val="0"/>
                      <w:color w:val="auto"/>
                      <w:sz w:val="21"/>
                      <w:szCs w:val="21"/>
                      <w:vertAlign w:val="baseline"/>
                      <w:lang w:eastAsia="zh-CN"/>
                    </w:rPr>
                    <w:t>。</w:t>
                  </w:r>
                </w:p>
              </w:tc>
              <w:tc>
                <w:tcPr>
                  <w:tcW w:w="239" w:type="pct"/>
                  <w:shd w:val="clear" w:color="auto" w:fill="auto"/>
                  <w:vAlign w:val="center"/>
                </w:tcPr>
                <w:p w14:paraId="7E19F3D6">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符合B级要求</w:t>
                  </w:r>
                </w:p>
              </w:tc>
            </w:tr>
          </w:tbl>
          <w:p w14:paraId="743019DC">
            <w:pPr>
              <w:tabs>
                <w:tab w:val="left" w:pos="7770"/>
              </w:tabs>
              <w:spacing w:line="360" w:lineRule="auto"/>
              <w:jc w:val="both"/>
              <w:rPr>
                <w:rFonts w:hint="eastAsia" w:ascii="Times New Roman" w:hAnsi="Times New Roman" w:eastAsia="宋体" w:cs="Times New Roman"/>
                <w:b w:val="0"/>
                <w:bCs w:val="0"/>
                <w:color w:val="auto"/>
                <w:sz w:val="24"/>
                <w:szCs w:val="24"/>
                <w:vertAlign w:val="baseline"/>
                <w:lang w:val="en-US" w:eastAsia="zh-CN"/>
              </w:rPr>
            </w:pPr>
          </w:p>
          <w:p w14:paraId="2C2C94E8">
            <w:pPr>
              <w:tabs>
                <w:tab w:val="left" w:pos="7770"/>
              </w:tabs>
              <w:spacing w:line="360" w:lineRule="auto"/>
              <w:jc w:val="both"/>
              <w:rPr>
                <w:rFonts w:hint="eastAsia" w:cs="Times New Roman"/>
                <w:b/>
                <w:bCs/>
                <w:color w:val="auto"/>
                <w:sz w:val="28"/>
                <w:szCs w:val="28"/>
                <w:vertAlign w:val="baseline"/>
                <w:lang w:val="en-US" w:eastAsia="zh-CN"/>
              </w:rPr>
            </w:pPr>
          </w:p>
          <w:p w14:paraId="1C83232B">
            <w:pPr>
              <w:tabs>
                <w:tab w:val="left" w:pos="7770"/>
              </w:tabs>
              <w:spacing w:line="360" w:lineRule="auto"/>
              <w:jc w:val="both"/>
              <w:rPr>
                <w:rFonts w:hint="eastAsia" w:cs="Times New Roman"/>
                <w:b/>
                <w:bCs/>
                <w:color w:val="auto"/>
                <w:sz w:val="28"/>
                <w:szCs w:val="28"/>
                <w:vertAlign w:val="baseline"/>
                <w:lang w:val="en-US" w:eastAsia="zh-CN"/>
              </w:rPr>
            </w:pPr>
          </w:p>
          <w:p w14:paraId="25618E2D">
            <w:pPr>
              <w:tabs>
                <w:tab w:val="left" w:pos="7770"/>
              </w:tabs>
              <w:spacing w:line="360" w:lineRule="auto"/>
              <w:jc w:val="both"/>
              <w:rPr>
                <w:rFonts w:hint="default" w:ascii="Times New Roman" w:hAnsi="Times New Roman" w:eastAsia="宋体" w:cs="Times New Roman"/>
                <w:b/>
                <w:bCs/>
                <w:color w:val="auto"/>
                <w:sz w:val="28"/>
                <w:szCs w:val="28"/>
                <w:vertAlign w:val="baseline"/>
                <w:lang w:val="en-US" w:eastAsia="zh-CN"/>
              </w:rPr>
            </w:pPr>
          </w:p>
        </w:tc>
      </w:tr>
    </w:tbl>
    <w:p w14:paraId="44AA7011">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30"/>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8134"/>
      </w:tblGrid>
      <w:tr w14:paraId="7101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1121" w:type="dxa"/>
            <w:noWrap w:val="0"/>
            <w:vAlign w:val="center"/>
          </w:tcPr>
          <w:p w14:paraId="6B45563A">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其他符合性</w:t>
            </w:r>
          </w:p>
          <w:p w14:paraId="55ACC2B9">
            <w:pPr>
              <w:bidi w:val="0"/>
              <w:spacing w:line="36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分析</w:t>
            </w:r>
          </w:p>
        </w:tc>
        <w:tc>
          <w:tcPr>
            <w:tcW w:w="8134" w:type="dxa"/>
            <w:noWrap w:val="0"/>
            <w:vAlign w:val="center"/>
          </w:tcPr>
          <w:p w14:paraId="70B9985B">
            <w:pPr>
              <w:numPr>
                <w:ilvl w:val="0"/>
                <w:numId w:val="3"/>
              </w:numPr>
              <w:bidi w:val="0"/>
              <w:spacing w:line="360" w:lineRule="auto"/>
              <w:ind w:left="0" w:leftChars="0" w:firstLine="0" w:firstLineChars="0"/>
              <w:rPr>
                <w:rFonts w:hint="default" w:ascii="Times New Roman" w:hAnsi="Times New Roman" w:eastAsia="宋体" w:cs="Times New Roman"/>
                <w:b/>
                <w:bCs/>
                <w:color w:val="auto"/>
                <w:sz w:val="24"/>
                <w:szCs w:val="24"/>
              </w:rPr>
            </w:pPr>
            <w:r>
              <w:rPr>
                <w:rFonts w:hint="eastAsia" w:ascii="宋体" w:hAnsi="宋体" w:eastAsia="宋体" w:cs="宋体"/>
                <w:b/>
                <w:bCs/>
                <w:color w:val="auto"/>
                <w:sz w:val="24"/>
                <w:szCs w:val="24"/>
              </w:rPr>
              <w:t>与“三区三线”符</w:t>
            </w:r>
            <w:r>
              <w:rPr>
                <w:rFonts w:hint="default" w:ascii="Times New Roman" w:hAnsi="Times New Roman" w:eastAsia="宋体" w:cs="Times New Roman"/>
                <w:b/>
                <w:bCs/>
                <w:color w:val="auto"/>
                <w:sz w:val="24"/>
                <w:szCs w:val="24"/>
              </w:rPr>
              <w:t>合性分析</w:t>
            </w:r>
          </w:p>
          <w:p w14:paraId="691A1663">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eastAsia" w:ascii="宋体" w:hAnsi="宋体" w:eastAsia="宋体" w:cs="宋体"/>
                <w:b w:val="0"/>
                <w:bCs w:val="0"/>
                <w:color w:val="auto"/>
                <w:sz w:val="24"/>
                <w:szCs w:val="24"/>
              </w:rPr>
              <w:t>“三区三线”是根据</w:t>
            </w:r>
            <w:r>
              <w:rPr>
                <w:rFonts w:hint="default" w:ascii="Times New Roman" w:hAnsi="Times New Roman" w:eastAsia="宋体" w:cs="Times New Roman"/>
                <w:b w:val="0"/>
                <w:bCs w:val="0"/>
                <w:color w:val="auto"/>
                <w:sz w:val="24"/>
                <w:szCs w:val="24"/>
              </w:rPr>
              <w:t>城镇空间、农业空间、生态空间三种类型的空间，分别对应划定的城镇开发边界、永久基本农田保护红线、生态保护红线三条控制线。</w:t>
            </w:r>
          </w:p>
          <w:p w14:paraId="7AB0EC60">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根据</w:t>
            </w:r>
            <w:r>
              <w:rPr>
                <w:rFonts w:hint="eastAsia" w:ascii="宋体" w:hAnsi="宋体" w:eastAsia="宋体" w:cs="宋体"/>
                <w:b w:val="0"/>
                <w:bCs w:val="0"/>
                <w:color w:val="auto"/>
                <w:sz w:val="24"/>
                <w:szCs w:val="24"/>
              </w:rPr>
              <w:t>“项目与遂宁市总体生态环境管控要求符合性分析”内容，本项</w:t>
            </w:r>
            <w:r>
              <w:rPr>
                <w:rFonts w:hint="default" w:ascii="Times New Roman" w:hAnsi="Times New Roman" w:eastAsia="宋体" w:cs="Times New Roman"/>
                <w:b w:val="0"/>
                <w:bCs w:val="0"/>
                <w:color w:val="auto"/>
                <w:sz w:val="24"/>
                <w:szCs w:val="24"/>
              </w:rPr>
              <w:t>目位于环境综合管控单元要素重点管控单元，不涉及遂宁市生态红线区域；同时，根据大英县自然资源和规划局《关于隆盛镇五龙桥村村民委员会申请集体土地地类核实情况的回复》，</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rPr>
              <w:t>项目选址符合国土空间规划</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不涉及遂宁市永久基本农田保护红线。</w:t>
            </w:r>
          </w:p>
          <w:p w14:paraId="05AB891C">
            <w:pPr>
              <w:numPr>
                <w:ilvl w:val="0"/>
                <w:numId w:val="0"/>
              </w:numPr>
              <w:bidi w:val="0"/>
              <w:spacing w:line="360" w:lineRule="auto"/>
              <w:ind w:leftChars="0"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因此，本项目</w:t>
            </w:r>
            <w:r>
              <w:rPr>
                <w:rFonts w:hint="eastAsia" w:ascii="宋体" w:hAnsi="宋体" w:eastAsia="宋体" w:cs="宋体"/>
                <w:b w:val="0"/>
                <w:bCs w:val="0"/>
                <w:color w:val="auto"/>
                <w:sz w:val="24"/>
                <w:szCs w:val="24"/>
              </w:rPr>
              <w:t>用地区域符合“三区三线”管控</w:t>
            </w:r>
            <w:r>
              <w:rPr>
                <w:rFonts w:hint="default" w:ascii="Times New Roman" w:hAnsi="Times New Roman" w:eastAsia="宋体" w:cs="Times New Roman"/>
                <w:b w:val="0"/>
                <w:bCs w:val="0"/>
                <w:color w:val="auto"/>
                <w:sz w:val="24"/>
                <w:szCs w:val="24"/>
              </w:rPr>
              <w:t>要求。</w:t>
            </w:r>
          </w:p>
          <w:p w14:paraId="7F2066D0">
            <w:pPr>
              <w:numPr>
                <w:ilvl w:val="0"/>
                <w:numId w:val="3"/>
              </w:numPr>
              <w:bidi w:val="0"/>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项目建设与生态环境分区管控管理符合性分析</w:t>
            </w:r>
          </w:p>
          <w:p w14:paraId="66899C35">
            <w:pPr>
              <w:numPr>
                <w:ilvl w:val="0"/>
                <w:numId w:val="0"/>
              </w:numPr>
              <w:bidi w:val="0"/>
              <w:spacing w:line="360" w:lineRule="auto"/>
              <w:ind w:lef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根据2024年7月6日生态环境部印发的《生态环境分区管控管理暂行规定》（环环评〔2024〕41号）的通知，本次评价结合四川省生态环境</w:t>
            </w:r>
            <w:r>
              <w:rPr>
                <w:rFonts w:hint="eastAsia" w:ascii="宋体" w:hAnsi="宋体" w:eastAsia="宋体" w:cs="宋体"/>
                <w:color w:val="auto"/>
                <w:sz w:val="24"/>
                <w:szCs w:val="24"/>
              </w:rPr>
              <w:t>厅“生态分区管控”符合性分析</w:t>
            </w:r>
            <w:r>
              <w:rPr>
                <w:rFonts w:hint="default" w:ascii="Times New Roman" w:hAnsi="Times New Roman" w:eastAsia="宋体" w:cs="Times New Roman"/>
                <w:color w:val="auto"/>
                <w:sz w:val="24"/>
                <w:szCs w:val="24"/>
              </w:rPr>
              <w:t>系统及《遂宁市2023年生态环境分区管控动态更新成果的通知》（遂环委〔2024〕2号）等相关文件，对本项目生态环境分区管控管理符合性进行分析</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具体如下：</w:t>
            </w:r>
          </w:p>
          <w:p w14:paraId="5E9A54F1">
            <w:pPr>
              <w:numPr>
                <w:ilvl w:val="0"/>
                <w:numId w:val="6"/>
              </w:numPr>
              <w:bidi w:val="0"/>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生态环境分区管控单元</w:t>
            </w:r>
          </w:p>
          <w:p w14:paraId="7C99A0A4">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通过四川省政府服</w:t>
            </w:r>
            <w:r>
              <w:rPr>
                <w:rFonts w:hint="eastAsia" w:ascii="宋体" w:hAnsi="宋体" w:eastAsia="宋体" w:cs="宋体"/>
                <w:color w:val="auto"/>
                <w:sz w:val="24"/>
                <w:szCs w:val="24"/>
              </w:rPr>
              <w:t>务网四川省“生态环境分区管控符合性分析”系</w:t>
            </w:r>
            <w:r>
              <w:rPr>
                <w:rFonts w:hint="default" w:ascii="Times New Roman" w:hAnsi="Times New Roman" w:eastAsia="宋体" w:cs="Times New Roman"/>
                <w:color w:val="auto"/>
                <w:sz w:val="24"/>
                <w:szCs w:val="24"/>
              </w:rPr>
              <w:t>统查询结果</w:t>
            </w:r>
            <w:r>
              <w:rPr>
                <w:rFonts w:hint="default" w:ascii="Times New Roman" w:hAnsi="Times New Roman" w:eastAsia="宋体" w:cs="Times New Roman"/>
                <w:color w:val="auto"/>
                <w:sz w:val="24"/>
                <w:szCs w:val="24"/>
                <w:lang w:eastAsia="zh-CN"/>
              </w:rPr>
              <w:t>（https://www.sczwfw.gov.cn/tftb/jmopenpub/jmopen_files/webapp/html5</w:t>
            </w:r>
          </w:p>
          <w:p w14:paraId="5F431811">
            <w:pPr>
              <w:numPr>
                <w:ilvl w:val="0"/>
                <w:numId w:val="0"/>
              </w:numPr>
              <w:bidi w:val="0"/>
              <w:spacing w:line="360" w:lineRule="auto"/>
              <w:rPr>
                <w:rFonts w:hint="eastAsia" w:cs="Times New Roman"/>
                <w:color w:val="auto"/>
                <w:sz w:val="24"/>
                <w:szCs w:val="24"/>
                <w:lang w:eastAsia="zh-CN"/>
              </w:rPr>
            </w:pPr>
            <w:r>
              <w:rPr>
                <w:rFonts w:hint="default" w:ascii="Times New Roman" w:hAnsi="Times New Roman" w:eastAsia="宋体" w:cs="Times New Roman"/>
                <w:color w:val="auto"/>
                <w:sz w:val="24"/>
                <w:szCs w:val="24"/>
                <w:lang w:eastAsia="zh-CN"/>
              </w:rPr>
              <w:t>/sxydctfx/index.html?areaCode=510000000000）</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项目位于</w:t>
            </w:r>
            <w:r>
              <w:rPr>
                <w:rFonts w:hint="eastAsia" w:cs="Times New Roman"/>
                <w:color w:val="auto"/>
                <w:sz w:val="24"/>
                <w:szCs w:val="24"/>
                <w:lang w:eastAsia="zh-CN"/>
              </w:rPr>
              <w:t>遂宁市大英县环境综合管控单元要素重点管控单元</w:t>
            </w:r>
            <w:r>
              <w:rPr>
                <w:rFonts w:hint="default" w:ascii="Times New Roman" w:hAnsi="Times New Roman" w:eastAsia="宋体" w:cs="Times New Roman"/>
                <w:color w:val="auto"/>
                <w:sz w:val="24"/>
                <w:szCs w:val="24"/>
              </w:rPr>
              <w:t>（管控单元名称：</w:t>
            </w:r>
            <w:r>
              <w:rPr>
                <w:rFonts w:hint="eastAsia" w:cs="Times New Roman"/>
                <w:color w:val="auto"/>
                <w:sz w:val="24"/>
                <w:szCs w:val="24"/>
                <w:lang w:eastAsia="zh-CN"/>
              </w:rPr>
              <w:t>大英县要素重点管控单元</w:t>
            </w:r>
            <w:r>
              <w:rPr>
                <w:rFonts w:hint="default" w:ascii="Times New Roman" w:hAnsi="Times New Roman" w:eastAsia="宋体" w:cs="Times New Roman"/>
                <w:color w:val="auto"/>
                <w:sz w:val="24"/>
                <w:szCs w:val="24"/>
              </w:rPr>
              <w:t>，管控单元编号：</w:t>
            </w:r>
            <w:r>
              <w:rPr>
                <w:rFonts w:hint="eastAsia" w:cs="Times New Roman"/>
                <w:color w:val="auto"/>
                <w:sz w:val="24"/>
                <w:szCs w:val="24"/>
                <w:lang w:eastAsia="zh-CN"/>
              </w:rPr>
              <w:t>ZH51092320005</w:t>
            </w:r>
            <w:r>
              <w:rPr>
                <w:rFonts w:hint="default" w:ascii="Times New Roman" w:hAnsi="Times New Roman" w:eastAsia="宋体" w:cs="Times New Roman"/>
                <w:color w:val="auto"/>
                <w:sz w:val="24"/>
                <w:szCs w:val="24"/>
              </w:rPr>
              <w:t>），查询结果见下表1-</w:t>
            </w:r>
            <w:r>
              <w:rPr>
                <w:rFonts w:hint="eastAsia" w:cs="Times New Roman"/>
                <w:color w:val="auto"/>
                <w:sz w:val="24"/>
                <w:szCs w:val="24"/>
                <w:lang w:val="en-US" w:eastAsia="zh-CN"/>
              </w:rPr>
              <w:t>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与管控单元相对位置如下图</w:t>
            </w:r>
            <w:r>
              <w:rPr>
                <w:rFonts w:hint="eastAsia" w:cs="Times New Roman"/>
                <w:color w:val="auto"/>
                <w:sz w:val="24"/>
                <w:szCs w:val="24"/>
                <w:lang w:val="en-US" w:eastAsia="zh-CN"/>
              </w:rPr>
              <w:t>1-2</w:t>
            </w:r>
            <w:r>
              <w:rPr>
                <w:rFonts w:hint="default" w:ascii="Times New Roman" w:hAnsi="Times New Roman" w:eastAsia="宋体" w:cs="Times New Roman"/>
                <w:color w:val="auto"/>
                <w:sz w:val="24"/>
                <w:szCs w:val="24"/>
              </w:rPr>
              <w:t>所示：（图中</w:t>
            </w:r>
            <w:r>
              <w:rPr>
                <w:rFonts w:hint="default" w:ascii="Times New Roman" w:hAnsi="Times New Roman" w:eastAsia="宋体" w:cs="Times New Roman"/>
                <w:color w:val="00B0F0"/>
                <w:sz w:val="24"/>
                <w:szCs w:val="24"/>
              </w:rPr>
              <w:t>▼</w:t>
            </w:r>
            <w:r>
              <w:rPr>
                <w:rFonts w:hint="default" w:ascii="Times New Roman" w:hAnsi="Times New Roman" w:eastAsia="宋体" w:cs="Times New Roman"/>
                <w:color w:val="auto"/>
                <w:sz w:val="24"/>
                <w:szCs w:val="24"/>
              </w:rPr>
              <w:t>表示项目位置）</w:t>
            </w:r>
            <w:r>
              <w:rPr>
                <w:rFonts w:hint="eastAsia" w:cs="Times New Roman"/>
                <w:color w:val="auto"/>
                <w:sz w:val="24"/>
                <w:szCs w:val="24"/>
                <w:lang w:eastAsia="zh-CN"/>
              </w:rPr>
              <w:t>。</w:t>
            </w:r>
          </w:p>
          <w:p w14:paraId="533F22A5">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表1-5 项目涉及管控单元一览表</w:t>
            </w:r>
          </w:p>
          <w:tbl>
            <w:tblPr>
              <w:tblStyle w:val="29"/>
              <w:tblW w:w="78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1106"/>
              <w:gridCol w:w="1988"/>
              <w:gridCol w:w="956"/>
              <w:gridCol w:w="862"/>
              <w:gridCol w:w="1275"/>
              <w:gridCol w:w="1707"/>
            </w:tblGrid>
            <w:tr w14:paraId="109A9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tl2br w:val="nil"/>
                    <w:tr2bl w:val="nil"/>
                  </w:tcBorders>
                  <w:shd w:val="clear" w:color="auto" w:fill="auto"/>
                  <w:vAlign w:val="center"/>
                </w:tcPr>
                <w:p w14:paraId="2285663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环境管控单元编码</w:t>
                  </w:r>
                </w:p>
              </w:tc>
              <w:tc>
                <w:tcPr>
                  <w:tcW w:w="1988" w:type="dxa"/>
                  <w:tcBorders>
                    <w:tl2br w:val="nil"/>
                    <w:tr2bl w:val="nil"/>
                  </w:tcBorders>
                  <w:shd w:val="clear" w:color="auto" w:fill="auto"/>
                  <w:vAlign w:val="center"/>
                </w:tcPr>
                <w:p w14:paraId="1F39B50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环境管控单元名称</w:t>
                  </w:r>
                </w:p>
              </w:tc>
              <w:tc>
                <w:tcPr>
                  <w:tcW w:w="956" w:type="dxa"/>
                  <w:tcBorders>
                    <w:tl2br w:val="nil"/>
                    <w:tr2bl w:val="nil"/>
                  </w:tcBorders>
                  <w:shd w:val="clear" w:color="auto" w:fill="auto"/>
                  <w:vAlign w:val="center"/>
                </w:tcPr>
                <w:p w14:paraId="618A4B7F">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所属市（州）</w:t>
                  </w:r>
                </w:p>
              </w:tc>
              <w:tc>
                <w:tcPr>
                  <w:tcW w:w="862" w:type="dxa"/>
                  <w:tcBorders>
                    <w:tl2br w:val="nil"/>
                    <w:tr2bl w:val="nil"/>
                  </w:tcBorders>
                  <w:shd w:val="clear" w:color="auto" w:fill="auto"/>
                  <w:vAlign w:val="center"/>
                </w:tcPr>
                <w:p w14:paraId="7E8048CF">
                  <w:pPr>
                    <w:keepNext w:val="0"/>
                    <w:keepLines w:val="0"/>
                    <w:widowControl/>
                    <w:suppressLineNumbers w:val="0"/>
                    <w:jc w:val="center"/>
                    <w:textAlignment w:val="top"/>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所属区县</w:t>
                  </w:r>
                </w:p>
              </w:tc>
              <w:tc>
                <w:tcPr>
                  <w:tcW w:w="1275" w:type="dxa"/>
                  <w:tcBorders>
                    <w:tl2br w:val="nil"/>
                    <w:tr2bl w:val="nil"/>
                  </w:tcBorders>
                  <w:shd w:val="clear" w:color="auto" w:fill="auto"/>
                  <w:vAlign w:val="center"/>
                </w:tcPr>
                <w:p w14:paraId="280D2AD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准入清单类型</w:t>
                  </w:r>
                </w:p>
              </w:tc>
              <w:tc>
                <w:tcPr>
                  <w:tcW w:w="1707" w:type="dxa"/>
                  <w:tcBorders>
                    <w:tl2br w:val="nil"/>
                    <w:tr2bl w:val="nil"/>
                  </w:tcBorders>
                  <w:shd w:val="clear" w:color="auto" w:fill="auto"/>
                  <w:vAlign w:val="center"/>
                </w:tcPr>
                <w:p w14:paraId="5B4714C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管控类型</w:t>
                  </w:r>
                </w:p>
              </w:tc>
            </w:tr>
            <w:tr w14:paraId="4E8E1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tl2br w:val="nil"/>
                    <w:tr2bl w:val="nil"/>
                  </w:tcBorders>
                  <w:shd w:val="clear" w:color="auto" w:fill="auto"/>
                  <w:vAlign w:val="center"/>
                </w:tcPr>
                <w:p w14:paraId="4370A3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YS5109232230001</w:t>
                  </w:r>
                </w:p>
              </w:tc>
              <w:tc>
                <w:tcPr>
                  <w:tcW w:w="1988" w:type="dxa"/>
                  <w:tcBorders>
                    <w:tl2br w:val="nil"/>
                    <w:tr2bl w:val="nil"/>
                  </w:tcBorders>
                  <w:shd w:val="clear" w:color="auto" w:fill="auto"/>
                  <w:vAlign w:val="center"/>
                </w:tcPr>
                <w:p w14:paraId="450892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郪江</w:t>
                  </w:r>
                  <w:r>
                    <w:rPr>
                      <w:rStyle w:val="32"/>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i w:val="0"/>
                      <w:iCs w:val="0"/>
                      <w:color w:val="000000"/>
                      <w:kern w:val="0"/>
                      <w:sz w:val="21"/>
                      <w:szCs w:val="21"/>
                      <w:u w:val="none"/>
                      <w:lang w:val="en-US" w:eastAsia="zh-CN" w:bidi="ar"/>
                    </w:rPr>
                    <w:t>大英县</w:t>
                  </w:r>
                  <w:r>
                    <w:rPr>
                      <w:rStyle w:val="32"/>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i w:val="0"/>
                      <w:iCs w:val="0"/>
                      <w:color w:val="000000"/>
                      <w:kern w:val="0"/>
                      <w:sz w:val="21"/>
                      <w:szCs w:val="21"/>
                      <w:u w:val="none"/>
                      <w:lang w:val="en-US" w:eastAsia="zh-CN" w:bidi="ar"/>
                    </w:rPr>
                    <w:t>郪江口</w:t>
                  </w:r>
                  <w:r>
                    <w:rPr>
                      <w:rStyle w:val="32"/>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i w:val="0"/>
                      <w:iCs w:val="0"/>
                      <w:color w:val="000000"/>
                      <w:kern w:val="0"/>
                      <w:sz w:val="21"/>
                      <w:szCs w:val="21"/>
                      <w:u w:val="none"/>
                      <w:lang w:val="en-US" w:eastAsia="zh-CN" w:bidi="ar"/>
                    </w:rPr>
                    <w:t>控制单元</w:t>
                  </w:r>
                </w:p>
              </w:tc>
              <w:tc>
                <w:tcPr>
                  <w:tcW w:w="956" w:type="dxa"/>
                  <w:tcBorders>
                    <w:tl2br w:val="nil"/>
                    <w:tr2bl w:val="nil"/>
                  </w:tcBorders>
                  <w:shd w:val="clear" w:color="auto" w:fill="auto"/>
                  <w:vAlign w:val="center"/>
                </w:tcPr>
                <w:p w14:paraId="54E7BF17">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遂宁市</w:t>
                  </w:r>
                </w:p>
              </w:tc>
              <w:tc>
                <w:tcPr>
                  <w:tcW w:w="862" w:type="dxa"/>
                  <w:tcBorders>
                    <w:tl2br w:val="nil"/>
                    <w:tr2bl w:val="nil"/>
                  </w:tcBorders>
                  <w:shd w:val="clear" w:color="auto" w:fill="auto"/>
                  <w:vAlign w:val="center"/>
                </w:tcPr>
                <w:p w14:paraId="3C2242AA">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大英县</w:t>
                  </w:r>
                </w:p>
              </w:tc>
              <w:tc>
                <w:tcPr>
                  <w:tcW w:w="1275" w:type="dxa"/>
                  <w:tcBorders>
                    <w:tl2br w:val="nil"/>
                    <w:tr2bl w:val="nil"/>
                  </w:tcBorders>
                  <w:shd w:val="clear" w:color="auto" w:fill="auto"/>
                  <w:vAlign w:val="center"/>
                </w:tcPr>
                <w:p w14:paraId="4AF431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水环境管控分区</w:t>
                  </w:r>
                </w:p>
              </w:tc>
              <w:tc>
                <w:tcPr>
                  <w:tcW w:w="1707" w:type="dxa"/>
                  <w:tcBorders>
                    <w:tl2br w:val="nil"/>
                    <w:tr2bl w:val="nil"/>
                  </w:tcBorders>
                  <w:shd w:val="clear" w:color="auto" w:fill="auto"/>
                  <w:vAlign w:val="center"/>
                </w:tcPr>
                <w:p w14:paraId="23A247C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水环境农业污染重点管控区</w:t>
                  </w:r>
                </w:p>
              </w:tc>
            </w:tr>
            <w:tr w14:paraId="3B49B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tl2br w:val="nil"/>
                    <w:tr2bl w:val="nil"/>
                  </w:tcBorders>
                  <w:shd w:val="clear" w:color="auto" w:fill="auto"/>
                  <w:vAlign w:val="center"/>
                </w:tcPr>
                <w:p w14:paraId="19191F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YS5109233310001</w:t>
                  </w:r>
                </w:p>
              </w:tc>
              <w:tc>
                <w:tcPr>
                  <w:tcW w:w="1988" w:type="dxa"/>
                  <w:tcBorders>
                    <w:tl2br w:val="nil"/>
                    <w:tr2bl w:val="nil"/>
                  </w:tcBorders>
                  <w:shd w:val="clear" w:color="auto" w:fill="auto"/>
                  <w:vAlign w:val="center"/>
                </w:tcPr>
                <w:p w14:paraId="64EDA8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大英县大气环境一般管控区</w:t>
                  </w:r>
                </w:p>
              </w:tc>
              <w:tc>
                <w:tcPr>
                  <w:tcW w:w="956" w:type="dxa"/>
                  <w:tcBorders>
                    <w:tl2br w:val="nil"/>
                    <w:tr2bl w:val="nil"/>
                  </w:tcBorders>
                  <w:shd w:val="clear" w:color="auto" w:fill="auto"/>
                  <w:vAlign w:val="center"/>
                </w:tcPr>
                <w:p w14:paraId="27E039D2">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遂宁市</w:t>
                  </w:r>
                </w:p>
              </w:tc>
              <w:tc>
                <w:tcPr>
                  <w:tcW w:w="862" w:type="dxa"/>
                  <w:tcBorders>
                    <w:tl2br w:val="nil"/>
                    <w:tr2bl w:val="nil"/>
                  </w:tcBorders>
                  <w:shd w:val="clear" w:color="auto" w:fill="auto"/>
                  <w:vAlign w:val="center"/>
                </w:tcPr>
                <w:p w14:paraId="3B8CFBB0">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大英县</w:t>
                  </w:r>
                </w:p>
              </w:tc>
              <w:tc>
                <w:tcPr>
                  <w:tcW w:w="1275" w:type="dxa"/>
                  <w:tcBorders>
                    <w:tl2br w:val="nil"/>
                    <w:tr2bl w:val="nil"/>
                  </w:tcBorders>
                  <w:shd w:val="clear" w:color="auto" w:fill="auto"/>
                  <w:vAlign w:val="center"/>
                </w:tcPr>
                <w:p w14:paraId="15B9EF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大气环境管控分区</w:t>
                  </w:r>
                </w:p>
              </w:tc>
              <w:tc>
                <w:tcPr>
                  <w:tcW w:w="1707" w:type="dxa"/>
                  <w:tcBorders>
                    <w:tl2br w:val="nil"/>
                    <w:tr2bl w:val="nil"/>
                  </w:tcBorders>
                  <w:shd w:val="clear" w:color="auto" w:fill="auto"/>
                  <w:vAlign w:val="center"/>
                </w:tcPr>
                <w:p w14:paraId="556A31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大气环境一般管控区</w:t>
                  </w:r>
                </w:p>
              </w:tc>
            </w:tr>
            <w:tr w14:paraId="7196F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06" w:type="dxa"/>
                  <w:tcBorders>
                    <w:tl2br w:val="nil"/>
                    <w:tr2bl w:val="nil"/>
                  </w:tcBorders>
                  <w:shd w:val="clear" w:color="auto" w:fill="auto"/>
                  <w:vAlign w:val="center"/>
                </w:tcPr>
                <w:p w14:paraId="6A09E6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ZH51092320005</w:t>
                  </w:r>
                </w:p>
              </w:tc>
              <w:tc>
                <w:tcPr>
                  <w:tcW w:w="1988" w:type="dxa"/>
                  <w:tcBorders>
                    <w:tl2br w:val="nil"/>
                    <w:tr2bl w:val="nil"/>
                  </w:tcBorders>
                  <w:shd w:val="clear" w:color="auto" w:fill="auto"/>
                  <w:vAlign w:val="center"/>
                </w:tcPr>
                <w:p w14:paraId="162B1B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大英县要素重点管控单元</w:t>
                  </w:r>
                </w:p>
              </w:tc>
              <w:tc>
                <w:tcPr>
                  <w:tcW w:w="956" w:type="dxa"/>
                  <w:tcBorders>
                    <w:tl2br w:val="nil"/>
                    <w:tr2bl w:val="nil"/>
                  </w:tcBorders>
                  <w:shd w:val="clear" w:color="auto" w:fill="auto"/>
                  <w:vAlign w:val="center"/>
                </w:tcPr>
                <w:p w14:paraId="59AA26D8">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遂宁市</w:t>
                  </w:r>
                </w:p>
              </w:tc>
              <w:tc>
                <w:tcPr>
                  <w:tcW w:w="862" w:type="dxa"/>
                  <w:tcBorders>
                    <w:tl2br w:val="nil"/>
                    <w:tr2bl w:val="nil"/>
                  </w:tcBorders>
                  <w:shd w:val="clear" w:color="auto" w:fill="auto"/>
                  <w:vAlign w:val="center"/>
                </w:tcPr>
                <w:p w14:paraId="56C1C166">
                  <w:pPr>
                    <w:keepNext w:val="0"/>
                    <w:keepLines w:val="0"/>
                    <w:widowControl/>
                    <w:suppressLineNumbers w:val="0"/>
                    <w:jc w:val="center"/>
                    <w:textAlignment w:val="top"/>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大英县</w:t>
                  </w:r>
                </w:p>
              </w:tc>
              <w:tc>
                <w:tcPr>
                  <w:tcW w:w="1275" w:type="dxa"/>
                  <w:tcBorders>
                    <w:tl2br w:val="nil"/>
                    <w:tr2bl w:val="nil"/>
                  </w:tcBorders>
                  <w:shd w:val="clear" w:color="auto" w:fill="auto"/>
                  <w:vAlign w:val="center"/>
                </w:tcPr>
                <w:p w14:paraId="1EDF6E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环境综合管控单元</w:t>
                  </w:r>
                </w:p>
              </w:tc>
              <w:tc>
                <w:tcPr>
                  <w:tcW w:w="1707" w:type="dxa"/>
                  <w:tcBorders>
                    <w:tl2br w:val="nil"/>
                    <w:tr2bl w:val="nil"/>
                  </w:tcBorders>
                  <w:shd w:val="clear" w:color="auto" w:fill="auto"/>
                  <w:vAlign w:val="center"/>
                </w:tcPr>
                <w:p w14:paraId="7C20FA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环境综合管控单元要素重点管控单元</w:t>
                  </w:r>
                </w:p>
              </w:tc>
            </w:tr>
          </w:tbl>
          <w:p w14:paraId="2361F39F">
            <w:pPr>
              <w:numPr>
                <w:ilvl w:val="0"/>
                <w:numId w:val="0"/>
              </w:numPr>
              <w:bidi w:val="0"/>
              <w:spacing w:line="360" w:lineRule="auto"/>
              <w:jc w:val="center"/>
              <w:rPr>
                <w:rFonts w:hint="default" w:ascii="Helvetica" w:hAnsi="Helvetica" w:eastAsia="Helvetica"/>
                <w:sz w:val="28"/>
                <w:szCs w:val="24"/>
              </w:rPr>
            </w:pPr>
            <w:r>
              <w:drawing>
                <wp:inline distT="0" distB="0" distL="114300" distR="114300">
                  <wp:extent cx="5017135" cy="3839210"/>
                  <wp:effectExtent l="0" t="0" r="12065"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3"/>
                          <a:stretch>
                            <a:fillRect/>
                          </a:stretch>
                        </pic:blipFill>
                        <pic:spPr>
                          <a:xfrm>
                            <a:off x="0" y="0"/>
                            <a:ext cx="5017135" cy="3839210"/>
                          </a:xfrm>
                          <a:prstGeom prst="rect">
                            <a:avLst/>
                          </a:prstGeom>
                          <a:noFill/>
                          <a:ln>
                            <a:noFill/>
                          </a:ln>
                        </pic:spPr>
                      </pic:pic>
                    </a:graphicData>
                  </a:graphic>
                </wp:inline>
              </w:drawing>
            </w:r>
            <w:r>
              <w:rPr>
                <w:rFonts w:hint="default" w:ascii="Times New Roman" w:hAnsi="Times New Roman" w:eastAsia="宋体" w:cs="Times New Roman"/>
                <w:b/>
                <w:bCs/>
                <w:color w:val="auto"/>
                <w:sz w:val="21"/>
                <w:szCs w:val="21"/>
              </w:rPr>
              <w:t>图1-</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生态环境分区管控符合性分析查询结果</w:t>
            </w:r>
          </w:p>
          <w:p w14:paraId="3C3F75EB">
            <w:pPr>
              <w:numPr>
                <w:ilvl w:val="0"/>
                <w:numId w:val="0"/>
              </w:numPr>
              <w:bidi w:val="0"/>
              <w:spacing w:line="360" w:lineRule="auto"/>
              <w:jc w:val="center"/>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5009515" cy="3542030"/>
                  <wp:effectExtent l="0" t="0" r="635" b="127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4"/>
                          <a:stretch>
                            <a:fillRect/>
                          </a:stretch>
                        </pic:blipFill>
                        <pic:spPr>
                          <a:xfrm>
                            <a:off x="0" y="0"/>
                            <a:ext cx="5009515" cy="3542030"/>
                          </a:xfrm>
                          <a:prstGeom prst="rect">
                            <a:avLst/>
                          </a:prstGeom>
                          <a:noFill/>
                          <a:ln>
                            <a:noFill/>
                          </a:ln>
                        </pic:spPr>
                      </pic:pic>
                    </a:graphicData>
                  </a:graphic>
                </wp:inline>
              </w:drawing>
            </w:r>
          </w:p>
          <w:p w14:paraId="6EDE6124">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图1-2 项目与管控单元相对位置图</w:t>
            </w:r>
          </w:p>
          <w:p w14:paraId="4233A599">
            <w:pPr>
              <w:numPr>
                <w:ilvl w:val="0"/>
                <w:numId w:val="6"/>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与四川省生态环境分区管控要求符合性分析</w:t>
            </w:r>
          </w:p>
          <w:p w14:paraId="29697637">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根据《关于落实生态保护红线、环境质量底线、资源利用上线制定生态环境准入清单实施生态环境分区管控的通知》</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川府发</w:t>
            </w:r>
            <w:r>
              <w:rPr>
                <w:rFonts w:hint="eastAsia" w:cs="Times New Roman"/>
                <w:b w:val="0"/>
                <w:bCs w:val="0"/>
                <w:color w:val="auto"/>
                <w:sz w:val="24"/>
                <w:szCs w:val="24"/>
                <w:lang w:val="en-US" w:eastAsia="zh-CN"/>
              </w:rPr>
              <w:t>〔2020〕</w:t>
            </w:r>
            <w:r>
              <w:rPr>
                <w:rFonts w:hint="default" w:ascii="Times New Roman" w:hAnsi="Times New Roman" w:eastAsia="宋体" w:cs="Times New Roman"/>
                <w:color w:val="auto"/>
                <w:sz w:val="24"/>
                <w:szCs w:val="24"/>
              </w:rPr>
              <w:t>9号</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选址遂宁市大英县隆盛镇五龙桥村</w:t>
            </w:r>
            <w:r>
              <w:rPr>
                <w:rFonts w:hint="default" w:ascii="Times New Roman" w:hAnsi="Times New Roman" w:eastAsia="宋体" w:cs="Times New Roman"/>
                <w:color w:val="auto"/>
                <w:sz w:val="24"/>
                <w:szCs w:val="24"/>
              </w:rPr>
              <w:t>所在区域属于成都平原经济区。</w:t>
            </w:r>
          </w:p>
          <w:p w14:paraId="441FF6E5">
            <w:pPr>
              <w:numPr>
                <w:ilvl w:val="0"/>
                <w:numId w:val="0"/>
              </w:numPr>
              <w:bidi w:val="0"/>
              <w:spacing w:line="360" w:lineRule="auto"/>
              <w:ind w:firstLine="480" w:firstLineChars="200"/>
              <w:rPr>
                <w:rFonts w:hint="default" w:cs="Times New Roman"/>
                <w:color w:val="auto"/>
                <w:sz w:val="24"/>
                <w:szCs w:val="24"/>
                <w:lang w:val="en-US" w:eastAsia="zh-CN"/>
              </w:rPr>
            </w:pPr>
            <w:r>
              <w:rPr>
                <w:rFonts w:hint="default" w:ascii="Times New Roman" w:hAnsi="Times New Roman" w:eastAsia="宋体" w:cs="Times New Roman"/>
                <w:color w:val="auto"/>
                <w:sz w:val="24"/>
                <w:szCs w:val="24"/>
              </w:rPr>
              <w:t>本项目在四川省环境管控单元分布图分布图中位置见图1-3</w:t>
            </w:r>
            <w:r>
              <w:rPr>
                <w:rFonts w:hint="eastAsia" w:cs="Times New Roman"/>
                <w:color w:val="auto"/>
                <w:sz w:val="24"/>
                <w:szCs w:val="24"/>
                <w:lang w:eastAsia="zh-CN"/>
              </w:rPr>
              <w:t>。</w:t>
            </w:r>
          </w:p>
          <w:p w14:paraId="3394143B">
            <w:pPr>
              <w:numPr>
                <w:ilvl w:val="0"/>
                <w:numId w:val="0"/>
              </w:numPr>
              <w:bidi w:val="0"/>
              <w:spacing w:line="360" w:lineRule="auto"/>
              <w:jc w:val="center"/>
              <w:rPr>
                <w:rFonts w:ascii="Times New Roman" w:hAnsi="Times New Roman" w:eastAsia="方正仿宋_GBK"/>
                <w:b/>
                <w:bCs/>
                <w:sz w:val="21"/>
                <w:szCs w:val="21"/>
              </w:rPr>
            </w:pPr>
            <w:r>
              <w:rPr>
                <w:b/>
                <w:bCs/>
                <w:sz w:val="21"/>
                <w:szCs w:val="21"/>
              </w:rPr>
              <mc:AlternateContent>
                <mc:Choice Requires="wps">
                  <w:drawing>
                    <wp:anchor distT="0" distB="0" distL="114300" distR="114300" simplePos="0" relativeHeight="251664384" behindDoc="0" locked="0" layoutInCell="1" allowOverlap="1">
                      <wp:simplePos x="0" y="0"/>
                      <wp:positionH relativeFrom="column">
                        <wp:posOffset>2785745</wp:posOffset>
                      </wp:positionH>
                      <wp:positionV relativeFrom="paragraph">
                        <wp:posOffset>1788795</wp:posOffset>
                      </wp:positionV>
                      <wp:extent cx="76200" cy="76200"/>
                      <wp:effectExtent l="12700" t="12700" r="25400" b="25400"/>
                      <wp:wrapNone/>
                      <wp:docPr id="37" name="椭圆 37"/>
                      <wp:cNvGraphicFramePr/>
                      <a:graphic xmlns:a="http://schemas.openxmlformats.org/drawingml/2006/main">
                        <a:graphicData uri="http://schemas.microsoft.com/office/word/2010/wordprocessingShape">
                          <wps:wsp>
                            <wps:cNvSpPr/>
                            <wps:spPr>
                              <a:xfrm>
                                <a:off x="5087620" y="2911475"/>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9.35pt;margin-top:140.85pt;height:6pt;width:6pt;z-index:251664384;v-text-anchor:middle;mso-width-relative:page;mso-height-relative:page;" fillcolor="#FF0000" filled="t" stroked="t" coordsize="21600,21600" o:gfxdata="UEsDBAoAAAAAAIdO4kAAAAAAAAAAAAAAAAAEAAAAZHJzL1BLAwQUAAAACACHTuJAjsJq0tcAAAAL&#10;AQAADwAAAGRycy9kb3ducmV2LnhtbE2PwU7DMBBE70j8g7VI3KidpDQhjdMDEkckaIGzE7txRLyO&#10;bDctfD3LCW6zO6PZt83u4ia2mBBHjxKylQBmsPd6xEHC2+HprgIWk0KtJo9GwpeJsGuvrxpVa3/G&#10;V7Ps08CoBGOtJNiU5prz2FvjVFz52SB5Rx+cSjSGgeugzlTuJp4LseFOjUgXrJrNozX95/7kJHyX&#10;hV1C3Lx/VM8v+SJCl3ospby9ycQWWDKX9BeGX3xCh5aYOn9CHdkkYV1UJUUl5FVGghLre0Gio81D&#10;UQJvG/7/h/YHUEsDBBQAAAAIAIdO4kAwHcCPaQIAAOsEAAAOAAAAZHJzL2Uyb0RvYy54bWytVM1u&#10;EzEQviPxDpbvdJOQNG2UTRU1CkKqaKWCODteb9aS/7CdbMoD8BQcufJY8Bx89m7btHDogRycGc/s&#10;NzPfzHh+cdCK7IUP0pqSDk8GlAjDbSXNtqSfPq7fnFESIjMVU9aIkt6JQC8Wr1/NWzcTI9tYVQlP&#10;AGLCrHUlbWJ0s6IIvBGahRPrhIGxtl6zCNVvi8qzFuhaFaPB4LRora+ct1yEgNtVZ6Q9on8JoK1r&#10;ycXK8p0WJnaoXigWUVJopAt0kbOta8HjdV0HEYkqKSqN+UQQyJt0Fos5m209c43kfQrsJSk8q0kz&#10;aRD0AWrFIiM7L/+C0pJ7G2wdT7jVRVdIZgRVDAfPuLltmBO5FlAd3APp4f/B8g/7G09kVdK3U0oM&#10;0+j47x8/f33/RnABdloXZnC6dTe+1wLEVOqh9jr9owhyKOlkcDY9HYHXu5KOzofD8XTSsSsOkXA4&#10;JCvMHPZOBF7xCON8iO+E1SQJJRVKoZGpejZj+6sQO+97r3QdrJLVWiqVFb/dXCpP9gydXq8H+KXw&#10;CPDETRnSIr/JOKfCML815gZZaQcOgtlSwtQWi8Gjz7GffB1eFiQluWKh6ZLJCH0uyiClRGlHYpI2&#10;trpDC7ztZjM4vpb4/oqFeMM8hhGcYV3jNY5aWWRve4mSxvqv/7pP/pgRWClpMdyo7MuOeUGJem8w&#10;PefD8RiwMSvjyTS1zR9bNscWs9OXFqwO8TA4nsXkH9W9WHurP2OrlykqTMxwxO447JXL2C0d3gUu&#10;lsvshg1wLF6ZW8cTeOqisctdtLXM3X5kpycNO5A72u9rWrJjPXs9vlG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7CatLXAAAACwEAAA8AAAAAAAAAAQAgAAAAIgAAAGRycy9kb3ducmV2LnhtbFBL&#10;AQIUABQAAAAIAIdO4kAwHcCPaQIAAOsEAAAOAAAAAAAAAAEAIAAAACYBAABkcnMvZTJvRG9jLnht&#10;bFBLBQYAAAAABgAGAFkBAAABBgAAAAA=&#10;">
                      <v:fill on="t" focussize="0,0"/>
                      <v:stroke weight="2pt" color="#FF0000 [2404]" joinstyle="round"/>
                      <v:imagedata o:title=""/>
                      <o:lock v:ext="edit" aspectratio="f"/>
                    </v:shape>
                  </w:pict>
                </mc:Fallback>
              </mc:AlternateContent>
            </w:r>
            <w:r>
              <w:rPr>
                <w:b/>
                <w:bCs/>
                <w:sz w:val="21"/>
                <w:szCs w:val="21"/>
              </w:rPr>
              <mc:AlternateContent>
                <mc:Choice Requires="wps">
                  <w:drawing>
                    <wp:anchor distT="0" distB="0" distL="114300" distR="114300" simplePos="0" relativeHeight="251665408" behindDoc="0" locked="0" layoutInCell="1" allowOverlap="1">
                      <wp:simplePos x="0" y="0"/>
                      <wp:positionH relativeFrom="column">
                        <wp:posOffset>3150235</wp:posOffset>
                      </wp:positionH>
                      <wp:positionV relativeFrom="paragraph">
                        <wp:posOffset>2174240</wp:posOffset>
                      </wp:positionV>
                      <wp:extent cx="727075" cy="297180"/>
                      <wp:effectExtent l="312420" t="342265" r="8255" b="8255"/>
                      <wp:wrapNone/>
                      <wp:docPr id="38" name="矩形标注 38"/>
                      <wp:cNvGraphicFramePr/>
                      <a:graphic xmlns:a="http://schemas.openxmlformats.org/drawingml/2006/main">
                        <a:graphicData uri="http://schemas.microsoft.com/office/word/2010/wordprocessingShape">
                          <wps:wsp>
                            <wps:cNvSpPr/>
                            <wps:spPr>
                              <a:xfrm>
                                <a:off x="4862195" y="3188335"/>
                                <a:ext cx="727075" cy="297180"/>
                              </a:xfrm>
                              <a:prstGeom prst="wedgeRectCallout">
                                <a:avLst>
                                  <a:gd name="adj1" fmla="val -92358"/>
                                  <a:gd name="adj2" fmla="val -163675"/>
                                </a:avLst>
                              </a:prstGeom>
                              <a:no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92E26D2">
                                  <w:pPr>
                                    <w:jc w:val="center"/>
                                    <w:rPr>
                                      <w:rFonts w:hint="default" w:eastAsia="宋体"/>
                                      <w:b/>
                                      <w:bCs/>
                                      <w:color w:val="FF0000"/>
                                      <w:sz w:val="20"/>
                                      <w:szCs w:val="22"/>
                                      <w:lang w:val="en-US" w:eastAsia="zh-CN"/>
                                    </w:rPr>
                                  </w:pPr>
                                  <w:r>
                                    <w:rPr>
                                      <w:rFonts w:hint="eastAsia"/>
                                      <w:b/>
                                      <w:bCs/>
                                      <w:color w:val="FF0000"/>
                                      <w:sz w:val="20"/>
                                      <w:szCs w:val="22"/>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8.05pt;margin-top:171.2pt;height:23.4pt;width:57.25pt;z-index:251665408;v-text-anchor:middle;mso-width-relative:page;mso-height-relative:page;" filled="f" stroked="t" coordsize="21600,21600" o:gfxdata="UEsDBAoAAAAAAIdO4kAAAAAAAAAAAAAAAAAEAAAAZHJzL1BLAwQUAAAACACHTuJApWrzUNsAAAAL&#10;AQAADwAAAGRycy9kb3ducmV2LnhtbE2Py07DMBBF90j8gzWV2CBqJ0RRGuJ0AWKFqNSHVJZuPE2i&#10;+hHFbhP+nmEFy5k5unNutZ6tYTccQ++dhGQpgKFrvO5dK+Gwf38qgIWonFbGO5TwjQHW9f1dpUrt&#10;J7fF2y62jEJcKJWELsah5Dw0HVoVln5AR7ezH62KNI4t16OaKNwangqRc6t6Rx86NeBrh81ld7US&#10;jptHs9kbPX2K7bH4+OKHOXm7SPmwSMQLsIhz/IPhV5/UoSank786HZiRkK3yhFAJz1maASMiT0QO&#10;7ESbYpUCryv+v0P9A1BLAwQUAAAACACHTuJAFlI3+qwCAAAxBQAADgAAAGRycy9lMm9Eb2MueG1s&#10;rVTNbtNAEL4j8Q6rvbeOnf+oThUlCkKqaEVBnDfrdWy03jW7mzrlBXgMECc4c+ZxKK/Bt2u3TQuH&#10;HujBnfFMvvnmmxmfnO4rSa6EsaVWKY2Pe5QIxXVWqm1K375ZH00osY6pjEmtREqvhaWn8+fPTpp6&#10;JhJdaJkJQwCi7KypU1o4V8+iyPJCVMwe61ooBHNtKubgmm2UGdYAvZJR0uuNokabrDaaC2vxdtUG&#10;aYdongKo87zkYqX5rhLKtahGSObQki3K2tJ5YJvngrvzPLfCEZlSdOrCE0Vgb/wzmp+w2dawuih5&#10;R4E9hcKjnipWKhS9g1oxx8jOlH9BVSU32urcHXNdRW0jQRF0EfceaXNZsFqEXiC1re9Et/8Plr+6&#10;ujCkzFLax9wVqzDx35+///r59ebLp5sf3wheQ6OmtjOkXtYXpvMsTN/wPjeV/49WyD6lg8koiadD&#10;Sq6BGE8m/f6w1VjsHeFIGCfj3hhxjoRkOo4nYQbRPVBtrHshdEW8kdJGZFvxGnNcMin1zgWV2dWZ&#10;dUHurOPMsvcxJXklMb0rJsnRNOkPA3XM5CApeZAUj/ojkEFLINCBwrql4CsovS6lDGsiFWlSOh0m&#10;nj7D6udYOZhVDfms2lLC5BY3xZ0JLK2WZeZ/7XGs2W6W0hCQS+l63cNfV/dBmi+9YrZo80KoS5MK&#10;LP0cWuW95fabfTeOjc6uMUij2w23NV+XgDpj1l0wA1Gw8Dh6d45HLjX60J1FSaHNx3+99/nYNEQp&#10;aXAiaPLDjhlBiXypsIPTeDDwNxWcwXCcwDGHkc1hRO2qpUbvGBPYBdPnO3lr5kZX7/BtWPiqCDHF&#10;UbuVs3OWrj1dfF24WCxCGu6oZu5MXdbcg7czW+yczkvnB+uFatXpHFxSmHd39f5UD/2Qdf+lm/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pWrzUNsAAAALAQAADwAAAAAAAAABACAAAAAiAAAAZHJz&#10;L2Rvd25yZXYueG1sUEsBAhQAFAAAAAgAh07iQBZSN/qsAgAAMQUAAA4AAAAAAAAAAQAgAAAAKgEA&#10;AGRycy9lMm9Eb2MueG1sUEsFBgAAAAAGAAYAWQEAAEgGAAAAAA==&#10;" adj="-9149,-24554">
                      <v:fill on="f" focussize="0,0"/>
                      <v:stroke color="#FF0000 [2404]" joinstyle="round"/>
                      <v:imagedata o:title=""/>
                      <o:lock v:ext="edit" aspectratio="f"/>
                      <v:textbox>
                        <w:txbxContent>
                          <w:p w14:paraId="592E26D2">
                            <w:pPr>
                              <w:jc w:val="center"/>
                              <w:rPr>
                                <w:rFonts w:hint="default" w:eastAsia="宋体"/>
                                <w:b/>
                                <w:bCs/>
                                <w:color w:val="FF0000"/>
                                <w:sz w:val="20"/>
                                <w:szCs w:val="22"/>
                                <w:lang w:val="en-US" w:eastAsia="zh-CN"/>
                              </w:rPr>
                            </w:pPr>
                            <w:r>
                              <w:rPr>
                                <w:rFonts w:hint="eastAsia"/>
                                <w:b/>
                                <w:bCs/>
                                <w:color w:val="FF0000"/>
                                <w:sz w:val="20"/>
                                <w:szCs w:val="22"/>
                                <w:lang w:val="en-US" w:eastAsia="zh-CN"/>
                              </w:rPr>
                              <w:t>项目位置</w:t>
                            </w:r>
                          </w:p>
                        </w:txbxContent>
                      </v:textbox>
                    </v:shape>
                  </w:pict>
                </mc:Fallback>
              </mc:AlternateContent>
            </w:r>
            <w:r>
              <w:rPr>
                <w:rFonts w:ascii="Times New Roman" w:hAnsi="Times New Roman" w:eastAsia="方正仿宋_GBK"/>
                <w:b/>
                <w:bCs/>
                <w:sz w:val="21"/>
                <w:szCs w:val="21"/>
              </w:rPr>
              <w:drawing>
                <wp:inline distT="0" distB="0" distL="114300" distR="114300">
                  <wp:extent cx="5061585" cy="3623310"/>
                  <wp:effectExtent l="0" t="0" r="5715" b="15240"/>
                  <wp:docPr id="36" name="图片 36" descr="39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9环境管控单元图"/>
                          <pic:cNvPicPr preferRelativeResize="0">
                            <a:picLocks noChangeAspect="1"/>
                          </pic:cNvPicPr>
                        </pic:nvPicPr>
                        <pic:blipFill>
                          <a:blip r:embed="rId15"/>
                          <a:srcRect l="2552" r="2148"/>
                          <a:stretch>
                            <a:fillRect/>
                          </a:stretch>
                        </pic:blipFill>
                        <pic:spPr>
                          <a:xfrm>
                            <a:off x="0" y="0"/>
                            <a:ext cx="5061585" cy="3623310"/>
                          </a:xfrm>
                          <a:prstGeom prst="rect">
                            <a:avLst/>
                          </a:prstGeom>
                          <a:noFill/>
                          <a:ln>
                            <a:noFill/>
                          </a:ln>
                        </pic:spPr>
                      </pic:pic>
                    </a:graphicData>
                  </a:graphic>
                </wp:inline>
              </w:drawing>
            </w:r>
          </w:p>
          <w:p w14:paraId="5D50A473">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图1-3</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项目与四川省环境管控单元分布图的位置关系图</w:t>
            </w:r>
          </w:p>
          <w:p w14:paraId="2B7CF932">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项目与四川省生态环境分区管控符合性分析如下：</w:t>
            </w:r>
          </w:p>
          <w:p w14:paraId="0B5CBEC3">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rPr>
              <w:t>项目与四川省总体生态环境管控要求符合性分析</w:t>
            </w:r>
          </w:p>
          <w:tbl>
            <w:tblPr>
              <w:tblStyle w:val="29"/>
              <w:tblW w:w="79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80"/>
              <w:gridCol w:w="3975"/>
              <w:gridCol w:w="2375"/>
              <w:gridCol w:w="883"/>
            </w:tblGrid>
            <w:tr w14:paraId="1841E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780" w:hRule="atLeast"/>
                <w:jc w:val="center"/>
              </w:trPr>
              <w:tc>
                <w:tcPr>
                  <w:tcW w:w="680" w:type="dxa"/>
                  <w:tcBorders>
                    <w:tl2br w:val="nil"/>
                    <w:tr2bl w:val="nil"/>
                  </w:tcBorders>
                  <w:shd w:val="clear" w:color="auto" w:fill="auto"/>
                  <w:vAlign w:val="center"/>
                </w:tcPr>
                <w:p w14:paraId="1D265089">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区域</w:t>
                  </w:r>
                </w:p>
              </w:tc>
              <w:tc>
                <w:tcPr>
                  <w:tcW w:w="3975" w:type="dxa"/>
                  <w:tcBorders>
                    <w:tl2br w:val="nil"/>
                    <w:tr2bl w:val="nil"/>
                  </w:tcBorders>
                  <w:shd w:val="clear" w:color="auto" w:fill="auto"/>
                  <w:vAlign w:val="center"/>
                </w:tcPr>
                <w:p w14:paraId="562DD645">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生态环境准入总体管控要求</w:t>
                  </w:r>
                </w:p>
              </w:tc>
              <w:tc>
                <w:tcPr>
                  <w:tcW w:w="2375" w:type="dxa"/>
                  <w:tcBorders>
                    <w:tl2br w:val="nil"/>
                    <w:tr2bl w:val="nil"/>
                  </w:tcBorders>
                  <w:shd w:val="clear" w:color="auto" w:fill="auto"/>
                  <w:vAlign w:val="center"/>
                </w:tcPr>
                <w:p w14:paraId="75047B0E">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本项目情况</w:t>
                  </w:r>
                </w:p>
              </w:tc>
              <w:tc>
                <w:tcPr>
                  <w:tcW w:w="883" w:type="dxa"/>
                  <w:tcBorders>
                    <w:tl2br w:val="nil"/>
                    <w:tr2bl w:val="nil"/>
                  </w:tcBorders>
                  <w:shd w:val="clear" w:color="auto" w:fill="auto"/>
                  <w:vAlign w:val="center"/>
                </w:tcPr>
                <w:p w14:paraId="290492D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符合性</w:t>
                  </w:r>
                </w:p>
              </w:tc>
            </w:tr>
            <w:tr w14:paraId="0A12A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0" w:type="dxa"/>
                  <w:tcBorders>
                    <w:tl2br w:val="nil"/>
                    <w:tr2bl w:val="nil"/>
                  </w:tcBorders>
                  <w:shd w:val="clear" w:color="auto" w:fill="auto"/>
                  <w:vAlign w:val="center"/>
                </w:tcPr>
                <w:p w14:paraId="5B54EF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优先保护单元</w:t>
                  </w:r>
                </w:p>
              </w:tc>
              <w:tc>
                <w:tcPr>
                  <w:tcW w:w="3975" w:type="dxa"/>
                  <w:tcBorders>
                    <w:tl2br w:val="nil"/>
                    <w:tr2bl w:val="nil"/>
                  </w:tcBorders>
                  <w:shd w:val="clear" w:color="auto" w:fill="auto"/>
                  <w:vAlign w:val="center"/>
                </w:tcPr>
                <w:p w14:paraId="51E4CBF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优先保护单元中，应以生态环境保护优先为原则，严格执行相关法律、法规要求，严守生态环境质量底线，确保生态环境功能不降低。</w:t>
                  </w:r>
                </w:p>
              </w:tc>
              <w:tc>
                <w:tcPr>
                  <w:tcW w:w="2375" w:type="dxa"/>
                  <w:vMerge w:val="restart"/>
                  <w:tcBorders>
                    <w:tl2br w:val="nil"/>
                    <w:tr2bl w:val="nil"/>
                  </w:tcBorders>
                  <w:shd w:val="clear" w:color="auto" w:fill="auto"/>
                  <w:vAlign w:val="center"/>
                </w:tcPr>
                <w:p w14:paraId="73513B4C">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项目位于</w:t>
                  </w:r>
                  <w:r>
                    <w:rPr>
                      <w:rFonts w:hint="eastAsia" w:ascii="宋体" w:hAnsi="宋体" w:cs="宋体"/>
                      <w:i w:val="0"/>
                      <w:iCs w:val="0"/>
                      <w:color w:val="auto"/>
                      <w:kern w:val="0"/>
                      <w:sz w:val="21"/>
                      <w:szCs w:val="21"/>
                      <w:u w:val="none"/>
                      <w:lang w:val="en-US" w:eastAsia="zh-CN" w:bidi="ar"/>
                    </w:rPr>
                    <w:t>遂宁市大英县环境综合管控单元要素重点管控单元</w:t>
                  </w:r>
                  <w:r>
                    <w:rPr>
                      <w:rFonts w:hint="eastAsia" w:ascii="宋体" w:hAnsi="宋体" w:eastAsia="宋体" w:cs="宋体"/>
                      <w:i w:val="0"/>
                      <w:iCs w:val="0"/>
                      <w:color w:val="auto"/>
                      <w:kern w:val="0"/>
                      <w:sz w:val="21"/>
                      <w:szCs w:val="21"/>
                      <w:u w:val="none"/>
                      <w:lang w:val="en-US" w:eastAsia="zh-CN" w:bidi="ar"/>
                    </w:rPr>
                    <w:t>（管控单元名称：</w:t>
                  </w:r>
                  <w:r>
                    <w:rPr>
                      <w:rFonts w:hint="eastAsia" w:ascii="宋体" w:hAnsi="宋体" w:cs="宋体"/>
                      <w:i w:val="0"/>
                      <w:iCs w:val="0"/>
                      <w:color w:val="auto"/>
                      <w:kern w:val="0"/>
                      <w:sz w:val="21"/>
                      <w:szCs w:val="21"/>
                      <w:u w:val="none"/>
                      <w:lang w:val="en-US" w:eastAsia="zh-CN" w:bidi="ar"/>
                    </w:rPr>
                    <w:t>大英县要素重点管控单元</w:t>
                  </w:r>
                  <w:r>
                    <w:rPr>
                      <w:rFonts w:hint="eastAsia" w:ascii="宋体" w:hAnsi="宋体" w:eastAsia="宋体" w:cs="宋体"/>
                      <w:i w:val="0"/>
                      <w:iCs w:val="0"/>
                      <w:color w:val="auto"/>
                      <w:kern w:val="0"/>
                      <w:sz w:val="21"/>
                      <w:szCs w:val="21"/>
                      <w:u w:val="none"/>
                      <w:lang w:val="en-US" w:eastAsia="zh-CN" w:bidi="ar"/>
                    </w:rPr>
                    <w:t>，管控单元编号</w:t>
                  </w:r>
                  <w:r>
                    <w:rPr>
                      <w:rFonts w:hint="eastAsia" w:cs="Times New Roman"/>
                      <w:i w:val="0"/>
                      <w:iCs w:val="0"/>
                      <w:color w:val="auto"/>
                      <w:kern w:val="0"/>
                      <w:sz w:val="21"/>
                      <w:szCs w:val="21"/>
                      <w:u w:val="none"/>
                      <w:lang w:val="en-US" w:eastAsia="zh-CN" w:bidi="ar"/>
                    </w:rPr>
                    <w:t>ZH51092320005</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通过采取合理有效的治理措施后，</w:t>
                  </w:r>
                  <w:r>
                    <w:rPr>
                      <w:rFonts w:hint="eastAsia" w:ascii="宋体" w:hAnsi="宋体" w:cs="宋体"/>
                      <w:i w:val="0"/>
                      <w:iCs w:val="0"/>
                      <w:color w:val="auto"/>
                      <w:kern w:val="0"/>
                      <w:sz w:val="21"/>
                      <w:szCs w:val="21"/>
                      <w:u w:val="none"/>
                      <w:lang w:val="en-US" w:eastAsia="zh-CN" w:bidi="ar"/>
                    </w:rPr>
                    <w:t>对</w:t>
                  </w:r>
                  <w:r>
                    <w:rPr>
                      <w:rFonts w:hint="eastAsia" w:ascii="宋体" w:hAnsi="宋体" w:eastAsia="宋体" w:cs="宋体"/>
                      <w:i w:val="0"/>
                      <w:iCs w:val="0"/>
                      <w:color w:val="auto"/>
                      <w:kern w:val="0"/>
                      <w:sz w:val="21"/>
                      <w:szCs w:val="21"/>
                      <w:u w:val="none"/>
                      <w:lang w:val="en-US" w:eastAsia="zh-CN" w:bidi="ar"/>
                    </w:rPr>
                    <w:t>环境影响较小。</w:t>
                  </w:r>
                </w:p>
              </w:tc>
              <w:tc>
                <w:tcPr>
                  <w:tcW w:w="883" w:type="dxa"/>
                  <w:vMerge w:val="restart"/>
                  <w:tcBorders>
                    <w:tl2br w:val="nil"/>
                    <w:tr2bl w:val="nil"/>
                  </w:tcBorders>
                  <w:shd w:val="clear" w:color="auto" w:fill="auto"/>
                  <w:vAlign w:val="center"/>
                </w:tcPr>
                <w:p w14:paraId="01531FE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符合</w:t>
                  </w:r>
                </w:p>
              </w:tc>
            </w:tr>
            <w:tr w14:paraId="38AC9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0" w:type="dxa"/>
                  <w:tcBorders>
                    <w:tl2br w:val="nil"/>
                    <w:tr2bl w:val="nil"/>
                  </w:tcBorders>
                  <w:shd w:val="clear" w:color="auto" w:fill="auto"/>
                  <w:vAlign w:val="center"/>
                </w:tcPr>
                <w:p w14:paraId="7DCD97E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重点管控单元</w:t>
                  </w:r>
                </w:p>
              </w:tc>
              <w:tc>
                <w:tcPr>
                  <w:tcW w:w="3975" w:type="dxa"/>
                  <w:tcBorders>
                    <w:tl2br w:val="nil"/>
                    <w:tr2bl w:val="nil"/>
                  </w:tcBorders>
                  <w:shd w:val="clear" w:color="auto" w:fill="auto"/>
                  <w:vAlign w:val="center"/>
                </w:tcPr>
                <w:p w14:paraId="739D2DE5">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2375" w:type="dxa"/>
                  <w:vMerge w:val="continue"/>
                  <w:tcBorders>
                    <w:tl2br w:val="nil"/>
                    <w:tr2bl w:val="nil"/>
                  </w:tcBorders>
                  <w:shd w:val="clear" w:color="auto" w:fill="auto"/>
                  <w:vAlign w:val="center"/>
                </w:tcPr>
                <w:p w14:paraId="3AFA5F3C">
                  <w:pPr>
                    <w:jc w:val="center"/>
                    <w:rPr>
                      <w:rFonts w:hint="eastAsia" w:ascii="宋体" w:hAnsi="宋体" w:eastAsia="宋体" w:cs="宋体"/>
                      <w:i w:val="0"/>
                      <w:iCs w:val="0"/>
                      <w:color w:val="auto"/>
                      <w:sz w:val="21"/>
                      <w:szCs w:val="21"/>
                      <w:u w:val="none"/>
                    </w:rPr>
                  </w:pPr>
                </w:p>
              </w:tc>
              <w:tc>
                <w:tcPr>
                  <w:tcW w:w="883" w:type="dxa"/>
                  <w:vMerge w:val="continue"/>
                  <w:tcBorders>
                    <w:tl2br w:val="nil"/>
                    <w:tr2bl w:val="nil"/>
                  </w:tcBorders>
                  <w:shd w:val="clear" w:color="auto" w:fill="auto"/>
                  <w:vAlign w:val="center"/>
                </w:tcPr>
                <w:p w14:paraId="06D1C06B">
                  <w:pPr>
                    <w:jc w:val="center"/>
                    <w:rPr>
                      <w:rFonts w:hint="eastAsia" w:ascii="宋体" w:hAnsi="宋体" w:eastAsia="宋体" w:cs="宋体"/>
                      <w:i w:val="0"/>
                      <w:iCs w:val="0"/>
                      <w:color w:val="auto"/>
                      <w:sz w:val="21"/>
                      <w:szCs w:val="21"/>
                      <w:u w:val="none"/>
                    </w:rPr>
                  </w:pPr>
                </w:p>
              </w:tc>
            </w:tr>
            <w:tr w14:paraId="34996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80" w:type="dxa"/>
                  <w:tcBorders>
                    <w:tl2br w:val="nil"/>
                    <w:tr2bl w:val="nil"/>
                  </w:tcBorders>
                  <w:shd w:val="clear" w:color="auto" w:fill="auto"/>
                  <w:vAlign w:val="center"/>
                </w:tcPr>
                <w:p w14:paraId="3250EB3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一般管控单元</w:t>
                  </w:r>
                </w:p>
              </w:tc>
              <w:tc>
                <w:tcPr>
                  <w:tcW w:w="3975" w:type="dxa"/>
                  <w:tcBorders>
                    <w:tl2br w:val="nil"/>
                    <w:tr2bl w:val="nil"/>
                  </w:tcBorders>
                  <w:shd w:val="clear" w:color="auto" w:fill="auto"/>
                  <w:vAlign w:val="center"/>
                </w:tcPr>
                <w:p w14:paraId="61ECA997">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一般管控单元中，执行区域生态环境保护的基本要求。重点加强农业、生活等领域污染治理。</w:t>
                  </w:r>
                </w:p>
              </w:tc>
              <w:tc>
                <w:tcPr>
                  <w:tcW w:w="2375" w:type="dxa"/>
                  <w:vMerge w:val="continue"/>
                  <w:tcBorders>
                    <w:tl2br w:val="nil"/>
                    <w:tr2bl w:val="nil"/>
                  </w:tcBorders>
                  <w:shd w:val="clear" w:color="auto" w:fill="auto"/>
                  <w:noWrap/>
                  <w:vAlign w:val="center"/>
                </w:tcPr>
                <w:p w14:paraId="40C082B4">
                  <w:pPr>
                    <w:rPr>
                      <w:rFonts w:hint="eastAsia" w:ascii="宋体" w:hAnsi="宋体" w:eastAsia="宋体" w:cs="宋体"/>
                      <w:i w:val="0"/>
                      <w:iCs w:val="0"/>
                      <w:color w:val="auto"/>
                      <w:sz w:val="22"/>
                      <w:szCs w:val="22"/>
                      <w:u w:val="none"/>
                    </w:rPr>
                  </w:pPr>
                </w:p>
              </w:tc>
              <w:tc>
                <w:tcPr>
                  <w:tcW w:w="883" w:type="dxa"/>
                  <w:vMerge w:val="continue"/>
                  <w:tcBorders>
                    <w:tl2br w:val="nil"/>
                    <w:tr2bl w:val="nil"/>
                  </w:tcBorders>
                  <w:shd w:val="clear" w:color="auto" w:fill="auto"/>
                  <w:vAlign w:val="center"/>
                </w:tcPr>
                <w:p w14:paraId="15FF4D80">
                  <w:pPr>
                    <w:jc w:val="center"/>
                    <w:rPr>
                      <w:rFonts w:hint="eastAsia" w:ascii="宋体" w:hAnsi="宋体" w:eastAsia="宋体" w:cs="宋体"/>
                      <w:i w:val="0"/>
                      <w:iCs w:val="0"/>
                      <w:color w:val="auto"/>
                      <w:sz w:val="21"/>
                      <w:szCs w:val="21"/>
                      <w:u w:val="none"/>
                    </w:rPr>
                  </w:pPr>
                </w:p>
              </w:tc>
            </w:tr>
            <w:tr w14:paraId="3F6D3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65" w:hRule="atLeast"/>
                <w:jc w:val="center"/>
              </w:trPr>
              <w:tc>
                <w:tcPr>
                  <w:tcW w:w="680" w:type="dxa"/>
                  <w:tcBorders>
                    <w:tl2br w:val="nil"/>
                    <w:tr2bl w:val="nil"/>
                  </w:tcBorders>
                  <w:shd w:val="clear" w:color="auto" w:fill="auto"/>
                  <w:vAlign w:val="center"/>
                </w:tcPr>
                <w:p w14:paraId="7536B9B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成都平原经济区</w:t>
                  </w:r>
                </w:p>
              </w:tc>
              <w:tc>
                <w:tcPr>
                  <w:tcW w:w="3975" w:type="dxa"/>
                  <w:tcBorders>
                    <w:tl2br w:val="nil"/>
                    <w:tr2bl w:val="nil"/>
                  </w:tcBorders>
                  <w:shd w:val="clear" w:color="auto" w:fill="auto"/>
                  <w:vAlign w:val="center"/>
                </w:tcPr>
                <w:p w14:paraId="30CDC251">
                  <w:pPr>
                    <w:keepNext w:val="0"/>
                    <w:keepLines w:val="0"/>
                    <w:widowControl/>
                    <w:suppressLineNumbers w:val="0"/>
                    <w:jc w:val="both"/>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①针对突出生态环境问题大力优化调整产业结构，实施最严格的环境准入要求。</w:t>
                  </w:r>
                </w:p>
                <w:p w14:paraId="662ABE65">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②加快地区生产总值（</w:t>
                  </w:r>
                  <w:r>
                    <w:rPr>
                      <w:rFonts w:hint="default" w:ascii="Times New Roman" w:hAnsi="Times New Roman" w:eastAsia="宋体" w:cs="Times New Roman"/>
                      <w:i w:val="0"/>
                      <w:iCs w:val="0"/>
                      <w:color w:val="auto"/>
                      <w:kern w:val="0"/>
                      <w:sz w:val="21"/>
                      <w:szCs w:val="21"/>
                      <w:u w:val="none"/>
                      <w:lang w:val="en-US" w:eastAsia="zh-CN" w:bidi="ar"/>
                    </w:rPr>
                    <w:t>GDP</w:t>
                  </w:r>
                  <w:r>
                    <w:rPr>
                      <w:rFonts w:hint="eastAsia" w:ascii="宋体" w:hAnsi="宋体" w:eastAsia="宋体" w:cs="宋体"/>
                      <w:i w:val="0"/>
                      <w:iCs w:val="0"/>
                      <w:color w:val="auto"/>
                      <w:kern w:val="0"/>
                      <w:sz w:val="21"/>
                      <w:szCs w:val="21"/>
                      <w:u w:val="none"/>
                      <w:lang w:val="en-US" w:eastAsia="zh-CN" w:bidi="ar"/>
                    </w:rPr>
                    <w:t>）贡献小，污染排放强度大的产业（如建材、家具等产业）替代升级，结构优化。</w:t>
                  </w:r>
                </w:p>
                <w:p w14:paraId="1FA44F6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③对重点发展的电子信息、装备制造、先进材料、食品饮料、生物医药等产业提出最严格的环境准入要求。</w:t>
                  </w:r>
                </w:p>
                <w:p w14:paraId="71FA7019">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④岷江、沱江流域执行《四川省岷江、沱江流域水污染物排放标准》。</w:t>
                  </w:r>
                </w:p>
                <w:p w14:paraId="03E264A1">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⑤优化涉危险废物涉危险化学品产业布局，严控环境风险，保障人居安全。</w:t>
                  </w:r>
                </w:p>
              </w:tc>
              <w:tc>
                <w:tcPr>
                  <w:tcW w:w="2375" w:type="dxa"/>
                  <w:tcBorders>
                    <w:tl2br w:val="nil"/>
                    <w:tr2bl w:val="nil"/>
                  </w:tcBorders>
                  <w:shd w:val="clear" w:color="auto" w:fill="auto"/>
                  <w:vAlign w:val="center"/>
                </w:tcPr>
                <w:p w14:paraId="32A4CE03">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本项目属于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ascii="宋体" w:hAnsi="宋体" w:eastAsia="宋体" w:cs="宋体"/>
                      <w:i w:val="0"/>
                      <w:iCs w:val="0"/>
                      <w:color w:val="auto"/>
                      <w:kern w:val="0"/>
                      <w:sz w:val="21"/>
                      <w:szCs w:val="21"/>
                      <w:u w:val="none"/>
                      <w:lang w:val="en-US" w:eastAsia="zh-CN" w:bidi="ar"/>
                    </w:rPr>
                    <w:t>，对环境影响较小；</w:t>
                  </w:r>
                  <w:r>
                    <w:rPr>
                      <w:rFonts w:hint="eastAsia" w:ascii="宋体" w:hAnsi="宋体" w:cs="宋体"/>
                      <w:i w:val="0"/>
                      <w:iCs w:val="0"/>
                      <w:color w:val="auto"/>
                      <w:kern w:val="0"/>
                      <w:sz w:val="21"/>
                      <w:szCs w:val="21"/>
                      <w:u w:val="none"/>
                      <w:lang w:val="en-US" w:eastAsia="zh-CN" w:bidi="ar"/>
                    </w:rPr>
                    <w:t>运营期</w:t>
                  </w:r>
                  <w:r>
                    <w:rPr>
                      <w:rFonts w:hint="eastAsia" w:ascii="宋体" w:hAnsi="宋体" w:eastAsia="宋体" w:cs="宋体"/>
                      <w:i w:val="0"/>
                      <w:iCs w:val="0"/>
                      <w:color w:val="auto"/>
                      <w:kern w:val="0"/>
                      <w:sz w:val="21"/>
                      <w:szCs w:val="21"/>
                      <w:u w:val="none"/>
                      <w:lang w:val="en-US" w:eastAsia="zh-CN" w:bidi="ar"/>
                    </w:rPr>
                    <w:t>生产中不涉及生产废水外排，符合成都平原经济区总体生态环境管控要求。</w:t>
                  </w:r>
                </w:p>
              </w:tc>
              <w:tc>
                <w:tcPr>
                  <w:tcW w:w="883" w:type="dxa"/>
                  <w:tcBorders>
                    <w:tl2br w:val="nil"/>
                    <w:tr2bl w:val="nil"/>
                  </w:tcBorders>
                  <w:shd w:val="clear" w:color="auto" w:fill="auto"/>
                  <w:noWrap/>
                  <w:vAlign w:val="center"/>
                </w:tcPr>
                <w:p w14:paraId="31621D1D">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符合</w:t>
                  </w:r>
                </w:p>
              </w:tc>
            </w:tr>
          </w:tbl>
          <w:p w14:paraId="42AF08B5">
            <w:pPr>
              <w:numPr>
                <w:ilvl w:val="0"/>
                <w:numId w:val="6"/>
              </w:numPr>
              <w:bidi w:val="0"/>
              <w:spacing w:line="360" w:lineRule="auto"/>
              <w:ind w:left="0" w:lef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与遂宁市总体生态环境管控要求符合性分析</w:t>
            </w:r>
          </w:p>
          <w:p w14:paraId="7633F885">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根据《遂宁市2023年生态环境分区管控动态更新成果的通知》（遂环委〔2024〕2号）， 遂宁市共划分优先保护、重点管控、一般管控三大类</w:t>
            </w:r>
            <w:r>
              <w:rPr>
                <w:rFonts w:hint="eastAsia" w:cs="Times New Roman"/>
                <w:color w:val="auto"/>
                <w:sz w:val="24"/>
                <w:szCs w:val="24"/>
                <w:lang w:val="en-US" w:eastAsia="zh-CN"/>
              </w:rPr>
              <w:t>一</w:t>
            </w:r>
            <w:r>
              <w:rPr>
                <w:rFonts w:hint="default" w:ascii="Times New Roman" w:hAnsi="Times New Roman" w:eastAsia="宋体" w:cs="Times New Roman"/>
                <w:color w:val="auto"/>
                <w:sz w:val="24"/>
                <w:szCs w:val="24"/>
              </w:rPr>
              <w:t>共47个环境管控单元。</w:t>
            </w:r>
          </w:p>
          <w:p w14:paraId="029CDD94">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本项目在遂宁市环境管控单元分布图分布图中位置见图1-4。</w:t>
            </w:r>
          </w:p>
          <w:p w14:paraId="664A49FF">
            <w:pPr>
              <w:numPr>
                <w:ilvl w:val="0"/>
                <w:numId w:val="0"/>
              </w:numPr>
              <w:bidi w:val="0"/>
              <w:spacing w:line="360" w:lineRule="auto"/>
              <w:jc w:val="center"/>
              <w:rPr>
                <w:b/>
                <w:bCs/>
                <w:sz w:val="21"/>
                <w:szCs w:val="21"/>
              </w:rPr>
            </w:pPr>
            <w:r>
              <w:rPr>
                <w:b/>
                <w:bCs/>
                <w:sz w:val="21"/>
                <w:szCs w:val="21"/>
              </w:rPr>
              <mc:AlternateContent>
                <mc:Choice Requires="wps">
                  <w:drawing>
                    <wp:anchor distT="0" distB="0" distL="114300" distR="114300" simplePos="0" relativeHeight="251667456" behindDoc="0" locked="0" layoutInCell="1" allowOverlap="1">
                      <wp:simplePos x="0" y="0"/>
                      <wp:positionH relativeFrom="column">
                        <wp:posOffset>737235</wp:posOffset>
                      </wp:positionH>
                      <wp:positionV relativeFrom="paragraph">
                        <wp:posOffset>1381760</wp:posOffset>
                      </wp:positionV>
                      <wp:extent cx="727075" cy="297180"/>
                      <wp:effectExtent l="4445" t="4445" r="354330" b="422275"/>
                      <wp:wrapNone/>
                      <wp:docPr id="58" name="矩形标注 58"/>
                      <wp:cNvGraphicFramePr/>
                      <a:graphic xmlns:a="http://schemas.openxmlformats.org/drawingml/2006/main">
                        <a:graphicData uri="http://schemas.microsoft.com/office/word/2010/wordprocessingShape">
                          <wps:wsp>
                            <wps:cNvSpPr/>
                            <wps:spPr>
                              <a:xfrm>
                                <a:off x="0" y="0"/>
                                <a:ext cx="727075" cy="297180"/>
                              </a:xfrm>
                              <a:prstGeom prst="wedgeRectCallout">
                                <a:avLst>
                                  <a:gd name="adj1" fmla="val 97947"/>
                                  <a:gd name="adj2" fmla="val 184615"/>
                                </a:avLst>
                              </a:prstGeom>
                              <a:no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A435251">
                                  <w:pPr>
                                    <w:jc w:val="center"/>
                                    <w:rPr>
                                      <w:rFonts w:hint="default" w:eastAsia="宋体"/>
                                      <w:b/>
                                      <w:bCs/>
                                      <w:color w:val="FF0000"/>
                                      <w:sz w:val="20"/>
                                      <w:szCs w:val="22"/>
                                      <w:lang w:val="en-US" w:eastAsia="zh-CN"/>
                                    </w:rPr>
                                  </w:pPr>
                                  <w:r>
                                    <w:rPr>
                                      <w:rFonts w:hint="eastAsia"/>
                                      <w:b/>
                                      <w:bCs/>
                                      <w:color w:val="FF0000"/>
                                      <w:sz w:val="20"/>
                                      <w:szCs w:val="22"/>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8.05pt;margin-top:108.8pt;height:23.4pt;width:57.25pt;z-index:251667456;v-text-anchor:middle;mso-width-relative:page;mso-height-relative:page;" filled="f" stroked="t" coordsize="21600,21600" o:gfxdata="UEsDBAoAAAAAAIdO4kAAAAAAAAAAAAAAAAAEAAAAZHJzL1BLAwQUAAAACACHTuJAsLV7StkAAAAL&#10;AQAADwAAAGRycy9kb3ducmV2LnhtbE2PzU7DMBCE70i8g7VI3KjtUIUqxOmhqKgSJwqoPbrxEkfE&#10;dmS7P+HpWU5wm9F+mp2plxc3sBPG1AevQM4EMPRtML3vFLy/re8WwFLW3ugheFQwYYJlc31V68qE&#10;s3/F0zZ3jEJ8qrQCm/NYcZ5ai06nWRjR0+0zRKcz2dhxE/WZwt3ACyFK7nTv6YPVI64stl/bo1Mg&#10;nuKHNWG9Xy2mcnrZPW++udkodXsjxSOwjJf8B8NvfaoODXU6hKM3iQ3kZSkJVVDIhxIYEcW9IHEg&#10;Uc7nwJua/9/Q/ABQSwMEFAAAAAgAh07iQDy1yZKcAgAAIwUAAA4AAABkcnMvZTJvRG9jLnhtbK1U&#10;zW4TMRC+I/EOlu90s6uk20TdVFGiIKSKVhTE2fHau4v8h+1kU16AxwBxgjNnHofyGoy9bhsKhx7I&#10;wZnxzH4z882MT8/2UqAds67TqsL50QgjpqiuO9VU+M3r9bMTjJwnqiZCK1bha+bw2fzpk9PezFih&#10;Wy1qZhGAKDfrTYVb780syxxtmSTuSBumwMi1lcSDapustqQHdCmyYjQ6znpta2M1Zc7B7Wow4oRo&#10;HwOoOe8oW2m6lUz5AdUyQTyU5NrOODyP2XLOqL/g3DGPRIWhUh9PCALyJpzZ/JTMGktM29GUAnlM&#10;Cg9qkqRTEPQOakU8QVvb/QUlO2q109wfUS2zoZDICFSRjx5wc9USw2ItQLUzd6S7/wdLX+4uLerq&#10;Ck+g74pI6PivT99+/vhy8/njzfevCK6Bo964GbhemUubNAdiKHjPrQz/UAraR16v73hle48oXJZF&#10;OSonGFEwFdMyP4m8Z/cfG+v8c6YlCkKFe1Y37BX0bkmE0FsfmSW7c+cjxXXKk9Tvcoy4FNCxHRFo&#10;Wk7HZerogU9x6JOfjI/zSXCC8AkSpNsEAr7S606IOBhCob7C00kRkicw7ByGDERpgDCnGoyIaGCL&#10;qLcxR6dFV4evA46zzWYpLILUKrxej+CX4v7hFkKviGsHv2hKbkJBloH5gesg+f1mnxqw0fU1tM7q&#10;YaadoesOoM6J85fEAiUw4rDm/gIOLjTUoZOEUavth3/dB3+YLbBi1MNSQJHvt8QyjMQLBVM3zcfj&#10;sEVRGU/KAhR7aNkcWtRWLjXUDk2C7KIY/L24FbnV8i28BosQFUxEUYg90JmUpR+WFd4TyhaL6Aab&#10;Y4g/V1eGBvChZ4ut17zzobGBqIGdpMDuxH6nPQ/LeahHr/u3b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LV7StkAAAALAQAADwAAAAAAAAABACAAAAAiAAAAZHJzL2Rvd25yZXYueG1sUEsBAhQA&#10;FAAAAAgAh07iQDy1yZKcAgAAIwUAAA4AAAAAAAAAAQAgAAAAKAEAAGRycy9lMm9Eb2MueG1sUEsF&#10;BgAAAAAGAAYAWQEAADYGAAAAAA==&#10;" adj="31957,50677">
                      <v:fill on="f" focussize="0,0"/>
                      <v:stroke color="#FF0000 [2404]" joinstyle="round"/>
                      <v:imagedata o:title=""/>
                      <o:lock v:ext="edit" aspectratio="f"/>
                      <v:textbox>
                        <w:txbxContent>
                          <w:p w14:paraId="2A435251">
                            <w:pPr>
                              <w:jc w:val="center"/>
                              <w:rPr>
                                <w:rFonts w:hint="default" w:eastAsia="宋体"/>
                                <w:b/>
                                <w:bCs/>
                                <w:color w:val="FF0000"/>
                                <w:sz w:val="20"/>
                                <w:szCs w:val="22"/>
                                <w:lang w:val="en-US" w:eastAsia="zh-CN"/>
                              </w:rPr>
                            </w:pPr>
                            <w:r>
                              <w:rPr>
                                <w:rFonts w:hint="eastAsia"/>
                                <w:b/>
                                <w:bCs/>
                                <w:color w:val="FF0000"/>
                                <w:sz w:val="20"/>
                                <w:szCs w:val="22"/>
                                <w:lang w:val="en-US" w:eastAsia="zh-CN"/>
                              </w:rPr>
                              <w:t>项目位置</w:t>
                            </w:r>
                          </w:p>
                        </w:txbxContent>
                      </v:textbox>
                    </v:shape>
                  </w:pict>
                </mc:Fallback>
              </mc:AlternateContent>
            </w:r>
            <w:r>
              <w:rPr>
                <w:b/>
                <w:bCs/>
                <w:sz w:val="21"/>
                <w:szCs w:val="21"/>
              </w:rPr>
              <mc:AlternateContent>
                <mc:Choice Requires="wps">
                  <w:drawing>
                    <wp:anchor distT="0" distB="0" distL="114300" distR="114300" simplePos="0" relativeHeight="251666432" behindDoc="0" locked="0" layoutInCell="1" allowOverlap="1">
                      <wp:simplePos x="0" y="0"/>
                      <wp:positionH relativeFrom="column">
                        <wp:posOffset>1762760</wp:posOffset>
                      </wp:positionH>
                      <wp:positionV relativeFrom="paragraph">
                        <wp:posOffset>2034540</wp:posOffset>
                      </wp:positionV>
                      <wp:extent cx="76200" cy="76200"/>
                      <wp:effectExtent l="12700" t="12700" r="25400" b="25400"/>
                      <wp:wrapNone/>
                      <wp:docPr id="45" name="椭圆 45"/>
                      <wp:cNvGraphicFramePr/>
                      <a:graphic xmlns:a="http://schemas.openxmlformats.org/drawingml/2006/main">
                        <a:graphicData uri="http://schemas.microsoft.com/office/word/2010/wordprocessingShape">
                          <wps:wsp>
                            <wps:cNvSpPr/>
                            <wps:spPr>
                              <a:xfrm>
                                <a:off x="0" y="0"/>
                                <a:ext cx="76200" cy="76200"/>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8.8pt;margin-top:160.2pt;height:6pt;width:6pt;z-index:251666432;v-text-anchor:middle;mso-width-relative:page;mso-height-relative:page;" fillcolor="#FF0000" filled="t" stroked="t" coordsize="21600,21600" o:gfxdata="UEsDBAoAAAAAAIdO4kAAAAAAAAAAAAAAAAAEAAAAZHJzL1BLAwQUAAAACACHTuJAOUaCBdcAAAAL&#10;AQAADwAAAGRycy9kb3ducmV2LnhtbE2Py07DMBBF90j8gzVI7Khdp0pCiNMFEkskKI+1E5s4Ih5H&#10;tpsWvp5hBcu5c3TnTLs/+5mtNqYpoILtRgCzOAQz4ajg9eXhpgaWskaj54BWwZdNsO8uL1rdmHDC&#10;Z7se8sioBFOjFbicl4bzNDjrddqExSLtPkL0OtMYR26iPlG5n7kUouReT0gXnF7svbPD5+HoFXxX&#10;hVtjKt/e68cnuYrY5wErpa6vtuIOWLbn/AfDrz6pQ0dOfTiiSWxWIKuqJFRBIcUOGBGyvqWkp6SQ&#10;O+Bdy///0P0AUEsDBBQAAAAIAIdO4kDHYCKGXgIAAN8EAAAOAAAAZHJzL2Uyb0RvYy54bWytVM1u&#10;EzEQviPxDpbvdJMobSHqpooaBSFVtFJBnB2vnbXkP2wnm/IAPAVHrjxWeQ4+e7dNWzj0QA6bGc94&#10;5ptvZnx2vjea7ESIytmajo9GlAjLXaPspqafP63evKUkJmYbpp0VNb0VkZ7PX7866/xMTFzrdCMC&#10;QRAbZ52vaZuSn1VV5K0wLB45LyyM0gXDEtSwqZrAOkQ3upqMRidV50Ljg+MiRpwueyMdIoaXBHRS&#10;Ki6Wjm+NsKmPGoRmCSXFVvlI5wWtlIKnKymjSETXFJWm8kUSyOv8reZnbLYJzLeKDxDYSyA8q8kw&#10;ZZH0IdSSJUa2Qf0VyigeXHQyHXFnqr6QwgiqGI+ecXPTMi9KLaA6+gfS4/8Lyz/urgNRTU2nx5RY&#10;ZtDx3z9/3f34TnAAdjofZ3C68ddh0CLEXOpeBpP/UQTZF0ZvHxgV+0Q4Dk9P0HJKOCy9iBjV4aoP&#10;Mb0XzpAs1FRojeblitmM7S5j6r3vvfJxdFo1K6V1UcJmfaED2TF0d7Ua4ZchI8ETN21JV9PJ8bRA&#10;YZhZiVkBKuNRd7QbSpjeYBl4CiX3k9vxZUkyyCWLbQ+mRBiwaAtImcaeuCytXXML2oPr5zF6vlK4&#10;f8liumYBAwjOsKLpCh+pHdC7QaKkdeHbv86zP+YCVko6DDQq+7plQVCiP1hMzLvxdJo3oCjT49MJ&#10;lPDYsn5ssVtz4cDqGI+B50XM/knfizI48wWbvMhZYWKWI3fP4aBcpH7R8BZwsVgUN0y9Z+nS3nie&#10;g+cuWrfYJidV6faBnYE0zH3p6LCjebEe68Xr8C7N/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5&#10;RoIF1wAAAAsBAAAPAAAAAAAAAAEAIAAAACIAAABkcnMvZG93bnJldi54bWxQSwECFAAUAAAACACH&#10;TuJAx2Aihl4CAADfBAAADgAAAAAAAAABACAAAAAmAQAAZHJzL2Uyb0RvYy54bWxQSwUGAAAAAAYA&#10;BgBZAQAA9gUAAAAA&#10;">
                      <v:fill on="t" focussize="0,0"/>
                      <v:stroke weight="2pt" color="#FF0000 [2404]" joinstyle="round"/>
                      <v:imagedata o:title=""/>
                      <o:lock v:ext="edit" aspectratio="f"/>
                    </v:shape>
                  </w:pict>
                </mc:Fallback>
              </mc:AlternateContent>
            </w:r>
            <w:r>
              <w:rPr>
                <w:b/>
                <w:bCs/>
                <w:sz w:val="21"/>
                <w:szCs w:val="21"/>
              </w:rPr>
              <w:drawing>
                <wp:inline distT="0" distB="0" distL="114300" distR="114300">
                  <wp:extent cx="5020945" cy="3541395"/>
                  <wp:effectExtent l="0" t="0" r="8255" b="190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6"/>
                          <a:stretch>
                            <a:fillRect/>
                          </a:stretch>
                        </pic:blipFill>
                        <pic:spPr>
                          <a:xfrm>
                            <a:off x="0" y="0"/>
                            <a:ext cx="5020945" cy="3541395"/>
                          </a:xfrm>
                          <a:prstGeom prst="rect">
                            <a:avLst/>
                          </a:prstGeom>
                          <a:noFill/>
                          <a:ln>
                            <a:noFill/>
                          </a:ln>
                        </pic:spPr>
                      </pic:pic>
                    </a:graphicData>
                  </a:graphic>
                </wp:inline>
              </w:drawing>
            </w:r>
          </w:p>
          <w:p w14:paraId="1AA60096">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图1-4项目与遂宁市环境管控单元分布图的位置关系图</w:t>
            </w:r>
          </w:p>
          <w:p w14:paraId="0055F0A2">
            <w:pPr>
              <w:numPr>
                <w:ilvl w:val="0"/>
                <w:numId w:val="0"/>
              </w:numPr>
              <w:bidi w:val="0"/>
              <w:spacing w:line="360" w:lineRule="auto"/>
              <w:ind w:firstLine="480" w:firstLineChars="200"/>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w:t>
            </w:r>
            <w:r>
              <w:rPr>
                <w:rFonts w:hint="default" w:ascii="Times New Roman" w:hAnsi="Times New Roman" w:eastAsia="宋体" w:cs="Times New Roman"/>
                <w:color w:val="auto"/>
                <w:sz w:val="24"/>
                <w:szCs w:val="24"/>
              </w:rPr>
              <w:t>项目与遂宁市生态环境分区管控符合性分析如下：</w:t>
            </w:r>
          </w:p>
          <w:p w14:paraId="7CAEDC6F">
            <w:pPr>
              <w:numPr>
                <w:ilvl w:val="0"/>
                <w:numId w:val="0"/>
              </w:numPr>
              <w:bidi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项目与遂宁市总体生态环境管控要求符合性分析</w:t>
            </w:r>
          </w:p>
          <w:tbl>
            <w:tblPr>
              <w:tblStyle w:val="29"/>
              <w:tblW w:w="795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701"/>
              <w:gridCol w:w="4008"/>
              <w:gridCol w:w="2392"/>
              <w:gridCol w:w="858"/>
            </w:tblGrid>
            <w:tr w14:paraId="57B85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701" w:type="dxa"/>
                  <w:tcBorders>
                    <w:tl2br w:val="nil"/>
                    <w:tr2bl w:val="nil"/>
                  </w:tcBorders>
                  <w:shd w:val="clear" w:color="auto" w:fill="auto"/>
                  <w:vAlign w:val="center"/>
                </w:tcPr>
                <w:p w14:paraId="62E7BC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区域</w:t>
                  </w:r>
                </w:p>
              </w:tc>
              <w:tc>
                <w:tcPr>
                  <w:tcW w:w="4008" w:type="dxa"/>
                  <w:tcBorders>
                    <w:tl2br w:val="nil"/>
                    <w:tr2bl w:val="nil"/>
                  </w:tcBorders>
                  <w:shd w:val="clear" w:color="auto" w:fill="auto"/>
                  <w:vAlign w:val="center"/>
                </w:tcPr>
                <w:p w14:paraId="0307BA7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生态环境准入总体</w:t>
                  </w:r>
                  <w:r>
                    <w:rPr>
                      <w:rStyle w:val="51"/>
                      <w:rFonts w:hint="default" w:ascii="Times New Roman" w:hAnsi="Times New Roman" w:eastAsia="宋体" w:cs="Times New Roman"/>
                      <w:b/>
                      <w:bCs/>
                      <w:color w:val="auto"/>
                      <w:sz w:val="21"/>
                      <w:szCs w:val="21"/>
                      <w:vertAlign w:val="baseline"/>
                      <w:lang w:val="en-US" w:eastAsia="zh-CN" w:bidi="ar"/>
                    </w:rPr>
                    <w:t>管控要求</w:t>
                  </w:r>
                </w:p>
              </w:tc>
              <w:tc>
                <w:tcPr>
                  <w:tcW w:w="2392" w:type="dxa"/>
                  <w:tcBorders>
                    <w:tl2br w:val="nil"/>
                    <w:tr2bl w:val="nil"/>
                  </w:tcBorders>
                  <w:shd w:val="clear" w:color="auto" w:fill="auto"/>
                  <w:vAlign w:val="center"/>
                </w:tcPr>
                <w:p w14:paraId="63CF956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本项目情况</w:t>
                  </w:r>
                </w:p>
              </w:tc>
              <w:tc>
                <w:tcPr>
                  <w:tcW w:w="858" w:type="dxa"/>
                  <w:tcBorders>
                    <w:tl2br w:val="nil"/>
                    <w:tr2bl w:val="nil"/>
                  </w:tcBorders>
                  <w:shd w:val="clear" w:color="auto" w:fill="auto"/>
                  <w:vAlign w:val="center"/>
                </w:tcPr>
                <w:p w14:paraId="53F43E9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符合性</w:t>
                  </w:r>
                </w:p>
              </w:tc>
            </w:tr>
            <w:tr w14:paraId="36110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230" w:hRule="atLeast"/>
                <w:jc w:val="center"/>
              </w:trPr>
              <w:tc>
                <w:tcPr>
                  <w:tcW w:w="701" w:type="dxa"/>
                  <w:tcBorders>
                    <w:tl2br w:val="nil"/>
                    <w:tr2bl w:val="nil"/>
                  </w:tcBorders>
                  <w:shd w:val="clear" w:color="auto" w:fill="auto"/>
                  <w:vAlign w:val="center"/>
                </w:tcPr>
                <w:p w14:paraId="230057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优先保护单元</w:t>
                  </w:r>
                </w:p>
              </w:tc>
              <w:tc>
                <w:tcPr>
                  <w:tcW w:w="4008" w:type="dxa"/>
                  <w:tcBorders>
                    <w:tl2br w:val="nil"/>
                    <w:tr2bl w:val="nil"/>
                  </w:tcBorders>
                  <w:shd w:val="clear" w:color="auto" w:fill="auto"/>
                  <w:vAlign w:val="center"/>
                </w:tcPr>
                <w:p w14:paraId="69ED4A07">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优先保护单元中，应以生态环境保护优先为原则，严格执行相关法律、法规要求，严守生态环境质量底线，确保生态环境功能不降低。</w:t>
                  </w:r>
                </w:p>
              </w:tc>
              <w:tc>
                <w:tcPr>
                  <w:tcW w:w="2392" w:type="dxa"/>
                  <w:vMerge w:val="restart"/>
                  <w:tcBorders>
                    <w:tl2br w:val="nil"/>
                    <w:tr2bl w:val="nil"/>
                  </w:tcBorders>
                  <w:shd w:val="clear" w:color="auto" w:fill="auto"/>
                  <w:vAlign w:val="center"/>
                </w:tcPr>
                <w:p w14:paraId="6A6ECE22">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项目位于</w:t>
                  </w:r>
                  <w:r>
                    <w:rPr>
                      <w:rFonts w:hint="eastAsia" w:cs="Times New Roman"/>
                      <w:i w:val="0"/>
                      <w:iCs w:val="0"/>
                      <w:color w:val="auto"/>
                      <w:kern w:val="0"/>
                      <w:sz w:val="21"/>
                      <w:szCs w:val="21"/>
                      <w:u w:val="none"/>
                      <w:lang w:val="en-US" w:eastAsia="zh-CN" w:bidi="ar"/>
                    </w:rPr>
                    <w:t>遂宁市大英县环境综合管控单元要素重点管控单元</w:t>
                  </w:r>
                  <w:r>
                    <w:rPr>
                      <w:rStyle w:val="53"/>
                      <w:rFonts w:hint="default" w:ascii="Times New Roman" w:hAnsi="Times New Roman" w:eastAsia="宋体" w:cs="Times New Roman"/>
                      <w:color w:val="auto"/>
                      <w:sz w:val="21"/>
                      <w:szCs w:val="21"/>
                      <w:lang w:val="en-US" w:eastAsia="zh-CN" w:bidi="ar"/>
                    </w:rPr>
                    <w:t>（管控单元名称：</w:t>
                  </w:r>
                  <w:r>
                    <w:rPr>
                      <w:rStyle w:val="53"/>
                      <w:rFonts w:hint="eastAsia" w:cs="Times New Roman"/>
                      <w:color w:val="auto"/>
                      <w:sz w:val="21"/>
                      <w:szCs w:val="21"/>
                      <w:lang w:val="en-US" w:eastAsia="zh-CN" w:bidi="ar"/>
                    </w:rPr>
                    <w:t>大英县要素重点管</w:t>
                  </w:r>
                  <w:r>
                    <w:rPr>
                      <w:rStyle w:val="53"/>
                      <w:rFonts w:hint="default" w:ascii="Times New Roman" w:hAnsi="Times New Roman" w:eastAsia="宋体" w:cs="Times New Roman"/>
                      <w:color w:val="auto"/>
                      <w:sz w:val="21"/>
                      <w:szCs w:val="21"/>
                      <w:lang w:val="en-US" w:eastAsia="zh-CN" w:bidi="ar"/>
                    </w:rPr>
                    <w:t>控单元，管控单元编号</w:t>
                  </w:r>
                  <w:r>
                    <w:rPr>
                      <w:rStyle w:val="52"/>
                      <w:rFonts w:hint="eastAsia" w:ascii="Times New Roman" w:hAnsi="Times New Roman" w:eastAsia="宋体" w:cs="Times New Roman"/>
                      <w:color w:val="auto"/>
                      <w:sz w:val="21"/>
                      <w:szCs w:val="21"/>
                      <w:lang w:val="en-US" w:eastAsia="zh-CN" w:bidi="ar"/>
                    </w:rPr>
                    <w:t>ZH51092320005</w:t>
                  </w:r>
                  <w:r>
                    <w:rPr>
                      <w:rStyle w:val="53"/>
                      <w:rFonts w:hint="default" w:ascii="Times New Roman" w:hAnsi="Times New Roman" w:eastAsia="宋体" w:cs="Times New Roman"/>
                      <w:color w:val="auto"/>
                      <w:sz w:val="21"/>
                      <w:szCs w:val="21"/>
                      <w:lang w:val="en-US" w:eastAsia="zh-CN" w:bidi="ar"/>
                    </w:rPr>
                    <w:t>）</w:t>
                  </w:r>
                  <w:r>
                    <w:rPr>
                      <w:rStyle w:val="53"/>
                      <w:rFonts w:hint="eastAsia" w:ascii="Times New Roman" w:hAnsi="Times New Roman" w:eastAsia="宋体" w:cs="Times New Roman"/>
                      <w:color w:val="auto"/>
                      <w:sz w:val="21"/>
                      <w:szCs w:val="21"/>
                      <w:lang w:val="en-US" w:eastAsia="zh-CN" w:bidi="ar"/>
                    </w:rPr>
                    <w:t>；</w:t>
                  </w:r>
                  <w:r>
                    <w:rPr>
                      <w:rStyle w:val="53"/>
                      <w:rFonts w:hint="default" w:ascii="Times New Roman" w:hAnsi="Times New Roman" w:eastAsia="宋体" w:cs="Times New Roman"/>
                      <w:color w:val="auto"/>
                      <w:sz w:val="21"/>
                      <w:szCs w:val="21"/>
                      <w:lang w:val="en-US" w:eastAsia="zh-CN" w:bidi="ar"/>
                    </w:rPr>
                    <w:t>通过采取合理有效的治理措施后</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对</w:t>
                  </w:r>
                  <w:r>
                    <w:rPr>
                      <w:rFonts w:hint="eastAsia" w:ascii="宋体" w:hAnsi="宋体" w:eastAsia="宋体" w:cs="宋体"/>
                      <w:i w:val="0"/>
                      <w:iCs w:val="0"/>
                      <w:color w:val="auto"/>
                      <w:kern w:val="0"/>
                      <w:sz w:val="21"/>
                      <w:szCs w:val="21"/>
                      <w:u w:val="none"/>
                      <w:lang w:val="en-US" w:eastAsia="zh-CN" w:bidi="ar"/>
                    </w:rPr>
                    <w:t>环境影响较小。</w:t>
                  </w:r>
                </w:p>
              </w:tc>
              <w:tc>
                <w:tcPr>
                  <w:tcW w:w="858" w:type="dxa"/>
                  <w:vMerge w:val="restart"/>
                  <w:tcBorders>
                    <w:tl2br w:val="nil"/>
                    <w:tr2bl w:val="nil"/>
                  </w:tcBorders>
                  <w:shd w:val="clear" w:color="auto" w:fill="auto"/>
                  <w:vAlign w:val="center"/>
                </w:tcPr>
                <w:p w14:paraId="1A0BD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1CC29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701" w:type="dxa"/>
                  <w:tcBorders>
                    <w:tl2br w:val="nil"/>
                    <w:tr2bl w:val="nil"/>
                  </w:tcBorders>
                  <w:shd w:val="clear" w:color="auto" w:fill="auto"/>
                  <w:vAlign w:val="center"/>
                </w:tcPr>
                <w:p w14:paraId="71B916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重点管控单元</w:t>
                  </w:r>
                </w:p>
              </w:tc>
              <w:tc>
                <w:tcPr>
                  <w:tcW w:w="4008" w:type="dxa"/>
                  <w:tcBorders>
                    <w:tl2br w:val="nil"/>
                    <w:tr2bl w:val="nil"/>
                  </w:tcBorders>
                  <w:shd w:val="clear" w:color="auto" w:fill="auto"/>
                  <w:vAlign w:val="center"/>
                </w:tcPr>
                <w:p w14:paraId="2BC0A81F">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2392" w:type="dxa"/>
                  <w:vMerge w:val="continue"/>
                  <w:tcBorders>
                    <w:tl2br w:val="nil"/>
                    <w:tr2bl w:val="nil"/>
                  </w:tcBorders>
                  <w:shd w:val="clear" w:color="auto" w:fill="auto"/>
                  <w:vAlign w:val="center"/>
                </w:tcPr>
                <w:p w14:paraId="32B44081">
                  <w:pPr>
                    <w:jc w:val="center"/>
                    <w:rPr>
                      <w:rFonts w:hint="default" w:ascii="Times New Roman" w:hAnsi="Times New Roman" w:eastAsia="宋体" w:cs="Times New Roman"/>
                      <w:i w:val="0"/>
                      <w:iCs w:val="0"/>
                      <w:color w:val="auto"/>
                      <w:sz w:val="21"/>
                      <w:szCs w:val="21"/>
                      <w:u w:val="none"/>
                    </w:rPr>
                  </w:pPr>
                </w:p>
              </w:tc>
              <w:tc>
                <w:tcPr>
                  <w:tcW w:w="858" w:type="dxa"/>
                  <w:vMerge w:val="continue"/>
                  <w:tcBorders>
                    <w:tl2br w:val="nil"/>
                    <w:tr2bl w:val="nil"/>
                  </w:tcBorders>
                  <w:shd w:val="clear" w:color="auto" w:fill="auto"/>
                  <w:vAlign w:val="center"/>
                </w:tcPr>
                <w:p w14:paraId="453E86FF">
                  <w:pPr>
                    <w:jc w:val="center"/>
                    <w:rPr>
                      <w:rFonts w:hint="default" w:ascii="Times New Roman" w:hAnsi="Times New Roman" w:eastAsia="宋体" w:cs="Times New Roman"/>
                      <w:i w:val="0"/>
                      <w:iCs w:val="0"/>
                      <w:color w:val="auto"/>
                      <w:sz w:val="21"/>
                      <w:szCs w:val="21"/>
                      <w:u w:val="none"/>
                    </w:rPr>
                  </w:pPr>
                </w:p>
              </w:tc>
            </w:tr>
            <w:tr w14:paraId="312B7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701" w:type="dxa"/>
                  <w:tcBorders>
                    <w:tl2br w:val="nil"/>
                    <w:tr2bl w:val="nil"/>
                  </w:tcBorders>
                  <w:shd w:val="clear" w:color="auto" w:fill="auto"/>
                  <w:vAlign w:val="center"/>
                </w:tcPr>
                <w:p w14:paraId="671C85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一般管控单元</w:t>
                  </w:r>
                </w:p>
              </w:tc>
              <w:tc>
                <w:tcPr>
                  <w:tcW w:w="4008" w:type="dxa"/>
                  <w:tcBorders>
                    <w:tl2br w:val="nil"/>
                    <w:tr2bl w:val="nil"/>
                  </w:tcBorders>
                  <w:shd w:val="clear" w:color="auto" w:fill="auto"/>
                  <w:vAlign w:val="center"/>
                </w:tcPr>
                <w:p w14:paraId="3614262A">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一般管控单元中，执行区域生态环境保护的基本要求。重点加强农业、生活等领域污染治理。</w:t>
                  </w:r>
                </w:p>
              </w:tc>
              <w:tc>
                <w:tcPr>
                  <w:tcW w:w="2392" w:type="dxa"/>
                  <w:vMerge w:val="continue"/>
                  <w:tcBorders>
                    <w:tl2br w:val="nil"/>
                    <w:tr2bl w:val="nil"/>
                  </w:tcBorders>
                  <w:shd w:val="clear" w:color="auto" w:fill="auto"/>
                  <w:noWrap/>
                  <w:vAlign w:val="center"/>
                </w:tcPr>
                <w:p w14:paraId="656EF9AD">
                  <w:pPr>
                    <w:rPr>
                      <w:rFonts w:hint="default" w:ascii="Times New Roman" w:hAnsi="Times New Roman" w:eastAsia="宋体" w:cs="Times New Roman"/>
                      <w:i w:val="0"/>
                      <w:iCs w:val="0"/>
                      <w:color w:val="auto"/>
                      <w:sz w:val="21"/>
                      <w:szCs w:val="21"/>
                      <w:u w:val="none"/>
                    </w:rPr>
                  </w:pPr>
                </w:p>
              </w:tc>
              <w:tc>
                <w:tcPr>
                  <w:tcW w:w="858" w:type="dxa"/>
                  <w:vMerge w:val="continue"/>
                  <w:tcBorders>
                    <w:tl2br w:val="nil"/>
                    <w:tr2bl w:val="nil"/>
                  </w:tcBorders>
                  <w:shd w:val="clear" w:color="auto" w:fill="auto"/>
                  <w:vAlign w:val="center"/>
                </w:tcPr>
                <w:p w14:paraId="2E34995E">
                  <w:pPr>
                    <w:jc w:val="center"/>
                    <w:rPr>
                      <w:rFonts w:hint="default" w:ascii="Times New Roman" w:hAnsi="Times New Roman" w:eastAsia="宋体" w:cs="Times New Roman"/>
                      <w:i w:val="0"/>
                      <w:iCs w:val="0"/>
                      <w:color w:val="auto"/>
                      <w:sz w:val="21"/>
                      <w:szCs w:val="21"/>
                      <w:u w:val="none"/>
                    </w:rPr>
                  </w:pPr>
                </w:p>
              </w:tc>
            </w:tr>
            <w:tr w14:paraId="7A2A7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6930" w:hRule="atLeast"/>
                <w:jc w:val="center"/>
              </w:trPr>
              <w:tc>
                <w:tcPr>
                  <w:tcW w:w="701" w:type="dxa"/>
                  <w:vMerge w:val="restart"/>
                  <w:tcBorders>
                    <w:tl2br w:val="nil"/>
                    <w:tr2bl w:val="nil"/>
                  </w:tcBorders>
                  <w:shd w:val="clear" w:color="auto" w:fill="auto"/>
                  <w:vAlign w:val="center"/>
                </w:tcPr>
                <w:p w14:paraId="62328A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遂宁市</w:t>
                  </w:r>
                </w:p>
              </w:tc>
              <w:tc>
                <w:tcPr>
                  <w:tcW w:w="4008" w:type="dxa"/>
                  <w:tcBorders>
                    <w:tl2br w:val="nil"/>
                    <w:tr2bl w:val="nil"/>
                  </w:tcBorders>
                  <w:shd w:val="clear" w:color="auto" w:fill="auto"/>
                  <w:vAlign w:val="center"/>
                </w:tcPr>
                <w:p w14:paraId="31DEEB38">
                  <w:pPr>
                    <w:keepNext w:val="0"/>
                    <w:keepLines w:val="0"/>
                    <w:widowControl/>
                    <w:numPr>
                      <w:ilvl w:val="0"/>
                      <w:numId w:val="7"/>
                    </w:numPr>
                    <w:suppressLineNumbers w:val="0"/>
                    <w:jc w:val="both"/>
                    <w:textAlignment w:val="center"/>
                    <w:rPr>
                      <w:rStyle w:val="53"/>
                      <w:rFonts w:hint="default" w:ascii="Times New Roman" w:hAnsi="Times New Roman" w:eastAsia="宋体" w:cs="Times New Roman"/>
                      <w:color w:val="auto"/>
                      <w:sz w:val="21"/>
                      <w:szCs w:val="21"/>
                      <w:lang w:val="en-US" w:eastAsia="zh-CN" w:bidi="ar"/>
                    </w:rPr>
                  </w:pPr>
                  <w:r>
                    <w:rPr>
                      <w:rStyle w:val="53"/>
                      <w:rFonts w:hint="default" w:ascii="Times New Roman" w:hAnsi="Times New Roman" w:eastAsia="宋体" w:cs="Times New Roman"/>
                      <w:color w:val="auto"/>
                      <w:sz w:val="21"/>
                      <w:szCs w:val="21"/>
                      <w:lang w:val="en-US" w:eastAsia="zh-CN" w:bidi="ar"/>
                    </w:rPr>
                    <w:t>新建、改建、扩建增加重点重金属污染物排放的建设项目需满足区域重点重金属总量管控要求，对有色冶炼、电镀、采选化工、铅蓄电池制造业、皮革等涉重企业含重点重金属</w:t>
                  </w:r>
                  <w:r>
                    <w:rPr>
                      <w:rStyle w:val="53"/>
                      <w:rFonts w:hint="eastAsia" w:ascii="Times New Roman" w:hAnsi="Times New Roman" w:eastAsia="宋体" w:cs="Times New Roman"/>
                      <w:color w:val="auto"/>
                      <w:sz w:val="21"/>
                      <w:szCs w:val="21"/>
                      <w:lang w:val="en-US" w:eastAsia="zh-CN" w:bidi="ar"/>
                    </w:rPr>
                    <w:t>（</w:t>
                  </w:r>
                  <w:r>
                    <w:rPr>
                      <w:rStyle w:val="53"/>
                      <w:rFonts w:hint="default" w:ascii="Times New Roman" w:hAnsi="Times New Roman" w:eastAsia="宋体" w:cs="Times New Roman"/>
                      <w:color w:val="auto"/>
                      <w:sz w:val="21"/>
                      <w:szCs w:val="21"/>
                      <w:lang w:val="en-US" w:eastAsia="zh-CN" w:bidi="ar"/>
                    </w:rPr>
                    <w:t>汞、镉、铅、砷、铬</w:t>
                  </w:r>
                  <w:r>
                    <w:rPr>
                      <w:rStyle w:val="53"/>
                      <w:rFonts w:hint="eastAsia" w:ascii="Times New Roman" w:hAnsi="Times New Roman" w:eastAsia="宋体" w:cs="Times New Roman"/>
                      <w:color w:val="auto"/>
                      <w:sz w:val="21"/>
                      <w:szCs w:val="21"/>
                      <w:lang w:val="en-US" w:eastAsia="zh-CN" w:bidi="ar"/>
                    </w:rPr>
                    <w:t>）</w:t>
                  </w:r>
                  <w:r>
                    <w:rPr>
                      <w:rStyle w:val="53"/>
                      <w:rFonts w:hint="default" w:ascii="Times New Roman" w:hAnsi="Times New Roman" w:eastAsia="宋体" w:cs="Times New Roman"/>
                      <w:color w:val="auto"/>
                      <w:sz w:val="21"/>
                      <w:szCs w:val="21"/>
                      <w:lang w:val="en-US" w:eastAsia="zh-CN" w:bidi="ar"/>
                    </w:rPr>
                    <w:t>执行严格的准入条件，严控环境风险。</w:t>
                  </w:r>
                </w:p>
                <w:p w14:paraId="246949A6">
                  <w:pPr>
                    <w:keepNext w:val="0"/>
                    <w:keepLines w:val="0"/>
                    <w:widowControl/>
                    <w:numPr>
                      <w:ilvl w:val="0"/>
                      <w:numId w:val="7"/>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锂电产业中锂离子电池行业引入，参考执行其行业资源环境绩效指标准入要求。</w:t>
                  </w:r>
                </w:p>
                <w:p w14:paraId="31DC65E4">
                  <w:pPr>
                    <w:keepNext w:val="0"/>
                    <w:keepLines w:val="0"/>
                    <w:widowControl/>
                    <w:numPr>
                      <w:ilvl w:val="0"/>
                      <w:numId w:val="7"/>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全市大气污染物排放执行《四川省生态环境厅关于执行大气污染物特别排放限值的公告》相关要求。</w:t>
                  </w:r>
                </w:p>
                <w:p w14:paraId="25A418C4">
                  <w:pPr>
                    <w:keepNext w:val="0"/>
                    <w:keepLines w:val="0"/>
                    <w:widowControl/>
                    <w:numPr>
                      <w:ilvl w:val="0"/>
                      <w:numId w:val="7"/>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强化沿江化工企业与园区的污染治理与风险管控，细化突发环境事件风险管控措施，严控流域型环境风险；严格落实《生态环境部水利部关于建立跨省流域上下游突发水污染事件联防联控机制的指导意见》。</w:t>
                  </w:r>
                </w:p>
                <w:p w14:paraId="7A2C1371">
                  <w:pPr>
                    <w:keepNext w:val="0"/>
                    <w:keepLines w:val="0"/>
                    <w:widowControl/>
                    <w:numPr>
                      <w:ilvl w:val="0"/>
                      <w:numId w:val="7"/>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优化中心城区园区布局。</w:t>
                  </w:r>
                </w:p>
                <w:p w14:paraId="064787F0">
                  <w:pPr>
                    <w:keepNext w:val="0"/>
                    <w:keepLines w:val="0"/>
                    <w:widowControl/>
                    <w:numPr>
                      <w:ilvl w:val="0"/>
                      <w:numId w:val="7"/>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深化成都平原、川南、川东北地区大气污染联防联控工作机制，加强川渝地区联防联控。强化重污染天气区域应急联动机制，深化区域重污染天气联合应对。</w:t>
                  </w:r>
                </w:p>
              </w:tc>
              <w:tc>
                <w:tcPr>
                  <w:tcW w:w="2392" w:type="dxa"/>
                  <w:vMerge w:val="restart"/>
                  <w:tcBorders>
                    <w:tl2br w:val="nil"/>
                    <w:tr2bl w:val="nil"/>
                  </w:tcBorders>
                  <w:shd w:val="clear" w:color="auto" w:fill="auto"/>
                  <w:vAlign w:val="center"/>
                </w:tcPr>
                <w:p w14:paraId="0D59CD24">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运营期</w:t>
                  </w:r>
                  <w:r>
                    <w:rPr>
                      <w:rFonts w:hint="default" w:ascii="Times New Roman" w:hAnsi="Times New Roman" w:eastAsia="宋体" w:cs="Times New Roman"/>
                      <w:i w:val="0"/>
                      <w:iCs w:val="0"/>
                      <w:color w:val="auto"/>
                      <w:kern w:val="0"/>
                      <w:sz w:val="21"/>
                      <w:szCs w:val="21"/>
                      <w:u w:val="none"/>
                      <w:lang w:val="en-US" w:eastAsia="zh-CN" w:bidi="ar"/>
                    </w:rPr>
                    <w:t>生产中不涉及生产废水外排</w:t>
                  </w:r>
                  <w:r>
                    <w:rPr>
                      <w:rStyle w:val="49"/>
                      <w:rFonts w:hint="default" w:ascii="Times New Roman" w:hAnsi="Times New Roman" w:eastAsia="宋体" w:cs="Times New Roman"/>
                      <w:color w:val="auto"/>
                      <w:sz w:val="21"/>
                      <w:szCs w:val="21"/>
                      <w:lang w:val="en-US" w:eastAsia="zh-CN" w:bidi="ar"/>
                    </w:rPr>
                    <w:t>，生活污水不外排；</w:t>
                  </w:r>
                  <w:r>
                    <w:rPr>
                      <w:rFonts w:hint="default" w:ascii="Times New Roman" w:hAnsi="Times New Roman" w:eastAsia="宋体" w:cs="Times New Roman"/>
                      <w:i w:val="0"/>
                      <w:iCs w:val="0"/>
                      <w:color w:val="auto"/>
                      <w:kern w:val="0"/>
                      <w:sz w:val="21"/>
                      <w:szCs w:val="21"/>
                      <w:u w:val="none"/>
                      <w:lang w:val="en-US" w:eastAsia="zh-CN" w:bidi="ar"/>
                    </w:rPr>
                    <w:t>不涉及重金属排放</w:t>
                  </w:r>
                  <w:r>
                    <w:rPr>
                      <w:rFonts w:hint="eastAsia" w:ascii="Times New Roman" w:hAnsi="Times New Roman" w:eastAsia="宋体" w:cs="Times New Roman"/>
                      <w:i w:val="0"/>
                      <w:iCs w:val="0"/>
                      <w:color w:val="auto"/>
                      <w:kern w:val="0"/>
                      <w:sz w:val="21"/>
                      <w:szCs w:val="21"/>
                      <w:u w:val="none"/>
                      <w:lang w:val="en-US" w:eastAsia="zh-CN" w:bidi="ar"/>
                    </w:rPr>
                    <w:t>；</w:t>
                  </w:r>
                  <w:r>
                    <w:rPr>
                      <w:rStyle w:val="49"/>
                      <w:rFonts w:hint="default" w:ascii="Times New Roman" w:hAnsi="Times New Roman" w:eastAsia="宋体" w:cs="Times New Roman"/>
                      <w:color w:val="auto"/>
                      <w:sz w:val="21"/>
                      <w:szCs w:val="21"/>
                      <w:lang w:val="en-US" w:eastAsia="zh-CN" w:bidi="ar"/>
                    </w:rPr>
                    <w:t>所在区域不涉及饮用水水源和其它特殊水体</w:t>
                  </w:r>
                  <w:r>
                    <w:rPr>
                      <w:rStyle w:val="49"/>
                      <w:rFonts w:hint="eastAsia" w:ascii="Times New Roman" w:hAnsi="Times New Roman" w:eastAsia="宋体" w:cs="Times New Roman"/>
                      <w:color w:val="auto"/>
                      <w:sz w:val="21"/>
                      <w:szCs w:val="21"/>
                      <w:lang w:val="en-US" w:eastAsia="zh-CN" w:bidi="ar"/>
                    </w:rPr>
                    <w:t>；</w:t>
                  </w:r>
                  <w:r>
                    <w:rPr>
                      <w:rStyle w:val="49"/>
                      <w:rFonts w:hint="default" w:ascii="Times New Roman" w:hAnsi="Times New Roman" w:eastAsia="宋体" w:cs="Times New Roman"/>
                      <w:color w:val="auto"/>
                      <w:sz w:val="21"/>
                      <w:szCs w:val="21"/>
                      <w:lang w:val="en-US" w:eastAsia="zh-CN" w:bidi="ar"/>
                    </w:rPr>
                    <w:t>项目产生的颗粒物</w:t>
                  </w:r>
                  <w:r>
                    <w:rPr>
                      <w:rStyle w:val="49"/>
                      <w:rFonts w:hint="eastAsia" w:ascii="Times New Roman" w:hAnsi="Times New Roman" w:eastAsia="宋体" w:cs="Times New Roman"/>
                      <w:color w:val="auto"/>
                      <w:sz w:val="21"/>
                      <w:szCs w:val="21"/>
                      <w:lang w:val="en-US" w:eastAsia="zh-CN" w:bidi="ar"/>
                    </w:rPr>
                    <w:t>废气经采取措施</w:t>
                  </w:r>
                  <w:r>
                    <w:rPr>
                      <w:rStyle w:val="49"/>
                      <w:rFonts w:hint="default" w:ascii="Times New Roman" w:hAnsi="Times New Roman" w:eastAsia="宋体" w:cs="Times New Roman"/>
                      <w:color w:val="auto"/>
                      <w:sz w:val="21"/>
                      <w:szCs w:val="21"/>
                      <w:lang w:val="en-US" w:eastAsia="zh-CN" w:bidi="ar"/>
                    </w:rPr>
                    <w:t>处理</w:t>
                  </w:r>
                  <w:r>
                    <w:rPr>
                      <w:rStyle w:val="49"/>
                      <w:rFonts w:hint="eastAsia" w:ascii="Times New Roman" w:hAnsi="Times New Roman" w:eastAsia="宋体" w:cs="Times New Roman"/>
                      <w:color w:val="auto"/>
                      <w:sz w:val="21"/>
                      <w:szCs w:val="21"/>
                      <w:lang w:val="en-US" w:eastAsia="zh-CN" w:bidi="ar"/>
                    </w:rPr>
                    <w:t>后</w:t>
                  </w:r>
                  <w:r>
                    <w:rPr>
                      <w:rStyle w:val="49"/>
                      <w:rFonts w:hint="default" w:ascii="Times New Roman" w:hAnsi="Times New Roman" w:eastAsia="宋体" w:cs="Times New Roman"/>
                      <w:color w:val="auto"/>
                      <w:sz w:val="21"/>
                      <w:szCs w:val="21"/>
                      <w:lang w:val="en-US" w:eastAsia="zh-CN" w:bidi="ar"/>
                    </w:rPr>
                    <w:t>达标排放；项目符合</w:t>
                  </w:r>
                  <w:r>
                    <w:rPr>
                      <w:rStyle w:val="53"/>
                      <w:rFonts w:hint="default" w:ascii="Times New Roman" w:hAnsi="Times New Roman" w:eastAsia="宋体" w:cs="Times New Roman"/>
                      <w:color w:val="auto"/>
                      <w:sz w:val="21"/>
                      <w:szCs w:val="21"/>
                      <w:lang w:val="en-US" w:eastAsia="zh-CN" w:bidi="ar"/>
                    </w:rPr>
                    <w:t>遂宁市总体生态环境管控要求。</w:t>
                  </w:r>
                </w:p>
              </w:tc>
              <w:tc>
                <w:tcPr>
                  <w:tcW w:w="858" w:type="dxa"/>
                  <w:vMerge w:val="restart"/>
                  <w:tcBorders>
                    <w:tl2br w:val="nil"/>
                    <w:tr2bl w:val="nil"/>
                  </w:tcBorders>
                  <w:shd w:val="clear" w:color="auto" w:fill="auto"/>
                  <w:vAlign w:val="center"/>
                </w:tcPr>
                <w:p w14:paraId="263E262B">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26E27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01" w:type="dxa"/>
                  <w:tcBorders>
                    <w:tl2br w:val="nil"/>
                    <w:tr2bl w:val="nil"/>
                  </w:tcBorders>
                  <w:shd w:val="clear" w:color="auto" w:fill="auto"/>
                  <w:vAlign w:val="center"/>
                </w:tcPr>
                <w:p w14:paraId="585B03DA">
                  <w:pPr>
                    <w:keepNext w:val="0"/>
                    <w:keepLines w:val="0"/>
                    <w:widowControl/>
                    <w:numPr>
                      <w:ilvl w:val="0"/>
                      <w:numId w:val="0"/>
                    </w:numPr>
                    <w:suppressLineNumbers w:val="0"/>
                    <w:jc w:val="center"/>
                    <w:textAlignment w:val="center"/>
                    <w:rPr>
                      <w:rStyle w:val="53"/>
                      <w:rFonts w:hint="default" w:ascii="Times New Roman" w:hAnsi="Times New Roman" w:eastAsia="宋体" w:cs="Times New Roman"/>
                      <w:color w:val="auto"/>
                      <w:sz w:val="21"/>
                      <w:szCs w:val="21"/>
                      <w:lang w:val="en-US" w:eastAsia="zh-CN" w:bidi="ar"/>
                    </w:rPr>
                  </w:pPr>
                  <w:r>
                    <w:rPr>
                      <w:rStyle w:val="53"/>
                      <w:rFonts w:hint="default" w:ascii="Times New Roman" w:hAnsi="Times New Roman" w:eastAsia="宋体" w:cs="Times New Roman"/>
                      <w:color w:val="auto"/>
                      <w:sz w:val="21"/>
                      <w:szCs w:val="21"/>
                      <w:lang w:val="en-US" w:eastAsia="zh-CN" w:bidi="ar"/>
                    </w:rPr>
                    <w:t>大英县</w:t>
                  </w:r>
                </w:p>
                <w:p w14:paraId="501F06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4008" w:type="dxa"/>
                  <w:tcBorders>
                    <w:tl2br w:val="nil"/>
                    <w:tr2bl w:val="nil"/>
                  </w:tcBorders>
                  <w:shd w:val="clear" w:color="auto" w:fill="auto"/>
                  <w:vAlign w:val="center"/>
                </w:tcPr>
                <w:p w14:paraId="492C4D64">
                  <w:pPr>
                    <w:keepNext w:val="0"/>
                    <w:keepLines w:val="0"/>
                    <w:widowControl/>
                    <w:numPr>
                      <w:ilvl w:val="0"/>
                      <w:numId w:val="8"/>
                    </w:numPr>
                    <w:suppressLineNumbers w:val="0"/>
                    <w:jc w:val="both"/>
                    <w:textAlignment w:val="center"/>
                    <w:rPr>
                      <w:rStyle w:val="53"/>
                      <w:rFonts w:hint="default" w:ascii="Times New Roman" w:hAnsi="Times New Roman" w:eastAsia="宋体" w:cs="Times New Roman"/>
                      <w:color w:val="auto"/>
                      <w:sz w:val="21"/>
                      <w:szCs w:val="21"/>
                      <w:lang w:val="en-US" w:eastAsia="zh-CN" w:bidi="ar"/>
                    </w:rPr>
                  </w:pPr>
                  <w:r>
                    <w:rPr>
                      <w:rStyle w:val="53"/>
                      <w:rFonts w:hint="default" w:ascii="Times New Roman" w:hAnsi="Times New Roman" w:eastAsia="宋体" w:cs="Times New Roman"/>
                      <w:color w:val="auto"/>
                      <w:sz w:val="21"/>
                      <w:szCs w:val="21"/>
                      <w:lang w:val="en-US" w:eastAsia="zh-CN" w:bidi="ar"/>
                    </w:rPr>
                    <w:t>加强郪江流域污染治理、农业面源污染治理，严格控制化肥农药使用量，科学划定禁养区，积极推广畜禽清洁养殖和畜禽粪污无害化、资源化处理技术</w:t>
                  </w:r>
                  <w:r>
                    <w:rPr>
                      <w:rStyle w:val="53"/>
                      <w:rFonts w:hint="eastAsia" w:cs="Times New Roman"/>
                      <w:color w:val="auto"/>
                      <w:sz w:val="21"/>
                      <w:szCs w:val="21"/>
                      <w:lang w:val="en-US" w:eastAsia="zh-CN" w:bidi="ar"/>
                    </w:rPr>
                    <w:t>；</w:t>
                  </w:r>
                </w:p>
                <w:p w14:paraId="5FBF4CA3">
                  <w:pPr>
                    <w:keepNext w:val="0"/>
                    <w:keepLines w:val="0"/>
                    <w:widowControl/>
                    <w:numPr>
                      <w:ilvl w:val="0"/>
                      <w:numId w:val="8"/>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现有涉及五类重金属排放的企业，严控污染物排放</w:t>
                  </w:r>
                  <w:r>
                    <w:rPr>
                      <w:rStyle w:val="53"/>
                      <w:rFonts w:hint="eastAsia" w:cs="Times New Roman"/>
                      <w:color w:val="auto"/>
                      <w:sz w:val="21"/>
                      <w:szCs w:val="21"/>
                      <w:lang w:val="en-US" w:eastAsia="zh-CN" w:bidi="ar"/>
                    </w:rPr>
                    <w:t>；</w:t>
                  </w:r>
                </w:p>
                <w:p w14:paraId="76E947D1">
                  <w:pPr>
                    <w:keepNext w:val="0"/>
                    <w:keepLines w:val="0"/>
                    <w:widowControl/>
                    <w:numPr>
                      <w:ilvl w:val="0"/>
                      <w:numId w:val="8"/>
                    </w:numPr>
                    <w:suppressLineNumbers w:val="0"/>
                    <w:jc w:val="both"/>
                    <w:textAlignment w:val="center"/>
                    <w:rPr>
                      <w:rFonts w:hint="default" w:ascii="Times New Roman" w:hAnsi="Times New Roman" w:eastAsia="宋体" w:cs="Times New Roman"/>
                      <w:i w:val="0"/>
                      <w:iCs w:val="0"/>
                      <w:color w:val="auto"/>
                      <w:sz w:val="21"/>
                      <w:szCs w:val="21"/>
                      <w:u w:val="none"/>
                    </w:rPr>
                  </w:pPr>
                  <w:r>
                    <w:rPr>
                      <w:rStyle w:val="53"/>
                      <w:rFonts w:hint="default" w:ascii="Times New Roman" w:hAnsi="Times New Roman" w:eastAsia="宋体" w:cs="Times New Roman"/>
                      <w:color w:val="auto"/>
                      <w:sz w:val="21"/>
                      <w:szCs w:val="21"/>
                      <w:lang w:val="en-US" w:eastAsia="zh-CN" w:bidi="ar"/>
                    </w:rPr>
                    <w:t>加强污染地块环境风险防控管理加强乡镇集中式饮用水水源保护区保护，确保饮用水安全。</w:t>
                  </w:r>
                </w:p>
              </w:tc>
              <w:tc>
                <w:tcPr>
                  <w:tcW w:w="2392" w:type="dxa"/>
                  <w:tcBorders>
                    <w:tl2br w:val="nil"/>
                    <w:tr2bl w:val="nil"/>
                  </w:tcBorders>
                  <w:shd w:val="clear" w:color="auto" w:fill="auto"/>
                  <w:vAlign w:val="center"/>
                </w:tcPr>
                <w:p w14:paraId="6DD1FB3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default" w:ascii="Times New Roman" w:hAnsi="Times New Roman" w:eastAsia="宋体" w:cs="Times New Roman"/>
                      <w:i w:val="0"/>
                      <w:iCs w:val="0"/>
                      <w:color w:val="auto"/>
                      <w:kern w:val="0"/>
                      <w:sz w:val="21"/>
                      <w:szCs w:val="21"/>
                      <w:u w:val="none"/>
                      <w:lang w:val="en-US" w:eastAsia="zh-CN" w:bidi="ar"/>
                    </w:rPr>
                    <w:t>，</w:t>
                  </w:r>
                  <w:r>
                    <w:rPr>
                      <w:rFonts w:hint="eastAsia" w:cs="Times New Roman"/>
                      <w:i w:val="0"/>
                      <w:iCs w:val="0"/>
                      <w:color w:val="auto"/>
                      <w:kern w:val="0"/>
                      <w:sz w:val="21"/>
                      <w:szCs w:val="21"/>
                      <w:u w:val="none"/>
                      <w:lang w:val="en-US" w:eastAsia="zh-CN" w:bidi="ar"/>
                    </w:rPr>
                    <w:t>运营期</w:t>
                  </w:r>
                  <w:r>
                    <w:rPr>
                      <w:rFonts w:hint="default" w:ascii="Times New Roman" w:hAnsi="Times New Roman" w:eastAsia="宋体" w:cs="Times New Roman"/>
                      <w:i w:val="0"/>
                      <w:iCs w:val="0"/>
                      <w:color w:val="auto"/>
                      <w:kern w:val="0"/>
                      <w:sz w:val="21"/>
                      <w:szCs w:val="21"/>
                      <w:u w:val="none"/>
                      <w:lang w:val="en-US" w:eastAsia="zh-CN" w:bidi="ar"/>
                    </w:rPr>
                    <w:t>生产中不涉及生产废水外排</w:t>
                  </w:r>
                  <w:r>
                    <w:rPr>
                      <w:rStyle w:val="49"/>
                      <w:rFonts w:hint="default" w:ascii="Times New Roman" w:hAnsi="Times New Roman" w:eastAsia="宋体" w:cs="Times New Roman"/>
                      <w:color w:val="auto"/>
                      <w:sz w:val="21"/>
                      <w:szCs w:val="21"/>
                      <w:lang w:val="en-US" w:eastAsia="zh-CN" w:bidi="ar"/>
                    </w:rPr>
                    <w:t>，生活污水不外排；</w:t>
                  </w:r>
                  <w:r>
                    <w:rPr>
                      <w:rFonts w:hint="default" w:ascii="Times New Roman" w:hAnsi="Times New Roman" w:eastAsia="宋体" w:cs="Times New Roman"/>
                      <w:i w:val="0"/>
                      <w:iCs w:val="0"/>
                      <w:color w:val="auto"/>
                      <w:kern w:val="0"/>
                      <w:sz w:val="21"/>
                      <w:szCs w:val="21"/>
                      <w:u w:val="none"/>
                      <w:lang w:val="en-US" w:eastAsia="zh-CN" w:bidi="ar"/>
                    </w:rPr>
                    <w:t>不涉及重金属排放</w:t>
                  </w:r>
                  <w:r>
                    <w:rPr>
                      <w:rFonts w:hint="eastAsia" w:ascii="Times New Roman" w:hAnsi="Times New Roman" w:eastAsia="宋体" w:cs="Times New Roman"/>
                      <w:i w:val="0"/>
                      <w:iCs w:val="0"/>
                      <w:color w:val="auto"/>
                      <w:kern w:val="0"/>
                      <w:sz w:val="21"/>
                      <w:szCs w:val="21"/>
                      <w:u w:val="none"/>
                      <w:lang w:val="en-US" w:eastAsia="zh-CN" w:bidi="ar"/>
                    </w:rPr>
                    <w:t>；</w:t>
                  </w:r>
                  <w:r>
                    <w:rPr>
                      <w:rStyle w:val="49"/>
                      <w:rFonts w:hint="default" w:ascii="Times New Roman" w:hAnsi="Times New Roman" w:eastAsia="宋体" w:cs="Times New Roman"/>
                      <w:color w:val="auto"/>
                      <w:sz w:val="21"/>
                      <w:szCs w:val="21"/>
                      <w:lang w:val="en-US" w:eastAsia="zh-CN" w:bidi="ar"/>
                    </w:rPr>
                    <w:t>所在区域不涉及饮用水水源和其它特殊水体；符合</w:t>
                  </w:r>
                  <w:r>
                    <w:rPr>
                      <w:rStyle w:val="53"/>
                      <w:rFonts w:hint="default" w:ascii="Times New Roman" w:hAnsi="Times New Roman" w:eastAsia="宋体" w:cs="Times New Roman"/>
                      <w:color w:val="auto"/>
                      <w:sz w:val="21"/>
                      <w:szCs w:val="21"/>
                      <w:lang w:val="en-US" w:eastAsia="zh-CN" w:bidi="ar"/>
                    </w:rPr>
                    <w:t>大英县总体生态环境管控要求。</w:t>
                  </w:r>
                </w:p>
              </w:tc>
              <w:tc>
                <w:tcPr>
                  <w:tcW w:w="858" w:type="dxa"/>
                  <w:tcBorders>
                    <w:tl2br w:val="nil"/>
                    <w:tr2bl w:val="nil"/>
                  </w:tcBorders>
                  <w:shd w:val="clear" w:color="auto" w:fill="auto"/>
                  <w:noWrap/>
                  <w:vAlign w:val="center"/>
                </w:tcPr>
                <w:p w14:paraId="59022632">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符合</w:t>
                  </w:r>
                </w:p>
              </w:tc>
            </w:tr>
          </w:tbl>
          <w:p w14:paraId="1EF37623">
            <w:pPr>
              <w:numPr>
                <w:ilvl w:val="0"/>
                <w:numId w:val="6"/>
              </w:numPr>
              <w:bidi w:val="0"/>
              <w:spacing w:line="360" w:lineRule="auto"/>
              <w:ind w:left="0" w:leftChars="0" w:firstLine="482" w:firstLineChars="200"/>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与生态环境分区管控符合性</w:t>
            </w:r>
          </w:p>
          <w:p w14:paraId="5969F241">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本项目与环境管控单元管控要求符合性分析要点见下表符合性分析如下表1-8</w:t>
            </w:r>
            <w:r>
              <w:rPr>
                <w:rFonts w:hint="default" w:ascii="Times New Roman" w:hAnsi="Times New Roman" w:eastAsia="宋体" w:cs="Times New Roman"/>
                <w:color w:val="auto"/>
                <w:sz w:val="24"/>
                <w:szCs w:val="24"/>
              </w:rPr>
              <w:t>。</w:t>
            </w:r>
          </w:p>
          <w:p w14:paraId="3F2AA12A">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65F83C6D">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3FA58315">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2C110A29">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16F33C62">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5BF1776E">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89042B8">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2D31D83D">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70ADB09C">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7FE9EE04">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661CDB19">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1A499404">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123EB2C">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B92636B">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1809B5AB">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6DB68D2">
            <w:pPr>
              <w:numPr>
                <w:ilvl w:val="0"/>
                <w:numId w:val="0"/>
              </w:numPr>
              <w:bidi w:val="0"/>
              <w:spacing w:line="360" w:lineRule="auto"/>
              <w:jc w:val="both"/>
              <w:rPr>
                <w:rFonts w:hint="default" w:cs="Times New Roman"/>
                <w:b w:val="0"/>
                <w:bCs w:val="0"/>
                <w:color w:val="auto"/>
                <w:sz w:val="24"/>
                <w:szCs w:val="24"/>
                <w:lang w:val="en-US" w:eastAsia="zh-CN"/>
              </w:rPr>
            </w:pPr>
          </w:p>
          <w:p w14:paraId="1D90A26B">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1C18AA01">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51A3822">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043C7CE9">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25D55659">
            <w:pPr>
              <w:numPr>
                <w:ilvl w:val="0"/>
                <w:numId w:val="0"/>
              </w:numPr>
              <w:bidi w:val="0"/>
              <w:spacing w:line="360" w:lineRule="auto"/>
              <w:ind w:firstLine="480" w:firstLineChars="200"/>
              <w:jc w:val="both"/>
              <w:rPr>
                <w:rFonts w:hint="eastAsia" w:cs="Times New Roman"/>
                <w:b w:val="0"/>
                <w:bCs w:val="0"/>
                <w:color w:val="auto"/>
                <w:sz w:val="24"/>
                <w:szCs w:val="24"/>
                <w:lang w:val="en-US" w:eastAsia="zh-CN"/>
              </w:rPr>
            </w:pPr>
          </w:p>
          <w:p w14:paraId="4ED2BD49">
            <w:pPr>
              <w:numPr>
                <w:ilvl w:val="0"/>
                <w:numId w:val="0"/>
              </w:numPr>
              <w:bidi w:val="0"/>
              <w:spacing w:line="360" w:lineRule="auto"/>
              <w:jc w:val="both"/>
              <w:rPr>
                <w:rFonts w:hint="default" w:ascii="Times New Roman" w:hAnsi="Times New Roman" w:eastAsia="宋体" w:cs="Times New Roman"/>
                <w:color w:val="auto"/>
                <w:sz w:val="24"/>
                <w:szCs w:val="24"/>
                <w:lang w:val="en-US" w:eastAsia="zh-CN"/>
              </w:rPr>
            </w:pPr>
          </w:p>
        </w:tc>
      </w:tr>
    </w:tbl>
    <w:p w14:paraId="24FA05CF">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1906" w:h="16838"/>
          <w:pgMar w:top="1587" w:right="1417" w:bottom="158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0"/>
      </w:tblGrid>
      <w:tr w14:paraId="6A7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80" w:type="dxa"/>
          </w:tcPr>
          <w:p w14:paraId="3402CF0D">
            <w:pPr>
              <w:tabs>
                <w:tab w:val="left" w:pos="7770"/>
              </w:tabs>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w:t>
            </w:r>
            <w:r>
              <w:rPr>
                <w:rFonts w:hint="eastAsia" w:cs="Times New Roman"/>
                <w:b/>
                <w:bCs/>
                <w:color w:val="auto"/>
                <w:sz w:val="21"/>
                <w:szCs w:val="21"/>
                <w:vertAlign w:val="baseline"/>
                <w:lang w:val="en-US" w:eastAsia="zh-CN"/>
              </w:rPr>
              <w:t xml:space="preserve">8 </w:t>
            </w:r>
            <w:r>
              <w:rPr>
                <w:rFonts w:hint="eastAsia" w:ascii="Times New Roman" w:hAnsi="Times New Roman" w:eastAsia="宋体" w:cs="Times New Roman"/>
                <w:b/>
                <w:bCs/>
                <w:color w:val="auto"/>
                <w:sz w:val="21"/>
                <w:szCs w:val="21"/>
                <w:vertAlign w:val="baseline"/>
                <w:lang w:val="en-US" w:eastAsia="zh-CN"/>
              </w:rPr>
              <w:t>项目与生态环境分区管控要求的符合性</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61"/>
              <w:gridCol w:w="1365"/>
              <w:gridCol w:w="6631"/>
              <w:gridCol w:w="2574"/>
              <w:gridCol w:w="909"/>
            </w:tblGrid>
            <w:tr w14:paraId="2F3F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14:paraId="7258397A">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14:paraId="47800A2A">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环境管控单元名称</w:t>
                  </w:r>
                </w:p>
              </w:tc>
              <w:tc>
                <w:tcPr>
                  <w:tcW w:w="2929" w:type="pct"/>
                  <w:gridSpan w:val="2"/>
                  <w:noWrap w:val="0"/>
                  <w:vAlign w:val="center"/>
                </w:tcPr>
                <w:p w14:paraId="3A8BDCDB">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遂宁市普适性清单</w:t>
                  </w:r>
                </w:p>
              </w:tc>
              <w:tc>
                <w:tcPr>
                  <w:tcW w:w="942" w:type="pct"/>
                  <w:noWrap w:val="0"/>
                  <w:vAlign w:val="center"/>
                </w:tcPr>
                <w:p w14:paraId="214BAF8A">
                  <w:pPr>
                    <w:numPr>
                      <w:ilvl w:val="0"/>
                      <w:numId w:val="0"/>
                    </w:numPr>
                    <w:bidi w:val="0"/>
                    <w:spacing w:line="240" w:lineRule="auto"/>
                    <w:ind w:left="0" w:leftChars="0"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1EFA7DC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2BBCC8CB">
                  <w:pPr>
                    <w:numPr>
                      <w:ilvl w:val="0"/>
                      <w:numId w:val="0"/>
                    </w:numPr>
                    <w:bidi w:val="0"/>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14:paraId="6BB3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14:paraId="732079D3">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kern w:val="2"/>
                      <w:sz w:val="21"/>
                      <w:szCs w:val="21"/>
                      <w:lang w:val="en-US" w:eastAsia="zh-CN" w:bidi="ar-SA"/>
                    </w:rPr>
                    <w:t>ZH51092320005</w:t>
                  </w:r>
                </w:p>
              </w:tc>
              <w:tc>
                <w:tcPr>
                  <w:tcW w:w="388" w:type="pct"/>
                  <w:vMerge w:val="restart"/>
                  <w:noWrap w:val="0"/>
                  <w:vAlign w:val="center"/>
                </w:tcPr>
                <w:p w14:paraId="3CA83486">
                  <w:pPr>
                    <w:pStyle w:val="91"/>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kern w:val="2"/>
                      <w:sz w:val="21"/>
                      <w:szCs w:val="21"/>
                      <w:lang w:val="en-US" w:eastAsia="zh-CN" w:bidi="ar-SA"/>
                    </w:rPr>
                    <w:t>大英县要素重点管控单元</w:t>
                  </w:r>
                </w:p>
              </w:tc>
              <w:tc>
                <w:tcPr>
                  <w:tcW w:w="2929" w:type="pct"/>
                  <w:gridSpan w:val="2"/>
                  <w:noWrap w:val="0"/>
                  <w:vAlign w:val="center"/>
                </w:tcPr>
                <w:p w14:paraId="673741A5">
                  <w:pPr>
                    <w:numPr>
                      <w:ilvl w:val="0"/>
                      <w:numId w:val="0"/>
                    </w:numPr>
                    <w:tabs>
                      <w:tab w:val="left" w:pos="7770"/>
                    </w:tabs>
                    <w:spacing w:line="240" w:lineRule="auto"/>
                    <w:ind w:leftChars="0"/>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空间布局约束：</w:t>
                  </w:r>
                </w:p>
                <w:p w14:paraId="7C4F323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14:paraId="73B368CF">
                  <w:pPr>
                    <w:numPr>
                      <w:ilvl w:val="0"/>
                      <w:numId w:val="9"/>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禁止在法律法规规定的禁采区内新建矿山；禁止土法采、选、冶严重污染环境的矿产资源。</w:t>
                  </w:r>
                </w:p>
                <w:p w14:paraId="3341F851">
                  <w:pPr>
                    <w:numPr>
                      <w:ilvl w:val="0"/>
                      <w:numId w:val="9"/>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涉及永久基本农田的区域，除法律规定的重点建设项目选址确实无法避让外，其他任何建设不得占用。</w:t>
                  </w:r>
                </w:p>
                <w:p w14:paraId="469C31B2">
                  <w:pPr>
                    <w:numPr>
                      <w:ilvl w:val="0"/>
                      <w:numId w:val="9"/>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长江干支流岸线一公里范围内新建、扩建化工园区和化工项目。禁止在长江干流岸线三公里范围内和重要支流岸线一公里范围内新建、改建、扩建尾矿库、冶炼渣库、磷石膏库，以提升安全、生态环境保护水平为目的的改建除外。</w:t>
                  </w:r>
                </w:p>
                <w:p w14:paraId="26225D6F">
                  <w:pPr>
                    <w:numPr>
                      <w:ilvl w:val="0"/>
                      <w:numId w:val="9"/>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禁止在永久基本农田集中区域和其他需要特别保护的区域选址建设尾矿库、冶炼渣库、磷石膏库。</w:t>
                  </w:r>
                </w:p>
                <w:p w14:paraId="2270FB4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54A51115">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7B1247C3">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大气环境弱扩散区谨慎布局垃圾发电、危废焚烧等以大气污染为主的企业</w:t>
                  </w:r>
                </w:p>
                <w:p w14:paraId="75C59DD1">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农业污染重点管控区：（1）稳步推进建制镇污水处理设施建设，适当预留发展空间，宜集中则集中，宜分散则分散。农村生活污水处理设施排水执行《农村生活污水处理设施水污染物排放标准》（DB512626-2019）要求。（2）深入推进化肥减量增效。鼓励以循环利用与生态净化相结合的方式控制种植业污染，农企合作推进测土配方施肥。</w:t>
                  </w:r>
                </w:p>
                <w:p w14:paraId="574987CA">
                  <w:pPr>
                    <w:numPr>
                      <w:ilvl w:val="0"/>
                      <w:numId w:val="1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严控在长江及主要支流岸线1公里范围内新建石油化工、煤化工、涉磷、造纸、印染、制革等项目。</w:t>
                  </w:r>
                </w:p>
                <w:p w14:paraId="64E195C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7F8EC631">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全面取缔禁养区内规模化畜禽养殖场。</w:t>
                  </w:r>
                </w:p>
                <w:p w14:paraId="3BDC76AE">
                  <w:pPr>
                    <w:numPr>
                      <w:ilvl w:val="0"/>
                      <w:numId w:val="1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完成全域内“散乱污”企业整治工作。</w:t>
                  </w:r>
                </w:p>
                <w:p w14:paraId="11F28B8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14:paraId="5997B60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新建矿山全部达到绿色矿山建设要求，生产矿山加快改造升级，逐步达到要求。</w:t>
                  </w:r>
                </w:p>
                <w:p w14:paraId="66F0882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污染物排放管控：</w:t>
                  </w:r>
                </w:p>
                <w:p w14:paraId="18C1338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允许排放量要求</w:t>
                  </w:r>
                </w:p>
                <w:p w14:paraId="437A5A3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p w14:paraId="7F27E38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现有源提标升级改造</w:t>
                  </w:r>
                </w:p>
                <w:p w14:paraId="4DDB3984">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w:t>
                  </w:r>
                </w:p>
                <w:p w14:paraId="60E7EBB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加快现有乡镇污水处理设施升级改造，按要求达《城镇污水处理厂污染物排放标准》一级A标后排放。</w:t>
                  </w:r>
                </w:p>
                <w:p w14:paraId="757BFAE7">
                  <w:pPr>
                    <w:numPr>
                      <w:ilvl w:val="0"/>
                      <w:numId w:val="1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w:t>
                  </w:r>
                </w:p>
                <w:p w14:paraId="1051AF19">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（1）火电、水泥等行业按相关要求推进大气污染物超低排放和深度治理。（2）砖瓦行业实施脱硫、除尘升级改造，污染物排放达到《砖瓦工业大气污染物排放标准》。</w:t>
                  </w:r>
                </w:p>
                <w:p w14:paraId="3A13502D">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对污染防治设施不完备、但有升级改造价值的，一律停产整顿、限期治理，逾期仍不能达标排放的坚决关停。（4）对达标治理无望、偷排直排的工业摊点和小作坊、按照“两断三清”标准，一律关停取缔，由相关部门依法予以查处。</w:t>
                  </w:r>
                </w:p>
                <w:p w14:paraId="73F846D1">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14:paraId="56F8A1CA">
                  <w:pPr>
                    <w:numPr>
                      <w:ilvl w:val="0"/>
                      <w:numId w:val="13"/>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6D7A3957">
                  <w:pPr>
                    <w:numPr>
                      <w:ilvl w:val="0"/>
                      <w:numId w:val="13"/>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1）秋冬季节，水泥（含特种水泥，不含粉磨站、粉磨工序和协同处置城市垃圾或危险废物生产线）严格实施停产50天；砖瓦窑（不含以粉煤灰为主要原料的砖瓦企业）错峰生产。对2018年10月底前稳定达到特别排放限值的水泥企业和燃烧锅炉，原则上可不再实施错峰生产，但要按当地重污染天气应急预案要求参加污染管控。（2）实现乡镇污水处理设施全覆盖，配套建设污水收集管网，乡镇污水处理率达到50%。（3）大中型矿山达到绿色矿山标准，引导小型矿山按照绿色矿山标准规范发展；加强矿山采选废水的处理和综合利用工作，选矿废水全部综合利用，不外排，采矿废水应尽量回用。（4）新、改扩建规模化畜禽养殖场（小区）要实施雨污分流、粪便污水资源化利用；大型规模养殖场粪污处理设施装备配套率达到100%，畜禽粪污基本实现资源化利用；散养密集区要实行畜禽粪便污水分户收集、集中处理利用。（5）到2025年，畜禽粪污综合利用率达到80%。（6）屠宰项目必须配套污水处理设施或进入城市污水管网。（7）主要农作物化肥、农药使用量实现零增长，利用率提高到40%以上，测土配方施肥技术推广覆盖率提高到90%以上，控制农村面源污染，采取灌排分离等措施控制农田氮磷流失。（8）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9）到2025年，废旧农膜回收利用率达到85%以上。</w:t>
                  </w:r>
                </w:p>
                <w:p w14:paraId="6D2CCF6E">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环境风险防控：</w:t>
                  </w:r>
                </w:p>
                <w:p w14:paraId="001E8B92">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联防联控要求</w:t>
                  </w:r>
                </w:p>
                <w:p w14:paraId="3D4E42D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加强成都平原经济区信息共享和联动合作，协力推进产业和能源结构优化调整，加强大气污染源头防控，加强潼遂合作。</w:t>
                  </w:r>
                </w:p>
                <w:p w14:paraId="1EAB3DC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14:paraId="1A147573">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1）工业企业退出用地，应按相关要求进行评估、修复，满足相应用地功能后，方可改变用途。（2）加强“散乱污”企业环境风险防控。（3）列入建设用地土壤污染风险管控和修复名录的地块，不得作为住宅、公共管理与公共服务用地。</w:t>
                  </w:r>
                </w:p>
                <w:p w14:paraId="795D34B0">
                  <w:pPr>
                    <w:numPr>
                      <w:ilvl w:val="0"/>
                      <w:numId w:val="1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用地环境风险防控要求：（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p w14:paraId="1A8CB4B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资源开发利用效率要求：</w:t>
                  </w:r>
                </w:p>
                <w:p w14:paraId="7EDA2B1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水资源利用总量要求</w:t>
                  </w:r>
                </w:p>
                <w:p w14:paraId="2CD2DB2F">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2025年，农田灌溉有效利用系数提高到0.554；</w:t>
                  </w:r>
                </w:p>
                <w:p w14:paraId="3CE4EFD9">
                  <w:pPr>
                    <w:numPr>
                      <w:ilvl w:val="0"/>
                      <w:numId w:val="1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2030年，农田灌溉水有效利用系数提高到0.6。</w:t>
                  </w:r>
                </w:p>
                <w:p w14:paraId="3A544EF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14:paraId="0F697AA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14:paraId="15EB0407">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能源利用总量及效率要求</w:t>
                  </w:r>
                </w:p>
                <w:p w14:paraId="70F8E5CD">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推进清洁能源的推广使用，全面推进散煤清洁化整治；禁止新建每小时10蒸吨以下的燃煤锅炉及其他燃煤设施。</w:t>
                  </w:r>
                </w:p>
                <w:p w14:paraId="36F79504">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禁止焚烧秸秆和垃圾。全市秸秆综合利用率达到92%以上。</w:t>
                  </w:r>
                </w:p>
                <w:p w14:paraId="4951DADC">
                  <w:pPr>
                    <w:numPr>
                      <w:ilvl w:val="0"/>
                      <w:numId w:val="16"/>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现有储油库、油罐车、加油站应全部配置油气回收设施，对已安装的油气回收设施加强运行监管，回收率要达到80%以上。</w:t>
                  </w:r>
                </w:p>
                <w:p w14:paraId="15E58FF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禁燃区要求</w:t>
                  </w:r>
                </w:p>
                <w:p w14:paraId="61D4BE96">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禁燃区内禁止燃烧以下高污染燃料：</w:t>
                  </w:r>
                </w:p>
                <w:p w14:paraId="3EFF5448">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（1）煤炭及其制品（包括原煤、散煤、煤矸石、煤泥、煤粉、水浆煤、型煤、焦炭、兰炭、油类等常规燃料）。</w:t>
                  </w:r>
                </w:p>
                <w:p w14:paraId="1FF83837">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（2）石油焦、油页岩、原油、重油、渣油、煤焦油。</w:t>
                  </w:r>
                </w:p>
                <w:p w14:paraId="087F7E7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（3）非专用锅炉或未配置高效除尘设施的专用锅炉燃用的生物质成型燃料。</w:t>
                  </w:r>
                </w:p>
                <w:p w14:paraId="724133F6">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禁燃区内禁止新建、扩建燃用高污染燃料的锅炉、炉窑、炉灶等燃烧设施（集中供热、电厂锅炉除外）。</w:t>
                  </w:r>
                </w:p>
                <w:p w14:paraId="49D8F660">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自2020年1月1日起，禁燃区内禁止销售高污染燃料。</w:t>
                  </w:r>
                </w:p>
                <w:p w14:paraId="32CED94A">
                  <w:pPr>
                    <w:numPr>
                      <w:ilvl w:val="0"/>
                      <w:numId w:val="17"/>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加强对集中供热、电厂锅炉、10蒸吨/时以上的在用燃煤锅炉以及改用清洁能源前的在用锅炉等燃烧设施的监管，确保达标排放。</w:t>
                  </w:r>
                </w:p>
                <w:p w14:paraId="51DB0A84">
                  <w:pPr>
                    <w:numPr>
                      <w:ilvl w:val="0"/>
                      <w:numId w:val="0"/>
                    </w:numPr>
                    <w:tabs>
                      <w:tab w:val="left" w:pos="7770"/>
                    </w:tabs>
                    <w:spacing w:line="240" w:lineRule="auto"/>
                    <w:ind w:leftChars="0"/>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tc>
              <w:tc>
                <w:tcPr>
                  <w:tcW w:w="942" w:type="pct"/>
                  <w:noWrap w:val="0"/>
                  <w:vAlign w:val="center"/>
                </w:tcPr>
                <w:p w14:paraId="5590BDAF">
                  <w:pPr>
                    <w:numPr>
                      <w:ilvl w:val="0"/>
                      <w:numId w:val="0"/>
                    </w:numPr>
                    <w:bidi w:val="0"/>
                    <w:spacing w:line="240" w:lineRule="auto"/>
                    <w:ind w:left="0" w:leftChars="0" w:firstLine="0" w:firstLineChars="0"/>
                    <w:jc w:val="both"/>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本项目</w:t>
                  </w:r>
                  <w:r>
                    <w:rPr>
                      <w:rFonts w:hint="eastAsia" w:ascii="Times New Roman" w:hAnsi="Times New Roman" w:eastAsia="宋体" w:cs="Times New Roman"/>
                      <w:color w:val="auto"/>
                      <w:lang w:val="en-US" w:eastAsia="zh-CN"/>
                    </w:rPr>
                    <w:t>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eastAsia" w:cs="Times New Roman"/>
                      <w:b w:val="0"/>
                      <w:bCs w:val="0"/>
                      <w:color w:val="auto"/>
                      <w:sz w:val="21"/>
                      <w:szCs w:val="21"/>
                      <w:vertAlign w:val="baseline"/>
                      <w:lang w:val="en-US" w:eastAsia="zh-CN"/>
                    </w:rPr>
                    <w:t>不属于化工企业；也不属于高排放、高能耗“两高”项目；不涉及燃煤等高污染燃料使用；不涉及使用地下水；占地较小，不占用基本农田保护区、耕地；属于《产业结构调整指导目录（2024年本）》中的允许类；</w:t>
                  </w:r>
                  <w:r>
                    <w:rPr>
                      <w:rFonts w:hint="default" w:ascii="Times New Roman" w:hAnsi="Times New Roman" w:eastAsia="宋体" w:cs="Times New Roman"/>
                      <w:b w:val="0"/>
                      <w:bCs w:val="0"/>
                      <w:color w:val="auto"/>
                      <w:sz w:val="21"/>
                      <w:szCs w:val="21"/>
                      <w:vertAlign w:val="baseline"/>
                      <w:lang w:eastAsia="zh-CN"/>
                    </w:rPr>
                    <w:t>采取严格的环保措施治理后</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废气</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污水</w:t>
                  </w:r>
                  <w:r>
                    <w:rPr>
                      <w:rFonts w:hint="eastAsia" w:cs="Times New Roman"/>
                      <w:b w:val="0"/>
                      <w:bCs w:val="0"/>
                      <w:color w:val="auto"/>
                      <w:sz w:val="21"/>
                      <w:szCs w:val="21"/>
                      <w:vertAlign w:val="baseline"/>
                      <w:lang w:val="en-US" w:eastAsia="zh-CN"/>
                    </w:rPr>
                    <w:t>及</w:t>
                  </w:r>
                  <w:r>
                    <w:rPr>
                      <w:rFonts w:hint="default" w:ascii="Times New Roman" w:hAnsi="Times New Roman" w:eastAsia="宋体" w:cs="Times New Roman"/>
                      <w:b w:val="0"/>
                      <w:bCs w:val="0"/>
                      <w:color w:val="auto"/>
                      <w:sz w:val="21"/>
                      <w:szCs w:val="21"/>
                      <w:vertAlign w:val="baseline"/>
                      <w:lang w:eastAsia="zh-CN"/>
                    </w:rPr>
                    <w:t>噪声均能达标排放</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固废妥善处置；</w:t>
                  </w:r>
                  <w:r>
                    <w:rPr>
                      <w:rFonts w:hint="eastAsia" w:ascii="Times New Roman" w:hAnsi="Times New Roman" w:eastAsia="宋体" w:cs="Times New Roman"/>
                      <w:b w:val="0"/>
                      <w:bCs w:val="0"/>
                      <w:color w:val="auto"/>
                      <w:sz w:val="21"/>
                      <w:szCs w:val="21"/>
                      <w:vertAlign w:val="baseline"/>
                      <w:lang w:val="en-US" w:eastAsia="zh-CN"/>
                    </w:rPr>
                    <w:t>不涉及</w:t>
                  </w:r>
                  <w:r>
                    <w:rPr>
                      <w:rFonts w:hint="default" w:ascii="Times New Roman" w:hAnsi="Times New Roman" w:eastAsia="宋体" w:cs="Times New Roman"/>
                      <w:b w:val="0"/>
                      <w:bCs w:val="0"/>
                      <w:color w:val="auto"/>
                      <w:sz w:val="21"/>
                      <w:szCs w:val="21"/>
                      <w:vertAlign w:val="baseline"/>
                      <w:lang w:eastAsia="zh-CN"/>
                    </w:rPr>
                    <w:t>自然保护敏感区</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环境风险系数较小</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风险可控</w:t>
                  </w:r>
                  <w:r>
                    <w:rPr>
                      <w:rFonts w:hint="eastAsia"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可满足管控要求</w:t>
                  </w:r>
                  <w:r>
                    <w:rPr>
                      <w:rFonts w:hint="eastAsia" w:cs="Times New Roman"/>
                      <w:b w:val="0"/>
                      <w:bCs w:val="0"/>
                      <w:color w:val="auto"/>
                      <w:sz w:val="21"/>
                      <w:szCs w:val="21"/>
                      <w:vertAlign w:val="baseline"/>
                      <w:lang w:eastAsia="zh-CN"/>
                    </w:rPr>
                    <w:t>。</w:t>
                  </w:r>
                </w:p>
              </w:tc>
              <w:tc>
                <w:tcPr>
                  <w:tcW w:w="332" w:type="pct"/>
                  <w:noWrap w:val="0"/>
                  <w:vAlign w:val="center"/>
                </w:tcPr>
                <w:p w14:paraId="2D4C8421">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089D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05BCED9A">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14:paraId="263DCDFD">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14:paraId="3B3613C1">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14:paraId="7A283225">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14:paraId="0FF8ACCE">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单元特性管控要求（环境综合管控单元工业重点管控单元</w:t>
                  </w:r>
                  <w:r>
                    <w:rPr>
                      <w:rFonts w:hint="eastAsia" w:cs="Times New Roman"/>
                      <w:b/>
                      <w:bCs/>
                      <w:color w:val="auto"/>
                      <w:sz w:val="21"/>
                      <w:szCs w:val="21"/>
                      <w:vertAlign w:val="baseline"/>
                      <w:lang w:val="en-US" w:eastAsia="zh-CN"/>
                    </w:rPr>
                    <w:t>）</w:t>
                  </w:r>
                </w:p>
              </w:tc>
              <w:tc>
                <w:tcPr>
                  <w:tcW w:w="942" w:type="pct"/>
                  <w:noWrap w:val="0"/>
                  <w:vAlign w:val="center"/>
                </w:tcPr>
                <w:p w14:paraId="05265840">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287C9C57">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5F4911A6">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分析</w:t>
                  </w:r>
                </w:p>
              </w:tc>
            </w:tr>
            <w:tr w14:paraId="5287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 w:type="pct"/>
                  <w:vMerge w:val="continue"/>
                  <w:noWrap w:val="0"/>
                  <w:vAlign w:val="center"/>
                </w:tcPr>
                <w:p w14:paraId="007C4F6E">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14:paraId="607A5E9E">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14:paraId="26A912FE">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14:paraId="3AC4BEA1">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14:paraId="5ADCE296">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禁止开发建设活动的要求</w:t>
                  </w:r>
                </w:p>
                <w:p w14:paraId="6EB5C492">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783F9B5E">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5FB88A0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1EA0556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14:paraId="511E74F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p w14:paraId="01E5E7C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455A8FE6">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301E63CF">
                  <w:pPr>
                    <w:numPr>
                      <w:ilvl w:val="0"/>
                      <w:numId w:val="18"/>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其他参照遂宁市总体准入要求-要素重点管控单元</w:t>
                  </w:r>
                </w:p>
                <w:p w14:paraId="3C2CE34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p w14:paraId="562BDC81">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942" w:type="pct"/>
                  <w:noWrap w:val="0"/>
                  <w:vAlign w:val="center"/>
                </w:tcPr>
                <w:p w14:paraId="64112D8C">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eastAsia="zh-CN"/>
                    </w:rPr>
                    <w:t>本项目</w:t>
                  </w:r>
                  <w:r>
                    <w:rPr>
                      <w:rFonts w:hint="eastAsia" w:ascii="Times New Roman" w:hAnsi="Times New Roman" w:eastAsia="宋体" w:cs="Times New Roman"/>
                      <w:color w:val="auto"/>
                      <w:lang w:val="en-US" w:eastAsia="zh-CN"/>
                    </w:rPr>
                    <w:t>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符合空间布局约束要求</w:t>
                  </w:r>
                  <w:r>
                    <w:rPr>
                      <w:rFonts w:hint="eastAsia" w:cs="Times New Roman"/>
                      <w:b w:val="0"/>
                      <w:bCs w:val="0"/>
                      <w:color w:val="auto"/>
                      <w:sz w:val="21"/>
                      <w:szCs w:val="21"/>
                      <w:vertAlign w:val="baseline"/>
                      <w:lang w:val="en-US" w:eastAsia="zh-CN"/>
                    </w:rPr>
                    <w:t>，属于允许开发建设项目。</w:t>
                  </w:r>
                </w:p>
              </w:tc>
              <w:tc>
                <w:tcPr>
                  <w:tcW w:w="332" w:type="pct"/>
                  <w:noWrap w:val="0"/>
                  <w:vAlign w:val="center"/>
                </w:tcPr>
                <w:p w14:paraId="2511FE54">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3056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14:paraId="3FBC3D3E">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14:paraId="4A8B617A">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14:paraId="1ED6E577">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w:t>
                  </w:r>
                </w:p>
                <w:p w14:paraId="128A1032">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管控</w:t>
                  </w:r>
                </w:p>
              </w:tc>
              <w:tc>
                <w:tcPr>
                  <w:tcW w:w="2429" w:type="pct"/>
                  <w:noWrap w:val="0"/>
                  <w:vAlign w:val="center"/>
                </w:tcPr>
                <w:p w14:paraId="0FDB3301">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现有源提标升级改造</w:t>
                  </w:r>
                </w:p>
                <w:p w14:paraId="2CB4B737">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加快补齐建制镇污水处理短板，不断完善污水收集管网，确保建制镇污水处理厂稳定运行。</w:t>
                  </w:r>
                </w:p>
                <w:p w14:paraId="3F4643C1">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水环境农业污染重点管控区全面开展黑臭水体排查，科学推进黑臭水体治理。</w:t>
                  </w:r>
                </w:p>
                <w:p w14:paraId="2F289587">
                  <w:pPr>
                    <w:numPr>
                      <w:ilvl w:val="0"/>
                      <w:numId w:val="19"/>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其他参照遂宁市总体准入要求-要素重点管控单元。</w:t>
                  </w:r>
                </w:p>
                <w:p w14:paraId="6830C42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新增源等量或倍量替代</w:t>
                  </w:r>
                </w:p>
                <w:p w14:paraId="0E37698A">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上一年度水环境质量未完成目标的，新建排放水污染的建设项目按照总量管控要求进行倍量削减替代。</w:t>
                  </w:r>
                </w:p>
                <w:p w14:paraId="733FC22A">
                  <w:pPr>
                    <w:numPr>
                      <w:ilvl w:val="0"/>
                      <w:numId w:val="2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其他参照遂宁市总体准入要求-要素重点管控单元。</w:t>
                  </w:r>
                </w:p>
                <w:p w14:paraId="2B60234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新增源排放标准限值</w:t>
                  </w:r>
                </w:p>
                <w:p w14:paraId="7133D696">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水环境农业污染重点农村生活污水处理设施排水执行《农村生活污水处理设施水污染物排放标准》（DB512626-2019）要求。</w:t>
                  </w:r>
                </w:p>
                <w:p w14:paraId="18A5614A">
                  <w:pPr>
                    <w:numPr>
                      <w:ilvl w:val="0"/>
                      <w:numId w:val="21"/>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其他参照遂宁市总体准入要求-要素重点管控单元。</w:t>
                  </w:r>
                </w:p>
                <w:p w14:paraId="7F7C89DA">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污染物排放绩效水平准入要求</w:t>
                  </w:r>
                </w:p>
                <w:p w14:paraId="16FD79F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312D626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其他污染物排放管控要求</w:t>
                  </w:r>
                </w:p>
                <w:p w14:paraId="58E13F9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942" w:type="pct"/>
                  <w:noWrap w:val="0"/>
                  <w:vAlign w:val="center"/>
                </w:tcPr>
                <w:p w14:paraId="56CF34FB">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本项目建成运营后</w:t>
                  </w:r>
                  <w:r>
                    <w:rPr>
                      <w:rFonts w:hint="eastAsia" w:cs="Times New Roman"/>
                      <w:b w:val="0"/>
                      <w:bCs w:val="0"/>
                      <w:color w:val="auto"/>
                      <w:sz w:val="21"/>
                      <w:szCs w:val="21"/>
                      <w:vertAlign w:val="baseline"/>
                      <w:lang w:val="en-US" w:eastAsia="zh-CN"/>
                    </w:rPr>
                    <w:t>无废水外排；废气、噪声经采取措施治理后</w:t>
                  </w:r>
                  <w:r>
                    <w:rPr>
                      <w:rFonts w:hint="eastAsia" w:ascii="Times New Roman" w:hAnsi="Times New Roman" w:eastAsia="宋体" w:cs="Times New Roman"/>
                      <w:b w:val="0"/>
                      <w:bCs w:val="0"/>
                      <w:color w:val="auto"/>
                      <w:sz w:val="21"/>
                      <w:szCs w:val="21"/>
                      <w:vertAlign w:val="baseline"/>
                      <w:lang w:val="en-US" w:eastAsia="zh-CN"/>
                    </w:rPr>
                    <w:t>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14:paraId="36507402">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4E9D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14:paraId="6BBF5A30">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14:paraId="1579CE7C">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14:paraId="1481D680">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环境风</w:t>
                  </w:r>
                </w:p>
                <w:p w14:paraId="31DAAAAF">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w:t>
                  </w:r>
                </w:p>
              </w:tc>
              <w:tc>
                <w:tcPr>
                  <w:tcW w:w="2429" w:type="pct"/>
                  <w:noWrap w:val="0"/>
                  <w:vAlign w:val="center"/>
                </w:tcPr>
                <w:p w14:paraId="6871EBF0">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严格管控类农用地管控要求</w:t>
                  </w:r>
                </w:p>
                <w:p w14:paraId="25308CC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0B2A2A5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安全利用类农用地管控要求</w:t>
                  </w:r>
                </w:p>
                <w:p w14:paraId="6DC9B2A4">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18722A4D">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污染地块管控要求</w:t>
                  </w:r>
                </w:p>
                <w:p w14:paraId="0E1911F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3A9EC1CC">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园区环境风险防控要求</w:t>
                  </w:r>
                </w:p>
                <w:p w14:paraId="536BF15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p w14:paraId="1741709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企业环境风险防控要求</w:t>
                  </w:r>
                </w:p>
                <w:p w14:paraId="3DDA522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13DAD46F">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其他环境风险防控要求</w:t>
                  </w:r>
                </w:p>
                <w:p w14:paraId="689DEE50">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942" w:type="pct"/>
                  <w:noWrap w:val="0"/>
                  <w:vAlign w:val="center"/>
                </w:tcPr>
                <w:p w14:paraId="04859CEB">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本</w:t>
                  </w:r>
                  <w:r>
                    <w:rPr>
                      <w:rFonts w:hint="eastAsia" w:ascii="Times New Roman" w:hAnsi="Times New Roman" w:eastAsia="宋体" w:cs="Times New Roman"/>
                      <w:b w:val="0"/>
                      <w:bCs w:val="0"/>
                      <w:color w:val="auto"/>
                      <w:sz w:val="21"/>
                      <w:szCs w:val="21"/>
                      <w:vertAlign w:val="baseline"/>
                      <w:lang w:val="en-US" w:eastAsia="zh-CN"/>
                    </w:rPr>
                    <w:t>项目不涉及自然保护敏感区</w:t>
                  </w:r>
                  <w:r>
                    <w:rPr>
                      <w:rFonts w:hint="eastAsia" w:cs="Times New Roman"/>
                      <w:b w:val="0"/>
                      <w:bCs w:val="0"/>
                      <w:color w:val="auto"/>
                      <w:sz w:val="21"/>
                      <w:szCs w:val="21"/>
                      <w:vertAlign w:val="baseline"/>
                      <w:lang w:val="en-US" w:eastAsia="zh-CN"/>
                    </w:rPr>
                    <w:t>，在采取风险防范措施后</w:t>
                  </w:r>
                  <w:r>
                    <w:rPr>
                      <w:rFonts w:hint="eastAsia" w:ascii="Times New Roman" w:hAnsi="Times New Roman" w:eastAsia="宋体" w:cs="Times New Roman"/>
                      <w:b w:val="0"/>
                      <w:bCs w:val="0"/>
                      <w:color w:val="auto"/>
                      <w:sz w:val="21"/>
                      <w:szCs w:val="21"/>
                      <w:vertAlign w:val="baseline"/>
                      <w:lang w:val="en-US" w:eastAsia="zh-CN"/>
                    </w:rPr>
                    <w:t>风险可控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环境风险系数较小</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可满足环境风</w:t>
                  </w:r>
                </w:p>
                <w:p w14:paraId="017DECE9">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险防控要求</w:t>
                  </w:r>
                </w:p>
              </w:tc>
              <w:tc>
                <w:tcPr>
                  <w:tcW w:w="332" w:type="pct"/>
                  <w:noWrap w:val="0"/>
                  <w:vAlign w:val="center"/>
                </w:tcPr>
                <w:p w14:paraId="24CFF8F7">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sz w:val="21"/>
                      <w:szCs w:val="21"/>
                      <w:vertAlign w:val="baseline"/>
                      <w:lang w:eastAsia="zh-CN"/>
                    </w:rPr>
                    <w:t>符合</w:t>
                  </w:r>
                </w:p>
              </w:tc>
            </w:tr>
            <w:tr w14:paraId="6C53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vMerge w:val="continue"/>
                  <w:noWrap w:val="0"/>
                  <w:vAlign w:val="center"/>
                </w:tcPr>
                <w:p w14:paraId="6267E880">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388" w:type="pct"/>
                  <w:vMerge w:val="continue"/>
                  <w:noWrap w:val="0"/>
                  <w:vAlign w:val="center"/>
                </w:tcPr>
                <w:p w14:paraId="1B578337">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00" w:type="pct"/>
                  <w:noWrap w:val="0"/>
                  <w:vAlign w:val="center"/>
                </w:tcPr>
                <w:p w14:paraId="31610ED1">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14:paraId="38E42B54">
                  <w:pPr>
                    <w:numPr>
                      <w:ilvl w:val="0"/>
                      <w:numId w:val="0"/>
                    </w:numPr>
                    <w:tabs>
                      <w:tab w:val="left" w:pos="7770"/>
                    </w:tabs>
                    <w:spacing w:line="240" w:lineRule="auto"/>
                    <w:jc w:val="both"/>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水资源利用效率要求</w:t>
                  </w:r>
                </w:p>
                <w:p w14:paraId="187E238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0DAFFC8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地下水开采要求</w:t>
                  </w:r>
                </w:p>
                <w:p w14:paraId="6D2AA236">
                  <w:pPr>
                    <w:numPr>
                      <w:ilvl w:val="0"/>
                      <w:numId w:val="2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大英县2030年地下水开采控制控制量保持在0.06亿m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以内。</w:t>
                  </w:r>
                </w:p>
                <w:p w14:paraId="3046C0A2">
                  <w:pPr>
                    <w:numPr>
                      <w:ilvl w:val="0"/>
                      <w:numId w:val="22"/>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全面建设节水型社会，达到合理高效用水。</w:t>
                  </w:r>
                </w:p>
                <w:p w14:paraId="4A4D22D5">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能源利用效率要求</w:t>
                  </w:r>
                </w:p>
                <w:p w14:paraId="5A8DD3D9">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参照遂宁市总体准入要求-要素重点管控单元</w:t>
                  </w:r>
                </w:p>
                <w:p w14:paraId="6C7EF93B">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其他资源利用效率要求</w:t>
                  </w:r>
                </w:p>
                <w:p w14:paraId="0E5C239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942" w:type="pct"/>
                  <w:noWrap w:val="0"/>
                  <w:vAlign w:val="center"/>
                </w:tcPr>
                <w:p w14:paraId="7152217F">
                  <w:pPr>
                    <w:tabs>
                      <w:tab w:val="left" w:pos="7770"/>
                    </w:tabs>
                    <w:spacing w:line="240" w:lineRule="auto"/>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项目</w:t>
                  </w:r>
                  <w:r>
                    <w:rPr>
                      <w:rFonts w:hint="eastAsia" w:ascii="Times New Roman" w:hAnsi="Times New Roman" w:eastAsia="宋体" w:cs="Times New Roman"/>
                      <w:b w:val="0"/>
                      <w:bCs w:val="0"/>
                      <w:color w:val="auto"/>
                      <w:sz w:val="21"/>
                      <w:szCs w:val="21"/>
                      <w:vertAlign w:val="baseline"/>
                      <w:lang w:val="en-US" w:eastAsia="zh-CN"/>
                    </w:rPr>
                    <w:t>不涉及地下水的开采</w:t>
                  </w:r>
                  <w:r>
                    <w:rPr>
                      <w:rFonts w:hint="eastAsia" w:cs="Times New Roman"/>
                      <w:b w:val="0"/>
                      <w:bCs w:val="0"/>
                      <w:color w:val="auto"/>
                      <w:sz w:val="21"/>
                      <w:szCs w:val="21"/>
                      <w:vertAlign w:val="baseline"/>
                      <w:lang w:val="en-US" w:eastAsia="zh-CN"/>
                    </w:rPr>
                    <w:t>使用，水资源用量少，</w:t>
                  </w:r>
                  <w:r>
                    <w:rPr>
                      <w:rFonts w:hint="eastAsia" w:ascii="Times New Roman" w:hAnsi="Times New Roman" w:eastAsia="宋体" w:cs="Times New Roman"/>
                      <w:b w:val="0"/>
                      <w:bCs w:val="0"/>
                      <w:color w:val="auto"/>
                      <w:sz w:val="21"/>
                      <w:szCs w:val="21"/>
                      <w:vertAlign w:val="baseline"/>
                      <w:lang w:val="en-US" w:eastAsia="zh-CN"/>
                    </w:rPr>
                    <w:t>符合资源开发效率</w:t>
                  </w:r>
                  <w:r>
                    <w:rPr>
                      <w:rFonts w:hint="eastAsia" w:cs="Times New Roman"/>
                      <w:b w:val="0"/>
                      <w:bCs w:val="0"/>
                      <w:color w:val="auto"/>
                      <w:sz w:val="21"/>
                      <w:szCs w:val="21"/>
                      <w:vertAlign w:val="baseline"/>
                      <w:lang w:val="en-US" w:eastAsia="zh-CN"/>
                    </w:rPr>
                    <w:t>管控</w:t>
                  </w:r>
                  <w:r>
                    <w:rPr>
                      <w:rFonts w:hint="eastAsia" w:ascii="Times New Roman" w:hAnsi="Times New Roman" w:eastAsia="宋体" w:cs="Times New Roman"/>
                      <w:b w:val="0"/>
                      <w:bCs w:val="0"/>
                      <w:color w:val="auto"/>
                      <w:sz w:val="21"/>
                      <w:szCs w:val="21"/>
                      <w:vertAlign w:val="baseline"/>
                      <w:lang w:val="en-US" w:eastAsia="zh-CN"/>
                    </w:rPr>
                    <w:t>要求</w:t>
                  </w:r>
                </w:p>
              </w:tc>
              <w:tc>
                <w:tcPr>
                  <w:tcW w:w="332" w:type="pct"/>
                  <w:noWrap w:val="0"/>
                  <w:vAlign w:val="center"/>
                </w:tcPr>
                <w:p w14:paraId="02952FD0">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0228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406" w:type="pct"/>
                  <w:noWrap w:val="0"/>
                  <w:vAlign w:val="center"/>
                </w:tcPr>
                <w:p w14:paraId="6D2930EC">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14:paraId="30CCF272">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14:paraId="3E6A6092">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14:paraId="416B1C90">
                  <w:pPr>
                    <w:tabs>
                      <w:tab w:val="left" w:pos="7770"/>
                    </w:tabs>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14:paraId="5A91CFC8">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14:paraId="06D93FBB">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71ADF572">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符合性分析</w:t>
                  </w:r>
                </w:p>
              </w:tc>
            </w:tr>
            <w:tr w14:paraId="6872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restart"/>
                  <w:noWrap w:val="0"/>
                  <w:vAlign w:val="center"/>
                </w:tcPr>
                <w:p w14:paraId="5752C1AD">
                  <w:pPr>
                    <w:pStyle w:val="92"/>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color w:val="auto"/>
                      <w:kern w:val="2"/>
                      <w:sz w:val="21"/>
                      <w:szCs w:val="21"/>
                      <w:lang w:val="en-US" w:eastAsia="zh-CN" w:bidi="ar-SA"/>
                    </w:rPr>
                    <w:t>YS5109232230001</w:t>
                  </w:r>
                </w:p>
              </w:tc>
              <w:tc>
                <w:tcPr>
                  <w:tcW w:w="388" w:type="pct"/>
                  <w:vMerge w:val="restart"/>
                  <w:noWrap w:val="0"/>
                  <w:vAlign w:val="center"/>
                </w:tcPr>
                <w:p w14:paraId="430BC555">
                  <w:pPr>
                    <w:pStyle w:val="92"/>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color w:val="auto"/>
                      <w:kern w:val="2"/>
                      <w:sz w:val="21"/>
                      <w:szCs w:val="21"/>
                      <w:lang w:val="en-US" w:eastAsia="zh-CN" w:bidi="ar-SA"/>
                    </w:rPr>
                    <w:t>郪江—大英县—郪江口—控制单元</w:t>
                  </w:r>
                </w:p>
              </w:tc>
              <w:tc>
                <w:tcPr>
                  <w:tcW w:w="500" w:type="pct"/>
                  <w:noWrap w:val="0"/>
                  <w:vAlign w:val="center"/>
                </w:tcPr>
                <w:p w14:paraId="787207BC">
                  <w:pPr>
                    <w:pStyle w:val="92"/>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14:paraId="609C750A">
                  <w:pPr>
                    <w:pStyle w:val="92"/>
                    <w:widowControl/>
                    <w:spacing w:line="240" w:lineRule="auto"/>
                    <w:ind w:firstLine="0" w:firstLineChars="0"/>
                    <w:jc w:val="center"/>
                    <w:rPr>
                      <w:rFonts w:hint="eastAsia" w:ascii="Times New Roman" w:hAnsi="Times New Roman" w:eastAsia="宋体" w:cs="Times New Roman"/>
                      <w:b w:val="0"/>
                      <w:bCs w:val="0"/>
                      <w:color w:val="auto"/>
                      <w:kern w:val="2"/>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14:paraId="3C92FB67">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14:paraId="3E407842">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147CF21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14:paraId="652EE507">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3AF9A5F0">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其他空间布局约束要求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本项目建成运营后各类污染物均达标排放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r>
                    <w:rPr>
                      <w:rFonts w:hint="eastAsia" w:ascii="Times New Roman" w:hAnsi="Times New Roman" w:eastAsia="宋体" w:cs="Times New Roman"/>
                      <w:b w:val="0"/>
                      <w:bCs w:val="0"/>
                      <w:color w:val="auto"/>
                      <w:sz w:val="21"/>
                      <w:szCs w:val="21"/>
                      <w:vertAlign w:val="baseline"/>
                      <w:lang w:val="en-US" w:eastAsia="zh-CN"/>
                    </w:rPr>
                    <w:tab/>
                  </w:r>
                  <w:r>
                    <w:rPr>
                      <w:rFonts w:hint="eastAsia" w:ascii="Times New Roman" w:hAnsi="Times New Roman" w:eastAsia="宋体" w:cs="Times New Roman"/>
                      <w:b w:val="0"/>
                      <w:bCs w:val="0"/>
                      <w:color w:val="auto"/>
                      <w:sz w:val="21"/>
                      <w:szCs w:val="21"/>
                      <w:vertAlign w:val="baseline"/>
                      <w:lang w:val="en-US" w:eastAsia="zh-CN"/>
                    </w:rPr>
                    <w:t>符合</w:t>
                  </w:r>
                </w:p>
              </w:tc>
              <w:tc>
                <w:tcPr>
                  <w:tcW w:w="942" w:type="pct"/>
                  <w:noWrap w:val="0"/>
                  <w:vAlign w:val="center"/>
                </w:tcPr>
                <w:p w14:paraId="3BB7FC27">
                  <w:pPr>
                    <w:tabs>
                      <w:tab w:val="left" w:pos="7770"/>
                    </w:tabs>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eastAsia="zh-CN"/>
                    </w:rPr>
                    <w:t>本项目</w:t>
                  </w:r>
                  <w:r>
                    <w:rPr>
                      <w:rFonts w:hint="eastAsia" w:ascii="Times New Roman" w:hAnsi="Times New Roman" w:eastAsia="宋体" w:cs="Times New Roman"/>
                      <w:color w:val="auto"/>
                      <w:lang w:val="en-US" w:eastAsia="zh-CN"/>
                    </w:rPr>
                    <w:t>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符合空间布局约束要求</w:t>
                  </w:r>
                  <w:r>
                    <w:rPr>
                      <w:rFonts w:hint="eastAsia" w:cs="Times New Roman"/>
                      <w:b w:val="0"/>
                      <w:bCs w:val="0"/>
                      <w:color w:val="auto"/>
                      <w:sz w:val="21"/>
                      <w:szCs w:val="21"/>
                      <w:vertAlign w:val="baseline"/>
                      <w:lang w:val="en-US" w:eastAsia="zh-CN"/>
                    </w:rPr>
                    <w:t>，属于允许开发建设项目。</w:t>
                  </w:r>
                </w:p>
              </w:tc>
              <w:tc>
                <w:tcPr>
                  <w:tcW w:w="332" w:type="pct"/>
                  <w:noWrap w:val="0"/>
                  <w:vAlign w:val="center"/>
                </w:tcPr>
                <w:p w14:paraId="2886C34B">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3D1AB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6014B286">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14:paraId="2488792E">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500" w:type="pct"/>
                  <w:noWrap w:val="0"/>
                  <w:vAlign w:val="center"/>
                </w:tcPr>
                <w:p w14:paraId="7C160FC2">
                  <w:pPr>
                    <w:pStyle w:val="92"/>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14:paraId="4152C83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城镇污水污染控制措施要求</w:t>
                  </w:r>
                </w:p>
                <w:p w14:paraId="69109F62">
                  <w:pPr>
                    <w:numPr>
                      <w:ilvl w:val="0"/>
                      <w:numId w:val="23"/>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推进流域聚居点生活污水处理设施建设。2、保障乡镇污水收集处理设施顺畅运行。3、推进污水直排口排查与整治，落实“一口一策”整改措施。</w:t>
                  </w:r>
                </w:p>
                <w:p w14:paraId="27E31E86">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工业废水污染控制措施要求</w:t>
                  </w:r>
                </w:p>
                <w:p w14:paraId="5790C314">
                  <w:pPr>
                    <w:numPr>
                      <w:ilvl w:val="0"/>
                      <w:numId w:val="2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落实主要污染物排放总量指标控制要求，加强入河排污口登记、审批和监督管理。</w:t>
                  </w:r>
                </w:p>
                <w:p w14:paraId="24107F29">
                  <w:pPr>
                    <w:numPr>
                      <w:ilvl w:val="0"/>
                      <w:numId w:val="24"/>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强化流域内工业点源、规模化畜禽养殖场运行监管，避免偷排、漏排。</w:t>
                  </w:r>
                </w:p>
                <w:p w14:paraId="044D1373">
                  <w:pPr>
                    <w:numPr>
                      <w:ilvl w:val="0"/>
                      <w:numId w:val="0"/>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农业面源水污染控制措施要求</w:t>
                  </w:r>
                </w:p>
                <w:p w14:paraId="5CA88934">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推进农村污染治理。稳步农村污水处理设施建设，适当预留发展空间，宜集中则集中，宜分散则分散；农村生活污水处理设施排水执行《农村生活污水处理设施水污染物排放标准》（DB512626-2019）要求；大力推进农村生活垃圾就地分类减量和资源化利用，因地制宜选择农村生活垃圾治理模式；严格做好“农家乐”、种植采摘园等范围内的生活及农产品产生污水及垃圾治理。</w:t>
                  </w:r>
                </w:p>
                <w:p w14:paraId="24C6C1CB">
                  <w:pPr>
                    <w:numPr>
                      <w:ilvl w:val="0"/>
                      <w:numId w:val="25"/>
                    </w:num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3、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4、深入推进化肥减量增效，鼓励以循环利用与生态净化相结合的方式控制种植业污染，农企合作推进测土配方施肥；逐步推进农田径流拦截及治理。5、按照《四川省推进农村黑臭水体治理工作方案（2021-2025年）》要求，持续开展农村黑臭水体排查，实现农村黑臭水体“动态”清零。</w:t>
                  </w:r>
                </w:p>
                <w:p w14:paraId="16EF021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船舶港口水污染控制措施要求</w:t>
                  </w:r>
                </w:p>
                <w:p w14:paraId="69792450">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饮用水水源和其它特殊水体保护要求</w:t>
                  </w:r>
                </w:p>
              </w:tc>
              <w:tc>
                <w:tcPr>
                  <w:tcW w:w="2574" w:type="dxa"/>
                  <w:noWrap w:val="0"/>
                  <w:vAlign w:val="center"/>
                </w:tcPr>
                <w:p w14:paraId="654F9010">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本项目建成运营后</w:t>
                  </w:r>
                  <w:r>
                    <w:rPr>
                      <w:rFonts w:hint="eastAsia" w:cs="Times New Roman"/>
                      <w:b w:val="0"/>
                      <w:bCs w:val="0"/>
                      <w:color w:val="auto"/>
                      <w:sz w:val="21"/>
                      <w:szCs w:val="21"/>
                      <w:vertAlign w:val="baseline"/>
                      <w:lang w:val="en-US" w:eastAsia="zh-CN"/>
                    </w:rPr>
                    <w:t>无废水外排；废气、噪声经采取措施治理后</w:t>
                  </w:r>
                  <w:r>
                    <w:rPr>
                      <w:rFonts w:hint="eastAsia" w:ascii="Times New Roman" w:hAnsi="Times New Roman" w:eastAsia="宋体" w:cs="Times New Roman"/>
                      <w:b w:val="0"/>
                      <w:bCs w:val="0"/>
                      <w:color w:val="auto"/>
                      <w:sz w:val="21"/>
                      <w:szCs w:val="21"/>
                      <w:vertAlign w:val="baseline"/>
                      <w:lang w:val="en-US" w:eastAsia="zh-CN"/>
                    </w:rPr>
                    <w:t>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14:paraId="17768743">
                  <w:pPr>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394D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vMerge w:val="continue"/>
                  <w:noWrap w:val="0"/>
                  <w:vAlign w:val="center"/>
                </w:tcPr>
                <w:p w14:paraId="2889079F">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14:paraId="1DF21B26">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500" w:type="pct"/>
                  <w:noWrap w:val="0"/>
                  <w:vAlign w:val="center"/>
                </w:tcPr>
                <w:p w14:paraId="2381C9A0">
                  <w:pPr>
                    <w:pStyle w:val="92"/>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资源开发效率要求</w:t>
                  </w:r>
                </w:p>
              </w:tc>
              <w:tc>
                <w:tcPr>
                  <w:tcW w:w="2429" w:type="pct"/>
                  <w:noWrap w:val="0"/>
                  <w:vAlign w:val="center"/>
                </w:tcPr>
                <w:p w14:paraId="470052A1">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落实生态流量保障，强化流域内水库、水电站下泄生态流量监管。强化种植业节水；推进农村污水分质资源化利用。</w:t>
                  </w:r>
                </w:p>
              </w:tc>
              <w:tc>
                <w:tcPr>
                  <w:tcW w:w="942" w:type="pct"/>
                  <w:noWrap w:val="0"/>
                  <w:vAlign w:val="center"/>
                </w:tcPr>
                <w:p w14:paraId="51AB57BF">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本项目</w:t>
                  </w:r>
                  <w:r>
                    <w:rPr>
                      <w:rFonts w:hint="eastAsia" w:ascii="Times New Roman" w:hAnsi="Times New Roman" w:eastAsia="宋体" w:cs="Times New Roman"/>
                      <w:b w:val="0"/>
                      <w:bCs w:val="0"/>
                      <w:color w:val="auto"/>
                      <w:sz w:val="21"/>
                      <w:szCs w:val="21"/>
                      <w:vertAlign w:val="baseline"/>
                      <w:lang w:val="en-US" w:eastAsia="zh-CN"/>
                    </w:rPr>
                    <w:t>不涉及</w:t>
                  </w:r>
                  <w:r>
                    <w:rPr>
                      <w:rFonts w:hint="eastAsia" w:cs="Times New Roman"/>
                      <w:b w:val="0"/>
                      <w:bCs w:val="0"/>
                      <w:color w:val="auto"/>
                      <w:sz w:val="21"/>
                      <w:szCs w:val="21"/>
                      <w:vertAlign w:val="baseline"/>
                      <w:lang w:val="en-US" w:eastAsia="zh-CN"/>
                    </w:rPr>
                    <w:t>河道取水及</w:t>
                  </w:r>
                  <w:r>
                    <w:rPr>
                      <w:rFonts w:hint="eastAsia" w:ascii="Times New Roman" w:hAnsi="Times New Roman" w:eastAsia="宋体" w:cs="Times New Roman"/>
                      <w:b w:val="0"/>
                      <w:bCs w:val="0"/>
                      <w:color w:val="auto"/>
                      <w:sz w:val="21"/>
                      <w:szCs w:val="21"/>
                      <w:vertAlign w:val="baseline"/>
                      <w:lang w:val="en-US" w:eastAsia="zh-CN"/>
                    </w:rPr>
                    <w:t>地下水的开采</w:t>
                  </w:r>
                  <w:r>
                    <w:rPr>
                      <w:rFonts w:hint="eastAsia" w:cs="Times New Roman"/>
                      <w:b w:val="0"/>
                      <w:bCs w:val="0"/>
                      <w:color w:val="auto"/>
                      <w:sz w:val="21"/>
                      <w:szCs w:val="21"/>
                      <w:vertAlign w:val="baseline"/>
                      <w:lang w:val="en-US" w:eastAsia="zh-CN"/>
                    </w:rPr>
                    <w:t>使用，水资源用量少，</w:t>
                  </w:r>
                  <w:r>
                    <w:rPr>
                      <w:rFonts w:hint="eastAsia" w:ascii="Times New Roman" w:hAnsi="Times New Roman" w:eastAsia="宋体" w:cs="Times New Roman"/>
                      <w:b w:val="0"/>
                      <w:bCs w:val="0"/>
                      <w:color w:val="auto"/>
                      <w:sz w:val="21"/>
                      <w:szCs w:val="21"/>
                      <w:vertAlign w:val="baseline"/>
                      <w:lang w:val="en-US" w:eastAsia="zh-CN"/>
                    </w:rPr>
                    <w:t>符合资源开发效率</w:t>
                  </w:r>
                  <w:r>
                    <w:rPr>
                      <w:rFonts w:hint="eastAsia" w:cs="Times New Roman"/>
                      <w:b w:val="0"/>
                      <w:bCs w:val="0"/>
                      <w:color w:val="auto"/>
                      <w:sz w:val="21"/>
                      <w:szCs w:val="21"/>
                      <w:vertAlign w:val="baseline"/>
                      <w:lang w:val="en-US" w:eastAsia="zh-CN"/>
                    </w:rPr>
                    <w:t>管控</w:t>
                  </w:r>
                  <w:r>
                    <w:rPr>
                      <w:rFonts w:hint="eastAsia" w:ascii="Times New Roman" w:hAnsi="Times New Roman" w:eastAsia="宋体" w:cs="Times New Roman"/>
                      <w:b w:val="0"/>
                      <w:bCs w:val="0"/>
                      <w:color w:val="auto"/>
                      <w:sz w:val="21"/>
                      <w:szCs w:val="21"/>
                      <w:vertAlign w:val="baseline"/>
                      <w:lang w:val="en-US" w:eastAsia="zh-CN"/>
                    </w:rPr>
                    <w:t>要求</w:t>
                  </w:r>
                </w:p>
              </w:tc>
              <w:tc>
                <w:tcPr>
                  <w:tcW w:w="332" w:type="pct"/>
                  <w:noWrap w:val="0"/>
                  <w:vAlign w:val="center"/>
                </w:tcPr>
                <w:p w14:paraId="03B9F51D">
                  <w:pPr>
                    <w:spacing w:line="240" w:lineRule="auto"/>
                    <w:jc w:val="center"/>
                    <w:rPr>
                      <w:rFonts w:hint="default" w:ascii="Times New Roman" w:hAnsi="Times New Roman" w:eastAsia="宋体" w:cs="Times New Roman"/>
                      <w:b w:val="0"/>
                      <w:bCs w:val="0"/>
                      <w:color w:val="auto"/>
                      <w:sz w:val="21"/>
                      <w:szCs w:val="21"/>
                      <w:vertAlign w:val="baseline"/>
                      <w:lang w:eastAsia="zh-CN"/>
                    </w:rPr>
                  </w:pPr>
                </w:p>
              </w:tc>
            </w:tr>
            <w:tr w14:paraId="2A82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noWrap w:val="0"/>
                  <w:vAlign w:val="center"/>
                </w:tcPr>
                <w:p w14:paraId="2BD9A8B4">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环境管控单元编码</w:t>
                  </w:r>
                </w:p>
              </w:tc>
              <w:tc>
                <w:tcPr>
                  <w:tcW w:w="388" w:type="pct"/>
                  <w:noWrap w:val="0"/>
                  <w:vAlign w:val="center"/>
                </w:tcPr>
                <w:p w14:paraId="038E1A5C">
                  <w:pPr>
                    <w:tabs>
                      <w:tab w:val="left" w:pos="7770"/>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环境管控单元名称</w:t>
                  </w:r>
                </w:p>
              </w:tc>
              <w:tc>
                <w:tcPr>
                  <w:tcW w:w="500" w:type="pct"/>
                  <w:noWrap w:val="0"/>
                  <w:vAlign w:val="center"/>
                </w:tcPr>
                <w:p w14:paraId="6E81D7E6">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管控</w:t>
                  </w:r>
                </w:p>
                <w:p w14:paraId="16262622">
                  <w:pPr>
                    <w:tabs>
                      <w:tab w:val="left" w:pos="7770"/>
                    </w:tabs>
                    <w:spacing w:line="240" w:lineRule="auto"/>
                    <w:jc w:val="center"/>
                    <w:rPr>
                      <w:rStyle w:val="32"/>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bCs/>
                      <w:color w:val="auto"/>
                      <w:sz w:val="21"/>
                      <w:szCs w:val="21"/>
                      <w:vertAlign w:val="baseline"/>
                      <w:lang w:val="en-US" w:eastAsia="zh-CN"/>
                    </w:rPr>
                    <w:t>类别</w:t>
                  </w:r>
                </w:p>
              </w:tc>
              <w:tc>
                <w:tcPr>
                  <w:tcW w:w="2429" w:type="pct"/>
                  <w:noWrap w:val="0"/>
                  <w:vAlign w:val="center"/>
                </w:tcPr>
                <w:p w14:paraId="648C41DD">
                  <w:pPr>
                    <w:tabs>
                      <w:tab w:val="left" w:pos="7770"/>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单元特性管控要求</w:t>
                  </w:r>
                </w:p>
              </w:tc>
              <w:tc>
                <w:tcPr>
                  <w:tcW w:w="942" w:type="pct"/>
                  <w:noWrap w:val="0"/>
                  <w:vAlign w:val="center"/>
                </w:tcPr>
                <w:p w14:paraId="6E7044AD">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eastAsia="zh-CN"/>
                    </w:rPr>
                    <w:t>项目对应情况介绍</w:t>
                  </w:r>
                </w:p>
              </w:tc>
              <w:tc>
                <w:tcPr>
                  <w:tcW w:w="332" w:type="pct"/>
                  <w:noWrap w:val="0"/>
                  <w:vAlign w:val="center"/>
                </w:tcPr>
                <w:p w14:paraId="0E779874">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符合性</w:t>
                  </w:r>
                </w:p>
                <w:p w14:paraId="0C2C0D7F">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分析</w:t>
                  </w:r>
                </w:p>
              </w:tc>
            </w:tr>
            <w:tr w14:paraId="44C7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restart"/>
                  <w:noWrap w:val="0"/>
                  <w:vAlign w:val="center"/>
                </w:tcPr>
                <w:p w14:paraId="58B61478">
                  <w:pPr>
                    <w:pStyle w:val="92"/>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kern w:val="2"/>
                      <w:sz w:val="21"/>
                      <w:szCs w:val="21"/>
                      <w:lang w:val="en-US" w:eastAsia="zh-CN" w:bidi="ar-SA"/>
                    </w:rPr>
                    <w:t>YS5109233310001</w:t>
                  </w:r>
                </w:p>
              </w:tc>
              <w:tc>
                <w:tcPr>
                  <w:tcW w:w="388" w:type="pct"/>
                  <w:vMerge w:val="restart"/>
                  <w:noWrap w:val="0"/>
                  <w:vAlign w:val="center"/>
                </w:tcPr>
                <w:p w14:paraId="094B72F1">
                  <w:pPr>
                    <w:pStyle w:val="92"/>
                    <w:widowControl/>
                    <w:spacing w:line="240" w:lineRule="auto"/>
                    <w:ind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Style w:val="32"/>
                      <w:rFonts w:hint="default" w:ascii="Times New Roman" w:hAnsi="Times New Roman" w:eastAsia="宋体" w:cs="Times New Roman"/>
                      <w:kern w:val="2"/>
                      <w:sz w:val="21"/>
                      <w:szCs w:val="21"/>
                      <w:lang w:val="en-US" w:eastAsia="zh-CN" w:bidi="ar-SA"/>
                    </w:rPr>
                    <w:t>大英县大气环境一般管控区</w:t>
                  </w:r>
                </w:p>
              </w:tc>
              <w:tc>
                <w:tcPr>
                  <w:tcW w:w="500" w:type="pct"/>
                  <w:noWrap w:val="0"/>
                  <w:vAlign w:val="center"/>
                </w:tcPr>
                <w:p w14:paraId="2F7E9A55">
                  <w:pPr>
                    <w:pStyle w:val="92"/>
                    <w:widowControl/>
                    <w:spacing w:line="240" w:lineRule="auto"/>
                    <w:ind w:firstLine="0" w:firstLineChars="0"/>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空间布</w:t>
                  </w:r>
                </w:p>
                <w:p w14:paraId="7F3E8B73">
                  <w:pPr>
                    <w:pStyle w:val="92"/>
                    <w:widowControl/>
                    <w:spacing w:line="240" w:lineRule="auto"/>
                    <w:ind w:firstLine="0" w:firstLineChars="0"/>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局约束</w:t>
                  </w:r>
                </w:p>
              </w:tc>
              <w:tc>
                <w:tcPr>
                  <w:tcW w:w="2429" w:type="pct"/>
                  <w:noWrap w:val="0"/>
                  <w:vAlign w:val="center"/>
                </w:tcPr>
                <w:p w14:paraId="0D621168">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禁止开发建设活动的要求</w:t>
                  </w:r>
                </w:p>
                <w:p w14:paraId="7545722B">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限制开发建设活动的要求</w:t>
                  </w:r>
                </w:p>
                <w:p w14:paraId="4299645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允许开发建设活动的要求</w:t>
                  </w:r>
                </w:p>
                <w:p w14:paraId="4870AC88">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不符合空间布局要求活动的退出要求</w:t>
                  </w:r>
                </w:p>
                <w:p w14:paraId="70206175">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其他空间布局约束要求</w:t>
                  </w:r>
                </w:p>
              </w:tc>
              <w:tc>
                <w:tcPr>
                  <w:tcW w:w="2574" w:type="dxa"/>
                  <w:noWrap w:val="0"/>
                  <w:vAlign w:val="center"/>
                </w:tcPr>
                <w:p w14:paraId="322E98AA">
                  <w:pPr>
                    <w:tabs>
                      <w:tab w:val="left" w:pos="7770"/>
                    </w:tabs>
                    <w:spacing w:line="240" w:lineRule="auto"/>
                    <w:jc w:val="both"/>
                    <w:rPr>
                      <w:rFonts w:hint="default" w:ascii="Times New Roman" w:hAnsi="Times New Roman" w:eastAsia="宋体" w:cs="Times New Roman"/>
                      <w:b/>
                      <w:bCs/>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本项目</w:t>
                  </w:r>
                  <w:r>
                    <w:rPr>
                      <w:rFonts w:hint="eastAsia" w:ascii="Times New Roman" w:hAnsi="Times New Roman" w:eastAsia="宋体" w:cs="Times New Roman"/>
                      <w:color w:val="auto"/>
                      <w:lang w:val="en-US" w:eastAsia="zh-CN"/>
                    </w:rPr>
                    <w:t>属于</w:t>
                  </w:r>
                  <w:r>
                    <w:rPr>
                      <w:rFonts w:hint="default" w:ascii="Times New Roman" w:hAnsi="Times New Roman" w:eastAsia="宋体" w:cs="Times New Roman"/>
                      <w:b w:val="0"/>
                      <w:bCs w:val="0"/>
                      <w:color w:val="auto"/>
                      <w:sz w:val="21"/>
                      <w:szCs w:val="21"/>
                      <w:vertAlign w:val="baseline"/>
                    </w:rPr>
                    <w:t>水泥制品</w:t>
                  </w:r>
                  <w:r>
                    <w:rPr>
                      <w:rFonts w:hint="eastAsia" w:cs="Times New Roman"/>
                      <w:b w:val="0"/>
                      <w:bCs w:val="0"/>
                      <w:color w:val="auto"/>
                      <w:sz w:val="21"/>
                      <w:szCs w:val="21"/>
                      <w:vertAlign w:val="baseline"/>
                      <w:lang w:val="en-US" w:eastAsia="zh-CN"/>
                    </w:rPr>
                    <w:t>及</w:t>
                  </w:r>
                  <w:r>
                    <w:rPr>
                      <w:rFonts w:hint="eastAsia" w:cs="Times New Roman"/>
                      <w:b w:val="0"/>
                      <w:bCs w:val="0"/>
                      <w:color w:val="auto"/>
                      <w:sz w:val="21"/>
                      <w:szCs w:val="21"/>
                      <w:lang w:val="en-US" w:eastAsia="zh-CN"/>
                    </w:rPr>
                    <w:t>建筑用石加工</w:t>
                  </w:r>
                  <w:r>
                    <w:rPr>
                      <w:rFonts w:hint="default" w:ascii="Times New Roman" w:hAnsi="Times New Roman" w:eastAsia="宋体" w:cs="Times New Roman"/>
                      <w:b w:val="0"/>
                      <w:bCs w:val="0"/>
                      <w:color w:val="auto"/>
                      <w:sz w:val="21"/>
                      <w:szCs w:val="21"/>
                      <w:vertAlign w:val="baseline"/>
                    </w:rPr>
                    <w:t>制造业</w:t>
                  </w:r>
                  <w:r>
                    <w:rPr>
                      <w:rFonts w:hint="eastAsia"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val="en-US" w:eastAsia="zh-CN"/>
                    </w:rPr>
                    <w:t>符合空间布局约束要求</w:t>
                  </w:r>
                  <w:r>
                    <w:rPr>
                      <w:rFonts w:hint="eastAsia" w:cs="Times New Roman"/>
                      <w:b w:val="0"/>
                      <w:bCs w:val="0"/>
                      <w:color w:val="auto"/>
                      <w:sz w:val="21"/>
                      <w:szCs w:val="21"/>
                      <w:vertAlign w:val="baseline"/>
                      <w:lang w:val="en-US" w:eastAsia="zh-CN"/>
                    </w:rPr>
                    <w:t>，属于允许开发建设项目。</w:t>
                  </w:r>
                </w:p>
              </w:tc>
              <w:tc>
                <w:tcPr>
                  <w:tcW w:w="332" w:type="pct"/>
                  <w:noWrap w:val="0"/>
                  <w:vAlign w:val="center"/>
                </w:tcPr>
                <w:p w14:paraId="3106508D">
                  <w:pPr>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符合</w:t>
                  </w:r>
                </w:p>
              </w:tc>
            </w:tr>
            <w:tr w14:paraId="0931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406" w:type="pct"/>
                  <w:vMerge w:val="continue"/>
                  <w:noWrap w:val="0"/>
                  <w:vAlign w:val="center"/>
                </w:tcPr>
                <w:p w14:paraId="6550F7F9">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388" w:type="pct"/>
                  <w:vMerge w:val="continue"/>
                  <w:noWrap w:val="0"/>
                  <w:vAlign w:val="center"/>
                </w:tcPr>
                <w:p w14:paraId="189AEC0C">
                  <w:pPr>
                    <w:pStyle w:val="91"/>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p>
              </w:tc>
              <w:tc>
                <w:tcPr>
                  <w:tcW w:w="500" w:type="pct"/>
                  <w:noWrap w:val="0"/>
                  <w:vAlign w:val="center"/>
                </w:tcPr>
                <w:p w14:paraId="342932B2">
                  <w:pPr>
                    <w:pStyle w:val="92"/>
                    <w:widowControl/>
                    <w:spacing w:line="240" w:lineRule="auto"/>
                    <w:ind w:firstLine="0" w:firstLineChars="0"/>
                    <w:jc w:val="center"/>
                    <w:rPr>
                      <w:rStyle w:val="32"/>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 w:val="0"/>
                      <w:bCs w:val="0"/>
                      <w:color w:val="auto"/>
                      <w:sz w:val="21"/>
                      <w:szCs w:val="21"/>
                      <w:vertAlign w:val="baseline"/>
                      <w:lang w:val="en-US" w:eastAsia="zh-CN"/>
                    </w:rPr>
                    <w:t>污染物排放管控</w:t>
                  </w:r>
                </w:p>
              </w:tc>
              <w:tc>
                <w:tcPr>
                  <w:tcW w:w="2429" w:type="pct"/>
                  <w:noWrap w:val="0"/>
                  <w:vAlign w:val="center"/>
                </w:tcPr>
                <w:p w14:paraId="0C3CE23A">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大气环境质量执行标准《环境空气质量标准》（GB3095-2012）：二级</w:t>
                  </w:r>
                </w:p>
                <w:p w14:paraId="5722D06B">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区域大气污染物削减/替代要求</w:t>
                  </w:r>
                </w:p>
                <w:p w14:paraId="2AABE7CB">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燃煤和其他能源大气污染控制要求</w:t>
                  </w:r>
                </w:p>
                <w:p w14:paraId="04C9E920">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工业废气污染控制要求</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机动车船大气污染控制要求</w:t>
                  </w:r>
                </w:p>
                <w:p w14:paraId="49248A50">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扬尘污染控制要求</w:t>
                  </w:r>
                </w:p>
                <w:p w14:paraId="51E971C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农业生产经营活动大气污染控制要求</w:t>
                  </w:r>
                </w:p>
                <w:p w14:paraId="613C9E2C">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重点行业企业专项治理要求</w:t>
                  </w:r>
                </w:p>
                <w:p w14:paraId="161EC98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其他大气污染物排放管控要求</w:t>
                  </w:r>
                </w:p>
                <w:p w14:paraId="355D2CA7">
                  <w:pPr>
                    <w:tabs>
                      <w:tab w:val="left" w:pos="7770"/>
                    </w:tabs>
                    <w:spacing w:line="240" w:lineRule="auto"/>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减少工业化、城镇化对大气环境的影响，严格执行国家、省、市下达的相关大气污染防治要求。</w:t>
                  </w:r>
                </w:p>
              </w:tc>
              <w:tc>
                <w:tcPr>
                  <w:tcW w:w="2574" w:type="dxa"/>
                  <w:noWrap w:val="0"/>
                  <w:vAlign w:val="center"/>
                </w:tcPr>
                <w:p w14:paraId="6C141995">
                  <w:pPr>
                    <w:tabs>
                      <w:tab w:val="left" w:pos="7770"/>
                    </w:tabs>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本项目建成运营后</w:t>
                  </w:r>
                  <w:r>
                    <w:rPr>
                      <w:rFonts w:hint="eastAsia" w:cs="Times New Roman"/>
                      <w:b w:val="0"/>
                      <w:bCs w:val="0"/>
                      <w:color w:val="auto"/>
                      <w:sz w:val="21"/>
                      <w:szCs w:val="21"/>
                      <w:vertAlign w:val="baseline"/>
                      <w:lang w:val="en-US" w:eastAsia="zh-CN"/>
                    </w:rPr>
                    <w:t>无废水外排；废气、噪声经采取措施治理后</w:t>
                  </w:r>
                  <w:r>
                    <w:rPr>
                      <w:rFonts w:hint="eastAsia" w:ascii="Times New Roman" w:hAnsi="Times New Roman" w:eastAsia="宋体" w:cs="Times New Roman"/>
                      <w:b w:val="0"/>
                      <w:bCs w:val="0"/>
                      <w:color w:val="auto"/>
                      <w:sz w:val="21"/>
                      <w:szCs w:val="21"/>
                      <w:vertAlign w:val="baseline"/>
                      <w:lang w:val="en-US" w:eastAsia="zh-CN"/>
                    </w:rPr>
                    <w:t>达标排放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固废收集处置率达100%</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满足管控要求</w:t>
                  </w:r>
                </w:p>
              </w:tc>
              <w:tc>
                <w:tcPr>
                  <w:tcW w:w="332" w:type="pct"/>
                  <w:noWrap w:val="0"/>
                  <w:vAlign w:val="center"/>
                </w:tcPr>
                <w:p w14:paraId="6E708DB1">
                  <w:pPr>
                    <w:spacing w:line="240" w:lineRule="auto"/>
                    <w:jc w:val="center"/>
                    <w:rPr>
                      <w:rFonts w:hint="default" w:ascii="Times New Roman" w:hAnsi="Times New Roman" w:eastAsia="宋体" w:cs="Times New Roman"/>
                      <w:b w:val="0"/>
                      <w:bCs w:val="0"/>
                      <w:color w:val="auto"/>
                      <w:sz w:val="21"/>
                      <w:szCs w:val="21"/>
                      <w:vertAlign w:val="baseline"/>
                      <w:lang w:eastAsia="zh-CN"/>
                    </w:rPr>
                  </w:pPr>
                </w:p>
              </w:tc>
            </w:tr>
          </w:tbl>
          <w:p w14:paraId="52E6CE2C">
            <w:pPr>
              <w:tabs>
                <w:tab w:val="left" w:pos="7770"/>
              </w:tabs>
              <w:spacing w:line="360" w:lineRule="auto"/>
              <w:ind w:firstLine="480" w:firstLineChars="200"/>
              <w:jc w:val="both"/>
              <w:rPr>
                <w:rFonts w:hint="default"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本项目建设与遂宁市生态环境分区管控相关要求相符。</w:t>
            </w:r>
          </w:p>
        </w:tc>
      </w:tr>
    </w:tbl>
    <w:p w14:paraId="25552F15">
      <w:pPr>
        <w:tabs>
          <w:tab w:val="left" w:pos="7770"/>
        </w:tabs>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417" w:right="1587" w:bottom="1417"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339E422D">
      <w:pPr>
        <w:tabs>
          <w:tab w:val="left" w:pos="7770"/>
        </w:tabs>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二</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建设内容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8644"/>
      </w:tblGrid>
      <w:tr w14:paraId="7065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3" w:type="dxa"/>
            <w:noWrap w:val="0"/>
            <w:vAlign w:val="center"/>
          </w:tcPr>
          <w:p w14:paraId="7AAE030D">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建设</w:t>
            </w:r>
          </w:p>
          <w:p w14:paraId="55E065ED">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内容</w:t>
            </w:r>
          </w:p>
        </w:tc>
        <w:tc>
          <w:tcPr>
            <w:tcW w:w="8644" w:type="dxa"/>
            <w:noWrap w:val="0"/>
            <w:vAlign w:val="center"/>
          </w:tcPr>
          <w:p w14:paraId="1C2B7C12">
            <w:pPr>
              <w:keepNext w:val="0"/>
              <w:keepLines w:val="0"/>
              <w:pageBreakBefore w:val="0"/>
              <w:widowControl w:val="0"/>
              <w:numPr>
                <w:ilvl w:val="0"/>
                <w:numId w:val="26"/>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06F06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四川省固发新型建材有限公司注册地位于四川省遂宁市大英县隆盛镇五龙桥村厂房，是一家从事建渣加工利用及建材生产的综合性企业；为了更好契合市场需求，四川省固发新型建材有限公司拟选址遂宁市大英县隆盛镇五龙桥村，租赁大英县鑫辉建材有限公司五家桥分公司已建厂房建设“建渣加工利用及建材生产项目”（以下称“本项目”）；</w:t>
            </w:r>
          </w:p>
          <w:p w14:paraId="7F226F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总投资500万元，占地面积11970.39平方米；新建一条年产25万平方米非黏土免烧砖生产线、1万立方米用于建筑、筑路、墓地及其他用途的大理石板、花岗岩等石材加工线，10万吨用废料或废渣生产的建筑材料加工线，1万米水泥制管、瓦等制品生产线。</w:t>
            </w:r>
          </w:p>
          <w:p w14:paraId="582B17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w:t>
            </w:r>
            <w:r>
              <w:rPr>
                <w:rFonts w:hint="eastAsia" w:ascii="Times New Roman" w:hAnsi="Times New Roman" w:eastAsia="宋体" w:cs="Times New Roman"/>
                <w:b w:val="0"/>
                <w:bCs w:val="0"/>
                <w:color w:val="auto"/>
                <w:sz w:val="24"/>
                <w:szCs w:val="24"/>
                <w:lang w:val="en-US" w:eastAsia="zh-CN"/>
              </w:rPr>
              <w:t>及</w:t>
            </w:r>
            <w:r>
              <w:rPr>
                <w:rFonts w:hint="default" w:ascii="Times New Roman" w:hAnsi="Times New Roman" w:eastAsia="宋体" w:cs="Times New Roman"/>
                <w:b w:val="0"/>
                <w:bCs w:val="0"/>
                <w:color w:val="auto"/>
                <w:sz w:val="24"/>
                <w:szCs w:val="24"/>
                <w:lang w:val="en-US" w:eastAsia="zh-CN"/>
              </w:rPr>
              <w:t>《建设项目环境保护管理条例》中有关规定</w:t>
            </w:r>
            <w:r>
              <w:rPr>
                <w:rFonts w:hint="eastAsia" w:cs="Times New Roman"/>
                <w:b w:val="0"/>
                <w:bCs w:val="0"/>
                <w:color w:val="auto"/>
                <w:sz w:val="24"/>
                <w:szCs w:val="24"/>
                <w:lang w:val="en-US" w:eastAsia="zh-CN"/>
              </w:rPr>
              <w:t>，</w:t>
            </w:r>
            <w:r>
              <w:rPr>
                <w:rFonts w:hint="eastAsia"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项目应进行环境影响评价</w:t>
            </w:r>
            <w:r>
              <w:rPr>
                <w:rFonts w:hint="eastAsia" w:ascii="Times New Roman" w:hAnsi="Times New Roman" w:eastAsia="宋体" w:cs="Times New Roman"/>
                <w:b w:val="0"/>
                <w:bCs w:val="0"/>
                <w:color w:val="auto"/>
                <w:sz w:val="24"/>
                <w:szCs w:val="24"/>
                <w:lang w:val="en-US" w:eastAsia="zh-CN"/>
              </w:rPr>
              <w:t>；同时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根据《建设项目环境影响评价分类管理名录</w:t>
            </w:r>
            <w:r>
              <w:rPr>
                <w:rFonts w:hint="eastAsia"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2025年版）</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中相关内容</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项目类别</w:t>
            </w:r>
            <w:r>
              <w:rPr>
                <w:rFonts w:hint="eastAsia" w:ascii="Times New Roman" w:hAnsi="Times New Roman" w:eastAsia="宋体" w:cs="Times New Roman"/>
                <w:b w:val="0"/>
                <w:bCs w:val="0"/>
                <w:color w:val="auto"/>
                <w:sz w:val="24"/>
                <w:szCs w:val="24"/>
                <w:lang w:val="en-US" w:eastAsia="zh-CN"/>
              </w:rPr>
              <w:t>属于</w:t>
            </w:r>
            <w:r>
              <w:rPr>
                <w:rFonts w:hint="eastAsia" w:cs="Times New Roman"/>
                <w:b w:val="0"/>
                <w:bCs w:val="0"/>
                <w:color w:val="auto"/>
                <w:sz w:val="24"/>
                <w:szCs w:val="24"/>
                <w:lang w:val="en-US" w:eastAsia="zh-CN"/>
              </w:rPr>
              <w:t>：“二十七；非金属矿物制品业30—55石膏、水泥制品及类似制品制造302—砼结构构件制造、水泥制品制造”及“56、砖瓦、石材等建筑材料制造-303—建筑用石加工”，</w:t>
            </w:r>
            <w:r>
              <w:rPr>
                <w:rFonts w:hint="default" w:ascii="Times New Roman" w:hAnsi="Times New Roman" w:eastAsia="宋体" w:cs="Times New Roman"/>
                <w:b w:val="0"/>
                <w:bCs w:val="0"/>
                <w:color w:val="auto"/>
                <w:sz w:val="24"/>
                <w:szCs w:val="24"/>
                <w:lang w:val="en-US" w:eastAsia="zh-CN"/>
              </w:rPr>
              <w:t>应编制环境影响报告表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由此</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受</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项目业主</w:t>
            </w:r>
            <w:r>
              <w:rPr>
                <w:rFonts w:hint="eastAsia" w:cs="Times New Roman"/>
                <w:b w:val="0"/>
                <w:bCs w:val="0"/>
                <w:color w:val="auto"/>
                <w:sz w:val="24"/>
                <w:szCs w:val="24"/>
                <w:lang w:val="en-US" w:eastAsia="zh-CN"/>
              </w:rPr>
              <w:t>四川省固发新型建材有限公司</w:t>
            </w:r>
            <w:r>
              <w:rPr>
                <w:rFonts w:hint="default" w:ascii="Times New Roman" w:hAnsi="Times New Roman" w:eastAsia="宋体" w:cs="Times New Roman"/>
                <w:b w:val="0"/>
                <w:bCs w:val="0"/>
                <w:color w:val="auto"/>
                <w:sz w:val="24"/>
                <w:szCs w:val="24"/>
                <w:lang w:val="en-US" w:eastAsia="zh-CN"/>
              </w:rPr>
              <w:t>委托</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四川新云蓝天环保科技有限公司接受了</w:t>
            </w:r>
            <w:r>
              <w:rPr>
                <w:rFonts w:hint="eastAsia"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eastAsia="zh-CN"/>
              </w:rPr>
              <w:t>项目环境影响报告表编制工作</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并开展了现场踏勘、资料收集、整理工作</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评价单位在掌握了充分的资料数据基础上</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按照有关技术规范要求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编制了项目环境影响报告表。</w:t>
            </w:r>
          </w:p>
          <w:p w14:paraId="2B13793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项目概况</w:t>
            </w:r>
          </w:p>
          <w:p w14:paraId="300604C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项目名称</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性质</w:t>
            </w:r>
          </w:p>
          <w:p w14:paraId="75486F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项目名称</w:t>
            </w:r>
            <w:r>
              <w:rPr>
                <w:rFonts w:hint="eastAsia" w:cs="Times New Roman"/>
                <w:b w:val="0"/>
                <w:bCs w:val="0"/>
                <w:color w:val="auto"/>
                <w:sz w:val="24"/>
                <w:szCs w:val="24"/>
                <w:lang w:val="en-US" w:eastAsia="zh-CN"/>
              </w:rPr>
              <w:t>：建渣加工利用及建材生产项目</w:t>
            </w:r>
          </w:p>
          <w:p w14:paraId="5F120A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建设性质</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新建</w:t>
            </w:r>
          </w:p>
          <w:p w14:paraId="273051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建设地点</w:t>
            </w:r>
            <w:r>
              <w:rPr>
                <w:rFonts w:hint="eastAsia" w:cs="Times New Roman"/>
                <w:b w:val="0"/>
                <w:bCs w:val="0"/>
                <w:color w:val="auto"/>
                <w:sz w:val="24"/>
                <w:szCs w:val="24"/>
                <w:lang w:val="en-US" w:eastAsia="zh-CN"/>
              </w:rPr>
              <w:t>：四川省遂宁市大英县隆盛镇五龙桥村</w:t>
            </w:r>
          </w:p>
          <w:p w14:paraId="67809F05">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项目主要工程内容</w:t>
            </w:r>
          </w:p>
          <w:p w14:paraId="39F6C1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本项目由主体工程、辅助工程、储运工程、公用工程及环保工程组成；具体工程内容及所产生的环境问题见表2-</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w:t>
            </w:r>
          </w:p>
          <w:p w14:paraId="08DCD1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表2-1 项目主要工程内容及主要环境问题一览表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926"/>
              <w:gridCol w:w="3991"/>
              <w:gridCol w:w="988"/>
              <w:gridCol w:w="1206"/>
              <w:gridCol w:w="651"/>
            </w:tblGrid>
            <w:tr w14:paraId="617C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183D5628">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rPr>
                    <w:t>工程类别</w:t>
                  </w:r>
                </w:p>
              </w:tc>
              <w:tc>
                <w:tcPr>
                  <w:tcW w:w="2921" w:type="pct"/>
                  <w:gridSpan w:val="2"/>
                  <w:vMerge w:val="restart"/>
                  <w:noWrap w:val="0"/>
                  <w:vAlign w:val="center"/>
                </w:tcPr>
                <w:p w14:paraId="30744A36">
                  <w:pPr>
                    <w:numPr>
                      <w:ilvl w:val="0"/>
                      <w:numId w:val="0"/>
                    </w:num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建设内容及规模</w:t>
                  </w:r>
                </w:p>
              </w:tc>
              <w:tc>
                <w:tcPr>
                  <w:tcW w:w="1303" w:type="pct"/>
                  <w:gridSpan w:val="2"/>
                  <w:noWrap w:val="0"/>
                  <w:vAlign w:val="center"/>
                </w:tcPr>
                <w:p w14:paraId="5A49040A">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可能产生的环境问题</w:t>
                  </w:r>
                </w:p>
              </w:tc>
              <w:tc>
                <w:tcPr>
                  <w:tcW w:w="386" w:type="pct"/>
                  <w:vMerge w:val="restart"/>
                  <w:noWrap w:val="0"/>
                  <w:vAlign w:val="center"/>
                </w:tcPr>
                <w:p w14:paraId="5F81C326">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备注</w:t>
                  </w:r>
                </w:p>
              </w:tc>
            </w:tr>
            <w:tr w14:paraId="4F37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2525FC1F">
                  <w:pPr>
                    <w:spacing w:line="240" w:lineRule="auto"/>
                    <w:jc w:val="center"/>
                    <w:rPr>
                      <w:rFonts w:hint="default" w:ascii="Times New Roman" w:hAnsi="Times New Roman" w:eastAsia="宋体" w:cs="Times New Roman"/>
                      <w:b/>
                      <w:bCs/>
                      <w:sz w:val="21"/>
                      <w:szCs w:val="21"/>
                    </w:rPr>
                  </w:pPr>
                </w:p>
              </w:tc>
              <w:tc>
                <w:tcPr>
                  <w:tcW w:w="2921" w:type="pct"/>
                  <w:gridSpan w:val="2"/>
                  <w:vMerge w:val="continue"/>
                  <w:noWrap w:val="0"/>
                  <w:vAlign w:val="center"/>
                </w:tcPr>
                <w:p w14:paraId="52E9C9A3">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c>
                <w:tcPr>
                  <w:tcW w:w="587" w:type="pct"/>
                  <w:noWrap w:val="0"/>
                  <w:vAlign w:val="center"/>
                </w:tcPr>
                <w:p w14:paraId="3D580BC7">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施工期</w:t>
                  </w:r>
                </w:p>
              </w:tc>
              <w:tc>
                <w:tcPr>
                  <w:tcW w:w="716" w:type="pct"/>
                  <w:noWrap w:val="0"/>
                  <w:vAlign w:val="center"/>
                </w:tcPr>
                <w:p w14:paraId="09FCC9E1">
                  <w:pPr>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sz w:val="21"/>
                      <w:szCs w:val="21"/>
                    </w:rPr>
                    <w:t>营运期</w:t>
                  </w:r>
                </w:p>
              </w:tc>
              <w:tc>
                <w:tcPr>
                  <w:tcW w:w="386" w:type="pct"/>
                  <w:vMerge w:val="continue"/>
                  <w:noWrap w:val="0"/>
                  <w:vAlign w:val="center"/>
                </w:tcPr>
                <w:p w14:paraId="057BE07D">
                  <w:pPr>
                    <w:numPr>
                      <w:ilvl w:val="0"/>
                      <w:numId w:val="0"/>
                    </w:numPr>
                    <w:spacing w:line="240" w:lineRule="auto"/>
                    <w:ind w:left="0" w:leftChars="0" w:firstLine="0" w:firstLineChars="0"/>
                    <w:jc w:val="center"/>
                    <w:rPr>
                      <w:rFonts w:hint="default" w:ascii="Times New Roman" w:hAnsi="Times New Roman" w:eastAsia="宋体" w:cs="Times New Roman"/>
                      <w:b/>
                      <w:bCs/>
                      <w:color w:val="auto"/>
                      <w:sz w:val="21"/>
                      <w:szCs w:val="21"/>
                      <w:vertAlign w:val="baseline"/>
                    </w:rPr>
                  </w:pPr>
                </w:p>
              </w:tc>
            </w:tr>
            <w:tr w14:paraId="35E2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1F7AECCE">
                  <w:pPr>
                    <w:pStyle w:val="9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w:t>
                  </w:r>
                </w:p>
                <w:p w14:paraId="3F57B1AC">
                  <w:pPr>
                    <w:pStyle w:val="94"/>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sz w:val="21"/>
                      <w:szCs w:val="21"/>
                    </w:rPr>
                    <w:t>工程</w:t>
                  </w:r>
                </w:p>
              </w:tc>
              <w:tc>
                <w:tcPr>
                  <w:tcW w:w="550" w:type="pct"/>
                  <w:vMerge w:val="restart"/>
                  <w:noWrap w:val="0"/>
                  <w:vAlign w:val="center"/>
                </w:tcPr>
                <w:p w14:paraId="3E83A8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生产</w:t>
                  </w:r>
                </w:p>
                <w:p w14:paraId="495881F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rPr>
                  </w:pPr>
                  <w:r>
                    <w:rPr>
                      <w:rFonts w:hint="eastAsia" w:cs="Times New Roman"/>
                      <w:color w:val="auto"/>
                      <w:sz w:val="21"/>
                      <w:szCs w:val="21"/>
                      <w:vertAlign w:val="baseline"/>
                      <w:lang w:val="en-US" w:eastAsia="zh-CN"/>
                    </w:rPr>
                    <w:t>车间</w:t>
                  </w:r>
                </w:p>
              </w:tc>
              <w:tc>
                <w:tcPr>
                  <w:tcW w:w="2371" w:type="pct"/>
                  <w:noWrap w:val="0"/>
                  <w:vAlign w:val="center"/>
                </w:tcPr>
                <w:p w14:paraId="7ABFDC87">
                  <w:pPr>
                    <w:autoSpaceDE w:val="0"/>
                    <w:autoSpaceDN w:val="0"/>
                    <w:adjustRightInd w:val="0"/>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kern w:val="0"/>
                      <w:sz w:val="21"/>
                      <w:szCs w:val="21"/>
                      <w:lang w:val="en-US" w:eastAsia="zh-CN"/>
                    </w:rPr>
                    <w:t>免烧砖生产区：</w:t>
                  </w:r>
                  <w:r>
                    <w:rPr>
                      <w:rFonts w:hint="default" w:ascii="Times New Roman" w:hAnsi="Times New Roman" w:eastAsia="宋体" w:cs="Times New Roman"/>
                      <w:color w:val="auto"/>
                      <w:kern w:val="0"/>
                      <w:sz w:val="21"/>
                      <w:szCs w:val="21"/>
                      <w:lang w:val="en-US" w:eastAsia="zh-CN"/>
                    </w:rPr>
                    <w:t>1F封闭式轻钢结构</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面积约</w:t>
                  </w:r>
                  <w:r>
                    <w:rPr>
                      <w:rFonts w:hint="eastAsia" w:cs="Times New Roman"/>
                      <w:color w:val="auto"/>
                      <w:kern w:val="0"/>
                      <w:sz w:val="21"/>
                      <w:szCs w:val="21"/>
                      <w:lang w:val="en-US" w:eastAsia="zh-CN"/>
                    </w:rPr>
                    <w:t>1214.85</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车间内设置砂石骨料</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lang w:val="en-US" w:eastAsia="zh-CN"/>
                    </w:rPr>
                    <w:t>原料堆场</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混凝土搅拌区</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lang w:val="en-US" w:eastAsia="zh-CN"/>
                    </w:rPr>
                    <w:t>设置水泥</w:t>
                  </w:r>
                  <w:r>
                    <w:rPr>
                      <w:rFonts w:hint="eastAsia" w:cs="Times New Roman"/>
                      <w:color w:val="auto"/>
                      <w:kern w:val="0"/>
                      <w:sz w:val="21"/>
                      <w:szCs w:val="21"/>
                      <w:lang w:val="en-US" w:eastAsia="zh-CN"/>
                    </w:rPr>
                    <w:t>罐仓粉煤灰罐仓</w:t>
                  </w:r>
                  <w:r>
                    <w:rPr>
                      <w:rFonts w:hint="default" w:ascii="Times New Roman" w:hAnsi="Times New Roman" w:eastAsia="宋体" w:cs="Times New Roman"/>
                      <w:color w:val="auto"/>
                      <w:kern w:val="0"/>
                      <w:sz w:val="21"/>
                      <w:szCs w:val="21"/>
                      <w:lang w:val="en-US" w:eastAsia="zh-CN"/>
                    </w:rPr>
                    <w:t>、搅拌机</w:t>
                  </w:r>
                  <w:r>
                    <w:rPr>
                      <w:rFonts w:hint="eastAsia" w:cs="Times New Roman"/>
                      <w:color w:val="auto"/>
                      <w:kern w:val="0"/>
                      <w:sz w:val="21"/>
                      <w:szCs w:val="21"/>
                      <w:lang w:val="en-US" w:eastAsia="zh-CN"/>
                    </w:rPr>
                    <w:t>等，用于生产免烧砖；</w:t>
                  </w:r>
                </w:p>
              </w:tc>
              <w:tc>
                <w:tcPr>
                  <w:tcW w:w="587" w:type="pct"/>
                  <w:vMerge w:val="restart"/>
                  <w:noWrap w:val="0"/>
                  <w:vAlign w:val="center"/>
                </w:tcPr>
                <w:p w14:paraId="46E24E8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设备安装噪声</w:t>
                  </w:r>
                </w:p>
                <w:p w14:paraId="0586836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p w14:paraId="6CCA2E8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安装人员生活</w:t>
                  </w:r>
                </w:p>
                <w:p w14:paraId="7928577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rPr>
                    <w:t>污水</w:t>
                  </w:r>
                </w:p>
              </w:tc>
              <w:tc>
                <w:tcPr>
                  <w:tcW w:w="716" w:type="pct"/>
                  <w:noWrap w:val="0"/>
                  <w:vAlign w:val="center"/>
                </w:tcPr>
                <w:p w14:paraId="41620D5D">
                  <w:pPr>
                    <w:pStyle w:val="94"/>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sz w:val="21"/>
                      <w:szCs w:val="21"/>
                    </w:rPr>
                    <w:t>废气、噪声、固废</w:t>
                  </w:r>
                </w:p>
              </w:tc>
              <w:tc>
                <w:tcPr>
                  <w:tcW w:w="386" w:type="pct"/>
                  <w:vMerge w:val="restart"/>
                  <w:noWrap w:val="0"/>
                  <w:vAlign w:val="center"/>
                </w:tcPr>
                <w:p w14:paraId="6F7ECAE4">
                  <w:pPr>
                    <w:numPr>
                      <w:ilvl w:val="0"/>
                      <w:numId w:val="0"/>
                    </w:num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依托已建厂房分区设置</w:t>
                  </w:r>
                </w:p>
              </w:tc>
            </w:tr>
            <w:tr w14:paraId="28C5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1F9B41F1">
                  <w:pPr>
                    <w:pStyle w:val="94"/>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14:paraId="0F3786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2371" w:type="pct"/>
                  <w:noWrap w:val="0"/>
                  <w:vAlign w:val="center"/>
                </w:tcPr>
                <w:p w14:paraId="4F1937BC">
                  <w:pPr>
                    <w:autoSpaceDE w:val="0"/>
                    <w:autoSpaceDN w:val="0"/>
                    <w:adjustRightInd w:val="0"/>
                    <w:spacing w:line="240" w:lineRule="auto"/>
                    <w:jc w:val="both"/>
                    <w:rPr>
                      <w:rFonts w:hint="eastAsia" w:cs="Times New Roman"/>
                      <w:color w:val="auto"/>
                      <w:kern w:val="0"/>
                      <w:sz w:val="21"/>
                      <w:szCs w:val="21"/>
                      <w:lang w:val="en-US" w:eastAsia="zh-CN"/>
                    </w:rPr>
                  </w:pPr>
                  <w:r>
                    <w:rPr>
                      <w:rFonts w:hint="eastAsia" w:cs="Times New Roman"/>
                      <w:color w:val="auto"/>
                      <w:kern w:val="0"/>
                      <w:sz w:val="21"/>
                      <w:szCs w:val="21"/>
                      <w:lang w:val="en-US" w:eastAsia="zh-CN"/>
                    </w:rPr>
                    <w:t>石材加工区：</w:t>
                  </w:r>
                  <w:r>
                    <w:rPr>
                      <w:rFonts w:hint="default" w:ascii="Times New Roman" w:hAnsi="Times New Roman" w:eastAsia="宋体" w:cs="Times New Roman"/>
                      <w:color w:val="auto"/>
                      <w:kern w:val="0"/>
                      <w:sz w:val="21"/>
                      <w:szCs w:val="21"/>
                      <w:lang w:val="en-US" w:eastAsia="zh-CN"/>
                    </w:rPr>
                    <w:t>1F封闭式轻钢结构</w:t>
                  </w:r>
                  <w:r>
                    <w:rPr>
                      <w:rFonts w:hint="eastAsia" w:cs="Times New Roman"/>
                      <w:color w:val="auto"/>
                      <w:kern w:val="0"/>
                      <w:sz w:val="21"/>
                      <w:szCs w:val="21"/>
                      <w:lang w:val="en-US" w:eastAsia="zh-CN"/>
                    </w:rPr>
                    <w:t>，建筑</w:t>
                  </w:r>
                  <w:r>
                    <w:rPr>
                      <w:rFonts w:hint="default" w:ascii="Times New Roman" w:hAnsi="Times New Roman" w:eastAsia="宋体" w:cs="Times New Roman"/>
                      <w:color w:val="auto"/>
                      <w:kern w:val="0"/>
                      <w:sz w:val="21"/>
                      <w:szCs w:val="21"/>
                      <w:lang w:val="en-US" w:eastAsia="zh-CN"/>
                    </w:rPr>
                    <w:t>面积约</w:t>
                  </w:r>
                  <w:r>
                    <w:rPr>
                      <w:rFonts w:hint="eastAsia" w:cs="Times New Roman"/>
                      <w:color w:val="auto"/>
                      <w:kern w:val="0"/>
                      <w:sz w:val="21"/>
                      <w:szCs w:val="21"/>
                      <w:lang w:val="en-US" w:eastAsia="zh-CN"/>
                    </w:rPr>
                    <w:t>320.0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车间内设置大理石、花岗岩</w:t>
                  </w:r>
                  <w:r>
                    <w:rPr>
                      <w:rFonts w:hint="eastAsia" w:cs="Times New Roman"/>
                      <w:color w:val="auto"/>
                      <w:kern w:val="0"/>
                      <w:sz w:val="21"/>
                      <w:szCs w:val="21"/>
                      <w:lang w:val="en-US" w:eastAsia="zh-CN"/>
                    </w:rPr>
                    <w:t>等</w:t>
                  </w:r>
                  <w:r>
                    <w:rPr>
                      <w:rFonts w:hint="default" w:ascii="Times New Roman" w:hAnsi="Times New Roman" w:eastAsia="宋体" w:cs="Times New Roman"/>
                      <w:color w:val="auto"/>
                      <w:kern w:val="0"/>
                      <w:sz w:val="21"/>
                      <w:szCs w:val="21"/>
                      <w:lang w:val="en-US" w:eastAsia="zh-CN"/>
                    </w:rPr>
                    <w:t>原料堆场</w:t>
                  </w:r>
                  <w:r>
                    <w:rPr>
                      <w:rFonts w:hint="eastAsia" w:cs="Times New Roman"/>
                      <w:color w:val="auto"/>
                      <w:kern w:val="0"/>
                      <w:sz w:val="21"/>
                      <w:szCs w:val="21"/>
                      <w:lang w:val="en-US" w:eastAsia="zh-CN"/>
                    </w:rPr>
                    <w:t>、切割打磨</w:t>
                  </w:r>
                  <w:r>
                    <w:rPr>
                      <w:rFonts w:hint="default" w:ascii="Times New Roman" w:hAnsi="Times New Roman" w:eastAsia="宋体" w:cs="Times New Roman"/>
                      <w:color w:val="auto"/>
                      <w:kern w:val="0"/>
                      <w:sz w:val="21"/>
                      <w:szCs w:val="21"/>
                      <w:lang w:val="en-US" w:eastAsia="zh-CN"/>
                    </w:rPr>
                    <w:t>区</w:t>
                  </w:r>
                  <w:r>
                    <w:rPr>
                      <w:rFonts w:hint="eastAsia" w:cs="Times New Roman"/>
                      <w:color w:val="auto"/>
                      <w:kern w:val="0"/>
                      <w:sz w:val="21"/>
                      <w:szCs w:val="21"/>
                      <w:lang w:val="en-US" w:eastAsia="zh-CN"/>
                    </w:rPr>
                    <w:t>等；用于生产大理石板、花岗岩板等石材；</w:t>
                  </w:r>
                </w:p>
              </w:tc>
              <w:tc>
                <w:tcPr>
                  <w:tcW w:w="587" w:type="pct"/>
                  <w:vMerge w:val="continue"/>
                  <w:noWrap w:val="0"/>
                  <w:vAlign w:val="center"/>
                </w:tcPr>
                <w:p w14:paraId="5CF11BF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noWrap w:val="0"/>
                  <w:vAlign w:val="center"/>
                </w:tcPr>
                <w:p w14:paraId="6F6CF46F">
                  <w:pPr>
                    <w:pStyle w:val="9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废气、噪声、固废</w:t>
                  </w:r>
                </w:p>
              </w:tc>
              <w:tc>
                <w:tcPr>
                  <w:tcW w:w="386" w:type="pct"/>
                  <w:vMerge w:val="continue"/>
                  <w:noWrap w:val="0"/>
                  <w:vAlign w:val="center"/>
                </w:tcPr>
                <w:p w14:paraId="472B2C8C">
                  <w:pPr>
                    <w:numPr>
                      <w:ilvl w:val="0"/>
                      <w:numId w:val="0"/>
                    </w:numPr>
                    <w:spacing w:line="240" w:lineRule="auto"/>
                    <w:jc w:val="center"/>
                    <w:rPr>
                      <w:rFonts w:hint="default" w:ascii="Times New Roman" w:hAnsi="Times New Roman" w:eastAsia="宋体" w:cs="Times New Roman"/>
                      <w:color w:val="auto"/>
                      <w:sz w:val="21"/>
                      <w:szCs w:val="21"/>
                    </w:rPr>
                  </w:pPr>
                </w:p>
              </w:tc>
            </w:tr>
            <w:tr w14:paraId="6BF6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7CD197E5">
                  <w:pPr>
                    <w:pStyle w:val="94"/>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14:paraId="7B57DE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2371" w:type="pct"/>
                  <w:noWrap w:val="0"/>
                  <w:vAlign w:val="center"/>
                </w:tcPr>
                <w:p w14:paraId="112C9B05">
                  <w:pPr>
                    <w:autoSpaceDE w:val="0"/>
                    <w:autoSpaceDN w:val="0"/>
                    <w:adjustRightInd w:val="0"/>
                    <w:spacing w:line="240" w:lineRule="auto"/>
                    <w:jc w:val="both"/>
                    <w:rPr>
                      <w:rFonts w:hint="eastAsia" w:cs="Times New Roman"/>
                      <w:color w:val="auto"/>
                      <w:kern w:val="0"/>
                      <w:sz w:val="21"/>
                      <w:szCs w:val="21"/>
                      <w:lang w:val="en-US" w:eastAsia="zh-CN"/>
                    </w:rPr>
                  </w:pPr>
                  <w:r>
                    <w:rPr>
                      <w:rFonts w:hint="eastAsia" w:cs="Times New Roman"/>
                      <w:color w:val="auto"/>
                      <w:kern w:val="0"/>
                      <w:sz w:val="21"/>
                      <w:szCs w:val="21"/>
                      <w:lang w:val="en-US" w:eastAsia="zh-CN"/>
                    </w:rPr>
                    <w:t>建渣材料加工区：</w:t>
                  </w:r>
                  <w:r>
                    <w:rPr>
                      <w:rFonts w:hint="default" w:ascii="Times New Roman" w:hAnsi="Times New Roman" w:eastAsia="宋体" w:cs="Times New Roman"/>
                      <w:color w:val="auto"/>
                      <w:kern w:val="0"/>
                      <w:sz w:val="21"/>
                      <w:szCs w:val="21"/>
                      <w:lang w:val="en-US" w:eastAsia="zh-CN"/>
                    </w:rPr>
                    <w:t>1F封闭式轻钢结构</w:t>
                  </w:r>
                  <w:r>
                    <w:rPr>
                      <w:rFonts w:hint="eastAsia" w:cs="Times New Roman"/>
                      <w:color w:val="auto"/>
                      <w:kern w:val="0"/>
                      <w:sz w:val="21"/>
                      <w:szCs w:val="21"/>
                      <w:lang w:val="en-US" w:eastAsia="zh-CN"/>
                    </w:rPr>
                    <w:t>，建筑</w:t>
                  </w:r>
                  <w:r>
                    <w:rPr>
                      <w:rFonts w:hint="default" w:ascii="Times New Roman" w:hAnsi="Times New Roman" w:eastAsia="宋体" w:cs="Times New Roman"/>
                      <w:color w:val="auto"/>
                      <w:kern w:val="0"/>
                      <w:sz w:val="21"/>
                      <w:szCs w:val="21"/>
                      <w:lang w:val="en-US" w:eastAsia="zh-CN"/>
                    </w:rPr>
                    <w:t>面积约</w:t>
                  </w:r>
                  <w:r>
                    <w:rPr>
                      <w:rFonts w:hint="eastAsia" w:cs="Times New Roman"/>
                      <w:color w:val="auto"/>
                      <w:kern w:val="0"/>
                      <w:sz w:val="21"/>
                      <w:szCs w:val="21"/>
                      <w:lang w:val="en-US" w:eastAsia="zh-CN"/>
                    </w:rPr>
                    <w:t>775.0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车间内设置</w:t>
                  </w:r>
                  <w:r>
                    <w:rPr>
                      <w:rFonts w:hint="eastAsia" w:cs="Times New Roman"/>
                      <w:color w:val="auto"/>
                      <w:kern w:val="0"/>
                      <w:sz w:val="21"/>
                      <w:szCs w:val="21"/>
                      <w:lang w:val="en-US" w:eastAsia="zh-CN"/>
                    </w:rPr>
                    <w:t>建渣破碎破碎</w:t>
                  </w:r>
                  <w:r>
                    <w:rPr>
                      <w:rFonts w:hint="default" w:ascii="Times New Roman" w:hAnsi="Times New Roman" w:eastAsia="宋体" w:cs="Times New Roman"/>
                      <w:color w:val="auto"/>
                      <w:kern w:val="0"/>
                      <w:sz w:val="21"/>
                      <w:szCs w:val="21"/>
                      <w:lang w:val="en-US" w:eastAsia="zh-CN"/>
                    </w:rPr>
                    <w:t>区</w:t>
                  </w:r>
                  <w:r>
                    <w:rPr>
                      <w:rFonts w:hint="eastAsia" w:cs="Times New Roman"/>
                      <w:color w:val="auto"/>
                      <w:kern w:val="0"/>
                      <w:sz w:val="21"/>
                      <w:szCs w:val="21"/>
                      <w:lang w:val="en-US" w:eastAsia="zh-CN"/>
                    </w:rPr>
                    <w:t>、再生石料堆存区等；用于建渣材料加工；</w:t>
                  </w:r>
                </w:p>
              </w:tc>
              <w:tc>
                <w:tcPr>
                  <w:tcW w:w="587" w:type="pct"/>
                  <w:vMerge w:val="continue"/>
                  <w:noWrap w:val="0"/>
                  <w:vAlign w:val="center"/>
                </w:tcPr>
                <w:p w14:paraId="563E198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noWrap w:val="0"/>
                  <w:vAlign w:val="center"/>
                </w:tcPr>
                <w:p w14:paraId="1C656141">
                  <w:pPr>
                    <w:pStyle w:val="9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废气、噪声、固废</w:t>
                  </w:r>
                </w:p>
              </w:tc>
              <w:tc>
                <w:tcPr>
                  <w:tcW w:w="386" w:type="pct"/>
                  <w:vMerge w:val="continue"/>
                  <w:noWrap w:val="0"/>
                  <w:vAlign w:val="center"/>
                </w:tcPr>
                <w:p w14:paraId="7B6C9E9D">
                  <w:pPr>
                    <w:numPr>
                      <w:ilvl w:val="0"/>
                      <w:numId w:val="0"/>
                    </w:numPr>
                    <w:spacing w:line="240" w:lineRule="auto"/>
                    <w:jc w:val="center"/>
                    <w:rPr>
                      <w:rFonts w:hint="default" w:ascii="Times New Roman" w:hAnsi="Times New Roman" w:eastAsia="宋体" w:cs="Times New Roman"/>
                      <w:color w:val="auto"/>
                      <w:sz w:val="21"/>
                      <w:szCs w:val="21"/>
                    </w:rPr>
                  </w:pPr>
                </w:p>
              </w:tc>
            </w:tr>
            <w:tr w14:paraId="38CCF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206068A6">
                  <w:pPr>
                    <w:pStyle w:val="94"/>
                    <w:spacing w:line="240" w:lineRule="auto"/>
                    <w:jc w:val="center"/>
                    <w:rPr>
                      <w:rFonts w:hint="default" w:ascii="Times New Roman" w:hAnsi="Times New Roman" w:eastAsia="宋体" w:cs="Times New Roman"/>
                      <w:sz w:val="21"/>
                      <w:szCs w:val="21"/>
                    </w:rPr>
                  </w:pPr>
                </w:p>
              </w:tc>
              <w:tc>
                <w:tcPr>
                  <w:tcW w:w="550" w:type="pct"/>
                  <w:vMerge w:val="continue"/>
                  <w:noWrap w:val="0"/>
                  <w:vAlign w:val="center"/>
                </w:tcPr>
                <w:p w14:paraId="49D740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2371" w:type="pct"/>
                  <w:noWrap w:val="0"/>
                  <w:vAlign w:val="center"/>
                </w:tcPr>
                <w:p w14:paraId="20043647">
                  <w:pPr>
                    <w:autoSpaceDE w:val="0"/>
                    <w:autoSpaceDN w:val="0"/>
                    <w:adjustRightInd w:val="0"/>
                    <w:spacing w:line="240" w:lineRule="auto"/>
                    <w:jc w:val="both"/>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水泥制品生产区：1</w:t>
                  </w:r>
                  <w:r>
                    <w:rPr>
                      <w:rFonts w:hint="default" w:ascii="Times New Roman" w:hAnsi="Times New Roman" w:eastAsia="宋体" w:cs="Times New Roman"/>
                      <w:color w:val="auto"/>
                      <w:kern w:val="0"/>
                      <w:sz w:val="21"/>
                      <w:szCs w:val="21"/>
                      <w:lang w:val="en-US" w:eastAsia="zh-CN"/>
                    </w:rPr>
                    <w:t>F封闭式轻钢结构</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面积约</w:t>
                  </w:r>
                  <w:r>
                    <w:rPr>
                      <w:rFonts w:hint="eastAsia" w:cs="Times New Roman"/>
                      <w:color w:val="auto"/>
                      <w:kern w:val="0"/>
                      <w:sz w:val="21"/>
                      <w:szCs w:val="21"/>
                      <w:lang w:val="en-US" w:eastAsia="zh-CN"/>
                    </w:rPr>
                    <w:t>285.0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车间内设置</w:t>
                  </w:r>
                  <w:r>
                    <w:rPr>
                      <w:rFonts w:hint="eastAsia" w:cs="Times New Roman"/>
                      <w:color w:val="auto"/>
                      <w:kern w:val="0"/>
                      <w:sz w:val="21"/>
                      <w:szCs w:val="21"/>
                      <w:lang w:val="en-US" w:eastAsia="zh-CN"/>
                    </w:rPr>
                    <w:t>钢筋加工区、</w:t>
                  </w:r>
                  <w:r>
                    <w:rPr>
                      <w:rFonts w:hint="default" w:ascii="Times New Roman" w:hAnsi="Times New Roman" w:eastAsia="宋体" w:cs="Times New Roman"/>
                      <w:color w:val="auto"/>
                      <w:kern w:val="0"/>
                      <w:sz w:val="21"/>
                      <w:szCs w:val="21"/>
                      <w:lang w:val="en-US" w:eastAsia="zh-CN"/>
                    </w:rPr>
                    <w:t>混凝土搅拌区</w:t>
                  </w:r>
                  <w:r>
                    <w:rPr>
                      <w:rFonts w:hint="eastAsia" w:cs="Times New Roman"/>
                      <w:color w:val="auto"/>
                      <w:kern w:val="0"/>
                      <w:sz w:val="21"/>
                      <w:szCs w:val="21"/>
                      <w:lang w:val="en-US" w:eastAsia="zh-CN"/>
                    </w:rPr>
                    <w:t>等；用于生产水泥预制管、瓦等制品；</w:t>
                  </w:r>
                </w:p>
              </w:tc>
              <w:tc>
                <w:tcPr>
                  <w:tcW w:w="587" w:type="pct"/>
                  <w:vMerge w:val="continue"/>
                  <w:noWrap w:val="0"/>
                  <w:vAlign w:val="center"/>
                </w:tcPr>
                <w:p w14:paraId="15DA85C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rPr>
                  </w:pPr>
                </w:p>
              </w:tc>
              <w:tc>
                <w:tcPr>
                  <w:tcW w:w="716" w:type="pct"/>
                  <w:noWrap w:val="0"/>
                  <w:vAlign w:val="center"/>
                </w:tcPr>
                <w:p w14:paraId="75FD1B9E">
                  <w:pPr>
                    <w:pStyle w:val="94"/>
                    <w:spacing w:line="240" w:lineRule="auto"/>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sz w:val="21"/>
                      <w:szCs w:val="21"/>
                    </w:rPr>
                    <w:t>废气、噪声、固废</w:t>
                  </w:r>
                </w:p>
              </w:tc>
              <w:tc>
                <w:tcPr>
                  <w:tcW w:w="386" w:type="pct"/>
                  <w:vMerge w:val="continue"/>
                  <w:noWrap w:val="0"/>
                  <w:vAlign w:val="center"/>
                </w:tcPr>
                <w:p w14:paraId="001DA4A7">
                  <w:pPr>
                    <w:numPr>
                      <w:ilvl w:val="0"/>
                      <w:numId w:val="0"/>
                    </w:numPr>
                    <w:spacing w:line="240" w:lineRule="auto"/>
                    <w:jc w:val="center"/>
                    <w:rPr>
                      <w:rFonts w:hint="default" w:ascii="Times New Roman" w:hAnsi="Times New Roman" w:eastAsia="宋体" w:cs="Times New Roman"/>
                      <w:color w:val="auto"/>
                      <w:sz w:val="21"/>
                      <w:szCs w:val="21"/>
                    </w:rPr>
                  </w:pPr>
                </w:p>
              </w:tc>
            </w:tr>
            <w:tr w14:paraId="68EC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51153D3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储运工程</w:t>
                  </w:r>
                </w:p>
              </w:tc>
              <w:tc>
                <w:tcPr>
                  <w:tcW w:w="550" w:type="pct"/>
                  <w:noWrap w:val="0"/>
                  <w:vAlign w:val="center"/>
                </w:tcPr>
                <w:p w14:paraId="27514D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21"/>
                      <w:lang w:val="en-US" w:eastAsia="zh-CN"/>
                    </w:rPr>
                  </w:pPr>
                  <w:r>
                    <w:rPr>
                      <w:rFonts w:hint="eastAsia" w:cs="Times New Roman"/>
                      <w:b w:val="0"/>
                      <w:bCs w:val="0"/>
                      <w:sz w:val="21"/>
                      <w:szCs w:val="21"/>
                      <w:lang w:val="en-US" w:eastAsia="zh-CN"/>
                    </w:rPr>
                    <w:t>建渣</w:t>
                  </w:r>
                </w:p>
                <w:p w14:paraId="3F8E2F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堆场</w:t>
                  </w:r>
                </w:p>
              </w:tc>
              <w:tc>
                <w:tcPr>
                  <w:tcW w:w="2371" w:type="pct"/>
                  <w:noWrap w:val="0"/>
                  <w:vAlign w:val="center"/>
                </w:tcPr>
                <w:p w14:paraId="121DFA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val="en-US" w:eastAsia="zh-CN"/>
                    </w:rPr>
                    <w:t>面积</w:t>
                  </w:r>
                  <w:r>
                    <w:rPr>
                      <w:rFonts w:hint="eastAsia" w:cs="Times New Roman"/>
                      <w:color w:val="auto"/>
                      <w:sz w:val="21"/>
                      <w:szCs w:val="21"/>
                      <w:vertAlign w:val="baseline"/>
                      <w:lang w:val="en-US" w:eastAsia="zh-CN"/>
                    </w:rPr>
                    <w:t>约为300.0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w:t>
                  </w:r>
                  <w:r>
                    <w:rPr>
                      <w:rFonts w:hint="eastAsia" w:cs="Times New Roman"/>
                      <w:color w:val="auto"/>
                      <w:kern w:val="0"/>
                      <w:sz w:val="21"/>
                      <w:szCs w:val="21"/>
                      <w:lang w:val="en-US" w:eastAsia="zh-CN"/>
                    </w:rPr>
                    <w:t>建渣材料加工区</w:t>
                  </w:r>
                  <w:r>
                    <w:rPr>
                      <w:rFonts w:hint="default" w:ascii="Times New Roman" w:hAnsi="Times New Roman" w:eastAsia="宋体" w:cs="Times New Roman"/>
                      <w:color w:val="auto"/>
                      <w:sz w:val="21"/>
                      <w:szCs w:val="21"/>
                      <w:vertAlign w:val="baseline"/>
                      <w:lang w:val="en-US" w:eastAsia="zh-CN"/>
                    </w:rPr>
                    <w:t>内</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用于堆放</w:t>
                  </w:r>
                  <w:r>
                    <w:rPr>
                      <w:rFonts w:hint="eastAsia" w:cs="Times New Roman"/>
                      <w:color w:val="auto"/>
                      <w:sz w:val="21"/>
                      <w:szCs w:val="21"/>
                      <w:vertAlign w:val="baseline"/>
                      <w:lang w:val="en-US" w:eastAsia="zh-CN"/>
                    </w:rPr>
                    <w:t>建渣石块；</w:t>
                  </w:r>
                  <w:r>
                    <w:rPr>
                      <w:rFonts w:hint="default" w:ascii="Times New Roman" w:hAnsi="Times New Roman" w:eastAsia="宋体" w:cs="Times New Roman"/>
                      <w:color w:val="auto"/>
                      <w:sz w:val="21"/>
                      <w:szCs w:val="21"/>
                      <w:vertAlign w:val="baseline"/>
                      <w:lang w:val="en-US" w:eastAsia="zh-CN"/>
                    </w:rPr>
                    <w:t>堆场平均堆高取</w:t>
                  </w:r>
                  <w:r>
                    <w:rPr>
                      <w:rFonts w:hint="eastAsia" w:cs="Times New Roman"/>
                      <w:color w:val="auto"/>
                      <w:sz w:val="21"/>
                      <w:szCs w:val="21"/>
                      <w:vertAlign w:val="baseline"/>
                      <w:lang w:val="en-US" w:eastAsia="zh-CN"/>
                    </w:rPr>
                    <w:t>3.5</w:t>
                  </w:r>
                  <w:r>
                    <w:rPr>
                      <w:rFonts w:hint="default" w:ascii="Times New Roman" w:hAnsi="Times New Roman" w:eastAsia="宋体" w:cs="Times New Roman"/>
                      <w:color w:val="auto"/>
                      <w:sz w:val="21"/>
                      <w:szCs w:val="21"/>
                      <w:vertAlign w:val="baseline"/>
                      <w:lang w:val="en-US" w:eastAsia="zh-CN"/>
                    </w:rPr>
                    <w:t>m</w:t>
                  </w:r>
                  <w:r>
                    <w:rPr>
                      <w:rFonts w:hint="eastAsia" w:cs="Times New Roman"/>
                      <w:color w:val="auto"/>
                      <w:sz w:val="21"/>
                      <w:szCs w:val="21"/>
                      <w:vertAlign w:val="baseline"/>
                      <w:lang w:val="en-US" w:eastAsia="zh-CN"/>
                    </w:rPr>
                    <w:t>，石块</w:t>
                  </w:r>
                  <w:r>
                    <w:rPr>
                      <w:rFonts w:hint="default" w:ascii="Times New Roman" w:hAnsi="Times New Roman" w:eastAsia="宋体" w:cs="Times New Roman"/>
                      <w:color w:val="auto"/>
                      <w:sz w:val="21"/>
                      <w:szCs w:val="21"/>
                      <w:vertAlign w:val="baseline"/>
                      <w:lang w:val="en-US" w:eastAsia="zh-CN"/>
                    </w:rPr>
                    <w:t>密度</w:t>
                  </w:r>
                  <w:r>
                    <w:rPr>
                      <w:rFonts w:hint="eastAsia" w:cs="Times New Roman"/>
                      <w:color w:val="auto"/>
                      <w:sz w:val="21"/>
                      <w:szCs w:val="21"/>
                      <w:vertAlign w:val="baseline"/>
                      <w:lang w:val="en-US" w:eastAsia="zh-CN"/>
                    </w:rPr>
                    <w:t>取1.85</w:t>
                  </w:r>
                  <w:r>
                    <w:rPr>
                      <w:rFonts w:hint="default" w:ascii="Times New Roman" w:hAnsi="Times New Roman" w:eastAsia="宋体" w:cs="Times New Roman"/>
                      <w:color w:val="auto"/>
                      <w:sz w:val="21"/>
                      <w:szCs w:val="21"/>
                      <w:vertAlign w:val="baseline"/>
                      <w:lang w:val="en-US" w:eastAsia="zh-CN"/>
                    </w:rPr>
                    <w:t>t/m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，建渣</w:t>
                  </w:r>
                  <w:r>
                    <w:rPr>
                      <w:rFonts w:hint="default" w:ascii="Times New Roman" w:hAnsi="Times New Roman" w:eastAsia="宋体" w:cs="Times New Roman"/>
                      <w:color w:val="auto"/>
                      <w:sz w:val="21"/>
                      <w:szCs w:val="21"/>
                      <w:vertAlign w:val="baseline"/>
                      <w:lang w:val="en-US" w:eastAsia="zh-CN"/>
                    </w:rPr>
                    <w:t>堆放量</w:t>
                  </w:r>
                  <w:r>
                    <w:rPr>
                      <w:rFonts w:hint="eastAsia" w:cs="Times New Roman"/>
                      <w:color w:val="auto"/>
                      <w:sz w:val="21"/>
                      <w:szCs w:val="21"/>
                      <w:vertAlign w:val="baseline"/>
                      <w:lang w:val="en-US" w:eastAsia="zh-CN"/>
                    </w:rPr>
                    <w:t>最多</w:t>
                  </w:r>
                  <w:r>
                    <w:rPr>
                      <w:rFonts w:hint="default" w:ascii="Times New Roman" w:hAnsi="Times New Roman" w:eastAsia="宋体" w:cs="Times New Roman"/>
                      <w:color w:val="auto"/>
                      <w:sz w:val="21"/>
                      <w:szCs w:val="21"/>
                      <w:vertAlign w:val="baseline"/>
                      <w:lang w:val="en-US" w:eastAsia="zh-CN"/>
                    </w:rPr>
                    <w:t>为</w:t>
                  </w:r>
                  <w:r>
                    <w:rPr>
                      <w:rFonts w:hint="eastAsia" w:cs="Times New Roman"/>
                      <w:color w:val="auto"/>
                      <w:sz w:val="21"/>
                      <w:szCs w:val="21"/>
                      <w:vertAlign w:val="baseline"/>
                      <w:lang w:val="en-US" w:eastAsia="zh-CN"/>
                    </w:rPr>
                    <w:t>1942.5t，</w:t>
                  </w:r>
                  <w:r>
                    <w:rPr>
                      <w:rFonts w:hint="default" w:ascii="Times New Roman" w:hAnsi="Times New Roman" w:eastAsia="宋体" w:cs="Times New Roman"/>
                      <w:color w:val="auto"/>
                      <w:sz w:val="21"/>
                      <w:szCs w:val="21"/>
                      <w:vertAlign w:val="baseline"/>
                      <w:lang w:val="en-US" w:eastAsia="zh-CN"/>
                    </w:rPr>
                    <w:t>堆场顶部设置网格喷雾降尘装置</w:t>
                  </w:r>
                  <w:r>
                    <w:rPr>
                      <w:rFonts w:hint="eastAsia" w:cs="Times New Roman"/>
                      <w:color w:val="auto"/>
                      <w:sz w:val="21"/>
                      <w:szCs w:val="21"/>
                      <w:vertAlign w:val="baseline"/>
                      <w:lang w:val="en-US" w:eastAsia="zh-CN"/>
                    </w:rPr>
                    <w:t>；</w:t>
                  </w:r>
                </w:p>
              </w:tc>
              <w:tc>
                <w:tcPr>
                  <w:tcW w:w="587" w:type="pct"/>
                  <w:vMerge w:val="continue"/>
                  <w:noWrap w:val="0"/>
                  <w:vAlign w:val="center"/>
                </w:tcPr>
                <w:p w14:paraId="181F756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7EE87783">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固废</w:t>
                  </w:r>
                  <w:r>
                    <w:rPr>
                      <w:rFonts w:hint="eastAsia" w:cs="Times New Roman"/>
                      <w:sz w:val="21"/>
                      <w:szCs w:val="21"/>
                      <w:lang w:eastAsia="zh-CN"/>
                    </w:rPr>
                    <w:t>、</w:t>
                  </w:r>
                  <w:r>
                    <w:rPr>
                      <w:rFonts w:hint="eastAsia" w:cs="Times New Roman"/>
                      <w:sz w:val="21"/>
                      <w:szCs w:val="21"/>
                      <w:lang w:val="en-US" w:eastAsia="zh-CN"/>
                    </w:rPr>
                    <w:t>废气</w:t>
                  </w:r>
                </w:p>
              </w:tc>
              <w:tc>
                <w:tcPr>
                  <w:tcW w:w="386" w:type="pct"/>
                  <w:vMerge w:val="continue"/>
                  <w:noWrap w:val="0"/>
                  <w:vAlign w:val="center"/>
                </w:tcPr>
                <w:p w14:paraId="4039130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4D19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D53E646">
                  <w:pPr>
                    <w:numPr>
                      <w:ilvl w:val="0"/>
                      <w:numId w:val="0"/>
                    </w:numPr>
                    <w:spacing w:line="240" w:lineRule="auto"/>
                    <w:jc w:val="center"/>
                    <w:rPr>
                      <w:rFonts w:hint="eastAsia"/>
                    </w:rPr>
                  </w:pPr>
                </w:p>
              </w:tc>
              <w:tc>
                <w:tcPr>
                  <w:tcW w:w="550" w:type="pct"/>
                  <w:noWrap w:val="0"/>
                  <w:vAlign w:val="center"/>
                </w:tcPr>
                <w:p w14:paraId="04B4F1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21"/>
                      <w:lang w:val="en-US" w:eastAsia="zh-CN"/>
                    </w:rPr>
                  </w:pPr>
                  <w:r>
                    <w:rPr>
                      <w:rFonts w:hint="eastAsia" w:cs="Times New Roman"/>
                      <w:b w:val="0"/>
                      <w:bCs w:val="0"/>
                      <w:sz w:val="21"/>
                      <w:szCs w:val="21"/>
                      <w:lang w:val="en-US" w:eastAsia="zh-CN"/>
                    </w:rPr>
                    <w:t>固废</w:t>
                  </w:r>
                </w:p>
                <w:p w14:paraId="33C909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堆场</w:t>
                  </w:r>
                </w:p>
              </w:tc>
              <w:tc>
                <w:tcPr>
                  <w:tcW w:w="2371" w:type="pct"/>
                  <w:noWrap w:val="0"/>
                  <w:vAlign w:val="center"/>
                </w:tcPr>
                <w:p w14:paraId="05F7DD6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val="en-US" w:eastAsia="zh-CN"/>
                    </w:rPr>
                    <w:t>面积</w:t>
                  </w:r>
                  <w:r>
                    <w:rPr>
                      <w:rFonts w:hint="eastAsia" w:cs="Times New Roman"/>
                      <w:color w:val="auto"/>
                      <w:sz w:val="21"/>
                      <w:szCs w:val="21"/>
                      <w:vertAlign w:val="baseline"/>
                      <w:lang w:val="en-US" w:eastAsia="zh-CN"/>
                    </w:rPr>
                    <w:t>约为200.0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，位于生产车间</w:t>
                  </w:r>
                  <w:r>
                    <w:rPr>
                      <w:rFonts w:hint="default" w:ascii="Times New Roman" w:hAnsi="Times New Roman" w:eastAsia="宋体" w:cs="Times New Roman"/>
                      <w:color w:val="auto"/>
                      <w:sz w:val="21"/>
                      <w:szCs w:val="21"/>
                      <w:vertAlign w:val="baseline"/>
                      <w:lang w:val="en-US" w:eastAsia="zh-CN"/>
                    </w:rPr>
                    <w:t>内</w:t>
                  </w:r>
                  <w:r>
                    <w:rPr>
                      <w:rFonts w:hint="eastAsia" w:cs="Times New Roman"/>
                      <w:color w:val="auto"/>
                      <w:sz w:val="21"/>
                      <w:szCs w:val="21"/>
                      <w:vertAlign w:val="baseline"/>
                      <w:lang w:val="en-US" w:eastAsia="zh-CN"/>
                    </w:rPr>
                    <w:t>东侧，</w:t>
                  </w:r>
                  <w:r>
                    <w:rPr>
                      <w:rFonts w:hint="default" w:ascii="Times New Roman" w:hAnsi="Times New Roman" w:eastAsia="宋体" w:cs="Times New Roman"/>
                      <w:color w:val="auto"/>
                      <w:sz w:val="21"/>
                      <w:szCs w:val="21"/>
                      <w:vertAlign w:val="baseline"/>
                      <w:lang w:val="en-US" w:eastAsia="zh-CN"/>
                    </w:rPr>
                    <w:t>用于堆放</w:t>
                  </w:r>
                  <w:r>
                    <w:rPr>
                      <w:rFonts w:hint="eastAsia" w:cs="Times New Roman"/>
                      <w:color w:val="auto"/>
                      <w:sz w:val="21"/>
                      <w:szCs w:val="21"/>
                      <w:vertAlign w:val="baseline"/>
                      <w:lang w:val="en-US" w:eastAsia="zh-CN"/>
                    </w:rPr>
                    <w:t>水基岩屑、脱硫石膏、脱盐石膏、溶解性滤饼、炉渣、干渣等；</w:t>
                  </w:r>
                  <w:r>
                    <w:rPr>
                      <w:rFonts w:hint="default" w:ascii="Times New Roman" w:hAnsi="Times New Roman" w:eastAsia="宋体" w:cs="Times New Roman"/>
                      <w:color w:val="auto"/>
                      <w:sz w:val="21"/>
                      <w:szCs w:val="21"/>
                      <w:vertAlign w:val="baseline"/>
                      <w:lang w:val="en-US" w:eastAsia="zh-CN"/>
                    </w:rPr>
                    <w:t>堆场平均堆高取</w:t>
                  </w:r>
                  <w:r>
                    <w:rPr>
                      <w:rFonts w:hint="eastAsia" w:cs="Times New Roman"/>
                      <w:color w:val="auto"/>
                      <w:sz w:val="21"/>
                      <w:szCs w:val="21"/>
                      <w:vertAlign w:val="baseline"/>
                      <w:lang w:val="en-US" w:eastAsia="zh-CN"/>
                    </w:rPr>
                    <w:t>2.5</w:t>
                  </w:r>
                  <w:r>
                    <w:rPr>
                      <w:rFonts w:hint="default" w:ascii="Times New Roman" w:hAnsi="Times New Roman" w:eastAsia="宋体" w:cs="Times New Roman"/>
                      <w:color w:val="auto"/>
                      <w:sz w:val="21"/>
                      <w:szCs w:val="21"/>
                      <w:vertAlign w:val="baseline"/>
                      <w:lang w:val="en-US" w:eastAsia="zh-CN"/>
                    </w:rPr>
                    <w:t>m</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密度</w:t>
                  </w:r>
                  <w:r>
                    <w:rPr>
                      <w:rFonts w:hint="eastAsia" w:cs="Times New Roman"/>
                      <w:color w:val="auto"/>
                      <w:sz w:val="21"/>
                      <w:szCs w:val="21"/>
                      <w:vertAlign w:val="baseline"/>
                      <w:lang w:val="en-US" w:eastAsia="zh-CN"/>
                    </w:rPr>
                    <w:t>取1.2</w:t>
                  </w:r>
                  <w:r>
                    <w:rPr>
                      <w:rFonts w:hint="default" w:ascii="Times New Roman" w:hAnsi="Times New Roman" w:eastAsia="宋体" w:cs="Times New Roman"/>
                      <w:color w:val="auto"/>
                      <w:sz w:val="21"/>
                      <w:szCs w:val="21"/>
                      <w:vertAlign w:val="baseline"/>
                      <w:lang w:val="en-US" w:eastAsia="zh-CN"/>
                    </w:rPr>
                    <w:t>t/m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，建渣</w:t>
                  </w:r>
                  <w:r>
                    <w:rPr>
                      <w:rFonts w:hint="default" w:ascii="Times New Roman" w:hAnsi="Times New Roman" w:eastAsia="宋体" w:cs="Times New Roman"/>
                      <w:color w:val="auto"/>
                      <w:sz w:val="21"/>
                      <w:szCs w:val="21"/>
                      <w:vertAlign w:val="baseline"/>
                      <w:lang w:val="en-US" w:eastAsia="zh-CN"/>
                    </w:rPr>
                    <w:t>堆放量</w:t>
                  </w:r>
                  <w:r>
                    <w:rPr>
                      <w:rFonts w:hint="eastAsia" w:cs="Times New Roman"/>
                      <w:color w:val="auto"/>
                      <w:sz w:val="21"/>
                      <w:szCs w:val="21"/>
                      <w:vertAlign w:val="baseline"/>
                      <w:lang w:val="en-US" w:eastAsia="zh-CN"/>
                    </w:rPr>
                    <w:t>最多</w:t>
                  </w:r>
                  <w:r>
                    <w:rPr>
                      <w:rFonts w:hint="default" w:ascii="Times New Roman" w:hAnsi="Times New Roman" w:eastAsia="宋体" w:cs="Times New Roman"/>
                      <w:color w:val="auto"/>
                      <w:sz w:val="21"/>
                      <w:szCs w:val="21"/>
                      <w:vertAlign w:val="baseline"/>
                      <w:lang w:val="en-US" w:eastAsia="zh-CN"/>
                    </w:rPr>
                    <w:t>为</w:t>
                  </w:r>
                  <w:r>
                    <w:rPr>
                      <w:rFonts w:hint="eastAsia" w:cs="Times New Roman"/>
                      <w:color w:val="auto"/>
                      <w:sz w:val="21"/>
                      <w:szCs w:val="21"/>
                      <w:vertAlign w:val="baseline"/>
                      <w:lang w:val="en-US" w:eastAsia="zh-CN"/>
                    </w:rPr>
                    <w:t>600.0t，</w:t>
                  </w:r>
                  <w:r>
                    <w:rPr>
                      <w:rFonts w:hint="default" w:ascii="Times New Roman" w:hAnsi="Times New Roman" w:eastAsia="宋体" w:cs="Times New Roman"/>
                      <w:color w:val="auto"/>
                      <w:sz w:val="21"/>
                      <w:szCs w:val="21"/>
                      <w:vertAlign w:val="baseline"/>
                      <w:lang w:val="en-US" w:eastAsia="zh-CN"/>
                    </w:rPr>
                    <w:t>堆场顶部设置网格喷雾降尘装置</w:t>
                  </w:r>
                  <w:r>
                    <w:rPr>
                      <w:rFonts w:hint="eastAsia" w:cs="Times New Roman"/>
                      <w:color w:val="auto"/>
                      <w:sz w:val="21"/>
                      <w:szCs w:val="21"/>
                      <w:vertAlign w:val="baseline"/>
                      <w:lang w:val="en-US" w:eastAsia="zh-CN"/>
                    </w:rPr>
                    <w:t>；</w:t>
                  </w:r>
                </w:p>
              </w:tc>
              <w:tc>
                <w:tcPr>
                  <w:tcW w:w="587" w:type="pct"/>
                  <w:vMerge w:val="continue"/>
                  <w:noWrap w:val="0"/>
                  <w:vAlign w:val="center"/>
                </w:tcPr>
                <w:p w14:paraId="218406C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shd w:val="clear" w:color="auto" w:fill="auto"/>
                  <w:noWrap w:val="0"/>
                  <w:vAlign w:val="center"/>
                </w:tcPr>
                <w:p w14:paraId="44702453">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固废</w:t>
                  </w:r>
                  <w:r>
                    <w:rPr>
                      <w:rFonts w:hint="eastAsia" w:cs="Times New Roman"/>
                      <w:sz w:val="21"/>
                      <w:szCs w:val="21"/>
                      <w:lang w:eastAsia="zh-CN"/>
                    </w:rPr>
                    <w:t>、</w:t>
                  </w:r>
                  <w:r>
                    <w:rPr>
                      <w:rFonts w:hint="eastAsia" w:cs="Times New Roman"/>
                      <w:sz w:val="21"/>
                      <w:szCs w:val="21"/>
                      <w:lang w:val="en-US" w:eastAsia="zh-CN"/>
                    </w:rPr>
                    <w:t>废气</w:t>
                  </w:r>
                </w:p>
              </w:tc>
              <w:tc>
                <w:tcPr>
                  <w:tcW w:w="386" w:type="pct"/>
                  <w:vMerge w:val="continue"/>
                  <w:noWrap w:val="0"/>
                  <w:vAlign w:val="center"/>
                </w:tcPr>
                <w:p w14:paraId="2B06E22E">
                  <w:pPr>
                    <w:numPr>
                      <w:ilvl w:val="0"/>
                      <w:numId w:val="0"/>
                    </w:numPr>
                    <w:spacing w:line="240" w:lineRule="auto"/>
                    <w:jc w:val="center"/>
                    <w:rPr>
                      <w:rFonts w:hint="default" w:ascii="Times New Roman" w:hAnsi="Times New Roman" w:eastAsia="宋体" w:cs="Times New Roman"/>
                      <w:color w:val="auto"/>
                      <w:sz w:val="21"/>
                      <w:szCs w:val="21"/>
                    </w:rPr>
                  </w:pPr>
                </w:p>
              </w:tc>
            </w:tr>
            <w:tr w14:paraId="05E4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CEA1F80">
                  <w:pPr>
                    <w:numPr>
                      <w:ilvl w:val="0"/>
                      <w:numId w:val="0"/>
                    </w:numPr>
                    <w:spacing w:line="240" w:lineRule="auto"/>
                    <w:jc w:val="center"/>
                    <w:rPr>
                      <w:rFonts w:hint="eastAsia"/>
                    </w:rPr>
                  </w:pPr>
                </w:p>
              </w:tc>
              <w:tc>
                <w:tcPr>
                  <w:tcW w:w="550" w:type="pct"/>
                  <w:noWrap w:val="0"/>
                  <w:vAlign w:val="center"/>
                </w:tcPr>
                <w:p w14:paraId="0ABB8D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砂石料堆存区</w:t>
                  </w:r>
                </w:p>
              </w:tc>
              <w:tc>
                <w:tcPr>
                  <w:tcW w:w="2371" w:type="pct"/>
                  <w:noWrap w:val="0"/>
                  <w:vAlign w:val="center"/>
                </w:tcPr>
                <w:p w14:paraId="002456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val="en-US" w:eastAsia="zh-CN"/>
                    </w:rPr>
                    <w:t>面积</w:t>
                  </w:r>
                  <w:r>
                    <w:rPr>
                      <w:rFonts w:hint="eastAsia" w:cs="Times New Roman"/>
                      <w:color w:val="auto"/>
                      <w:sz w:val="21"/>
                      <w:szCs w:val="21"/>
                      <w:vertAlign w:val="baseline"/>
                      <w:lang w:val="en-US" w:eastAsia="zh-CN"/>
                    </w:rPr>
                    <w:t>约为300.0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w:t>
                  </w:r>
                  <w:r>
                    <w:rPr>
                      <w:rFonts w:hint="eastAsia" w:cs="Times New Roman"/>
                      <w:color w:val="auto"/>
                      <w:kern w:val="0"/>
                      <w:sz w:val="21"/>
                      <w:szCs w:val="21"/>
                      <w:lang w:val="en-US" w:eastAsia="zh-CN"/>
                    </w:rPr>
                    <w:t>免烧砖生产区</w:t>
                  </w:r>
                  <w:r>
                    <w:rPr>
                      <w:rFonts w:hint="default" w:ascii="Times New Roman" w:hAnsi="Times New Roman" w:eastAsia="宋体" w:cs="Times New Roman"/>
                      <w:color w:val="auto"/>
                      <w:sz w:val="21"/>
                      <w:szCs w:val="21"/>
                      <w:vertAlign w:val="baseline"/>
                      <w:lang w:val="en-US" w:eastAsia="zh-CN"/>
                    </w:rPr>
                    <w:t>内</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用于堆放连砂石</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石粉</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粉煤灰</w:t>
                  </w:r>
                  <w:r>
                    <w:rPr>
                      <w:rFonts w:hint="eastAsia" w:cs="Times New Roman"/>
                      <w:color w:val="auto"/>
                      <w:sz w:val="21"/>
                      <w:szCs w:val="21"/>
                      <w:vertAlign w:val="baseline"/>
                      <w:lang w:val="en-US" w:eastAsia="zh-CN"/>
                    </w:rPr>
                    <w:t>等原料；</w:t>
                  </w:r>
                  <w:r>
                    <w:rPr>
                      <w:rFonts w:hint="default" w:ascii="Times New Roman" w:hAnsi="Times New Roman" w:eastAsia="宋体" w:cs="Times New Roman"/>
                      <w:color w:val="auto"/>
                      <w:sz w:val="21"/>
                      <w:szCs w:val="21"/>
                      <w:vertAlign w:val="baseline"/>
                      <w:lang w:val="en-US" w:eastAsia="zh-CN"/>
                    </w:rPr>
                    <w:t>堆场平均堆高取</w:t>
                  </w:r>
                  <w:r>
                    <w:rPr>
                      <w:rFonts w:hint="eastAsia" w:cs="Times New Roman"/>
                      <w:color w:val="auto"/>
                      <w:sz w:val="21"/>
                      <w:szCs w:val="21"/>
                      <w:vertAlign w:val="baseline"/>
                      <w:lang w:val="en-US" w:eastAsia="zh-CN"/>
                    </w:rPr>
                    <w:t>3.5</w:t>
                  </w:r>
                  <w:r>
                    <w:rPr>
                      <w:rFonts w:hint="default" w:ascii="Times New Roman" w:hAnsi="Times New Roman" w:eastAsia="宋体" w:cs="Times New Roman"/>
                      <w:color w:val="auto"/>
                      <w:sz w:val="21"/>
                      <w:szCs w:val="21"/>
                      <w:vertAlign w:val="baseline"/>
                      <w:lang w:val="en-US" w:eastAsia="zh-CN"/>
                    </w:rPr>
                    <w:t>m（</w:t>
                  </w:r>
                  <w:r>
                    <w:rPr>
                      <w:rFonts w:hint="eastAsia" w:cs="Times New Roman"/>
                      <w:color w:val="auto"/>
                      <w:sz w:val="21"/>
                      <w:szCs w:val="21"/>
                      <w:vertAlign w:val="baseline"/>
                      <w:lang w:val="en-US" w:eastAsia="zh-CN"/>
                    </w:rPr>
                    <w:t>以</w:t>
                  </w:r>
                  <w:r>
                    <w:rPr>
                      <w:rFonts w:hint="default" w:ascii="Times New Roman" w:hAnsi="Times New Roman" w:eastAsia="宋体" w:cs="Times New Roman"/>
                      <w:color w:val="auto"/>
                      <w:sz w:val="21"/>
                      <w:szCs w:val="21"/>
                      <w:vertAlign w:val="baseline"/>
                      <w:lang w:val="en-US" w:eastAsia="zh-CN"/>
                    </w:rPr>
                    <w:t>连砂石密度1.7</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r>
                    <w:rPr>
                      <w:rFonts w:hint="eastAsia"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t/m</w:t>
                  </w:r>
                  <w:r>
                    <w:rPr>
                      <w:rFonts w:hint="default" w:ascii="Times New Roman" w:hAnsi="Times New Roman" w:eastAsia="宋体" w:cs="Times New Roman"/>
                      <w:color w:val="auto"/>
                      <w:sz w:val="21"/>
                      <w:szCs w:val="21"/>
                      <w:vertAlign w:val="superscript"/>
                      <w:lang w:val="en-US" w:eastAsia="zh-CN"/>
                    </w:rPr>
                    <w:t>3</w:t>
                  </w:r>
                  <w:r>
                    <w:rPr>
                      <w:rFonts w:hint="eastAsia" w:cs="Times New Roman"/>
                      <w:color w:val="auto"/>
                      <w:sz w:val="21"/>
                      <w:szCs w:val="21"/>
                      <w:vertAlign w:val="baseline"/>
                      <w:lang w:val="en-US" w:eastAsia="zh-CN"/>
                    </w:rPr>
                    <w:t>最小值核算</w:t>
                  </w:r>
                  <w:r>
                    <w:rPr>
                      <w:rFonts w:hint="default" w:ascii="Times New Roman" w:hAnsi="Times New Roman" w:eastAsia="宋体" w:cs="Times New Roman"/>
                      <w:color w:val="auto"/>
                      <w:sz w:val="21"/>
                      <w:szCs w:val="21"/>
                      <w:vertAlign w:val="baseline"/>
                      <w:lang w:val="en-US" w:eastAsia="zh-CN"/>
                    </w:rPr>
                    <w:t>）</w:t>
                  </w:r>
                  <w:r>
                    <w:rPr>
                      <w:rFonts w:hint="eastAsia" w:cs="Times New Roman"/>
                      <w:color w:val="auto"/>
                      <w:sz w:val="21"/>
                      <w:szCs w:val="21"/>
                      <w:vertAlign w:val="baseline"/>
                      <w:lang w:val="en-US" w:eastAsia="zh-CN"/>
                    </w:rPr>
                    <w:t>，则</w:t>
                  </w:r>
                  <w:r>
                    <w:rPr>
                      <w:rFonts w:hint="eastAsia" w:cs="Times New Roman"/>
                      <w:b w:val="0"/>
                      <w:bCs w:val="0"/>
                      <w:sz w:val="21"/>
                      <w:szCs w:val="21"/>
                      <w:lang w:val="en-US" w:eastAsia="zh-CN"/>
                    </w:rPr>
                    <w:t>堆存区</w:t>
                  </w:r>
                  <w:r>
                    <w:rPr>
                      <w:rFonts w:hint="default" w:ascii="Times New Roman" w:hAnsi="Times New Roman" w:eastAsia="宋体" w:cs="Times New Roman"/>
                      <w:color w:val="auto"/>
                      <w:sz w:val="21"/>
                      <w:szCs w:val="21"/>
                      <w:vertAlign w:val="baseline"/>
                      <w:lang w:val="en-US" w:eastAsia="zh-CN"/>
                    </w:rPr>
                    <w:t>堆放量</w:t>
                  </w:r>
                  <w:r>
                    <w:rPr>
                      <w:rFonts w:hint="eastAsia" w:cs="Times New Roman"/>
                      <w:color w:val="auto"/>
                      <w:sz w:val="21"/>
                      <w:szCs w:val="21"/>
                      <w:vertAlign w:val="baseline"/>
                      <w:lang w:val="en-US" w:eastAsia="zh-CN"/>
                    </w:rPr>
                    <w:t>最多</w:t>
                  </w:r>
                  <w:r>
                    <w:rPr>
                      <w:rFonts w:hint="default" w:ascii="Times New Roman" w:hAnsi="Times New Roman" w:eastAsia="宋体" w:cs="Times New Roman"/>
                      <w:color w:val="auto"/>
                      <w:sz w:val="21"/>
                      <w:szCs w:val="21"/>
                      <w:vertAlign w:val="baseline"/>
                      <w:lang w:val="en-US" w:eastAsia="zh-CN"/>
                    </w:rPr>
                    <w:t>为</w:t>
                  </w:r>
                  <w:r>
                    <w:rPr>
                      <w:rFonts w:hint="eastAsia" w:cs="Times New Roman"/>
                      <w:color w:val="auto"/>
                      <w:sz w:val="21"/>
                      <w:szCs w:val="21"/>
                      <w:vertAlign w:val="baseline"/>
                      <w:lang w:val="en-US" w:eastAsia="zh-CN"/>
                    </w:rPr>
                    <w:t>1785.0t，</w:t>
                  </w:r>
                  <w:r>
                    <w:rPr>
                      <w:rFonts w:hint="default" w:ascii="Times New Roman" w:hAnsi="Times New Roman" w:eastAsia="宋体" w:cs="Times New Roman"/>
                      <w:color w:val="auto"/>
                      <w:sz w:val="21"/>
                      <w:szCs w:val="21"/>
                      <w:vertAlign w:val="baseline"/>
                      <w:lang w:val="en-US" w:eastAsia="zh-CN"/>
                    </w:rPr>
                    <w:t>堆场顶部设置网格喷雾降尘装置</w:t>
                  </w:r>
                  <w:r>
                    <w:rPr>
                      <w:rFonts w:hint="eastAsia" w:cs="Times New Roman"/>
                      <w:color w:val="auto"/>
                      <w:sz w:val="21"/>
                      <w:szCs w:val="21"/>
                      <w:vertAlign w:val="baseline"/>
                      <w:lang w:val="en-US" w:eastAsia="zh-CN"/>
                    </w:rPr>
                    <w:t>；</w:t>
                  </w:r>
                </w:p>
              </w:tc>
              <w:tc>
                <w:tcPr>
                  <w:tcW w:w="587" w:type="pct"/>
                  <w:vMerge w:val="continue"/>
                  <w:noWrap w:val="0"/>
                  <w:vAlign w:val="center"/>
                </w:tcPr>
                <w:p w14:paraId="5EFF410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shd w:val="clear" w:color="auto" w:fill="auto"/>
                  <w:noWrap w:val="0"/>
                  <w:vAlign w:val="center"/>
                </w:tcPr>
                <w:p w14:paraId="029F62F6">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固废</w:t>
                  </w:r>
                  <w:r>
                    <w:rPr>
                      <w:rFonts w:hint="eastAsia" w:cs="Times New Roman"/>
                      <w:sz w:val="21"/>
                      <w:szCs w:val="21"/>
                      <w:lang w:eastAsia="zh-CN"/>
                    </w:rPr>
                    <w:t>、</w:t>
                  </w:r>
                  <w:r>
                    <w:rPr>
                      <w:rFonts w:hint="eastAsia" w:cs="Times New Roman"/>
                      <w:sz w:val="21"/>
                      <w:szCs w:val="21"/>
                      <w:lang w:val="en-US" w:eastAsia="zh-CN"/>
                    </w:rPr>
                    <w:t>废气</w:t>
                  </w:r>
                </w:p>
              </w:tc>
              <w:tc>
                <w:tcPr>
                  <w:tcW w:w="386" w:type="pct"/>
                  <w:vMerge w:val="continue"/>
                  <w:noWrap w:val="0"/>
                  <w:vAlign w:val="center"/>
                </w:tcPr>
                <w:p w14:paraId="1E9C5FFE">
                  <w:pPr>
                    <w:numPr>
                      <w:ilvl w:val="0"/>
                      <w:numId w:val="0"/>
                    </w:numPr>
                    <w:spacing w:line="240" w:lineRule="auto"/>
                    <w:jc w:val="center"/>
                    <w:rPr>
                      <w:rFonts w:hint="default" w:ascii="Times New Roman" w:hAnsi="Times New Roman" w:eastAsia="宋体" w:cs="Times New Roman"/>
                      <w:color w:val="auto"/>
                      <w:sz w:val="21"/>
                      <w:szCs w:val="21"/>
                    </w:rPr>
                  </w:pPr>
                </w:p>
              </w:tc>
            </w:tr>
            <w:tr w14:paraId="344B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41B9BAE5">
                  <w:pPr>
                    <w:numPr>
                      <w:ilvl w:val="0"/>
                      <w:numId w:val="0"/>
                    </w:numPr>
                    <w:spacing w:line="240" w:lineRule="auto"/>
                    <w:jc w:val="center"/>
                    <w:rPr>
                      <w:rFonts w:hint="eastAsia"/>
                    </w:rPr>
                  </w:pPr>
                </w:p>
              </w:tc>
              <w:tc>
                <w:tcPr>
                  <w:tcW w:w="550" w:type="pct"/>
                  <w:noWrap w:val="0"/>
                  <w:vAlign w:val="center"/>
                </w:tcPr>
                <w:p w14:paraId="5D2B8A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21"/>
                      <w:lang w:val="en-US" w:eastAsia="zh-CN"/>
                    </w:rPr>
                  </w:pPr>
                  <w:r>
                    <w:rPr>
                      <w:rFonts w:hint="eastAsia" w:cs="Times New Roman"/>
                      <w:b w:val="0"/>
                      <w:bCs w:val="0"/>
                      <w:sz w:val="21"/>
                      <w:szCs w:val="21"/>
                      <w:lang w:val="en-US" w:eastAsia="zh-CN"/>
                    </w:rPr>
                    <w:t>石料</w:t>
                  </w:r>
                </w:p>
                <w:p w14:paraId="6345F8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堆场</w:t>
                  </w:r>
                </w:p>
              </w:tc>
              <w:tc>
                <w:tcPr>
                  <w:tcW w:w="2371" w:type="pct"/>
                  <w:noWrap w:val="0"/>
                  <w:vAlign w:val="center"/>
                </w:tcPr>
                <w:p w14:paraId="75B6C4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val="en-US" w:eastAsia="zh-CN"/>
                    </w:rPr>
                    <w:t>面积</w:t>
                  </w:r>
                  <w:r>
                    <w:rPr>
                      <w:rFonts w:hint="eastAsia" w:cs="Times New Roman"/>
                      <w:color w:val="auto"/>
                      <w:sz w:val="21"/>
                      <w:szCs w:val="21"/>
                      <w:vertAlign w:val="baseline"/>
                      <w:lang w:val="en-US" w:eastAsia="zh-CN"/>
                    </w:rPr>
                    <w:t>约为200.0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w:t>
                  </w:r>
                  <w:r>
                    <w:rPr>
                      <w:rFonts w:hint="eastAsia" w:cs="Times New Roman"/>
                      <w:color w:val="auto"/>
                      <w:kern w:val="0"/>
                      <w:sz w:val="21"/>
                      <w:szCs w:val="21"/>
                      <w:lang w:val="en-US" w:eastAsia="zh-CN"/>
                    </w:rPr>
                    <w:t>石材加工区</w:t>
                  </w:r>
                  <w:r>
                    <w:rPr>
                      <w:rFonts w:hint="default" w:ascii="Times New Roman" w:hAnsi="Times New Roman" w:eastAsia="宋体" w:cs="Times New Roman"/>
                      <w:color w:val="auto"/>
                      <w:sz w:val="21"/>
                      <w:szCs w:val="21"/>
                      <w:vertAlign w:val="baseline"/>
                      <w:lang w:val="en-US" w:eastAsia="zh-CN"/>
                    </w:rPr>
                    <w:t>内</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用于堆放</w:t>
                  </w:r>
                  <w:r>
                    <w:rPr>
                      <w:rFonts w:hint="default" w:ascii="Times New Roman" w:hAnsi="Times New Roman" w:eastAsia="宋体" w:cs="Times New Roman"/>
                      <w:color w:val="auto"/>
                      <w:kern w:val="0"/>
                      <w:sz w:val="21"/>
                      <w:szCs w:val="21"/>
                      <w:lang w:val="en-US" w:eastAsia="zh-CN"/>
                    </w:rPr>
                    <w:t>大理石、花岗岩</w:t>
                  </w:r>
                  <w:r>
                    <w:rPr>
                      <w:rFonts w:hint="eastAsia" w:cs="Times New Roman"/>
                      <w:color w:val="auto"/>
                      <w:kern w:val="0"/>
                      <w:sz w:val="21"/>
                      <w:szCs w:val="21"/>
                      <w:lang w:val="en-US" w:eastAsia="zh-CN"/>
                    </w:rPr>
                    <w:t>等石料原料</w:t>
                  </w:r>
                  <w:r>
                    <w:rPr>
                      <w:rFonts w:hint="default" w:ascii="Times New Roman" w:hAnsi="Times New Roman" w:eastAsia="宋体" w:cs="Times New Roman"/>
                      <w:color w:val="auto"/>
                      <w:sz w:val="21"/>
                      <w:szCs w:val="21"/>
                      <w:vertAlign w:val="baseline"/>
                      <w:lang w:val="en-US" w:eastAsia="zh-CN"/>
                    </w:rPr>
                    <w:t>堆场</w:t>
                  </w:r>
                  <w:r>
                    <w:rPr>
                      <w:rFonts w:hint="eastAsia" w:cs="Times New Roman"/>
                      <w:color w:val="auto"/>
                      <w:sz w:val="21"/>
                      <w:szCs w:val="21"/>
                      <w:vertAlign w:val="baseline"/>
                      <w:lang w:val="en-US" w:eastAsia="zh-CN"/>
                    </w:rPr>
                    <w:t>；</w:t>
                  </w:r>
                </w:p>
              </w:tc>
              <w:tc>
                <w:tcPr>
                  <w:tcW w:w="587" w:type="pct"/>
                  <w:vMerge w:val="continue"/>
                  <w:noWrap w:val="0"/>
                  <w:vAlign w:val="center"/>
                </w:tcPr>
                <w:p w14:paraId="4C8DAA1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2E230B92">
                  <w:pPr>
                    <w:spacing w:line="240" w:lineRule="auto"/>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386" w:type="pct"/>
                  <w:vMerge w:val="continue"/>
                  <w:noWrap w:val="0"/>
                  <w:vAlign w:val="center"/>
                </w:tcPr>
                <w:p w14:paraId="507A550D">
                  <w:pPr>
                    <w:numPr>
                      <w:ilvl w:val="0"/>
                      <w:numId w:val="0"/>
                    </w:numPr>
                    <w:spacing w:line="240" w:lineRule="auto"/>
                    <w:jc w:val="center"/>
                    <w:rPr>
                      <w:rFonts w:hint="default" w:ascii="Times New Roman" w:hAnsi="Times New Roman" w:eastAsia="宋体" w:cs="Times New Roman"/>
                      <w:color w:val="auto"/>
                      <w:sz w:val="21"/>
                      <w:szCs w:val="21"/>
                    </w:rPr>
                  </w:pPr>
                </w:p>
              </w:tc>
            </w:tr>
            <w:tr w14:paraId="2BBF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6CE4DA8B">
                  <w:pPr>
                    <w:numPr>
                      <w:ilvl w:val="0"/>
                      <w:numId w:val="0"/>
                    </w:numPr>
                    <w:spacing w:line="240" w:lineRule="auto"/>
                    <w:jc w:val="center"/>
                    <w:rPr>
                      <w:rFonts w:hint="eastAsia"/>
                    </w:rPr>
                  </w:pPr>
                </w:p>
              </w:tc>
              <w:tc>
                <w:tcPr>
                  <w:tcW w:w="550" w:type="pct"/>
                  <w:noWrap w:val="0"/>
                  <w:vAlign w:val="center"/>
                </w:tcPr>
                <w:p w14:paraId="197182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成品</w:t>
                  </w:r>
                </w:p>
                <w:p w14:paraId="392647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val="0"/>
                      <w:sz w:val="21"/>
                      <w:szCs w:val="21"/>
                      <w:lang w:val="en-US" w:eastAsia="zh-CN"/>
                    </w:rPr>
                    <w:t>堆场</w:t>
                  </w:r>
                </w:p>
              </w:tc>
              <w:tc>
                <w:tcPr>
                  <w:tcW w:w="2371" w:type="pct"/>
                  <w:noWrap w:val="0"/>
                  <w:vAlign w:val="center"/>
                </w:tcPr>
                <w:p w14:paraId="411E66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建筑</w:t>
                  </w:r>
                  <w:r>
                    <w:rPr>
                      <w:rFonts w:hint="default" w:ascii="Times New Roman" w:hAnsi="Times New Roman" w:eastAsia="宋体" w:cs="Times New Roman"/>
                      <w:color w:val="auto"/>
                      <w:sz w:val="21"/>
                      <w:szCs w:val="21"/>
                      <w:vertAlign w:val="baseline"/>
                      <w:lang w:val="en-US" w:eastAsia="zh-CN"/>
                    </w:rPr>
                    <w:t>面积</w:t>
                  </w:r>
                  <w:r>
                    <w:rPr>
                      <w:rFonts w:hint="eastAsia" w:cs="Times New Roman"/>
                      <w:color w:val="auto"/>
                      <w:sz w:val="21"/>
                      <w:szCs w:val="21"/>
                      <w:vertAlign w:val="baseline"/>
                      <w:lang w:val="en-US" w:eastAsia="zh-CN"/>
                    </w:rPr>
                    <w:t>约为780.0</w:t>
                  </w: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cs="Times New Roman"/>
                      <w:color w:val="auto"/>
                      <w:sz w:val="21"/>
                      <w:szCs w:val="21"/>
                      <w:vertAlign w:val="baseline"/>
                      <w:lang w:val="en-US" w:eastAsia="zh-CN"/>
                    </w:rPr>
                    <w:t>，位于生产车间</w:t>
                  </w:r>
                  <w:r>
                    <w:rPr>
                      <w:rFonts w:hint="default" w:ascii="Times New Roman" w:hAnsi="Times New Roman" w:eastAsia="宋体" w:cs="Times New Roman"/>
                      <w:color w:val="auto"/>
                      <w:sz w:val="21"/>
                      <w:szCs w:val="21"/>
                      <w:vertAlign w:val="baseline"/>
                      <w:lang w:val="en-US" w:eastAsia="zh-CN"/>
                    </w:rPr>
                    <w:t>内</w:t>
                  </w:r>
                  <w:r>
                    <w:rPr>
                      <w:rFonts w:hint="eastAsia" w:cs="Times New Roman"/>
                      <w:color w:val="auto"/>
                      <w:sz w:val="21"/>
                      <w:szCs w:val="21"/>
                      <w:vertAlign w:val="baseline"/>
                      <w:lang w:val="en-US" w:eastAsia="zh-CN"/>
                    </w:rPr>
                    <w:t>西侧，</w:t>
                  </w:r>
                  <w:r>
                    <w:rPr>
                      <w:rFonts w:hint="default" w:ascii="Times New Roman" w:hAnsi="Times New Roman" w:eastAsia="宋体" w:cs="Times New Roman"/>
                      <w:color w:val="auto"/>
                      <w:sz w:val="21"/>
                      <w:szCs w:val="21"/>
                      <w:vertAlign w:val="baseline"/>
                      <w:lang w:val="en-US" w:eastAsia="zh-CN"/>
                    </w:rPr>
                    <w:t>主要用于</w:t>
                  </w:r>
                  <w:r>
                    <w:rPr>
                      <w:rFonts w:hint="default" w:ascii="Times New Roman" w:hAnsi="Times New Roman" w:eastAsia="宋体" w:cs="Times New Roman"/>
                      <w:color w:val="auto"/>
                      <w:kern w:val="0"/>
                      <w:sz w:val="21"/>
                      <w:szCs w:val="21"/>
                      <w:lang w:val="en-US" w:eastAsia="zh-CN"/>
                    </w:rPr>
                    <w:t>水泥预制</w:t>
                  </w:r>
                  <w:r>
                    <w:rPr>
                      <w:rFonts w:hint="default" w:ascii="Times New Roman" w:hAnsi="Times New Roman" w:eastAsia="宋体" w:cs="Times New Roman"/>
                      <w:color w:val="auto"/>
                      <w:sz w:val="21"/>
                      <w:szCs w:val="21"/>
                      <w:vertAlign w:val="baseline"/>
                      <w:lang w:val="en-US" w:eastAsia="zh-CN"/>
                    </w:rPr>
                    <w:t>件养护晾晒及成品堆存；</w:t>
                  </w:r>
                </w:p>
              </w:tc>
              <w:tc>
                <w:tcPr>
                  <w:tcW w:w="587" w:type="pct"/>
                  <w:vMerge w:val="continue"/>
                  <w:noWrap w:val="0"/>
                  <w:vAlign w:val="center"/>
                </w:tcPr>
                <w:p w14:paraId="719849D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387AC2E3">
                  <w:pPr>
                    <w:pStyle w:val="94"/>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固废</w:t>
                  </w:r>
                </w:p>
              </w:tc>
              <w:tc>
                <w:tcPr>
                  <w:tcW w:w="386" w:type="pct"/>
                  <w:vMerge w:val="continue"/>
                  <w:noWrap w:val="0"/>
                  <w:vAlign w:val="center"/>
                </w:tcPr>
                <w:p w14:paraId="3517D073">
                  <w:pPr>
                    <w:spacing w:line="240" w:lineRule="auto"/>
                    <w:jc w:val="center"/>
                    <w:rPr>
                      <w:rFonts w:hint="default" w:ascii="Times New Roman" w:hAnsi="Times New Roman" w:eastAsia="宋体" w:cs="Times New Roman"/>
                      <w:color w:val="auto"/>
                      <w:sz w:val="21"/>
                      <w:szCs w:val="21"/>
                    </w:rPr>
                  </w:pPr>
                </w:p>
              </w:tc>
            </w:tr>
            <w:tr w14:paraId="791D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4D52E1D2">
                  <w:pPr>
                    <w:numPr>
                      <w:ilvl w:val="0"/>
                      <w:numId w:val="0"/>
                    </w:numPr>
                    <w:spacing w:line="240" w:lineRule="auto"/>
                    <w:jc w:val="center"/>
                    <w:rPr>
                      <w:rFonts w:hint="eastAsia"/>
                    </w:rPr>
                  </w:pPr>
                </w:p>
              </w:tc>
              <w:tc>
                <w:tcPr>
                  <w:tcW w:w="550" w:type="pct"/>
                  <w:noWrap w:val="0"/>
                  <w:vAlign w:val="center"/>
                </w:tcPr>
                <w:p w14:paraId="7E6F21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原料</w:t>
                  </w:r>
                </w:p>
                <w:p w14:paraId="4339725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lang w:val="en-US" w:eastAsia="zh-CN"/>
                    </w:rPr>
                    <w:t>库房</w:t>
                  </w:r>
                </w:p>
              </w:tc>
              <w:tc>
                <w:tcPr>
                  <w:tcW w:w="2371" w:type="pct"/>
                  <w:noWrap w:val="0"/>
                  <w:vAlign w:val="center"/>
                </w:tcPr>
                <w:p w14:paraId="473FD037">
                  <w:pPr>
                    <w:pStyle w:val="94"/>
                    <w:spacing w:line="240" w:lineRule="auto"/>
                    <w:jc w:val="both"/>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rPr>
                    <w:t>位于</w:t>
                  </w:r>
                  <w:r>
                    <w:rPr>
                      <w:rFonts w:hint="eastAsia" w:ascii="Times New Roman" w:hAnsi="Times New Roman" w:cs="Times New Roman"/>
                      <w:color w:val="auto"/>
                      <w:sz w:val="21"/>
                      <w:szCs w:val="21"/>
                      <w:vertAlign w:val="baseline"/>
                      <w:lang w:val="en-US" w:eastAsia="zh-CN"/>
                    </w:rPr>
                    <w:t>办公区西</w:t>
                  </w:r>
                  <w:r>
                    <w:rPr>
                      <w:rFonts w:hint="default" w:ascii="Times New Roman" w:hAnsi="Times New Roman" w:eastAsia="宋体" w:cs="Times New Roman"/>
                      <w:color w:val="auto"/>
                      <w:sz w:val="21"/>
                      <w:szCs w:val="21"/>
                      <w:vertAlign w:val="baseline"/>
                      <w:lang w:val="en-US" w:eastAsia="zh-CN"/>
                    </w:rPr>
                    <w:t>侧</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rPr>
                    <w:t>面积约</w:t>
                  </w:r>
                  <w:r>
                    <w:rPr>
                      <w:rFonts w:hint="eastAsia" w:ascii="Times New Roman" w:hAnsi="Times New Roman" w:cs="Times New Roman"/>
                      <w:lang w:val="en-US" w:eastAsia="zh-CN"/>
                    </w:rPr>
                    <w:t>15.0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lang w:eastAsia="zh-CN"/>
                    </w:rPr>
                    <w:t>；</w:t>
                  </w:r>
                  <w:r>
                    <w:rPr>
                      <w:rFonts w:hint="default" w:ascii="Times New Roman" w:hAnsi="Times New Roman" w:eastAsia="宋体" w:cs="Times New Roman"/>
                      <w:color w:val="auto"/>
                      <w:sz w:val="21"/>
                      <w:szCs w:val="21"/>
                      <w:vertAlign w:val="baseline"/>
                      <w:lang w:val="en-US" w:eastAsia="zh-CN"/>
                    </w:rPr>
                    <w:t>用于</w:t>
                  </w:r>
                  <w:r>
                    <w:rPr>
                      <w:rFonts w:hint="eastAsia" w:ascii="Times New Roman" w:hAnsi="Times New Roman" w:cs="Times New Roman"/>
                      <w:color w:val="auto"/>
                      <w:sz w:val="21"/>
                      <w:szCs w:val="21"/>
                      <w:vertAlign w:val="baseline"/>
                      <w:lang w:val="en-US" w:eastAsia="zh-CN"/>
                    </w:rPr>
                    <w:t>工具及</w:t>
                  </w:r>
                  <w:r>
                    <w:rPr>
                      <w:rFonts w:hint="default" w:ascii="Times New Roman" w:hAnsi="Times New Roman" w:eastAsia="宋体" w:cs="Times New Roman"/>
                      <w:color w:val="auto"/>
                      <w:kern w:val="0"/>
                      <w:sz w:val="21"/>
                      <w:szCs w:val="21"/>
                      <w:lang w:val="en-US" w:eastAsia="zh-CN"/>
                    </w:rPr>
                    <w:t>保养用油类物质储存；</w:t>
                  </w:r>
                </w:p>
              </w:tc>
              <w:tc>
                <w:tcPr>
                  <w:tcW w:w="587" w:type="pct"/>
                  <w:vMerge w:val="continue"/>
                  <w:noWrap w:val="0"/>
                  <w:vAlign w:val="center"/>
                </w:tcPr>
                <w:p w14:paraId="4115741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572ED9E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w:t>
                  </w:r>
                </w:p>
              </w:tc>
              <w:tc>
                <w:tcPr>
                  <w:tcW w:w="386" w:type="pct"/>
                  <w:vMerge w:val="continue"/>
                  <w:noWrap w:val="0"/>
                  <w:vAlign w:val="center"/>
                </w:tcPr>
                <w:p w14:paraId="770BA20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r>
            <w:tr w14:paraId="28EB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restart"/>
                  <w:noWrap w:val="0"/>
                  <w:vAlign w:val="center"/>
                </w:tcPr>
                <w:p w14:paraId="3FC41974">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550" w:type="pct"/>
                  <w:noWrap w:val="0"/>
                  <w:vAlign w:val="center"/>
                </w:tcPr>
                <w:p w14:paraId="7EC157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sz w:val="21"/>
                      <w:szCs w:val="21"/>
                      <w:lang w:val="en-US" w:eastAsia="zh-CN"/>
                    </w:rPr>
                  </w:pPr>
                  <w:r>
                    <w:rPr>
                      <w:rFonts w:hint="eastAsia" w:cs="Times New Roman"/>
                      <w:b w:val="0"/>
                      <w:bCs w:val="0"/>
                      <w:sz w:val="21"/>
                      <w:szCs w:val="21"/>
                      <w:lang w:val="en-US" w:eastAsia="zh-CN"/>
                    </w:rPr>
                    <w:t>水泥</w:t>
                  </w:r>
                </w:p>
                <w:p w14:paraId="35D121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sz w:val="21"/>
                      <w:szCs w:val="21"/>
                      <w:lang w:val="en-US" w:eastAsia="zh-CN"/>
                    </w:rPr>
                    <w:t>罐仓</w:t>
                  </w:r>
                </w:p>
              </w:tc>
              <w:tc>
                <w:tcPr>
                  <w:tcW w:w="2371" w:type="pct"/>
                  <w:noWrap w:val="0"/>
                  <w:vAlign w:val="center"/>
                </w:tcPr>
                <w:p w14:paraId="78C1FB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vertAlign w:val="baseline"/>
                      <w:lang w:val="en-US" w:eastAsia="zh-CN"/>
                    </w:rPr>
                    <w:t>设置1</w:t>
                  </w:r>
                  <w:r>
                    <w:rPr>
                      <w:rFonts w:hint="default" w:ascii="Times New Roman" w:hAnsi="Times New Roman" w:eastAsia="宋体" w:cs="Times New Roman"/>
                      <w:color w:val="auto"/>
                      <w:sz w:val="21"/>
                      <w:szCs w:val="21"/>
                      <w:vertAlign w:val="baseline"/>
                      <w:lang w:val="en-US" w:eastAsia="zh-CN"/>
                    </w:rPr>
                    <w:t>个</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容量</w:t>
                  </w:r>
                  <w:r>
                    <w:rPr>
                      <w:rFonts w:hint="eastAsia" w:cs="Times New Roman"/>
                      <w:color w:val="auto"/>
                      <w:sz w:val="21"/>
                      <w:szCs w:val="21"/>
                      <w:vertAlign w:val="baseline"/>
                      <w:lang w:val="en-US" w:eastAsia="zh-CN"/>
                    </w:rPr>
                    <w:t>为70.0</w:t>
                  </w:r>
                  <w:r>
                    <w:rPr>
                      <w:rFonts w:hint="default" w:ascii="Times New Roman" w:hAnsi="Times New Roman" w:eastAsia="宋体" w:cs="Times New Roman"/>
                      <w:color w:val="auto"/>
                      <w:sz w:val="21"/>
                      <w:szCs w:val="21"/>
                      <w:vertAlign w:val="baseline"/>
                      <w:lang w:val="en-US" w:eastAsia="zh-CN"/>
                    </w:rPr>
                    <w:t>t</w:t>
                  </w:r>
                  <w:r>
                    <w:rPr>
                      <w:rFonts w:hint="eastAsia" w:cs="Times New Roman"/>
                      <w:color w:val="auto"/>
                      <w:sz w:val="21"/>
                      <w:szCs w:val="21"/>
                      <w:vertAlign w:val="baseline"/>
                      <w:lang w:val="en-US" w:eastAsia="zh-CN"/>
                    </w:rPr>
                    <w:t>/个；</w:t>
                  </w:r>
                  <w:r>
                    <w:rPr>
                      <w:rFonts w:hint="default" w:ascii="Times New Roman" w:hAnsi="Times New Roman" w:eastAsia="宋体" w:cs="Times New Roman"/>
                      <w:color w:val="auto"/>
                      <w:sz w:val="21"/>
                      <w:szCs w:val="21"/>
                      <w:vertAlign w:val="baseline"/>
                      <w:lang w:val="en-US" w:eastAsia="zh-CN"/>
                    </w:rPr>
                    <w:t>位于</w:t>
                  </w:r>
                  <w:r>
                    <w:rPr>
                      <w:rFonts w:hint="eastAsia" w:cs="Times New Roman"/>
                      <w:color w:val="auto"/>
                      <w:sz w:val="21"/>
                      <w:szCs w:val="21"/>
                      <w:vertAlign w:val="baseline"/>
                      <w:lang w:val="en-US" w:eastAsia="zh-CN"/>
                    </w:rPr>
                    <w:t>免烧砖生产区东侧；</w:t>
                  </w:r>
                </w:p>
              </w:tc>
              <w:tc>
                <w:tcPr>
                  <w:tcW w:w="587" w:type="pct"/>
                  <w:vMerge w:val="continue"/>
                  <w:noWrap w:val="0"/>
                  <w:vAlign w:val="center"/>
                </w:tcPr>
                <w:p w14:paraId="6587BC28">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2B0F987F">
                  <w:pPr>
                    <w:pStyle w:val="94"/>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sz w:val="21"/>
                      <w:szCs w:val="21"/>
                      <w:lang w:val="en-US" w:eastAsia="zh-CN"/>
                    </w:rPr>
                    <w:t>废气</w:t>
                  </w:r>
                </w:p>
              </w:tc>
              <w:tc>
                <w:tcPr>
                  <w:tcW w:w="386" w:type="pct"/>
                  <w:noWrap w:val="0"/>
                  <w:vAlign w:val="center"/>
                </w:tcPr>
                <w:p w14:paraId="520FC1F6">
                  <w:p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新建</w:t>
                  </w:r>
                </w:p>
              </w:tc>
            </w:tr>
            <w:tr w14:paraId="622C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3DF65A2E">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5281F4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sz w:val="21"/>
                      <w:szCs w:val="21"/>
                      <w:lang w:val="en-US" w:eastAsia="zh-CN"/>
                    </w:rPr>
                  </w:pPr>
                  <w:r>
                    <w:rPr>
                      <w:rFonts w:hint="eastAsia" w:cs="Times New Roman"/>
                      <w:b w:val="0"/>
                      <w:bCs w:val="0"/>
                      <w:sz w:val="21"/>
                      <w:szCs w:val="21"/>
                      <w:lang w:val="en-US" w:eastAsia="zh-CN"/>
                    </w:rPr>
                    <w:t>粉煤灰罐仓</w:t>
                  </w:r>
                </w:p>
              </w:tc>
              <w:tc>
                <w:tcPr>
                  <w:tcW w:w="2371" w:type="pct"/>
                  <w:noWrap w:val="0"/>
                  <w:vAlign w:val="center"/>
                </w:tcPr>
                <w:p w14:paraId="1B3417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设置1</w:t>
                  </w:r>
                  <w:r>
                    <w:rPr>
                      <w:rFonts w:hint="default" w:ascii="Times New Roman" w:hAnsi="Times New Roman" w:eastAsia="宋体" w:cs="Times New Roman"/>
                      <w:color w:val="auto"/>
                      <w:sz w:val="21"/>
                      <w:szCs w:val="21"/>
                      <w:vertAlign w:val="baseline"/>
                      <w:lang w:val="en-US" w:eastAsia="zh-CN"/>
                    </w:rPr>
                    <w:t>个</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容量</w:t>
                  </w:r>
                  <w:r>
                    <w:rPr>
                      <w:rFonts w:hint="eastAsia" w:cs="Times New Roman"/>
                      <w:color w:val="auto"/>
                      <w:sz w:val="21"/>
                      <w:szCs w:val="21"/>
                      <w:vertAlign w:val="baseline"/>
                      <w:lang w:val="en-US" w:eastAsia="zh-CN"/>
                    </w:rPr>
                    <w:t>为70.0</w:t>
                  </w:r>
                  <w:r>
                    <w:rPr>
                      <w:rFonts w:hint="default" w:ascii="Times New Roman" w:hAnsi="Times New Roman" w:eastAsia="宋体" w:cs="Times New Roman"/>
                      <w:color w:val="auto"/>
                      <w:sz w:val="21"/>
                      <w:szCs w:val="21"/>
                      <w:vertAlign w:val="baseline"/>
                      <w:lang w:val="en-US" w:eastAsia="zh-CN"/>
                    </w:rPr>
                    <w:t>t</w:t>
                  </w:r>
                  <w:r>
                    <w:rPr>
                      <w:rFonts w:hint="eastAsia" w:cs="Times New Roman"/>
                      <w:color w:val="auto"/>
                      <w:sz w:val="21"/>
                      <w:szCs w:val="21"/>
                      <w:vertAlign w:val="baseline"/>
                      <w:lang w:val="en-US" w:eastAsia="zh-CN"/>
                    </w:rPr>
                    <w:t>/个；</w:t>
                  </w:r>
                  <w:r>
                    <w:rPr>
                      <w:rFonts w:hint="default" w:ascii="Times New Roman" w:hAnsi="Times New Roman" w:eastAsia="宋体" w:cs="Times New Roman"/>
                      <w:color w:val="auto"/>
                      <w:sz w:val="21"/>
                      <w:szCs w:val="21"/>
                      <w:vertAlign w:val="baseline"/>
                      <w:lang w:val="en-US" w:eastAsia="zh-CN"/>
                    </w:rPr>
                    <w:t>位于</w:t>
                  </w:r>
                  <w:r>
                    <w:rPr>
                      <w:rFonts w:hint="eastAsia" w:cs="Times New Roman"/>
                      <w:color w:val="auto"/>
                      <w:sz w:val="21"/>
                      <w:szCs w:val="21"/>
                      <w:vertAlign w:val="baseline"/>
                      <w:lang w:val="en-US" w:eastAsia="zh-CN"/>
                    </w:rPr>
                    <w:t>免烧砖生产区东侧；</w:t>
                  </w:r>
                </w:p>
              </w:tc>
              <w:tc>
                <w:tcPr>
                  <w:tcW w:w="587" w:type="pct"/>
                  <w:vMerge w:val="continue"/>
                  <w:noWrap w:val="0"/>
                  <w:vAlign w:val="center"/>
                </w:tcPr>
                <w:p w14:paraId="7F5116F3">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72AB2504">
                  <w:pPr>
                    <w:pStyle w:val="94"/>
                    <w:spacing w:line="240" w:lineRule="auto"/>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废气</w:t>
                  </w:r>
                </w:p>
              </w:tc>
              <w:tc>
                <w:tcPr>
                  <w:tcW w:w="386" w:type="pct"/>
                  <w:noWrap w:val="0"/>
                  <w:vAlign w:val="center"/>
                </w:tcPr>
                <w:p w14:paraId="3CB33E1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0CD1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vMerge w:val="continue"/>
                  <w:noWrap w:val="0"/>
                  <w:vAlign w:val="center"/>
                </w:tcPr>
                <w:p w14:paraId="52E0B760">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550" w:type="pct"/>
                  <w:noWrap w:val="0"/>
                  <w:vAlign w:val="center"/>
                </w:tcPr>
                <w:p w14:paraId="3AD804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vertAlign w:val="baseline"/>
                      <w:lang w:val="en-US" w:eastAsia="zh-CN"/>
                    </w:rPr>
                    <w:t>钢筋加工房</w:t>
                  </w:r>
                </w:p>
              </w:tc>
              <w:tc>
                <w:tcPr>
                  <w:tcW w:w="2371" w:type="pct"/>
                  <w:noWrap w:val="0"/>
                  <w:vAlign w:val="center"/>
                </w:tcPr>
                <w:p w14:paraId="5866EA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vertAlign w:val="baseline"/>
                      <w:lang w:val="en-US" w:eastAsia="zh-CN"/>
                    </w:rPr>
                    <w:t>位于水泥制品生产区东侧，占地20m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，设置切断机等设备，用于</w:t>
                  </w:r>
                  <w:r>
                    <w:rPr>
                      <w:rFonts w:hint="eastAsia" w:cs="Times New Roman"/>
                      <w:color w:val="auto"/>
                      <w:kern w:val="0"/>
                      <w:sz w:val="21"/>
                      <w:szCs w:val="21"/>
                      <w:lang w:val="en-US" w:eastAsia="zh-CN"/>
                    </w:rPr>
                    <w:t>水泥预制管、瓦</w:t>
                  </w:r>
                  <w:r>
                    <w:rPr>
                      <w:rFonts w:hint="eastAsia" w:cs="Times New Roman"/>
                      <w:color w:val="auto"/>
                      <w:sz w:val="21"/>
                      <w:szCs w:val="21"/>
                      <w:vertAlign w:val="baseline"/>
                      <w:lang w:val="en-US" w:eastAsia="zh-CN"/>
                    </w:rPr>
                    <w:t>钢筋笼骨架成型；</w:t>
                  </w:r>
                </w:p>
              </w:tc>
              <w:tc>
                <w:tcPr>
                  <w:tcW w:w="587" w:type="pct"/>
                  <w:vMerge w:val="continue"/>
                  <w:noWrap w:val="0"/>
                  <w:vAlign w:val="center"/>
                </w:tcPr>
                <w:p w14:paraId="0BE31B4E">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0B6CCB5">
                  <w:pPr>
                    <w:pStyle w:val="94"/>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固废</w:t>
                  </w:r>
                </w:p>
              </w:tc>
              <w:tc>
                <w:tcPr>
                  <w:tcW w:w="386" w:type="pct"/>
                  <w:noWrap w:val="0"/>
                  <w:vAlign w:val="center"/>
                </w:tcPr>
                <w:p w14:paraId="7A35FF3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A83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87" w:type="pct"/>
                  <w:noWrap w:val="0"/>
                  <w:vAlign w:val="center"/>
                </w:tcPr>
                <w:p w14:paraId="2B93BFA4">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办公生活设施</w:t>
                  </w:r>
                </w:p>
              </w:tc>
              <w:tc>
                <w:tcPr>
                  <w:tcW w:w="550" w:type="pct"/>
                  <w:noWrap w:val="0"/>
                  <w:vAlign w:val="center"/>
                </w:tcPr>
                <w:p w14:paraId="6CC374E2">
                  <w:pPr>
                    <w:pStyle w:val="94"/>
                    <w:spacing w:line="240" w:lineRule="auto"/>
                    <w:jc w:val="center"/>
                    <w:rPr>
                      <w:rFonts w:hint="eastAsia" w:ascii="Times New Roman" w:hAnsi="Times New Roman" w:eastAsia="宋体" w:cs="Times New Roman"/>
                      <w:sz w:val="21"/>
                      <w:szCs w:val="21"/>
                      <w:lang w:val="en-US" w:eastAsia="zh-CN"/>
                    </w:rPr>
                  </w:pPr>
                  <w:r>
                    <w:rPr>
                      <w:rFonts w:hint="eastAsia"/>
                    </w:rPr>
                    <w:t>办公区</w:t>
                  </w:r>
                </w:p>
              </w:tc>
              <w:tc>
                <w:tcPr>
                  <w:tcW w:w="2371" w:type="pct"/>
                  <w:noWrap w:val="0"/>
                  <w:vAlign w:val="center"/>
                </w:tcPr>
                <w:p w14:paraId="4C1A784A">
                  <w:pPr>
                    <w:pStyle w:val="94"/>
                    <w:spacing w:line="240" w:lineRule="auto"/>
                    <w:jc w:val="both"/>
                    <w:rPr>
                      <w:rFonts w:hint="default" w:ascii="Times New Roman" w:hAnsi="Times New Roman" w:eastAsia="宋体" w:cs="Times New Roman"/>
                      <w:color w:val="000000"/>
                      <w:sz w:val="21"/>
                      <w:szCs w:val="21"/>
                      <w:lang w:val="en-US"/>
                    </w:rPr>
                  </w:pPr>
                  <w:r>
                    <w:rPr>
                      <w:rFonts w:hint="eastAsia" w:ascii="Times New Roman" w:hAnsi="Times New Roman" w:cs="Times New Roman"/>
                      <w:color w:val="auto"/>
                      <w:kern w:val="0"/>
                      <w:sz w:val="21"/>
                      <w:szCs w:val="21"/>
                      <w:lang w:val="en-US" w:eastAsia="zh-CN"/>
                    </w:rPr>
                    <w:t>2F砖混</w:t>
                  </w:r>
                  <w:r>
                    <w:rPr>
                      <w:rFonts w:hint="default" w:ascii="Times New Roman" w:hAnsi="Times New Roman" w:eastAsia="宋体" w:cs="Times New Roman"/>
                      <w:color w:val="auto"/>
                      <w:kern w:val="0"/>
                      <w:sz w:val="21"/>
                      <w:szCs w:val="21"/>
                      <w:lang w:val="en-US" w:eastAsia="zh-CN"/>
                    </w:rPr>
                    <w:t>结构</w:t>
                  </w:r>
                  <w:r>
                    <w:rPr>
                      <w:rFonts w:hint="eastAsia" w:ascii="Times New Roman" w:hAnsi="Times New Roman" w:cs="Times New Roman"/>
                      <w:color w:val="auto"/>
                      <w:kern w:val="0"/>
                      <w:sz w:val="21"/>
                      <w:szCs w:val="21"/>
                      <w:lang w:val="en-US" w:eastAsia="zh-CN"/>
                    </w:rPr>
                    <w:t>，占地</w:t>
                  </w:r>
                  <w:r>
                    <w:rPr>
                      <w:rFonts w:hint="default" w:ascii="Times New Roman" w:hAnsi="Times New Roman" w:eastAsia="宋体" w:cs="Times New Roman"/>
                      <w:color w:val="auto"/>
                      <w:kern w:val="0"/>
                      <w:sz w:val="21"/>
                      <w:szCs w:val="21"/>
                      <w:lang w:val="en-US" w:eastAsia="zh-CN"/>
                    </w:rPr>
                    <w:t>面积为</w:t>
                  </w:r>
                  <w:r>
                    <w:rPr>
                      <w:rFonts w:hint="eastAsia" w:ascii="Times New Roman" w:hAnsi="Times New Roman" w:cs="Times New Roman"/>
                      <w:color w:val="auto"/>
                      <w:kern w:val="0"/>
                      <w:sz w:val="21"/>
                      <w:szCs w:val="21"/>
                      <w:lang w:val="en-US" w:eastAsia="zh-CN"/>
                    </w:rPr>
                    <w:t>200.0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位于厂区</w:t>
                  </w:r>
                  <w:r>
                    <w:rPr>
                      <w:rFonts w:hint="eastAsia" w:ascii="Times New Roman" w:hAnsi="Times New Roman" w:cs="Times New Roman"/>
                      <w:color w:val="auto"/>
                      <w:kern w:val="0"/>
                      <w:sz w:val="21"/>
                      <w:szCs w:val="21"/>
                      <w:lang w:val="en-US" w:eastAsia="zh-CN"/>
                    </w:rPr>
                    <w:t>东</w:t>
                  </w:r>
                  <w:r>
                    <w:rPr>
                      <w:rFonts w:hint="default" w:ascii="Times New Roman" w:hAnsi="Times New Roman" w:eastAsia="宋体" w:cs="Times New Roman"/>
                      <w:color w:val="auto"/>
                      <w:kern w:val="0"/>
                      <w:sz w:val="21"/>
                      <w:szCs w:val="21"/>
                      <w:lang w:val="en-US" w:eastAsia="zh-CN"/>
                    </w:rPr>
                    <w:t>侧</w:t>
                  </w:r>
                  <w:r>
                    <w:rPr>
                      <w:rFonts w:hint="eastAsia" w:ascii="Times New Roman" w:hAnsi="Times New Roman" w:cs="Times New Roman"/>
                      <w:color w:val="auto"/>
                      <w:kern w:val="0"/>
                      <w:sz w:val="21"/>
                      <w:szCs w:val="21"/>
                      <w:lang w:val="en-US" w:eastAsia="zh-CN"/>
                    </w:rPr>
                    <w:t>；用于商务洽谈、员工办公等；</w:t>
                  </w:r>
                </w:p>
              </w:tc>
              <w:tc>
                <w:tcPr>
                  <w:tcW w:w="587" w:type="pct"/>
                  <w:vMerge w:val="continue"/>
                  <w:noWrap w:val="0"/>
                  <w:vAlign w:val="center"/>
                </w:tcPr>
                <w:p w14:paraId="7C746947">
                  <w:pPr>
                    <w:spacing w:line="240" w:lineRule="auto"/>
                    <w:jc w:val="both"/>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65ADFBD">
                  <w:pPr>
                    <w:pStyle w:val="9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r>
                    <w:rPr>
                      <w:rFonts w:hint="eastAsia" w:ascii="Times New Roman" w:hAnsi="Times New Roman" w:eastAsia="宋体" w:cs="Times New Roman"/>
                      <w:sz w:val="21"/>
                      <w:szCs w:val="21"/>
                      <w:lang w:eastAsia="zh-CN"/>
                    </w:rPr>
                    <w:t>生活污水</w:t>
                  </w:r>
                </w:p>
              </w:tc>
              <w:tc>
                <w:tcPr>
                  <w:tcW w:w="386" w:type="pct"/>
                  <w:noWrap w:val="0"/>
                  <w:vAlign w:val="center"/>
                </w:tcPr>
                <w:p w14:paraId="24954117">
                  <w:pPr>
                    <w:spacing w:line="240" w:lineRule="auto"/>
                    <w:jc w:val="center"/>
                    <w:rPr>
                      <w:rFonts w:hint="default" w:ascii="Times New Roman" w:hAnsi="Times New Roman" w:eastAsia="宋体" w:cs="Times New Roman"/>
                      <w:sz w:val="21"/>
                      <w:szCs w:val="21"/>
                    </w:rPr>
                  </w:pPr>
                  <w:r>
                    <w:rPr>
                      <w:rFonts w:hint="eastAsia" w:cs="Times New Roman"/>
                      <w:color w:val="auto"/>
                      <w:sz w:val="21"/>
                      <w:szCs w:val="21"/>
                      <w:lang w:val="en-US" w:eastAsia="zh-CN"/>
                    </w:rPr>
                    <w:t>依托</w:t>
                  </w:r>
                </w:p>
              </w:tc>
            </w:tr>
            <w:tr w14:paraId="265D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restart"/>
                  <w:noWrap w:val="0"/>
                  <w:vAlign w:val="center"/>
                </w:tcPr>
                <w:p w14:paraId="43E13C3F">
                  <w:pPr>
                    <w:pStyle w:val="94"/>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color w:val="auto"/>
                      <w:sz w:val="21"/>
                      <w:szCs w:val="21"/>
                    </w:rPr>
                    <w:t>公用工程</w:t>
                  </w:r>
                </w:p>
              </w:tc>
              <w:tc>
                <w:tcPr>
                  <w:tcW w:w="550" w:type="pct"/>
                  <w:noWrap w:val="0"/>
                  <w:vAlign w:val="center"/>
                </w:tcPr>
                <w:p w14:paraId="30B4999E">
                  <w:pPr>
                    <w:pStyle w:val="9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p w14:paraId="0057B3BE">
                  <w:pPr>
                    <w:pStyle w:val="94"/>
                    <w:spacing w:line="240" w:lineRule="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auto"/>
                      <w:sz w:val="21"/>
                      <w:szCs w:val="21"/>
                    </w:rPr>
                    <w:t>系统</w:t>
                  </w:r>
                </w:p>
              </w:tc>
              <w:tc>
                <w:tcPr>
                  <w:tcW w:w="2371" w:type="pct"/>
                  <w:noWrap w:val="0"/>
                  <w:vAlign w:val="center"/>
                </w:tcPr>
                <w:p w14:paraId="0C9FC283">
                  <w:pPr>
                    <w:pStyle w:val="94"/>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color w:val="auto"/>
                      <w:sz w:val="21"/>
                      <w:szCs w:val="21"/>
                    </w:rPr>
                    <w:t>城镇电网集中供电</w:t>
                  </w:r>
                  <w:r>
                    <w:rPr>
                      <w:rFonts w:hint="default" w:ascii="Times New Roman" w:hAnsi="Times New Roman" w:eastAsia="宋体" w:cs="Times New Roman"/>
                      <w:color w:val="auto"/>
                      <w:sz w:val="21"/>
                      <w:szCs w:val="21"/>
                      <w:lang w:eastAsia="zh-CN"/>
                    </w:rPr>
                    <w:t>；</w:t>
                  </w:r>
                </w:p>
              </w:tc>
              <w:tc>
                <w:tcPr>
                  <w:tcW w:w="587" w:type="pct"/>
                  <w:vMerge w:val="continue"/>
                  <w:noWrap w:val="0"/>
                  <w:vAlign w:val="center"/>
                </w:tcPr>
                <w:p w14:paraId="6F4CC3A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EF3544A">
                  <w:pPr>
                    <w:pStyle w:val="94"/>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w:t>
                  </w:r>
                </w:p>
              </w:tc>
              <w:tc>
                <w:tcPr>
                  <w:tcW w:w="386" w:type="pct"/>
                  <w:noWrap w:val="0"/>
                  <w:vAlign w:val="center"/>
                </w:tcPr>
                <w:p w14:paraId="0EDC3FC4">
                  <w:p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color w:val="auto"/>
                      <w:sz w:val="21"/>
                      <w:szCs w:val="21"/>
                      <w:lang w:val="en-US" w:eastAsia="zh-CN"/>
                    </w:rPr>
                    <w:t>依托</w:t>
                  </w:r>
                </w:p>
              </w:tc>
            </w:tr>
            <w:tr w14:paraId="289F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54C82EE1">
                  <w:pPr>
                    <w:pStyle w:val="94"/>
                    <w:spacing w:line="240" w:lineRule="auto"/>
                    <w:rPr>
                      <w:rFonts w:hint="default" w:ascii="Times New Roman" w:hAnsi="Times New Roman" w:eastAsia="宋体" w:cs="Times New Roman"/>
                      <w:color w:val="auto"/>
                      <w:sz w:val="21"/>
                      <w:szCs w:val="21"/>
                    </w:rPr>
                  </w:pPr>
                </w:p>
              </w:tc>
              <w:tc>
                <w:tcPr>
                  <w:tcW w:w="550" w:type="pct"/>
                  <w:noWrap w:val="0"/>
                  <w:vAlign w:val="center"/>
                </w:tcPr>
                <w:p w14:paraId="5C40CD6D">
                  <w:pPr>
                    <w:pStyle w:val="9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w:t>
                  </w:r>
                </w:p>
                <w:p w14:paraId="60F70AF5">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系统</w:t>
                  </w:r>
                </w:p>
              </w:tc>
              <w:tc>
                <w:tcPr>
                  <w:tcW w:w="2371" w:type="pct"/>
                  <w:noWrap w:val="0"/>
                  <w:vAlign w:val="center"/>
                </w:tcPr>
                <w:p w14:paraId="14FA5E25">
                  <w:pPr>
                    <w:pStyle w:val="94"/>
                    <w:spacing w:line="240" w:lineRule="auto"/>
                    <w:jc w:val="both"/>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color w:val="auto"/>
                      <w:sz w:val="21"/>
                      <w:szCs w:val="21"/>
                      <w:lang w:val="en-US" w:eastAsia="zh-CN"/>
                    </w:rPr>
                    <w:t>依托</w:t>
                  </w:r>
                  <w:r>
                    <w:rPr>
                      <w:rFonts w:hint="eastAsia" w:ascii="宋体" w:hAnsi="宋体" w:cs="宋体"/>
                      <w:bCs/>
                      <w:szCs w:val="21"/>
                    </w:rPr>
                    <w:t>城镇</w:t>
                  </w:r>
                  <w:r>
                    <w:rPr>
                      <w:rFonts w:hint="eastAsia" w:ascii="Times New Roman" w:hAnsi="Times New Roman" w:cs="Times New Roman"/>
                      <w:color w:val="auto"/>
                      <w:sz w:val="21"/>
                      <w:szCs w:val="21"/>
                      <w:lang w:val="en-US" w:eastAsia="zh-CN"/>
                    </w:rPr>
                    <w:t>供水网供水</w:t>
                  </w:r>
                  <w:r>
                    <w:rPr>
                      <w:rFonts w:hint="eastAsia" w:ascii="Times New Roman" w:hAnsi="Times New Roman" w:eastAsia="宋体" w:cs="Times New Roman"/>
                      <w:color w:val="auto"/>
                      <w:sz w:val="21"/>
                      <w:szCs w:val="21"/>
                      <w:lang w:eastAsia="zh-CN"/>
                    </w:rPr>
                    <w:t>；</w:t>
                  </w:r>
                </w:p>
              </w:tc>
              <w:tc>
                <w:tcPr>
                  <w:tcW w:w="587" w:type="pct"/>
                  <w:vMerge w:val="continue"/>
                  <w:noWrap w:val="0"/>
                  <w:vAlign w:val="center"/>
                </w:tcPr>
                <w:p w14:paraId="7389EE13">
                  <w:pPr>
                    <w:numPr>
                      <w:ilvl w:val="0"/>
                      <w:numId w:val="0"/>
                    </w:numPr>
                    <w:spacing w:line="240" w:lineRule="auto"/>
                    <w:jc w:val="center"/>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14:paraId="1086B016">
                  <w:pPr>
                    <w:pStyle w:val="9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w:t>
                  </w:r>
                </w:p>
              </w:tc>
              <w:tc>
                <w:tcPr>
                  <w:tcW w:w="386" w:type="pct"/>
                  <w:noWrap w:val="0"/>
                  <w:vAlign w:val="center"/>
                </w:tcPr>
                <w:p w14:paraId="33283A14">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依托</w:t>
                  </w:r>
                </w:p>
              </w:tc>
            </w:tr>
            <w:tr w14:paraId="137C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05FB50C4">
                  <w:pPr>
                    <w:pStyle w:val="94"/>
                    <w:spacing w:line="240" w:lineRule="auto"/>
                    <w:rPr>
                      <w:rFonts w:hint="default" w:ascii="Times New Roman" w:hAnsi="Times New Roman" w:eastAsia="宋体" w:cs="Times New Roman"/>
                      <w:b w:val="0"/>
                      <w:bCs w:val="0"/>
                      <w:color w:val="auto"/>
                      <w:sz w:val="21"/>
                      <w:szCs w:val="21"/>
                    </w:rPr>
                  </w:pPr>
                </w:p>
              </w:tc>
              <w:tc>
                <w:tcPr>
                  <w:tcW w:w="550" w:type="pct"/>
                  <w:noWrap w:val="0"/>
                  <w:vAlign w:val="center"/>
                </w:tcPr>
                <w:p w14:paraId="576F8D2C">
                  <w:pPr>
                    <w:pStyle w:val="9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w:t>
                  </w:r>
                </w:p>
                <w:p w14:paraId="195486BA">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系统</w:t>
                  </w:r>
                </w:p>
              </w:tc>
              <w:tc>
                <w:tcPr>
                  <w:tcW w:w="2371" w:type="pct"/>
                  <w:noWrap w:val="0"/>
                  <w:vAlign w:val="center"/>
                </w:tcPr>
                <w:p w14:paraId="18C66A59">
                  <w:pPr>
                    <w:autoSpaceDE w:val="0"/>
                    <w:autoSpaceDN w:val="0"/>
                    <w:adjustRightInd w:val="0"/>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olor w:val="auto"/>
                      <w:lang w:val="en-US" w:eastAsia="zh-CN"/>
                    </w:rPr>
                    <w:t>厂区</w:t>
                  </w:r>
                  <w:r>
                    <w:rPr>
                      <w:rFonts w:hint="eastAsia"/>
                      <w:color w:val="auto"/>
                    </w:rPr>
                    <w:t>雨水管网、污水管网</w:t>
                  </w:r>
                  <w:r>
                    <w:rPr>
                      <w:rFonts w:hint="eastAsia"/>
                      <w:color w:val="auto"/>
                      <w:lang w:eastAsia="zh-CN"/>
                    </w:rPr>
                    <w:t>；</w:t>
                  </w:r>
                </w:p>
              </w:tc>
              <w:tc>
                <w:tcPr>
                  <w:tcW w:w="587" w:type="pct"/>
                  <w:vMerge w:val="continue"/>
                  <w:noWrap w:val="0"/>
                  <w:vAlign w:val="center"/>
                </w:tcPr>
                <w:p w14:paraId="7C67F969">
                  <w:pPr>
                    <w:numPr>
                      <w:ilvl w:val="0"/>
                      <w:numId w:val="0"/>
                    </w:numPr>
                    <w:spacing w:line="240" w:lineRule="auto"/>
                    <w:jc w:val="both"/>
                    <w:rPr>
                      <w:rFonts w:hint="default" w:ascii="Times New Roman" w:hAnsi="Times New Roman" w:eastAsia="宋体" w:cs="Times New Roman"/>
                      <w:b w:val="0"/>
                      <w:bCs w:val="0"/>
                      <w:color w:val="auto"/>
                      <w:sz w:val="21"/>
                      <w:szCs w:val="21"/>
                      <w:lang w:val="en-US" w:eastAsia="zh-CN"/>
                    </w:rPr>
                  </w:pPr>
                </w:p>
              </w:tc>
              <w:tc>
                <w:tcPr>
                  <w:tcW w:w="716" w:type="pct"/>
                  <w:noWrap w:val="0"/>
                  <w:vAlign w:val="center"/>
                </w:tcPr>
                <w:p w14:paraId="74D39DF0">
                  <w:pPr>
                    <w:pStyle w:val="9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386" w:type="pct"/>
                  <w:noWrap w:val="0"/>
                  <w:vAlign w:val="center"/>
                </w:tcPr>
                <w:p w14:paraId="1A95D285">
                  <w:pPr>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依托</w:t>
                  </w:r>
                </w:p>
              </w:tc>
            </w:tr>
            <w:tr w14:paraId="4878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restart"/>
                  <w:noWrap w:val="0"/>
                  <w:vAlign w:val="center"/>
                </w:tcPr>
                <w:p w14:paraId="3499477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550" w:type="pct"/>
                  <w:vMerge w:val="restart"/>
                  <w:noWrap w:val="0"/>
                  <w:vAlign w:val="center"/>
                </w:tcPr>
                <w:p w14:paraId="1F112955">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废气</w:t>
                  </w:r>
                </w:p>
                <w:p w14:paraId="14471A94">
                  <w:pPr>
                    <w:pStyle w:val="94"/>
                    <w:spacing w:line="240" w:lineRule="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rPr>
                    <w:t>治理</w:t>
                  </w:r>
                </w:p>
              </w:tc>
              <w:tc>
                <w:tcPr>
                  <w:tcW w:w="2371" w:type="pct"/>
                  <w:noWrap w:val="0"/>
                  <w:vAlign w:val="center"/>
                </w:tcPr>
                <w:p w14:paraId="2B0917C9">
                  <w:pPr>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b/>
                      <w:bCs/>
                    </w:rPr>
                    <w:t>装卸扬尘：</w:t>
                  </w:r>
                  <w:r>
                    <w:rPr>
                      <w:rFonts w:hint="eastAsia"/>
                    </w:rPr>
                    <w:t>位于封闭生产车间内；堆场顶部设置网格化喷雾装置；降低装卸物料的落差；</w:t>
                  </w:r>
                </w:p>
              </w:tc>
              <w:tc>
                <w:tcPr>
                  <w:tcW w:w="587" w:type="pct"/>
                  <w:vMerge w:val="continue"/>
                  <w:noWrap w:val="0"/>
                  <w:vAlign w:val="center"/>
                </w:tcPr>
                <w:p w14:paraId="160C19F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7751E2A4">
                  <w:pPr>
                    <w:pStyle w:val="94"/>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废气</w:t>
                  </w:r>
                </w:p>
              </w:tc>
              <w:tc>
                <w:tcPr>
                  <w:tcW w:w="386" w:type="pct"/>
                  <w:noWrap w:val="0"/>
                  <w:vAlign w:val="center"/>
                </w:tcPr>
                <w:p w14:paraId="5209FDD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rPr>
                    <w:t>新建</w:t>
                  </w:r>
                </w:p>
              </w:tc>
            </w:tr>
            <w:tr w14:paraId="3A62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4953D11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1CA8B80B">
                  <w:pPr>
                    <w:pStyle w:val="94"/>
                    <w:spacing w:line="240" w:lineRule="auto"/>
                    <w:rPr>
                      <w:rFonts w:hint="default" w:ascii="Times New Roman" w:hAnsi="Times New Roman" w:eastAsia="宋体" w:cs="Times New Roman"/>
                      <w:b w:val="0"/>
                      <w:bCs w:val="0"/>
                      <w:color w:val="auto"/>
                      <w:sz w:val="21"/>
                      <w:szCs w:val="21"/>
                    </w:rPr>
                  </w:pPr>
                </w:p>
              </w:tc>
              <w:tc>
                <w:tcPr>
                  <w:tcW w:w="2371" w:type="pct"/>
                  <w:shd w:val="clear" w:color="auto" w:fill="auto"/>
                  <w:noWrap w:val="0"/>
                  <w:vAlign w:val="center"/>
                </w:tcPr>
                <w:p w14:paraId="3AEA7519">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进料粉尘</w:t>
                  </w:r>
                  <w:r>
                    <w:rPr>
                      <w:rFonts w:hint="eastAsia" w:ascii="宋体" w:hAnsi="宋体" w:cs="宋体"/>
                      <w:b/>
                      <w:bCs/>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封闭车间，喷淋降尘；</w:t>
                  </w:r>
                </w:p>
              </w:tc>
              <w:tc>
                <w:tcPr>
                  <w:tcW w:w="587" w:type="pct"/>
                  <w:vMerge w:val="continue"/>
                  <w:noWrap w:val="0"/>
                  <w:vAlign w:val="center"/>
                </w:tcPr>
                <w:p w14:paraId="17A6A22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shd w:val="clear" w:color="auto" w:fill="auto"/>
                  <w:noWrap w:val="0"/>
                  <w:vAlign w:val="center"/>
                </w:tcPr>
                <w:p w14:paraId="599CD3FE">
                  <w:pPr>
                    <w:pStyle w:val="94"/>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废气</w:t>
                  </w:r>
                </w:p>
              </w:tc>
              <w:tc>
                <w:tcPr>
                  <w:tcW w:w="386" w:type="pct"/>
                  <w:shd w:val="clear" w:color="auto" w:fill="auto"/>
                  <w:noWrap w:val="0"/>
                  <w:vAlign w:val="center"/>
                </w:tcPr>
                <w:p w14:paraId="0385BB17">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5B21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545C509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0A8D380C">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3BF4BF45">
                  <w:pPr>
                    <w:spacing w:line="240" w:lineRule="auto"/>
                    <w:jc w:val="both"/>
                    <w:rPr>
                      <w:rFonts w:hint="eastAsia"/>
                      <w:b/>
                      <w:bCs/>
                    </w:rPr>
                  </w:pPr>
                  <w:r>
                    <w:rPr>
                      <w:rFonts w:hint="eastAsia"/>
                      <w:b/>
                      <w:bCs/>
                    </w:rPr>
                    <w:t>破碎筛分粉尘</w:t>
                  </w:r>
                  <w:r>
                    <w:rPr>
                      <w:rFonts w:hint="eastAsia"/>
                      <w:b/>
                      <w:bCs/>
                      <w:lang w:eastAsia="zh-CN"/>
                    </w:rPr>
                    <w:t>：</w:t>
                  </w:r>
                  <w:r>
                    <w:rPr>
                      <w:rFonts w:hint="eastAsia"/>
                      <w:b w:val="0"/>
                      <w:bCs w:val="0"/>
                      <w:lang w:val="en-US" w:eastAsia="zh-CN"/>
                    </w:rPr>
                    <w:t>设备</w:t>
                  </w:r>
                  <w:r>
                    <w:rPr>
                      <w:rFonts w:hint="eastAsia"/>
                      <w:b w:val="0"/>
                      <w:bCs w:val="0"/>
                    </w:rPr>
                    <w:t>封闭作业，进料时喷淋降尘</w:t>
                  </w:r>
                  <w:r>
                    <w:rPr>
                      <w:rFonts w:hint="eastAsia"/>
                      <w:b w:val="0"/>
                      <w:bCs w:val="0"/>
                      <w:lang w:eastAsia="zh-CN"/>
                    </w:rPr>
                    <w:t>，</w:t>
                  </w:r>
                  <w:r>
                    <w:rPr>
                      <w:rFonts w:hint="eastAsia"/>
                      <w:b w:val="0"/>
                      <w:bCs w:val="0"/>
                    </w:rPr>
                    <w:t>设集气罩</w:t>
                  </w:r>
                  <w:r>
                    <w:rPr>
                      <w:rFonts w:hint="eastAsia"/>
                      <w:b w:val="0"/>
                      <w:bCs w:val="0"/>
                      <w:lang w:eastAsia="zh-CN"/>
                    </w:rPr>
                    <w:t>，</w:t>
                  </w:r>
                  <w:r>
                    <w:rPr>
                      <w:rFonts w:hint="eastAsia"/>
                      <w:b w:val="0"/>
                      <w:bCs w:val="0"/>
                    </w:rPr>
                    <w:t>破碎筛分粉尘</w:t>
                  </w:r>
                  <w:r>
                    <w:rPr>
                      <w:rFonts w:hint="eastAsia"/>
                    </w:rPr>
                    <w:t>收集后经布袋除尘达标后</w:t>
                  </w:r>
                  <w:r>
                    <w:rPr>
                      <w:rFonts w:hint="eastAsia"/>
                      <w:lang w:val="en-US" w:eastAsia="zh-CN"/>
                    </w:rPr>
                    <w:t>有组织</w:t>
                  </w:r>
                  <w:r>
                    <w:rPr>
                      <w:rFonts w:hint="eastAsia"/>
                    </w:rPr>
                    <w:t>排放</w:t>
                  </w:r>
                  <w:r>
                    <w:rPr>
                      <w:rFonts w:hint="eastAsia"/>
                      <w:lang w:eastAsia="zh-CN"/>
                    </w:rPr>
                    <w:t>；</w:t>
                  </w:r>
                  <w:r>
                    <w:rPr>
                      <w:rFonts w:hint="eastAsia"/>
                    </w:rPr>
                    <w:t>设置喷雾装置；</w:t>
                  </w:r>
                </w:p>
              </w:tc>
              <w:tc>
                <w:tcPr>
                  <w:tcW w:w="587" w:type="pct"/>
                  <w:vMerge w:val="continue"/>
                  <w:noWrap w:val="0"/>
                  <w:vAlign w:val="center"/>
                </w:tcPr>
                <w:p w14:paraId="0F1B576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7260F79">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49A684D0">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408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7BD8B45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24A4F398">
                  <w:pPr>
                    <w:pStyle w:val="94"/>
                    <w:spacing w:line="240" w:lineRule="auto"/>
                    <w:rPr>
                      <w:rFonts w:hint="default" w:ascii="Times New Roman" w:hAnsi="Times New Roman" w:eastAsia="宋体" w:cs="Times New Roman"/>
                      <w:b w:val="0"/>
                      <w:bCs w:val="0"/>
                      <w:color w:val="auto"/>
                      <w:sz w:val="21"/>
                      <w:szCs w:val="21"/>
                    </w:rPr>
                  </w:pPr>
                </w:p>
              </w:tc>
              <w:tc>
                <w:tcPr>
                  <w:tcW w:w="2371" w:type="pct"/>
                  <w:shd w:val="clear" w:color="auto" w:fill="auto"/>
                  <w:noWrap w:val="0"/>
                  <w:vAlign w:val="center"/>
                </w:tcPr>
                <w:p w14:paraId="7F72F20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
                      <w:bCs/>
                      <w:i w:val="0"/>
                      <w:iCs w:val="0"/>
                      <w:color w:val="000000"/>
                      <w:kern w:val="2"/>
                      <w:sz w:val="21"/>
                      <w:szCs w:val="21"/>
                      <w:u w:val="none"/>
                      <w:lang w:val="en-US" w:eastAsia="zh-CN" w:bidi="ar-SA"/>
                    </w:rPr>
                    <w:t>堆场暂存</w:t>
                  </w:r>
                  <w:r>
                    <w:rPr>
                      <w:rFonts w:hint="eastAsia"/>
                      <w:b/>
                      <w:bCs/>
                    </w:rPr>
                    <w:t>扬尘：</w:t>
                  </w:r>
                  <w:r>
                    <w:rPr>
                      <w:rFonts w:hint="eastAsia"/>
                    </w:rPr>
                    <w:t>位于封闭生产车间内；堆场顶部设置网格化喷雾装置；</w:t>
                  </w:r>
                </w:p>
              </w:tc>
              <w:tc>
                <w:tcPr>
                  <w:tcW w:w="587" w:type="pct"/>
                  <w:vMerge w:val="continue"/>
                  <w:noWrap w:val="0"/>
                  <w:vAlign w:val="center"/>
                </w:tcPr>
                <w:p w14:paraId="394A639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35664AB6">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496CC88C">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08D1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18E59A0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617A7073">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1ACCB40F">
                  <w:pPr>
                    <w:spacing w:line="240" w:lineRule="auto"/>
                    <w:jc w:val="both"/>
                    <w:rPr>
                      <w:rFonts w:hint="default" w:eastAsia="宋体"/>
                      <w:b/>
                      <w:bCs/>
                      <w:lang w:val="en-US" w:eastAsia="zh-CN"/>
                    </w:rPr>
                  </w:pPr>
                  <w:r>
                    <w:rPr>
                      <w:rFonts w:hint="eastAsia"/>
                      <w:b/>
                      <w:bCs/>
                      <w:lang w:val="en-US" w:eastAsia="zh-CN"/>
                    </w:rPr>
                    <w:t>切割打磨粉尘：</w:t>
                  </w:r>
                  <w:r>
                    <w:rPr>
                      <w:rFonts w:hint="eastAsia"/>
                      <w:b w:val="0"/>
                      <w:bCs w:val="0"/>
                      <w:lang w:val="en-US" w:eastAsia="zh-CN"/>
                    </w:rPr>
                    <w:t>切割、打磨机位于封闭车间内，切割、打磨机配备水喷淋，防止扬尘；</w:t>
                  </w:r>
                  <w:r>
                    <w:rPr>
                      <w:rFonts w:hint="eastAsia"/>
                    </w:rPr>
                    <w:t>设置喷雾装置；</w:t>
                  </w:r>
                </w:p>
              </w:tc>
              <w:tc>
                <w:tcPr>
                  <w:tcW w:w="587" w:type="pct"/>
                  <w:vMerge w:val="continue"/>
                  <w:noWrap w:val="0"/>
                  <w:vAlign w:val="center"/>
                </w:tcPr>
                <w:p w14:paraId="03398F4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C4FBBEA">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0ED6ED2D">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1B4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7E725D0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6D9DE632">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1347C304">
                  <w:pPr>
                    <w:spacing w:line="240" w:lineRule="auto"/>
                    <w:jc w:val="both"/>
                    <w:rPr>
                      <w:rFonts w:hint="eastAsia"/>
                      <w:b/>
                      <w:bCs/>
                    </w:rPr>
                  </w:pPr>
                  <w:r>
                    <w:rPr>
                      <w:rFonts w:hint="eastAsia"/>
                      <w:b/>
                      <w:bCs/>
                    </w:rPr>
                    <w:t>水泥</w:t>
                  </w:r>
                  <w:r>
                    <w:rPr>
                      <w:rFonts w:hint="eastAsia"/>
                      <w:b/>
                      <w:bCs/>
                      <w:lang w:eastAsia="zh-CN"/>
                    </w:rPr>
                    <w:t>罐仓</w:t>
                  </w:r>
                  <w:r>
                    <w:rPr>
                      <w:rFonts w:hint="eastAsia"/>
                      <w:b/>
                      <w:bCs/>
                    </w:rPr>
                    <w:t>粉尘：</w:t>
                  </w:r>
                  <w:r>
                    <w:rPr>
                      <w:rFonts w:hint="eastAsia"/>
                      <w:b w:val="0"/>
                      <w:bCs w:val="0"/>
                      <w:lang w:eastAsia="zh-CN"/>
                    </w:rPr>
                    <w:t>罐仓</w:t>
                  </w:r>
                  <w:r>
                    <w:rPr>
                      <w:rFonts w:hint="eastAsia"/>
                    </w:rPr>
                    <w:t>顶呼吸口设置一套脉冲布袋除尘器（除尘效率99.5%）；</w:t>
                  </w:r>
                </w:p>
              </w:tc>
              <w:tc>
                <w:tcPr>
                  <w:tcW w:w="587" w:type="pct"/>
                  <w:vMerge w:val="continue"/>
                  <w:noWrap w:val="0"/>
                  <w:vAlign w:val="center"/>
                </w:tcPr>
                <w:p w14:paraId="4CFB688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9C302EC">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65F94EDA">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D24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2481BA6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512BB2E4">
                  <w:pPr>
                    <w:pStyle w:val="94"/>
                    <w:spacing w:line="240" w:lineRule="auto"/>
                    <w:rPr>
                      <w:rFonts w:hint="default" w:ascii="Times New Roman" w:hAnsi="Times New Roman" w:eastAsia="宋体" w:cs="Times New Roman"/>
                      <w:b w:val="0"/>
                      <w:bCs w:val="0"/>
                      <w:color w:val="auto"/>
                      <w:sz w:val="21"/>
                      <w:szCs w:val="21"/>
                    </w:rPr>
                  </w:pPr>
                </w:p>
              </w:tc>
              <w:tc>
                <w:tcPr>
                  <w:tcW w:w="2371" w:type="pct"/>
                  <w:shd w:val="clear" w:color="auto" w:fill="auto"/>
                  <w:noWrap w:val="0"/>
                  <w:vAlign w:val="center"/>
                </w:tcPr>
                <w:p w14:paraId="6203201E">
                  <w:pPr>
                    <w:spacing w:line="240" w:lineRule="auto"/>
                    <w:jc w:val="both"/>
                    <w:rPr>
                      <w:rFonts w:hint="eastAsia" w:ascii="Times New Roman" w:hAnsi="Times New Roman" w:eastAsia="宋体" w:cs="Times New Roman"/>
                      <w:b/>
                      <w:bCs/>
                      <w:kern w:val="2"/>
                      <w:sz w:val="21"/>
                      <w:szCs w:val="24"/>
                      <w:lang w:val="en-US" w:eastAsia="zh-CN" w:bidi="ar-SA"/>
                    </w:rPr>
                  </w:pPr>
                  <w:r>
                    <w:rPr>
                      <w:rFonts w:hint="eastAsia"/>
                      <w:b/>
                      <w:bCs/>
                      <w:lang w:val="en-US" w:eastAsia="zh-CN"/>
                    </w:rPr>
                    <w:t>粉煤灰</w:t>
                  </w:r>
                  <w:r>
                    <w:rPr>
                      <w:rFonts w:hint="eastAsia"/>
                      <w:b/>
                      <w:bCs/>
                      <w:lang w:eastAsia="zh-CN"/>
                    </w:rPr>
                    <w:t>罐仓</w:t>
                  </w:r>
                  <w:r>
                    <w:rPr>
                      <w:rFonts w:hint="eastAsia"/>
                      <w:b/>
                      <w:bCs/>
                    </w:rPr>
                    <w:t>粉尘：</w:t>
                  </w:r>
                  <w:r>
                    <w:rPr>
                      <w:rFonts w:hint="eastAsia"/>
                      <w:b w:val="0"/>
                      <w:bCs w:val="0"/>
                      <w:lang w:eastAsia="zh-CN"/>
                    </w:rPr>
                    <w:t>罐仓</w:t>
                  </w:r>
                  <w:r>
                    <w:rPr>
                      <w:rFonts w:hint="eastAsia"/>
                    </w:rPr>
                    <w:t>顶呼吸口设置一套脉冲布袋除尘器（除尘效率99.5%）；</w:t>
                  </w:r>
                </w:p>
              </w:tc>
              <w:tc>
                <w:tcPr>
                  <w:tcW w:w="587" w:type="pct"/>
                  <w:vMerge w:val="continue"/>
                  <w:noWrap w:val="0"/>
                  <w:vAlign w:val="center"/>
                </w:tcPr>
                <w:p w14:paraId="71F61E3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05D746EA">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74E6BF84">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D35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3284325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7C720C55">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2DEE0967">
                  <w:pPr>
                    <w:spacing w:line="240" w:lineRule="auto"/>
                    <w:jc w:val="both"/>
                    <w:rPr>
                      <w:rFonts w:hint="eastAsia"/>
                      <w:b/>
                      <w:bCs/>
                    </w:rPr>
                  </w:pPr>
                  <w:r>
                    <w:rPr>
                      <w:rFonts w:hint="eastAsia"/>
                      <w:b/>
                      <w:bCs/>
                    </w:rPr>
                    <w:t>计量投料粉尘：</w:t>
                  </w:r>
                  <w:r>
                    <w:rPr>
                      <w:rFonts w:hint="eastAsia"/>
                    </w:rPr>
                    <w:t>位于封闭生产车间内；设置喷雾装置；</w:t>
                  </w:r>
                </w:p>
              </w:tc>
              <w:tc>
                <w:tcPr>
                  <w:tcW w:w="587" w:type="pct"/>
                  <w:vMerge w:val="continue"/>
                  <w:noWrap w:val="0"/>
                  <w:vAlign w:val="center"/>
                </w:tcPr>
                <w:p w14:paraId="34D527E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F35AF2A">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21E54B5B">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5BE1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4FE5EF0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28C1D10B">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62994E91">
                  <w:pPr>
                    <w:spacing w:line="240" w:lineRule="auto"/>
                    <w:jc w:val="both"/>
                    <w:rPr>
                      <w:rFonts w:hint="eastAsia"/>
                      <w:b/>
                      <w:bCs/>
                    </w:rPr>
                  </w:pPr>
                  <w:r>
                    <w:rPr>
                      <w:rFonts w:hint="eastAsia"/>
                      <w:b/>
                      <w:bCs/>
                    </w:rPr>
                    <w:t>搅拌粉尘：</w:t>
                  </w:r>
                  <w:r>
                    <w:rPr>
                      <w:rFonts w:hint="eastAsia"/>
                    </w:rPr>
                    <w:t>密闭搅拌</w:t>
                  </w:r>
                  <w:r>
                    <w:rPr>
                      <w:rFonts w:hint="eastAsia"/>
                      <w:lang w:eastAsia="zh-CN"/>
                    </w:rPr>
                    <w:t>，</w:t>
                  </w:r>
                  <w:r>
                    <w:rPr>
                      <w:rFonts w:hint="eastAsia"/>
                    </w:rPr>
                    <w:t>设置喷雾装置；</w:t>
                  </w:r>
                </w:p>
              </w:tc>
              <w:tc>
                <w:tcPr>
                  <w:tcW w:w="587" w:type="pct"/>
                  <w:vMerge w:val="continue"/>
                  <w:noWrap w:val="0"/>
                  <w:vAlign w:val="center"/>
                </w:tcPr>
                <w:p w14:paraId="37F832C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66CA78B">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4C3B13A7">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732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6BEB720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1826D292">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4D3D5E6C">
                  <w:pPr>
                    <w:spacing w:line="240" w:lineRule="auto"/>
                    <w:jc w:val="both"/>
                    <w:rPr>
                      <w:rFonts w:hint="eastAsia" w:cs="Times New Roman"/>
                      <w:b w:val="0"/>
                      <w:bCs w:val="0"/>
                      <w:color w:val="auto"/>
                      <w:kern w:val="0"/>
                      <w:sz w:val="21"/>
                      <w:szCs w:val="21"/>
                      <w:lang w:val="en-US" w:eastAsia="zh-CN"/>
                    </w:rPr>
                  </w:pPr>
                  <w:r>
                    <w:rPr>
                      <w:rFonts w:hint="eastAsia"/>
                      <w:b/>
                      <w:bCs/>
                    </w:rPr>
                    <w:t>车辆运输扬尘：</w:t>
                  </w:r>
                  <w:r>
                    <w:rPr>
                      <w:rFonts w:hint="eastAsia"/>
                    </w:rPr>
                    <w:t>厂区道路地面硬化</w:t>
                  </w:r>
                  <w:r>
                    <w:rPr>
                      <w:rFonts w:hint="eastAsia"/>
                      <w:lang w:eastAsia="zh-CN"/>
                    </w:rPr>
                    <w:t>，</w:t>
                  </w:r>
                  <w:r>
                    <w:rPr>
                      <w:rFonts w:hint="eastAsia"/>
                    </w:rPr>
                    <w:t>定期洒水降尘</w:t>
                  </w:r>
                  <w:r>
                    <w:rPr>
                      <w:rFonts w:hint="eastAsia"/>
                      <w:lang w:eastAsia="zh-CN"/>
                    </w:rPr>
                    <w:t>，</w:t>
                  </w:r>
                  <w:r>
                    <w:rPr>
                      <w:rFonts w:hint="eastAsia"/>
                    </w:rPr>
                    <w:t>设置车辆冲洗区</w:t>
                  </w:r>
                  <w:r>
                    <w:rPr>
                      <w:rFonts w:hint="eastAsia"/>
                      <w:lang w:eastAsia="zh-CN"/>
                    </w:rPr>
                    <w:t>，</w:t>
                  </w:r>
                  <w:r>
                    <w:rPr>
                      <w:rFonts w:hint="eastAsia"/>
                    </w:rPr>
                    <w:t>对车辆进行冲洗</w:t>
                  </w:r>
                  <w:r>
                    <w:rPr>
                      <w:rFonts w:hint="eastAsia"/>
                      <w:lang w:eastAsia="zh-CN"/>
                    </w:rPr>
                    <w:t>，</w:t>
                  </w:r>
                  <w:r>
                    <w:rPr>
                      <w:rFonts w:hint="eastAsia"/>
                    </w:rPr>
                    <w:t>加强对出入车辆的管理</w:t>
                  </w:r>
                  <w:r>
                    <w:rPr>
                      <w:rFonts w:hint="eastAsia"/>
                      <w:lang w:eastAsia="zh-CN"/>
                    </w:rPr>
                    <w:t>，</w:t>
                  </w:r>
                  <w:r>
                    <w:rPr>
                      <w:rFonts w:hint="eastAsia"/>
                    </w:rPr>
                    <w:t>出入车辆加盖篷布做好遮掩工作并控制车速</w:t>
                  </w:r>
                  <w:r>
                    <w:rPr>
                      <w:rFonts w:hint="eastAsia"/>
                      <w:lang w:eastAsia="zh-CN"/>
                    </w:rPr>
                    <w:t>；</w:t>
                  </w:r>
                </w:p>
              </w:tc>
              <w:tc>
                <w:tcPr>
                  <w:tcW w:w="587" w:type="pct"/>
                  <w:vMerge w:val="continue"/>
                  <w:noWrap w:val="0"/>
                  <w:vAlign w:val="center"/>
                </w:tcPr>
                <w:p w14:paraId="555B2EC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1B7C0974">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86" w:type="pct"/>
                  <w:noWrap w:val="0"/>
                  <w:vAlign w:val="center"/>
                </w:tcPr>
                <w:p w14:paraId="208D41E6">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EA3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19ED493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restart"/>
                  <w:noWrap w:val="0"/>
                  <w:vAlign w:val="center"/>
                </w:tcPr>
                <w:p w14:paraId="6E81046C">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废水</w:t>
                  </w:r>
                </w:p>
                <w:p w14:paraId="42B3A9F9">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w:t>
                  </w:r>
                </w:p>
              </w:tc>
              <w:tc>
                <w:tcPr>
                  <w:tcW w:w="2371" w:type="pct"/>
                  <w:noWrap w:val="0"/>
                  <w:vAlign w:val="center"/>
                </w:tcPr>
                <w:p w14:paraId="10690FA4">
                  <w:pPr>
                    <w:autoSpaceDE w:val="0"/>
                    <w:autoSpaceDN w:val="0"/>
                    <w:adjustRightInd w:val="0"/>
                    <w:spacing w:line="240" w:lineRule="auto"/>
                    <w:jc w:val="both"/>
                    <w:rPr>
                      <w:rFonts w:hint="eastAsia" w:ascii="Times New Roman" w:hAnsi="Times New Roman" w:eastAsia="宋体" w:cs="Times New Roman"/>
                      <w:b w:val="0"/>
                      <w:bCs w:val="0"/>
                      <w:color w:val="auto"/>
                      <w:kern w:val="0"/>
                      <w:sz w:val="21"/>
                      <w:szCs w:val="21"/>
                      <w:lang w:eastAsia="zh-CN"/>
                    </w:rPr>
                  </w:pPr>
                  <w:r>
                    <w:rPr>
                      <w:rFonts w:hint="eastAsia" w:ascii="Times New Roman" w:hAnsi="Times New Roman" w:eastAsia="宋体" w:cs="Times New Roman"/>
                      <w:b w:val="0"/>
                      <w:bCs w:val="0"/>
                      <w:color w:val="auto"/>
                      <w:kern w:val="0"/>
                      <w:sz w:val="21"/>
                      <w:szCs w:val="21"/>
                      <w:lang w:eastAsia="zh-CN"/>
                    </w:rPr>
                    <w:t>厂区采取雨污分流。</w:t>
                  </w:r>
                </w:p>
                <w:p w14:paraId="42DC060D">
                  <w:pPr>
                    <w:autoSpaceDE w:val="0"/>
                    <w:autoSpaceDN w:val="0"/>
                    <w:adjustRightInd w:val="0"/>
                    <w:spacing w:line="240" w:lineRule="auto"/>
                    <w:jc w:val="both"/>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bCs/>
                      <w:color w:val="auto"/>
                      <w:kern w:val="0"/>
                      <w:sz w:val="21"/>
                      <w:szCs w:val="21"/>
                      <w:lang w:eastAsia="zh-CN"/>
                    </w:rPr>
                    <w:t>生活污水</w:t>
                  </w:r>
                  <w:r>
                    <w:rPr>
                      <w:rFonts w:hint="eastAsia" w:cs="Times New Roman"/>
                      <w:b/>
                      <w:bCs/>
                      <w:color w:val="auto"/>
                      <w:kern w:val="0"/>
                      <w:sz w:val="21"/>
                      <w:szCs w:val="21"/>
                      <w:lang w:eastAsia="zh-CN"/>
                    </w:rPr>
                    <w:t>：</w:t>
                  </w:r>
                  <w:r>
                    <w:rPr>
                      <w:rFonts w:hint="eastAsia" w:ascii="Times New Roman" w:hAnsi="Times New Roman" w:eastAsia="宋体" w:cs="Times New Roman"/>
                      <w:b w:val="0"/>
                      <w:bCs w:val="0"/>
                      <w:color w:val="auto"/>
                      <w:kern w:val="0"/>
                      <w:sz w:val="21"/>
                      <w:szCs w:val="21"/>
                      <w:lang w:eastAsia="zh-CN"/>
                    </w:rPr>
                    <w:t>化粪池一座（容积5m</w:t>
                  </w:r>
                  <w:r>
                    <w:rPr>
                      <w:rFonts w:hint="eastAsia" w:ascii="Times New Roman" w:hAnsi="Times New Roman" w:eastAsia="宋体" w:cs="Times New Roman"/>
                      <w:b w:val="0"/>
                      <w:bCs w:val="0"/>
                      <w:color w:val="auto"/>
                      <w:kern w:val="0"/>
                      <w:sz w:val="21"/>
                      <w:szCs w:val="21"/>
                      <w:vertAlign w:val="superscript"/>
                      <w:lang w:eastAsia="zh-CN"/>
                    </w:rPr>
                    <w:t>3</w:t>
                  </w:r>
                  <w:r>
                    <w:rPr>
                      <w:rFonts w:hint="eastAsia" w:ascii="Times New Roman" w:hAnsi="Times New Roman" w:eastAsia="宋体" w:cs="Times New Roman"/>
                      <w:b w:val="0"/>
                      <w:bCs w:val="0"/>
                      <w:color w:val="auto"/>
                      <w:kern w:val="0"/>
                      <w:sz w:val="21"/>
                      <w:szCs w:val="21"/>
                      <w:lang w:eastAsia="zh-CN"/>
                    </w:rPr>
                    <w:t>）</w:t>
                  </w:r>
                  <w:r>
                    <w:rPr>
                      <w:rFonts w:hint="eastAsia" w:cs="Times New Roman"/>
                      <w:b w:val="0"/>
                      <w:bCs w:val="0"/>
                      <w:color w:val="auto"/>
                      <w:kern w:val="0"/>
                      <w:sz w:val="21"/>
                      <w:szCs w:val="21"/>
                      <w:lang w:eastAsia="zh-CN"/>
                    </w:rPr>
                    <w:t>，</w:t>
                  </w:r>
                  <w:r>
                    <w:rPr>
                      <w:rFonts w:hint="eastAsia" w:ascii="Times New Roman" w:hAnsi="Times New Roman" w:eastAsia="宋体" w:cs="Times New Roman"/>
                      <w:b w:val="0"/>
                      <w:bCs w:val="0"/>
                      <w:color w:val="auto"/>
                      <w:kern w:val="0"/>
                      <w:sz w:val="21"/>
                      <w:szCs w:val="21"/>
                      <w:lang w:eastAsia="zh-CN"/>
                    </w:rPr>
                    <w:t>生活污水经厂区化粪池收集预处理后用作农田施肥，不排放</w:t>
                  </w:r>
                  <w:r>
                    <w:rPr>
                      <w:rFonts w:hint="eastAsia" w:cs="Times New Roman"/>
                      <w:b w:val="0"/>
                      <w:bCs w:val="0"/>
                      <w:color w:val="auto"/>
                      <w:kern w:val="0"/>
                      <w:sz w:val="21"/>
                      <w:szCs w:val="21"/>
                      <w:lang w:eastAsia="zh-CN"/>
                    </w:rPr>
                    <w:t>；</w:t>
                  </w:r>
                </w:p>
              </w:tc>
              <w:tc>
                <w:tcPr>
                  <w:tcW w:w="587" w:type="pct"/>
                  <w:vMerge w:val="continue"/>
                  <w:noWrap w:val="0"/>
                  <w:vAlign w:val="center"/>
                </w:tcPr>
                <w:p w14:paraId="467DE24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FF03EB9">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86" w:type="pct"/>
                  <w:noWrap w:val="0"/>
                  <w:vAlign w:val="center"/>
                </w:tcPr>
                <w:p w14:paraId="5CF4095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554A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5F460D1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27FFD4BE">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6FA5B820">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b w:val="0"/>
                      <w:bCs w:val="0"/>
                      <w:color w:val="0000FF"/>
                      <w:kern w:val="0"/>
                      <w:sz w:val="21"/>
                      <w:szCs w:val="21"/>
                      <w:lang w:eastAsia="zh-CN"/>
                    </w:rPr>
                  </w:pPr>
                  <w:r>
                    <w:rPr>
                      <w:rFonts w:hint="eastAsia"/>
                      <w:b/>
                      <w:bCs/>
                    </w:rPr>
                    <w:t>搅拌机和作业区地面冲洗废水</w:t>
                  </w:r>
                  <w:r>
                    <w:rPr>
                      <w:rFonts w:hint="eastAsia"/>
                      <w:b/>
                      <w:bCs/>
                      <w:lang w:eastAsia="zh-CN"/>
                    </w:rPr>
                    <w:t>：</w:t>
                  </w:r>
                  <w:r>
                    <w:rPr>
                      <w:rFonts w:hint="eastAsia"/>
                      <w:b w:val="0"/>
                      <w:bCs w:val="0"/>
                      <w:lang w:val="en-US" w:eastAsia="zh-CN"/>
                    </w:rPr>
                    <w:t>设置</w:t>
                  </w:r>
                  <w:r>
                    <w:rPr>
                      <w:rFonts w:hint="eastAsia"/>
                      <w:b w:val="0"/>
                      <w:bCs w:val="0"/>
                      <w:lang w:eastAsia="zh-CN"/>
                    </w:rPr>
                    <w:t>沉淀池</w:t>
                  </w:r>
                  <w:r>
                    <w:rPr>
                      <w:rFonts w:hint="eastAsia"/>
                      <w:b w:val="0"/>
                      <w:bCs w:val="0"/>
                      <w:lang w:val="en-US" w:eastAsia="zh-CN"/>
                    </w:rPr>
                    <w:t>2</w:t>
                  </w:r>
                  <w:r>
                    <w:rPr>
                      <w:rFonts w:hint="eastAsia"/>
                      <w:b w:val="0"/>
                      <w:bCs w:val="0"/>
                      <w:lang w:eastAsia="zh-CN"/>
                    </w:rPr>
                    <w:t>座（容积</w:t>
                  </w:r>
                  <w:r>
                    <w:rPr>
                      <w:rFonts w:hint="eastAsia"/>
                      <w:b w:val="0"/>
                      <w:bCs w:val="0"/>
                      <w:lang w:val="en-US" w:eastAsia="zh-CN"/>
                    </w:rPr>
                    <w:t>均</w:t>
                  </w:r>
                  <w:r>
                    <w:rPr>
                      <w:rFonts w:hint="eastAsia"/>
                      <w:b w:val="0"/>
                      <w:bCs w:val="0"/>
                      <w:lang w:eastAsia="zh-CN"/>
                    </w:rPr>
                    <w:t>为5.0m</w:t>
                  </w:r>
                  <w:r>
                    <w:rPr>
                      <w:rFonts w:hint="eastAsia"/>
                      <w:b w:val="0"/>
                      <w:bCs w:val="0"/>
                      <w:vertAlign w:val="superscript"/>
                      <w:lang w:eastAsia="zh-CN"/>
                    </w:rPr>
                    <w:t>3</w:t>
                  </w:r>
                  <w:r>
                    <w:rPr>
                      <w:rFonts w:hint="eastAsia"/>
                      <w:b w:val="0"/>
                      <w:bCs w:val="0"/>
                      <w:lang w:eastAsia="zh-CN"/>
                    </w:rPr>
                    <w:t>），</w:t>
                  </w:r>
                  <w:r>
                    <w:rPr>
                      <w:rFonts w:hint="eastAsia"/>
                      <w:b w:val="0"/>
                      <w:bCs w:val="0"/>
                    </w:rPr>
                    <w:t>废水经沉</w:t>
                  </w:r>
                  <w:r>
                    <w:rPr>
                      <w:rFonts w:hint="eastAsia"/>
                    </w:rPr>
                    <w:t>淀池沉淀后上清液进入</w:t>
                  </w:r>
                  <w:r>
                    <w:rPr>
                      <w:rFonts w:hint="eastAsia"/>
                      <w:lang w:eastAsia="zh-CN"/>
                    </w:rPr>
                    <w:t>雨水池</w:t>
                  </w:r>
                  <w:r>
                    <w:rPr>
                      <w:rFonts w:hint="eastAsia"/>
                    </w:rPr>
                    <w:t>回用于生产</w:t>
                  </w:r>
                  <w:r>
                    <w:rPr>
                      <w:rFonts w:hint="eastAsia"/>
                      <w:lang w:eastAsia="zh-CN"/>
                    </w:rPr>
                    <w:t>；</w:t>
                  </w:r>
                </w:p>
              </w:tc>
              <w:tc>
                <w:tcPr>
                  <w:tcW w:w="587" w:type="pct"/>
                  <w:vMerge w:val="continue"/>
                  <w:noWrap w:val="0"/>
                  <w:vAlign w:val="center"/>
                </w:tcPr>
                <w:p w14:paraId="0D6214B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7240BFD9">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86" w:type="pct"/>
                  <w:noWrap w:val="0"/>
                  <w:vAlign w:val="center"/>
                </w:tcPr>
                <w:p w14:paraId="2DEC623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228A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0BB951E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41D02927">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546DA91B">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default" w:eastAsia="宋体"/>
                      <w:b/>
                      <w:bCs/>
                      <w:lang w:val="en-US" w:eastAsia="zh-CN"/>
                    </w:rPr>
                  </w:pPr>
                  <w:r>
                    <w:rPr>
                      <w:rFonts w:hint="eastAsia"/>
                      <w:b/>
                      <w:bCs/>
                      <w:lang w:val="en-US" w:eastAsia="zh-CN"/>
                    </w:rPr>
                    <w:t>切割打磨废水：</w:t>
                  </w:r>
                  <w:r>
                    <w:rPr>
                      <w:rFonts w:hint="eastAsia"/>
                      <w:b w:val="0"/>
                      <w:bCs w:val="0"/>
                      <w:lang w:val="en-US" w:eastAsia="zh-CN"/>
                    </w:rPr>
                    <w:t>设置</w:t>
                  </w:r>
                  <w:r>
                    <w:rPr>
                      <w:rFonts w:hint="eastAsia"/>
                      <w:b w:val="0"/>
                      <w:bCs w:val="0"/>
                      <w:lang w:eastAsia="zh-CN"/>
                    </w:rPr>
                    <w:t>沉淀池</w:t>
                  </w:r>
                  <w:r>
                    <w:rPr>
                      <w:rFonts w:hint="eastAsia"/>
                      <w:b w:val="0"/>
                      <w:bCs w:val="0"/>
                      <w:lang w:val="en-US" w:eastAsia="zh-CN"/>
                    </w:rPr>
                    <w:t>1</w:t>
                  </w:r>
                  <w:r>
                    <w:rPr>
                      <w:rFonts w:hint="eastAsia"/>
                      <w:b w:val="0"/>
                      <w:bCs w:val="0"/>
                      <w:lang w:eastAsia="zh-CN"/>
                    </w:rPr>
                    <w:t>座（容积</w:t>
                  </w:r>
                  <w:r>
                    <w:rPr>
                      <w:rFonts w:hint="eastAsia"/>
                      <w:b w:val="0"/>
                      <w:bCs w:val="0"/>
                      <w:lang w:val="en-US" w:eastAsia="zh-CN"/>
                    </w:rPr>
                    <w:t>设</w:t>
                  </w:r>
                  <w:r>
                    <w:rPr>
                      <w:rFonts w:hint="eastAsia"/>
                      <w:b w:val="0"/>
                      <w:bCs w:val="0"/>
                      <w:lang w:eastAsia="zh-CN"/>
                    </w:rPr>
                    <w:t>为</w:t>
                  </w:r>
                  <w:r>
                    <w:rPr>
                      <w:rFonts w:hint="eastAsia"/>
                      <w:b w:val="0"/>
                      <w:bCs w:val="0"/>
                      <w:lang w:val="en-US" w:eastAsia="zh-CN"/>
                    </w:rPr>
                    <w:t>5</w:t>
                  </w:r>
                  <w:r>
                    <w:rPr>
                      <w:rFonts w:hint="eastAsia"/>
                      <w:b w:val="0"/>
                      <w:bCs w:val="0"/>
                      <w:lang w:eastAsia="zh-CN"/>
                    </w:rPr>
                    <w:t>.0m</w:t>
                  </w:r>
                  <w:r>
                    <w:rPr>
                      <w:rFonts w:hint="eastAsia"/>
                      <w:b w:val="0"/>
                      <w:bCs w:val="0"/>
                      <w:vertAlign w:val="superscript"/>
                      <w:lang w:eastAsia="zh-CN"/>
                    </w:rPr>
                    <w:t>3</w:t>
                  </w:r>
                  <w:r>
                    <w:rPr>
                      <w:rFonts w:hint="eastAsia"/>
                      <w:b w:val="0"/>
                      <w:bCs w:val="0"/>
                      <w:lang w:eastAsia="zh-CN"/>
                    </w:rPr>
                    <w:t>），</w:t>
                  </w:r>
                  <w:r>
                    <w:rPr>
                      <w:rFonts w:hint="eastAsia"/>
                      <w:b w:val="0"/>
                      <w:bCs w:val="0"/>
                    </w:rPr>
                    <w:t>废水经沉</w:t>
                  </w:r>
                  <w:r>
                    <w:rPr>
                      <w:rFonts w:hint="eastAsia"/>
                    </w:rPr>
                    <w:t>淀池沉淀后上清液进入</w:t>
                  </w:r>
                  <w:r>
                    <w:rPr>
                      <w:rFonts w:hint="eastAsia"/>
                      <w:lang w:eastAsia="zh-CN"/>
                    </w:rPr>
                    <w:t>雨水池</w:t>
                  </w:r>
                  <w:r>
                    <w:rPr>
                      <w:rFonts w:hint="eastAsia"/>
                    </w:rPr>
                    <w:t>回用于生产</w:t>
                  </w:r>
                  <w:r>
                    <w:rPr>
                      <w:rFonts w:hint="eastAsia"/>
                      <w:lang w:eastAsia="zh-CN"/>
                    </w:rPr>
                    <w:t>；</w:t>
                  </w:r>
                </w:p>
              </w:tc>
              <w:tc>
                <w:tcPr>
                  <w:tcW w:w="587" w:type="pct"/>
                  <w:vMerge w:val="continue"/>
                  <w:noWrap w:val="0"/>
                  <w:vAlign w:val="center"/>
                </w:tcPr>
                <w:p w14:paraId="66F9F93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2812768">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86" w:type="pct"/>
                  <w:noWrap w:val="0"/>
                  <w:vAlign w:val="center"/>
                </w:tcPr>
                <w:p w14:paraId="0FD935A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A75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581A50D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5B2E0A2C">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57500683">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b w:val="0"/>
                      <w:bCs w:val="0"/>
                      <w:color w:val="0000FF"/>
                      <w:kern w:val="0"/>
                      <w:sz w:val="21"/>
                      <w:szCs w:val="21"/>
                      <w:lang w:eastAsia="zh-CN"/>
                    </w:rPr>
                  </w:pPr>
                  <w:r>
                    <w:rPr>
                      <w:rFonts w:hint="eastAsia"/>
                      <w:b/>
                      <w:bCs/>
                    </w:rPr>
                    <w:t>车辆冲洗废水</w:t>
                  </w:r>
                  <w:r>
                    <w:rPr>
                      <w:rFonts w:hint="eastAsia"/>
                      <w:b/>
                      <w:bCs/>
                      <w:lang w:eastAsia="zh-CN"/>
                    </w:rPr>
                    <w:t>：</w:t>
                  </w:r>
                  <w:r>
                    <w:rPr>
                      <w:rFonts w:hint="eastAsia"/>
                      <w:b w:val="0"/>
                      <w:bCs w:val="0"/>
                      <w:lang w:val="en-US" w:eastAsia="zh-CN"/>
                    </w:rPr>
                    <w:t>于厂区大门口处设置</w:t>
                  </w:r>
                  <w:r>
                    <w:rPr>
                      <w:rFonts w:hint="eastAsia"/>
                      <w:b w:val="0"/>
                      <w:bCs w:val="0"/>
                      <w:lang w:eastAsia="zh-CN"/>
                    </w:rPr>
                    <w:t>沉淀池</w:t>
                  </w:r>
                  <w:r>
                    <w:rPr>
                      <w:rFonts w:hint="eastAsia"/>
                      <w:b w:val="0"/>
                      <w:bCs w:val="0"/>
                      <w:lang w:val="en-US" w:eastAsia="zh-CN"/>
                    </w:rPr>
                    <w:t>1</w:t>
                  </w:r>
                  <w:r>
                    <w:rPr>
                      <w:rFonts w:hint="eastAsia"/>
                      <w:b w:val="0"/>
                      <w:bCs w:val="0"/>
                      <w:lang w:eastAsia="zh-CN"/>
                    </w:rPr>
                    <w:t>座，</w:t>
                  </w:r>
                  <w:r>
                    <w:rPr>
                      <w:rFonts w:hint="eastAsia"/>
                      <w:b w:val="0"/>
                      <w:bCs w:val="0"/>
                      <w:lang w:val="en-US" w:eastAsia="zh-CN"/>
                    </w:rPr>
                    <w:t>容积为</w:t>
                  </w:r>
                  <w:r>
                    <w:rPr>
                      <w:rFonts w:hint="eastAsia"/>
                      <w:b w:val="0"/>
                      <w:bCs w:val="0"/>
                      <w:lang w:eastAsia="zh-CN"/>
                    </w:rPr>
                    <w:t>5.0m</w:t>
                  </w:r>
                  <w:r>
                    <w:rPr>
                      <w:rFonts w:hint="eastAsia"/>
                      <w:b w:val="0"/>
                      <w:bCs w:val="0"/>
                      <w:vertAlign w:val="superscript"/>
                      <w:lang w:eastAsia="zh-CN"/>
                    </w:rPr>
                    <w:t>3</w:t>
                  </w:r>
                  <w:r>
                    <w:rPr>
                      <w:rFonts w:hint="eastAsia"/>
                      <w:b w:val="0"/>
                      <w:bCs w:val="0"/>
                      <w:lang w:eastAsia="zh-CN"/>
                    </w:rPr>
                    <w:t>，</w:t>
                  </w:r>
                  <w:r>
                    <w:rPr>
                      <w:rFonts w:hint="eastAsia"/>
                      <w:b w:val="0"/>
                      <w:bCs w:val="0"/>
                      <w:lang w:val="en-US" w:eastAsia="zh-CN"/>
                    </w:rPr>
                    <w:t>废水</w:t>
                  </w:r>
                  <w:r>
                    <w:rPr>
                      <w:rFonts w:hint="eastAsia"/>
                      <w:b w:val="0"/>
                      <w:bCs w:val="0"/>
                    </w:rPr>
                    <w:t>经沉淀池处理后回用</w:t>
                  </w:r>
                  <w:r>
                    <w:rPr>
                      <w:rFonts w:hint="eastAsia"/>
                      <w:b w:val="0"/>
                      <w:bCs w:val="0"/>
                      <w:lang w:eastAsia="zh-CN"/>
                    </w:rPr>
                    <w:t>；</w:t>
                  </w:r>
                </w:p>
              </w:tc>
              <w:tc>
                <w:tcPr>
                  <w:tcW w:w="587" w:type="pct"/>
                  <w:vMerge w:val="continue"/>
                  <w:noWrap w:val="0"/>
                  <w:vAlign w:val="center"/>
                </w:tcPr>
                <w:p w14:paraId="05E1E6A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2CACE4D1">
                  <w:pPr>
                    <w:pStyle w:val="9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386" w:type="pct"/>
                  <w:noWrap w:val="0"/>
                  <w:vAlign w:val="center"/>
                </w:tcPr>
                <w:p w14:paraId="0855FE6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162EC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0302D80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550" w:type="pct"/>
                  <w:vMerge w:val="continue"/>
                  <w:noWrap w:val="0"/>
                  <w:vAlign w:val="center"/>
                </w:tcPr>
                <w:p w14:paraId="3FF8F2DD">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1559EA4A">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b w:val="0"/>
                      <w:bCs w:val="0"/>
                      <w:color w:val="0000FF"/>
                      <w:kern w:val="0"/>
                      <w:sz w:val="21"/>
                      <w:szCs w:val="21"/>
                      <w:lang w:eastAsia="zh-CN"/>
                    </w:rPr>
                  </w:pPr>
                  <w:r>
                    <w:rPr>
                      <w:rFonts w:hint="default" w:ascii="Times New Roman" w:hAnsi="Times New Roman" w:eastAsia="宋体" w:cs="Times New Roman"/>
                      <w:b/>
                      <w:bCs/>
                      <w:color w:val="auto"/>
                      <w:sz w:val="21"/>
                      <w:szCs w:val="21"/>
                    </w:rPr>
                    <w:t>初期雨水</w:t>
                  </w:r>
                  <w:r>
                    <w:rPr>
                      <w:rFonts w:hint="eastAsia" w:cs="Times New Roman"/>
                      <w:b/>
                      <w:bCs/>
                      <w:color w:val="auto"/>
                      <w:sz w:val="21"/>
                      <w:szCs w:val="21"/>
                      <w:lang w:eastAsia="zh-CN"/>
                    </w:rPr>
                    <w:t>：</w:t>
                  </w:r>
                  <w:r>
                    <w:rPr>
                      <w:rFonts w:hint="eastAsia" w:cs="Times New Roman"/>
                      <w:b w:val="0"/>
                      <w:bCs w:val="0"/>
                      <w:color w:val="auto"/>
                      <w:sz w:val="21"/>
                      <w:szCs w:val="21"/>
                      <w:lang w:eastAsia="zh-CN"/>
                    </w:rPr>
                    <w:t>厂区设置</w:t>
                  </w:r>
                  <w:r>
                    <w:rPr>
                      <w:rFonts w:hint="eastAsia" w:cs="Times New Roman"/>
                      <w:b w:val="0"/>
                      <w:bCs w:val="0"/>
                      <w:color w:val="auto"/>
                      <w:sz w:val="21"/>
                      <w:szCs w:val="21"/>
                      <w:lang w:val="en-US" w:eastAsia="zh-CN"/>
                    </w:rPr>
                    <w:t>雨水</w:t>
                  </w:r>
                  <w:r>
                    <w:rPr>
                      <w:rFonts w:hint="eastAsia" w:cs="Times New Roman"/>
                      <w:b w:val="0"/>
                      <w:bCs w:val="0"/>
                      <w:color w:val="auto"/>
                      <w:sz w:val="21"/>
                      <w:szCs w:val="21"/>
                      <w:lang w:eastAsia="zh-CN"/>
                    </w:rPr>
                    <w:t>导流沟，</w:t>
                  </w:r>
                  <w:r>
                    <w:rPr>
                      <w:rFonts w:hint="eastAsia" w:cs="Times New Roman"/>
                      <w:b w:val="0"/>
                      <w:bCs w:val="0"/>
                      <w:color w:val="auto"/>
                      <w:sz w:val="21"/>
                      <w:szCs w:val="21"/>
                      <w:lang w:val="en-US" w:eastAsia="zh-CN"/>
                    </w:rPr>
                    <w:t>设置</w:t>
                  </w:r>
                  <w:r>
                    <w:rPr>
                      <w:rFonts w:hint="eastAsia" w:cs="Times New Roman"/>
                      <w:b w:val="0"/>
                      <w:bCs w:val="0"/>
                      <w:color w:val="auto"/>
                      <w:sz w:val="21"/>
                      <w:szCs w:val="21"/>
                      <w:lang w:eastAsia="zh-CN"/>
                    </w:rPr>
                    <w:t>容积</w:t>
                  </w:r>
                  <w:r>
                    <w:rPr>
                      <w:rFonts w:hint="eastAsia" w:cs="Times New Roman"/>
                      <w:b w:val="0"/>
                      <w:bCs w:val="0"/>
                      <w:color w:val="auto"/>
                      <w:sz w:val="21"/>
                      <w:szCs w:val="21"/>
                      <w:lang w:val="en-US" w:eastAsia="zh-CN"/>
                    </w:rPr>
                    <w:t>1</w:t>
                  </w:r>
                  <w:r>
                    <w:rPr>
                      <w:rFonts w:hint="eastAsia" w:cs="Times New Roman"/>
                      <w:b w:val="0"/>
                      <w:bCs w:val="0"/>
                      <w:color w:val="auto"/>
                      <w:sz w:val="21"/>
                      <w:szCs w:val="21"/>
                      <w:lang w:eastAsia="zh-CN"/>
                    </w:rPr>
                    <w:t>50.0m</w:t>
                  </w:r>
                  <w:r>
                    <w:rPr>
                      <w:rFonts w:hint="eastAsia" w:cs="Times New Roman"/>
                      <w:b w:val="0"/>
                      <w:bCs w:val="0"/>
                      <w:color w:val="auto"/>
                      <w:sz w:val="21"/>
                      <w:szCs w:val="21"/>
                      <w:vertAlign w:val="superscript"/>
                      <w:lang w:eastAsia="zh-CN"/>
                    </w:rPr>
                    <w:t>3</w:t>
                  </w:r>
                  <w:r>
                    <w:rPr>
                      <w:rFonts w:hint="eastAsia" w:cs="Times New Roman"/>
                      <w:b w:val="0"/>
                      <w:bCs w:val="0"/>
                      <w:color w:val="auto"/>
                      <w:sz w:val="21"/>
                      <w:szCs w:val="21"/>
                      <w:lang w:val="en-US" w:eastAsia="zh-CN"/>
                    </w:rPr>
                    <w:t>雨水</w:t>
                  </w:r>
                  <w:r>
                    <w:rPr>
                      <w:rFonts w:hint="eastAsia" w:cs="Times New Roman"/>
                      <w:b w:val="0"/>
                      <w:bCs w:val="0"/>
                      <w:color w:val="auto"/>
                      <w:sz w:val="21"/>
                      <w:szCs w:val="21"/>
                      <w:lang w:eastAsia="zh-CN"/>
                    </w:rPr>
                    <w:t>池，初期雨水</w:t>
                  </w:r>
                  <w:r>
                    <w:rPr>
                      <w:rFonts w:hint="default" w:ascii="Times New Roman" w:hAnsi="Times New Roman" w:eastAsia="宋体" w:cs="Times New Roman"/>
                      <w:b w:val="0"/>
                      <w:bCs w:val="0"/>
                      <w:color w:val="auto"/>
                      <w:sz w:val="21"/>
                      <w:szCs w:val="21"/>
                    </w:rPr>
                    <w:t>经</w:t>
                  </w:r>
                  <w:r>
                    <w:rPr>
                      <w:rFonts w:hint="eastAsia" w:cs="Times New Roman"/>
                      <w:b w:val="0"/>
                      <w:bCs w:val="0"/>
                      <w:color w:val="auto"/>
                      <w:sz w:val="21"/>
                      <w:szCs w:val="21"/>
                      <w:lang w:val="en-US" w:eastAsia="zh-CN"/>
                    </w:rPr>
                    <w:t>雨水</w:t>
                  </w:r>
                  <w:r>
                    <w:rPr>
                      <w:rFonts w:hint="default" w:ascii="Times New Roman" w:hAnsi="Times New Roman" w:eastAsia="宋体" w:cs="Times New Roman"/>
                      <w:b w:val="0"/>
                      <w:bCs w:val="0"/>
                      <w:color w:val="auto"/>
                      <w:sz w:val="21"/>
                      <w:szCs w:val="21"/>
                    </w:rPr>
                    <w:t>池收集沉淀处理后回用于生产</w:t>
                  </w:r>
                  <w:r>
                    <w:rPr>
                      <w:rFonts w:hint="eastAsia" w:cs="Times New Roman"/>
                      <w:b w:val="0"/>
                      <w:bCs w:val="0"/>
                      <w:color w:val="auto"/>
                      <w:sz w:val="21"/>
                      <w:szCs w:val="21"/>
                      <w:lang w:eastAsia="zh-CN"/>
                    </w:rPr>
                    <w:t>；</w:t>
                  </w:r>
                </w:p>
              </w:tc>
              <w:tc>
                <w:tcPr>
                  <w:tcW w:w="587" w:type="pct"/>
                  <w:vMerge w:val="continue"/>
                  <w:noWrap w:val="0"/>
                  <w:vAlign w:val="center"/>
                </w:tcPr>
                <w:p w14:paraId="511F5E4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40D869CD">
                  <w:pPr>
                    <w:pStyle w:val="94"/>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初期雨水</w:t>
                  </w:r>
                </w:p>
              </w:tc>
              <w:tc>
                <w:tcPr>
                  <w:tcW w:w="386" w:type="pct"/>
                  <w:noWrap w:val="0"/>
                  <w:vAlign w:val="center"/>
                </w:tcPr>
                <w:p w14:paraId="7AC3857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新建</w:t>
                  </w:r>
                </w:p>
              </w:tc>
            </w:tr>
            <w:tr w14:paraId="0FE6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3615808A">
                  <w:pPr>
                    <w:spacing w:line="240" w:lineRule="auto"/>
                    <w:jc w:val="center"/>
                    <w:rPr>
                      <w:rFonts w:hint="default" w:ascii="Times New Roman" w:hAnsi="Times New Roman" w:eastAsia="宋体" w:cs="Times New Roman"/>
                      <w:b w:val="0"/>
                      <w:bCs w:val="0"/>
                      <w:color w:val="FF0000"/>
                      <w:sz w:val="21"/>
                      <w:szCs w:val="21"/>
                    </w:rPr>
                  </w:pPr>
                </w:p>
              </w:tc>
              <w:tc>
                <w:tcPr>
                  <w:tcW w:w="550" w:type="pct"/>
                  <w:vMerge w:val="restart"/>
                  <w:noWrap w:val="0"/>
                  <w:vAlign w:val="center"/>
                </w:tcPr>
                <w:p w14:paraId="1E454EA7">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固废</w:t>
                  </w:r>
                </w:p>
              </w:tc>
              <w:tc>
                <w:tcPr>
                  <w:tcW w:w="2371" w:type="pct"/>
                  <w:noWrap w:val="0"/>
                  <w:vAlign w:val="center"/>
                </w:tcPr>
                <w:p w14:paraId="283403E5">
                  <w:pPr>
                    <w:autoSpaceDE w:val="0"/>
                    <w:autoSpaceDN w:val="0"/>
                    <w:adjustRightInd w:val="0"/>
                    <w:spacing w:line="240" w:lineRule="auto"/>
                    <w:jc w:val="both"/>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kern w:val="0"/>
                      <w:sz w:val="21"/>
                      <w:szCs w:val="21"/>
                    </w:rPr>
                    <w:t>生活垃圾</w:t>
                  </w:r>
                  <w:r>
                    <w:rPr>
                      <w:rFonts w:hint="eastAsia" w:ascii="Times New Roman" w:hAnsi="Times New Roman" w:cs="Times New Roman"/>
                      <w:b w:val="0"/>
                      <w:bCs w:val="0"/>
                      <w:color w:val="auto"/>
                      <w:kern w:val="0"/>
                      <w:sz w:val="21"/>
                      <w:szCs w:val="21"/>
                      <w:lang w:eastAsia="zh-CN"/>
                    </w:rPr>
                    <w:t>：厂区内定点设置垃圾桶</w:t>
                  </w:r>
                  <w:r>
                    <w:rPr>
                      <w:rFonts w:hint="eastAsia" w:cs="Times New Roman"/>
                      <w:b w:val="0"/>
                      <w:bCs w:val="0"/>
                      <w:color w:val="auto"/>
                      <w:kern w:val="0"/>
                      <w:sz w:val="21"/>
                      <w:szCs w:val="21"/>
                      <w:lang w:eastAsia="zh-CN"/>
                    </w:rPr>
                    <w:t>，</w:t>
                  </w:r>
                  <w:r>
                    <w:rPr>
                      <w:rFonts w:hint="eastAsia" w:ascii="Times New Roman" w:hAnsi="Times New Roman" w:cs="Times New Roman"/>
                      <w:b w:val="0"/>
                      <w:bCs w:val="0"/>
                      <w:color w:val="auto"/>
                      <w:kern w:val="0"/>
                      <w:sz w:val="21"/>
                      <w:szCs w:val="21"/>
                      <w:lang w:eastAsia="zh-CN"/>
                    </w:rPr>
                    <w:t>收集后由当地环卫部门统一收运处理</w:t>
                  </w:r>
                  <w:r>
                    <w:rPr>
                      <w:rFonts w:hint="eastAsia" w:cs="Times New Roman"/>
                      <w:b w:val="0"/>
                      <w:bCs w:val="0"/>
                      <w:color w:val="auto"/>
                      <w:kern w:val="0"/>
                      <w:sz w:val="21"/>
                      <w:szCs w:val="21"/>
                      <w:lang w:eastAsia="zh-CN"/>
                    </w:rPr>
                    <w:t>；</w:t>
                  </w:r>
                </w:p>
              </w:tc>
              <w:tc>
                <w:tcPr>
                  <w:tcW w:w="587" w:type="pct"/>
                  <w:vMerge w:val="continue"/>
                  <w:noWrap w:val="0"/>
                  <w:vAlign w:val="center"/>
                </w:tcPr>
                <w:p w14:paraId="7119D5E3">
                  <w:pPr>
                    <w:spacing w:line="240" w:lineRule="auto"/>
                    <w:jc w:val="left"/>
                    <w:rPr>
                      <w:rFonts w:hint="default" w:ascii="Times New Roman" w:hAnsi="Times New Roman" w:eastAsia="宋体" w:cs="Times New Roman"/>
                      <w:color w:val="auto"/>
                      <w:sz w:val="21"/>
                      <w:szCs w:val="21"/>
                      <w:lang w:val="en-US" w:eastAsia="zh-CN"/>
                    </w:rPr>
                  </w:pPr>
                </w:p>
              </w:tc>
              <w:tc>
                <w:tcPr>
                  <w:tcW w:w="716" w:type="pct"/>
                  <w:noWrap w:val="0"/>
                  <w:vAlign w:val="center"/>
                </w:tcPr>
                <w:p w14:paraId="13E41559">
                  <w:pPr>
                    <w:pStyle w:val="9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rPr>
                    <w:t>生活垃圾</w:t>
                  </w:r>
                </w:p>
              </w:tc>
              <w:tc>
                <w:tcPr>
                  <w:tcW w:w="386" w:type="pct"/>
                  <w:noWrap w:val="0"/>
                  <w:vAlign w:val="center"/>
                </w:tcPr>
                <w:p w14:paraId="6945B7EB">
                  <w:pPr>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新建</w:t>
                  </w:r>
                </w:p>
              </w:tc>
            </w:tr>
            <w:tr w14:paraId="058C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87" w:type="pct"/>
                  <w:vMerge w:val="continue"/>
                  <w:noWrap w:val="0"/>
                  <w:vAlign w:val="center"/>
                </w:tcPr>
                <w:p w14:paraId="392466FC">
                  <w:pPr>
                    <w:spacing w:line="240" w:lineRule="auto"/>
                    <w:jc w:val="center"/>
                    <w:rPr>
                      <w:rFonts w:hint="default" w:ascii="Times New Roman" w:hAnsi="Times New Roman" w:eastAsia="宋体" w:cs="Times New Roman"/>
                      <w:b w:val="0"/>
                      <w:bCs w:val="0"/>
                      <w:color w:val="FF0000"/>
                      <w:sz w:val="21"/>
                      <w:szCs w:val="21"/>
                    </w:rPr>
                  </w:pPr>
                </w:p>
              </w:tc>
              <w:tc>
                <w:tcPr>
                  <w:tcW w:w="550" w:type="pct"/>
                  <w:vMerge w:val="continue"/>
                  <w:noWrap w:val="0"/>
                  <w:vAlign w:val="center"/>
                </w:tcPr>
                <w:p w14:paraId="4D3C5754">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43FCD73C">
                  <w:pPr>
                    <w:autoSpaceDE w:val="0"/>
                    <w:autoSpaceDN w:val="0"/>
                    <w:adjustRightInd w:val="0"/>
                    <w:spacing w:line="240" w:lineRule="auto"/>
                    <w:jc w:val="both"/>
                    <w:rPr>
                      <w:rFonts w:hint="eastAsia" w:cs="Times New Roman"/>
                      <w:b w:val="0"/>
                      <w:bCs w:val="0"/>
                      <w:color w:val="auto"/>
                      <w:kern w:val="0"/>
                      <w:sz w:val="21"/>
                      <w:szCs w:val="21"/>
                      <w:lang w:eastAsia="zh-CN"/>
                    </w:rPr>
                  </w:pPr>
                  <w:r>
                    <w:rPr>
                      <w:rFonts w:hint="eastAsia" w:cs="Times New Roman"/>
                      <w:b/>
                      <w:bCs/>
                      <w:color w:val="auto"/>
                      <w:kern w:val="0"/>
                      <w:sz w:val="21"/>
                      <w:szCs w:val="21"/>
                      <w:lang w:eastAsia="zh-CN"/>
                    </w:rPr>
                    <w:t>一般固废：</w:t>
                  </w:r>
                  <w:r>
                    <w:rPr>
                      <w:rFonts w:hint="eastAsia" w:cs="Times New Roman"/>
                      <w:b w:val="0"/>
                      <w:bCs w:val="0"/>
                      <w:color w:val="auto"/>
                      <w:kern w:val="0"/>
                      <w:sz w:val="21"/>
                      <w:szCs w:val="21"/>
                      <w:lang w:eastAsia="zh-CN"/>
                    </w:rPr>
                    <w:t>清理出的塑料、钢筋、木材等废料可回收部分回收外卖，不可回收部分运送至附近垃圾堆场；不合格产品及废边角料</w:t>
                  </w:r>
                  <w:r>
                    <w:rPr>
                      <w:rFonts w:hint="eastAsia" w:cs="Times New Roman"/>
                      <w:b w:val="0"/>
                      <w:bCs w:val="0"/>
                      <w:color w:val="auto"/>
                      <w:kern w:val="0"/>
                      <w:sz w:val="21"/>
                      <w:szCs w:val="21"/>
                      <w:lang w:val="en-US" w:eastAsia="zh-CN"/>
                    </w:rPr>
                    <w:t>破碎后</w:t>
                  </w:r>
                  <w:r>
                    <w:rPr>
                      <w:rFonts w:hint="eastAsia" w:cs="Times New Roman"/>
                      <w:b w:val="0"/>
                      <w:bCs w:val="0"/>
                      <w:color w:val="auto"/>
                      <w:kern w:val="0"/>
                      <w:sz w:val="21"/>
                      <w:szCs w:val="21"/>
                      <w:lang w:eastAsia="zh-CN"/>
                    </w:rPr>
                    <w:t>综合利用；废</w:t>
                  </w:r>
                  <w:r>
                    <w:rPr>
                      <w:rFonts w:hint="eastAsia" w:cs="Times New Roman"/>
                      <w:b w:val="0"/>
                      <w:bCs w:val="0"/>
                      <w:color w:val="auto"/>
                      <w:kern w:val="0"/>
                      <w:sz w:val="21"/>
                      <w:szCs w:val="21"/>
                      <w:lang w:val="en-US" w:eastAsia="zh-CN"/>
                    </w:rPr>
                    <w:t>塑料薄膜</w:t>
                  </w:r>
                  <w:r>
                    <w:rPr>
                      <w:rFonts w:hint="eastAsia" w:cs="Times New Roman"/>
                      <w:b w:val="0"/>
                      <w:bCs w:val="0"/>
                      <w:color w:val="auto"/>
                      <w:kern w:val="0"/>
                      <w:sz w:val="21"/>
                      <w:szCs w:val="21"/>
                      <w:lang w:eastAsia="zh-CN"/>
                    </w:rPr>
                    <w:t>、废钢筋定期外售物资回收单位，沉淀池、雨水池污泥定期清掏，晾干后回用于生产；除尘器收集的粉尘混入产品外售；</w:t>
                  </w:r>
                </w:p>
                <w:p w14:paraId="1D7BCBFB">
                  <w:pPr>
                    <w:autoSpaceDE w:val="0"/>
                    <w:autoSpaceDN w:val="0"/>
                    <w:adjustRightInd w:val="0"/>
                    <w:spacing w:line="240" w:lineRule="auto"/>
                    <w:jc w:val="both"/>
                    <w:rPr>
                      <w:rFonts w:hint="eastAsia"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rPr>
                    <w:t>设置</w:t>
                  </w:r>
                  <w:r>
                    <w:rPr>
                      <w:rFonts w:hint="eastAsia" w:cs="Times New Roman"/>
                      <w:b w:val="0"/>
                      <w:bCs w:val="0"/>
                      <w:color w:val="auto"/>
                      <w:kern w:val="0"/>
                      <w:sz w:val="21"/>
                      <w:szCs w:val="21"/>
                      <w:lang w:eastAsia="zh-CN"/>
                    </w:rPr>
                    <w:t>一般固废暂存间</w:t>
                  </w:r>
                  <w:r>
                    <w:rPr>
                      <w:rFonts w:hint="default" w:ascii="Times New Roman" w:hAnsi="Times New Roman" w:eastAsia="宋体" w:cs="Times New Roman"/>
                      <w:b w:val="0"/>
                      <w:bCs w:val="0"/>
                      <w:color w:val="auto"/>
                      <w:kern w:val="0"/>
                      <w:sz w:val="21"/>
                      <w:szCs w:val="21"/>
                    </w:rPr>
                    <w:t>（</w:t>
                  </w:r>
                  <w:r>
                    <w:rPr>
                      <w:rFonts w:hint="eastAsia" w:cs="Times New Roman"/>
                      <w:b w:val="0"/>
                      <w:bCs w:val="0"/>
                      <w:color w:val="auto"/>
                      <w:kern w:val="0"/>
                      <w:sz w:val="21"/>
                      <w:szCs w:val="21"/>
                      <w:lang w:val="en-US" w:eastAsia="zh-CN"/>
                    </w:rPr>
                    <w:t>50.0</w:t>
                  </w:r>
                  <w:r>
                    <w:rPr>
                      <w:rFonts w:hint="default" w:ascii="Times New Roman" w:hAnsi="Times New Roman" w:eastAsia="宋体" w:cs="Times New Roman"/>
                      <w:b w:val="0"/>
                      <w:bCs w:val="0"/>
                      <w:color w:val="auto"/>
                      <w:kern w:val="0"/>
                      <w:sz w:val="21"/>
                      <w:szCs w:val="21"/>
                    </w:rPr>
                    <w:t>m</w:t>
                  </w:r>
                  <w:r>
                    <w:rPr>
                      <w:rFonts w:hint="default" w:ascii="Times New Roman" w:hAnsi="Times New Roman" w:eastAsia="宋体" w:cs="Times New Roman"/>
                      <w:b w:val="0"/>
                      <w:bCs w:val="0"/>
                      <w:color w:val="auto"/>
                      <w:kern w:val="0"/>
                      <w:sz w:val="21"/>
                      <w:szCs w:val="21"/>
                      <w:vertAlign w:val="superscript"/>
                    </w:rPr>
                    <w:t>2</w:t>
                  </w:r>
                  <w:r>
                    <w:rPr>
                      <w:rFonts w:hint="default" w:ascii="Times New Roman" w:hAnsi="Times New Roman" w:eastAsia="宋体" w:cs="Times New Roman"/>
                      <w:b w:val="0"/>
                      <w:bCs w:val="0"/>
                      <w:color w:val="auto"/>
                      <w:kern w:val="0"/>
                      <w:sz w:val="21"/>
                      <w:szCs w:val="21"/>
                    </w:rPr>
                    <w:t>）；</w:t>
                  </w:r>
                </w:p>
              </w:tc>
              <w:tc>
                <w:tcPr>
                  <w:tcW w:w="587" w:type="pct"/>
                  <w:vMerge w:val="continue"/>
                  <w:noWrap w:val="0"/>
                  <w:vAlign w:val="center"/>
                </w:tcPr>
                <w:p w14:paraId="2440C078">
                  <w:pPr>
                    <w:spacing w:line="240" w:lineRule="auto"/>
                    <w:jc w:val="left"/>
                    <w:rPr>
                      <w:rFonts w:hint="default" w:ascii="Times New Roman" w:hAnsi="Times New Roman" w:eastAsia="宋体" w:cs="Times New Roman"/>
                      <w:color w:val="auto"/>
                      <w:sz w:val="21"/>
                      <w:szCs w:val="21"/>
                      <w:lang w:val="en-US" w:eastAsia="zh-CN"/>
                    </w:rPr>
                  </w:pPr>
                </w:p>
              </w:tc>
              <w:tc>
                <w:tcPr>
                  <w:tcW w:w="716" w:type="pct"/>
                  <w:noWrap w:val="0"/>
                  <w:vAlign w:val="center"/>
                </w:tcPr>
                <w:p w14:paraId="3ACF941A">
                  <w:pPr>
                    <w:pStyle w:val="94"/>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kern w:val="0"/>
                      <w:sz w:val="21"/>
                      <w:szCs w:val="21"/>
                      <w:lang w:eastAsia="zh-CN"/>
                    </w:rPr>
                    <w:t>一般固废</w:t>
                  </w:r>
                </w:p>
              </w:tc>
              <w:tc>
                <w:tcPr>
                  <w:tcW w:w="386" w:type="pct"/>
                  <w:noWrap w:val="0"/>
                  <w:vAlign w:val="center"/>
                </w:tcPr>
                <w:p w14:paraId="2712BE8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6B8B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Merge w:val="continue"/>
                  <w:noWrap w:val="0"/>
                  <w:vAlign w:val="center"/>
                </w:tcPr>
                <w:p w14:paraId="61BA04AE">
                  <w:pPr>
                    <w:spacing w:line="240" w:lineRule="auto"/>
                    <w:jc w:val="center"/>
                    <w:rPr>
                      <w:rFonts w:hint="default" w:ascii="Times New Roman" w:hAnsi="Times New Roman" w:eastAsia="宋体" w:cs="Times New Roman"/>
                      <w:b w:val="0"/>
                      <w:bCs w:val="0"/>
                      <w:color w:val="FF0000"/>
                      <w:sz w:val="21"/>
                      <w:szCs w:val="21"/>
                    </w:rPr>
                  </w:pPr>
                </w:p>
              </w:tc>
              <w:tc>
                <w:tcPr>
                  <w:tcW w:w="550" w:type="pct"/>
                  <w:vMerge w:val="continue"/>
                  <w:noWrap w:val="0"/>
                  <w:vAlign w:val="center"/>
                </w:tcPr>
                <w:p w14:paraId="3585DE59">
                  <w:pPr>
                    <w:pStyle w:val="94"/>
                    <w:spacing w:line="240" w:lineRule="auto"/>
                    <w:rPr>
                      <w:rFonts w:hint="default" w:ascii="Times New Roman" w:hAnsi="Times New Roman" w:eastAsia="宋体" w:cs="Times New Roman"/>
                      <w:b w:val="0"/>
                      <w:bCs w:val="0"/>
                      <w:color w:val="auto"/>
                      <w:sz w:val="21"/>
                      <w:szCs w:val="21"/>
                    </w:rPr>
                  </w:pPr>
                </w:p>
              </w:tc>
              <w:tc>
                <w:tcPr>
                  <w:tcW w:w="2371" w:type="pct"/>
                  <w:noWrap w:val="0"/>
                  <w:vAlign w:val="center"/>
                </w:tcPr>
                <w:p w14:paraId="72224200">
                  <w:pPr>
                    <w:autoSpaceDE w:val="0"/>
                    <w:autoSpaceDN w:val="0"/>
                    <w:adjustRightInd w:val="0"/>
                    <w:spacing w:line="240" w:lineRule="auto"/>
                    <w:jc w:val="both"/>
                    <w:rPr>
                      <w:rFonts w:hint="eastAsia" w:cs="Times New Roman"/>
                      <w:b w:val="0"/>
                      <w:bCs w:val="0"/>
                      <w:color w:val="auto"/>
                      <w:kern w:val="0"/>
                      <w:sz w:val="21"/>
                      <w:szCs w:val="21"/>
                      <w:lang w:eastAsia="zh-CN"/>
                    </w:rPr>
                  </w:pPr>
                  <w:r>
                    <w:rPr>
                      <w:rFonts w:hint="eastAsia" w:cs="Times New Roman"/>
                      <w:b/>
                      <w:bCs/>
                      <w:color w:val="auto"/>
                      <w:kern w:val="0"/>
                      <w:sz w:val="21"/>
                      <w:szCs w:val="21"/>
                      <w:lang w:eastAsia="zh-CN"/>
                    </w:rPr>
                    <w:t>危险废物：</w:t>
                  </w:r>
                  <w:r>
                    <w:rPr>
                      <w:rFonts w:hint="eastAsia" w:cs="Times New Roman"/>
                      <w:b w:val="0"/>
                      <w:bCs w:val="0"/>
                      <w:color w:val="auto"/>
                      <w:kern w:val="0"/>
                      <w:sz w:val="21"/>
                      <w:szCs w:val="21"/>
                      <w:lang w:eastAsia="zh-CN"/>
                    </w:rPr>
                    <w:t>废</w:t>
                  </w:r>
                  <w:r>
                    <w:rPr>
                      <w:rFonts w:hint="eastAsia" w:cs="Times New Roman"/>
                      <w:b w:val="0"/>
                      <w:bCs w:val="0"/>
                      <w:color w:val="auto"/>
                      <w:kern w:val="0"/>
                      <w:sz w:val="21"/>
                      <w:szCs w:val="21"/>
                      <w:lang w:val="en-US" w:eastAsia="zh-CN"/>
                    </w:rPr>
                    <w:t>液压油、</w:t>
                  </w:r>
                  <w:r>
                    <w:rPr>
                      <w:rFonts w:hint="eastAsia" w:cs="Times New Roman"/>
                      <w:b w:val="0"/>
                      <w:bCs w:val="0"/>
                      <w:color w:val="auto"/>
                      <w:kern w:val="0"/>
                      <w:sz w:val="21"/>
                      <w:szCs w:val="21"/>
                      <w:lang w:eastAsia="zh-CN"/>
                    </w:rPr>
                    <w:t>废润滑油桶、废含油手套和抹布分类收集定期交由有资质单位处理；</w:t>
                  </w:r>
                </w:p>
                <w:p w14:paraId="0ECB2612">
                  <w:pPr>
                    <w:autoSpaceDE w:val="0"/>
                    <w:autoSpaceDN w:val="0"/>
                    <w:adjustRightInd w:val="0"/>
                    <w:spacing w:line="240" w:lineRule="auto"/>
                    <w:jc w:val="both"/>
                    <w:rPr>
                      <w:rFonts w:hint="eastAsia"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rPr>
                    <w:t>设置危废暂存间（</w:t>
                  </w:r>
                  <w:r>
                    <w:rPr>
                      <w:rFonts w:hint="eastAsia" w:cs="Times New Roman"/>
                      <w:b w:val="0"/>
                      <w:bCs w:val="0"/>
                      <w:color w:val="auto"/>
                      <w:kern w:val="0"/>
                      <w:sz w:val="21"/>
                      <w:szCs w:val="21"/>
                      <w:lang w:val="en-US" w:eastAsia="zh-CN"/>
                    </w:rPr>
                    <w:t>5.0</w:t>
                  </w:r>
                  <w:r>
                    <w:rPr>
                      <w:rFonts w:hint="default" w:ascii="Times New Roman" w:hAnsi="Times New Roman" w:eastAsia="宋体" w:cs="Times New Roman"/>
                      <w:b w:val="0"/>
                      <w:bCs w:val="0"/>
                      <w:color w:val="auto"/>
                      <w:kern w:val="0"/>
                      <w:sz w:val="21"/>
                      <w:szCs w:val="21"/>
                    </w:rPr>
                    <w:t>m</w:t>
                  </w:r>
                  <w:r>
                    <w:rPr>
                      <w:rFonts w:hint="default" w:ascii="Times New Roman" w:hAnsi="Times New Roman" w:eastAsia="宋体" w:cs="Times New Roman"/>
                      <w:b w:val="0"/>
                      <w:bCs w:val="0"/>
                      <w:color w:val="auto"/>
                      <w:kern w:val="0"/>
                      <w:sz w:val="21"/>
                      <w:szCs w:val="21"/>
                      <w:vertAlign w:val="superscript"/>
                    </w:rPr>
                    <w:t>2</w:t>
                  </w:r>
                  <w:r>
                    <w:rPr>
                      <w:rFonts w:hint="default" w:ascii="Times New Roman" w:hAnsi="Times New Roman" w:eastAsia="宋体" w:cs="Times New Roman"/>
                      <w:b w:val="0"/>
                      <w:bCs w:val="0"/>
                      <w:color w:val="auto"/>
                      <w:kern w:val="0"/>
                      <w:sz w:val="21"/>
                      <w:szCs w:val="21"/>
                    </w:rPr>
                    <w:t>）</w:t>
                  </w:r>
                  <w:r>
                    <w:rPr>
                      <w:rFonts w:hint="eastAsia" w:cs="Times New Roman"/>
                      <w:b w:val="0"/>
                      <w:bCs w:val="0"/>
                      <w:color w:val="auto"/>
                      <w:kern w:val="0"/>
                      <w:sz w:val="21"/>
                      <w:szCs w:val="21"/>
                      <w:lang w:eastAsia="zh-CN"/>
                    </w:rPr>
                    <w:t>；</w:t>
                  </w:r>
                </w:p>
              </w:tc>
              <w:tc>
                <w:tcPr>
                  <w:tcW w:w="587" w:type="pct"/>
                  <w:vMerge w:val="continue"/>
                  <w:noWrap w:val="0"/>
                  <w:vAlign w:val="center"/>
                </w:tcPr>
                <w:p w14:paraId="1EC46B93">
                  <w:pPr>
                    <w:spacing w:line="240" w:lineRule="auto"/>
                    <w:jc w:val="left"/>
                    <w:rPr>
                      <w:rFonts w:hint="default" w:ascii="Times New Roman" w:hAnsi="Times New Roman" w:eastAsia="宋体" w:cs="Times New Roman"/>
                      <w:color w:val="auto"/>
                      <w:sz w:val="21"/>
                      <w:szCs w:val="21"/>
                      <w:lang w:val="en-US" w:eastAsia="zh-CN"/>
                    </w:rPr>
                  </w:pPr>
                </w:p>
              </w:tc>
              <w:tc>
                <w:tcPr>
                  <w:tcW w:w="716" w:type="pct"/>
                  <w:noWrap w:val="0"/>
                  <w:vAlign w:val="center"/>
                </w:tcPr>
                <w:p w14:paraId="3866B402">
                  <w:pPr>
                    <w:pStyle w:val="94"/>
                    <w:spacing w:line="240" w:lineRule="auto"/>
                    <w:jc w:val="center"/>
                    <w:rPr>
                      <w:rFonts w:hint="default" w:ascii="Times New Roman" w:hAnsi="Times New Roman" w:eastAsia="宋体" w:cs="Times New Roman"/>
                      <w:b w:val="0"/>
                      <w:bCs w:val="0"/>
                      <w:color w:val="auto"/>
                      <w:sz w:val="21"/>
                      <w:szCs w:val="21"/>
                    </w:rPr>
                  </w:pPr>
                  <w:r>
                    <w:rPr>
                      <w:rFonts w:hint="eastAsia" w:cs="Times New Roman"/>
                      <w:b w:val="0"/>
                      <w:bCs w:val="0"/>
                      <w:color w:val="auto"/>
                      <w:kern w:val="0"/>
                      <w:sz w:val="21"/>
                      <w:szCs w:val="21"/>
                      <w:lang w:eastAsia="zh-CN"/>
                    </w:rPr>
                    <w:t>危险废物</w:t>
                  </w:r>
                </w:p>
              </w:tc>
              <w:tc>
                <w:tcPr>
                  <w:tcW w:w="386" w:type="pct"/>
                  <w:noWrap w:val="0"/>
                  <w:vAlign w:val="center"/>
                </w:tcPr>
                <w:p w14:paraId="21D93DF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r w14:paraId="4D56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7E4916C2">
                  <w:pPr>
                    <w:numPr>
                      <w:ilvl w:val="0"/>
                      <w:numId w:val="0"/>
                    </w:numPr>
                    <w:spacing w:line="240" w:lineRule="auto"/>
                    <w:jc w:val="center"/>
                    <w:rPr>
                      <w:rFonts w:hint="default" w:ascii="Times New Roman" w:hAnsi="Times New Roman" w:eastAsia="宋体" w:cs="Times New Roman"/>
                      <w:b w:val="0"/>
                      <w:bCs w:val="0"/>
                      <w:color w:val="FF0000"/>
                      <w:sz w:val="21"/>
                      <w:szCs w:val="21"/>
                    </w:rPr>
                  </w:pPr>
                </w:p>
              </w:tc>
              <w:tc>
                <w:tcPr>
                  <w:tcW w:w="550" w:type="pct"/>
                  <w:noWrap w:val="0"/>
                  <w:vAlign w:val="center"/>
                </w:tcPr>
                <w:p w14:paraId="562B10E8">
                  <w:pPr>
                    <w:pStyle w:val="94"/>
                    <w:spacing w:line="240" w:lineRule="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噪声</w:t>
                  </w:r>
                </w:p>
              </w:tc>
              <w:tc>
                <w:tcPr>
                  <w:tcW w:w="2371" w:type="pct"/>
                  <w:noWrap w:val="0"/>
                  <w:vAlign w:val="center"/>
                </w:tcPr>
                <w:p w14:paraId="651B299F">
                  <w:pPr>
                    <w:pStyle w:val="94"/>
                    <w:spacing w:line="240" w:lineRule="auto"/>
                    <w:jc w:val="both"/>
                    <w:rPr>
                      <w:rFonts w:hint="eastAsia" w:ascii="Times New Roman" w:hAnsi="Times New Roman"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选用高效低噪声设备</w:t>
                  </w:r>
                  <w:r>
                    <w:rPr>
                      <w:rFonts w:hint="eastAsia" w:ascii="Times New Roman" w:hAnsi="Times New Roman" w:cs="Times New Roman"/>
                      <w:b w:val="0"/>
                      <w:bCs w:val="0"/>
                      <w:color w:val="auto"/>
                      <w:sz w:val="21"/>
                      <w:szCs w:val="21"/>
                      <w:lang w:eastAsia="zh-CN"/>
                    </w:rPr>
                    <w:t>，基础减震，封闭车间隔声，合理布设产噪设备，厂界修建围墙、合理安排生产时间，定期维护设备等</w:t>
                  </w:r>
                </w:p>
                <w:p w14:paraId="073A7499">
                  <w:pPr>
                    <w:pStyle w:val="94"/>
                    <w:spacing w:line="240" w:lineRule="auto"/>
                    <w:jc w:val="both"/>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措施治理噪声</w:t>
                  </w:r>
                  <w:r>
                    <w:rPr>
                      <w:rFonts w:hint="default" w:ascii="Times New Roman" w:hAnsi="Times New Roman" w:eastAsia="宋体" w:cs="Times New Roman"/>
                      <w:b w:val="0"/>
                      <w:bCs w:val="0"/>
                      <w:color w:val="auto"/>
                      <w:sz w:val="21"/>
                      <w:szCs w:val="21"/>
                      <w:lang w:eastAsia="zh-CN"/>
                    </w:rPr>
                    <w:t>；</w:t>
                  </w:r>
                </w:p>
              </w:tc>
              <w:tc>
                <w:tcPr>
                  <w:tcW w:w="587" w:type="pct"/>
                  <w:vMerge w:val="continue"/>
                  <w:noWrap w:val="0"/>
                  <w:vAlign w:val="center"/>
                </w:tcPr>
                <w:p w14:paraId="2C5A081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5A85DE53">
                  <w:pPr>
                    <w:pStyle w:val="94"/>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噪声</w:t>
                  </w:r>
                </w:p>
              </w:tc>
              <w:tc>
                <w:tcPr>
                  <w:tcW w:w="386" w:type="pct"/>
                  <w:noWrap w:val="0"/>
                  <w:vAlign w:val="center"/>
                </w:tcPr>
                <w:p w14:paraId="066C05EA">
                  <w:pPr>
                    <w:spacing w:line="240" w:lineRule="auto"/>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新建</w:t>
                  </w:r>
                </w:p>
              </w:tc>
            </w:tr>
            <w:tr w14:paraId="364D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87" w:type="pct"/>
                  <w:vMerge w:val="continue"/>
                  <w:noWrap w:val="0"/>
                  <w:vAlign w:val="center"/>
                </w:tcPr>
                <w:p w14:paraId="7A25E9D5">
                  <w:pPr>
                    <w:numPr>
                      <w:ilvl w:val="0"/>
                      <w:numId w:val="0"/>
                    </w:numPr>
                    <w:spacing w:line="240" w:lineRule="auto"/>
                    <w:jc w:val="center"/>
                    <w:rPr>
                      <w:rFonts w:hint="default" w:ascii="Times New Roman" w:hAnsi="Times New Roman" w:eastAsia="宋体" w:cs="Times New Roman"/>
                      <w:b w:val="0"/>
                      <w:bCs w:val="0"/>
                      <w:color w:val="FF0000"/>
                      <w:sz w:val="21"/>
                      <w:szCs w:val="21"/>
                    </w:rPr>
                  </w:pPr>
                </w:p>
              </w:tc>
              <w:tc>
                <w:tcPr>
                  <w:tcW w:w="550" w:type="pct"/>
                  <w:noWrap w:val="0"/>
                  <w:vAlign w:val="center"/>
                </w:tcPr>
                <w:p w14:paraId="48A40F55">
                  <w:pPr>
                    <w:pStyle w:val="94"/>
                    <w:spacing w:line="240" w:lineRule="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防渗</w:t>
                  </w:r>
                </w:p>
              </w:tc>
              <w:tc>
                <w:tcPr>
                  <w:tcW w:w="2371" w:type="pct"/>
                  <w:noWrap w:val="0"/>
                  <w:vAlign w:val="center"/>
                </w:tcPr>
                <w:p w14:paraId="0C31C42E">
                  <w:pPr>
                    <w:pStyle w:val="94"/>
                    <w:spacing w:line="240" w:lineRule="auto"/>
                    <w:jc w:val="both"/>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lang w:val="en-US" w:eastAsia="zh-CN"/>
                    </w:rPr>
                    <w:t>原料库房、</w:t>
                  </w:r>
                  <w:r>
                    <w:rPr>
                      <w:rFonts w:hint="default" w:ascii="Times New Roman" w:hAnsi="Times New Roman" w:eastAsia="宋体" w:cs="Times New Roman"/>
                      <w:b w:val="0"/>
                      <w:bCs w:val="0"/>
                      <w:color w:val="auto"/>
                    </w:rPr>
                    <w:t>危废暂存间</w:t>
                  </w:r>
                  <w:r>
                    <w:rPr>
                      <w:rFonts w:hint="default" w:ascii="Times New Roman" w:hAnsi="Times New Roman" w:eastAsia="宋体" w:cs="Times New Roman"/>
                      <w:b w:val="0"/>
                      <w:bCs w:val="0"/>
                      <w:color w:val="auto"/>
                      <w:lang w:val="en-US" w:eastAsia="zh-CN"/>
                    </w:rPr>
                    <w:t>采取重点防渗</w:t>
                  </w:r>
                  <w:r>
                    <w:rPr>
                      <w:rFonts w:hint="eastAsia" w:ascii="Times New Roman" w:hAnsi="Times New Roman" w:cs="Times New Roman"/>
                      <w:b w:val="0"/>
                      <w:bCs w:val="0"/>
                      <w:color w:val="auto"/>
                      <w:lang w:eastAsia="zh-CN"/>
                    </w:rPr>
                    <w:t>，</w:t>
                  </w:r>
                  <w:r>
                    <w:rPr>
                      <w:rFonts w:hint="default" w:ascii="Times New Roman" w:hAnsi="Times New Roman" w:eastAsia="宋体" w:cs="Times New Roman"/>
                      <w:b w:val="0"/>
                      <w:bCs w:val="0"/>
                      <w:color w:val="auto"/>
                    </w:rPr>
                    <w:t>渗透系数≤10</w:t>
                  </w:r>
                  <w:r>
                    <w:rPr>
                      <w:rFonts w:hint="default" w:ascii="Times New Roman" w:hAnsi="Times New Roman" w:eastAsia="宋体" w:cs="Times New Roman"/>
                      <w:b w:val="0"/>
                      <w:bCs w:val="0"/>
                      <w:color w:val="auto"/>
                      <w:vertAlign w:val="superscript"/>
                    </w:rPr>
                    <w:t>-10</w:t>
                  </w:r>
                  <w:r>
                    <w:rPr>
                      <w:rFonts w:hint="default" w:ascii="Times New Roman" w:hAnsi="Times New Roman" w:eastAsia="宋体" w:cs="Times New Roman"/>
                      <w:b w:val="0"/>
                      <w:bCs w:val="0"/>
                      <w:color w:val="auto"/>
                    </w:rPr>
                    <w:t>cm/s</w:t>
                  </w:r>
                  <w:r>
                    <w:rPr>
                      <w:rFonts w:hint="eastAsia" w:ascii="Times New Roman" w:hAnsi="Times New Roman" w:cs="Times New Roman"/>
                      <w:b w:val="0"/>
                      <w:bCs w:val="0"/>
                      <w:color w:val="auto"/>
                      <w:lang w:eastAsia="zh-CN"/>
                    </w:rPr>
                    <w:t>；</w:t>
                  </w:r>
                  <w:r>
                    <w:rPr>
                      <w:rFonts w:hint="eastAsia" w:ascii="Times New Roman" w:hAnsi="Times New Roman" w:cs="Times New Roman"/>
                      <w:b w:val="0"/>
                      <w:bCs w:val="0"/>
                      <w:color w:val="auto"/>
                      <w:lang w:val="en-US" w:eastAsia="zh-CN"/>
                    </w:rPr>
                    <w:t>化粪池、沉淀池</w:t>
                  </w:r>
                  <w:r>
                    <w:rPr>
                      <w:rFonts w:hint="default" w:ascii="Times New Roman" w:hAnsi="Times New Roman" w:eastAsia="宋体" w:cs="Times New Roman"/>
                      <w:b w:val="0"/>
                      <w:bCs w:val="0"/>
                      <w:color w:val="auto"/>
                    </w:rPr>
                    <w:t>采用钢筋混凝土结构进行一般防渗</w:t>
                  </w:r>
                  <w:r>
                    <w:rPr>
                      <w:rFonts w:hint="eastAsia" w:ascii="Times New Roman" w:hAnsi="Times New Roman" w:cs="Times New Roman"/>
                      <w:b w:val="0"/>
                      <w:bCs w:val="0"/>
                      <w:color w:val="auto"/>
                      <w:lang w:eastAsia="zh-CN"/>
                    </w:rPr>
                    <w:t>，</w:t>
                  </w:r>
                  <w:r>
                    <w:rPr>
                      <w:rFonts w:hint="default" w:ascii="Times New Roman" w:hAnsi="Times New Roman" w:eastAsia="宋体" w:cs="Times New Roman"/>
                      <w:b w:val="0"/>
                      <w:bCs w:val="0"/>
                      <w:color w:val="auto"/>
                    </w:rPr>
                    <w:t>渗透系数小于</w:t>
                  </w:r>
                  <w:r>
                    <w:rPr>
                      <w:rFonts w:hint="default" w:ascii="Times New Roman" w:hAnsi="Times New Roman" w:eastAsia="宋体" w:cs="Times New Roman"/>
                      <w:b w:val="0"/>
                      <w:bCs w:val="0"/>
                      <w:color w:val="auto"/>
                      <w:sz w:val="18"/>
                      <w:szCs w:val="18"/>
                    </w:rPr>
                    <w:t>1.0×10</w:t>
                  </w:r>
                  <w:r>
                    <w:rPr>
                      <w:rFonts w:hint="default" w:ascii="Times New Roman" w:hAnsi="Times New Roman" w:eastAsia="宋体" w:cs="Times New Roman"/>
                      <w:b w:val="0"/>
                      <w:bCs w:val="0"/>
                      <w:color w:val="auto"/>
                      <w:sz w:val="18"/>
                      <w:szCs w:val="18"/>
                      <w:vertAlign w:val="superscript"/>
                    </w:rPr>
                    <w:t>-7</w:t>
                  </w:r>
                  <w:r>
                    <w:rPr>
                      <w:rFonts w:hint="default" w:ascii="Times New Roman" w:hAnsi="Times New Roman" w:eastAsia="宋体" w:cs="Times New Roman"/>
                      <w:b w:val="0"/>
                      <w:bCs w:val="0"/>
                      <w:color w:val="auto"/>
                      <w:sz w:val="18"/>
                      <w:szCs w:val="18"/>
                    </w:rPr>
                    <w:t>cm/s</w:t>
                  </w:r>
                  <w:r>
                    <w:rPr>
                      <w:rFonts w:hint="eastAsia" w:ascii="Times New Roman" w:hAnsi="Times New Roman" w:cs="Times New Roman"/>
                      <w:b w:val="0"/>
                      <w:bCs w:val="0"/>
                      <w:color w:val="auto"/>
                      <w:lang w:eastAsia="zh-CN"/>
                    </w:rPr>
                    <w:t>；</w:t>
                  </w:r>
                </w:p>
              </w:tc>
              <w:tc>
                <w:tcPr>
                  <w:tcW w:w="587" w:type="pct"/>
                  <w:vMerge w:val="continue"/>
                  <w:noWrap w:val="0"/>
                  <w:vAlign w:val="center"/>
                </w:tcPr>
                <w:p w14:paraId="5560D13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16" w:type="pct"/>
                  <w:noWrap w:val="0"/>
                  <w:vAlign w:val="center"/>
                </w:tcPr>
                <w:p w14:paraId="6EA8D1FD">
                  <w:pPr>
                    <w:pStyle w:val="94"/>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风险</w:t>
                  </w:r>
                </w:p>
              </w:tc>
              <w:tc>
                <w:tcPr>
                  <w:tcW w:w="386" w:type="pct"/>
                  <w:noWrap w:val="0"/>
                  <w:vAlign w:val="center"/>
                </w:tcPr>
                <w:p w14:paraId="3A90B0E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p>
              </w:tc>
            </w:tr>
          </w:tbl>
          <w:p w14:paraId="00D5CF7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1"/>
                <w:szCs w:val="21"/>
                <w:vertAlign w:val="baseline"/>
                <w:lang w:val="en-US" w:eastAsia="zh-CN"/>
              </w:rPr>
            </w:pPr>
            <w:r>
              <w:rPr>
                <w:rFonts w:hint="eastAsia" w:cs="Times New Roman"/>
                <w:b/>
                <w:bCs/>
                <w:color w:val="auto"/>
                <w:sz w:val="24"/>
                <w:szCs w:val="24"/>
                <w:lang w:val="en-US" w:eastAsia="zh-CN"/>
              </w:rPr>
              <w:t>产品方案</w:t>
            </w:r>
          </w:p>
          <w:p w14:paraId="1F6D93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表2-2 生产规模及产品方案表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90"/>
              <w:gridCol w:w="1630"/>
              <w:gridCol w:w="214"/>
              <w:gridCol w:w="1366"/>
              <w:gridCol w:w="1650"/>
              <w:gridCol w:w="1198"/>
            </w:tblGrid>
            <w:tr w14:paraId="582D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25A5A27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序号</w:t>
                  </w:r>
                </w:p>
              </w:tc>
              <w:tc>
                <w:tcPr>
                  <w:tcW w:w="1690" w:type="dxa"/>
                  <w:vAlign w:val="center"/>
                </w:tcPr>
                <w:p w14:paraId="5D81A9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主要产品</w:t>
                  </w:r>
                </w:p>
              </w:tc>
              <w:tc>
                <w:tcPr>
                  <w:tcW w:w="1630" w:type="dxa"/>
                  <w:vAlign w:val="center"/>
                </w:tcPr>
                <w:p w14:paraId="022C09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规格②</w:t>
                  </w:r>
                </w:p>
              </w:tc>
              <w:tc>
                <w:tcPr>
                  <w:tcW w:w="1580" w:type="dxa"/>
                  <w:gridSpan w:val="2"/>
                  <w:vAlign w:val="center"/>
                </w:tcPr>
                <w:p w14:paraId="439C6F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产量</w:t>
                  </w:r>
                </w:p>
              </w:tc>
              <w:tc>
                <w:tcPr>
                  <w:tcW w:w="2848" w:type="dxa"/>
                  <w:gridSpan w:val="2"/>
                  <w:vAlign w:val="center"/>
                </w:tcPr>
                <w:p w14:paraId="55CCA2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备注</w:t>
                  </w:r>
                </w:p>
              </w:tc>
            </w:tr>
            <w:tr w14:paraId="25C0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Merge w:val="restart"/>
                  <w:vAlign w:val="center"/>
                </w:tcPr>
                <w:p w14:paraId="5100029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690" w:type="dxa"/>
                  <w:vMerge w:val="restart"/>
                  <w:vAlign w:val="center"/>
                </w:tcPr>
                <w:p w14:paraId="077F37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rPr>
                    <w:t>非黏土免烧砖</w:t>
                  </w:r>
                </w:p>
              </w:tc>
              <w:tc>
                <w:tcPr>
                  <w:tcW w:w="1630" w:type="dxa"/>
                  <w:vAlign w:val="center"/>
                </w:tcPr>
                <w:p w14:paraId="7A93F9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20*30*20cm</w:t>
                  </w:r>
                </w:p>
              </w:tc>
              <w:tc>
                <w:tcPr>
                  <w:tcW w:w="1580" w:type="dxa"/>
                  <w:gridSpan w:val="2"/>
                  <w:vMerge w:val="restart"/>
                  <w:vAlign w:val="center"/>
                </w:tcPr>
                <w:p w14:paraId="63046A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25万平方米/a</w:t>
                  </w:r>
                </w:p>
              </w:tc>
              <w:tc>
                <w:tcPr>
                  <w:tcW w:w="1650" w:type="dxa"/>
                  <w:vMerge w:val="restart"/>
                  <w:vAlign w:val="center"/>
                </w:tcPr>
                <w:p w14:paraId="1B0404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等线"/>
                      <w:color w:val="000000"/>
                      <w:sz w:val="21"/>
                      <w:szCs w:val="21"/>
                      <w:vertAlign w:val="superscript"/>
                      <w:lang w:val="en-US" w:eastAsia="zh-CN"/>
                    </w:rPr>
                  </w:pPr>
                  <w:r>
                    <w:rPr>
                      <w:rFonts w:hint="eastAsia" w:cs="Times New Roman"/>
                      <w:color w:val="auto"/>
                      <w:sz w:val="21"/>
                      <w:szCs w:val="21"/>
                      <w:vertAlign w:val="baseline"/>
                      <w:lang w:val="en-US" w:eastAsia="zh-CN"/>
                    </w:rPr>
                    <w:t>1.6~2.0</w:t>
                  </w:r>
                  <w:r>
                    <w:rPr>
                      <w:rFonts w:hint="eastAsia" w:eastAsia="等线"/>
                      <w:color w:val="000000"/>
                      <w:sz w:val="21"/>
                      <w:szCs w:val="21"/>
                      <w:lang w:val="en-US" w:eastAsia="zh-CN"/>
                    </w:rPr>
                    <w:t>t/m</w:t>
                  </w:r>
                  <w:r>
                    <w:rPr>
                      <w:rFonts w:hint="eastAsia" w:eastAsia="等线"/>
                      <w:color w:val="000000"/>
                      <w:sz w:val="21"/>
                      <w:szCs w:val="21"/>
                      <w:vertAlign w:val="superscript"/>
                      <w:lang w:val="en-US" w:eastAsia="zh-CN"/>
                    </w:rPr>
                    <w:t>3</w:t>
                  </w:r>
                </w:p>
                <w:p w14:paraId="646E6A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lang w:val="en-US" w:eastAsia="zh-CN"/>
                    </w:rPr>
                    <w:t>（取均值核算）</w:t>
                  </w:r>
                </w:p>
              </w:tc>
              <w:tc>
                <w:tcPr>
                  <w:tcW w:w="1198" w:type="dxa"/>
                  <w:vMerge w:val="restart"/>
                  <w:vAlign w:val="center"/>
                </w:tcPr>
                <w:p w14:paraId="528988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eastAsia="等线"/>
                      <w:color w:val="000000"/>
                      <w:sz w:val="21"/>
                      <w:szCs w:val="21"/>
                      <w:lang w:val="en-US" w:eastAsia="zh-CN"/>
                    </w:rPr>
                    <w:t>9.0万</w:t>
                  </w:r>
                  <w:r>
                    <w:rPr>
                      <w:rFonts w:hint="eastAsia"/>
                      <w:lang w:val="en-US" w:eastAsia="zh-CN"/>
                    </w:rPr>
                    <w:t>t/a</w:t>
                  </w:r>
                </w:p>
              </w:tc>
            </w:tr>
            <w:tr w14:paraId="3BB7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Merge w:val="continue"/>
                  <w:vAlign w:val="center"/>
                </w:tcPr>
                <w:p w14:paraId="5A69C8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690" w:type="dxa"/>
                  <w:vMerge w:val="continue"/>
                  <w:vAlign w:val="center"/>
                </w:tcPr>
                <w:p w14:paraId="4ADC7E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p>
              </w:tc>
              <w:tc>
                <w:tcPr>
                  <w:tcW w:w="1630" w:type="dxa"/>
                  <w:vAlign w:val="center"/>
                </w:tcPr>
                <w:p w14:paraId="059C59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20*40*20cm</w:t>
                  </w:r>
                </w:p>
              </w:tc>
              <w:tc>
                <w:tcPr>
                  <w:tcW w:w="1580" w:type="dxa"/>
                  <w:gridSpan w:val="2"/>
                  <w:vMerge w:val="continue"/>
                  <w:vAlign w:val="center"/>
                </w:tcPr>
                <w:p w14:paraId="0DAB9F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1650" w:type="dxa"/>
                  <w:vMerge w:val="continue"/>
                  <w:vAlign w:val="center"/>
                </w:tcPr>
                <w:p w14:paraId="2C9F30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p>
              </w:tc>
              <w:tc>
                <w:tcPr>
                  <w:tcW w:w="1198" w:type="dxa"/>
                  <w:vMerge w:val="continue"/>
                  <w:vAlign w:val="center"/>
                </w:tcPr>
                <w:p w14:paraId="19689D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等线"/>
                      <w:color w:val="000000"/>
                      <w:sz w:val="21"/>
                      <w:szCs w:val="21"/>
                      <w:lang w:val="en-US" w:eastAsia="zh-CN"/>
                    </w:rPr>
                  </w:pPr>
                </w:p>
              </w:tc>
            </w:tr>
            <w:tr w14:paraId="3055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078337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690" w:type="dxa"/>
                  <w:vAlign w:val="center"/>
                </w:tcPr>
                <w:p w14:paraId="4E91A9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vertAlign w:val="baseline"/>
                      <w:lang w:val="en-US" w:eastAsia="zh-CN"/>
                    </w:rPr>
                  </w:pPr>
                  <w:r>
                    <w:rPr>
                      <w:rFonts w:hint="eastAsia"/>
                    </w:rPr>
                    <w:t>大理石石材</w:t>
                  </w:r>
                </w:p>
              </w:tc>
              <w:tc>
                <w:tcPr>
                  <w:tcW w:w="1630" w:type="dxa"/>
                  <w:vMerge w:val="restart"/>
                  <w:vAlign w:val="center"/>
                </w:tcPr>
                <w:p w14:paraId="32EF76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根据客户需求定制尺寸</w:t>
                  </w:r>
                </w:p>
              </w:tc>
              <w:tc>
                <w:tcPr>
                  <w:tcW w:w="1580" w:type="dxa"/>
                  <w:gridSpan w:val="2"/>
                  <w:vMerge w:val="restart"/>
                  <w:vAlign w:val="center"/>
                </w:tcPr>
                <w:p w14:paraId="689CFFE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1.0万立方米/a</w:t>
                  </w:r>
                </w:p>
              </w:tc>
              <w:tc>
                <w:tcPr>
                  <w:tcW w:w="1650" w:type="dxa"/>
                  <w:vAlign w:val="center"/>
                </w:tcPr>
                <w:p w14:paraId="0BDC39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2.6~2.8</w:t>
                  </w:r>
                  <w:r>
                    <w:rPr>
                      <w:rFonts w:hint="eastAsia" w:eastAsia="等线"/>
                      <w:color w:val="000000"/>
                      <w:sz w:val="21"/>
                      <w:szCs w:val="21"/>
                      <w:lang w:val="en-US" w:eastAsia="zh-CN"/>
                    </w:rPr>
                    <w:t>t/m</w:t>
                  </w:r>
                  <w:r>
                    <w:rPr>
                      <w:rFonts w:hint="eastAsia" w:eastAsia="等线"/>
                      <w:color w:val="000000"/>
                      <w:sz w:val="21"/>
                      <w:szCs w:val="21"/>
                      <w:vertAlign w:val="superscript"/>
                      <w:lang w:val="en-US" w:eastAsia="zh-CN"/>
                    </w:rPr>
                    <w:t>3</w:t>
                  </w:r>
                </w:p>
              </w:tc>
              <w:tc>
                <w:tcPr>
                  <w:tcW w:w="1198" w:type="dxa"/>
                  <w:vMerge w:val="restart"/>
                  <w:vAlign w:val="center"/>
                </w:tcPr>
                <w:p w14:paraId="1C2EF85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eastAsia="等线"/>
                      <w:color w:val="000000"/>
                      <w:sz w:val="21"/>
                      <w:szCs w:val="21"/>
                      <w:lang w:val="en-US" w:eastAsia="zh-CN"/>
                    </w:rPr>
                    <w:t>2.8万</w:t>
                  </w:r>
                  <w:r>
                    <w:rPr>
                      <w:rFonts w:hint="eastAsia"/>
                      <w:lang w:val="en-US" w:eastAsia="zh-CN"/>
                    </w:rPr>
                    <w:t>t/a</w:t>
                  </w:r>
                </w:p>
              </w:tc>
            </w:tr>
            <w:tr w14:paraId="2EE9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06D14D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690" w:type="dxa"/>
                  <w:vAlign w:val="center"/>
                </w:tcPr>
                <w:p w14:paraId="210AE4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rPr>
                    <w:t>花岗岩石材</w:t>
                  </w:r>
                </w:p>
              </w:tc>
              <w:tc>
                <w:tcPr>
                  <w:tcW w:w="1630" w:type="dxa"/>
                  <w:vMerge w:val="continue"/>
                  <w:vAlign w:val="center"/>
                </w:tcPr>
                <w:p w14:paraId="5706D9D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p>
              </w:tc>
              <w:tc>
                <w:tcPr>
                  <w:tcW w:w="1580" w:type="dxa"/>
                  <w:gridSpan w:val="2"/>
                  <w:vMerge w:val="continue"/>
                  <w:vAlign w:val="center"/>
                </w:tcPr>
                <w:p w14:paraId="61806B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p>
              </w:tc>
              <w:tc>
                <w:tcPr>
                  <w:tcW w:w="1650" w:type="dxa"/>
                  <w:vAlign w:val="center"/>
                </w:tcPr>
                <w:p w14:paraId="72D4740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2.6~3.0</w:t>
                  </w:r>
                  <w:r>
                    <w:rPr>
                      <w:rFonts w:hint="eastAsia" w:eastAsia="等线"/>
                      <w:color w:val="000000"/>
                      <w:sz w:val="21"/>
                      <w:szCs w:val="21"/>
                      <w:lang w:val="en-US" w:eastAsia="zh-CN"/>
                    </w:rPr>
                    <w:t>t/m</w:t>
                  </w:r>
                  <w:r>
                    <w:rPr>
                      <w:rFonts w:hint="eastAsia" w:eastAsia="等线"/>
                      <w:color w:val="000000"/>
                      <w:sz w:val="21"/>
                      <w:szCs w:val="21"/>
                      <w:vertAlign w:val="superscript"/>
                      <w:lang w:val="en-US" w:eastAsia="zh-CN"/>
                    </w:rPr>
                    <w:t>3</w:t>
                  </w:r>
                </w:p>
              </w:tc>
              <w:tc>
                <w:tcPr>
                  <w:tcW w:w="1198" w:type="dxa"/>
                  <w:vMerge w:val="continue"/>
                  <w:vAlign w:val="center"/>
                </w:tcPr>
                <w:p w14:paraId="1D3C95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p>
              </w:tc>
            </w:tr>
            <w:tr w14:paraId="2AA1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2275C3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690" w:type="dxa"/>
                  <w:vAlign w:val="center"/>
                </w:tcPr>
                <w:p w14:paraId="0DAD38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rPr>
                  </w:pPr>
                  <w:r>
                    <w:rPr>
                      <w:rFonts w:hint="eastAsia"/>
                      <w:lang w:eastAsia="zh-CN"/>
                    </w:rPr>
                    <w:t>水泥预制管、瓦</w:t>
                  </w:r>
                </w:p>
              </w:tc>
              <w:tc>
                <w:tcPr>
                  <w:tcW w:w="1630" w:type="dxa"/>
                  <w:vAlign w:val="center"/>
                </w:tcPr>
                <w:p w14:paraId="229E33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default" w:cs="Times New Roman"/>
                      <w:color w:val="auto"/>
                      <w:sz w:val="21"/>
                      <w:szCs w:val="21"/>
                      <w:vertAlign w:val="baseline"/>
                      <w:lang w:val="en-US" w:eastAsia="zh-CN"/>
                    </w:rPr>
                    <w:t>Ф</w:t>
                  </w:r>
                  <w:r>
                    <w:rPr>
                      <w:rFonts w:hint="eastAsia" w:cs="Times New Roman"/>
                      <w:color w:val="auto"/>
                      <w:sz w:val="21"/>
                      <w:szCs w:val="21"/>
                      <w:vertAlign w:val="baseline"/>
                      <w:lang w:val="en-US" w:eastAsia="zh-CN"/>
                    </w:rPr>
                    <w:t>60~</w:t>
                  </w:r>
                  <w:r>
                    <w:rPr>
                      <w:rFonts w:hint="default" w:cs="Times New Roman"/>
                      <w:color w:val="auto"/>
                      <w:sz w:val="21"/>
                      <w:szCs w:val="21"/>
                      <w:vertAlign w:val="baseline"/>
                      <w:lang w:val="en-US" w:eastAsia="zh-CN"/>
                    </w:rPr>
                    <w:t>Ф</w:t>
                  </w:r>
                  <w:r>
                    <w:rPr>
                      <w:rFonts w:hint="eastAsia" w:cs="Times New Roman"/>
                      <w:color w:val="auto"/>
                      <w:sz w:val="21"/>
                      <w:szCs w:val="21"/>
                      <w:vertAlign w:val="baseline"/>
                      <w:lang w:val="en-US" w:eastAsia="zh-CN"/>
                    </w:rPr>
                    <w:t>1</w:t>
                  </w:r>
                  <w:r>
                    <w:rPr>
                      <w:rFonts w:hint="default" w:cs="Times New Roman"/>
                      <w:color w:val="auto"/>
                      <w:sz w:val="21"/>
                      <w:szCs w:val="21"/>
                      <w:vertAlign w:val="baseline"/>
                      <w:lang w:val="en-US" w:eastAsia="zh-CN"/>
                    </w:rPr>
                    <w:t>00</w:t>
                  </w:r>
                </w:p>
              </w:tc>
              <w:tc>
                <w:tcPr>
                  <w:tcW w:w="1580" w:type="dxa"/>
                  <w:gridSpan w:val="2"/>
                  <w:vAlign w:val="center"/>
                </w:tcPr>
                <w:p w14:paraId="6857ED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1.0万米/a</w:t>
                  </w:r>
                </w:p>
              </w:tc>
              <w:tc>
                <w:tcPr>
                  <w:tcW w:w="1650" w:type="dxa"/>
                  <w:vAlign w:val="center"/>
                </w:tcPr>
                <w:p w14:paraId="0AB09E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0.20</w:t>
                  </w:r>
                  <w:r>
                    <w:rPr>
                      <w:rFonts w:hint="eastAsia" w:eastAsia="等线"/>
                      <w:color w:val="000000"/>
                      <w:sz w:val="21"/>
                      <w:szCs w:val="21"/>
                      <w:lang w:val="en-US" w:eastAsia="zh-CN"/>
                    </w:rPr>
                    <w:t>t/m</w:t>
                  </w:r>
                </w:p>
              </w:tc>
              <w:tc>
                <w:tcPr>
                  <w:tcW w:w="1198" w:type="dxa"/>
                  <w:vAlign w:val="center"/>
                </w:tcPr>
                <w:p w14:paraId="3D60FE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等线"/>
                      <w:color w:val="000000"/>
                      <w:sz w:val="21"/>
                      <w:szCs w:val="21"/>
                      <w:lang w:val="en-US" w:eastAsia="zh-CN"/>
                    </w:rPr>
                  </w:pPr>
                  <w:r>
                    <w:rPr>
                      <w:rFonts w:hint="eastAsia" w:eastAsia="等线"/>
                      <w:color w:val="000000"/>
                      <w:sz w:val="21"/>
                      <w:szCs w:val="21"/>
                      <w:lang w:val="en-US" w:eastAsia="zh-CN"/>
                    </w:rPr>
                    <w:t>0.20万</w:t>
                  </w:r>
                  <w:r>
                    <w:rPr>
                      <w:rFonts w:hint="eastAsia"/>
                      <w:lang w:val="en-US" w:eastAsia="zh-CN"/>
                    </w:rPr>
                    <w:t>t/a</w:t>
                  </w:r>
                </w:p>
              </w:tc>
            </w:tr>
            <w:tr w14:paraId="749B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47717C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690" w:type="dxa"/>
                  <w:vAlign w:val="center"/>
                </w:tcPr>
                <w:p w14:paraId="1E092D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再生建筑料</w:t>
                  </w:r>
                </w:p>
              </w:tc>
              <w:tc>
                <w:tcPr>
                  <w:tcW w:w="1630" w:type="dxa"/>
                  <w:vAlign w:val="center"/>
                </w:tcPr>
                <w:p w14:paraId="782F8E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0~20mm</w:t>
                  </w:r>
                </w:p>
              </w:tc>
              <w:tc>
                <w:tcPr>
                  <w:tcW w:w="1580" w:type="dxa"/>
                  <w:gridSpan w:val="2"/>
                  <w:vAlign w:val="center"/>
                </w:tcPr>
                <w:p w14:paraId="1D7FBD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7.24万吨/a</w:t>
                  </w:r>
                </w:p>
              </w:tc>
              <w:tc>
                <w:tcPr>
                  <w:tcW w:w="2848" w:type="dxa"/>
                  <w:gridSpan w:val="2"/>
                  <w:vAlign w:val="center"/>
                </w:tcPr>
                <w:p w14:paraId="30C891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等线"/>
                      <w:color w:val="000000"/>
                      <w:sz w:val="21"/>
                      <w:szCs w:val="21"/>
                      <w:lang w:val="en-US" w:eastAsia="zh-CN"/>
                    </w:rPr>
                  </w:pPr>
                  <w:r>
                    <w:rPr>
                      <w:rFonts w:hint="eastAsia" w:eastAsia="等线"/>
                      <w:color w:val="000000"/>
                      <w:sz w:val="21"/>
                      <w:szCs w:val="21"/>
                      <w:lang w:val="en-US" w:eastAsia="zh-CN"/>
                    </w:rPr>
                    <w:t>/</w:t>
                  </w:r>
                </w:p>
              </w:tc>
            </w:tr>
            <w:tr w14:paraId="359F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8428" w:type="dxa"/>
                  <w:gridSpan w:val="7"/>
                  <w:vAlign w:val="center"/>
                </w:tcPr>
                <w:p w14:paraId="0DCA9C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lang w:eastAsia="zh-CN"/>
                    </w:rPr>
                  </w:pPr>
                  <w:r>
                    <w:rPr>
                      <w:rFonts w:hint="eastAsia"/>
                    </w:rPr>
                    <w:t>①产品执行《装配式混凝土建筑技术标准》（GB/T51231-2016）、《四川省建筑工业化混凝土预制构件制作、安装及质量验收规程》（DBJ51/T008-2015）相关要求</w:t>
                  </w:r>
                  <w:r>
                    <w:rPr>
                      <w:rFonts w:hint="eastAsia"/>
                      <w:lang w:eastAsia="zh-CN"/>
                    </w:rPr>
                    <w:t>；</w:t>
                  </w:r>
                </w:p>
                <w:p w14:paraId="179380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eastAsia="等线"/>
                      <w:color w:val="000000"/>
                      <w:sz w:val="21"/>
                      <w:szCs w:val="21"/>
                      <w:lang w:val="en-US" w:eastAsia="zh-CN"/>
                    </w:rPr>
                  </w:pPr>
                  <w:r>
                    <w:rPr>
                      <w:rFonts w:hint="eastAsia"/>
                    </w:rPr>
                    <w:t>②水泥制品产品为非标产品</w:t>
                  </w:r>
                  <w:r>
                    <w:rPr>
                      <w:rFonts w:hint="eastAsia"/>
                      <w:lang w:eastAsia="zh-CN"/>
                    </w:rPr>
                    <w:t>，</w:t>
                  </w:r>
                  <w:r>
                    <w:rPr>
                      <w:rFonts w:hint="eastAsia"/>
                      <w:lang w:val="en-US" w:eastAsia="zh-CN"/>
                    </w:rPr>
                    <w:t>可</w:t>
                  </w:r>
                  <w:r>
                    <w:rPr>
                      <w:rFonts w:hint="eastAsia"/>
                    </w:rPr>
                    <w:t>根据客户提供尺寸进行生产；建设单位根据市场经验得出的典型产品尺寸</w:t>
                  </w:r>
                  <w:r>
                    <w:rPr>
                      <w:rFonts w:hint="eastAsia"/>
                      <w:lang w:eastAsia="zh-CN"/>
                    </w:rPr>
                    <w:t>；</w:t>
                  </w:r>
                </w:p>
              </w:tc>
            </w:tr>
            <w:tr w14:paraId="44E6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4" w:type="dxa"/>
                  <w:gridSpan w:val="4"/>
                  <w:vAlign w:val="center"/>
                </w:tcPr>
                <w:p w14:paraId="3C4308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drawing>
                      <wp:inline distT="0" distB="0" distL="114300" distR="114300">
                        <wp:extent cx="2535555" cy="1904365"/>
                        <wp:effectExtent l="0" t="0" r="17145" b="63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7"/>
                                <a:stretch>
                                  <a:fillRect/>
                                </a:stretch>
                              </pic:blipFill>
                              <pic:spPr>
                                <a:xfrm>
                                  <a:off x="0" y="0"/>
                                  <a:ext cx="2535555" cy="1904365"/>
                                </a:xfrm>
                                <a:prstGeom prst="rect">
                                  <a:avLst/>
                                </a:prstGeom>
                                <a:noFill/>
                                <a:ln>
                                  <a:noFill/>
                                </a:ln>
                              </pic:spPr>
                            </pic:pic>
                          </a:graphicData>
                        </a:graphic>
                      </wp:inline>
                    </w:drawing>
                  </w:r>
                </w:p>
              </w:tc>
              <w:tc>
                <w:tcPr>
                  <w:tcW w:w="4214" w:type="dxa"/>
                  <w:gridSpan w:val="3"/>
                  <w:vAlign w:val="center"/>
                </w:tcPr>
                <w:p w14:paraId="450394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lang w:eastAsia="zh-CN"/>
                    </w:rPr>
                  </w:pPr>
                  <w:r>
                    <w:drawing>
                      <wp:inline distT="0" distB="0" distL="114300" distR="114300">
                        <wp:extent cx="2533650" cy="1902460"/>
                        <wp:effectExtent l="0" t="0" r="0" b="2540"/>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18"/>
                                <a:stretch>
                                  <a:fillRect/>
                                </a:stretch>
                              </pic:blipFill>
                              <pic:spPr>
                                <a:xfrm>
                                  <a:off x="0" y="0"/>
                                  <a:ext cx="2533650" cy="1902460"/>
                                </a:xfrm>
                                <a:prstGeom prst="rect">
                                  <a:avLst/>
                                </a:prstGeom>
                                <a:noFill/>
                                <a:ln>
                                  <a:noFill/>
                                </a:ln>
                              </pic:spPr>
                            </pic:pic>
                          </a:graphicData>
                        </a:graphic>
                      </wp:inline>
                    </w:drawing>
                  </w:r>
                </w:p>
              </w:tc>
            </w:tr>
            <w:tr w14:paraId="3C3F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4" w:type="dxa"/>
                  <w:gridSpan w:val="4"/>
                  <w:vAlign w:val="center"/>
                </w:tcPr>
                <w:p w14:paraId="20B6F7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b w:val="0"/>
                      <w:bCs w:val="0"/>
                      <w:color w:val="auto"/>
                    </w:rPr>
                  </w:pPr>
                  <w:r>
                    <w:rPr>
                      <w:rFonts w:hint="eastAsia"/>
                    </w:rPr>
                    <w:t>非黏土免烧砖</w:t>
                  </w:r>
                </w:p>
              </w:tc>
              <w:tc>
                <w:tcPr>
                  <w:tcW w:w="4214" w:type="dxa"/>
                  <w:gridSpan w:val="3"/>
                  <w:vAlign w:val="center"/>
                </w:tcPr>
                <w:p w14:paraId="5AC954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b w:val="0"/>
                      <w:bCs w:val="0"/>
                      <w:color w:val="auto"/>
                    </w:rPr>
                  </w:pPr>
                  <w:r>
                    <w:rPr>
                      <w:rFonts w:hint="eastAsia"/>
                    </w:rPr>
                    <w:t>大理石石材</w:t>
                  </w:r>
                </w:p>
              </w:tc>
            </w:tr>
            <w:tr w14:paraId="5549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14" w:type="dxa"/>
                  <w:gridSpan w:val="4"/>
                  <w:vAlign w:val="center"/>
                </w:tcPr>
                <w:p w14:paraId="0E4E747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drawing>
                      <wp:inline distT="0" distB="0" distL="114300" distR="114300">
                        <wp:extent cx="2534920" cy="1823085"/>
                        <wp:effectExtent l="0" t="0" r="17780" b="5715"/>
                        <wp:docPr id="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pic:cNvPicPr>
                                  <a:picLocks noChangeAspect="1"/>
                                </pic:cNvPicPr>
                              </pic:nvPicPr>
                              <pic:blipFill>
                                <a:blip r:embed="rId19"/>
                                <a:stretch>
                                  <a:fillRect/>
                                </a:stretch>
                              </pic:blipFill>
                              <pic:spPr>
                                <a:xfrm>
                                  <a:off x="0" y="0"/>
                                  <a:ext cx="2534920" cy="1823085"/>
                                </a:xfrm>
                                <a:prstGeom prst="rect">
                                  <a:avLst/>
                                </a:prstGeom>
                                <a:noFill/>
                                <a:ln>
                                  <a:noFill/>
                                </a:ln>
                              </pic:spPr>
                            </pic:pic>
                          </a:graphicData>
                        </a:graphic>
                      </wp:inline>
                    </w:drawing>
                  </w:r>
                </w:p>
              </w:tc>
              <w:tc>
                <w:tcPr>
                  <w:tcW w:w="4214" w:type="dxa"/>
                  <w:gridSpan w:val="3"/>
                  <w:vAlign w:val="center"/>
                </w:tcPr>
                <w:p w14:paraId="5687D5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eastAsia="宋体"/>
                      <w:lang w:eastAsia="zh-CN"/>
                    </w:rPr>
                    <w:drawing>
                      <wp:inline distT="0" distB="0" distL="114300" distR="114300">
                        <wp:extent cx="2559050" cy="1740535"/>
                        <wp:effectExtent l="0" t="0" r="12700" b="12065"/>
                        <wp:docPr id="33" name="图片 33" descr="5_1011_1811020_750_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_1011_1811020_750_750"/>
                                <pic:cNvPicPr>
                                  <a:picLocks noChangeAspect="1"/>
                                </pic:cNvPicPr>
                              </pic:nvPicPr>
                              <pic:blipFill>
                                <a:blip r:embed="rId20"/>
                                <a:stretch>
                                  <a:fillRect/>
                                </a:stretch>
                              </pic:blipFill>
                              <pic:spPr>
                                <a:xfrm>
                                  <a:off x="0" y="0"/>
                                  <a:ext cx="2559050" cy="1740535"/>
                                </a:xfrm>
                                <a:prstGeom prst="rect">
                                  <a:avLst/>
                                </a:prstGeom>
                              </pic:spPr>
                            </pic:pic>
                          </a:graphicData>
                        </a:graphic>
                      </wp:inline>
                    </w:drawing>
                  </w:r>
                </w:p>
              </w:tc>
            </w:tr>
            <w:tr w14:paraId="46D0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4" w:type="dxa"/>
                  <w:gridSpan w:val="4"/>
                  <w:shd w:val="clear" w:color="auto" w:fill="auto"/>
                  <w:vAlign w:val="center"/>
                </w:tcPr>
                <w:p w14:paraId="31F188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rPr>
                    <w:t>花岗岩石材</w:t>
                  </w:r>
                </w:p>
              </w:tc>
              <w:tc>
                <w:tcPr>
                  <w:tcW w:w="4214" w:type="dxa"/>
                  <w:gridSpan w:val="3"/>
                  <w:vAlign w:val="center"/>
                </w:tcPr>
                <w:p w14:paraId="2AEC6E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lang w:eastAsia="zh-CN"/>
                    </w:rPr>
                    <w:t>水泥预制管、瓦</w:t>
                  </w:r>
                </w:p>
              </w:tc>
            </w:tr>
          </w:tbl>
          <w:p w14:paraId="5FB2753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1"/>
                <w:szCs w:val="21"/>
                <w:vertAlign w:val="baseline"/>
                <w:lang w:val="en-US" w:eastAsia="zh-CN"/>
              </w:rPr>
            </w:pPr>
            <w:r>
              <w:rPr>
                <w:rFonts w:hint="eastAsia" w:cs="Times New Roman"/>
                <w:b/>
                <w:bCs/>
                <w:color w:val="auto"/>
                <w:sz w:val="24"/>
                <w:szCs w:val="24"/>
                <w:lang w:val="en-US" w:eastAsia="zh-CN"/>
              </w:rPr>
              <w:t>生产设备</w:t>
            </w:r>
          </w:p>
          <w:p w14:paraId="133EB4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表2-3 项目主要生产设备一览表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111"/>
              <w:gridCol w:w="890"/>
              <w:gridCol w:w="914"/>
              <w:gridCol w:w="2463"/>
              <w:gridCol w:w="1355"/>
            </w:tblGrid>
            <w:tr w14:paraId="3A1D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2EAEC9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2111" w:type="dxa"/>
                  <w:vAlign w:val="center"/>
                </w:tcPr>
                <w:p w14:paraId="5DEA66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设备名称</w:t>
                  </w:r>
                </w:p>
              </w:tc>
              <w:tc>
                <w:tcPr>
                  <w:tcW w:w="890" w:type="dxa"/>
                  <w:vAlign w:val="center"/>
                </w:tcPr>
                <w:p w14:paraId="4235DD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数量</w:t>
                  </w:r>
                </w:p>
              </w:tc>
              <w:tc>
                <w:tcPr>
                  <w:tcW w:w="914" w:type="dxa"/>
                  <w:vAlign w:val="center"/>
                </w:tcPr>
                <w:p w14:paraId="54973C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2463" w:type="dxa"/>
                  <w:vAlign w:val="center"/>
                </w:tcPr>
                <w:p w14:paraId="02FDB84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规格型号</w:t>
                  </w:r>
                </w:p>
              </w:tc>
              <w:tc>
                <w:tcPr>
                  <w:tcW w:w="1355" w:type="dxa"/>
                  <w:vAlign w:val="center"/>
                </w:tcPr>
                <w:p w14:paraId="510650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6619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6"/>
                  <w:vAlign w:val="center"/>
                </w:tcPr>
                <w:p w14:paraId="0FB59FB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b/>
                      <w:bCs/>
                    </w:rPr>
                    <w:t>非黏土</w:t>
                  </w:r>
                  <w:r>
                    <w:rPr>
                      <w:rFonts w:hint="default" w:ascii="Times New Roman" w:hAnsi="Times New Roman" w:eastAsia="宋体" w:cs="Times New Roman"/>
                      <w:b/>
                      <w:bCs/>
                      <w:color w:val="auto"/>
                      <w:sz w:val="21"/>
                      <w:szCs w:val="21"/>
                    </w:rPr>
                    <w:t>免烧砖生产</w:t>
                  </w:r>
                </w:p>
              </w:tc>
            </w:tr>
            <w:tr w14:paraId="0613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44257ACB">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111" w:type="dxa"/>
                  <w:vAlign w:val="center"/>
                </w:tcPr>
                <w:p w14:paraId="4B9E31E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配料机</w:t>
                  </w:r>
                </w:p>
              </w:tc>
              <w:tc>
                <w:tcPr>
                  <w:tcW w:w="890" w:type="dxa"/>
                  <w:vAlign w:val="center"/>
                </w:tcPr>
                <w:p w14:paraId="344EBE4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14" w:type="dxa"/>
                  <w:vAlign w:val="center"/>
                </w:tcPr>
                <w:p w14:paraId="3775192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0C764C8D">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rPr>
                    <w:t>C+PL1200亚型</w:t>
                  </w:r>
                </w:p>
              </w:tc>
              <w:tc>
                <w:tcPr>
                  <w:tcW w:w="1355" w:type="dxa"/>
                  <w:vAlign w:val="center"/>
                </w:tcPr>
                <w:p w14:paraId="56D8424A">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配料</w:t>
                  </w:r>
                </w:p>
              </w:tc>
            </w:tr>
            <w:tr w14:paraId="4AA0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vAlign w:val="center"/>
                </w:tcPr>
                <w:p w14:paraId="54A8E1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2111" w:type="dxa"/>
                  <w:vAlign w:val="center"/>
                </w:tcPr>
                <w:p w14:paraId="2AAFB5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搅拌机</w:t>
                  </w:r>
                </w:p>
              </w:tc>
              <w:tc>
                <w:tcPr>
                  <w:tcW w:w="890" w:type="dxa"/>
                  <w:vAlign w:val="center"/>
                </w:tcPr>
                <w:p w14:paraId="72761D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vAlign w:val="center"/>
                </w:tcPr>
                <w:p w14:paraId="65B8238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449752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rPr>
                    <w:t>JS500A</w:t>
                  </w:r>
                </w:p>
              </w:tc>
              <w:tc>
                <w:tcPr>
                  <w:tcW w:w="1355" w:type="dxa"/>
                  <w:vAlign w:val="center"/>
                </w:tcPr>
                <w:p w14:paraId="18CFD0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混料</w:t>
                  </w:r>
                </w:p>
              </w:tc>
            </w:tr>
            <w:tr w14:paraId="19B7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36CD6EB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2111" w:type="dxa"/>
                  <w:vAlign w:val="center"/>
                </w:tcPr>
                <w:p w14:paraId="66D35BF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皮带输送机</w:t>
                  </w:r>
                </w:p>
              </w:tc>
              <w:tc>
                <w:tcPr>
                  <w:tcW w:w="890" w:type="dxa"/>
                  <w:vAlign w:val="center"/>
                </w:tcPr>
                <w:p w14:paraId="4DA9CC3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914" w:type="dxa"/>
                  <w:vAlign w:val="center"/>
                </w:tcPr>
                <w:p w14:paraId="52835A9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7C47F1A1">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1355" w:type="dxa"/>
                  <w:vAlign w:val="center"/>
                </w:tcPr>
                <w:p w14:paraId="09CEF10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iCs w:val="0"/>
                      <w:color w:val="000000"/>
                      <w:kern w:val="0"/>
                      <w:sz w:val="21"/>
                      <w:szCs w:val="21"/>
                      <w:u w:val="none"/>
                      <w:lang w:val="en-US" w:eastAsia="zh-CN" w:bidi="ar"/>
                    </w:rPr>
                    <w:t>送料</w:t>
                  </w:r>
                </w:p>
              </w:tc>
            </w:tr>
            <w:tr w14:paraId="283F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shd w:val="clear" w:color="auto" w:fill="auto"/>
                  <w:vAlign w:val="center"/>
                </w:tcPr>
                <w:p w14:paraId="0E82DB9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w:t>
                  </w:r>
                </w:p>
              </w:tc>
              <w:tc>
                <w:tcPr>
                  <w:tcW w:w="2111" w:type="dxa"/>
                  <w:shd w:val="clear" w:color="auto" w:fill="auto"/>
                  <w:vAlign w:val="center"/>
                </w:tcPr>
                <w:p w14:paraId="5CCAC7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纤维托板</w:t>
                  </w:r>
                </w:p>
              </w:tc>
              <w:tc>
                <w:tcPr>
                  <w:tcW w:w="890" w:type="dxa"/>
                  <w:shd w:val="clear" w:color="auto" w:fill="auto"/>
                  <w:vAlign w:val="center"/>
                </w:tcPr>
                <w:p w14:paraId="68444E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w:t>
                  </w:r>
                </w:p>
              </w:tc>
              <w:tc>
                <w:tcPr>
                  <w:tcW w:w="914" w:type="dxa"/>
                  <w:shd w:val="clear" w:color="auto" w:fill="auto"/>
                  <w:vAlign w:val="center"/>
                </w:tcPr>
                <w:p w14:paraId="001A99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块</w:t>
                  </w:r>
                </w:p>
              </w:tc>
              <w:tc>
                <w:tcPr>
                  <w:tcW w:w="2463" w:type="dxa"/>
                  <w:shd w:val="clear" w:color="auto" w:fill="auto"/>
                  <w:vAlign w:val="center"/>
                </w:tcPr>
                <w:p w14:paraId="2ACF132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355" w:type="dxa"/>
                  <w:shd w:val="clear" w:color="auto" w:fill="auto"/>
                  <w:vAlign w:val="center"/>
                </w:tcPr>
                <w:p w14:paraId="309078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成型</w:t>
                  </w:r>
                </w:p>
              </w:tc>
            </w:tr>
            <w:tr w14:paraId="6AD0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shd w:val="clear" w:color="auto" w:fill="auto"/>
                  <w:vAlign w:val="center"/>
                </w:tcPr>
                <w:p w14:paraId="2ABE1C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w:t>
                  </w:r>
                </w:p>
              </w:tc>
              <w:tc>
                <w:tcPr>
                  <w:tcW w:w="2111" w:type="dxa"/>
                  <w:vAlign w:val="center"/>
                </w:tcPr>
                <w:p w14:paraId="62701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送板机</w:t>
                  </w:r>
                </w:p>
              </w:tc>
              <w:tc>
                <w:tcPr>
                  <w:tcW w:w="890" w:type="dxa"/>
                  <w:vAlign w:val="center"/>
                </w:tcPr>
                <w:p w14:paraId="07030B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14" w:type="dxa"/>
                  <w:vAlign w:val="center"/>
                </w:tcPr>
                <w:p w14:paraId="4CF4F8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67C31F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XH5190CXY8GS</w:t>
                  </w:r>
                </w:p>
              </w:tc>
              <w:tc>
                <w:tcPr>
                  <w:tcW w:w="1355" w:type="dxa"/>
                  <w:vAlign w:val="center"/>
                </w:tcPr>
                <w:p w14:paraId="69062A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成型</w:t>
                  </w:r>
                </w:p>
              </w:tc>
            </w:tr>
            <w:tr w14:paraId="5AA9F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shd w:val="clear" w:color="auto" w:fill="auto"/>
                  <w:vAlign w:val="center"/>
                </w:tcPr>
                <w:p w14:paraId="0CE437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7</w:t>
                  </w:r>
                </w:p>
              </w:tc>
              <w:tc>
                <w:tcPr>
                  <w:tcW w:w="2111" w:type="dxa"/>
                  <w:vAlign w:val="center"/>
                </w:tcPr>
                <w:p w14:paraId="7BA6A4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砌块成型机</w:t>
                  </w:r>
                </w:p>
              </w:tc>
              <w:tc>
                <w:tcPr>
                  <w:tcW w:w="890" w:type="dxa"/>
                  <w:vAlign w:val="center"/>
                </w:tcPr>
                <w:p w14:paraId="50EF7A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vAlign w:val="center"/>
                </w:tcPr>
                <w:p w14:paraId="6F6D77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661BF8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rPr>
                    <w:t>AY800</w:t>
                  </w:r>
                </w:p>
              </w:tc>
              <w:tc>
                <w:tcPr>
                  <w:tcW w:w="1355" w:type="dxa"/>
                  <w:shd w:val="clear" w:color="auto" w:fill="auto"/>
                  <w:vAlign w:val="center"/>
                </w:tcPr>
                <w:p w14:paraId="24812B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成型</w:t>
                  </w:r>
                </w:p>
              </w:tc>
            </w:tr>
            <w:tr w14:paraId="5D57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shd w:val="clear" w:color="auto" w:fill="auto"/>
                  <w:vAlign w:val="center"/>
                </w:tcPr>
                <w:p w14:paraId="6FEBC1F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8</w:t>
                  </w:r>
                </w:p>
              </w:tc>
              <w:tc>
                <w:tcPr>
                  <w:tcW w:w="2111" w:type="dxa"/>
                  <w:shd w:val="clear" w:color="auto" w:fill="auto"/>
                  <w:vAlign w:val="center"/>
                </w:tcPr>
                <w:p w14:paraId="372D37C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叠板机</w:t>
                  </w:r>
                </w:p>
              </w:tc>
              <w:tc>
                <w:tcPr>
                  <w:tcW w:w="890" w:type="dxa"/>
                  <w:shd w:val="clear" w:color="auto" w:fill="auto"/>
                  <w:vAlign w:val="center"/>
                </w:tcPr>
                <w:p w14:paraId="15AC15C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shd w:val="clear" w:color="auto" w:fill="auto"/>
                  <w:vAlign w:val="center"/>
                </w:tcPr>
                <w:p w14:paraId="6A1932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shd w:val="clear" w:color="auto" w:fill="auto"/>
                  <w:vAlign w:val="center"/>
                </w:tcPr>
                <w:p w14:paraId="3C4AC1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4—15型</w:t>
                  </w:r>
                </w:p>
              </w:tc>
              <w:tc>
                <w:tcPr>
                  <w:tcW w:w="1355" w:type="dxa"/>
                  <w:shd w:val="clear" w:color="auto" w:fill="auto"/>
                  <w:vAlign w:val="center"/>
                </w:tcPr>
                <w:p w14:paraId="5D7474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叠板</w:t>
                  </w:r>
                </w:p>
              </w:tc>
            </w:tr>
            <w:tr w14:paraId="12FB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6"/>
                  <w:shd w:val="clear" w:color="auto" w:fill="auto"/>
                  <w:vAlign w:val="center"/>
                </w:tcPr>
                <w:p w14:paraId="635BE97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b/>
                      <w:bCs/>
                      <w:lang w:val="en-US" w:eastAsia="zh-CN"/>
                    </w:rPr>
                    <w:t>建筑石材</w:t>
                  </w:r>
                  <w:r>
                    <w:rPr>
                      <w:rFonts w:hint="default" w:ascii="Times New Roman" w:hAnsi="Times New Roman" w:eastAsia="宋体" w:cs="Times New Roman"/>
                      <w:b/>
                      <w:bCs/>
                      <w:color w:val="auto"/>
                      <w:sz w:val="21"/>
                      <w:szCs w:val="21"/>
                    </w:rPr>
                    <w:t>生产</w:t>
                  </w:r>
                </w:p>
              </w:tc>
            </w:tr>
            <w:tr w14:paraId="0064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shd w:val="clear" w:color="auto" w:fill="auto"/>
                  <w:vAlign w:val="center"/>
                </w:tcPr>
                <w:p w14:paraId="342306C2">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p>
              </w:tc>
              <w:tc>
                <w:tcPr>
                  <w:tcW w:w="2111" w:type="dxa"/>
                  <w:shd w:val="clear" w:color="auto" w:fill="auto"/>
                  <w:vAlign w:val="center"/>
                </w:tcPr>
                <w:p w14:paraId="4A4C38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自动</w:t>
                  </w:r>
                  <w:r>
                    <w:rPr>
                      <w:rFonts w:hint="eastAsia"/>
                    </w:rPr>
                    <w:t>桥式切石机</w:t>
                  </w:r>
                </w:p>
              </w:tc>
              <w:tc>
                <w:tcPr>
                  <w:tcW w:w="890" w:type="dxa"/>
                  <w:shd w:val="clear" w:color="auto" w:fill="auto"/>
                  <w:vAlign w:val="center"/>
                </w:tcPr>
                <w:p w14:paraId="18F3839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shd w:val="clear" w:color="auto" w:fill="auto"/>
                  <w:vAlign w:val="center"/>
                </w:tcPr>
                <w:p w14:paraId="1E6892B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shd w:val="clear" w:color="auto" w:fill="auto"/>
                  <w:vAlign w:val="center"/>
                </w:tcPr>
                <w:p w14:paraId="2CDE2B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rPr>
                    <w:t>CNC-3-3A一体式</w:t>
                  </w:r>
                </w:p>
              </w:tc>
              <w:tc>
                <w:tcPr>
                  <w:tcW w:w="1355" w:type="dxa"/>
                  <w:shd w:val="clear" w:color="auto" w:fill="auto"/>
                  <w:vAlign w:val="center"/>
                </w:tcPr>
                <w:p w14:paraId="5E640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切磨一体</w:t>
                  </w:r>
                </w:p>
              </w:tc>
            </w:tr>
            <w:tr w14:paraId="6361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6"/>
                  <w:vAlign w:val="center"/>
                </w:tcPr>
                <w:p w14:paraId="25F4F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b/>
                      <w:bCs/>
                      <w:lang w:eastAsia="zh-CN"/>
                    </w:rPr>
                    <w:t>水泥预制管、瓦</w:t>
                  </w:r>
                  <w:r>
                    <w:rPr>
                      <w:rFonts w:hint="eastAsia"/>
                      <w:b/>
                      <w:bCs/>
                    </w:rPr>
                    <w:t>瓦</w:t>
                  </w:r>
                  <w:r>
                    <w:rPr>
                      <w:rFonts w:hint="default" w:ascii="Times New Roman" w:hAnsi="Times New Roman" w:eastAsia="宋体" w:cs="Times New Roman"/>
                      <w:b/>
                      <w:bCs/>
                      <w:color w:val="auto"/>
                      <w:sz w:val="21"/>
                      <w:szCs w:val="21"/>
                    </w:rPr>
                    <w:t>生产</w:t>
                  </w:r>
                </w:p>
              </w:tc>
            </w:tr>
            <w:tr w14:paraId="5AA9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5045F32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2111" w:type="dxa"/>
                  <w:vAlign w:val="center"/>
                </w:tcPr>
                <w:p w14:paraId="7ABE2A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制</w:t>
                  </w:r>
                  <w:r>
                    <w:rPr>
                      <w:rFonts w:hint="eastAsia" w:cs="Times New Roman"/>
                      <w:i w:val="0"/>
                      <w:iCs w:val="0"/>
                      <w:color w:val="000000"/>
                      <w:kern w:val="0"/>
                      <w:sz w:val="21"/>
                      <w:szCs w:val="21"/>
                      <w:u w:val="none"/>
                      <w:lang w:val="en-US" w:eastAsia="zh-CN" w:bidi="ar"/>
                    </w:rPr>
                    <w:t>管</w:t>
                  </w:r>
                  <w:r>
                    <w:rPr>
                      <w:rFonts w:hint="default" w:ascii="Times New Roman" w:hAnsi="Times New Roman" w:eastAsia="宋体" w:cs="Times New Roman"/>
                      <w:i w:val="0"/>
                      <w:iCs w:val="0"/>
                      <w:color w:val="000000"/>
                      <w:kern w:val="0"/>
                      <w:sz w:val="21"/>
                      <w:szCs w:val="21"/>
                      <w:u w:val="none"/>
                      <w:lang w:val="en-US" w:eastAsia="zh-CN" w:bidi="ar"/>
                    </w:rPr>
                    <w:t>机</w:t>
                  </w:r>
                </w:p>
              </w:tc>
              <w:tc>
                <w:tcPr>
                  <w:tcW w:w="890" w:type="dxa"/>
                  <w:vAlign w:val="center"/>
                </w:tcPr>
                <w:p w14:paraId="23AEC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vAlign w:val="center"/>
                </w:tcPr>
                <w:p w14:paraId="1B69C6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1E519F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rPr>
                    <w:t>TY66258</w:t>
                  </w:r>
                </w:p>
              </w:tc>
              <w:tc>
                <w:tcPr>
                  <w:tcW w:w="1355" w:type="dxa"/>
                  <w:vAlign w:val="center"/>
                </w:tcPr>
                <w:p w14:paraId="7B2AE4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制</w:t>
                  </w:r>
                  <w:r>
                    <w:rPr>
                      <w:rFonts w:hint="eastAsia" w:cs="Times New Roman"/>
                      <w:i w:val="0"/>
                      <w:iCs w:val="0"/>
                      <w:color w:val="000000"/>
                      <w:kern w:val="0"/>
                      <w:sz w:val="21"/>
                      <w:szCs w:val="21"/>
                      <w:u w:val="none"/>
                      <w:lang w:val="en-US" w:eastAsia="zh-CN" w:bidi="ar"/>
                    </w:rPr>
                    <w:t>管</w:t>
                  </w:r>
                </w:p>
              </w:tc>
            </w:tr>
            <w:tr w14:paraId="409B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7CAB1D0C">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2111" w:type="dxa"/>
                  <w:vAlign w:val="center"/>
                </w:tcPr>
                <w:p w14:paraId="18BE51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模具</w:t>
                  </w:r>
                </w:p>
              </w:tc>
              <w:tc>
                <w:tcPr>
                  <w:tcW w:w="890" w:type="dxa"/>
                  <w:vAlign w:val="center"/>
                </w:tcPr>
                <w:p w14:paraId="629D2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50</w:t>
                  </w:r>
                </w:p>
              </w:tc>
              <w:tc>
                <w:tcPr>
                  <w:tcW w:w="914" w:type="dxa"/>
                  <w:vAlign w:val="center"/>
                </w:tcPr>
                <w:p w14:paraId="1D8EBC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个</w:t>
                  </w:r>
                </w:p>
              </w:tc>
              <w:tc>
                <w:tcPr>
                  <w:tcW w:w="2463" w:type="dxa"/>
                  <w:vAlign w:val="center"/>
                </w:tcPr>
                <w:p w14:paraId="2063DE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rPr>
                    <w:t>1000*100*2000</w:t>
                  </w:r>
                </w:p>
              </w:tc>
              <w:tc>
                <w:tcPr>
                  <w:tcW w:w="1355" w:type="dxa"/>
                  <w:vAlign w:val="center"/>
                </w:tcPr>
                <w:p w14:paraId="2F2845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成型</w:t>
                  </w:r>
                </w:p>
              </w:tc>
            </w:tr>
            <w:tr w14:paraId="0C7E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vAlign w:val="center"/>
                </w:tcPr>
                <w:p w14:paraId="375A35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2111" w:type="dxa"/>
                  <w:vAlign w:val="center"/>
                </w:tcPr>
                <w:p w14:paraId="7CD53C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切割机</w:t>
                  </w:r>
                </w:p>
              </w:tc>
              <w:tc>
                <w:tcPr>
                  <w:tcW w:w="890" w:type="dxa"/>
                  <w:vAlign w:val="center"/>
                </w:tcPr>
                <w:p w14:paraId="41748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14" w:type="dxa"/>
                  <w:vAlign w:val="center"/>
                </w:tcPr>
                <w:p w14:paraId="5F11B6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7FDBB0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120-1200</w:t>
                  </w:r>
                </w:p>
              </w:tc>
              <w:tc>
                <w:tcPr>
                  <w:tcW w:w="1355" w:type="dxa"/>
                  <w:vAlign w:val="center"/>
                </w:tcPr>
                <w:p w14:paraId="4CE6B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钢筋下料</w:t>
                  </w:r>
                </w:p>
              </w:tc>
            </w:tr>
            <w:tr w14:paraId="55A3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vAlign w:val="center"/>
                </w:tcPr>
                <w:p w14:paraId="5A2102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4</w:t>
                  </w:r>
                </w:p>
              </w:tc>
              <w:tc>
                <w:tcPr>
                  <w:tcW w:w="2111" w:type="dxa"/>
                  <w:vAlign w:val="center"/>
                </w:tcPr>
                <w:p w14:paraId="6EFD66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弯曲机</w:t>
                  </w:r>
                </w:p>
              </w:tc>
              <w:tc>
                <w:tcPr>
                  <w:tcW w:w="890" w:type="dxa"/>
                  <w:vAlign w:val="center"/>
                </w:tcPr>
                <w:p w14:paraId="6AAC02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14" w:type="dxa"/>
                  <w:vAlign w:val="center"/>
                </w:tcPr>
                <w:p w14:paraId="497C93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00AE53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355" w:type="dxa"/>
                  <w:vAlign w:val="center"/>
                </w:tcPr>
                <w:p w14:paraId="2A68E5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钢筋</w:t>
                  </w:r>
                  <w:r>
                    <w:rPr>
                      <w:rFonts w:hint="default" w:ascii="Times New Roman" w:hAnsi="Times New Roman" w:eastAsia="宋体" w:cs="Times New Roman"/>
                      <w:i w:val="0"/>
                      <w:iCs w:val="0"/>
                      <w:color w:val="000000"/>
                      <w:kern w:val="0"/>
                      <w:sz w:val="21"/>
                      <w:szCs w:val="21"/>
                      <w:u w:val="none"/>
                      <w:lang w:val="en-US" w:eastAsia="zh-CN" w:bidi="ar"/>
                    </w:rPr>
                    <w:t>弯曲</w:t>
                  </w:r>
                </w:p>
              </w:tc>
            </w:tr>
            <w:tr w14:paraId="2D0D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28" w:type="dxa"/>
                  <w:gridSpan w:val="6"/>
                  <w:vAlign w:val="center"/>
                </w:tcPr>
                <w:p w14:paraId="4B0FB9B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建渣破碎加工线</w:t>
                  </w:r>
                </w:p>
              </w:tc>
            </w:tr>
            <w:tr w14:paraId="74B5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vAlign w:val="center"/>
                </w:tcPr>
                <w:p w14:paraId="2B9B968A">
                  <w:pPr>
                    <w:keepNext w:val="0"/>
                    <w:keepLines w:val="0"/>
                    <w:widowControl/>
                    <w:suppressLineNumbers w:val="0"/>
                    <w:jc w:val="center"/>
                    <w:textAlignment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2111" w:type="dxa"/>
                  <w:vAlign w:val="center"/>
                </w:tcPr>
                <w:p w14:paraId="7A5C88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给料机</w:t>
                  </w:r>
                </w:p>
              </w:tc>
              <w:tc>
                <w:tcPr>
                  <w:tcW w:w="890" w:type="dxa"/>
                  <w:vAlign w:val="center"/>
                </w:tcPr>
                <w:p w14:paraId="2DE850D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14" w:type="dxa"/>
                  <w:vAlign w:val="center"/>
                </w:tcPr>
                <w:p w14:paraId="7801F15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3ABE491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GBQ</w:t>
                  </w:r>
                  <w:r>
                    <w:rPr>
                      <w:rFonts w:hint="eastAsia" w:cs="Times New Roman"/>
                      <w:i w:val="0"/>
                      <w:iCs w:val="0"/>
                      <w:color w:val="000000"/>
                      <w:kern w:val="0"/>
                      <w:sz w:val="21"/>
                      <w:szCs w:val="21"/>
                      <w:u w:val="none"/>
                      <w:lang w:val="en-US" w:eastAsia="zh-CN" w:bidi="ar"/>
                    </w:rPr>
                    <w:t>（1）</w:t>
                  </w:r>
                </w:p>
              </w:tc>
              <w:tc>
                <w:tcPr>
                  <w:tcW w:w="1355" w:type="dxa"/>
                  <w:vAlign w:val="center"/>
                </w:tcPr>
                <w:p w14:paraId="6994153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送料</w:t>
                  </w:r>
                </w:p>
              </w:tc>
            </w:tr>
            <w:tr w14:paraId="2026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vAlign w:val="center"/>
                </w:tcPr>
                <w:p w14:paraId="222ADBCE">
                  <w:pPr>
                    <w:keepNext w:val="0"/>
                    <w:keepLines w:val="0"/>
                    <w:widowControl/>
                    <w:suppressLineNumbers w:val="0"/>
                    <w:jc w:val="center"/>
                    <w:textAlignment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2111" w:type="dxa"/>
                  <w:vAlign w:val="center"/>
                </w:tcPr>
                <w:p w14:paraId="3D27A3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破碎机</w:t>
                  </w:r>
                </w:p>
              </w:tc>
              <w:tc>
                <w:tcPr>
                  <w:tcW w:w="890" w:type="dxa"/>
                  <w:vAlign w:val="center"/>
                </w:tcPr>
                <w:p w14:paraId="24D635B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vAlign w:val="center"/>
                </w:tcPr>
                <w:p w14:paraId="15ECE52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1DCB50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JC-12</w:t>
                  </w:r>
                </w:p>
              </w:tc>
              <w:tc>
                <w:tcPr>
                  <w:tcW w:w="1355" w:type="dxa"/>
                  <w:vAlign w:val="center"/>
                </w:tcPr>
                <w:p w14:paraId="413C4D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锤式破碎</w:t>
                  </w:r>
                </w:p>
              </w:tc>
            </w:tr>
            <w:tr w14:paraId="07EC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shd w:val="clear" w:color="auto" w:fill="auto"/>
                  <w:vAlign w:val="center"/>
                </w:tcPr>
                <w:p w14:paraId="746D10B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2111" w:type="dxa"/>
                  <w:vAlign w:val="center"/>
                </w:tcPr>
                <w:p w14:paraId="45E7E735">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破碎机</w:t>
                  </w:r>
                </w:p>
              </w:tc>
              <w:tc>
                <w:tcPr>
                  <w:tcW w:w="890" w:type="dxa"/>
                  <w:vAlign w:val="center"/>
                </w:tcPr>
                <w:p w14:paraId="7597AF5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w:t>
                  </w:r>
                </w:p>
              </w:tc>
              <w:tc>
                <w:tcPr>
                  <w:tcW w:w="914" w:type="dxa"/>
                  <w:vAlign w:val="center"/>
                </w:tcPr>
                <w:p w14:paraId="7CD55C2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2528D8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PE50G—750</w:t>
                  </w:r>
                </w:p>
              </w:tc>
              <w:tc>
                <w:tcPr>
                  <w:tcW w:w="1355" w:type="dxa"/>
                  <w:shd w:val="clear" w:color="auto" w:fill="auto"/>
                  <w:vAlign w:val="center"/>
                </w:tcPr>
                <w:p w14:paraId="655C248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颚破破碎</w:t>
                  </w:r>
                </w:p>
              </w:tc>
            </w:tr>
            <w:tr w14:paraId="7381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shd w:val="clear" w:color="auto" w:fill="auto"/>
                  <w:vAlign w:val="center"/>
                </w:tcPr>
                <w:p w14:paraId="15ACD0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2111" w:type="dxa"/>
                  <w:vAlign w:val="center"/>
                </w:tcPr>
                <w:p w14:paraId="7B9139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振动筛</w:t>
                  </w:r>
                </w:p>
              </w:tc>
              <w:tc>
                <w:tcPr>
                  <w:tcW w:w="890" w:type="dxa"/>
                  <w:vAlign w:val="center"/>
                </w:tcPr>
                <w:p w14:paraId="061F3CA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14" w:type="dxa"/>
                  <w:vAlign w:val="center"/>
                </w:tcPr>
                <w:p w14:paraId="126869B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420F93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355" w:type="dxa"/>
                  <w:vAlign w:val="center"/>
                </w:tcPr>
                <w:p w14:paraId="2CD8B61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筛分</w:t>
                  </w:r>
                </w:p>
              </w:tc>
            </w:tr>
            <w:tr w14:paraId="1BC3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5" w:type="dxa"/>
                  <w:vAlign w:val="center"/>
                </w:tcPr>
                <w:p w14:paraId="52391A6E">
                  <w:pPr>
                    <w:keepNext w:val="0"/>
                    <w:keepLines w:val="0"/>
                    <w:widowControl/>
                    <w:suppressLineNumbers w:val="0"/>
                    <w:jc w:val="center"/>
                    <w:textAlignment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p>
              </w:tc>
              <w:tc>
                <w:tcPr>
                  <w:tcW w:w="2111" w:type="dxa"/>
                  <w:vAlign w:val="center"/>
                </w:tcPr>
                <w:p w14:paraId="631E1D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皮带输送机</w:t>
                  </w:r>
                </w:p>
              </w:tc>
              <w:tc>
                <w:tcPr>
                  <w:tcW w:w="890" w:type="dxa"/>
                  <w:vAlign w:val="center"/>
                </w:tcPr>
                <w:p w14:paraId="2020CE09">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2</w:t>
                  </w:r>
                </w:p>
              </w:tc>
              <w:tc>
                <w:tcPr>
                  <w:tcW w:w="914" w:type="dxa"/>
                  <w:vAlign w:val="center"/>
                </w:tcPr>
                <w:p w14:paraId="0A205C6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vAlign w:val="center"/>
                </w:tcPr>
                <w:p w14:paraId="5D305D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p>
              </w:tc>
              <w:tc>
                <w:tcPr>
                  <w:tcW w:w="1355" w:type="dxa"/>
                  <w:vAlign w:val="center"/>
                </w:tcPr>
                <w:p w14:paraId="69CAE85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送料</w:t>
                  </w:r>
                </w:p>
              </w:tc>
            </w:tr>
            <w:tr w14:paraId="3F95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428" w:type="dxa"/>
                  <w:gridSpan w:val="6"/>
                  <w:vAlign w:val="center"/>
                </w:tcPr>
                <w:p w14:paraId="261681E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b/>
                      <w:bCs/>
                      <w:color w:val="auto"/>
                    </w:rPr>
                    <w:t>辅助设备</w:t>
                  </w:r>
                </w:p>
              </w:tc>
            </w:tr>
            <w:tr w14:paraId="1D1C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95" w:type="dxa"/>
                  <w:shd w:val="clear" w:color="auto" w:fill="auto"/>
                  <w:vAlign w:val="center"/>
                </w:tcPr>
                <w:p w14:paraId="3B97EF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2111" w:type="dxa"/>
                  <w:shd w:val="clear" w:color="auto" w:fill="auto"/>
                  <w:vAlign w:val="center"/>
                </w:tcPr>
                <w:p w14:paraId="458453F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叉车</w:t>
                  </w:r>
                </w:p>
              </w:tc>
              <w:tc>
                <w:tcPr>
                  <w:tcW w:w="890" w:type="dxa"/>
                  <w:shd w:val="clear" w:color="auto" w:fill="auto"/>
                  <w:vAlign w:val="center"/>
                </w:tcPr>
                <w:p w14:paraId="0D8A7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14" w:type="dxa"/>
                  <w:shd w:val="clear" w:color="auto" w:fill="auto"/>
                  <w:vAlign w:val="center"/>
                </w:tcPr>
                <w:p w14:paraId="3DCF7D1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辆</w:t>
                  </w:r>
                </w:p>
              </w:tc>
              <w:tc>
                <w:tcPr>
                  <w:tcW w:w="2463" w:type="dxa"/>
                  <w:shd w:val="clear" w:color="auto" w:fill="auto"/>
                  <w:vAlign w:val="center"/>
                </w:tcPr>
                <w:p w14:paraId="7BF7953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r>
                    <w:rPr>
                      <w:rFonts w:hint="eastAsia" w:ascii="Times New Roman" w:hAnsi="Times New Roman" w:eastAsia="宋体" w:cs="Times New Roman"/>
                      <w:i w:val="0"/>
                      <w:iCs w:val="0"/>
                      <w:color w:val="000000"/>
                      <w:kern w:val="0"/>
                      <w:sz w:val="21"/>
                      <w:szCs w:val="21"/>
                      <w:u w:val="none"/>
                      <w:lang w:val="en-US" w:eastAsia="zh-CN" w:bidi="ar"/>
                    </w:rPr>
                    <w:t>t</w:t>
                  </w:r>
                </w:p>
              </w:tc>
              <w:tc>
                <w:tcPr>
                  <w:tcW w:w="1355" w:type="dxa"/>
                  <w:shd w:val="clear" w:color="auto" w:fill="auto"/>
                  <w:vAlign w:val="center"/>
                </w:tcPr>
                <w:p w14:paraId="5027A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转运</w:t>
                  </w:r>
                </w:p>
              </w:tc>
            </w:tr>
            <w:tr w14:paraId="4D86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95" w:type="dxa"/>
                  <w:shd w:val="clear" w:color="auto" w:fill="auto"/>
                  <w:vAlign w:val="center"/>
                </w:tcPr>
                <w:p w14:paraId="402069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2111" w:type="dxa"/>
                  <w:shd w:val="clear" w:color="auto" w:fill="auto"/>
                  <w:vAlign w:val="center"/>
                </w:tcPr>
                <w:p w14:paraId="1EB9D54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装载机</w:t>
                  </w:r>
                </w:p>
              </w:tc>
              <w:tc>
                <w:tcPr>
                  <w:tcW w:w="890" w:type="dxa"/>
                  <w:shd w:val="clear" w:color="auto" w:fill="auto"/>
                  <w:vAlign w:val="center"/>
                </w:tcPr>
                <w:p w14:paraId="2850FB7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914" w:type="dxa"/>
                  <w:shd w:val="clear" w:color="auto" w:fill="auto"/>
                  <w:vAlign w:val="center"/>
                </w:tcPr>
                <w:p w14:paraId="3DB960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辆</w:t>
                  </w:r>
                </w:p>
              </w:tc>
              <w:tc>
                <w:tcPr>
                  <w:tcW w:w="2463" w:type="dxa"/>
                  <w:shd w:val="clear" w:color="auto" w:fill="auto"/>
                  <w:vAlign w:val="center"/>
                </w:tcPr>
                <w:p w14:paraId="03BB33C3">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355" w:type="dxa"/>
                  <w:shd w:val="clear" w:color="auto" w:fill="auto"/>
                  <w:vAlign w:val="center"/>
                </w:tcPr>
                <w:p w14:paraId="1EAAFC7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转运</w:t>
                  </w:r>
                </w:p>
              </w:tc>
            </w:tr>
            <w:tr w14:paraId="57F5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95" w:type="dxa"/>
                  <w:shd w:val="clear" w:color="auto" w:fill="auto"/>
                  <w:vAlign w:val="center"/>
                </w:tcPr>
                <w:p w14:paraId="360BB8A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2111" w:type="dxa"/>
                  <w:shd w:val="clear" w:color="auto" w:fill="auto"/>
                  <w:vAlign w:val="center"/>
                </w:tcPr>
                <w:p w14:paraId="14A7D82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水泥仓</w:t>
                  </w:r>
                </w:p>
              </w:tc>
              <w:tc>
                <w:tcPr>
                  <w:tcW w:w="890" w:type="dxa"/>
                  <w:shd w:val="clear" w:color="auto" w:fill="auto"/>
                  <w:vAlign w:val="center"/>
                </w:tcPr>
                <w:p w14:paraId="234222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14" w:type="dxa"/>
                  <w:shd w:val="clear" w:color="auto" w:fill="auto"/>
                  <w:vAlign w:val="center"/>
                </w:tcPr>
                <w:p w14:paraId="22A26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000000"/>
                      <w:kern w:val="0"/>
                      <w:sz w:val="21"/>
                      <w:szCs w:val="21"/>
                      <w:u w:val="none"/>
                      <w:lang w:val="en-US" w:eastAsia="zh-CN" w:bidi="ar"/>
                    </w:rPr>
                    <w:t>个</w:t>
                  </w:r>
                </w:p>
              </w:tc>
              <w:tc>
                <w:tcPr>
                  <w:tcW w:w="2463" w:type="dxa"/>
                  <w:shd w:val="clear" w:color="auto" w:fill="auto"/>
                  <w:vAlign w:val="center"/>
                </w:tcPr>
                <w:p w14:paraId="00DE0F4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rPr>
                    <w:t>70</w:t>
                  </w:r>
                  <w:r>
                    <w:rPr>
                      <w:rFonts w:hint="eastAsia"/>
                      <w:lang w:val="en-US" w:eastAsia="zh-CN"/>
                    </w:rPr>
                    <w:t>t/个</w:t>
                  </w:r>
                </w:p>
              </w:tc>
              <w:tc>
                <w:tcPr>
                  <w:tcW w:w="1355" w:type="dxa"/>
                  <w:shd w:val="clear" w:color="auto" w:fill="auto"/>
                  <w:vAlign w:val="center"/>
                </w:tcPr>
                <w:p w14:paraId="4AB1FF3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水泥存储</w:t>
                  </w:r>
                </w:p>
              </w:tc>
            </w:tr>
            <w:tr w14:paraId="6747F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95" w:type="dxa"/>
                  <w:shd w:val="clear" w:color="auto" w:fill="auto"/>
                  <w:vAlign w:val="center"/>
                </w:tcPr>
                <w:p w14:paraId="5A841F40">
                  <w:pPr>
                    <w:keepNext w:val="0"/>
                    <w:keepLines w:val="0"/>
                    <w:widowControl/>
                    <w:suppressLineNumbers w:val="0"/>
                    <w:jc w:val="center"/>
                    <w:textAlignment w:val="center"/>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2111" w:type="dxa"/>
                  <w:shd w:val="clear" w:color="auto" w:fill="auto"/>
                  <w:vAlign w:val="center"/>
                </w:tcPr>
                <w:p w14:paraId="654522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粉煤灰罐仓</w:t>
                  </w:r>
                </w:p>
              </w:tc>
              <w:tc>
                <w:tcPr>
                  <w:tcW w:w="890" w:type="dxa"/>
                  <w:shd w:val="clear" w:color="auto" w:fill="auto"/>
                  <w:vAlign w:val="center"/>
                </w:tcPr>
                <w:p w14:paraId="6CAC92C6">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914" w:type="dxa"/>
                  <w:shd w:val="clear" w:color="auto" w:fill="auto"/>
                  <w:vAlign w:val="center"/>
                </w:tcPr>
                <w:p w14:paraId="17494AFC">
                  <w:pPr>
                    <w:keepNext w:val="0"/>
                    <w:keepLines w:val="0"/>
                    <w:widowControl/>
                    <w:suppressLineNumbers w:val="0"/>
                    <w:jc w:val="center"/>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个</w:t>
                  </w:r>
                </w:p>
              </w:tc>
              <w:tc>
                <w:tcPr>
                  <w:tcW w:w="2463" w:type="dxa"/>
                  <w:shd w:val="clear" w:color="auto" w:fill="auto"/>
                  <w:vAlign w:val="center"/>
                </w:tcPr>
                <w:p w14:paraId="0B3BDBB2">
                  <w:pPr>
                    <w:keepNext w:val="0"/>
                    <w:keepLines w:val="0"/>
                    <w:widowControl/>
                    <w:suppressLineNumbers w:val="0"/>
                    <w:jc w:val="center"/>
                    <w:textAlignment w:val="center"/>
                    <w:rPr>
                      <w:rFonts w:hint="eastAsia"/>
                    </w:rPr>
                  </w:pPr>
                  <w:r>
                    <w:rPr>
                      <w:rFonts w:hint="eastAsia"/>
                    </w:rPr>
                    <w:t>70</w:t>
                  </w:r>
                  <w:r>
                    <w:rPr>
                      <w:rFonts w:hint="eastAsia"/>
                      <w:lang w:val="en-US" w:eastAsia="zh-CN"/>
                    </w:rPr>
                    <w:t>t/个</w:t>
                  </w:r>
                </w:p>
              </w:tc>
              <w:tc>
                <w:tcPr>
                  <w:tcW w:w="1355" w:type="dxa"/>
                  <w:shd w:val="clear" w:color="auto" w:fill="auto"/>
                  <w:vAlign w:val="center"/>
                </w:tcPr>
                <w:p w14:paraId="6A99FBB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粉煤灰</w:t>
                  </w:r>
                  <w:r>
                    <w:rPr>
                      <w:rFonts w:hint="eastAsia" w:ascii="Times New Roman" w:hAnsi="Times New Roman" w:eastAsia="宋体" w:cs="Times New Roman"/>
                      <w:i w:val="0"/>
                      <w:iCs w:val="0"/>
                      <w:color w:val="000000"/>
                      <w:kern w:val="0"/>
                      <w:sz w:val="21"/>
                      <w:szCs w:val="21"/>
                      <w:u w:val="none"/>
                      <w:lang w:val="en-US" w:eastAsia="zh-CN" w:bidi="ar"/>
                    </w:rPr>
                    <w:t>存储</w:t>
                  </w:r>
                </w:p>
              </w:tc>
            </w:tr>
            <w:tr w14:paraId="29AC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95" w:type="dxa"/>
                  <w:shd w:val="clear" w:color="auto" w:fill="auto"/>
                  <w:vAlign w:val="center"/>
                </w:tcPr>
                <w:p w14:paraId="308638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p>
              </w:tc>
              <w:tc>
                <w:tcPr>
                  <w:tcW w:w="2111" w:type="dxa"/>
                  <w:shd w:val="clear" w:color="auto" w:fill="auto"/>
                  <w:vAlign w:val="center"/>
                </w:tcPr>
                <w:p w14:paraId="453877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rPr>
                    <w:t>雾炮机</w:t>
                  </w:r>
                </w:p>
              </w:tc>
              <w:tc>
                <w:tcPr>
                  <w:tcW w:w="890" w:type="dxa"/>
                  <w:shd w:val="clear" w:color="auto" w:fill="auto"/>
                  <w:vAlign w:val="center"/>
                </w:tcPr>
                <w:p w14:paraId="278ABB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p>
              </w:tc>
              <w:tc>
                <w:tcPr>
                  <w:tcW w:w="914" w:type="dxa"/>
                  <w:shd w:val="clear" w:color="auto" w:fill="auto"/>
                  <w:vAlign w:val="center"/>
                </w:tcPr>
                <w:p w14:paraId="6B4A071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台</w:t>
                  </w:r>
                </w:p>
              </w:tc>
              <w:tc>
                <w:tcPr>
                  <w:tcW w:w="2463" w:type="dxa"/>
                  <w:shd w:val="clear" w:color="auto" w:fill="auto"/>
                  <w:vAlign w:val="center"/>
                </w:tcPr>
                <w:p w14:paraId="468EAF89">
                  <w:pPr>
                    <w:keepNext w:val="0"/>
                    <w:keepLines w:val="0"/>
                    <w:pageBreakBefore w:val="0"/>
                    <w:suppressLineNumbers w:val="0"/>
                    <w:kinsoku w:val="0"/>
                    <w:wordWrap/>
                    <w:topLinePunct w:val="0"/>
                    <w:bidi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lang w:val="en-US" w:eastAsia="zh-CN"/>
                    </w:rPr>
                    <w:t>/</w:t>
                  </w:r>
                </w:p>
              </w:tc>
              <w:tc>
                <w:tcPr>
                  <w:tcW w:w="1355" w:type="dxa"/>
                  <w:shd w:val="clear" w:color="auto" w:fill="auto"/>
                  <w:vAlign w:val="center"/>
                </w:tcPr>
                <w:p w14:paraId="317EF2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降尘处理</w:t>
                  </w:r>
                </w:p>
              </w:tc>
            </w:tr>
          </w:tbl>
          <w:p w14:paraId="57A909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经核实，本项目无《产业结构调整指导目录（2024年本）》中规定的限制类和淘汰类设备。</w:t>
            </w:r>
          </w:p>
          <w:p w14:paraId="77270B0B">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1"/>
                <w:szCs w:val="21"/>
                <w:lang w:val="en-US" w:eastAsia="zh-CN"/>
              </w:rPr>
            </w:pPr>
            <w:r>
              <w:rPr>
                <w:rFonts w:hint="eastAsia" w:cs="Times New Roman"/>
                <w:b/>
                <w:bCs/>
                <w:color w:val="auto"/>
                <w:sz w:val="24"/>
                <w:szCs w:val="24"/>
                <w:lang w:val="en-US" w:eastAsia="zh-CN"/>
              </w:rPr>
              <w:t>主要原辅料及动能消耗</w:t>
            </w:r>
          </w:p>
          <w:p w14:paraId="07615D2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表2-4 项目主要原辅材料一览表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348"/>
              <w:gridCol w:w="475"/>
              <w:gridCol w:w="1250"/>
              <w:gridCol w:w="862"/>
              <w:gridCol w:w="975"/>
              <w:gridCol w:w="900"/>
              <w:gridCol w:w="1955"/>
            </w:tblGrid>
            <w:tr w14:paraId="4C22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gridSpan w:val="3"/>
                  <w:vAlign w:val="center"/>
                </w:tcPr>
                <w:p w14:paraId="2AD4EE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250" w:type="dxa"/>
                  <w:vAlign w:val="center"/>
                </w:tcPr>
                <w:p w14:paraId="3087F9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原辅材</w:t>
                  </w:r>
                </w:p>
                <w:p w14:paraId="4A5A39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料名称</w:t>
                  </w:r>
                </w:p>
              </w:tc>
              <w:tc>
                <w:tcPr>
                  <w:tcW w:w="862" w:type="dxa"/>
                  <w:vAlign w:val="center"/>
                </w:tcPr>
                <w:p w14:paraId="5ACB4D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975" w:type="dxa"/>
                  <w:vAlign w:val="center"/>
                </w:tcPr>
                <w:p w14:paraId="4185A2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年用量</w:t>
                  </w:r>
                </w:p>
              </w:tc>
              <w:tc>
                <w:tcPr>
                  <w:tcW w:w="900" w:type="dxa"/>
                  <w:vAlign w:val="center"/>
                </w:tcPr>
                <w:p w14:paraId="1A22EC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最大储存量</w:t>
                  </w:r>
                </w:p>
              </w:tc>
              <w:tc>
                <w:tcPr>
                  <w:tcW w:w="1955" w:type="dxa"/>
                  <w:vAlign w:val="center"/>
                </w:tcPr>
                <w:p w14:paraId="24446A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2523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restart"/>
                  <w:vAlign w:val="center"/>
                </w:tcPr>
                <w:p w14:paraId="55D2CC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原辅材料</w:t>
                  </w:r>
                </w:p>
              </w:tc>
              <w:tc>
                <w:tcPr>
                  <w:tcW w:w="1348" w:type="dxa"/>
                  <w:vMerge w:val="restart"/>
                  <w:vAlign w:val="center"/>
                </w:tcPr>
                <w:p w14:paraId="5E49A5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rPr>
                    <w:t>非黏土</w:t>
                  </w:r>
                </w:p>
                <w:p w14:paraId="62FA67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免烧砖</w:t>
                  </w:r>
                </w:p>
              </w:tc>
              <w:tc>
                <w:tcPr>
                  <w:tcW w:w="475" w:type="dxa"/>
                  <w:vAlign w:val="center"/>
                </w:tcPr>
                <w:p w14:paraId="5159658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50" w:type="dxa"/>
                  <w:vAlign w:val="center"/>
                </w:tcPr>
                <w:p w14:paraId="308B381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olor w:val="auto"/>
                    </w:rPr>
                    <w:t>建筑废渣</w:t>
                  </w:r>
                </w:p>
              </w:tc>
              <w:tc>
                <w:tcPr>
                  <w:tcW w:w="862" w:type="dxa"/>
                  <w:vAlign w:val="center"/>
                </w:tcPr>
                <w:p w14:paraId="1249911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万</w:t>
                  </w: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33E1F0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lang w:val="en-US" w:eastAsia="zh-CN"/>
                    </w:rPr>
                    <w:t>2.70</w:t>
                  </w:r>
                </w:p>
              </w:tc>
              <w:tc>
                <w:tcPr>
                  <w:tcW w:w="900" w:type="dxa"/>
                  <w:vAlign w:val="center"/>
                </w:tcPr>
                <w:p w14:paraId="6E1D03F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0.18</w:t>
                  </w:r>
                </w:p>
              </w:tc>
              <w:tc>
                <w:tcPr>
                  <w:tcW w:w="1955" w:type="dxa"/>
                  <w:vAlign w:val="center"/>
                </w:tcPr>
                <w:p w14:paraId="3F9F811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3EF4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00D23CF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6E42D5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75" w:type="dxa"/>
                  <w:vAlign w:val="center"/>
                </w:tcPr>
                <w:p w14:paraId="4F1BBD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50" w:type="dxa"/>
                  <w:vAlign w:val="center"/>
                </w:tcPr>
                <w:p w14:paraId="5B1B1F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eastAsia="宋体"/>
                      <w:color w:val="auto"/>
                      <w:lang w:val="en-US" w:eastAsia="zh-CN"/>
                    </w:rPr>
                  </w:pPr>
                  <w:r>
                    <w:rPr>
                      <w:rFonts w:hint="eastAsia"/>
                      <w:color w:val="auto"/>
                      <w:lang w:val="en-US" w:eastAsia="zh-CN"/>
                    </w:rPr>
                    <w:t>砂石</w:t>
                  </w:r>
                </w:p>
              </w:tc>
              <w:tc>
                <w:tcPr>
                  <w:tcW w:w="862" w:type="dxa"/>
                  <w:shd w:val="clear" w:color="auto" w:fill="auto"/>
                  <w:vAlign w:val="center"/>
                </w:tcPr>
                <w:p w14:paraId="0C23F40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万</w:t>
                  </w: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5FBEE9C3">
                  <w:pPr>
                    <w:keepNext w:val="0"/>
                    <w:keepLines w:val="0"/>
                    <w:widowControl/>
                    <w:suppressLineNumbers w:val="0"/>
                    <w:jc w:val="center"/>
                    <w:textAlignment w:val="center"/>
                    <w:rPr>
                      <w:rFonts w:hint="default" w:eastAsia="宋体"/>
                      <w:color w:val="auto"/>
                      <w:lang w:val="en-US" w:eastAsia="zh-CN"/>
                    </w:rPr>
                  </w:pPr>
                  <w:r>
                    <w:rPr>
                      <w:rFonts w:hint="eastAsia"/>
                      <w:color w:val="auto"/>
                      <w:lang w:val="en-US" w:eastAsia="zh-CN"/>
                    </w:rPr>
                    <w:t>2.25</w:t>
                  </w:r>
                </w:p>
              </w:tc>
              <w:tc>
                <w:tcPr>
                  <w:tcW w:w="900" w:type="dxa"/>
                  <w:vAlign w:val="center"/>
                </w:tcPr>
                <w:p w14:paraId="37BBA92B">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0.175</w:t>
                  </w:r>
                </w:p>
              </w:tc>
              <w:tc>
                <w:tcPr>
                  <w:tcW w:w="1955" w:type="dxa"/>
                  <w:shd w:val="clear" w:color="auto" w:fill="auto"/>
                  <w:vAlign w:val="center"/>
                </w:tcPr>
                <w:p w14:paraId="244B44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外购、车间存储</w:t>
                  </w:r>
                </w:p>
              </w:tc>
            </w:tr>
            <w:tr w14:paraId="275E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298F96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6A1A987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75" w:type="dxa"/>
                  <w:vAlign w:val="center"/>
                </w:tcPr>
                <w:p w14:paraId="01D7CAF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250" w:type="dxa"/>
                  <w:vAlign w:val="center"/>
                </w:tcPr>
                <w:p w14:paraId="78E00A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粉煤灰</w:t>
                  </w:r>
                </w:p>
              </w:tc>
              <w:tc>
                <w:tcPr>
                  <w:tcW w:w="862" w:type="dxa"/>
                  <w:vAlign w:val="center"/>
                </w:tcPr>
                <w:p w14:paraId="2F6AD7F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万</w:t>
                  </w: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6E2D30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lang w:val="en-US" w:eastAsia="zh-CN"/>
                    </w:rPr>
                    <w:t>0.90</w:t>
                  </w:r>
                </w:p>
              </w:tc>
              <w:tc>
                <w:tcPr>
                  <w:tcW w:w="900" w:type="dxa"/>
                  <w:vAlign w:val="center"/>
                </w:tcPr>
                <w:p w14:paraId="1DDF9C59">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0.008</w:t>
                  </w:r>
                </w:p>
              </w:tc>
              <w:tc>
                <w:tcPr>
                  <w:tcW w:w="1955" w:type="dxa"/>
                  <w:vAlign w:val="center"/>
                </w:tcPr>
                <w:p w14:paraId="171C92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煤灰仓</w:t>
                  </w:r>
                  <w:r>
                    <w:rPr>
                      <w:rFonts w:hint="default" w:ascii="Times New Roman" w:hAnsi="Times New Roman" w:eastAsia="宋体" w:cs="Times New Roman"/>
                      <w:color w:val="auto"/>
                      <w:sz w:val="21"/>
                      <w:szCs w:val="21"/>
                      <w:vertAlign w:val="baseline"/>
                      <w:lang w:val="en-US" w:eastAsia="zh-CN"/>
                    </w:rPr>
                    <w:t>存储</w:t>
                  </w:r>
                </w:p>
              </w:tc>
            </w:tr>
            <w:tr w14:paraId="7B13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2137BB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14439B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75" w:type="dxa"/>
                  <w:vAlign w:val="center"/>
                </w:tcPr>
                <w:p w14:paraId="2A0A35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250" w:type="dxa"/>
                  <w:vAlign w:val="center"/>
                </w:tcPr>
                <w:p w14:paraId="5D3006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olor w:val="auto"/>
                    </w:rPr>
                    <w:t>水泥</w:t>
                  </w:r>
                </w:p>
              </w:tc>
              <w:tc>
                <w:tcPr>
                  <w:tcW w:w="862" w:type="dxa"/>
                  <w:vAlign w:val="center"/>
                </w:tcPr>
                <w:p w14:paraId="442C952A">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rPr>
                    <w:t>万t/a</w:t>
                  </w:r>
                </w:p>
              </w:tc>
              <w:tc>
                <w:tcPr>
                  <w:tcW w:w="975" w:type="dxa"/>
                  <w:vAlign w:val="center"/>
                </w:tcPr>
                <w:p w14:paraId="2E9899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1.35</w:t>
                  </w:r>
                </w:p>
              </w:tc>
              <w:tc>
                <w:tcPr>
                  <w:tcW w:w="900" w:type="dxa"/>
                  <w:vAlign w:val="center"/>
                </w:tcPr>
                <w:p w14:paraId="1759FD1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0.007</w:t>
                  </w:r>
                </w:p>
              </w:tc>
              <w:tc>
                <w:tcPr>
                  <w:tcW w:w="1955" w:type="dxa"/>
                  <w:vAlign w:val="center"/>
                </w:tcPr>
                <w:p w14:paraId="7D7D94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水泥仓</w:t>
                  </w:r>
                  <w:r>
                    <w:rPr>
                      <w:rFonts w:hint="default" w:ascii="Times New Roman" w:hAnsi="Times New Roman" w:eastAsia="宋体" w:cs="Times New Roman"/>
                      <w:color w:val="auto"/>
                      <w:sz w:val="21"/>
                      <w:szCs w:val="21"/>
                      <w:vertAlign w:val="baseline"/>
                      <w:lang w:val="en-US" w:eastAsia="zh-CN"/>
                    </w:rPr>
                    <w:t>存储</w:t>
                  </w:r>
                </w:p>
              </w:tc>
            </w:tr>
            <w:tr w14:paraId="05E0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736609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392B962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475" w:type="dxa"/>
                  <w:vAlign w:val="center"/>
                </w:tcPr>
                <w:p w14:paraId="5AA3C6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250" w:type="dxa"/>
                  <w:vAlign w:val="center"/>
                </w:tcPr>
                <w:p w14:paraId="4800E9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eastAsia="宋体"/>
                      <w:color w:val="auto"/>
                      <w:lang w:val="en-US" w:eastAsia="zh-CN"/>
                    </w:rPr>
                  </w:pPr>
                  <w:r>
                    <w:rPr>
                      <w:rFonts w:hint="eastAsia"/>
                      <w:color w:val="auto"/>
                      <w:lang w:val="en-US" w:eastAsia="zh-CN"/>
                    </w:rPr>
                    <w:t>一般固废</w:t>
                  </w:r>
                </w:p>
              </w:tc>
              <w:tc>
                <w:tcPr>
                  <w:tcW w:w="862" w:type="dxa"/>
                  <w:shd w:val="clear" w:color="auto" w:fill="auto"/>
                  <w:vAlign w:val="center"/>
                </w:tcPr>
                <w:p w14:paraId="794DA32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rPr>
                    <w:t>万t/a</w:t>
                  </w:r>
                </w:p>
              </w:tc>
              <w:tc>
                <w:tcPr>
                  <w:tcW w:w="975" w:type="dxa"/>
                  <w:vAlign w:val="center"/>
                </w:tcPr>
                <w:p w14:paraId="3F994A1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1.80</w:t>
                  </w:r>
                </w:p>
              </w:tc>
              <w:tc>
                <w:tcPr>
                  <w:tcW w:w="900" w:type="dxa"/>
                  <w:vAlign w:val="center"/>
                </w:tcPr>
                <w:p w14:paraId="0FE197ED">
                  <w:pPr>
                    <w:keepNext w:val="0"/>
                    <w:keepLines w:val="0"/>
                    <w:widowControl/>
                    <w:suppressLineNumbers w:val="0"/>
                    <w:jc w:val="center"/>
                    <w:textAlignment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0.06</w:t>
                  </w:r>
                </w:p>
              </w:tc>
              <w:tc>
                <w:tcPr>
                  <w:tcW w:w="1955" w:type="dxa"/>
                  <w:shd w:val="clear" w:color="auto" w:fill="auto"/>
                  <w:vAlign w:val="center"/>
                </w:tcPr>
                <w:p w14:paraId="5D1FA5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27A1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36B91C0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Align w:val="center"/>
                </w:tcPr>
                <w:p w14:paraId="27CB43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大理石石材</w:t>
                  </w:r>
                </w:p>
              </w:tc>
              <w:tc>
                <w:tcPr>
                  <w:tcW w:w="475" w:type="dxa"/>
                  <w:vAlign w:val="center"/>
                </w:tcPr>
                <w:p w14:paraId="1F3F3C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50" w:type="dxa"/>
                  <w:vAlign w:val="center"/>
                </w:tcPr>
                <w:p w14:paraId="712E62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rPr>
                    <w:t>大理石</w:t>
                  </w:r>
                  <w:r>
                    <w:rPr>
                      <w:rFonts w:hint="eastAsia"/>
                      <w:lang w:val="en-US" w:eastAsia="zh-CN"/>
                    </w:rPr>
                    <w:t>块</w:t>
                  </w:r>
                </w:p>
              </w:tc>
              <w:tc>
                <w:tcPr>
                  <w:tcW w:w="862" w:type="dxa"/>
                  <w:vAlign w:val="center"/>
                </w:tcPr>
                <w:p w14:paraId="29F79533">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rPr>
                    <w:t>万t/a</w:t>
                  </w:r>
                </w:p>
              </w:tc>
              <w:tc>
                <w:tcPr>
                  <w:tcW w:w="975" w:type="dxa"/>
                  <w:vAlign w:val="center"/>
                </w:tcPr>
                <w:p w14:paraId="638780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1.40</w:t>
                  </w:r>
                </w:p>
              </w:tc>
              <w:tc>
                <w:tcPr>
                  <w:tcW w:w="900" w:type="dxa"/>
                  <w:vAlign w:val="center"/>
                </w:tcPr>
                <w:p w14:paraId="173809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1955" w:type="dxa"/>
                  <w:vAlign w:val="center"/>
                </w:tcPr>
                <w:p w14:paraId="496A4B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420C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3EBB08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Align w:val="center"/>
                </w:tcPr>
                <w:p w14:paraId="042C8B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花岗岩石材</w:t>
                  </w:r>
                </w:p>
              </w:tc>
              <w:tc>
                <w:tcPr>
                  <w:tcW w:w="475" w:type="dxa"/>
                  <w:vAlign w:val="center"/>
                </w:tcPr>
                <w:p w14:paraId="03CC54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50" w:type="dxa"/>
                  <w:vAlign w:val="center"/>
                </w:tcPr>
                <w:p w14:paraId="01C995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花岗岩</w:t>
                  </w:r>
                  <w:r>
                    <w:rPr>
                      <w:rFonts w:hint="eastAsia"/>
                      <w:lang w:val="en-US" w:eastAsia="zh-CN"/>
                    </w:rPr>
                    <w:t>块</w:t>
                  </w:r>
                </w:p>
              </w:tc>
              <w:tc>
                <w:tcPr>
                  <w:tcW w:w="862" w:type="dxa"/>
                  <w:vAlign w:val="center"/>
                </w:tcPr>
                <w:p w14:paraId="2B443527">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rPr>
                    <w:t>万t/a</w:t>
                  </w:r>
                </w:p>
              </w:tc>
              <w:tc>
                <w:tcPr>
                  <w:tcW w:w="975" w:type="dxa"/>
                  <w:vAlign w:val="center"/>
                </w:tcPr>
                <w:p w14:paraId="6C23F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1.40</w:t>
                  </w:r>
                </w:p>
              </w:tc>
              <w:tc>
                <w:tcPr>
                  <w:tcW w:w="900" w:type="dxa"/>
                  <w:vAlign w:val="center"/>
                </w:tcPr>
                <w:p w14:paraId="028886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0.08</w:t>
                  </w:r>
                </w:p>
              </w:tc>
              <w:tc>
                <w:tcPr>
                  <w:tcW w:w="1955" w:type="dxa"/>
                  <w:vAlign w:val="center"/>
                </w:tcPr>
                <w:p w14:paraId="53B38B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0DDB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7AACBC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restart"/>
                  <w:vAlign w:val="center"/>
                </w:tcPr>
                <w:p w14:paraId="2C2A0B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rPr>
                    <w:t>水泥预</w:t>
                  </w:r>
                </w:p>
                <w:p w14:paraId="61F9D8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rPr>
                    <w:t>制管、瓦</w:t>
                  </w:r>
                </w:p>
              </w:tc>
              <w:tc>
                <w:tcPr>
                  <w:tcW w:w="475" w:type="dxa"/>
                  <w:vAlign w:val="center"/>
                </w:tcPr>
                <w:p w14:paraId="7EE037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50" w:type="dxa"/>
                  <w:shd w:val="clear" w:color="auto" w:fill="auto"/>
                  <w:vAlign w:val="center"/>
                </w:tcPr>
                <w:p w14:paraId="44A1F1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建筑废渣</w:t>
                  </w:r>
                </w:p>
              </w:tc>
              <w:tc>
                <w:tcPr>
                  <w:tcW w:w="862" w:type="dxa"/>
                  <w:shd w:val="clear" w:color="auto" w:fill="auto"/>
                  <w:vAlign w:val="center"/>
                </w:tcPr>
                <w:p w14:paraId="3499F7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万</w:t>
                  </w:r>
                  <w:r>
                    <w:rPr>
                      <w:rFonts w:hint="default" w:ascii="Times New Roman" w:hAnsi="Times New Roman" w:eastAsia="宋体" w:cs="Times New Roman"/>
                      <w:color w:val="auto"/>
                      <w:sz w:val="21"/>
                      <w:szCs w:val="21"/>
                      <w:vertAlign w:val="baseline"/>
                      <w:lang w:val="en-US" w:eastAsia="zh-CN"/>
                    </w:rPr>
                    <w:t>t/a</w:t>
                  </w:r>
                </w:p>
              </w:tc>
              <w:tc>
                <w:tcPr>
                  <w:tcW w:w="975" w:type="dxa"/>
                  <w:shd w:val="clear" w:color="auto" w:fill="auto"/>
                  <w:vAlign w:val="center"/>
                </w:tcPr>
                <w:p w14:paraId="1094F22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lang w:val="en-US" w:eastAsia="zh-CN"/>
                    </w:rPr>
                    <w:t>0.06</w:t>
                  </w:r>
                </w:p>
              </w:tc>
              <w:tc>
                <w:tcPr>
                  <w:tcW w:w="900" w:type="dxa"/>
                  <w:shd w:val="clear" w:color="auto" w:fill="auto"/>
                  <w:vAlign w:val="center"/>
                </w:tcPr>
                <w:p w14:paraId="18E327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0.18</w:t>
                  </w:r>
                </w:p>
              </w:tc>
              <w:tc>
                <w:tcPr>
                  <w:tcW w:w="1955" w:type="dxa"/>
                  <w:shd w:val="clear" w:color="auto" w:fill="auto"/>
                  <w:vAlign w:val="center"/>
                </w:tcPr>
                <w:p w14:paraId="4DD00C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4531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2531C1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1DE7F0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p>
              </w:tc>
              <w:tc>
                <w:tcPr>
                  <w:tcW w:w="475" w:type="dxa"/>
                  <w:vAlign w:val="center"/>
                </w:tcPr>
                <w:p w14:paraId="08D594B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50" w:type="dxa"/>
                  <w:shd w:val="clear" w:color="auto" w:fill="auto"/>
                  <w:vAlign w:val="center"/>
                </w:tcPr>
                <w:p w14:paraId="35023B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砂石</w:t>
                  </w:r>
                </w:p>
              </w:tc>
              <w:tc>
                <w:tcPr>
                  <w:tcW w:w="862" w:type="dxa"/>
                  <w:shd w:val="clear" w:color="auto" w:fill="auto"/>
                  <w:vAlign w:val="center"/>
                </w:tcPr>
                <w:p w14:paraId="19742679">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auto"/>
                      <w:sz w:val="21"/>
                      <w:szCs w:val="21"/>
                      <w:vertAlign w:val="baseline"/>
                      <w:lang w:val="en-US" w:eastAsia="zh-CN"/>
                    </w:rPr>
                    <w:t>t/a</w:t>
                  </w:r>
                </w:p>
              </w:tc>
              <w:tc>
                <w:tcPr>
                  <w:tcW w:w="975" w:type="dxa"/>
                  <w:shd w:val="clear" w:color="auto" w:fill="auto"/>
                  <w:vAlign w:val="center"/>
                </w:tcPr>
                <w:p w14:paraId="4394A01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876</w:t>
                  </w:r>
                </w:p>
              </w:tc>
              <w:tc>
                <w:tcPr>
                  <w:tcW w:w="900" w:type="dxa"/>
                  <w:shd w:val="clear" w:color="auto" w:fill="auto"/>
                  <w:vAlign w:val="center"/>
                </w:tcPr>
                <w:p w14:paraId="6FB8E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80.0</w:t>
                  </w:r>
                </w:p>
              </w:tc>
              <w:tc>
                <w:tcPr>
                  <w:tcW w:w="1955" w:type="dxa"/>
                  <w:shd w:val="clear" w:color="auto" w:fill="auto"/>
                  <w:vAlign w:val="center"/>
                </w:tcPr>
                <w:p w14:paraId="1C200F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外购、车间存储</w:t>
                  </w:r>
                </w:p>
              </w:tc>
            </w:tr>
            <w:tr w14:paraId="0064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4CAB6C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1E5533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p>
              </w:tc>
              <w:tc>
                <w:tcPr>
                  <w:tcW w:w="475" w:type="dxa"/>
                  <w:vAlign w:val="center"/>
                </w:tcPr>
                <w:p w14:paraId="535729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250" w:type="dxa"/>
                  <w:shd w:val="clear" w:color="auto" w:fill="auto"/>
                  <w:vAlign w:val="center"/>
                </w:tcPr>
                <w:p w14:paraId="2A3E31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粉煤灰</w:t>
                  </w:r>
                </w:p>
              </w:tc>
              <w:tc>
                <w:tcPr>
                  <w:tcW w:w="862" w:type="dxa"/>
                  <w:shd w:val="clear" w:color="auto" w:fill="auto"/>
                  <w:vAlign w:val="center"/>
                </w:tcPr>
                <w:p w14:paraId="10F140B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万</w:t>
                  </w:r>
                  <w:r>
                    <w:rPr>
                      <w:rFonts w:hint="default" w:ascii="Times New Roman" w:hAnsi="Times New Roman" w:eastAsia="宋体" w:cs="Times New Roman"/>
                      <w:color w:val="auto"/>
                      <w:sz w:val="21"/>
                      <w:szCs w:val="21"/>
                      <w:vertAlign w:val="baseline"/>
                      <w:lang w:val="en-US" w:eastAsia="zh-CN"/>
                    </w:rPr>
                    <w:t>t/a</w:t>
                  </w:r>
                </w:p>
              </w:tc>
              <w:tc>
                <w:tcPr>
                  <w:tcW w:w="975" w:type="dxa"/>
                  <w:shd w:val="clear" w:color="auto" w:fill="auto"/>
                  <w:vAlign w:val="center"/>
                </w:tcPr>
                <w:p w14:paraId="7F41A5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lang w:val="en-US" w:eastAsia="zh-CN"/>
                    </w:rPr>
                    <w:t>0.02</w:t>
                  </w:r>
                </w:p>
              </w:tc>
              <w:tc>
                <w:tcPr>
                  <w:tcW w:w="900" w:type="dxa"/>
                  <w:shd w:val="clear" w:color="auto" w:fill="auto"/>
                  <w:vAlign w:val="center"/>
                </w:tcPr>
                <w:p w14:paraId="1451483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0.008</w:t>
                  </w:r>
                </w:p>
              </w:tc>
              <w:tc>
                <w:tcPr>
                  <w:tcW w:w="1955" w:type="dxa"/>
                  <w:shd w:val="clear" w:color="auto" w:fill="auto"/>
                  <w:vAlign w:val="center"/>
                </w:tcPr>
                <w:p w14:paraId="3656B4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煤灰仓</w:t>
                  </w:r>
                  <w:r>
                    <w:rPr>
                      <w:rFonts w:hint="default" w:ascii="Times New Roman" w:hAnsi="Times New Roman" w:eastAsia="宋体" w:cs="Times New Roman"/>
                      <w:color w:val="auto"/>
                      <w:sz w:val="21"/>
                      <w:szCs w:val="21"/>
                      <w:vertAlign w:val="baseline"/>
                      <w:lang w:val="en-US" w:eastAsia="zh-CN"/>
                    </w:rPr>
                    <w:t>存储</w:t>
                  </w:r>
                </w:p>
              </w:tc>
            </w:tr>
            <w:tr w14:paraId="3ECC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68B1AC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68C9DBA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p>
              </w:tc>
              <w:tc>
                <w:tcPr>
                  <w:tcW w:w="475" w:type="dxa"/>
                  <w:vAlign w:val="center"/>
                </w:tcPr>
                <w:p w14:paraId="5438819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250" w:type="dxa"/>
                  <w:shd w:val="clear" w:color="auto" w:fill="auto"/>
                  <w:vAlign w:val="center"/>
                </w:tcPr>
                <w:p w14:paraId="6AF6E2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水泥</w:t>
                  </w:r>
                </w:p>
              </w:tc>
              <w:tc>
                <w:tcPr>
                  <w:tcW w:w="862" w:type="dxa"/>
                  <w:shd w:val="clear" w:color="auto" w:fill="auto"/>
                  <w:vAlign w:val="center"/>
                </w:tcPr>
                <w:p w14:paraId="4F4ABD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rPr>
                    <w:t>万t/a</w:t>
                  </w:r>
                </w:p>
              </w:tc>
              <w:tc>
                <w:tcPr>
                  <w:tcW w:w="975" w:type="dxa"/>
                  <w:shd w:val="clear" w:color="auto" w:fill="auto"/>
                  <w:vAlign w:val="center"/>
                </w:tcPr>
                <w:p w14:paraId="6779B8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0.03</w:t>
                  </w:r>
                </w:p>
              </w:tc>
              <w:tc>
                <w:tcPr>
                  <w:tcW w:w="900" w:type="dxa"/>
                  <w:shd w:val="clear" w:color="auto" w:fill="auto"/>
                  <w:vAlign w:val="center"/>
                </w:tcPr>
                <w:p w14:paraId="279FB6B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0.007</w:t>
                  </w:r>
                </w:p>
              </w:tc>
              <w:tc>
                <w:tcPr>
                  <w:tcW w:w="1955" w:type="dxa"/>
                  <w:shd w:val="clear" w:color="auto" w:fill="auto"/>
                  <w:vAlign w:val="center"/>
                </w:tcPr>
                <w:p w14:paraId="301446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水泥仓</w:t>
                  </w:r>
                  <w:r>
                    <w:rPr>
                      <w:rFonts w:hint="default" w:ascii="Times New Roman" w:hAnsi="Times New Roman" w:eastAsia="宋体" w:cs="Times New Roman"/>
                      <w:color w:val="auto"/>
                      <w:sz w:val="21"/>
                      <w:szCs w:val="21"/>
                      <w:vertAlign w:val="baseline"/>
                      <w:lang w:val="en-US" w:eastAsia="zh-CN"/>
                    </w:rPr>
                    <w:t>存储</w:t>
                  </w:r>
                </w:p>
              </w:tc>
            </w:tr>
            <w:tr w14:paraId="3D7B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4DD0FF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2F4D23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p>
              </w:tc>
              <w:tc>
                <w:tcPr>
                  <w:tcW w:w="475" w:type="dxa"/>
                  <w:vAlign w:val="center"/>
                </w:tcPr>
                <w:p w14:paraId="25C9D3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250" w:type="dxa"/>
                  <w:shd w:val="clear" w:color="auto" w:fill="auto"/>
                  <w:vAlign w:val="center"/>
                </w:tcPr>
                <w:p w14:paraId="343766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rPr>
                    <w:t>钢筋</w:t>
                  </w:r>
                </w:p>
              </w:tc>
              <w:tc>
                <w:tcPr>
                  <w:tcW w:w="862" w:type="dxa"/>
                  <w:shd w:val="clear" w:color="auto" w:fill="auto"/>
                  <w:vAlign w:val="center"/>
                </w:tcPr>
                <w:p w14:paraId="757A208D">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t/a</w:t>
                  </w:r>
                </w:p>
              </w:tc>
              <w:tc>
                <w:tcPr>
                  <w:tcW w:w="975" w:type="dxa"/>
                  <w:shd w:val="clear" w:color="auto" w:fill="auto"/>
                  <w:vAlign w:val="center"/>
                </w:tcPr>
                <w:p w14:paraId="6B7CA0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24.0</w:t>
                  </w:r>
                </w:p>
              </w:tc>
              <w:tc>
                <w:tcPr>
                  <w:tcW w:w="900" w:type="dxa"/>
                  <w:shd w:val="clear" w:color="auto" w:fill="auto"/>
                  <w:vAlign w:val="center"/>
                </w:tcPr>
                <w:p w14:paraId="73CB0A9C">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955" w:type="dxa"/>
                  <w:shd w:val="clear" w:color="auto" w:fill="auto"/>
                  <w:vAlign w:val="center"/>
                </w:tcPr>
                <w:p w14:paraId="022D735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外购、车间存储</w:t>
                  </w:r>
                </w:p>
              </w:tc>
            </w:tr>
            <w:tr w14:paraId="5BB1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683438E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Merge w:val="continue"/>
                  <w:vAlign w:val="center"/>
                </w:tcPr>
                <w:p w14:paraId="1E9286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p>
              </w:tc>
              <w:tc>
                <w:tcPr>
                  <w:tcW w:w="475" w:type="dxa"/>
                  <w:vAlign w:val="center"/>
                </w:tcPr>
                <w:p w14:paraId="41B7CF4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p>
              </w:tc>
              <w:tc>
                <w:tcPr>
                  <w:tcW w:w="1250" w:type="dxa"/>
                  <w:shd w:val="clear" w:color="auto" w:fill="auto"/>
                  <w:vAlign w:val="center"/>
                </w:tcPr>
                <w:p w14:paraId="686F67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4"/>
                      <w:lang w:val="en-US" w:eastAsia="zh-CN" w:bidi="ar-SA"/>
                    </w:rPr>
                  </w:pPr>
                  <w:r>
                    <w:rPr>
                      <w:rFonts w:hint="eastAsia"/>
                      <w:color w:val="auto"/>
                    </w:rPr>
                    <w:t>塑料薄膜</w:t>
                  </w:r>
                </w:p>
              </w:tc>
              <w:tc>
                <w:tcPr>
                  <w:tcW w:w="862" w:type="dxa"/>
                  <w:shd w:val="clear" w:color="auto" w:fill="auto"/>
                  <w:vAlign w:val="center"/>
                </w:tcPr>
                <w:p w14:paraId="2183608C">
                  <w:pPr>
                    <w:keepNext w:val="0"/>
                    <w:keepLines w:val="0"/>
                    <w:widowControl/>
                    <w:suppressLineNumbers w:val="0"/>
                    <w:jc w:val="center"/>
                    <w:textAlignment w:val="center"/>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color w:val="auto"/>
                      <w:sz w:val="21"/>
                      <w:szCs w:val="21"/>
                      <w:vertAlign w:val="baseline"/>
                      <w:lang w:val="en-US" w:eastAsia="zh-CN"/>
                    </w:rPr>
                    <w:t>t/a</w:t>
                  </w:r>
                </w:p>
              </w:tc>
              <w:tc>
                <w:tcPr>
                  <w:tcW w:w="975" w:type="dxa"/>
                  <w:shd w:val="clear" w:color="auto" w:fill="auto"/>
                  <w:vAlign w:val="center"/>
                </w:tcPr>
                <w:p w14:paraId="2A06B5F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w:t>
                  </w:r>
                </w:p>
              </w:tc>
              <w:tc>
                <w:tcPr>
                  <w:tcW w:w="900" w:type="dxa"/>
                  <w:shd w:val="clear" w:color="auto" w:fill="auto"/>
                  <w:vAlign w:val="center"/>
                </w:tcPr>
                <w:p w14:paraId="4AD4C8A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0.05</w:t>
                  </w:r>
                </w:p>
              </w:tc>
              <w:tc>
                <w:tcPr>
                  <w:tcW w:w="1955" w:type="dxa"/>
                  <w:shd w:val="clear" w:color="auto" w:fill="auto"/>
                  <w:vAlign w:val="center"/>
                </w:tcPr>
                <w:p w14:paraId="2C3A7BD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外购、车间存储</w:t>
                  </w:r>
                </w:p>
              </w:tc>
            </w:tr>
            <w:tr w14:paraId="0026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dxa"/>
                  <w:vMerge w:val="continue"/>
                  <w:vAlign w:val="center"/>
                </w:tcPr>
                <w:p w14:paraId="0F4B4A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348" w:type="dxa"/>
                  <w:vAlign w:val="center"/>
                </w:tcPr>
                <w:p w14:paraId="20B5DC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lang w:val="en-US" w:eastAsia="zh-CN"/>
                    </w:rPr>
                    <w:t>再生建筑料</w:t>
                  </w:r>
                </w:p>
              </w:tc>
              <w:tc>
                <w:tcPr>
                  <w:tcW w:w="475" w:type="dxa"/>
                  <w:vAlign w:val="center"/>
                </w:tcPr>
                <w:p w14:paraId="5FC993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250" w:type="dxa"/>
                  <w:shd w:val="clear" w:color="auto" w:fill="auto"/>
                  <w:vAlign w:val="center"/>
                </w:tcPr>
                <w:p w14:paraId="172263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rPr>
                    <w:t>建筑废渣</w:t>
                  </w:r>
                </w:p>
              </w:tc>
              <w:tc>
                <w:tcPr>
                  <w:tcW w:w="862" w:type="dxa"/>
                  <w:shd w:val="clear" w:color="auto" w:fill="auto"/>
                  <w:vAlign w:val="center"/>
                </w:tcPr>
                <w:p w14:paraId="1EC07CF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rPr>
                    <w:t>万t/a</w:t>
                  </w:r>
                </w:p>
              </w:tc>
              <w:tc>
                <w:tcPr>
                  <w:tcW w:w="975" w:type="dxa"/>
                  <w:vAlign w:val="center"/>
                </w:tcPr>
                <w:p w14:paraId="50644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7.24</w:t>
                  </w:r>
                </w:p>
              </w:tc>
              <w:tc>
                <w:tcPr>
                  <w:tcW w:w="900" w:type="dxa"/>
                  <w:shd w:val="clear" w:color="auto" w:fill="auto"/>
                  <w:vAlign w:val="center"/>
                </w:tcPr>
                <w:p w14:paraId="7E831E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i w:val="0"/>
                      <w:iCs w:val="0"/>
                      <w:color w:val="auto"/>
                      <w:kern w:val="0"/>
                      <w:sz w:val="21"/>
                      <w:szCs w:val="21"/>
                      <w:u w:val="none"/>
                      <w:lang w:val="en-US" w:eastAsia="zh-CN" w:bidi="ar"/>
                    </w:rPr>
                    <w:t>0.18</w:t>
                  </w:r>
                </w:p>
              </w:tc>
              <w:tc>
                <w:tcPr>
                  <w:tcW w:w="1955" w:type="dxa"/>
                  <w:shd w:val="clear" w:color="auto" w:fill="auto"/>
                  <w:vAlign w:val="center"/>
                </w:tcPr>
                <w:p w14:paraId="25A922F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外购、车间</w:t>
                  </w:r>
                  <w:r>
                    <w:rPr>
                      <w:rFonts w:hint="eastAsia" w:eastAsia="宋体" w:cs="Times New Roman"/>
                      <w:color w:val="auto"/>
                      <w:sz w:val="21"/>
                      <w:szCs w:val="21"/>
                      <w:vertAlign w:val="baseline"/>
                      <w:lang w:val="en-US" w:eastAsia="zh-CN"/>
                    </w:rPr>
                    <w:t>堆</w:t>
                  </w:r>
                  <w:r>
                    <w:rPr>
                      <w:rFonts w:hint="default" w:ascii="Times New Roman" w:hAnsi="Times New Roman" w:eastAsia="宋体" w:cs="Times New Roman"/>
                      <w:color w:val="auto"/>
                      <w:sz w:val="21"/>
                      <w:szCs w:val="21"/>
                      <w:vertAlign w:val="baseline"/>
                      <w:lang w:val="en-US" w:eastAsia="zh-CN"/>
                    </w:rPr>
                    <w:t>存</w:t>
                  </w:r>
                </w:p>
              </w:tc>
            </w:tr>
            <w:tr w14:paraId="0132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gridSpan w:val="3"/>
                  <w:vMerge w:val="restart"/>
                  <w:vAlign w:val="center"/>
                </w:tcPr>
                <w:p w14:paraId="587F83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辅助材料</w:t>
                  </w:r>
                </w:p>
              </w:tc>
              <w:tc>
                <w:tcPr>
                  <w:tcW w:w="1250" w:type="dxa"/>
                  <w:vAlign w:val="center"/>
                </w:tcPr>
                <w:p w14:paraId="432142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润滑油</w:t>
                  </w:r>
                </w:p>
              </w:tc>
              <w:tc>
                <w:tcPr>
                  <w:tcW w:w="862" w:type="dxa"/>
                  <w:vAlign w:val="center"/>
                </w:tcPr>
                <w:p w14:paraId="0A2BD9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3E6E048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0.15</w:t>
                  </w:r>
                </w:p>
              </w:tc>
              <w:tc>
                <w:tcPr>
                  <w:tcW w:w="900" w:type="dxa"/>
                  <w:vAlign w:val="center"/>
                </w:tcPr>
                <w:p w14:paraId="3C06C1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w:t>
                  </w:r>
                </w:p>
              </w:tc>
              <w:tc>
                <w:tcPr>
                  <w:tcW w:w="1955" w:type="dxa"/>
                  <w:vAlign w:val="center"/>
                </w:tcPr>
                <w:p w14:paraId="3E6083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库房</w:t>
                  </w:r>
                  <w:r>
                    <w:rPr>
                      <w:rFonts w:hint="default" w:ascii="Times New Roman" w:hAnsi="Times New Roman" w:eastAsia="宋体" w:cs="Times New Roman"/>
                      <w:color w:val="auto"/>
                      <w:sz w:val="21"/>
                      <w:szCs w:val="21"/>
                      <w:vertAlign w:val="baseline"/>
                      <w:lang w:val="en-US" w:eastAsia="zh-CN"/>
                    </w:rPr>
                    <w:t>存储</w:t>
                  </w:r>
                </w:p>
              </w:tc>
            </w:tr>
            <w:tr w14:paraId="06D6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gridSpan w:val="3"/>
                  <w:vMerge w:val="continue"/>
                  <w:vAlign w:val="center"/>
                </w:tcPr>
                <w:p w14:paraId="047666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250" w:type="dxa"/>
                  <w:vAlign w:val="center"/>
                </w:tcPr>
                <w:p w14:paraId="03D21C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液压油</w:t>
                  </w:r>
                </w:p>
              </w:tc>
              <w:tc>
                <w:tcPr>
                  <w:tcW w:w="862" w:type="dxa"/>
                  <w:vAlign w:val="center"/>
                </w:tcPr>
                <w:p w14:paraId="4A04C9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t/a</w:t>
                  </w:r>
                </w:p>
              </w:tc>
              <w:tc>
                <w:tcPr>
                  <w:tcW w:w="975" w:type="dxa"/>
                  <w:vAlign w:val="center"/>
                </w:tcPr>
                <w:p w14:paraId="3A2F0E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05</w:t>
                  </w:r>
                </w:p>
              </w:tc>
              <w:tc>
                <w:tcPr>
                  <w:tcW w:w="900" w:type="dxa"/>
                  <w:vAlign w:val="center"/>
                </w:tcPr>
                <w:p w14:paraId="0943FB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0.05</w:t>
                  </w:r>
                </w:p>
              </w:tc>
              <w:tc>
                <w:tcPr>
                  <w:tcW w:w="1955" w:type="dxa"/>
                  <w:vAlign w:val="center"/>
                </w:tcPr>
                <w:p w14:paraId="086A541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外购、</w:t>
                  </w:r>
                  <w:r>
                    <w:rPr>
                      <w:rFonts w:hint="eastAsia" w:cs="Times New Roman"/>
                      <w:color w:val="auto"/>
                      <w:sz w:val="21"/>
                      <w:szCs w:val="21"/>
                      <w:vertAlign w:val="baseline"/>
                      <w:lang w:val="en-US" w:eastAsia="zh-CN"/>
                    </w:rPr>
                    <w:t>库房</w:t>
                  </w:r>
                  <w:r>
                    <w:rPr>
                      <w:rFonts w:hint="default" w:ascii="Times New Roman" w:hAnsi="Times New Roman" w:eastAsia="宋体" w:cs="Times New Roman"/>
                      <w:color w:val="auto"/>
                      <w:sz w:val="21"/>
                      <w:szCs w:val="21"/>
                      <w:vertAlign w:val="baseline"/>
                      <w:lang w:val="en-US" w:eastAsia="zh-CN"/>
                    </w:rPr>
                    <w:t>存储</w:t>
                  </w:r>
                </w:p>
              </w:tc>
            </w:tr>
            <w:tr w14:paraId="4CB6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gridSpan w:val="3"/>
                  <w:vMerge w:val="restart"/>
                  <w:vAlign w:val="center"/>
                </w:tcPr>
                <w:p w14:paraId="0BA203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能耗</w:t>
                  </w:r>
                </w:p>
              </w:tc>
              <w:tc>
                <w:tcPr>
                  <w:tcW w:w="1250" w:type="dxa"/>
                  <w:vAlign w:val="center"/>
                </w:tcPr>
                <w:p w14:paraId="3E9013A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w:t>
                  </w:r>
                </w:p>
              </w:tc>
              <w:tc>
                <w:tcPr>
                  <w:tcW w:w="2737" w:type="dxa"/>
                  <w:gridSpan w:val="3"/>
                  <w:vAlign w:val="center"/>
                </w:tcPr>
                <w:p w14:paraId="760758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万m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/a</w:t>
                  </w:r>
                </w:p>
              </w:tc>
              <w:tc>
                <w:tcPr>
                  <w:tcW w:w="1955" w:type="dxa"/>
                  <w:vAlign w:val="center"/>
                </w:tcPr>
                <w:p w14:paraId="2836A9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自来水</w:t>
                  </w:r>
                </w:p>
              </w:tc>
            </w:tr>
            <w:tr w14:paraId="6C62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6" w:type="dxa"/>
                  <w:gridSpan w:val="3"/>
                  <w:vMerge w:val="continue"/>
                  <w:vAlign w:val="center"/>
                </w:tcPr>
                <w:p w14:paraId="4551D7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250" w:type="dxa"/>
                  <w:vAlign w:val="center"/>
                </w:tcPr>
                <w:p w14:paraId="3EF318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电</w:t>
                  </w:r>
                </w:p>
              </w:tc>
              <w:tc>
                <w:tcPr>
                  <w:tcW w:w="2737" w:type="dxa"/>
                  <w:gridSpan w:val="3"/>
                  <w:vAlign w:val="center"/>
                </w:tcPr>
                <w:p w14:paraId="463DC7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15.0</w:t>
                  </w:r>
                  <w:r>
                    <w:rPr>
                      <w:rFonts w:hint="default" w:ascii="Times New Roman" w:hAnsi="Times New Roman" w:eastAsia="宋体" w:cs="Times New Roman"/>
                      <w:color w:val="auto"/>
                      <w:sz w:val="21"/>
                      <w:szCs w:val="21"/>
                    </w:rPr>
                    <w:t>万kw·h</w:t>
                  </w:r>
                </w:p>
              </w:tc>
              <w:tc>
                <w:tcPr>
                  <w:tcW w:w="1955" w:type="dxa"/>
                  <w:vAlign w:val="center"/>
                </w:tcPr>
                <w:p w14:paraId="2D4881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市政电网</w:t>
                  </w:r>
                </w:p>
              </w:tc>
            </w:tr>
          </w:tbl>
          <w:p w14:paraId="5A82AF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i w:val="0"/>
                <w:iCs w:val="0"/>
                <w:color w:val="auto"/>
                <w:sz w:val="24"/>
                <w:szCs w:val="24"/>
                <w:lang w:val="en-US" w:eastAsia="zh-CN"/>
              </w:rPr>
            </w:pPr>
            <w:r>
              <w:rPr>
                <w:rFonts w:hint="eastAsia" w:cs="Times New Roman"/>
                <w:b/>
                <w:bCs/>
                <w:i w:val="0"/>
                <w:iCs w:val="0"/>
                <w:color w:val="auto"/>
                <w:sz w:val="24"/>
                <w:szCs w:val="24"/>
                <w:lang w:val="en-US" w:eastAsia="zh-CN"/>
              </w:rPr>
              <w:t>主要原辅材料理化性质如下：</w:t>
            </w:r>
          </w:p>
          <w:p w14:paraId="2D3C0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道路建渣：</w:t>
            </w:r>
            <w:r>
              <w:rPr>
                <w:rFonts w:hint="eastAsia" w:cs="Times New Roman"/>
                <w:b w:val="0"/>
                <w:bCs w:val="0"/>
                <w:color w:val="auto"/>
                <w:sz w:val="24"/>
                <w:szCs w:val="24"/>
                <w:lang w:val="en-US" w:eastAsia="zh-CN"/>
              </w:rPr>
              <w:t>本项目回收的建渣主要为建筑拆除建渣及道路建渣，道路建渣不涉及沥青料，通过破碎加工后得到再生建筑料，用于产品生产。</w:t>
            </w:r>
          </w:p>
          <w:p w14:paraId="2165B9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连砂石：</w:t>
            </w:r>
            <w:r>
              <w:rPr>
                <w:rFonts w:hint="eastAsia" w:cs="Times New Roman"/>
                <w:b w:val="0"/>
                <w:bCs w:val="0"/>
                <w:color w:val="auto"/>
                <w:sz w:val="24"/>
                <w:szCs w:val="24"/>
                <w:lang w:val="en-US" w:eastAsia="zh-CN"/>
              </w:rPr>
              <w:t>连砂石主要是砂、碎石、鹅卵石的混合；本项目产品生产所需的连砂石通过合法来源购买。</w:t>
            </w:r>
          </w:p>
          <w:p w14:paraId="67AA99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水泥：</w:t>
            </w:r>
            <w:r>
              <w:rPr>
                <w:rFonts w:hint="eastAsia" w:cs="Times New Roman"/>
                <w:b w:val="0"/>
                <w:bCs w:val="0"/>
                <w:color w:val="auto"/>
                <w:sz w:val="24"/>
                <w:szCs w:val="24"/>
                <w:lang w:val="en-US" w:eastAsia="zh-CN"/>
              </w:rPr>
              <w:t>水泥主要成分为：CaO、SiO</w:t>
            </w:r>
            <w:r>
              <w:rPr>
                <w:rFonts w:hint="eastAsia" w:cs="Times New Roman"/>
                <w:b w:val="0"/>
                <w:bCs w:val="0"/>
                <w:color w:val="auto"/>
                <w:sz w:val="24"/>
                <w:szCs w:val="24"/>
                <w:vertAlign w:val="subscript"/>
                <w:lang w:val="en-US" w:eastAsia="zh-CN"/>
              </w:rPr>
              <w:t>2</w:t>
            </w:r>
            <w:r>
              <w:rPr>
                <w:rFonts w:hint="eastAsia" w:cs="Times New Roman"/>
                <w:b w:val="0"/>
                <w:bCs w:val="0"/>
                <w:color w:val="auto"/>
                <w:sz w:val="24"/>
                <w:szCs w:val="24"/>
                <w:lang w:val="en-US" w:eastAsia="zh-CN"/>
              </w:rPr>
              <w:t>、Al</w:t>
            </w:r>
            <w:r>
              <w:rPr>
                <w:rFonts w:hint="eastAsia" w:cs="Times New Roman"/>
                <w:b w:val="0"/>
                <w:bCs w:val="0"/>
                <w:color w:val="auto"/>
                <w:sz w:val="24"/>
                <w:szCs w:val="24"/>
                <w:vertAlign w:val="subscript"/>
                <w:lang w:val="en-US" w:eastAsia="zh-CN"/>
              </w:rPr>
              <w:t>2</w:t>
            </w:r>
            <w:r>
              <w:rPr>
                <w:rFonts w:hint="eastAsia" w:cs="Times New Roman"/>
                <w:b w:val="0"/>
                <w:bCs w:val="0"/>
                <w:color w:val="auto"/>
                <w:sz w:val="24"/>
                <w:szCs w:val="24"/>
                <w:lang w:val="en-US" w:eastAsia="zh-CN"/>
              </w:rPr>
              <w:t>O</w:t>
            </w:r>
            <w:r>
              <w:rPr>
                <w:rFonts w:hint="eastAsia" w:cs="Times New Roman"/>
                <w:b w:val="0"/>
                <w:bCs w:val="0"/>
                <w:color w:val="auto"/>
                <w:sz w:val="24"/>
                <w:szCs w:val="24"/>
                <w:vertAlign w:val="subscript"/>
                <w:lang w:val="en-US" w:eastAsia="zh-CN"/>
              </w:rPr>
              <w:t>3</w:t>
            </w:r>
            <w:r>
              <w:rPr>
                <w:rFonts w:hint="eastAsia" w:cs="Times New Roman"/>
                <w:b w:val="0"/>
                <w:bCs w:val="0"/>
                <w:color w:val="auto"/>
                <w:sz w:val="24"/>
                <w:szCs w:val="24"/>
                <w:lang w:val="en-US" w:eastAsia="zh-CN"/>
              </w:rPr>
              <w:t>、FeO</w:t>
            </w:r>
            <w:r>
              <w:rPr>
                <w:rFonts w:hint="eastAsia" w:cs="Times New Roman"/>
                <w:b w:val="0"/>
                <w:bCs w:val="0"/>
                <w:color w:val="auto"/>
                <w:sz w:val="24"/>
                <w:szCs w:val="24"/>
                <w:vertAlign w:val="subscript"/>
                <w:lang w:val="en-US" w:eastAsia="zh-CN"/>
              </w:rPr>
              <w:t>3</w:t>
            </w:r>
            <w:r>
              <w:rPr>
                <w:rFonts w:hint="eastAsia" w:cs="Times New Roman"/>
                <w:b w:val="0"/>
                <w:bCs w:val="0"/>
                <w:color w:val="auto"/>
                <w:sz w:val="24"/>
                <w:szCs w:val="24"/>
                <w:lang w:val="en-US" w:eastAsia="zh-CN"/>
              </w:rPr>
              <w:t>、MgO、K</w:t>
            </w:r>
            <w:r>
              <w:rPr>
                <w:rFonts w:hint="eastAsia" w:cs="Times New Roman"/>
                <w:b w:val="0"/>
                <w:bCs w:val="0"/>
                <w:color w:val="auto"/>
                <w:sz w:val="24"/>
                <w:szCs w:val="24"/>
                <w:vertAlign w:val="subscript"/>
                <w:lang w:val="en-US" w:eastAsia="zh-CN"/>
              </w:rPr>
              <w:t>2</w:t>
            </w:r>
            <w:r>
              <w:rPr>
                <w:rFonts w:hint="eastAsia" w:cs="Times New Roman"/>
                <w:b w:val="0"/>
                <w:bCs w:val="0"/>
                <w:color w:val="auto"/>
                <w:sz w:val="24"/>
                <w:szCs w:val="24"/>
                <w:lang w:val="en-US" w:eastAsia="zh-CN"/>
              </w:rPr>
              <w:t>O等。其含量大约为：CaO：64~67%，SiO2：20~23%，Al2O3：4~8%，FeO3：3~6%。水泥质量符合《硅酸盐水泥、普通硅酸盐水泥》（GB175-1999）的规定；</w:t>
            </w:r>
            <w:r>
              <w:rPr>
                <w:rFonts w:hint="default" w:ascii="Times New Roman" w:hAnsi="Times New Roman" w:eastAsia="宋体" w:cs="Times New Roman"/>
                <w:b w:val="0"/>
                <w:bCs w:val="0"/>
                <w:color w:val="auto"/>
                <w:sz w:val="24"/>
                <w:szCs w:val="24"/>
                <w:lang w:val="en-US" w:eastAsia="zh-CN"/>
              </w:rPr>
              <w:t>采用密闭粉料罐车运输至场内存储于水泥</w:t>
            </w:r>
            <w:r>
              <w:rPr>
                <w:rFonts w:hint="eastAsia" w:cs="Times New Roman"/>
                <w:b w:val="0"/>
                <w:bCs w:val="0"/>
                <w:color w:val="auto"/>
                <w:sz w:val="24"/>
                <w:szCs w:val="24"/>
                <w:lang w:val="en-US" w:eastAsia="zh-CN"/>
              </w:rPr>
              <w:t>罐仓</w:t>
            </w:r>
            <w:r>
              <w:rPr>
                <w:rFonts w:hint="eastAsia" w:eastAsia="宋体" w:cs="Times New Roman"/>
                <w:b w:val="0"/>
                <w:bCs w:val="0"/>
                <w:color w:val="auto"/>
                <w:sz w:val="24"/>
                <w:szCs w:val="24"/>
                <w:lang w:val="en-US" w:eastAsia="zh-CN"/>
              </w:rPr>
              <w:t>。</w:t>
            </w:r>
          </w:p>
          <w:p w14:paraId="1490A4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粉煤灰：</w:t>
            </w:r>
            <w:r>
              <w:rPr>
                <w:rFonts w:hint="eastAsia" w:cs="Times New Roman"/>
                <w:b w:val="0"/>
                <w:bCs w:val="0"/>
                <w:color w:val="auto"/>
                <w:sz w:val="24"/>
                <w:szCs w:val="24"/>
                <w:lang w:val="en-US" w:eastAsia="zh-CN"/>
              </w:rPr>
              <w:t>是煤炭燃烧时产生的废弃物，是细小的灰烬颗粒；通过烟气排放到空气中或在燃煤厂内通过过滤器收集而来；主要成分是二氧化硅、氧化铝、氧化铁等氧化物，同时含有无机物和有机物等；</w:t>
            </w:r>
            <w:r>
              <w:rPr>
                <w:rFonts w:hint="default" w:ascii="Times New Roman" w:hAnsi="Times New Roman" w:eastAsia="宋体" w:cs="Times New Roman"/>
                <w:b w:val="0"/>
                <w:bCs w:val="0"/>
                <w:color w:val="auto"/>
                <w:sz w:val="24"/>
                <w:szCs w:val="24"/>
                <w:lang w:val="en-US" w:eastAsia="zh-CN"/>
              </w:rPr>
              <w:t>采用密闭粉料罐车运输至场内存储于</w:t>
            </w:r>
            <w:r>
              <w:rPr>
                <w:rFonts w:hint="eastAsia" w:cs="Times New Roman"/>
                <w:b w:val="0"/>
                <w:bCs w:val="0"/>
                <w:color w:val="auto"/>
                <w:sz w:val="24"/>
                <w:szCs w:val="24"/>
                <w:lang w:val="en-US" w:eastAsia="zh-CN"/>
              </w:rPr>
              <w:t>粉煤灰罐仓</w:t>
            </w:r>
            <w:r>
              <w:rPr>
                <w:rFonts w:hint="eastAsia" w:eastAsia="宋体" w:cs="Times New Roman"/>
                <w:b w:val="0"/>
                <w:bCs w:val="0"/>
                <w:color w:val="auto"/>
                <w:sz w:val="24"/>
                <w:szCs w:val="24"/>
                <w:lang w:val="en-US" w:eastAsia="zh-CN"/>
              </w:rPr>
              <w:t>。</w:t>
            </w:r>
          </w:p>
          <w:p w14:paraId="0A0B4C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cs="Times New Roman"/>
                <w:b w:val="0"/>
                <w:bCs w:val="0"/>
                <w:color w:val="auto"/>
                <w:sz w:val="24"/>
                <w:szCs w:val="24"/>
                <w:lang w:val="en-US" w:eastAsia="zh-CN"/>
              </w:rPr>
            </w:pPr>
            <w:r>
              <w:rPr>
                <w:rFonts w:hint="eastAsia" w:cs="Times New Roman"/>
                <w:b/>
                <w:bCs/>
                <w:color w:val="auto"/>
                <w:sz w:val="24"/>
                <w:szCs w:val="24"/>
                <w:lang w:val="en-US" w:eastAsia="zh-CN"/>
              </w:rPr>
              <w:t>固废：</w:t>
            </w:r>
            <w:r>
              <w:rPr>
                <w:rFonts w:hint="eastAsia" w:cs="Times New Roman"/>
                <w:b w:val="0"/>
                <w:bCs w:val="0"/>
                <w:color w:val="auto"/>
                <w:sz w:val="24"/>
                <w:szCs w:val="24"/>
                <w:lang w:val="en-US" w:eastAsia="zh-CN"/>
              </w:rPr>
              <w:t>本项目非黏土免烧砖生产过程掺加的一般固废主要为水机岩屑、脱硫石膏、电炉渣、油基岩屑焚烧干渣、废盐渣、铁粉反应过滤残渣中和后滤饼和污水处理站污泥、气田水处理污泥、油基岩屑经厌氧热回收后产生的干渣；根据建设单位提供的固废来源、固废检测报告或鉴定报告结论（见附件8），以上掺加固废均属于一般固废。</w:t>
            </w:r>
          </w:p>
          <w:p w14:paraId="3DC52F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原料来源管理：</w:t>
            </w:r>
          </w:p>
          <w:p w14:paraId="08B7E7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建渣：本项目使用建渣主要为道路建渣及建筑拆除建渣，主要来源为遂宁市区域内修路、道路整改等工程产生道路建渣及房屋建筑拆除产生建渣。本次环评要求建设单位严禁处理沾染有毒有害物质的建筑垃圾。</w:t>
            </w:r>
          </w:p>
          <w:p w14:paraId="6F407D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的使用原材料按照国家规定要求，制定相应的收运方式。采用公路运输的方式，由原料产生单位单位与第三方专业运输公司签订的委托运输合同，定时第三方专业运输公司进行运输。运输要求安全可靠，并要严格按照货物运输的管理规定进行运输，减少运输过程中的二次污染和可能造成的环境风险。</w:t>
            </w:r>
          </w:p>
          <w:p w14:paraId="07DCE6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原料及产品运输沿途主要道路以国道为主，沿途不涉及饮用水源特殊环境敏感目标，因此在针对运输系统提出以下要求：</w:t>
            </w:r>
          </w:p>
          <w:p w14:paraId="3F8FAE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①本项目运输过程中，严格按照设计路线行进，沿途尽量避开居民区等各类环境敏感点；运输车辆采取封闭、遮挡等防扬散、防泄漏、防流失的措施，避免跑冒滴漏对沿途造成污染影响</w:t>
            </w:r>
          </w:p>
          <w:p w14:paraId="4A82CA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②运输车辆采取全封闭处理，采取篷布遮盖、挡板阻隔等措施防止遗撒、泄漏情况产生，避免跑冒滴漏对沿途造成污染影响。</w:t>
            </w:r>
          </w:p>
          <w:p w14:paraId="7CF02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润滑油：</w:t>
            </w:r>
            <w:r>
              <w:rPr>
                <w:rFonts w:hint="eastAsia" w:cs="Times New Roman"/>
                <w:color w:val="auto"/>
                <w:sz w:val="24"/>
                <w:szCs w:val="24"/>
                <w:lang w:val="en-US" w:eastAsia="zh-CN"/>
              </w:rPr>
              <w:t>用于轴承及齿轮等部件的循环润滑。主要起润滑、冷却、防锈、清洁、密封和缓冲等作用。一般由基础油和添加剂两部分组成。外观为淡黄色粘稠液体，相对密度（水=1）0.93，闪点大于200℃，溶于乙醇、苯、乙醚等多数有机溶剂，不溶于水；主要用于机械加工设备，起润滑作用。</w:t>
            </w:r>
          </w:p>
          <w:p w14:paraId="3E2D6AC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劳动定员及工作制度</w:t>
            </w:r>
          </w:p>
          <w:p w14:paraId="56C17E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劳动定员：本项目劳动定员20人。</w:t>
            </w:r>
          </w:p>
          <w:p w14:paraId="00BFC3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生产制度：全年工作300天，实行一班制，每班8小时，夜间不生产，厂区不设置食堂和住宿。</w:t>
            </w:r>
          </w:p>
          <w:p w14:paraId="5652A0E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公辅工程及辅助设施</w:t>
            </w:r>
          </w:p>
          <w:p w14:paraId="6D9DF4B5">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给水</w:t>
            </w:r>
          </w:p>
          <w:p w14:paraId="3BE0AF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本项目生产用水、生活用水均由市政供水管网供给。</w:t>
            </w:r>
          </w:p>
          <w:p w14:paraId="1B2E19A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生活用水</w:t>
            </w:r>
          </w:p>
          <w:p w14:paraId="259E83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参照《关于印发（四川省用水定额）的通知》（川府函〔2021〕8号），生活用水量取50.0L/人·天，则本项目生活用水量约为1.0m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/d，300.0m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w:t>
            </w:r>
          </w:p>
          <w:p w14:paraId="41895DA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生产用水</w:t>
            </w:r>
          </w:p>
          <w:p w14:paraId="05D0AD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经分析，本项目生产过程中用水包括砂石堆场降尘用水、搅拌用水、成品养护用水、石材生产线用水、搅拌机和作业地面冲洗用水、运输车辆冲洗用水、厂区道路降尘用水。</w:t>
            </w:r>
          </w:p>
          <w:p w14:paraId="1A5F43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本项目生产用水来源为自来水和雨水池收集初期雨水提供补给（雨水池用水不满足生产要求时由自来水提供生产用水）。</w:t>
            </w:r>
          </w:p>
          <w:p w14:paraId="72BE5A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本项目非黏土免烧砖、水泥预制管、瓦在混凝土制作的搅拌过程中，需比例加水与水泥、砂石、粉煤灰等一起搅拌；根据建设单位介绍水泥预制管、瓦中钢筋含量大概为30kg/m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即水泥预制管、瓦钢筋使用量为24t/a，则项目运营期使用混凝土干重量为91976t/a；混凝土配比取水：水泥：骨料=1.5：3：17，骨料中含再生建筑料（约占总量的30%）、粉煤灰（约占总量的10%）、一般固废（约占总重量的20%），其余为新料砂石；即混凝土中水、水泥、再生建筑料、粉煤灰、一般固废、新料砂石各用量约6900t、13800t、27600t、9200t、18000t、23376t。</w:t>
            </w:r>
          </w:p>
          <w:p w14:paraId="497873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①车间降尘用水</w:t>
            </w:r>
          </w:p>
          <w:p w14:paraId="390731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本项目加工区及原料堆场为钢架结构厂房，沿库上部钢结构横梁安装水管和喷头，共安装60个喷淋头；降尘用水包括建渣、砂石骨料堆场、装卸、转运等过程降尘用水，用水定额按4L/m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·d计，免烧砖生产区、建渣材料加工区、固废堆场等区域占地面积约2189.85m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，则车间降尘用水量为8.76m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/d、2628.0m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76A2B8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②搅拌用水</w:t>
            </w:r>
          </w:p>
          <w:p w14:paraId="1746D2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w:t>
            </w:r>
            <w:r>
              <w:rPr>
                <w:rFonts w:hint="eastAsia" w:cs="Times New Roman"/>
                <w:color w:val="auto"/>
                <w:sz w:val="24"/>
                <w:szCs w:val="24"/>
                <w:lang w:val="en-US" w:eastAsia="zh-CN"/>
              </w:rPr>
              <w:t>非黏土免烧砖、水泥预制管、瓦</w:t>
            </w:r>
            <w:r>
              <w:rPr>
                <w:rFonts w:hint="eastAsia" w:cs="Times New Roman"/>
                <w:b w:val="0"/>
                <w:bCs w:val="0"/>
                <w:color w:val="auto"/>
                <w:sz w:val="24"/>
                <w:szCs w:val="24"/>
                <w:lang w:val="en-US" w:eastAsia="zh-CN"/>
              </w:rPr>
              <w:t>在混凝土制作的过程中需加水，与</w:t>
            </w:r>
            <w:r>
              <w:rPr>
                <w:rFonts w:hint="eastAsia" w:cs="Times New Roman"/>
                <w:color w:val="auto"/>
                <w:sz w:val="24"/>
                <w:szCs w:val="24"/>
                <w:lang w:val="en-US" w:eastAsia="zh-CN"/>
              </w:rPr>
              <w:t>水泥、骨料</w:t>
            </w:r>
            <w:r>
              <w:rPr>
                <w:rFonts w:hint="eastAsia" w:cs="Times New Roman"/>
                <w:b w:val="0"/>
                <w:bCs w:val="0"/>
                <w:color w:val="auto"/>
                <w:sz w:val="24"/>
                <w:szCs w:val="24"/>
                <w:lang w:val="en-US" w:eastAsia="zh-CN"/>
              </w:rPr>
              <w:t>一起搅拌；用水量约6900.0m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/a（约23.0m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w:t>
            </w:r>
          </w:p>
          <w:p w14:paraId="3B81BD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③成品养护用水</w:t>
            </w:r>
          </w:p>
          <w:p w14:paraId="43868F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w:t>
            </w:r>
            <w:r>
              <w:rPr>
                <w:rFonts w:hint="eastAsia" w:cs="Times New Roman"/>
                <w:color w:val="auto"/>
                <w:sz w:val="24"/>
                <w:szCs w:val="24"/>
                <w:lang w:val="en-US" w:eastAsia="zh-CN"/>
              </w:rPr>
              <w:t>水泥预制管、瓦</w:t>
            </w:r>
            <w:r>
              <w:rPr>
                <w:rFonts w:hint="eastAsia" w:cs="Times New Roman"/>
                <w:b w:val="0"/>
                <w:bCs w:val="0"/>
                <w:color w:val="auto"/>
                <w:sz w:val="24"/>
                <w:szCs w:val="24"/>
                <w:lang w:val="en-US" w:eastAsia="zh-CN"/>
              </w:rPr>
              <w:t>成型后，进行湿法养护，每天喷水两次，养护用水量约0.5m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/d、150.0m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/a，该部分水按需求进行喷洒。</w:t>
            </w:r>
          </w:p>
          <w:p w14:paraId="277F5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④搅拌机和作业地面冲洗用水</w:t>
            </w:r>
          </w:p>
          <w:p w14:paraId="726BEC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搅拌设备在每班停止生产时必须将搅拌机内部以及对应的生产作业区地面冲洗干净；本项目实行单班制，每班完成生产后对其进行1次冲洗，搅拌机和生产作业区地面冲洗用水量约2.5m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/次、2.5m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/d。损耗量按20%计，即0.5m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/d，故搅拌机和作业地面冲洗废水产生量为2.0m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/d、600.0m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2099D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⑤石材生产线用水</w:t>
            </w:r>
          </w:p>
          <w:p w14:paraId="102B9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本项目石材生产线切割打磨采用湿法作业，参照《工业用水定额第66部分：石材》（GB/T18916.66-2024）根据“3032 建筑用石加工行业（≥2000m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/a）”中天然石材生产用水为0.24 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，本项目加工石材仅进行裁切打磨加工，用水量按50%计；本项目石材产品为1万m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，用水量约为1200 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/a（4.0 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/d），其中20%（240.0m³/a）蒸发损失，80%（960.0 m³/a）经导流沟进入沉淀池沉淀后回用，需补充新鲜水0.8m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/d、240.0m³/a。</w:t>
            </w:r>
          </w:p>
          <w:p w14:paraId="749850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⑥运输车辆冲洗用水</w:t>
            </w:r>
          </w:p>
          <w:p w14:paraId="00335C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为减少运输车辆扬尘，项目在厂区出入口处设置车辆冲洗区一处，运输车辆进厂、出厂均需进行冲洗；根据《四川省用水定额》（2025年版）：载重汽车冲洗用水定额为100L/（辆·次）；项目进出物料约183952t/a，年工作300天，每辆车的运输量按30t进行计算；则每天车辆需要冲洗次数为21次，车辆冲洗用水量为2.10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/d、630.0m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/a；损耗量为用水量的15.0%计，则项目车辆冲洗废水产生量为1.78m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/d、534.0m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/a；车辆冲洗废水经沉淀池处理后回用，不外排；则每日需补充新鲜水量0.32m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/d、96.0m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533D81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⑦厂</w:t>
            </w:r>
            <w:r>
              <w:rPr>
                <w:rFonts w:hint="eastAsia" w:cs="Times New Roman"/>
                <w:b w:val="0"/>
                <w:bCs w:val="0"/>
                <w:color w:val="auto"/>
                <w:sz w:val="24"/>
                <w:szCs w:val="24"/>
                <w:lang w:val="en-US" w:eastAsia="zh-CN"/>
              </w:rPr>
              <w:t>区道路降尘用水</w:t>
            </w:r>
          </w:p>
          <w:p w14:paraId="48D197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本项目厂区内最大运输道路长宽约200m、4m，洒水量按1.5L/（m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·次）计算，平均每天洒水2次，则厂区道路降尘用水量为2.4m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/d（720m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/a）。</w:t>
            </w:r>
          </w:p>
          <w:p w14:paraId="118ACD35">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初期雨水</w:t>
            </w:r>
          </w:p>
          <w:p w14:paraId="04B323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由于原辅材料、成品在运输过程中的跑、冒、滴、漏，对厂区内道路路面和地面的清洁度会造成一定程度的污染，主要为颗粒物，经运输车辆不断反复碾压后变成细微粉尘颗粒物，在晴天，运输车辆行驶过程中容易产生道路扬尘。在雨天经过雨水地表径流冲洗后，产生的初期雨水含有泥浆，不可以直接外排，须经处理后排放。</w:t>
            </w:r>
          </w:p>
          <w:p w14:paraId="1B6BA3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本项目参照暴雨强度计算公式：</w:t>
            </w:r>
          </w:p>
          <w:p w14:paraId="5D05F4D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drawing>
                <wp:inline distT="0" distB="0" distL="114300" distR="114300">
                  <wp:extent cx="2658745" cy="527050"/>
                  <wp:effectExtent l="0" t="0" r="8255" b="635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21"/>
                          <a:stretch>
                            <a:fillRect/>
                          </a:stretch>
                        </pic:blipFill>
                        <pic:spPr>
                          <a:xfrm>
                            <a:off x="0" y="0"/>
                            <a:ext cx="2658745" cy="527050"/>
                          </a:xfrm>
                          <a:prstGeom prst="rect">
                            <a:avLst/>
                          </a:prstGeom>
                        </pic:spPr>
                      </pic:pic>
                    </a:graphicData>
                  </a:graphic>
                </wp:inline>
              </w:drawing>
            </w:r>
          </w:p>
          <w:p w14:paraId="1595FE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其中：q—暴雨强度，L/s·hm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；Q—雨水流量，L/s；</w:t>
            </w:r>
          </w:p>
          <w:p w14:paraId="6D30B8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P—重现期，年，取3年；t—降雨历时，min，取15min；</w:t>
            </w:r>
          </w:p>
          <w:p w14:paraId="2E5F1D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F—汇水面积，m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，本项目厂区占地面积汇水面积约4521.17.0m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w:t>
            </w:r>
          </w:p>
          <w:p w14:paraId="128FB9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200" w:firstLineChars="5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Ψ—径流系数，取0.9。</w:t>
            </w:r>
          </w:p>
          <w:p w14:paraId="0B280B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经计算，项目所在区域暴雨强度q约159.617L/s·hm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，厂区占地内雨水流量约64.98L/s，即233.91m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/h。因此，按初期雨水降雨历时15min计算，则初期雨水量约58.48m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/次，年暴雨降雨次数取20次，则全年初期雨水量为1169.5m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，初期雨水中主要污染物为SS；厂区南侧设置雨水池一座（容积为150.0m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），初期雨水进入雨水池前设置阀门，可手动控制开关。</w:t>
            </w:r>
          </w:p>
          <w:p w14:paraId="60A9D05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排水</w:t>
            </w:r>
          </w:p>
          <w:p w14:paraId="49966E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排水实行“雨污分流制”；初期雨水经雨水收集沟收集至雨水池沉淀处理后用于生产；其余雨水在雨水池能收集的情况下收集作生产用水补给，不能收集的雨水经地面径流排入自然水体；生活污水经厂区化粪池收集预处理后用作农田施肥，不排放；营运期间，车间降尘用水自然蒸发损耗，无废水产生；搅拌用水全部进入产品中，无废水产生；成品养护用水、厂区道路降尘用水全部自然蒸发损耗，无废水产生；生产废水主要为搅拌机和作业地面冲洗用水、石材生产线用水、运输车辆冲洗废水；石材生产废水经沉淀池沉淀处理后回用于生产，不外排，搅拌机及作业地面冲洗废水经沉淀池沉淀处理后，上清液回用于生产，不外排；车辆冲洗废水经沉淀池沉淀处理后回用，不外排。</w:t>
            </w:r>
          </w:p>
          <w:p w14:paraId="360560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本项目水量平衡见下图：</w:t>
            </w:r>
          </w:p>
          <w:p w14:paraId="4A3854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sz w:val="24"/>
              </w:rPr>
            </w:pPr>
            <w:bookmarkStart w:id="0" w:name="_Hlk98592432"/>
            <w:r>
              <w:rPr>
                <w:sz w:val="24"/>
              </w:rPr>
              <mc:AlternateContent>
                <mc:Choice Requires="wpc">
                  <w:drawing>
                    <wp:inline distT="0" distB="0" distL="0" distR="0">
                      <wp:extent cx="4291965" cy="4956810"/>
                      <wp:effectExtent l="0" t="0" r="13970" b="15240"/>
                      <wp:docPr id="4" name="画布 312"/>
                      <wp:cNvGraphicFramePr/>
                      <a:graphic xmlns:a="http://schemas.openxmlformats.org/drawingml/2006/main">
                        <a:graphicData uri="http://schemas.microsoft.com/office/word/2010/wordprocessingCanvas">
                          <wpc:wpc>
                            <wpc:bg>
                              <a:noFill/>
                            </wpc:bg>
                            <wpc:whole>
                              <a:ln>
                                <a:noFill/>
                              </a:ln>
                            </wpc:whole>
                            <wps:wsp>
                              <wps:cNvPr id="20" name="Rectangle 1363"/>
                              <wps:cNvSpPr>
                                <a:spLocks noChangeArrowheads="1"/>
                              </wps:cNvSpPr>
                              <wps:spPr bwMode="auto">
                                <a:xfrm>
                                  <a:off x="13335" y="329565"/>
                                  <a:ext cx="626110" cy="290195"/>
                                </a:xfrm>
                                <a:prstGeom prst="rect">
                                  <a:avLst/>
                                </a:prstGeom>
                                <a:noFill/>
                                <a:ln>
                                  <a:noFill/>
                                </a:ln>
                                <a:effectLst/>
                              </wps:spPr>
                              <wps:txbx>
                                <w:txbxContent>
                                  <w:p w14:paraId="2B09C117">
                                    <w:pPr>
                                      <w:jc w:val="left"/>
                                      <w:rPr>
                                        <w:rFonts w:hint="default" w:eastAsia="宋体"/>
                                        <w:lang w:val="en-US" w:eastAsia="zh-CN"/>
                                      </w:rPr>
                                    </w:pPr>
                                    <w:r>
                                      <w:rPr>
                                        <w:rFonts w:hint="eastAsia"/>
                                        <w:lang w:val="en-US" w:eastAsia="zh-CN"/>
                                      </w:rPr>
                                      <w:t>自来水</w:t>
                                    </w:r>
                                  </w:p>
                                </w:txbxContent>
                              </wps:txbx>
                              <wps:bodyPr rot="0" vert="horz" wrap="square" lIns="91440" tIns="45720" rIns="91440" bIns="45720" anchor="t" anchorCtr="0" upright="1">
                                <a:noAutofit/>
                              </wps:bodyPr>
                            </wps:wsp>
                            <wps:wsp>
                              <wps:cNvPr id="27" name="Rectangle 1990"/>
                              <wps:cNvSpPr>
                                <a:spLocks noChangeArrowheads="1"/>
                              </wps:cNvSpPr>
                              <wps:spPr bwMode="auto">
                                <a:xfrm>
                                  <a:off x="1264920" y="808990"/>
                                  <a:ext cx="1132840"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211B1D0A">
                                    <w:pPr>
                                      <w:jc w:val="center"/>
                                      <w:rPr>
                                        <w:rFonts w:hint="eastAsia"/>
                                        <w:lang w:val="en-US" w:eastAsia="zh-CN"/>
                                      </w:rPr>
                                    </w:pPr>
                                    <w:r>
                                      <w:rPr>
                                        <w:rFonts w:hint="eastAsia"/>
                                        <w:lang w:val="en-US" w:eastAsia="zh-CN"/>
                                      </w:rPr>
                                      <w:t>车间降尘用水</w:t>
                                    </w:r>
                                  </w:p>
                                </w:txbxContent>
                              </wps:txbx>
                              <wps:bodyPr rot="0" vert="horz" wrap="square" lIns="91440" tIns="45720" rIns="91440" bIns="45720" anchor="t" anchorCtr="0" upright="1">
                                <a:noAutofit/>
                              </wps:bodyPr>
                            </wps:wsp>
                            <wps:wsp>
                              <wps:cNvPr id="39" name="Rectangle 1990"/>
                              <wps:cNvSpPr>
                                <a:spLocks noChangeArrowheads="1"/>
                              </wps:cNvSpPr>
                              <wps:spPr bwMode="auto">
                                <a:xfrm>
                                  <a:off x="1266190" y="3961765"/>
                                  <a:ext cx="1299210" cy="28829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4559FCA8">
                                    <w:pPr>
                                      <w:jc w:val="left"/>
                                      <w:rPr>
                                        <w:rFonts w:hint="eastAsia"/>
                                        <w:lang w:val="en-US" w:eastAsia="zh-CN"/>
                                      </w:rPr>
                                    </w:pPr>
                                    <w:r>
                                      <w:rPr>
                                        <w:rFonts w:hint="eastAsia"/>
                                        <w:lang w:val="en-US" w:eastAsia="zh-CN"/>
                                      </w:rPr>
                                      <w:t>厂区道路降尘用水</w:t>
                                    </w:r>
                                  </w:p>
                                </w:txbxContent>
                              </wps:txbx>
                              <wps:bodyPr rot="0" vert="horz" wrap="square" lIns="91440" tIns="45720" rIns="91440" bIns="45720" anchor="t" anchorCtr="0" upright="1">
                                <a:noAutofit/>
                              </wps:bodyPr>
                            </wps:wsp>
                            <wps:wsp>
                              <wps:cNvPr id="40" name="AutoShape 1992"/>
                              <wps:cNvCnPr>
                                <a:cxnSpLocks noChangeShapeType="1"/>
                                <a:stCxn id="14" idx="3"/>
                                <a:endCxn id="27" idx="1"/>
                              </wps:cNvCnPr>
                              <wps:spPr bwMode="auto">
                                <a:xfrm flipV="1">
                                  <a:off x="608330" y="960120"/>
                                  <a:ext cx="656590" cy="1785620"/>
                                </a:xfrm>
                                <a:prstGeom prst="bentConnector3">
                                  <a:avLst>
                                    <a:gd name="adj1" fmla="val 50000"/>
                                  </a:avLst>
                                </a:prstGeom>
                                <a:noFill/>
                                <a:ln w="9525">
                                  <a:solidFill>
                                    <a:srgbClr val="000000"/>
                                  </a:solidFill>
                                  <a:round/>
                                  <a:tailEnd type="triangle" w="med" len="med"/>
                                </a:ln>
                                <a:effectLst/>
                              </wps:spPr>
                              <wps:bodyPr/>
                            </wps:wsp>
                            <wps:wsp>
                              <wps:cNvPr id="42" name="AutoShape 1992"/>
                              <wps:cNvCnPr>
                                <a:cxnSpLocks noChangeShapeType="1"/>
                                <a:stCxn id="91" idx="3"/>
                                <a:endCxn id="91" idx="2"/>
                              </wps:cNvCnPr>
                              <wps:spPr bwMode="auto">
                                <a:xfrm flipH="1">
                                  <a:off x="1824990" y="2503805"/>
                                  <a:ext cx="561340" cy="237490"/>
                                </a:xfrm>
                                <a:prstGeom prst="bentConnector4">
                                  <a:avLst>
                                    <a:gd name="adj1" fmla="val -42421"/>
                                    <a:gd name="adj2" fmla="val 200267"/>
                                  </a:avLst>
                                </a:prstGeom>
                                <a:noFill/>
                                <a:ln w="9525">
                                  <a:solidFill>
                                    <a:srgbClr val="000000"/>
                                  </a:solidFill>
                                  <a:round/>
                                  <a:tailEnd type="triangle" w="med" len="med"/>
                                </a:ln>
                                <a:effectLst/>
                              </wps:spPr>
                              <wps:bodyPr/>
                            </wps:wsp>
                            <wps:wsp>
                              <wps:cNvPr id="43" name="Rectangle 1389"/>
                              <wps:cNvSpPr>
                                <a:spLocks noChangeArrowheads="1"/>
                              </wps:cNvSpPr>
                              <wps:spPr bwMode="auto">
                                <a:xfrm>
                                  <a:off x="821055" y="1166495"/>
                                  <a:ext cx="554990" cy="277495"/>
                                </a:xfrm>
                                <a:prstGeom prst="rect">
                                  <a:avLst/>
                                </a:prstGeom>
                                <a:noFill/>
                                <a:ln>
                                  <a:noFill/>
                                </a:ln>
                                <a:effectLst/>
                              </wps:spPr>
                              <wps:txbx>
                                <w:txbxContent>
                                  <w:p w14:paraId="327DAA3B">
                                    <w:pPr>
                                      <w:jc w:val="center"/>
                                      <w:rPr>
                                        <w:rFonts w:hint="default" w:eastAsia="宋体"/>
                                        <w:lang w:val="en-US" w:eastAsia="zh-CN"/>
                                      </w:rPr>
                                    </w:pPr>
                                    <w:r>
                                      <w:rPr>
                                        <w:rFonts w:hint="eastAsia"/>
                                        <w:lang w:val="en-US" w:eastAsia="zh-CN"/>
                                      </w:rPr>
                                      <w:t>23.0</w:t>
                                    </w:r>
                                  </w:p>
                                </w:txbxContent>
                              </wps:txbx>
                              <wps:bodyPr rot="0" vert="horz" wrap="square" lIns="91440" tIns="45720" rIns="91440" bIns="45720" anchor="t" anchorCtr="0" upright="1">
                                <a:noAutofit/>
                              </wps:bodyPr>
                            </wps:wsp>
                            <wps:wsp>
                              <wps:cNvPr id="44" name="Rectangle 1374"/>
                              <wps:cNvSpPr>
                                <a:spLocks noChangeArrowheads="1"/>
                              </wps:cNvSpPr>
                              <wps:spPr bwMode="auto">
                                <a:xfrm>
                                  <a:off x="1833880" y="2713990"/>
                                  <a:ext cx="804545" cy="274320"/>
                                </a:xfrm>
                                <a:prstGeom prst="rect">
                                  <a:avLst/>
                                </a:prstGeom>
                                <a:noFill/>
                                <a:ln>
                                  <a:noFill/>
                                </a:ln>
                                <a:effectLst/>
                              </wps:spPr>
                              <wps:txbx>
                                <w:txbxContent>
                                  <w:p w14:paraId="05F91412">
                                    <w:pPr>
                                      <w:jc w:val="center"/>
                                      <w:rPr>
                                        <w:rFonts w:hint="default"/>
                                        <w:lang w:val="en-US"/>
                                      </w:rPr>
                                    </w:pPr>
                                    <w:r>
                                      <w:rPr>
                                        <w:rFonts w:hint="eastAsia"/>
                                        <w:lang w:val="en-US" w:eastAsia="zh-CN"/>
                                      </w:rPr>
                                      <w:t>循环2.0</w:t>
                                    </w:r>
                                  </w:p>
                                </w:txbxContent>
                              </wps:txbx>
                              <wps:bodyPr rot="0" vert="horz" wrap="square" lIns="91440" tIns="45720" rIns="91440" bIns="45720" anchor="t" anchorCtr="0" upright="1">
                                <a:noAutofit/>
                              </wps:bodyPr>
                            </wps:wsp>
                            <wps:wsp>
                              <wps:cNvPr id="48" name="Rectangle 1990"/>
                              <wps:cNvSpPr>
                                <a:spLocks noChangeArrowheads="1"/>
                              </wps:cNvSpPr>
                              <wps:spPr bwMode="auto">
                                <a:xfrm>
                                  <a:off x="1257935" y="327025"/>
                                  <a:ext cx="79946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5E289AC6">
                                    <w:pPr>
                                      <w:jc w:val="center"/>
                                      <w:rPr>
                                        <w:rFonts w:hint="default" w:eastAsia="宋体"/>
                                        <w:lang w:val="en-US" w:eastAsia="zh-CN"/>
                                      </w:rPr>
                                    </w:pPr>
                                    <w:r>
                                      <w:rPr>
                                        <w:rFonts w:hint="eastAsia"/>
                                        <w:lang w:val="en-US" w:eastAsia="zh-CN"/>
                                      </w:rPr>
                                      <w:t>生活用水</w:t>
                                    </w:r>
                                  </w:p>
                                </w:txbxContent>
                              </wps:txbx>
                              <wps:bodyPr rot="0" vert="horz" wrap="square" lIns="91440" tIns="45720" rIns="91440" bIns="45720" anchor="t" anchorCtr="0" upright="1">
                                <a:noAutofit/>
                              </wps:bodyPr>
                            </wps:wsp>
                            <wps:wsp>
                              <wps:cNvPr id="50" name="Rectangle 1374"/>
                              <wps:cNvSpPr>
                                <a:spLocks noChangeArrowheads="1"/>
                              </wps:cNvSpPr>
                              <wps:spPr bwMode="auto">
                                <a:xfrm>
                                  <a:off x="1955800" y="4445"/>
                                  <a:ext cx="738505" cy="286385"/>
                                </a:xfrm>
                                <a:prstGeom prst="rect">
                                  <a:avLst/>
                                </a:prstGeom>
                                <a:noFill/>
                                <a:ln>
                                  <a:noFill/>
                                </a:ln>
                                <a:effectLst/>
                              </wps:spPr>
                              <wps:txbx>
                                <w:txbxContent>
                                  <w:p w14:paraId="4DDC3776">
                                    <w:pPr>
                                      <w:jc w:val="center"/>
                                      <w:rPr>
                                        <w:rFonts w:hint="default"/>
                                        <w:lang w:val="en-US"/>
                                      </w:rPr>
                                    </w:pPr>
                                    <w:r>
                                      <w:rPr>
                                        <w:rFonts w:hint="eastAsia"/>
                                        <w:lang w:val="en-US" w:eastAsia="zh-CN"/>
                                      </w:rPr>
                                      <w:t>损失0.15</w:t>
                                    </w:r>
                                  </w:p>
                                </w:txbxContent>
                              </wps:txbx>
                              <wps:bodyPr rot="0" vert="horz" wrap="square" lIns="91440" tIns="45720" rIns="91440" bIns="45720" anchor="t" anchorCtr="0" upright="1">
                                <a:noAutofit/>
                              </wps:bodyPr>
                            </wps:wsp>
                            <wps:wsp>
                              <wps:cNvPr id="59" name="曲线连接符 31"/>
                              <wps:cNvCnPr>
                                <a:stCxn id="308" idx="0"/>
                                <a:endCxn id="309" idx="1"/>
                              </wps:cNvCnPr>
                              <wps:spPr>
                                <a:xfrm rot="16200000">
                                  <a:off x="1717358" y="88583"/>
                                  <a:ext cx="179070" cy="297815"/>
                                </a:xfrm>
                                <a:prstGeom prst="curvedConnector2">
                                  <a:avLst/>
                                </a:prstGeom>
                                <a:ln>
                                  <a:solidFill>
                                    <a:schemeClr val="tx1"/>
                                  </a:solidFill>
                                  <a:prstDash val="lgDashDot"/>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8" name="AutoShape 1992"/>
                              <wps:cNvCnPr>
                                <a:cxnSpLocks noChangeShapeType="1"/>
                                <a:stCxn id="14" idx="3"/>
                                <a:endCxn id="85" idx="1"/>
                              </wps:cNvCnPr>
                              <wps:spPr bwMode="auto">
                                <a:xfrm flipV="1">
                                  <a:off x="608330" y="1437005"/>
                                  <a:ext cx="654685" cy="1308735"/>
                                </a:xfrm>
                                <a:prstGeom prst="bentConnector3">
                                  <a:avLst>
                                    <a:gd name="adj1" fmla="val 50048"/>
                                  </a:avLst>
                                </a:prstGeom>
                                <a:noFill/>
                                <a:ln w="9525">
                                  <a:solidFill>
                                    <a:srgbClr val="000000"/>
                                  </a:solidFill>
                                  <a:round/>
                                  <a:tailEnd type="triangle" w="med" len="med"/>
                                </a:ln>
                                <a:effectLst/>
                              </wps:spPr>
                              <wps:bodyPr/>
                            </wps:wsp>
                            <wps:wsp>
                              <wps:cNvPr id="69" name="Rectangle 1990"/>
                              <wps:cNvSpPr>
                                <a:spLocks noChangeArrowheads="1"/>
                              </wps:cNvSpPr>
                              <wps:spPr bwMode="auto">
                                <a:xfrm>
                                  <a:off x="2390140" y="324485"/>
                                  <a:ext cx="65087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4D282057">
                                    <w:pPr>
                                      <w:jc w:val="center"/>
                                      <w:rPr>
                                        <w:rFonts w:hint="default" w:eastAsia="宋体"/>
                                        <w:lang w:val="en-US" w:eastAsia="zh-CN"/>
                                      </w:rPr>
                                    </w:pPr>
                                    <w:r>
                                      <w:rPr>
                                        <w:rFonts w:hint="eastAsia"/>
                                        <w:lang w:val="en-US" w:eastAsia="zh-CN"/>
                                      </w:rPr>
                                      <w:t>化粪池</w:t>
                                    </w:r>
                                  </w:p>
                                </w:txbxContent>
                              </wps:txbx>
                              <wps:bodyPr rot="0" vert="horz" wrap="square" lIns="91440" tIns="45720" rIns="91440" bIns="45720" anchor="t" anchorCtr="0" upright="1">
                                <a:noAutofit/>
                              </wps:bodyPr>
                            </wps:wsp>
                            <wps:wsp>
                              <wps:cNvPr id="70" name="AutoShape 1365"/>
                              <wps:cNvCnPr>
                                <a:cxnSpLocks noChangeShapeType="1"/>
                                <a:stCxn id="20" idx="3"/>
                                <a:endCxn id="48" idx="1"/>
                              </wps:cNvCnPr>
                              <wps:spPr bwMode="auto">
                                <a:xfrm>
                                  <a:off x="639445" y="474980"/>
                                  <a:ext cx="618490" cy="3175"/>
                                </a:xfrm>
                                <a:prstGeom prst="straightConnector1">
                                  <a:avLst/>
                                </a:prstGeom>
                                <a:noFill/>
                                <a:ln w="12700">
                                  <a:solidFill>
                                    <a:srgbClr val="000000"/>
                                  </a:solidFill>
                                  <a:prstDash val="solid"/>
                                  <a:round/>
                                  <a:tailEnd type="triangle" w="med" len="med"/>
                                </a:ln>
                                <a:effectLst/>
                              </wps:spPr>
                              <wps:bodyPr/>
                            </wps:wsp>
                            <wps:wsp>
                              <wps:cNvPr id="71" name="Rectangle 1990"/>
                              <wps:cNvSpPr>
                                <a:spLocks noChangeArrowheads="1"/>
                              </wps:cNvSpPr>
                              <wps:spPr bwMode="auto">
                                <a:xfrm>
                                  <a:off x="1265555" y="3140710"/>
                                  <a:ext cx="795020" cy="48704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26685922">
                                    <w:pPr>
                                      <w:jc w:val="center"/>
                                      <w:rPr>
                                        <w:rFonts w:hint="eastAsia"/>
                                        <w:lang w:val="en-US" w:eastAsia="zh-CN"/>
                                      </w:rPr>
                                    </w:pPr>
                                    <w:r>
                                      <w:rPr>
                                        <w:rFonts w:hint="eastAsia"/>
                                        <w:lang w:val="en-US" w:eastAsia="zh-CN"/>
                                      </w:rPr>
                                      <w:t>运输车辆冲洗用水</w:t>
                                    </w:r>
                                  </w:p>
                                </w:txbxContent>
                              </wps:txbx>
                              <wps:bodyPr rot="0" vert="horz" wrap="square" lIns="91440" tIns="45720" rIns="91440" bIns="45720" anchor="t" anchorCtr="0" upright="1">
                                <a:noAutofit/>
                              </wps:bodyPr>
                            </wps:wsp>
                            <wps:wsp>
                              <wps:cNvPr id="74" name="AutoShape 1365"/>
                              <wps:cNvCnPr>
                                <a:cxnSpLocks noChangeShapeType="1"/>
                                <a:stCxn id="27" idx="3"/>
                                <a:endCxn id="96" idx="1"/>
                              </wps:cNvCnPr>
                              <wps:spPr bwMode="auto">
                                <a:xfrm>
                                  <a:off x="2397760" y="960120"/>
                                  <a:ext cx="407035" cy="635"/>
                                </a:xfrm>
                                <a:prstGeom prst="straightConnector1">
                                  <a:avLst/>
                                </a:prstGeom>
                                <a:noFill/>
                                <a:ln w="9525">
                                  <a:solidFill>
                                    <a:srgbClr val="000000"/>
                                  </a:solidFill>
                                  <a:prstDash val="lgDash"/>
                                  <a:round/>
                                  <a:tailEnd type="triangle" w="med" len="med"/>
                                </a:ln>
                                <a:effectLst/>
                              </wps:spPr>
                              <wps:bodyPr/>
                            </wps:wsp>
                            <wps:wsp>
                              <wps:cNvPr id="79" name="Rectangle 1389"/>
                              <wps:cNvSpPr>
                                <a:spLocks noChangeArrowheads="1"/>
                              </wps:cNvSpPr>
                              <wps:spPr bwMode="auto">
                                <a:xfrm>
                                  <a:off x="845820" y="691515"/>
                                  <a:ext cx="447675" cy="277495"/>
                                </a:xfrm>
                                <a:prstGeom prst="rect">
                                  <a:avLst/>
                                </a:prstGeom>
                                <a:noFill/>
                                <a:ln>
                                  <a:noFill/>
                                </a:ln>
                                <a:effectLst/>
                              </wps:spPr>
                              <wps:txbx>
                                <w:txbxContent>
                                  <w:p w14:paraId="66A253B0">
                                    <w:pPr>
                                      <w:jc w:val="center"/>
                                      <w:rPr>
                                        <w:rFonts w:hint="default" w:eastAsia="宋体"/>
                                        <w:lang w:val="en-US" w:eastAsia="zh-CN"/>
                                      </w:rPr>
                                    </w:pPr>
                                    <w:r>
                                      <w:rPr>
                                        <w:rFonts w:hint="eastAsia"/>
                                        <w:lang w:val="en-US" w:eastAsia="zh-CN"/>
                                      </w:rPr>
                                      <w:t>8.76</w:t>
                                    </w:r>
                                  </w:p>
                                </w:txbxContent>
                              </wps:txbx>
                              <wps:bodyPr rot="0" vert="horz" wrap="square" lIns="91440" tIns="45720" rIns="91440" bIns="45720" anchor="t" anchorCtr="0" upright="1">
                                <a:noAutofit/>
                              </wps:bodyPr>
                            </wps:wsp>
                            <wps:wsp>
                              <wps:cNvPr id="82" name="Rectangle 1389"/>
                              <wps:cNvSpPr>
                                <a:spLocks noChangeArrowheads="1"/>
                              </wps:cNvSpPr>
                              <wps:spPr bwMode="auto">
                                <a:xfrm>
                                  <a:off x="815975" y="3100070"/>
                                  <a:ext cx="570230" cy="266065"/>
                                </a:xfrm>
                                <a:prstGeom prst="rect">
                                  <a:avLst/>
                                </a:prstGeom>
                                <a:noFill/>
                                <a:ln>
                                  <a:noFill/>
                                </a:ln>
                                <a:effectLst/>
                              </wps:spPr>
                              <wps:txbx>
                                <w:txbxContent>
                                  <w:p w14:paraId="47C5796A">
                                    <w:pPr>
                                      <w:jc w:val="center"/>
                                      <w:rPr>
                                        <w:rFonts w:hint="default" w:eastAsia="宋体"/>
                                        <w:lang w:val="en-US" w:eastAsia="zh-CN"/>
                                      </w:rPr>
                                    </w:pPr>
                                    <w:r>
                                      <w:rPr>
                                        <w:rFonts w:hint="eastAsia"/>
                                        <w:lang w:val="en-US" w:eastAsia="zh-CN"/>
                                      </w:rPr>
                                      <w:t>0.32</w:t>
                                    </w:r>
                                  </w:p>
                                </w:txbxContent>
                              </wps:txbx>
                              <wps:bodyPr rot="0" vert="horz" wrap="square" lIns="91440" tIns="45720" rIns="91440" bIns="45720" anchor="t" anchorCtr="0" upright="1">
                                <a:noAutofit/>
                              </wps:bodyPr>
                            </wps:wsp>
                            <wps:wsp>
                              <wps:cNvPr id="85" name="Rectangle 1990"/>
                              <wps:cNvSpPr>
                                <a:spLocks noChangeArrowheads="1"/>
                              </wps:cNvSpPr>
                              <wps:spPr bwMode="auto">
                                <a:xfrm>
                                  <a:off x="1263015" y="1285875"/>
                                  <a:ext cx="80327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666A7954">
                                    <w:pPr>
                                      <w:jc w:val="center"/>
                                      <w:rPr>
                                        <w:rFonts w:hint="eastAsia"/>
                                        <w:lang w:val="en-US" w:eastAsia="zh-CN"/>
                                      </w:rPr>
                                    </w:pPr>
                                    <w:r>
                                      <w:rPr>
                                        <w:rFonts w:hint="eastAsia"/>
                                        <w:lang w:val="en-US" w:eastAsia="zh-CN"/>
                                      </w:rPr>
                                      <w:t>搅拌用水</w:t>
                                    </w:r>
                                  </w:p>
                                </w:txbxContent>
                              </wps:txbx>
                              <wps:bodyPr rot="0" vert="horz" wrap="square" lIns="91440" tIns="45720" rIns="91440" bIns="45720" anchor="t" anchorCtr="0" upright="1">
                                <a:noAutofit/>
                              </wps:bodyPr>
                            </wps:wsp>
                            <wps:wsp>
                              <wps:cNvPr id="91" name="Rectangle 1990"/>
                              <wps:cNvSpPr>
                                <a:spLocks noChangeArrowheads="1"/>
                              </wps:cNvSpPr>
                              <wps:spPr bwMode="auto">
                                <a:xfrm>
                                  <a:off x="1263015" y="2265680"/>
                                  <a:ext cx="1123315" cy="475615"/>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539C6A42">
                                    <w:pPr>
                                      <w:jc w:val="center"/>
                                      <w:rPr>
                                        <w:rFonts w:hint="eastAsia"/>
                                        <w:lang w:val="en-US" w:eastAsia="zh-CN"/>
                                      </w:rPr>
                                    </w:pPr>
                                    <w:r>
                                      <w:rPr>
                                        <w:rFonts w:hint="eastAsia"/>
                                        <w:lang w:val="en-US" w:eastAsia="zh-CN"/>
                                      </w:rPr>
                                      <w:t>搅拌机和作业地面冲洗用水</w:t>
                                    </w:r>
                                  </w:p>
                                </w:txbxContent>
                              </wps:txbx>
                              <wps:bodyPr rot="0" vert="horz" wrap="square" lIns="91440" tIns="45720" rIns="91440" bIns="45720" anchor="t" anchorCtr="0" upright="1">
                                <a:noAutofit/>
                              </wps:bodyPr>
                            </wps:wsp>
                            <wps:wsp>
                              <wps:cNvPr id="93" name="Rectangle 1389"/>
                              <wps:cNvSpPr>
                                <a:spLocks noChangeArrowheads="1"/>
                              </wps:cNvSpPr>
                              <wps:spPr bwMode="auto">
                                <a:xfrm>
                                  <a:off x="12065" y="125095"/>
                                  <a:ext cx="553720" cy="275590"/>
                                </a:xfrm>
                                <a:prstGeom prst="rect">
                                  <a:avLst/>
                                </a:prstGeom>
                                <a:noFill/>
                                <a:ln>
                                  <a:noFill/>
                                </a:ln>
                                <a:effectLst/>
                              </wps:spPr>
                              <wps:txbx>
                                <w:txbxContent>
                                  <w:p w14:paraId="5515D9AE">
                                    <w:pPr>
                                      <w:jc w:val="center"/>
                                      <w:rPr>
                                        <w:rFonts w:hint="default" w:eastAsia="宋体"/>
                                        <w:lang w:val="en-US" w:eastAsia="zh-CN"/>
                                      </w:rPr>
                                    </w:pPr>
                                    <w:r>
                                      <w:rPr>
                                        <w:rFonts w:hint="eastAsia"/>
                                        <w:lang w:val="en-US" w:eastAsia="zh-CN"/>
                                      </w:rPr>
                                      <w:t>1.00</w:t>
                                    </w:r>
                                  </w:p>
                                </w:txbxContent>
                              </wps:txbx>
                              <wps:bodyPr rot="0" vert="horz" wrap="square" lIns="91440" tIns="45720" rIns="91440" bIns="45720" anchor="t" anchorCtr="0" upright="1">
                                <a:noAutofit/>
                              </wps:bodyPr>
                            </wps:wsp>
                            <wps:wsp>
                              <wps:cNvPr id="96" name="Rectangle 1374"/>
                              <wps:cNvSpPr>
                                <a:spLocks noChangeArrowheads="1"/>
                              </wps:cNvSpPr>
                              <wps:spPr bwMode="auto">
                                <a:xfrm>
                                  <a:off x="2804795" y="808355"/>
                                  <a:ext cx="988060" cy="304800"/>
                                </a:xfrm>
                                <a:prstGeom prst="rect">
                                  <a:avLst/>
                                </a:prstGeom>
                                <a:noFill/>
                                <a:ln>
                                  <a:noFill/>
                                </a:ln>
                                <a:effectLst/>
                              </wps:spPr>
                              <wps:txbx>
                                <w:txbxContent>
                                  <w:p w14:paraId="33E067C4">
                                    <w:pPr>
                                      <w:jc w:val="center"/>
                                      <w:rPr>
                                        <w:rFonts w:hint="default"/>
                                        <w:lang w:val="en-US"/>
                                      </w:rPr>
                                    </w:pPr>
                                    <w:r>
                                      <w:rPr>
                                        <w:rFonts w:hint="eastAsia"/>
                                        <w:lang w:val="en-US" w:eastAsia="zh-CN"/>
                                      </w:rPr>
                                      <w:t>蒸发损失8.76</w:t>
                                    </w:r>
                                  </w:p>
                                </w:txbxContent>
                              </wps:txbx>
                              <wps:bodyPr rot="0" vert="horz" wrap="square" lIns="91440" tIns="45720" rIns="91440" bIns="45720" anchor="t" anchorCtr="0" upright="1">
                                <a:noAutofit/>
                              </wps:bodyPr>
                            </wps:wsp>
                            <wps:wsp>
                              <wps:cNvPr id="98" name="Rectangle 1990"/>
                              <wps:cNvSpPr>
                                <a:spLocks noChangeArrowheads="1"/>
                              </wps:cNvSpPr>
                              <wps:spPr bwMode="auto">
                                <a:xfrm>
                                  <a:off x="1259205" y="1771650"/>
                                  <a:ext cx="1132205"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6F55E59C">
                                    <w:pPr>
                                      <w:jc w:val="left"/>
                                      <w:rPr>
                                        <w:rFonts w:hint="eastAsia"/>
                                        <w:lang w:val="en-US" w:eastAsia="zh-CN"/>
                                      </w:rPr>
                                    </w:pPr>
                                    <w:r>
                                      <w:rPr>
                                        <w:rFonts w:hint="eastAsia"/>
                                        <w:lang w:val="en-US" w:eastAsia="zh-CN"/>
                                      </w:rPr>
                                      <w:t>成品养护用水</w:t>
                                    </w:r>
                                  </w:p>
                                </w:txbxContent>
                              </wps:txbx>
                              <wps:bodyPr rot="0" vert="horz" wrap="square" lIns="91440" tIns="45720" rIns="91440" bIns="45720" anchor="t" anchorCtr="0" upright="1">
                                <a:noAutofit/>
                              </wps:bodyPr>
                            </wps:wsp>
                            <wps:wsp>
                              <wps:cNvPr id="99" name="AutoShape 1992"/>
                              <wps:cNvCnPr>
                                <a:cxnSpLocks noChangeShapeType="1"/>
                                <a:stCxn id="14" idx="3"/>
                                <a:endCxn id="39" idx="1"/>
                              </wps:cNvCnPr>
                              <wps:spPr bwMode="auto">
                                <a:xfrm>
                                  <a:off x="608330" y="2745740"/>
                                  <a:ext cx="657860" cy="1360170"/>
                                </a:xfrm>
                                <a:prstGeom prst="bentConnector3">
                                  <a:avLst>
                                    <a:gd name="adj1" fmla="val 50000"/>
                                  </a:avLst>
                                </a:prstGeom>
                                <a:noFill/>
                                <a:ln w="9525">
                                  <a:solidFill>
                                    <a:srgbClr val="000000"/>
                                  </a:solidFill>
                                  <a:round/>
                                  <a:tailEnd type="triangle" w="med" len="med"/>
                                </a:ln>
                                <a:effectLst/>
                              </wps:spPr>
                              <wps:bodyPr/>
                            </wps:wsp>
                            <wps:wsp>
                              <wps:cNvPr id="7" name="AutoShape 1365"/>
                              <wps:cNvCnPr>
                                <a:cxnSpLocks noChangeShapeType="1"/>
                                <a:stCxn id="48" idx="3"/>
                                <a:endCxn id="69" idx="1"/>
                              </wps:cNvCnPr>
                              <wps:spPr bwMode="auto">
                                <a:xfrm flipV="1">
                                  <a:off x="2057400" y="475615"/>
                                  <a:ext cx="332740" cy="2540"/>
                                </a:xfrm>
                                <a:prstGeom prst="straightConnector1">
                                  <a:avLst/>
                                </a:prstGeom>
                                <a:noFill/>
                                <a:ln w="12700">
                                  <a:solidFill>
                                    <a:srgbClr val="000000"/>
                                  </a:solidFill>
                                  <a:prstDash val="solid"/>
                                  <a:round/>
                                  <a:tailEnd type="triangle" w="med" len="med"/>
                                </a:ln>
                                <a:effectLst/>
                              </wps:spPr>
                              <wps:bodyPr/>
                            </wps:wsp>
                            <wps:wsp>
                              <wps:cNvPr id="8" name="Rectangle 1990"/>
                              <wps:cNvSpPr>
                                <a:spLocks noChangeArrowheads="1"/>
                              </wps:cNvSpPr>
                              <wps:spPr bwMode="auto">
                                <a:xfrm>
                                  <a:off x="3372485" y="309880"/>
                                  <a:ext cx="871220" cy="30226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360EB092">
                                    <w:pPr>
                                      <w:jc w:val="center"/>
                                      <w:rPr>
                                        <w:rFonts w:hint="eastAsia"/>
                                        <w:lang w:val="en-US" w:eastAsia="zh-CN"/>
                                      </w:rPr>
                                    </w:pPr>
                                    <w:r>
                                      <w:rPr>
                                        <w:rFonts w:hint="eastAsia"/>
                                        <w:lang w:val="en-US" w:eastAsia="zh-CN"/>
                                      </w:rPr>
                                      <w:t>农田施肥</w:t>
                                    </w:r>
                                  </w:p>
                                </w:txbxContent>
                              </wps:txbx>
                              <wps:bodyPr rot="0" vert="horz" wrap="square" lIns="91440" tIns="45720" rIns="91440" bIns="45720" anchor="t" anchorCtr="0" upright="1">
                                <a:noAutofit/>
                              </wps:bodyPr>
                            </wps:wsp>
                            <wps:wsp>
                              <wps:cNvPr id="10" name="AutoShape 1365"/>
                              <wps:cNvCnPr>
                                <a:cxnSpLocks noChangeShapeType="1"/>
                              </wps:cNvCnPr>
                              <wps:spPr bwMode="auto">
                                <a:xfrm flipV="1">
                                  <a:off x="3037205" y="475615"/>
                                  <a:ext cx="332740" cy="2540"/>
                                </a:xfrm>
                                <a:prstGeom prst="straightConnector1">
                                  <a:avLst/>
                                </a:prstGeom>
                                <a:noFill/>
                                <a:ln w="12700">
                                  <a:solidFill>
                                    <a:srgbClr val="000000"/>
                                  </a:solidFill>
                                  <a:prstDash val="solid"/>
                                  <a:round/>
                                  <a:tailEnd type="triangle" w="med" len="med"/>
                                </a:ln>
                                <a:effectLst/>
                              </wps:spPr>
                              <wps:bodyPr/>
                            </wps:wsp>
                            <wps:wsp>
                              <wps:cNvPr id="11" name="Rectangle 1389"/>
                              <wps:cNvSpPr>
                                <a:spLocks noChangeArrowheads="1"/>
                              </wps:cNvSpPr>
                              <wps:spPr bwMode="auto">
                                <a:xfrm>
                                  <a:off x="2917190" y="175260"/>
                                  <a:ext cx="558165" cy="275590"/>
                                </a:xfrm>
                                <a:prstGeom prst="rect">
                                  <a:avLst/>
                                </a:prstGeom>
                                <a:noFill/>
                                <a:ln>
                                  <a:noFill/>
                                </a:ln>
                                <a:effectLst/>
                              </wps:spPr>
                              <wps:txbx>
                                <w:txbxContent>
                                  <w:p w14:paraId="1CF7D81C">
                                    <w:pPr>
                                      <w:jc w:val="center"/>
                                      <w:rPr>
                                        <w:rFonts w:hint="default" w:eastAsia="宋体"/>
                                        <w:lang w:val="en-US" w:eastAsia="zh-CN"/>
                                      </w:rPr>
                                    </w:pPr>
                                    <w:r>
                                      <w:rPr>
                                        <w:rFonts w:hint="eastAsia"/>
                                        <w:lang w:val="en-US" w:eastAsia="zh-CN"/>
                                      </w:rPr>
                                      <w:t>0.85</w:t>
                                    </w:r>
                                  </w:p>
                                </w:txbxContent>
                              </wps:txbx>
                              <wps:bodyPr rot="0" vert="horz" wrap="square" lIns="91440" tIns="45720" rIns="91440" bIns="45720" anchor="t" anchorCtr="0" upright="1">
                                <a:noAutofit/>
                              </wps:bodyPr>
                            </wps:wsp>
                            <wps:wsp>
                              <wps:cNvPr id="13" name="AutoShape 1992"/>
                              <wps:cNvCnPr>
                                <a:cxnSpLocks noChangeShapeType="1"/>
                                <a:stCxn id="71" idx="3"/>
                                <a:endCxn id="71" idx="2"/>
                              </wps:cNvCnPr>
                              <wps:spPr bwMode="auto">
                                <a:xfrm flipH="1">
                                  <a:off x="1663065" y="3384550"/>
                                  <a:ext cx="397510" cy="243205"/>
                                </a:xfrm>
                                <a:prstGeom prst="bentConnector4">
                                  <a:avLst>
                                    <a:gd name="adj1" fmla="val -59904"/>
                                    <a:gd name="adj2" fmla="val 197911"/>
                                  </a:avLst>
                                </a:prstGeom>
                                <a:noFill/>
                                <a:ln w="9525">
                                  <a:solidFill>
                                    <a:srgbClr val="000000"/>
                                  </a:solidFill>
                                  <a:round/>
                                  <a:tailEnd type="triangle" w="med" len="med"/>
                                </a:ln>
                                <a:effectLst/>
                              </wps:spPr>
                              <wps:bodyPr/>
                            </wps:wsp>
                            <wps:wsp>
                              <wps:cNvPr id="14" name="Rectangle 1363"/>
                              <wps:cNvSpPr>
                                <a:spLocks noChangeArrowheads="1"/>
                              </wps:cNvSpPr>
                              <wps:spPr bwMode="auto">
                                <a:xfrm>
                                  <a:off x="20320" y="2600325"/>
                                  <a:ext cx="588010" cy="290195"/>
                                </a:xfrm>
                                <a:prstGeom prst="rect">
                                  <a:avLst/>
                                </a:prstGeom>
                                <a:noFill/>
                                <a:ln>
                                  <a:noFill/>
                                </a:ln>
                                <a:effectLst/>
                              </wps:spPr>
                              <wps:txbx>
                                <w:txbxContent>
                                  <w:p w14:paraId="25B96E8D">
                                    <w:pPr>
                                      <w:jc w:val="left"/>
                                      <w:rPr>
                                        <w:rFonts w:hint="default" w:eastAsia="宋体"/>
                                        <w:lang w:val="en-US" w:eastAsia="zh-CN"/>
                                      </w:rPr>
                                    </w:pPr>
                                    <w:r>
                                      <w:rPr>
                                        <w:rFonts w:hint="eastAsia"/>
                                        <w:lang w:val="en-US" w:eastAsia="zh-CN"/>
                                      </w:rPr>
                                      <w:t>自来水</w:t>
                                    </w:r>
                                  </w:p>
                                </w:txbxContent>
                              </wps:txbx>
                              <wps:bodyPr rot="0" vert="horz" wrap="square" lIns="91440" tIns="45720" rIns="91440" bIns="45720" anchor="t" anchorCtr="0" upright="1">
                                <a:noAutofit/>
                              </wps:bodyPr>
                            </wps:wsp>
                            <wps:wsp>
                              <wps:cNvPr id="15" name="Rectangle 1363"/>
                              <wps:cNvSpPr>
                                <a:spLocks noChangeArrowheads="1"/>
                              </wps:cNvSpPr>
                              <wps:spPr bwMode="auto">
                                <a:xfrm>
                                  <a:off x="0" y="1564005"/>
                                  <a:ext cx="744855" cy="290195"/>
                                </a:xfrm>
                                <a:prstGeom prst="rect">
                                  <a:avLst/>
                                </a:prstGeom>
                                <a:noFill/>
                                <a:ln>
                                  <a:noFill/>
                                </a:ln>
                                <a:effectLst/>
                              </wps:spPr>
                              <wps:txbx>
                                <w:txbxContent>
                                  <w:p w14:paraId="77D4A026">
                                    <w:pPr>
                                      <w:jc w:val="left"/>
                                      <w:rPr>
                                        <w:rFonts w:hint="default" w:eastAsia="宋体"/>
                                        <w:lang w:val="en-US" w:eastAsia="zh-CN"/>
                                      </w:rPr>
                                    </w:pPr>
                                    <w:r>
                                      <w:rPr>
                                        <w:rFonts w:hint="eastAsia"/>
                                        <w:lang w:val="en-US" w:eastAsia="zh-CN"/>
                                      </w:rPr>
                                      <w:t>初期雨水</w:t>
                                    </w:r>
                                  </w:p>
                                </w:txbxContent>
                              </wps:txbx>
                              <wps:bodyPr rot="0" vert="horz" wrap="square" lIns="91440" tIns="45720" rIns="91440" bIns="45720" anchor="t" anchorCtr="0" upright="1">
                                <a:noAutofit/>
                              </wps:bodyPr>
                            </wps:wsp>
                            <wps:wsp>
                              <wps:cNvPr id="17" name="AutoShape 1992"/>
                              <wps:cNvCnPr>
                                <a:cxnSpLocks noChangeShapeType="1"/>
                                <a:stCxn id="15" idx="3"/>
                                <a:endCxn id="98" idx="1"/>
                              </wps:cNvCnPr>
                              <wps:spPr bwMode="auto">
                                <a:xfrm>
                                  <a:off x="744855" y="1709420"/>
                                  <a:ext cx="514350" cy="213360"/>
                                </a:xfrm>
                                <a:prstGeom prst="bentConnector3">
                                  <a:avLst>
                                    <a:gd name="adj1" fmla="val 37283"/>
                                  </a:avLst>
                                </a:prstGeom>
                                <a:noFill/>
                                <a:ln w="9525">
                                  <a:solidFill>
                                    <a:srgbClr val="000000"/>
                                  </a:solidFill>
                                  <a:round/>
                                  <a:tailEnd type="triangle" w="med" len="med"/>
                                </a:ln>
                                <a:effectLst/>
                              </wps:spPr>
                              <wps:bodyPr/>
                            </wps:wsp>
                            <wps:wsp>
                              <wps:cNvPr id="18" name="AutoShape 1992"/>
                              <wps:cNvCnPr>
                                <a:cxnSpLocks noChangeShapeType="1"/>
                                <a:stCxn id="14" idx="3"/>
                                <a:endCxn id="71" idx="1"/>
                              </wps:cNvCnPr>
                              <wps:spPr bwMode="auto">
                                <a:xfrm>
                                  <a:off x="608330" y="2745740"/>
                                  <a:ext cx="657225" cy="638810"/>
                                </a:xfrm>
                                <a:prstGeom prst="bentConnector3">
                                  <a:avLst>
                                    <a:gd name="adj1" fmla="val 50048"/>
                                  </a:avLst>
                                </a:prstGeom>
                                <a:noFill/>
                                <a:ln w="9525">
                                  <a:solidFill>
                                    <a:srgbClr val="000000"/>
                                  </a:solidFill>
                                  <a:round/>
                                  <a:tailEnd type="triangle" w="med" len="med"/>
                                </a:ln>
                                <a:effectLst/>
                              </wps:spPr>
                              <wps:bodyPr/>
                            </wps:wsp>
                            <wps:wsp>
                              <wps:cNvPr id="19" name="AutoShape 1992"/>
                              <wps:cNvCnPr>
                                <a:cxnSpLocks noChangeShapeType="1"/>
                                <a:stCxn id="14" idx="3"/>
                                <a:endCxn id="91" idx="1"/>
                              </wps:cNvCnPr>
                              <wps:spPr bwMode="auto">
                                <a:xfrm flipV="1">
                                  <a:off x="608330" y="2503805"/>
                                  <a:ext cx="654685" cy="241935"/>
                                </a:xfrm>
                                <a:prstGeom prst="bentConnector3">
                                  <a:avLst>
                                    <a:gd name="adj1" fmla="val 50048"/>
                                  </a:avLst>
                                </a:prstGeom>
                                <a:noFill/>
                                <a:ln w="9525">
                                  <a:solidFill>
                                    <a:srgbClr val="000000"/>
                                  </a:solidFill>
                                  <a:round/>
                                  <a:tailEnd type="triangle" w="med" len="med"/>
                                </a:ln>
                                <a:effectLst/>
                              </wps:spPr>
                              <wps:bodyPr/>
                            </wps:wsp>
                            <wps:wsp>
                              <wps:cNvPr id="21" name="AutoShape 1365"/>
                              <wps:cNvCnPr>
                                <a:cxnSpLocks noChangeShapeType="1"/>
                              </wps:cNvCnPr>
                              <wps:spPr bwMode="auto">
                                <a:xfrm>
                                  <a:off x="2074545" y="1438910"/>
                                  <a:ext cx="407035" cy="635"/>
                                </a:xfrm>
                                <a:prstGeom prst="straightConnector1">
                                  <a:avLst/>
                                </a:prstGeom>
                                <a:noFill/>
                                <a:ln w="9525">
                                  <a:solidFill>
                                    <a:srgbClr val="000000"/>
                                  </a:solidFill>
                                  <a:prstDash val="lgDash"/>
                                  <a:round/>
                                  <a:tailEnd type="triangle" w="med" len="med"/>
                                </a:ln>
                                <a:effectLst/>
                              </wps:spPr>
                              <wps:bodyPr/>
                            </wps:wsp>
                            <wps:wsp>
                              <wps:cNvPr id="22" name="Rectangle 1374"/>
                              <wps:cNvSpPr>
                                <a:spLocks noChangeArrowheads="1"/>
                              </wps:cNvSpPr>
                              <wps:spPr bwMode="auto">
                                <a:xfrm>
                                  <a:off x="2492375" y="1275080"/>
                                  <a:ext cx="1317625" cy="304800"/>
                                </a:xfrm>
                                <a:prstGeom prst="rect">
                                  <a:avLst/>
                                </a:prstGeom>
                                <a:noFill/>
                                <a:ln>
                                  <a:noFill/>
                                </a:ln>
                                <a:effectLst/>
                              </wps:spPr>
                              <wps:txbx>
                                <w:txbxContent>
                                  <w:p w14:paraId="456A0B83">
                                    <w:pPr>
                                      <w:jc w:val="center"/>
                                      <w:rPr>
                                        <w:rFonts w:hint="default"/>
                                        <w:lang w:val="en-US"/>
                                      </w:rPr>
                                    </w:pPr>
                                    <w:r>
                                      <w:rPr>
                                        <w:rFonts w:hint="eastAsia"/>
                                        <w:lang w:val="en-US" w:eastAsia="zh-CN"/>
                                      </w:rPr>
                                      <w:t>进入产品损失23.0</w:t>
                                    </w:r>
                                  </w:p>
                                </w:txbxContent>
                              </wps:txbx>
                              <wps:bodyPr rot="0" vert="horz" wrap="square" lIns="91440" tIns="45720" rIns="91440" bIns="45720" anchor="t" anchorCtr="0" upright="1">
                                <a:noAutofit/>
                              </wps:bodyPr>
                            </wps:wsp>
                            <wps:wsp>
                              <wps:cNvPr id="23" name="AutoShape 1365"/>
                              <wps:cNvCnPr>
                                <a:cxnSpLocks noChangeShapeType="1"/>
                              </wps:cNvCnPr>
                              <wps:spPr bwMode="auto">
                                <a:xfrm>
                                  <a:off x="2391410" y="1925320"/>
                                  <a:ext cx="407035" cy="635"/>
                                </a:xfrm>
                                <a:prstGeom prst="straightConnector1">
                                  <a:avLst/>
                                </a:prstGeom>
                                <a:noFill/>
                                <a:ln w="9525">
                                  <a:solidFill>
                                    <a:srgbClr val="000000"/>
                                  </a:solidFill>
                                  <a:prstDash val="lgDash"/>
                                  <a:round/>
                                  <a:tailEnd type="triangle" w="med" len="med"/>
                                </a:ln>
                                <a:effectLst/>
                              </wps:spPr>
                              <wps:bodyPr/>
                            </wps:wsp>
                            <wps:wsp>
                              <wps:cNvPr id="46" name="Rectangle 1374"/>
                              <wps:cNvSpPr>
                                <a:spLocks noChangeArrowheads="1"/>
                              </wps:cNvSpPr>
                              <wps:spPr bwMode="auto">
                                <a:xfrm>
                                  <a:off x="2809240" y="1761490"/>
                                  <a:ext cx="988060" cy="304800"/>
                                </a:xfrm>
                                <a:prstGeom prst="rect">
                                  <a:avLst/>
                                </a:prstGeom>
                                <a:noFill/>
                                <a:ln>
                                  <a:noFill/>
                                </a:ln>
                                <a:effectLst/>
                              </wps:spPr>
                              <wps:txbx>
                                <w:txbxContent>
                                  <w:p w14:paraId="1A8266B2">
                                    <w:pPr>
                                      <w:jc w:val="center"/>
                                      <w:rPr>
                                        <w:rFonts w:hint="default"/>
                                        <w:lang w:val="en-US"/>
                                      </w:rPr>
                                    </w:pPr>
                                    <w:r>
                                      <w:rPr>
                                        <w:rFonts w:hint="eastAsia"/>
                                        <w:lang w:val="en-US" w:eastAsia="zh-CN"/>
                                      </w:rPr>
                                      <w:t>蒸发损失0.50</w:t>
                                    </w:r>
                                  </w:p>
                                </w:txbxContent>
                              </wps:txbx>
                              <wps:bodyPr rot="0" vert="horz" wrap="square" lIns="91440" tIns="45720" rIns="91440" bIns="45720" anchor="t" anchorCtr="0" upright="1">
                                <a:noAutofit/>
                              </wps:bodyPr>
                            </wps:wsp>
                            <wps:wsp>
                              <wps:cNvPr id="47" name="Rectangle 1389"/>
                              <wps:cNvSpPr>
                                <a:spLocks noChangeArrowheads="1"/>
                              </wps:cNvSpPr>
                              <wps:spPr bwMode="auto">
                                <a:xfrm>
                                  <a:off x="881380" y="1647825"/>
                                  <a:ext cx="426085" cy="267335"/>
                                </a:xfrm>
                                <a:prstGeom prst="rect">
                                  <a:avLst/>
                                </a:prstGeom>
                                <a:noFill/>
                                <a:ln>
                                  <a:noFill/>
                                </a:ln>
                                <a:effectLst/>
                              </wps:spPr>
                              <wps:txbx>
                                <w:txbxContent>
                                  <w:p w14:paraId="27A701E3">
                                    <w:pPr>
                                      <w:jc w:val="center"/>
                                      <w:rPr>
                                        <w:rFonts w:hint="default" w:eastAsia="宋体"/>
                                        <w:lang w:val="en-US" w:eastAsia="zh-CN"/>
                                      </w:rPr>
                                    </w:pPr>
                                    <w:r>
                                      <w:rPr>
                                        <w:rFonts w:hint="eastAsia"/>
                                        <w:lang w:val="en-US" w:eastAsia="zh-CN"/>
                                      </w:rPr>
                                      <w:t>0.50</w:t>
                                    </w:r>
                                  </w:p>
                                </w:txbxContent>
                              </wps:txbx>
                              <wps:bodyPr rot="0" vert="horz" wrap="square" lIns="91440" tIns="45720" rIns="91440" bIns="45720" anchor="t" anchorCtr="0" upright="1">
                                <a:noAutofit/>
                              </wps:bodyPr>
                            </wps:wsp>
                            <wps:wsp>
                              <wps:cNvPr id="60" name="Rectangle 1389"/>
                              <wps:cNvSpPr>
                                <a:spLocks noChangeArrowheads="1"/>
                              </wps:cNvSpPr>
                              <wps:spPr bwMode="auto">
                                <a:xfrm>
                                  <a:off x="879475" y="2224405"/>
                                  <a:ext cx="426085" cy="278130"/>
                                </a:xfrm>
                                <a:prstGeom prst="rect">
                                  <a:avLst/>
                                </a:prstGeom>
                                <a:noFill/>
                                <a:ln>
                                  <a:noFill/>
                                </a:ln>
                                <a:effectLst/>
                              </wps:spPr>
                              <wps:txbx>
                                <w:txbxContent>
                                  <w:p w14:paraId="074FA78F">
                                    <w:pPr>
                                      <w:jc w:val="center"/>
                                      <w:rPr>
                                        <w:rFonts w:hint="default" w:eastAsia="宋体"/>
                                        <w:lang w:val="en-US" w:eastAsia="zh-CN"/>
                                      </w:rPr>
                                    </w:pPr>
                                    <w:r>
                                      <w:rPr>
                                        <w:rFonts w:hint="eastAsia"/>
                                        <w:lang w:val="en-US" w:eastAsia="zh-CN"/>
                                      </w:rPr>
                                      <w:t>0.50</w:t>
                                    </w:r>
                                  </w:p>
                                </w:txbxContent>
                              </wps:txbx>
                              <wps:bodyPr rot="0" vert="horz" wrap="square" lIns="91440" tIns="45720" rIns="91440" bIns="45720" anchor="t" anchorCtr="0" upright="1">
                                <a:noAutofit/>
                              </wps:bodyPr>
                            </wps:wsp>
                            <wps:wsp>
                              <wps:cNvPr id="61" name="AutoShape 1365"/>
                              <wps:cNvCnPr>
                                <a:cxnSpLocks noChangeShapeType="1"/>
                                <a:stCxn id="91" idx="3"/>
                                <a:endCxn id="62" idx="1"/>
                              </wps:cNvCnPr>
                              <wps:spPr bwMode="auto">
                                <a:xfrm>
                                  <a:off x="2386330" y="2503805"/>
                                  <a:ext cx="420370" cy="4445"/>
                                </a:xfrm>
                                <a:prstGeom prst="straightConnector1">
                                  <a:avLst/>
                                </a:prstGeom>
                                <a:noFill/>
                                <a:ln w="9525">
                                  <a:solidFill>
                                    <a:srgbClr val="000000"/>
                                  </a:solidFill>
                                  <a:prstDash val="lgDash"/>
                                  <a:round/>
                                  <a:tailEnd type="triangle" w="med" len="med"/>
                                </a:ln>
                                <a:effectLst/>
                              </wps:spPr>
                              <wps:bodyPr/>
                            </wps:wsp>
                            <wps:wsp>
                              <wps:cNvPr id="62" name="Rectangle 1374"/>
                              <wps:cNvSpPr>
                                <a:spLocks noChangeArrowheads="1"/>
                              </wps:cNvSpPr>
                              <wps:spPr bwMode="auto">
                                <a:xfrm>
                                  <a:off x="2806700" y="2361565"/>
                                  <a:ext cx="993775" cy="292735"/>
                                </a:xfrm>
                                <a:prstGeom prst="rect">
                                  <a:avLst/>
                                </a:prstGeom>
                                <a:noFill/>
                                <a:ln>
                                  <a:noFill/>
                                </a:ln>
                                <a:effectLst/>
                              </wps:spPr>
                              <wps:txbx>
                                <w:txbxContent>
                                  <w:p w14:paraId="378562F5">
                                    <w:pPr>
                                      <w:jc w:val="center"/>
                                      <w:rPr>
                                        <w:rFonts w:hint="default"/>
                                        <w:lang w:val="en-US"/>
                                      </w:rPr>
                                    </w:pPr>
                                    <w:r>
                                      <w:rPr>
                                        <w:rFonts w:hint="eastAsia"/>
                                        <w:lang w:val="en-US" w:eastAsia="zh-CN"/>
                                      </w:rPr>
                                      <w:t>蒸发损失0.50</w:t>
                                    </w:r>
                                  </w:p>
                                </w:txbxContent>
                              </wps:txbx>
                              <wps:bodyPr rot="0" vert="horz" wrap="square" lIns="91440" tIns="45720" rIns="91440" bIns="45720" anchor="t" anchorCtr="0" upright="1">
                                <a:noAutofit/>
                              </wps:bodyPr>
                            </wps:wsp>
                            <wps:wsp>
                              <wps:cNvPr id="63" name="Rectangle 1374"/>
                              <wps:cNvSpPr>
                                <a:spLocks noChangeArrowheads="1"/>
                              </wps:cNvSpPr>
                              <wps:spPr bwMode="auto">
                                <a:xfrm>
                                  <a:off x="1564005" y="3618230"/>
                                  <a:ext cx="846455" cy="274320"/>
                                </a:xfrm>
                                <a:prstGeom prst="rect">
                                  <a:avLst/>
                                </a:prstGeom>
                                <a:noFill/>
                                <a:ln>
                                  <a:noFill/>
                                </a:ln>
                                <a:effectLst/>
                              </wps:spPr>
                              <wps:txbx>
                                <w:txbxContent>
                                  <w:p w14:paraId="6535C7BE">
                                    <w:pPr>
                                      <w:jc w:val="center"/>
                                      <w:rPr>
                                        <w:rFonts w:hint="default"/>
                                        <w:lang w:val="en-US"/>
                                      </w:rPr>
                                    </w:pPr>
                                    <w:r>
                                      <w:rPr>
                                        <w:rFonts w:hint="eastAsia"/>
                                        <w:lang w:val="en-US" w:eastAsia="zh-CN"/>
                                      </w:rPr>
                                      <w:t>循环1.78</w:t>
                                    </w:r>
                                  </w:p>
                                </w:txbxContent>
                              </wps:txbx>
                              <wps:bodyPr rot="0" vert="horz" wrap="square" lIns="91440" tIns="45720" rIns="91440" bIns="45720" anchor="t" anchorCtr="0" upright="1">
                                <a:noAutofit/>
                              </wps:bodyPr>
                            </wps:wsp>
                            <wps:wsp>
                              <wps:cNvPr id="64" name="AutoShape 1365"/>
                              <wps:cNvCnPr>
                                <a:cxnSpLocks noChangeShapeType="1"/>
                              </wps:cNvCnPr>
                              <wps:spPr bwMode="auto">
                                <a:xfrm>
                                  <a:off x="2169160" y="3385820"/>
                                  <a:ext cx="407035" cy="635"/>
                                </a:xfrm>
                                <a:prstGeom prst="straightConnector1">
                                  <a:avLst/>
                                </a:prstGeom>
                                <a:noFill/>
                                <a:ln w="9525">
                                  <a:solidFill>
                                    <a:srgbClr val="000000"/>
                                  </a:solidFill>
                                  <a:prstDash val="lgDash"/>
                                  <a:round/>
                                  <a:tailEnd type="triangle" w="med" len="med"/>
                                </a:ln>
                                <a:effectLst/>
                              </wps:spPr>
                              <wps:bodyPr/>
                            </wps:wsp>
                            <wps:wsp>
                              <wps:cNvPr id="65" name="Rectangle 1374"/>
                              <wps:cNvSpPr>
                                <a:spLocks noChangeArrowheads="1"/>
                              </wps:cNvSpPr>
                              <wps:spPr bwMode="auto">
                                <a:xfrm>
                                  <a:off x="2586990" y="3221990"/>
                                  <a:ext cx="1056005" cy="304800"/>
                                </a:xfrm>
                                <a:prstGeom prst="rect">
                                  <a:avLst/>
                                </a:prstGeom>
                                <a:noFill/>
                                <a:ln>
                                  <a:noFill/>
                                </a:ln>
                                <a:effectLst/>
                              </wps:spPr>
                              <wps:txbx>
                                <w:txbxContent>
                                  <w:p w14:paraId="43631C6E">
                                    <w:pPr>
                                      <w:jc w:val="center"/>
                                      <w:rPr>
                                        <w:rFonts w:hint="default"/>
                                        <w:lang w:val="en-US"/>
                                      </w:rPr>
                                    </w:pPr>
                                    <w:r>
                                      <w:rPr>
                                        <w:rFonts w:hint="eastAsia"/>
                                        <w:lang w:val="en-US" w:eastAsia="zh-CN"/>
                                      </w:rPr>
                                      <w:t>蒸发损失0.32</w:t>
                                    </w:r>
                                  </w:p>
                                </w:txbxContent>
                              </wps:txbx>
                              <wps:bodyPr rot="0" vert="horz" wrap="square" lIns="91440" tIns="45720" rIns="91440" bIns="45720" anchor="t" anchorCtr="0" upright="1">
                                <a:noAutofit/>
                              </wps:bodyPr>
                            </wps:wsp>
                            <wps:wsp>
                              <wps:cNvPr id="66" name="AutoShape 1365"/>
                              <wps:cNvCnPr>
                                <a:cxnSpLocks noChangeShapeType="1"/>
                              </wps:cNvCnPr>
                              <wps:spPr bwMode="auto">
                                <a:xfrm>
                                  <a:off x="2560955" y="4097020"/>
                                  <a:ext cx="407035" cy="635"/>
                                </a:xfrm>
                                <a:prstGeom prst="straightConnector1">
                                  <a:avLst/>
                                </a:prstGeom>
                                <a:noFill/>
                                <a:ln w="9525">
                                  <a:solidFill>
                                    <a:srgbClr val="000000"/>
                                  </a:solidFill>
                                  <a:prstDash val="lgDash"/>
                                  <a:round/>
                                  <a:tailEnd type="triangle" w="med" len="med"/>
                                </a:ln>
                                <a:effectLst/>
                              </wps:spPr>
                              <wps:bodyPr/>
                            </wps:wsp>
                            <wps:wsp>
                              <wps:cNvPr id="67" name="Rectangle 1374"/>
                              <wps:cNvSpPr>
                                <a:spLocks noChangeArrowheads="1"/>
                              </wps:cNvSpPr>
                              <wps:spPr bwMode="auto">
                                <a:xfrm>
                                  <a:off x="2978785" y="3933190"/>
                                  <a:ext cx="988060" cy="304800"/>
                                </a:xfrm>
                                <a:prstGeom prst="rect">
                                  <a:avLst/>
                                </a:prstGeom>
                                <a:noFill/>
                                <a:ln>
                                  <a:noFill/>
                                </a:ln>
                                <a:effectLst/>
                              </wps:spPr>
                              <wps:txbx>
                                <w:txbxContent>
                                  <w:p w14:paraId="039FADD5">
                                    <w:pPr>
                                      <w:jc w:val="center"/>
                                      <w:rPr>
                                        <w:rFonts w:hint="default"/>
                                        <w:lang w:val="en-US"/>
                                      </w:rPr>
                                    </w:pPr>
                                    <w:r>
                                      <w:rPr>
                                        <w:rFonts w:hint="eastAsia"/>
                                        <w:lang w:val="en-US" w:eastAsia="zh-CN"/>
                                      </w:rPr>
                                      <w:t>蒸发损失2.40</w:t>
                                    </w:r>
                                  </w:p>
                                </w:txbxContent>
                              </wps:txbx>
                              <wps:bodyPr rot="0" vert="horz" wrap="square" lIns="91440" tIns="45720" rIns="91440" bIns="45720" anchor="t" anchorCtr="0" upright="1">
                                <a:noAutofit/>
                              </wps:bodyPr>
                            </wps:wsp>
                            <wps:wsp>
                              <wps:cNvPr id="72" name="Rectangle 1389"/>
                              <wps:cNvSpPr>
                                <a:spLocks noChangeArrowheads="1"/>
                              </wps:cNvSpPr>
                              <wps:spPr bwMode="auto">
                                <a:xfrm>
                                  <a:off x="890905" y="3818255"/>
                                  <a:ext cx="426085" cy="278130"/>
                                </a:xfrm>
                                <a:prstGeom prst="rect">
                                  <a:avLst/>
                                </a:prstGeom>
                                <a:noFill/>
                                <a:ln>
                                  <a:noFill/>
                                </a:ln>
                                <a:effectLst/>
                              </wps:spPr>
                              <wps:txbx>
                                <w:txbxContent>
                                  <w:p w14:paraId="25627DDB">
                                    <w:pPr>
                                      <w:jc w:val="center"/>
                                      <w:rPr>
                                        <w:rFonts w:hint="default" w:eastAsia="宋体"/>
                                        <w:lang w:val="en-US" w:eastAsia="zh-CN"/>
                                      </w:rPr>
                                    </w:pPr>
                                    <w:r>
                                      <w:rPr>
                                        <w:rFonts w:hint="eastAsia"/>
                                        <w:lang w:val="en-US" w:eastAsia="zh-CN"/>
                                      </w:rPr>
                                      <w:t>2.40</w:t>
                                    </w:r>
                                  </w:p>
                                </w:txbxContent>
                              </wps:txbx>
                              <wps:bodyPr rot="0" vert="horz" wrap="square" lIns="91440" tIns="45720" rIns="91440" bIns="45720" anchor="t" anchorCtr="0" upright="1">
                                <a:noAutofit/>
                              </wps:bodyPr>
                            </wps:wsp>
                            <wps:wsp>
                              <wps:cNvPr id="75" name="Rectangle 1389"/>
                              <wps:cNvSpPr>
                                <a:spLocks noChangeArrowheads="1"/>
                              </wps:cNvSpPr>
                              <wps:spPr bwMode="auto">
                                <a:xfrm>
                                  <a:off x="0" y="2381250"/>
                                  <a:ext cx="643255" cy="276225"/>
                                </a:xfrm>
                                <a:prstGeom prst="rect">
                                  <a:avLst/>
                                </a:prstGeom>
                                <a:noFill/>
                                <a:ln>
                                  <a:noFill/>
                                </a:ln>
                                <a:effectLst/>
                              </wps:spPr>
                              <wps:txbx>
                                <w:txbxContent>
                                  <w:p w14:paraId="0DBB7307">
                                    <w:pPr>
                                      <w:jc w:val="center"/>
                                      <w:rPr>
                                        <w:rFonts w:hint="default" w:eastAsia="宋体"/>
                                        <w:lang w:val="en-US" w:eastAsia="zh-CN"/>
                                      </w:rPr>
                                    </w:pPr>
                                    <w:r>
                                      <w:rPr>
                                        <w:rFonts w:hint="eastAsia"/>
                                        <w:lang w:val="en-US" w:eastAsia="zh-CN"/>
                                      </w:rPr>
                                      <w:t>32.38</w:t>
                                    </w:r>
                                  </w:p>
                                </w:txbxContent>
                              </wps:txbx>
                              <wps:bodyPr rot="0" vert="horz" wrap="square" lIns="91440" tIns="45720" rIns="91440" bIns="45720" anchor="t" anchorCtr="0" upright="1">
                                <a:noAutofit/>
                              </wps:bodyPr>
                            </wps:wsp>
                            <wps:wsp>
                              <wps:cNvPr id="78" name="Rectangle 1389"/>
                              <wps:cNvSpPr>
                                <a:spLocks noChangeArrowheads="1"/>
                              </wps:cNvSpPr>
                              <wps:spPr bwMode="auto">
                                <a:xfrm>
                                  <a:off x="0" y="1358265"/>
                                  <a:ext cx="702945" cy="276225"/>
                                </a:xfrm>
                                <a:prstGeom prst="rect">
                                  <a:avLst/>
                                </a:prstGeom>
                                <a:noFill/>
                                <a:ln>
                                  <a:noFill/>
                                </a:ln>
                                <a:effectLst/>
                              </wps:spPr>
                              <wps:txbx>
                                <w:txbxContent>
                                  <w:p w14:paraId="6B9D1815">
                                    <w:pPr>
                                      <w:jc w:val="center"/>
                                      <w:rPr>
                                        <w:rFonts w:hint="default" w:eastAsia="宋体"/>
                                        <w:lang w:val="en-US" w:eastAsia="zh-CN"/>
                                      </w:rPr>
                                    </w:pPr>
                                    <w:r>
                                      <w:rPr>
                                        <w:rFonts w:hint="eastAsia"/>
                                        <w:lang w:val="en-US" w:eastAsia="zh-CN"/>
                                      </w:rPr>
                                      <w:t>3.90</w:t>
                                    </w:r>
                                  </w:p>
                                </w:txbxContent>
                              </wps:txbx>
                              <wps:bodyPr rot="0" vert="horz" wrap="square" lIns="91440" tIns="45720" rIns="91440" bIns="45720" anchor="t" anchorCtr="0" upright="1">
                                <a:noAutofit/>
                              </wps:bodyPr>
                            </wps:wsp>
                            <wps:wsp>
                              <wps:cNvPr id="5" name="Rectangle 1990"/>
                              <wps:cNvSpPr>
                                <a:spLocks noChangeArrowheads="1"/>
                              </wps:cNvSpPr>
                              <wps:spPr bwMode="auto">
                                <a:xfrm>
                                  <a:off x="1261745" y="4438650"/>
                                  <a:ext cx="1168400" cy="288290"/>
                                </a:xfrm>
                                <a:prstGeom prst="rect">
                                  <a:avLst/>
                                </a:prstGeom>
                                <a:gradFill rotWithShape="0">
                                  <a:gsLst>
                                    <a:gs pos="0">
                                      <a:srgbClr val="FFFFFF"/>
                                    </a:gs>
                                    <a:gs pos="100000">
                                      <a:srgbClr val="FFFFFF"/>
                                    </a:gs>
                                  </a:gsLst>
                                  <a:lin ang="0"/>
                                </a:gradFill>
                                <a:ln w="9525">
                                  <a:solidFill>
                                    <a:srgbClr val="000000"/>
                                  </a:solidFill>
                                  <a:miter lim="800000"/>
                                </a:ln>
                                <a:effectLst/>
                              </wps:spPr>
                              <wps:txbx>
                                <w:txbxContent>
                                  <w:p w14:paraId="6FDFC2B9">
                                    <w:pPr>
                                      <w:jc w:val="center"/>
                                      <w:rPr>
                                        <w:rFonts w:hint="eastAsia"/>
                                        <w:lang w:val="en-US" w:eastAsia="zh-CN"/>
                                      </w:rPr>
                                    </w:pPr>
                                    <w:r>
                                      <w:rPr>
                                        <w:rFonts w:hint="eastAsia"/>
                                        <w:lang w:val="en-US" w:eastAsia="zh-CN"/>
                                      </w:rPr>
                                      <w:t>石材生产线用水</w:t>
                                    </w:r>
                                  </w:p>
                                </w:txbxContent>
                              </wps:txbx>
                              <wps:bodyPr rot="0" vert="horz" wrap="square" lIns="91440" tIns="45720" rIns="91440" bIns="45720" anchor="t" anchorCtr="0" upright="1">
                                <a:noAutofit/>
                              </wps:bodyPr>
                            </wps:wsp>
                            <wps:wsp>
                              <wps:cNvPr id="9" name="AutoShape 1992"/>
                              <wps:cNvCnPr>
                                <a:cxnSpLocks noChangeShapeType="1"/>
                                <a:stCxn id="14" idx="3"/>
                                <a:endCxn id="5" idx="1"/>
                              </wps:cNvCnPr>
                              <wps:spPr bwMode="auto">
                                <a:xfrm>
                                  <a:off x="608330" y="2745740"/>
                                  <a:ext cx="653415" cy="1837055"/>
                                </a:xfrm>
                                <a:prstGeom prst="bentConnector3">
                                  <a:avLst>
                                    <a:gd name="adj1" fmla="val 50049"/>
                                  </a:avLst>
                                </a:prstGeom>
                                <a:noFill/>
                                <a:ln w="9525">
                                  <a:solidFill>
                                    <a:srgbClr val="000000"/>
                                  </a:solidFill>
                                  <a:round/>
                                  <a:tailEnd type="triangle" w="med" len="med"/>
                                </a:ln>
                                <a:effectLst/>
                              </wps:spPr>
                              <wps:bodyPr/>
                            </wps:wsp>
                            <wps:wsp>
                              <wps:cNvPr id="16" name="AutoShape 1365"/>
                              <wps:cNvCnPr>
                                <a:cxnSpLocks noChangeShapeType="1"/>
                                <a:stCxn id="5" idx="3"/>
                                <a:endCxn id="87" idx="1"/>
                              </wps:cNvCnPr>
                              <wps:spPr bwMode="auto">
                                <a:xfrm flipV="1">
                                  <a:off x="2430145" y="4578985"/>
                                  <a:ext cx="552450" cy="3810"/>
                                </a:xfrm>
                                <a:prstGeom prst="straightConnector1">
                                  <a:avLst/>
                                </a:prstGeom>
                                <a:noFill/>
                                <a:ln w="9525">
                                  <a:solidFill>
                                    <a:srgbClr val="000000"/>
                                  </a:solidFill>
                                  <a:prstDash val="lgDash"/>
                                  <a:round/>
                                  <a:tailEnd type="triangle" w="med" len="med"/>
                                </a:ln>
                                <a:effectLst/>
                              </wps:spPr>
                              <wps:bodyPr/>
                            </wps:wsp>
                            <wps:wsp>
                              <wps:cNvPr id="87" name="Rectangle 1374"/>
                              <wps:cNvSpPr>
                                <a:spLocks noChangeArrowheads="1"/>
                              </wps:cNvSpPr>
                              <wps:spPr bwMode="auto">
                                <a:xfrm>
                                  <a:off x="2982595" y="4432300"/>
                                  <a:ext cx="985520" cy="292735"/>
                                </a:xfrm>
                                <a:prstGeom prst="rect">
                                  <a:avLst/>
                                </a:prstGeom>
                                <a:noFill/>
                                <a:ln>
                                  <a:noFill/>
                                </a:ln>
                                <a:effectLst/>
                              </wps:spPr>
                              <wps:txbx>
                                <w:txbxContent>
                                  <w:p w14:paraId="07812206">
                                    <w:pPr>
                                      <w:jc w:val="center"/>
                                      <w:rPr>
                                        <w:rFonts w:hint="default"/>
                                        <w:lang w:val="en-US"/>
                                      </w:rPr>
                                    </w:pPr>
                                    <w:r>
                                      <w:rPr>
                                        <w:rFonts w:hint="eastAsia"/>
                                        <w:lang w:val="en-US" w:eastAsia="zh-CN"/>
                                      </w:rPr>
                                      <w:t>蒸发损失0.80</w:t>
                                    </w:r>
                                  </w:p>
                                </w:txbxContent>
                              </wps:txbx>
                              <wps:bodyPr rot="0" vert="horz" wrap="square" lIns="91440" tIns="45720" rIns="91440" bIns="45720" anchor="t" anchorCtr="0" upright="1">
                                <a:noAutofit/>
                              </wps:bodyPr>
                            </wps:wsp>
                            <wps:wsp>
                              <wps:cNvPr id="88" name="AutoShape 1992"/>
                              <wps:cNvCnPr>
                                <a:cxnSpLocks noChangeShapeType="1"/>
                                <a:stCxn id="5" idx="3"/>
                                <a:endCxn id="5" idx="2"/>
                              </wps:cNvCnPr>
                              <wps:spPr bwMode="auto">
                                <a:xfrm flipH="1">
                                  <a:off x="1845945" y="4582795"/>
                                  <a:ext cx="584200" cy="144145"/>
                                </a:xfrm>
                                <a:prstGeom prst="bentConnector4">
                                  <a:avLst>
                                    <a:gd name="adj1" fmla="val -40761"/>
                                    <a:gd name="adj2" fmla="val 265198"/>
                                  </a:avLst>
                                </a:prstGeom>
                                <a:noFill/>
                                <a:ln w="9525">
                                  <a:solidFill>
                                    <a:srgbClr val="000000"/>
                                  </a:solidFill>
                                  <a:round/>
                                  <a:tailEnd type="triangle" w="med" len="med"/>
                                </a:ln>
                                <a:effectLst/>
                              </wps:spPr>
                              <wps:bodyPr/>
                            </wps:wsp>
                            <wps:wsp>
                              <wps:cNvPr id="89" name="Rectangle 1374"/>
                              <wps:cNvSpPr>
                                <a:spLocks noChangeArrowheads="1"/>
                              </wps:cNvSpPr>
                              <wps:spPr bwMode="auto">
                                <a:xfrm>
                                  <a:off x="1874520" y="4695825"/>
                                  <a:ext cx="756285" cy="260985"/>
                                </a:xfrm>
                                <a:prstGeom prst="rect">
                                  <a:avLst/>
                                </a:prstGeom>
                                <a:noFill/>
                                <a:ln>
                                  <a:noFill/>
                                </a:ln>
                                <a:effectLst/>
                              </wps:spPr>
                              <wps:txbx>
                                <w:txbxContent>
                                  <w:p w14:paraId="06427105">
                                    <w:pPr>
                                      <w:jc w:val="center"/>
                                      <w:rPr>
                                        <w:rFonts w:hint="default"/>
                                        <w:lang w:val="en-US"/>
                                      </w:rPr>
                                    </w:pPr>
                                    <w:r>
                                      <w:rPr>
                                        <w:rFonts w:hint="eastAsia"/>
                                        <w:lang w:val="en-US" w:eastAsia="zh-CN"/>
                                      </w:rPr>
                                      <w:t>循环3.20</w:t>
                                    </w:r>
                                  </w:p>
                                </w:txbxContent>
                              </wps:txbx>
                              <wps:bodyPr rot="0" vert="horz" wrap="square" lIns="91440" tIns="45720" rIns="91440" bIns="45720" anchor="t" anchorCtr="0" upright="1">
                                <a:noAutofit/>
                              </wps:bodyPr>
                            </wps:wsp>
                            <wps:wsp>
                              <wps:cNvPr id="90" name="Rectangle 1389"/>
                              <wps:cNvSpPr>
                                <a:spLocks noChangeArrowheads="1"/>
                              </wps:cNvSpPr>
                              <wps:spPr bwMode="auto">
                                <a:xfrm>
                                  <a:off x="880110" y="4302125"/>
                                  <a:ext cx="426085" cy="278130"/>
                                </a:xfrm>
                                <a:prstGeom prst="rect">
                                  <a:avLst/>
                                </a:prstGeom>
                                <a:noFill/>
                                <a:ln>
                                  <a:noFill/>
                                </a:ln>
                                <a:effectLst/>
                              </wps:spPr>
                              <wps:txbx>
                                <w:txbxContent>
                                  <w:p w14:paraId="7AD5A374">
                                    <w:pPr>
                                      <w:jc w:val="center"/>
                                      <w:rPr>
                                        <w:rFonts w:hint="default" w:eastAsia="宋体"/>
                                        <w:lang w:val="en-US" w:eastAsia="zh-CN"/>
                                      </w:rPr>
                                    </w:pPr>
                                    <w:r>
                                      <w:rPr>
                                        <w:rFonts w:hint="eastAsia"/>
                                        <w:lang w:val="en-US" w:eastAsia="zh-CN"/>
                                      </w:rPr>
                                      <w:t>0.80</w:t>
                                    </w:r>
                                  </w:p>
                                </w:txbxContent>
                              </wps:txbx>
                              <wps:bodyPr rot="0" vert="horz" wrap="square" lIns="91440" tIns="45720" rIns="91440" bIns="45720" anchor="t" anchorCtr="0" upright="1">
                                <a:noAutofit/>
                              </wps:bodyPr>
                            </wps:wsp>
                          </wpc:wpc>
                        </a:graphicData>
                      </a:graphic>
                    </wp:inline>
                  </w:drawing>
                </mc:Choice>
                <mc:Fallback>
                  <w:pict>
                    <v:group id="画布 312" o:spid="_x0000_s1026" o:spt="203" style="height:390.3pt;width:337.95pt;" coordsize="4291965,4956810" editas="canvas"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BwWLT6ZA0AAOSPAAAOAAAAZHJzL2Uyb0RvYy54bWztXcmS&#10;41gV3RPBPyi870q9QVNGZXV0ZHYVRDTQQTWwVtryALZkJGU5iy17Vr3rCHawYsWKgEV/DV18Bue+&#10;J8mSLA/pdMmujpeLKlmzns67w7mDXn7+uJhb76I0myXxzYC9sAdWFA+T0Sye3Ax+883rz/yBleVh&#10;PArnSRzdDN5H2eDzVz/9ycvV8jriyTSZj6LUwkni7Hq1vBlM83x5fXWVDafRIsxeJMsoxsZxki7C&#10;HD/TydUoDVc4+2J+xW3bvVol6WiZJsMoy7D2Tm8cFGdMDzlhMh7PhtFdMnxYRHGuz5pG8zDHI2XT&#10;2TIbvFJ3Ox5Hw/xX43EW5db8ZoAnzdW/uAiW7+nfq1cvw+tJGi6ns2FxC+Eht9B6pkU4i3HR6lR3&#10;YR5aD+ls41SL2TBNsmScvxgmiyv9IGpE8BTMbo3NmzR5WKpnmVyvJstq0PGiWqN+9GmHv3z3dWrN&#10;RjcDObDicIEX/uHb//z3X3+2BOM0Oqvl5Bo7vUmXb5dfp8WKif5FD/w4Thf0Px7FelTj+r4a1+gx&#10;t4ZYKXnAAtcZWENsk4Hj+qwY+eEUr2fjuOH0yz1HXpUXvqL7q25ntQQms/VAZc8bqLfTcBmp8c9o&#10;DIqB4sCOHqlfA15hPJlHFhOu0KOl9qShokHJll8lwz9kVpzcTrFj9EWaJqtpFI5wY4z2x+3XDqAf&#10;GQ617le/SEZ4FeFDnihYtUaZCSEwnBhNwTGcDp0qvC6H2+UuwwCr0eaBzQK1vRqy8HqZZvmbKFlY&#10;tHAzSPEY6irhu6+ynO5qvQudN05ez+ZzdYl53FiBHfWaSE214ujyMQg82XX+eP+IY2nxPhm9x9Ol&#10;iZ6GEEJYmCbpnwbWClPwZpD98SFMo4E1/3mMEQqYlDRn1Q/peDTwaX3LfX1LGA9xqptBPrD04m2u&#10;5/nDMp1NprgSUw8ZJ19gVMcz9aDruyreBdCj7/Xjw8jrgFEQqIlBtwXAfXQYcVcGNKoAkm/7xcXX&#10;QGJMcJ9eAc1bYXPuqrs7HkkQtCPCEkHgd7N8qiYYiQtC1SQDfvSCtUzw/vXqLJ3c385T610IEf5a&#10;/amZQwfU92Y2/akz7T4Et19daj6LgRbI0/LByjukM89jawUUOtzRZ03mM3X3tK1xCXXl8gxZfbfF&#10;LIeynM8WNMDq/vT0MrNmr/LrFr4iuIRZ4zLMUyV+A5d5bfnLeBDwSgD7PmRwgdhSjD9RAJegNNNG&#10;qR+jbIbRVpuxe9qQENc2Cyk/tY/FgFLCZaFsbmNtswwf47cts0Xt/837JSwSZbVA/OW3j7EyGxns&#10;xtkIRp6yf6A74lG5iUPDqU0NU0dfhy663dSxxvPZ8relxi5MS9f2hdDTLnBtBr2lTJLK6oEdRLOS&#10;dBXzfMfVO2xXVvfwHW6TOIb1k6RCiXhlACmlMiqGKxz9ng2s8WIOrwAayHJqQrzYG1co5zMd2rCW&#10;nq1A4AHEI/WceTibfxmPrFy9hzydKcsTltPNYBGNYDNFcOdo6UANo40x2pneRX92j+QfC4oB3tQW&#10;KFabFOJLq/tgKP6sBUXmc0nWEqkA7tjCt1smuOMyURpOXHhynwZoYFEeiMXPJJe8mJCTGmAxwGvA&#10;wuXmrleAwiBWMQdPFZ6iRGzd4fODmvD82Ja6D3vC0R4fYy6s9jbeHI1HEn7cA96My3eBLp+sOJY6&#10;kDzZI5AYdKjvF5LLY2LD5/Nt6ciCquGeFPu0qCEPQGn0r0RB0m5wUH2TB44XVCyUZ8NLbthjXhDI&#10;kvMz3EGdFDDcgeIBe580DsTexqSBcdan+A0cB0SQMhylhJxtThnhO7AkNXHru/hF27d7MEb2nkP2&#10;OhUF9cN3//zw7+//9/1ff/jL3z784+8ImdSgVPrTa1dZ2JDaykEpXde1ryxsnHWfs0zuJVFImkFn&#10;8HCVN0qrCx+ZecwTDi4DO9D3Hb90yotwCvMC2wP6lJkYeD7bA7DhQ/ouGlVOMl87JhqXO/1e7khC&#10;+pCI/TGCc1hcLEcg+eMJKPr5BO7qME/VKRuc6YHika59F2ZTTQzPJ7R8l+R6RlGMZe0sxwhk6vVH&#10;ONHKWSSqoh7DoMfv1212K43fI4MDAbQXlN3Bqn0MDpPCs9tes+tIly6pKBzMFkB5twBsuM1PoHCk&#10;X5zXOMTHOMRuJQFrfky/1icXCGwSwwJBJ7iUWlWuQ1euA/gUUDLWp7E+zx/vJb27QcELHTsiVYJ4&#10;b2kyPJGCh4u+jfeEoDtSgNeMClcEZKrSVJOglsAeNKxWl/nEbyqpLRgm3U6bNcvTkMLxlVGho/JK&#10;EB9gVDAOtXEim0FZHfpZfnw0uwcyfMPZ6VdGM+46+NMyGsLaK7N+ypCNFzg2gZf0vfQ9ME+7sbPP&#10;3zFx0mL8THrBkekFIAM+lpAug6GlS7b2/QL3BEIaBpHnIT+HpHRXeBTTzya2juaau8+ufqaQflbK&#10;TJdf96MV0l2GtOg3siQdn2QwwSJgjmYE1na0lJ5b2tEmsGRdaC6hX8XUaw5ZzzhiTkBAAY4EpeLB&#10;3G1YiQ4iBJS9oagn17W14Wu4zctKSiX25fxWo7AhhghJjIPD1B7FWiT5tuClSDKuvXHtz+/aU3bR&#10;Bc0a5GmjxKIlfxnjQtC0Us6WhwQl42whE51ojgMDDiaXu17n9aSKo+6k1OD8eVXIIqUcBaVqHHsz&#10;q0qoohNls3gOpZfu5Lb28RON1FBCXrUCdpDx2Y/02cl93pC+/Yb1ObKmQGYpIKGQRoD0ahi/AVKu&#10;yDcnIAlbUgaAAdLFVWQFVYi15kX1TZk6KMgqJJLnMYSxmkiikiy1g4aSKckyJVnnLmQMKhKrx8wE&#10;qgPbly7TnZlQD2ytK0qQ6up4iCc3xLbreH4ptlHhazNNamwnLY7NR6j0gclHOCYfoaqkrQHwJJHV&#10;Kny6SdpTDsRxAOxMjYFMB/w0Dysr72xNeghwHlVBCRKrdtsPz+TvTZB1oxVDtwdzfoNBwEOh5BfF&#10;u9pkZzZFmO8x2Aul5WnMBWMunNtcoMJo7a6dQlo/uZSvXVUqbPLx9QQygvdTKSJlXYxrvwEv9LTx&#10;yjYAyHoqemOsNTYS/eG+FQEvQx5daOSUVRxkTRqdpDCeErCUgbhpO1abTlSN7LqipDFR3SedNmmA&#10;1BCn6kdBJX17qP+GG3NwNbIDqkTV0qC/yrZqZBZ4AeauJr+Ms3OMs0MNFzbpzl7bT3FEYLWrAqmH&#10;5Rbb6cAKreBm+k9dquSDbjozjjSGmOPC821hyKOU/lJ7GgxdKoa6mJeTaE+KVG/RnkTTH8e81Ki/&#10;El8U+fPsQEKeNag/BwVKVC+qQn9MgPzbzbg0VOahlUjwPHSFHhhFowyPUoYVA3Nq821HX6PKfHty&#10;X6MaAGvdjLZxzxyKVQEQlcBFx8zTU8+mFO7AZqzdDCA7R/Cj6mb0ZAB2cs91KHY1M6qXZXLJqOnD&#10;zuj1UbIQjbUMFJ8FRbSCOhOxVhNr3EYgrSgWgwr1g3bNj6lD2NG+8Fw92Xhn/nivnTHQUA2N0qDw&#10;VC6Wh/LdlkXGUFvolhrRJNFcaikC7yLUjg7GPoXer0shgd7RREEQmALuFF2s1uSskUIXKIXkRSTy&#10;BbxoKwBxw4rGjWvgmEw+1Wb99rJ7q8uKl6hl8vUbHoLHhragWgK50vPbJKkEdVr2OkGDTurnv9Oo&#10;NrnF5+j1RNlfmyRpvwWaXoC4tAIS5+h00mZKG0BCSycU2RkgXVxusXtS56zegLsiAzbjjC7M+mcz&#10;pVygE13Rd7uz1zG4U/Ry0kxV2dNuO0/1zNQ0U1p+YGoavftNydWvS4eiB+rWQlY4Fyg40zW/NWMq&#10;EF5ZyckDvrfdl9GBZ9GBlUdXN6Z6RVIZIlRZjug3RJXkjXCNL12kPZTJNqZr8WV+8sitUhdq0Zre&#10;uQGGPhdk10EqIVtGdb9oYMlwAxfIDVAm3bnVmeO7VA2mgMM5Pp/SEkJo0Y90mEIKGYbyUhlKt6KZ&#10;zimFABX0glZgknaA5igtMBkpdIlSqJNX6tUU4mjbjK8baSkUoKVDWwoZhvJTYCi9TvesX2IpsAPS&#10;VmQH+bCp20Xrhlj6JICEN7hpGPUKpNLD9xn4oaZf5sIVW/tlLmU0GXLy4shJr8qiq3v4Z8AQw7cL&#10;0LyoiSHYRgFllOguLAZDl+nbd4mhvntn4FusZZ9qpB519M5w8TVjSCuFJPNdVvM547N/BPwc2aOY&#10;qc8OCtVTRrs7ZwhZNpvDJ+c8+njhTsV/dM6o+gqjyZ8/sncWOykXUg9LlijbjEr6cKKPA2Bn9jKX&#10;aBdain00bAngHDf4XMfhsizlgKOjLFQTnzz394wIBZt+S89UCpzeomubhKMidBueWnwSJWhl8wwT&#10;n7xUPtevvJcan3uSIrTtMqzccqICbtRsKxcHVAy1Y6dWgk0R5iPJojBcmZQk7g7XpgcXcINyRpqK&#10;uvDWAm54ZwwFePrqpmbtmJo1+NXnlnzMh9FWlHBLNwDkWoBDByq03i48JUQqtE7drjVNZsY5MjMo&#10;GLmpQ3vlbajUv0i0hx3GwQA2JZchkZ9JIqMCYnK9mizVd2DxgaPldDa8C/Ow/lt9jPI64sk0mY+i&#10;9N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QPAABbQ29udGVudF9UeXBlc10ueG1sUEsBAhQACgAAAAAAh07iQAAAAAAAAAAAAAAAAAYAAAAA&#10;AAAAAAAQAAAAtg4AAF9yZWxzL1BLAQIUABQAAAAIAIdO4kCKFGY80QAAAJQBAAALAAAAAAAAAAEA&#10;IAAAANoOAABfcmVscy8ucmVsc1BLAQIUAAoAAAAAAIdO4kAAAAAAAAAAAAAAAAAEAAAAAAAAAAAA&#10;EAAAAAAAAABkcnMvUEsBAhQAFAAAAAgAh07iQGaTJW/XAAAABQEAAA8AAAAAAAAAAQAgAAAAIgAA&#10;AGRycy9kb3ducmV2LnhtbFBLAQIUABQAAAAIAIdO4kBwWLT6ZA0AAOSPAAAOAAAAAAAAAAEAIAAA&#10;ACYBAABkcnMvZTJvRG9jLnhtbFBLBQYAAAAABgAGAFkBAAD8EAAAAAA=&#10;">
                      <o:lock v:ext="edit" aspectratio="f"/>
                      <v:shape id="画布 312" o:spid="_x0000_s1026" style="position:absolute;left:0;top:0;height:4956810;width:429196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oBnybJA0AAF+PAAAOAAAAZHJzL2Uyb0RvYy54bWztXcmS&#10;o8gZvjvC70DoPl3kwlbR1RMTVW7bETP2hHtsnykJLbYEMlBL+yH8Ao7wzT755KMv8zYzfgx/fyYg&#10;QGgplRrUE1kR3UUJlCTw5b98/8LbL59XS+sxSrNFEt+M2Bt7ZEXxOJks4tnN6Pffvf/CH1lZHsaT&#10;cJnE0c3oY5SNvnz385+9fVpfRzyZJ8tJlFoYJM6un9Y3o3mer6+vrrLxPFqF2ZtkHcXYOU3SVZjj&#10;z3R2NUnDJ4y+Wl5x23avnpJ0sk6TcZRl+PRO7xwVI6bHDJhMp4txdJeMH1ZRnOtR02gZ5rikbL5Y&#10;Z6N3arbTaTTOfzudZlFuLW9GuNJc/Y+TYPue/r969za8nqXher4YF1MIj5lC65pW4SLGSauh7sI8&#10;tB7SxdZQq8U4TbJkmr8ZJ6srfSHqjuAqmN26N7dh/BjqixnjXpcTxNYZx72f0bzj5P1iucTduMLo&#10;1/QZ/X7C045o9zJuHqQ/UccWxzytAYdsXQEje90UP8zDdaQeY3Y9/s3jt6m1mNyMOB5bHK6Ayt/h&#10;yYbxbBlZTLiCHiNNAEd+WH+b0lyz9dfJ+M+ZFSe3cxwYfZWmydM8CieYGKPjMfnaF+iPDF+17p++&#10;SSY4QfiQJ+qJPk/TFQ2IZ2U947tCCGdkfbwZCR44rqMRFD3n1hh7Xe4yhkmOsZ8HNgvU/qvwuhxl&#10;nWb5L6NkZdHGzSjFZaizhI9fZznNKrwuD2nc8V2PILyOFMqLb5eXoW9H/nz/XNyZ+2TyEVeXJnoF&#10;YP1jY56kfx1ZT0D/zSj7y0OYRiNr+esYdyhgUtJyUX9Ix6Mbn9b33Nf3hPEYQ92M8pGlN29zvcQe&#10;1uliNseZmLrIOPkKd3W6UBdKU9WzKp4F0KOn/elh5HXAKAiUNGig4hPCiLsyoLsKoPi2X5wcT7MA&#10;EmOC+/QICEnC5txVszsdSZBxE1riBIE/LvK5WmAkAQlmswz40RvWOsHz1x9n6ez+dplajyGk53v1&#10;o1YOfaF+NLPpR420/yuYfnWq5SIGWqBzygsrZ0gjL2PrCSh0uKNHTZYLNXva1ziFOnM5QlY/bLXI&#10;oaeWixXdYDU/vby0KDOrZhzt1DvdwlcEl7BqXIZ1qsRv4DKvLX8ZDwJeCWDfhwwuEHuiAC5BaZaN&#10;sgDMsnnxsiEhrm0WUn5qaVkMKCVcFsrmNtY2y/g5/tAyW9Tx331cwyJRVgvEX377HCtriMkRfsPq&#10;UPYPdEc8KXdxaDi1q2Hq6POUNkK3qWNNl4v1H0qNXRg9ru0LoZdd4NoMeguT3ygrF3YQrUrSVczz&#10;HVcfsFtZ3cNsv03iGNZPkgol4pUBpJTKpLhd4eRPbGRNV0sY5NBAllMT4sXR+6ylVyuQNHmIJ+o6&#10;83Cx/EU8sXL1HPJ0oSxPWE43o1U0gc0UwZOirSM1jDZ76GB6Fv3ZPZJ/KigGeFI7oFjtUogvre6j&#10;ofirFhSZzyVZS6QCuGML326Z4I7LRGk4ceHJQxqggUV5JBa/kFzyYkHOaoDFDd4AFt4ud70CFAax&#10;yml/oc0hRYnYusPnBzXh+akdPh/2hKM9PsZcWO1tvDkaj8rl84A34/JdoMsnoSu3mQNP9ggkBh3q&#10;+4Xk8pjY8vl8WzoSSNNIkuKQFjXkASiN/pUo+NEtJPVNHjheULFQng0vuWGPeUEg4RkZ7kDRBXVS&#10;wHAHigfsfdE4EHtbiwbGWZ/iN3AcEEHKcJQScra5ZITvwJLUstd38Rft3+3BGNk7hOx1Kgrqh7//&#10;58f/fv+/7//xw9/++eO//2UJZYy3/OmNqyxsSG3loJSu68ZXFjZGPeQskyQhCkkz6AwervJG6eMy&#10;MOAxTzg4DTG6vuOXTnlJ6HqB7QF9SrkHns8OAGz8kD5Gk8pJ5hvHRONyZ5SAvFLuSEL6mIj9KeJi&#10;2FytJyD54xko+uUM7uo4T9WQDc70SPFI574Ls7kmhpcz2r5Lcr2iKMaycZZjxBD15yc40cpZpKiM&#10;ZkqGcpvdSuP3yOBAAB0E5WkMDpPCs9tes+tIl06pKBysFkB5vwBsuM0voHCkX4xrHOJTHGK3koA1&#10;h7hf65MLBDaJYaHIFJdSq8o6Gwj4GOvTRK6QVHAZ8V7Su1sUvNCxo5bJ8EIKHi76Lt4Tgu5EAV4z&#10;KlwRkKlKS02CWgJ70LBaXeYTv6kdPYZFt9dmzfI0pHB8ZVToqLwSxEcYFYxDbZzJZlBWh76Wnx7N&#10;7oEM33J2+pXRjLsOfrSMhrD2EBNtIMcLHJvAS/pe+h6Yp/3YOeTvmDhpcf9MesHBtLbu9AKQAZ9K&#10;SJfB0NIl2/h+gXsGIQ2DyPOQn0NSuis8iuVnE1tHa809ZFe/Uki/KmWmy6/7yQrpLkNa9BtZko5P&#10;MphgETBHMwIbO1pKzy3taG4CSxeaS+hXMfWaQ9YzjpgTEFCAI0GpeDB3G7reQYSAsjcU9eS6tjZ8&#10;Dbd5WUmpxL4MbzUKG2KIkMQ4OEztUWxEkm8LXookk5RqAkvDp3JTdtEFrRrkaTtu20tnjAtBy0o5&#10;Wx4SlIyzhUx0FZytZ5irkIrSXdBNjbiEyeWul1i9qIao29kKhs+rQhYp5SgoVePY21lVQhWdKJvF&#10;cyi9dC+3dYifqOqbTCFNWal3DhjBfd6Svv2G9TmypkBmKSChkEaA9GoYvwFSrsg3JyAJW1IGgAHS&#10;xVVkBVWIteZF9U2ZOijIKiSS5zEXOSsNJFFJljpAQ8mUZJmSrKELGYOKxOoxM4HqwA6ly3RnJtQD&#10;W5uKEu6hwBTx5MZicx3PL8U2KnxtpkmN3aTFqfkIlT4w+Qin5CNUlbQ1AJ4lslqFT7dJe8qBOA2A&#10;ncVNkOmAn+ZhZeWdbUgPAc6jKihBYtV+++GV/L0Jsm51Qej2YIY3GAQ8FEp+UbyrTXZmU4T5HoO9&#10;UFqexlww5sLQ5gIVRmt37RzS+sWlfO2qUmGTj68XkBG8n0sRKetiXPsNePGAeWUbAGQ9Fb0xNhob&#10;if5w34qAlyGPLjRyyioOsiaNzlIYTwlYykDcth2rXWeqRnZdUdKYqO6TTps0QGqIU/WjoJK+A9R/&#10;w405uhrZAVWiamnQX2VXNTILvABrV5Nfxtk5xdmhhgvbdGev7ac4IrDaVYHUw3aL7XRghVZwM/2n&#10;LlXyQTcNjCONIea48HxbGPIopb/UngZDl4qhLublLNqTItU7tCfR9KcxLzXqr8QXRf48O5CQZw3q&#10;z0GBEtWLqtAfEyD/9jMuDZV5bCUSPA9doQdG0SjDk5RhxcCc23zb09eoMt9e3NeoBsBaN6Nd3DOH&#10;YlUARCWwr3Pnz089m1K4I/ugdjOAbIjgR9XN6MUA7OSe61DsamZUL8vkklHTB23A72hnd5IsRGMt&#10;A8VXQRGtoAYi1mpijdsIpBXFYlChfqDl1oYWMXUIe9oXDlVczjvzx3vtjIGGamiUBoWncrE8x25H&#10;MphAp81SI5okGutCXQLeRaidHIx9Cb1fl0ICvaOJgiAwBdwpulgZKUTNZA4WBw4lheRFJPIFvGgr&#10;AHHDisaNG+CYTD7VZv32snury4qXqGXy9RsegseGtqBaArnS89skqQR1WvY6QYNO6ue/16g2ucVD&#10;9Hqi7K9tkrTfAk0vQFxaAYlzdDppM6UNIKGlE4rsDJAuLrfYPatzVm/AXZEB23FGF2b9q5lSLtCJ&#10;rui73dnrGNwpejlppqrsabebp3plapopLT8yNY2e/bbk6telQ9EDdWshK5wLFJzpmt+aMRUIr6zk&#10;5AE/2O7L6MBBdGDl0dWNqV6RVIYIVZYj+g1RJXkjXONLF2kPZbKN6Vp8ma88cqvUhVq0pndugKHP&#10;Bdl1kErIllHdLxpYMgzlBTKUlEk3tDpzfJeqwRRwOMfrU1pCCC36kQ5TSCHDUF4qQ+lWNNOQUghQ&#10;QS9oBSZpB2iO0gKTkUKXKIU6eaVeTSGOts14u5GWQgFaOrSlkGEoPweG0ut0z/ollgI7IG1FdpAP&#10;m7pdtG6Ipc8CSHiC24ZRr0AqPXyfgR9q+mUuXLGNX+ZSRpMhJy+OnPSqLLq6hz8AhhjeXYDmRU0M&#10;wTYKKKNEd2ExGLpM375LDPXdOwPvYi37VCP1qKN3hou3GUNaKSSZ97Ka1xkP/hLwIbJHsVJfHRSq&#10;p4x2d84Qsmw2h1fOefTywr2K/+ScUfUWRpM/f2K/a3ZWLqQelixRth2V9OFEnwbAzuxlLtEutBT7&#10;aNgSwDlu8LmOw2VZygFHR1moJj459PuMCAXbfkvPVAqc3qJrm4SjInQbnlp8EiVoZfMME5+8VD7X&#10;r7yXGp97liK03TKs3HOmAm7UbCsXB1QMtWOnVoJNEeYjyaIwXJmUJO6O16ZHF3CDckaaijrxzgJu&#10;eGcMBXj67KZm7ZSaNfjVQ0s+5sNoK0q4pRsAci3AoQMVWm8XnhIiFVqn7taaJjNjiMwMCkZu69Be&#10;eRsq9S8S7WGHcTCATcllSORXksiogBhf4596DyxecLSeL8Z3YR7W/1Zv0r2OeDJPlpMoff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lA8AAFtD&#10;b250ZW50X1R5cGVzXS54bWxQSwECFAAKAAAAAACHTuJAAAAAAAAAAAAAAAAABgAAAAAAAAAAABAA&#10;AAB2DgAAX3JlbHMvUEsBAhQAFAAAAAgAh07iQIoUZjzRAAAAlAEAAAsAAAAAAAAAAQAgAAAAmg4A&#10;AF9yZWxzLy5yZWxzUEsBAhQACgAAAAAAh07iQAAAAAAAAAAAAAAAAAQAAAAAAAAAAAAQAAAAAAAA&#10;AGRycy9QSwECFAAUAAAACACHTuJAZpMlb9cAAAAFAQAADwAAAAAAAAABACAAAAAiAAAAZHJzL2Rv&#10;d25yZXYueG1sUEsBAhQAFAAAAAgAh07iQOgGfJskDQAAX48AAA4AAAAAAAAAAQAgAAAAJgEAAGRy&#10;cy9lMm9Eb2MueG1sUEsFBgAAAAAGAAYAWQEAALwQAAAAAA==&#10;">
                        <v:fill on="f" focussize="0,0"/>
                        <v:stroke on="f"/>
                        <v:imagedata o:title=""/>
                        <o:lock v:ext="edit" aspectratio="f"/>
                      </v:shape>
                      <v:rect id="Rectangle 1363" o:spid="_x0000_s1026" o:spt="1" style="position:absolute;left:13335;top:329565;height:290195;width:62611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6/AZ8EwIAACUEAAAOAAAAZHJzL2Uyb0RvYy54bWytU8Fu&#10;2zAMvQ/YPwi6L47tJFuMOEXRoMOAbivW7QMUWY6F2aJGKbG7rx8lO13aXXrYRaBE6pHv6WlzNXQt&#10;Oyl0GkzJ09mcM2UkVNocSv7j++27D5w5L0wlWjCq5I/K8avt2zeb3hYqgwbaSiEjEOOK3pa88d4W&#10;SeJkozrhZmCVoWQN2AlPWzwkFYqe0Ls2yebzVdIDVhZBKufodDcm+YSIrwGEutZS7UAeO2X8iIqq&#10;FZ4ouUZbx7dx2rpW0n+ta6c8a0tOTH1cqQnF+7Am240oDihso+U0gnjNCC84dUIbavoEtRNesCPq&#10;f6A6LREc1H4moUtGIlERYpHOX2jz0AirIheS2tkn0d3/g5VfTvfIdFXyjCQxoqMX/0aqCXNoFUvz&#10;VR4k6q0rqPLB3mMg6ewdyJ+OGbhpqFBdI0LfKFHRYGmoT55dCBtHV9m+/wwVNRBHD1GtocYuAJIO&#10;bKC7eZ4vOXsseZ6tl6vl+Dpq8ExSdpWt0pSGlJTP1vN0HfOJKM4oFp3/qKBjISg5Eo3YRZzunA9T&#10;ieJcEpoauNVtGw3QmmcHVDieqOig6faZxiiHH/bDpMweqkdihzC6i/4WBQ3gb856clbJ3a+jQMVZ&#10;+8mQQut0sQhWjJvF8n0QHi8z+8uMMJKgSu45G8MbP9r3aFEfGuqURpIGrknVWkeiYdRxquktyD2R&#10;/+T0YM/Lfaz6+7u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kyVv1wAAAAUBAAAPAAAAAAAA&#10;AAEAIAAAACIAAABkcnMvZG93bnJldi54bWxQSwECFAAUAAAACACHTuJAOvwGfBMCAAAlBAAADgAA&#10;AAAAAAABACAAAAAmAQAAZHJzL2Uyb0RvYy54bWxQSwUGAAAAAAYABgBZAQAAqwUAAAAA&#10;">
                        <v:fill on="f" focussize="0,0"/>
                        <v:stroke on="f"/>
                        <v:imagedata o:title=""/>
                        <o:lock v:ext="edit" aspectratio="f"/>
                        <v:textbox>
                          <w:txbxContent>
                            <w:p w14:paraId="2B09C117">
                              <w:pPr>
                                <w:jc w:val="left"/>
                                <w:rPr>
                                  <w:rFonts w:hint="default" w:eastAsia="宋体"/>
                                  <w:lang w:val="en-US" w:eastAsia="zh-CN"/>
                                </w:rPr>
                              </w:pPr>
                              <w:r>
                                <w:rPr>
                                  <w:rFonts w:hint="eastAsia"/>
                                  <w:lang w:val="en-US" w:eastAsia="zh-CN"/>
                                </w:rPr>
                                <w:t>自来水</w:t>
                              </w:r>
                            </w:p>
                          </w:txbxContent>
                        </v:textbox>
                      </v:rect>
                      <v:rect id="Rectangle 1990" o:spid="_x0000_s1026" o:spt="1" style="position:absolute;left:1264920;top:808990;height:302260;width:1132840;"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DsdMLwcwIAABQFAAAOAAAAZHJzL2Uyb0RvYy54bWytVE1v&#10;2zAMvQ/YfxB0X/zRpE2MOkXRosOAbivWDTsrsmwL09coJU7360vJTpt2wNDDfDAok3zkexR9frHX&#10;iuwEeGlNTYtZTokw3DbSdDX98f3mw5ISH5hpmLJG1PRBeHqxfv/ufHCVKG1vVSOAIIjx1eBq2ofg&#10;qizzvBea+Zl1wqCztaBZwCN0WQNsQHStsjLPT7PBQuPAcuE9fr0enXRChLcA2raVXFxbvtXChBEV&#10;hGIBKfleOk/Xqdu2FTx8bVsvAlE1RaYhvbEI2pv4ztbnrOqAuV7yqQX2lhZecdJMGiz6BHXNAiNb&#10;kH9BacnBetuGGbc6G4kkRZBFkb/S5r5nTiQuKLV3T6L7/wfLv+zugMimpuUZJYZpnPg3VI2ZTglS&#10;rFZJosH5CiPv3R1Ekt7dWv7LE2OvegwUlwB26AVrsLEiSpq9SIgHj6lkM3y2DRZg22CTWvsWdARE&#10;Hcgec8vT+arE0TzUdJkvp+KsEvtAePQXJ+Vyjn6OASd5WZ6m7jJWHYAc+PBRWE2iUVNAJqkQ2936&#10;EBtj1SFkmlZzI5UiYMNPGfokeLwWyekxZzSIs0ht/Oyh21wpIDuGV+omPYkyzt4fRxd5fBLSv1Ow&#10;p+5QSklDUNHpZkYPsNRhRFaGDDVdLcrFiGqVfPK9KJEqH6Txx2FaBlxeJXUUOPU3iqJMLCDSwkxK&#10;HaYWV8lXYb/ZY2g0N7Z5wGGiZLHN+CtBo7fwh5IBF6mm/veWgaBEfTKo2qqYx5GFdJgvzuJ84diz&#10;OfYwwxGqpoGiDtG8CuO2bh3IrsdKRSJv7CVeolamoT53NV09XJY062mx4zYen1PU889s/Qh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0sXi91wAAAAUBAAAPAAAAAAAAAAEAIAAAACIAAABkcnMvZG93&#10;bnJldi54bWxQSwECFAAUAAAACACHTuJA7HTC8HMCAAAUBQAADgAAAAAAAAABACAAAAAmAQAAZHJz&#10;L2Uyb0RvYy54bWxQSwUGAAAAAAYABgBZAQAACwYAAAAA&#10;">
                        <v:fill type="gradient" on="t" color2="#FFFFFF" angle="90" focus="100%" focussize="0,0">
                          <o:fill type="gradientUnscaled" v:ext="backwardCompatible"/>
                        </v:fill>
                        <v:stroke color="#000000" miterlimit="8" joinstyle="miter"/>
                        <v:imagedata o:title=""/>
                        <o:lock v:ext="edit" aspectratio="f"/>
                        <v:textbox>
                          <w:txbxContent>
                            <w:p w14:paraId="211B1D0A">
                              <w:pPr>
                                <w:jc w:val="center"/>
                                <w:rPr>
                                  <w:rFonts w:hint="eastAsia"/>
                                  <w:lang w:val="en-US" w:eastAsia="zh-CN"/>
                                </w:rPr>
                              </w:pPr>
                              <w:r>
                                <w:rPr>
                                  <w:rFonts w:hint="eastAsia"/>
                                  <w:lang w:val="en-US" w:eastAsia="zh-CN"/>
                                </w:rPr>
                                <w:t>车间降尘用水</w:t>
                              </w:r>
                            </w:p>
                          </w:txbxContent>
                        </v:textbox>
                      </v:rect>
                      <v:rect id="Rectangle 1990" o:spid="_x0000_s1026" o:spt="1" style="position:absolute;left:1266190;top:3961765;height:288290;width:1299210;"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A7S6UddAIAABUFAAAOAAAAZHJzL2Uyb0RvYy54bWytVE1v&#10;2zAMvQ/YfxB0Xx17TRobcYqiRYcB3VasG3ZWZNkWpq9RSpzs14+SnTbtgKGH+WCQJvX4+Ch6dbnX&#10;iuwEeGlNTfOzGSXCcNtI09X0+7fbd0tKfGCmYcoaUdOD8PRy/fbNanCVKGxvVSOAIIjx1eBq2ofg&#10;qizzvBea+TPrhMFga0GzgC50WQNsQHStsmI2W2SDhcaB5cJ7/HozBumECK8BtG0rubixfKuFCSMq&#10;CMUCtuR76TxdJ7ZtK3j40rZeBKJqip2G9MYiaG/iO1uvWNUBc73kEwX2GgovetJMGiz6CHXDAiNb&#10;kH9BacnBetuGM251NjaSFMEu8tkLbR565kTqBaX27lF0//9g+efdPRDZ1PR9SYlhGif+FVVjplOC&#10;5GWZJBqcrzDzwd1DbNK7O8t/emLsdY+J4grADr1gDRLLo6TZswPR8XiUbIZPtsECbBtsUmvfgo6A&#10;qAPZ49liscixIjlEOov8YjEfByT2gfCUUJZFjgkcM4rlshjpZaw6Ijnw4YOwmkSjpoCtpEpsd+dD&#10;ZMaqY8o0ruZWKkXAhh8y9EnxeC9S0OOZ0SDOYm/jZw/d5loB2TG8U7fpST3j8P1pdj6LT0L69xHk&#10;1B1LKWkISjpdzRgBlhhGZGXIUNNyXsxHVKvkY+xZiVQ5TQ4R/GmalgG3V0ld0+XIbxRFmVhApI2Z&#10;lDqOLe6Sr8J+s8fUaG5sc8BpomSRZvyXoNFb+E3JgJtUU/9ry0BQoj4aVK3Mz88xLSTnfH5RoAOn&#10;kc1phBmOUDUNFHWI5nUY13XrQHY9VspT88Ze4S1qZRrqE6vp7uG2pFlPmx3X8dRPWU9/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LF4vdcAAAAFAQAADwAAAAAAAAABACAAAAAiAAAAZHJzL2Rv&#10;d25yZXYueG1sUEsBAhQAFAAAAAgAh07iQDtLpR10AgAAFQUAAA4AAAAAAAAAAQAgAAAAJgEAAGRy&#10;cy9lMm9Eb2MueG1sUEsFBgAAAAAGAAYAWQEAAAwGAAAAAA==&#10;">
                        <v:fill type="gradient" on="t" color2="#FFFFFF" angle="90" focus="100%" focussize="0,0">
                          <o:fill type="gradientUnscaled" v:ext="backwardCompatible"/>
                        </v:fill>
                        <v:stroke color="#000000" miterlimit="8" joinstyle="miter"/>
                        <v:imagedata o:title=""/>
                        <o:lock v:ext="edit" aspectratio="f"/>
                        <v:textbox>
                          <w:txbxContent>
                            <w:p w14:paraId="4559FCA8">
                              <w:pPr>
                                <w:jc w:val="left"/>
                                <w:rPr>
                                  <w:rFonts w:hint="eastAsia"/>
                                  <w:lang w:val="en-US" w:eastAsia="zh-CN"/>
                                </w:rPr>
                              </w:pPr>
                              <w:r>
                                <w:rPr>
                                  <w:rFonts w:hint="eastAsia"/>
                                  <w:lang w:val="en-US" w:eastAsia="zh-CN"/>
                                </w:rPr>
                                <w:t>厂区道路降尘用水</w:t>
                              </w:r>
                            </w:p>
                          </w:txbxContent>
                        </v:textbox>
                      </v:rect>
                      <v:shape id="AutoShape 1992" o:spid="_x0000_s1026" o:spt="34" type="#_x0000_t34" style="position:absolute;left:608330;top:960120;flip:y;height:1785620;width:656590;" filled="f" stroked="t" coordsize="21600,21600" o:gfxdata="UEsDBAoAAAAAAIdO4kAAAAAAAAAAAAAAAAAEAAAAZHJzL1BLAwQUAAAACACHTuJAUaGVgtQAAAAF&#10;AQAADwAAAGRycy9kb3ducmV2LnhtbE2PwU7DMBBE70j8g7VIvVE7lUhLiNNDJE6IAwUhcXPibRKw&#10;11G8adO/x3CBy0qjGc28LfeLd+KEUxwCacjWCgRSG+xAnYa318fbHYjIhqxxgVDDBSPsq+ur0hQ2&#10;nOkFTwfuRCqhWBgNPfNYSBnbHr2J6zAiJe8YJm84yamTdjLnVO6d3CiVS28GSgu9GbHusf06zF5D&#10;zc/N0mw+1aj4+BTqd/cxzJnWq5tMPYBgXPgvDD/4CR2qxNSEmWwUTkN6hH9v8vLt3T2IRsN2p3KQ&#10;VSn/01ffUEsDBBQAAAAIAIdO4kBNOl/ZOAIAAGkEAAAOAAAAZHJzL2Uyb0RvYy54bWytVMFy2yAQ&#10;vXem/8BwryXZsWN7LGc6dtNL2nomae8YkEULLAPYsv++C5LTJr3kUA4I2OXtvreLVndno8lJ+qDA&#10;1rQalZRIy0Eoe6jp96f7D3NKQmRWMA1W1vQiA71bv3+36txSjqEFLaQnCGLDsnM1bWN0y6IIvJWG&#10;hRE4adHYgDcs4tYfCuFZh+hGF+OynBUdeOE8cBkCnm57Ix0Q/VsAoWkUl1vgRyNt7FG91CwipdAq&#10;F+g6Z9s0ksdvTRNkJLqmyDTmGYPgep/mYr1iy4NnrlV8SIG9JYVXnAxTFoM+Q21ZZOTo1T9QRnEP&#10;AZo44mCKnkhWBFlU5SttHlvmZOaCUgf3LHr4f7D862nniRI1vUFJLDNY8Y/HCDk0qRaLcZKoc2GJ&#10;nhu784kkP9tH9wD8VyAWNi2zB5n9ny4Or1e9qCFuzjYjVzcUv+eaTnqLtOJqGt8OpnypeBEnbYLD&#10;7PbdFxAIzDCvLPK58YY0WrkfKVrKCIUkGGBWzicT5HGp6WJWVuOhvvIcCU/m6Wy6QDNHe3U7n856&#10;h4ItE2LCcT7EzxIMSYua7rG9NmAtthH4SY7ETg8h5kqLQS4mflaUNEZj45yYJtMSR2KKuIM3rq7I&#10;6aqFe6V1bj1tSYfJTsfTjB5AK5GMyS34w36jPUFQbNU8BtgXbh6OVmSwyJT+ZAWJuQ7RK6yMljRF&#10;MFJQoiW++LTqk9M2RZH5lSCpdHjVvC/5HsRl56/n2IGZ0/BaUov/vc+3//wh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aGVgtQAAAAFAQAADwAAAAAAAAABACAAAAAiAAAAZHJzL2Rvd25yZXYu&#10;eG1sUEsBAhQAFAAAAAgAh07iQE06X9k4AgAAaQQAAA4AAAAAAAAAAQAgAAAAIwEAAGRycy9lMm9E&#10;b2MueG1sUEsFBgAAAAAGAAYAWQEAAM0FAAAAAA==&#10;" adj="10800">
                        <v:fill on="f" focussize="0,0"/>
                        <v:stroke color="#000000" joinstyle="round" endarrow="block"/>
                        <v:imagedata o:title=""/>
                        <o:lock v:ext="edit" aspectratio="f"/>
                      </v:shape>
                      <v:shape id="AutoShape 1992" o:spid="_x0000_s1026" o:spt="35" type="#_x0000_t35" style="position:absolute;left:1824990;top:2503805;flip:x;height:237490;width:561340;" filled="f" stroked="t" coordsize="21600,21600" o:gfxdata="UEsDBAoAAAAAAIdO4kAAAAAAAAAAAAAAAAAEAAAAZHJzL1BLAwQUAAAACACHTuJAzelcntQAAAAF&#10;AQAADwAAAGRycy9kb3ducmV2LnhtbE2PQUvEMBCF74L/IYzgzU0rbrvWpossCOLNVsTjbDI2xWZS&#10;mnR3/fdGL+5l4PEe731Tb09uFAeaw+BZQb7KQBBrbwbuFbx1TzcbECEiGxw9k4JvCrBtLi9qrIw/&#10;8isd2tiLVMKhQgU2xqmSMmhLDsPKT8TJ+/Szw5jk3Esz4zGVu1HeZlkhHQ6cFixOtLOkv9rFKXjR&#10;eblb86K78h2L7vHjrrXyWanrqzx7ABHpFP/D8Iuf0KFJTHu/sAliVJAeiX83eUW5vgexV1BusgJk&#10;U8tz+uYHUEsDBBQAAAAIAIdO4kDCtz3rRwIAAJAEAAAOAAAAZHJzL2Uyb0RvYy54bWytVE1z2yAQ&#10;vXem/4HhnsiS5ST2RM507KY9pG1mkv4ADMiiBZYBbNn/vguS83nJoT7IwK7e2/d20fXNwWiylz4o&#10;sA0tzyeUSMtBKLtt6O/H27MrSkJkVjANVjb0KAO9WX7+dN27haygAy2kJwhiw6J3De1idIuiCLyT&#10;hoVzcNJisAVvWMSt3xbCsx7RjS6qyeSi6MEL54HLEPB0PQTpiOg/Aghtq7hcA98ZaeOA6qVmESWF&#10;TrlAl7natpU8/mrbICPRDUWlMT+RBNeb9CyW12yx9cx1io8lsI+U8EaTYcoi6RPUmkVGdl69gzKK&#10;ewjQxnMOphiEZEdQRTl5481Dx5zMWtDq4J5MD/8Plv/c33uiREPrihLLDHb8yy5CpiblfF4li3oX&#10;Fpi5svc+ieQH++DugP8NxMKqY3Yrc/7j0eHr5WBqiKuDzcjzkuL/oaHTISKteBfKNMUrnrQJDqvb&#10;9D9AIDDDurLJh9Yb0mrlvie2VBEaSZCgvKrq+Rx7e2xoNZtMryazkfIQCceE2UU5rTHOU8L0ssZc&#10;lFewRYJMQM6H+E2CIWnR0A3O1wqsxTkCX2cqtr8LMbdajH4x8QcVtkbj5OyZJmd1VVejC9sXSWjw&#10;cxJehericmQfMbGOE38isHCrtM4Tqi3pGzqfVbNcQwCtRAqmtOC3m5X2BKlxovNvhH2V5mFnRQaL&#10;TOmvVpCY2xW9wgZqSRODkYISLfHDkFaDNdomFpkvE0pPh6fWDJOxAXG896dzHNTs6Hip0k14uc9v&#10;P39Il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elcntQAAAAFAQAADwAAAAAAAAABACAAAAAi&#10;AAAAZHJzL2Rvd25yZXYueG1sUEsBAhQAFAAAAAgAh07iQMK3PetHAgAAkAQAAA4AAAAAAAAAAQAg&#10;AAAAIwEAAGRycy9lMm9Eb2MueG1sUEsFBgAAAAAGAAYAWQEAANwFAAAAAA==&#10;" adj="-9163,43258">
                        <v:fill on="f" focussize="0,0"/>
                        <v:stroke color="#000000" joinstyle="round" endarrow="block"/>
                        <v:imagedata o:title=""/>
                        <o:lock v:ext="edit" aspectratio="f"/>
                      </v:shape>
                      <v:rect id="Rectangle 1389" o:spid="_x0000_s1026" o:spt="1" style="position:absolute;left:821055;top:1166495;height:277495;width:55499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eKL5HFAIAACcEAAAOAAAAZHJzL2Uyb0RvYy54bWytU8Fu&#10;2zAMvQ/YPwi6L45TO02MOEXRoMOAbivW7QMUWY6F2aJGKXGyrx8lO13aXXrYRRBF6pHv6Wl1c+xa&#10;dlDoNJiSp5MpZ8pIqLTZlfzH9/sPC86cF6YSLRhV8pNy/Gb9/t2qt4WaQQNtpZARiHFFb0veeG+L&#10;JHGyUZ1wE7DKULIG7ISnEHdJhaIn9K5NZtPpPOkBK4sglXN0uhmSfETEtwBCXWupNiD3nTJ+QEXV&#10;Ck+UXKOt4+s4bV0r6b/WtVOetSUnpj6u1IT227Am65Uodihso+U4gnjLCK84dUIbavoMtRFesD3q&#10;f6A6LREc1H4ioUsGIlERYpFOX2nz1AirIheS2tln0d3/g5VfDo/IdFXy7IozIzp68W+kmjC7VrH0&#10;arEMEvXWFVT5ZB8xkHT2AeRPxwzcNVSobhGhb5SoaLA01CcvLoTA0VW27T9DRQ3E3kNU61hjFwBJ&#10;B3Ys+WKWTvOcsxPBpPN5tsyH91FHzyTl8zxbLunlJBXMrq/HfCKKM45F5z8q6FjYlByJSOwjDg/O&#10;h7lEcS4JbQ3c67aNFmjNiwMqHE5U9NB4+0xkEMQft8dRmy1UJ+KHMPiLfhdtGsDfnPXkrZK7X3uB&#10;irP2kyGNlmmWBTPGIMuvZxTgZWZ7mRFGElTJPWfD9s4PBt5b1LuGOqWRpIFb0rXWkWgYdZhqfA3y&#10;T+Q/ej0Y9DKOVX//9/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Mlb9cAAAAFAQAADwAAAAAA&#10;AAABACAAAAAiAAAAZHJzL2Rvd25yZXYueG1sUEsBAhQAFAAAAAgAh07iQJ4ovkcUAgAAJwQAAA4A&#10;AAAAAAAAAQAgAAAAJgEAAGRycy9lMm9Eb2MueG1sUEsFBgAAAAAGAAYAWQEAAKwFAAAAAA==&#10;">
                        <v:fill on="f" focussize="0,0"/>
                        <v:stroke on="f"/>
                        <v:imagedata o:title=""/>
                        <o:lock v:ext="edit" aspectratio="f"/>
                        <v:textbox>
                          <w:txbxContent>
                            <w:p w14:paraId="327DAA3B">
                              <w:pPr>
                                <w:jc w:val="center"/>
                                <w:rPr>
                                  <w:rFonts w:hint="default" w:eastAsia="宋体"/>
                                  <w:lang w:val="en-US" w:eastAsia="zh-CN"/>
                                </w:rPr>
                              </w:pPr>
                              <w:r>
                                <w:rPr>
                                  <w:rFonts w:hint="eastAsia"/>
                                  <w:lang w:val="en-US" w:eastAsia="zh-CN"/>
                                </w:rPr>
                                <w:t>23.0</w:t>
                              </w:r>
                            </w:p>
                          </w:txbxContent>
                        </v:textbox>
                      </v:rect>
                      <v:rect id="Rectangle 1374" o:spid="_x0000_s1026" o:spt="1" style="position:absolute;left:1833880;top:2713990;height:274320;width:80454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K86S4FAIAACgEAAAOAAAAZHJzL2Uyb0RvYy54bWytU8Fu&#10;2zAMvQ/YPwi6L44TZ02MOEXRoMOAbi3W7QMUWY6F2aJGKbGzrx8lO13aXXrYRaBE6pHv6Wl93bcN&#10;Oyp0GkzB08mUM2UklNrsC/7j+92HJWfOC1OKBowq+Ek5fr15/27d2VzNoIamVMgIxLi8swWvvbd5&#10;kjhZq1a4CVhlKFkBtsLTFvdJiaIj9LZJZtPpx6QDLC2CVM7R6XZI8hER3wIIVaWl2oI8tMr4ARVV&#10;IzxRcrW2jm/itFWlpH+oKqc8awpOTH1cqQnFu7Amm7XI9yhsreU4gnjLCK84tUIbavoMtRVesAPq&#10;f6BaLREcVH4ioU0GIlERYpFOX2nzVAurIheS2tln0d3/g5Vfj4/IdFnwLOPMiJZe/BupJsy+USyd&#10;X2VBos66nCqf7CMGks7eg/zpmIHbmgrVDSJ0tRIlDZaG+uTFhbBxdJXtui9QUgNx8BDV6itsAyDp&#10;wHq6u5zPl0t6mlPBZ1fpfLUaH0j1nkkqWE6zRbbgTMaCbD6L+UTkZyCLzn9S0LIQFByJSWwkjvfO&#10;h8FEfi4JfQ3c6aaJHmjMiwMqHE5UNNF4+8xkUMT3u34UZwfliQgiDAaj70VBDfibs47MVXD36yBQ&#10;cdZ8NiTSKs2y4Ma4yRZXxIPhZWZ3mRFGElTBPWdDeOsHBx8s6n1NndJI0sANCVvpSDSMOkw1PgcZ&#10;KPIfzR4cermPVX8/+O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Mlb9cAAAAFAQAADwAAAAAA&#10;AAABACAAAAAiAAAAZHJzL2Rvd25yZXYueG1sUEsBAhQAFAAAAAgAh07iQIrzpLgUAgAAKAQAAA4A&#10;AAAAAAAAAQAgAAAAJgEAAGRycy9lMm9Eb2MueG1sUEsFBgAAAAAGAAYAWQEAAKwFAAAAAA==&#10;">
                        <v:fill on="f" focussize="0,0"/>
                        <v:stroke on="f"/>
                        <v:imagedata o:title=""/>
                        <o:lock v:ext="edit" aspectratio="f"/>
                        <v:textbox>
                          <w:txbxContent>
                            <w:p w14:paraId="05F91412">
                              <w:pPr>
                                <w:jc w:val="center"/>
                                <w:rPr>
                                  <w:rFonts w:hint="default"/>
                                  <w:lang w:val="en-US"/>
                                </w:rPr>
                              </w:pPr>
                              <w:r>
                                <w:rPr>
                                  <w:rFonts w:hint="eastAsia"/>
                                  <w:lang w:val="en-US" w:eastAsia="zh-CN"/>
                                </w:rPr>
                                <w:t>循环2.0</w:t>
                              </w:r>
                            </w:p>
                          </w:txbxContent>
                        </v:textbox>
                      </v:rect>
                      <v:rect id="Rectangle 1990" o:spid="_x0000_s1026" o:spt="1" style="position:absolute;left:1257935;top:327025;height:302260;width:799465;"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Bs3wRtdAIAABMFAAAOAAAAZHJzL2Uyb0RvYy54bWytVNtu&#10;2zAMfR+wfxD0vvrSpKmNOkXRosOAXYp1w54VWbaF6TZKidN9/SjZadMOGPowPxikSR0eHoq+uNxr&#10;RXYCvLSmocVJTokw3LbS9A39/u323TklPjDTMmWNaOiD8PRy/fbNxehqUdrBqlYAQRDj69E1dAjB&#10;1Vnm+SA08yfWCYPBzoJmAV3osxbYiOhaZWWen2WjhdaB5cJ7/HozBemMCK8BtF0nubixfKuFCRMq&#10;CMUCtuQH6TxdJ7ZdJ3j40nVeBKIaip2G9MYiaG/iO1tfsLoH5gbJZwrsNRRe9KSZNFj0EeqGBUa2&#10;IP+C0pKD9bYLJ9zqbGokKYJdFPkLbe4H5kTqBaX27lF0//9g+efdHRDZNnSBczdM48S/omrM9EqQ&#10;oqqSRKPzNWbeuzuITXr30fKfnhh7PWCiuAKw4yBYi8SKKGn27EB0PB4lm/GTbbEA2wab1Np3oCMg&#10;6kD2eLZcrqrTJSUPDT0tV3m5nOYj9oFwjK+qanGGYR7jeVmeJXIZqw84Dnx4L6wm0WgoYCOpDtt9&#10;9CHyYvUhZR5WeyuVImDDDxmGpHe8FSno8cxkEGexs+mzh35zrYDsGN6o2/SkjnH0/ji7yOOTkP59&#10;BDn1h1JKGoKCzhczRoAlhhFZGTI2tFqiKtH1VsnH2LMSqfJBmmdpWgbcXSV1Q88nfpMoykREkfZl&#10;VuowtLhJvg77zR5To7mx7QPOEiWLNOOfBI3Bwm9KRtyjhvpfWwaCEvXBoGpVsVjExUvOYrkq0YHj&#10;yOY4wgxHqIYGijpE8zpMy7p1IPsBKxWpeWOv8A51Mg31idV883BX0qznvY7LeOynrKd/2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LF4vdcAAAAFAQAADwAAAAAAAAABACAAAAAiAAAAZHJzL2Rv&#10;d25yZXYueG1sUEsBAhQAFAAAAAgAh07iQGzfBG10AgAAEwUAAA4AAAAAAAAAAQAgAAAAJgEAAGRy&#10;cy9lMm9Eb2MueG1sUEsFBgAAAAAGAAYAWQEAAAwGAAAAAA==&#10;">
                        <v:fill type="gradient" on="t" color2="#FFFFFF" angle="90" focus="100%" focussize="0,0">
                          <o:fill type="gradientUnscaled" v:ext="backwardCompatible"/>
                        </v:fill>
                        <v:stroke color="#000000" miterlimit="8" joinstyle="miter"/>
                        <v:imagedata o:title=""/>
                        <o:lock v:ext="edit" aspectratio="f"/>
                        <v:textbox>
                          <w:txbxContent>
                            <w:p w14:paraId="5E289AC6">
                              <w:pPr>
                                <w:jc w:val="center"/>
                                <w:rPr>
                                  <w:rFonts w:hint="default" w:eastAsia="宋体"/>
                                  <w:lang w:val="en-US" w:eastAsia="zh-CN"/>
                                </w:rPr>
                              </w:pPr>
                              <w:r>
                                <w:rPr>
                                  <w:rFonts w:hint="eastAsia"/>
                                  <w:lang w:val="en-US" w:eastAsia="zh-CN"/>
                                </w:rPr>
                                <w:t>生活用水</w:t>
                              </w:r>
                            </w:p>
                          </w:txbxContent>
                        </v:textbox>
                      </v:rect>
                      <v:rect id="Rectangle 1374" o:spid="_x0000_s1026" o:spt="1" style="position:absolute;left:1955800;top:4445;height:286385;width:73850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La4nFEgIAACUEAAAOAAAAZHJzL2Uyb0RvYy54bWytU8Fu&#10;2zAMvQ/YPwi6L7ZTu02NOEXRoMOAbivW7QMUWY6F2aJGKXGyrx8lO13aXXrYRRBF6pHv6Wl5c+g7&#10;tlfoNJiKZ7OUM2Uk1NpsK/7j+/2HBWfOC1OLDoyq+FE5frN6/2452FLNoYWuVsgIxLhysBVvvbdl&#10;kjjZql64GVhlKNkA9sJTiNukRjEQet8l8zS9TAbA2iJI5RydrscknxDxLYDQNFqqNchdr4wfUVF1&#10;whMl12rr+CpO2zRK+q9N45RnXcWJqY8rNaH9JqzJainKLQrbajmNIN4ywitOvdCGmj5DrYUXbIf6&#10;H6heSwQHjZ9J6JORSFSEWGTpK22eWmFV5EJSO/ssuvt/sPLL/hGZritekCRG9PTi30g1YbadYtnF&#10;VR4kGqwrqfLJPmIg6ewDyJ+OGbhrqVDdIsLQKlHTYFmoT15cCIGjq2wzfIaaGoidh6jWocE+AJIO&#10;7EB3r4tikdIcx4rneV6Mr6MOnknKXl0sirTgTFJ2vrikKLYS5QnFovMfFfQsbCqORCN2EfsH58NU&#10;ojyVhKYG7nXXRQN05sUBFY4nKjpoun2iMcrhD5vDpMwG6iOxQxjdRX+LNi3gb84GclbF3a+dQMVZ&#10;98mQQtdZngcrxiAvruYU4Hlmc54RRhJUxT1n4/bOj/bdWdTbljplkaSBW1K10ZFoGHWcanoLck/k&#10;Pzk92PM8jlV/f/f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aTJW/XAAAABQEAAA8AAAAAAAAA&#10;AQAgAAAAIgAAAGRycy9kb3ducmV2LnhtbFBLAQIUABQAAAAIAIdO4kDLa4nFEgIAACUEAAAOAAAA&#10;AAAAAAEAIAAAACYBAABkcnMvZTJvRG9jLnhtbFBLBQYAAAAABgAGAFkBAACqBQAAAAA=&#10;">
                        <v:fill on="f" focussize="0,0"/>
                        <v:stroke on="f"/>
                        <v:imagedata o:title=""/>
                        <o:lock v:ext="edit" aspectratio="f"/>
                        <v:textbox>
                          <w:txbxContent>
                            <w:p w14:paraId="4DDC3776">
                              <w:pPr>
                                <w:jc w:val="center"/>
                                <w:rPr>
                                  <w:rFonts w:hint="default"/>
                                  <w:lang w:val="en-US"/>
                                </w:rPr>
                              </w:pPr>
                              <w:r>
                                <w:rPr>
                                  <w:rFonts w:hint="eastAsia"/>
                                  <w:lang w:val="en-US" w:eastAsia="zh-CN"/>
                                </w:rPr>
                                <w:t>损失0.15</w:t>
                              </w:r>
                            </w:p>
                          </w:txbxContent>
                        </v:textbox>
                      </v:rect>
                      <v:shape id="曲线连接符 31" o:spid="_x0000_s1026" o:spt="37" type="#_x0000_t37" style="position:absolute;left:1717358;top:88583;height:297815;width:179070;rotation:-5898240f;" filled="f" stroked="t" coordsize="21600,21600" o:gfxdata="UEsDBAoAAAAAAIdO4kAAAAAAAAAAAAAAAAAEAAAAZHJzL1BLAwQUAAAACACHTuJAzjX1OdUAAAAF&#10;AQAADwAAAGRycy9kb3ducmV2LnhtbE2PS0/DMBCE70j9D9YicUHUDlLTEuJUFYgLN/pC3Jx4iSPi&#10;dYjdB/+ehQtcRlrNaObbcnn2vTjiGLtAGrKpAoHUBNtRq2G7ebpZgIjJkDV9INTwhRGW1eSiNIUN&#10;J3rB4zq1gksoFkaDS2kopIyNQ2/iNAxI7L2H0ZvE59hKO5oTl/te3iqVS2864gVnBnxw2HysD16D&#10;dI8csfvZpn7dX9er7PNtF561vrrM1D2IhOf0F4YffEaHipnqcCAbRa+BH0m/yl4+n92BqDXMFyoH&#10;WZXyP331DVBLAwQUAAAACACHTuJA7NeyEj4CAABUBAAADgAAAGRycy9lMm9Eb2MueG1srVS9jhMx&#10;EO6ReAfLPdndhFySVTZXJBwNgkjAAzi2d9eS/2Q7fy/BCyDRQUVFSXNvc8djMLZDwh3NFWxhjT3j&#10;b2a++bzz64OSaMedF0Y3uBqUGHFNDRO6a/DHDzcvphj5QDQj0mje4CP3+Hrx/Nl8b2s+NL2RjDsE&#10;INrXe9vgPgRbF4WnPVfED4zlGpytcYoE2LquYI7sAV3JYliWV8XeOGadodx7OF1lJz4huqcAmrYV&#10;lK8M3SquQ0Z1XJIALfleWI8Xqdq25TS8a1vPA5INhk5DWiEJ2Ju4Fos5qTtHbC/oqQTylBIe9aSI&#10;0JD0DLUigaCtE/9AKUGd8aYNA2pUkRtJjEAXVfmIm/c9sTz1AlR7eybd/z9Y+na3dkiwBo9nGGmi&#10;YOJ3n3/c/7z9dfvl7tPX++/f0KiKNO2tryF6qdcuNurD8qDTxVEJihHscKaTa3bxAWryJYziAUjc&#10;eJvhDq1TyBmYT3UFKoEv0QkEIQCuJtVkNIY0xwZPp+PpKM+NHwKiyT0rJzBRCu7hbDKtxtFfkDqi&#10;xmKt8+E1NwpFo8F063acLY3WoA/jhikV2b3xIV/7Ex6vanMjpEwykRrtIcH4JRSHKAHtt6A5MJUF&#10;/rzuMCKyg0dFg0uQ3kjB4vVEmOs2S+nQjkQp5hZzugdhMfeK+D7HyS7aKxNywz0n7JVmKBwtzEnD&#10;+8zngQh5OQ9OEN1JjmO5ijOMJIeqopUTSg3sXNiP1saw49pFd9yB2BJ/p4cR1fz3PkVdfga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419TnVAAAABQEAAA8AAAAAAAAAAQAgAAAAIgAAAGRycy9k&#10;b3ducmV2LnhtbFBLAQIUABQAAAAIAIdO4kDs17ISPgIAAFQEAAAOAAAAAAAAAAEAIAAAACQBAABk&#10;cnMvZTJvRG9jLnhtbFBLBQYAAAAABgAGAFkBAADUBQAAAAA=&#10;">
                        <v:fill on="f" focussize="0,0"/>
                        <v:stroke weight="2pt" color="#000000 [3213]" joinstyle="round" dashstyle="longDashDot" endarrow="block"/>
                        <v:imagedata o:title=""/>
                        <o:lock v:ext="edit" aspectratio="f"/>
                      </v:shape>
                      <v:shape id="AutoShape 1992" o:spid="_x0000_s1026" o:spt="34" type="#_x0000_t34" style="position:absolute;left:608330;top:1437005;flip:y;height:1308735;width:654685;" filled="f" stroked="t" coordsize="21600,21600" o:gfxdata="UEsDBAoAAAAAAIdO4kAAAAAAAAAAAAAAAAAEAAAAZHJzL1BLAwQUAAAACACHTuJAdoqBr9QAAAAF&#10;AQAADwAAAGRycy9kb3ducmV2LnhtbE2PwU7DMBBE70j9B2srcaN2KjVpQpwKIbggLpRy38bbJCJe&#10;h9hNw99juNDLSqMZzbwtd7PtxUSj7xxrSFYKBHHtTMeNhsP7890WhA/IBnvHpOGbPOyqxU2JhXEX&#10;fqNpHxoRS9gXqKENYSik9HVLFv3KDcTRO7nRYohybKQZ8RLLbS/XSqXSYsdxocWBHluqP/dnq6HD&#10;PAtfa7Kn5COfXjYPB3qdn7S+XSbqHkSgOfyH4Rc/okMVmY7uzMaLXkN8JPzd6KXZJgdx1JBtVQqy&#10;KuU1ffUDUEsDBBQAAAAIAIdO4kCx7fOfOgIAAGoEAAAOAAAAZHJzL2Uyb0RvYy54bWytVMFy2jAQ&#10;vXem/6DRvbHBQIDBZDrQ9JK2zCTtXUgyVitpNZLA8PddySZt0ksO9cFeaVfv7b5deXV3NpqcpA8K&#10;bE1HNyUl0nIQyh5q+v3p/sOckhCZFUyDlTW9yEDv1u/frTq3lGNoQQvpCYLYsOxcTdsY3bIoAm+l&#10;YeEGnLTobMAbFnHpD4XwrEN0o4txWc6KDrxwHrgMAXe3vZMOiP4tgNA0isst8KORNvaoXmoWsaTQ&#10;KhfoOmfbNJLHb00TZCS6plhpzG8kQXuf3sV6xZYHz1yr+JACe0sKr2oyTFkkfYbassjI0at/oIzi&#10;HgI08YaDKfpCsiJYxah8pc1jy5zMtaDUwT2LHv4fLP962nmiRE1n2HfLDHb84zFCpiajxWKcJOpc&#10;WGLkxu58KpKf7aN7AP4rEAubltmDzPFPF4fHR72oIW7ONiOPJhS/55pWvUdacXXNp4MrHype8KRF&#10;cJjdvvsCAoEZ5pVFPjfekEYr9yOxpYxQSIIEs3JeVdjaC+5PqtuynA6M50h48k8ns0TJU0BVzm+r&#10;HFCwZYJMQM6H+FmCIcmo6R7nawPW4hyBrzIVOz2EmFstBr2Y+DmipDEaJ+fENJmW5WSeiBF3iEbr&#10;ipyOWrhXWufZ05Z0NV1Mx9OMHkArkZwpLPjDfqM9QVCc1fwMsC/CPBytyGCRKf3JChJzI6JX2Bot&#10;aWIwUlCiJV75ZPXJaZtYZL4mWFTavIre93wP4rLz130cwVzTcF3SjP+9zqf//CL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ioGv1AAAAAUBAAAPAAAAAAAAAAEAIAAAACIAAABkcnMvZG93bnJl&#10;di54bWxQSwECFAAUAAAACACHTuJAse3znzoCAABqBAAADgAAAAAAAAABACAAAAAjAQAAZHJzL2Uy&#10;b0RvYy54bWxQSwUGAAAAAAYABgBZAQAAzwUAAAAA&#10;" adj="10810">
                        <v:fill on="f" focussize="0,0"/>
                        <v:stroke color="#000000" joinstyle="round" endarrow="block"/>
                        <v:imagedata o:title=""/>
                        <o:lock v:ext="edit" aspectratio="f"/>
                      </v:shape>
                      <v:rect id="Rectangle 1990" o:spid="_x0000_s1026" o:spt="1" style="position:absolute;left:2390140;top:324485;height:302260;width:650875;"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DU6R+BdgIAABMFAAAOAAAAZHJzL2Uyb0RvYy54bWytVE1v&#10;2zAMvQ/YfxB0X/3RJE2MOkXRosOAbivWDTsrsmwL09coJU7360vJTpt2wNDDfDBIk3p8fBR9frHX&#10;iuwEeGlNTYuTnBJhuG2k6Wr64/vNhyUlPjDTMGWNqOmD8PRi/f7d+eAqUdreqkYAQRDjq8HVtA/B&#10;VVnmeS808yfWCYPB1oJmAV3osgbYgOhaZWWeL7LBQuPAcuE9fr0eg3RChLcA2raVXFxbvtXChBEV&#10;hGIBW/K9dJ6uE9u2FTx8bVsvAlE1xU5DemMRtDfxna3PWdUBc73kEwX2FgqvetJMGiz6BHXNAiNb&#10;kH9BacnBetuGE251NjaSFMEuivyVNvc9cyL1glJ79yS6/3+w/MvuDohsarpYUWKYxol/Q9WY6ZQg&#10;xWqVJBqcrzDz3t1BbNK7W8t/eWLsVY+J4hLADr1gDRIroqTZiwPR8XiUbIbPtsECbBtsUmvfgo6A&#10;qAPZ17Q8XeXFDEfzUNPTcjZbzsf5iH0gHOOLeb48m1PCYzwvy0Uil7HqgOPAh4/CahKNmgI2kuqw&#10;3a0PkRerDinTsJobqRQBG37K0Ce9461IQY9nRoM4i52Nnz10mysFZMfwRt2kJ3WMo/fH2UUen4T0&#10;7yPIqTuUUtIQFHS6mDECLDGMyMqQoaareTkfUa2ST7EXJVLlgzT+OE3LgLurpK7pcuQ3iqJMLCDS&#10;vkxKHYYWN8lXYb/ZY2o0N7Z5wFmiZJFm/JOg0Vv4Q8mAe1RT/3vLQFCiPhlUbVXM4kRDcmbzsxId&#10;OI5sjiPMcISqaaCoQzSvwrisWwey67FSkZo39hLvUCvTUJ9ZTTcPdyXNetrruIzHfsp6/pet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sXi91wAAAAUBAAAPAAAAAAAAAAEAIAAAACIAAABkcnMv&#10;ZG93bnJldi54bWxQSwECFAAUAAAACACHTuJA1OkfgXYCAAAT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14:paraId="4D282057">
                              <w:pPr>
                                <w:jc w:val="center"/>
                                <w:rPr>
                                  <w:rFonts w:hint="default" w:eastAsia="宋体"/>
                                  <w:lang w:val="en-US" w:eastAsia="zh-CN"/>
                                </w:rPr>
                              </w:pPr>
                              <w:r>
                                <w:rPr>
                                  <w:rFonts w:hint="eastAsia"/>
                                  <w:lang w:val="en-US" w:eastAsia="zh-CN"/>
                                </w:rPr>
                                <w:t>化粪池</w:t>
                              </w:r>
                            </w:p>
                          </w:txbxContent>
                        </v:textbox>
                      </v:rect>
                      <v:shape id="AutoShape 1365" o:spid="_x0000_s1026" o:spt="32" type="#_x0000_t32" style="position:absolute;left:639445;top:474980;height:3175;width:618490;" filled="f" stroked="t" coordsize="21600,21600" o:gfxdata="UEsDBAoAAAAAAIdO4kAAAAAAAAAAAAAAAAAEAAAAZHJzL1BLAwQUAAAACACHTuJAeAIJlNQAAAAF&#10;AQAADwAAAGRycy9kb3ducmV2LnhtbE2PwU7DMBBE70j8g7VIXBC1W0HahmwqBSmIKwVxduNtEhqv&#10;I9tpy99juNDLSqMZzbwtNmc7iCP50DtGmM8UCOLGmZ5bhI/3+n4FIkTNRg+OCeGbAmzK66tC58ad&#10;+I2O29iKVMIh1whdjGMuZWg6sjrM3EicvL3zVsckfSuN16dUbge5UCqTVvecFjo90nNHzWE7WYQ7&#10;Z6uvUB9equmhqX2Vfb5Su0C8vZmrJxCRzvE/DL/4CR3KxLRzE5sgBoT0SPy7ycuWj2sQO4TlSmUg&#10;y0Je0pc/UEsDBBQAAAAIAIdO4kBPx02nKQIAAE0EAAAOAAAAZHJzL2Uyb0RvYy54bWytVE2P2yAQ&#10;vVfqf0DcG9tJNh9WnFWVdHvZtpF2+wMIYBsVMwhI7Pz7DjjZdreXPdQHCzwzb957DN7cD50mZ+m8&#10;AlPRYpJTIg0HoUxT0Z/PD59WlPjAjGAajKzoRXp6v/34YdPbUk6hBS2kIwhifNnbirYh2DLLPG9l&#10;x/wErDQYrMF1LODWNZlwrEf0TmfTPF9kPThhHXDpPX7dj0F6RXTvAYS6VlzugZ86acKI6qRmASX5&#10;VllPt4ltXUseftS1l4HoiqLSkN7YBNfH+M62G1Y2jtlW8SsF9h4KbzR1TBls+gK1Z4GRk1P/QHWK&#10;O/BQhwmHLhuFJEdQRZG/8eapZVYmLWi1ty+m+/8Hy7+fD44oUdElWmJYhyf++RQgtSbFbHEXLeqt&#10;LzFzZw4uiuSDebKPwH95YmDXMtPIlP98sVhejKb6sBtMQp4ishJDRWdjRBpxC81x2FIoFWWv+sSN&#10;t8ju2H8DgcAMeSWTh9p1kQfaRxB2MVvP53eUXCo6X87Xq+upyiEQHsPFar5GChzjs2KZBGWsvIFY&#10;58NXCR2Ji4r64Jhq2rADY3B6wBWpJTs/+oBOYOGtIDIw8KC0TkOkDelR/HSZ56nCg1YiRmOed81x&#10;px05sziH6YleINqrtAi9Z74d81JotMzByYjUJjClvxhBQvI6OIXua0lj704KSrTEWx1XI7w2sb1M&#10;N+Gq4ObreKxHEJeDi8nxO05ZYnW9EXGM/96nrD9/ge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AIJlNQAAAAFAQAADwAAAAAAAAABACAAAAAiAAAAZHJzL2Rvd25yZXYueG1sUEsBAhQAFAAAAAgA&#10;h07iQE/HTacpAgAATQQAAA4AAAAAAAAAAQAgAAAAIwEAAGRycy9lMm9Eb2MueG1sUEsFBgAAAAAG&#10;AAYAWQEAAL4FAAAAAA==&#10;">
                        <v:fill on="f" focussize="0,0"/>
                        <v:stroke weight="1pt" color="#000000" joinstyle="round" endarrow="block"/>
                        <v:imagedata o:title=""/>
                        <o:lock v:ext="edit" aspectratio="f"/>
                      </v:shape>
                      <v:rect id="Rectangle 1990" o:spid="_x0000_s1026" o:spt="1" style="position:absolute;left:1265555;top:3140710;height:487045;width:795020;"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A/vxyzdQIAABQFAAAOAAAAZHJzL2Uyb0RvYy54bWytVMFu&#10;2zAMvQ/YPwi6r7azpGmMOkXRosOAbivWDTsrsmwLkyWNVOJ0Xz9Kdtq0A4YepoNBmdTj46Oo84t9&#10;b9hOAWpnK16c5JwpK12tbVvx799u3p1xhkHYWhhnVcUfFPKL9ds354Mv1cx1ztQKGIFYLAdf8S4E&#10;X2YZyk71Ak+cV5acjYNeBNpCm9UgBkLvTTbL89NscFB7cFIh0t/r0cknRHgNoGsaLdW1k9te2TCi&#10;gjIiUEnYaY98ndg2jZLhS9OgCsxUnCoN6UtJyN7Eb7Y+F2ULwndaThTEayi8qKkX2lLSR6hrEQTb&#10;gv4LqtcSHLomnEjXZ2MhSRGqoshfaHPfCa9SLSQ1+kfR8f/Bys+7O2C6rviy4MyKnjr+lVQTtjWK&#10;FatVkmjwWFLkvb+DWCT6Wyd/IrPuqqNAdQnghk6JmogVUdLs2YG4QTrKNsMnV1MCsQ0uqbVvoI+A&#10;pAPb09nZ6YIWZw8Vf1/M82UxNUjtA5MUsFwt8hm1TlLA/GyZzxcpmygPQB4wfFCuZ9GoOFAlKZHY&#10;3WKIxER5CJm6Vd9oYxi48EOHLgker0VyIp0ZDeYdlTb+Rmg3VwbYTtCVuklrItHicXSRx5WQ/n2E&#10;OLWHVEZbRopONzN6QCSGEdlYNlR8tZgtRlRn9KPvWYqUOUlHCHgc1utAw2t0X/Gzkd8oirExgUoD&#10;Myl16FocJSzDfrOn0GhuXP1AzSTJIs34lJDROfjN2UCDVHH8tRWgODMfLam2KubzOHlpM18sY//g&#10;2LM59ggrCarigZMO0bwK47RuPei2o0xFKt66S7pEjU5NfWI1XT0altTrabDjNB7vU9TTY7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SxeL3XAAAABQEAAA8AAAAAAAAAAQAgAAAAIgAAAGRycy9k&#10;b3ducmV2LnhtbFBLAQIUABQAAAAIAIdO4kA/vxyzdQIAABQFAAAOAAAAAAAAAAEAIAAAACYBAABk&#10;cnMvZTJvRG9jLnhtbFBLBQYAAAAABgAGAFkBAAANBgAAAAA=&#10;">
                        <v:fill type="gradient" on="t" color2="#FFFFFF" angle="90" focus="100%" focussize="0,0">
                          <o:fill type="gradientUnscaled" v:ext="backwardCompatible"/>
                        </v:fill>
                        <v:stroke color="#000000" miterlimit="8" joinstyle="miter"/>
                        <v:imagedata o:title=""/>
                        <o:lock v:ext="edit" aspectratio="f"/>
                        <v:textbox>
                          <w:txbxContent>
                            <w:p w14:paraId="26685922">
                              <w:pPr>
                                <w:jc w:val="center"/>
                                <w:rPr>
                                  <w:rFonts w:hint="eastAsia"/>
                                  <w:lang w:val="en-US" w:eastAsia="zh-CN"/>
                                </w:rPr>
                              </w:pPr>
                              <w:r>
                                <w:rPr>
                                  <w:rFonts w:hint="eastAsia"/>
                                  <w:lang w:val="en-US" w:eastAsia="zh-CN"/>
                                </w:rPr>
                                <w:t>运输车辆冲洗用水</w:t>
                              </w:r>
                            </w:p>
                          </w:txbxContent>
                        </v:textbox>
                      </v:rect>
                      <v:shape id="AutoShape 1365" o:spid="_x0000_s1026" o:spt="32" type="#_x0000_t32" style="position:absolute;left:2397760;top:960120;height:635;width:407035;"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EXROuMoAgAATQQAAA4AAABkcnMvZTJvRG9jLnhtbK1UwW7b&#10;MAy9D9g/CLqvtpPGWYw4xZCsu3RrgHYfoEiyLUwWBUmJk78fJTvd2l16mA8yZZKPj0+U13fnXpOT&#10;dF6BqWlxk1MiDQehTFvTn8/3nz5T4gMzgmkwsqYX6end5uOH9WArOYMOtJCOIIjx1WBr2oVgqyzz&#10;vJM98zdgpUFnA65nAbeuzYRjA6L3OpvleZkN4IR1wKX3+HU3OumE6N4DCE2juNwBP/bShBHVSc0C&#10;tuQ7ZT3dJLZNI3l4bBovA9E1xU5DWrEI2oe4Zps1q1rHbKf4RIG9h8KbnnqmDBZ9gdqxwMjRqX+g&#10;esUdeGjCDYc+GxtJimAXRf5Gm6eOWZl6Qam9fRHd/z9Y/uO0d0SJmi5vKTGsxxP/cgyQSpNiXi6i&#10;RIP1FUZuzd7FJvnZPNkH4L88MbDtmGllin++WEwvRlF92J5NQp4tKb7PNZ2PHmnE1bUqJ1dKyl7V&#10;iRtvkd1h+A4CgRnySiKfG9dHHigfQdjZfLVclniil5quyryYTccqz4Fw9N/my3y+oISjv0QDG8pY&#10;dQWxzodvEnoSjZr64Jhqu7AFY3B6wBWpJDs9+DAmXhMiAwP3Sus0RNqQAesvZouU4EErEZ0xzLv2&#10;sNWOnFgcw/RMLF6FReQd890Yp9toj5I5OBqRygSm9FcjSEhaB6dQfS1prN1LQYmWeKujNZLVJtaX&#10;6SZMHVx1HY/1AOKydzE4fscpS+JMNyKO8d/7FPXnL7D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UoIvXWAAAABQEAAA8AAAAAAAAAAQAgAAAAIgAAAGRycy9kb3ducmV2LnhtbFBLAQIUABQAAAAI&#10;AIdO4kBF0TrjKAIAAE0EAAAOAAAAAAAAAAEAIAAAACUBAABkcnMvZTJvRG9jLnhtbFBLBQYAAAAA&#10;BgAGAFkBAAC/BQAAAAA=&#10;">
                        <v:fill on="f" focussize="0,0"/>
                        <v:stroke color="#000000" joinstyle="round" dashstyle="longDash" endarrow="block"/>
                        <v:imagedata o:title=""/>
                        <o:lock v:ext="edit" aspectratio="f"/>
                      </v:shape>
                      <v:rect id="Rectangle 1389" o:spid="_x0000_s1026" o:spt="1" style="position:absolute;left:845820;top:691515;height:277495;width:44767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BsNrAwFQIAACYEAAAOAAAAZHJzL2Uyb0RvYy54bWytU8tu&#10;2zAQvBfoPxC817Jc+SVYDoIYKQqkTdC0H0BTlEVU4rJL2lL69V1Scuqklxx6IZbc5ezOcLi56tuG&#10;nRQ6Dabg6WTKmTISSm0OBf/x/fbDijPnhSlFA0YV/Ek5frV9/27T2VzNoIamVMgIxLi8swWvvbd5&#10;kjhZq1a4CVhlKFkBtsLTFg9JiaIj9LZJZtPpIukAS4sglXN0uhuSfETEtwBCVWmpdiCPrTJ+QEXV&#10;CE+UXK2t49s4bVUp6e+ryinPmoITUx9XakLxPqzJdiPyAwpbazmOIN4ywitOrdCGmj5D7YQX7Ij6&#10;H6hWSwQHlZ9IaJOBSFSEWKTTV9o81sKqyIWkdvZZdPf/YOXX0wMyXRZ8uebMiJZe/BupJsyhUSz9&#10;uFoHiTrrcqp8tA8YSDp7B/KnYwZuaipU14jQ1UqUNFga6pMXF8LG0VW2775ASQ3E0UNUq6+wDYCk&#10;A+sLvsrmqxm9zFPBF+t0ns6H51G9Z5LSWbZcLOecScrPlstsHfOJyM8wFp3/pKBlISg4Eo/YRpzu&#10;nA9jifxcEroauNVNEx3QmBcHVDicqGih8faZx6CH7/f9KM0eyieihzDYiz4XBTXgb846slbB3a+j&#10;QMVZ89mQROs0y4IX4yabLwNlvMzsLzPCSIIquOdsCG/84N+jRX2oqVMaSRq4JlkrHYmGUYepxscg&#10;+0T+o9WDPy/3serv997+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BsNrAwFQIAACYEAAAO&#10;AAAAAAAAAAEAIAAAACYBAABkcnMvZTJvRG9jLnhtbFBLBQYAAAAABgAGAFkBAACtBQAAAAA=&#10;">
                        <v:fill on="f" focussize="0,0"/>
                        <v:stroke on="f"/>
                        <v:imagedata o:title=""/>
                        <o:lock v:ext="edit" aspectratio="f"/>
                        <v:textbox>
                          <w:txbxContent>
                            <w:p w14:paraId="66A253B0">
                              <w:pPr>
                                <w:jc w:val="center"/>
                                <w:rPr>
                                  <w:rFonts w:hint="default" w:eastAsia="宋体"/>
                                  <w:lang w:val="en-US" w:eastAsia="zh-CN"/>
                                </w:rPr>
                              </w:pPr>
                              <w:r>
                                <w:rPr>
                                  <w:rFonts w:hint="eastAsia"/>
                                  <w:lang w:val="en-US" w:eastAsia="zh-CN"/>
                                </w:rPr>
                                <w:t>8.76</w:t>
                              </w:r>
                            </w:p>
                          </w:txbxContent>
                        </v:textbox>
                      </v:rect>
                      <v:rect id="Rectangle 1389" o:spid="_x0000_s1026" o:spt="1" style="position:absolute;left:815975;top:3100070;height:266065;width:57023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NS+HcFAIAACcEAAAOAAAAZHJzL2Uyb0RvYy54bWytU8tu&#10;2zAQvBfoPxC813r4LVgOghgpCqRt0LQfQFOUJVTiskvakvv1XVJy6qSXHHohuNzl7M5wuLnp24ad&#10;FNoadM6TScyZ0hKKWh9y/uP7/YcVZ9YJXYgGtMr5WVl+s33/btOZTKVQQVMoZASibdaZnFfOmSyK&#10;rKxUK+wEjNKULAFb4SjEQ1Sg6Ai9baI0jhdRB1gYBKmspdPdkOQjIr4FEMqylmoH8tgq7QZUVI1w&#10;RMlWtbF8G6YtSyXd17K0yrEm58TUhZWa0H7v12i7EdkBhalqOY4g3jLCK06tqDU1fYbaCSfYEet/&#10;oNpaIlgo3URCGw1EgiLEIolfafNUCaMCF5LammfR7f+DlV9Oj8jqIuerlDMtWnrxb6Sa0IdGsWS6&#10;WnuJOmMzqnwyj+hJWvMA8qdlGu4qKlS3iNBVShQ0WOLroxcXfGDpKtt3n6GgBuLoIKjVl9h6QNKB&#10;9TRCMl8v55ydcz5N4jheju+jesck5efLOJ3Sy0kqSBeLeDEPzUR2wTFo3UcFLfObnCMRCX3E6cE6&#10;P5fILiW+rYb7ummCBRr94oAKhxMVPDTevhAZBHH9vh+12UNxJn4Ig7/od9GmAvzNWUfeyrn9dRSo&#10;OGs+adJoncxm3owhmM2XKQV4ndlfZ4SWBJVzx9mwvXODgY8G60NFnZJAUsMt6VrWgagfdZhqfA3y&#10;T+A/et0b9DoOVX//9/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Mlb9cAAAAFAQAADwAAAAAA&#10;AAABACAAAAAiAAAAZHJzL2Rvd25yZXYueG1sUEsBAhQAFAAAAAgAh07iQM1L4dwUAgAAJwQAAA4A&#10;AAAAAAAAAQAgAAAAJgEAAGRycy9lMm9Eb2MueG1sUEsFBgAAAAAGAAYAWQEAAKwFAAAAAA==&#10;">
                        <v:fill on="f" focussize="0,0"/>
                        <v:stroke on="f"/>
                        <v:imagedata o:title=""/>
                        <o:lock v:ext="edit" aspectratio="f"/>
                        <v:textbox>
                          <w:txbxContent>
                            <w:p w14:paraId="47C5796A">
                              <w:pPr>
                                <w:jc w:val="center"/>
                                <w:rPr>
                                  <w:rFonts w:hint="default" w:eastAsia="宋体"/>
                                  <w:lang w:val="en-US" w:eastAsia="zh-CN"/>
                                </w:rPr>
                              </w:pPr>
                              <w:r>
                                <w:rPr>
                                  <w:rFonts w:hint="eastAsia"/>
                                  <w:lang w:val="en-US" w:eastAsia="zh-CN"/>
                                </w:rPr>
                                <w:t>0.32</w:t>
                              </w:r>
                            </w:p>
                          </w:txbxContent>
                        </v:textbox>
                      </v:rect>
                      <v:rect id="Rectangle 1990" o:spid="_x0000_s1026" o:spt="1" style="position:absolute;left:1263015;top:1285875;height:302260;width:803275;"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CtVQIddAIAABQFAAAOAAAAZHJzL2Uyb0RvYy54bWytVE1v&#10;2zAMvQ/YfxB0X/3RpE2MOkWRosOAbivWDTsrsmwL09coJU7360vJTpt2wNDDfDAokXp8fBR1cbnX&#10;iuwEeGlNTYuTnBJhuG2k6Wr64/vNhwUlPjDTMGWNqOmD8PRy9f7dxeAqUdreqkYAQRDjq8HVtA/B&#10;VVnmeS808yfWCYPO1oJmAZfQZQ2wAdG1yso8P8sGC40Dy4X3uHs9OumECG8BtG0rubi2fKuFCSMq&#10;CMUCluR76TxdJbZtK3j42rZeBKJqipWG9MckaG/iP1tdsKoD5nrJJwrsLRRe1aSZNJj0CeqaBUa2&#10;IP+C0pKD9bYNJ9zqbCwkKYJVFPkrbe575kSqBaX27kl0//9g+ZfdHRDZ1HQxp8QwjR3/hqox0ylB&#10;iuUySTQ4X2HkvbuDWKR3t5b/8sTYdY+B4grADr1gDRIroqTZiwNx4fEo2QyfbYMJ2DbYpNa+BR0B&#10;UQeyx7Pl2WleII+HaC/mi/P52CCxD4RjwCI/LXGPcAw4zcvyLLHLWHUAcuDDR2E1iUZNAStJidju&#10;1odIjFWHkKlbzY1UioANP2Xok+DxWiSnxzOjQZzF0sZtD91mrYDsGF6pm/SlkrH3/ji6yOOXkP59&#10;BDl1h1RKGoKKTjczeoAlhhFZGTLUdDkv5yOqVfLJ9yJFynyQxh+HaRlweJXUUcvEbxRFmZhApIGZ&#10;lDp0LY6Sr8J+s8fQaG5s84DNRMkizfiUoNFb+EPJgINUU/97y0BQoj4ZVG1ZzGZx8tJiNj8vcQHH&#10;ns2xhxmOUDUNFHWI5jqM07p1ILseMxWpeGOv8BK1MjX1mdV09XBYUq+nwY7TeLxOUc+P2eo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LF4vdcAAAAFAQAADwAAAAAAAAABACAAAAAiAAAAZHJzL2Rv&#10;d25yZXYueG1sUEsBAhQAFAAAAAgAh07iQK1VAh10AgAAFAUAAA4AAAAAAAAAAQAgAAAAJgEAAGRy&#10;cy9lMm9Eb2MueG1sUEsFBgAAAAAGAAYAWQEAAAwGAAAAAA==&#10;">
                        <v:fill type="gradient" on="t" color2="#FFFFFF" angle="90" focus="100%" focussize="0,0">
                          <o:fill type="gradientUnscaled" v:ext="backwardCompatible"/>
                        </v:fill>
                        <v:stroke color="#000000" miterlimit="8" joinstyle="miter"/>
                        <v:imagedata o:title=""/>
                        <o:lock v:ext="edit" aspectratio="f"/>
                        <v:textbox>
                          <w:txbxContent>
                            <w:p w14:paraId="666A7954">
                              <w:pPr>
                                <w:jc w:val="center"/>
                                <w:rPr>
                                  <w:rFonts w:hint="eastAsia"/>
                                  <w:lang w:val="en-US" w:eastAsia="zh-CN"/>
                                </w:rPr>
                              </w:pPr>
                              <w:r>
                                <w:rPr>
                                  <w:rFonts w:hint="eastAsia"/>
                                  <w:lang w:val="en-US" w:eastAsia="zh-CN"/>
                                </w:rPr>
                                <w:t>搅拌用水</w:t>
                              </w:r>
                            </w:p>
                          </w:txbxContent>
                        </v:textbox>
                      </v:rect>
                      <v:rect id="Rectangle 1990" o:spid="_x0000_s1026" o:spt="1" style="position:absolute;left:1263015;top:2265680;height:475615;width:1123315;"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BrwOGOdAIAABUFAAAOAAAAZHJzL2Uyb0RvYy54bWytVMFu&#10;2zAMvQ/YPwi6r47dJGuMOkXRosOAbivWDTsrsmwLk0WNUuJ0Xz9Kdtq0A4Ye5oNBmU+P5CPp84t9&#10;b9hOoddgK56fzDhTVkKtbVvx799u3p1x5oOwtTBgVcUflOcX67dvzgdXqgI6MLVCRiTWl4OreBeC&#10;K7PMy071wp+AU5acDWAvAh2xzWoUA7H3Jitms2U2ANYOQSrv6ev16OQTI76GEJpGS3UNctsrG0ZW&#10;VEYEKsl32nm+Ttk2jZLhS9N4FZipOFUa0puCkL2J72x9LsoWheu0nFIQr0nhRU290JaCPlJdiyDY&#10;FvVfVL2WCB6acCKhz8ZCkiJURT57oc19J5xKtZDU3j2K7v8frfy8u0Om64qvcs6s6KnjX0k1YVuj&#10;WL5aJYkG50tC3rs7jEV6dwvyp2cWrjoCqktEGDolakosj5Jmzy7Eg6erbDN8gpoCiG2ApNa+wT4S&#10;kg5sT3eL5eksX3D2UPGiWC6WZ1OD1D4wGQF5cXoaAZIQ8/eLJdkxnCgPTA59+KCgZ9GoOFIpKZLY&#10;3fowQg+QqV31jTaGIYQfOnRJ8TgXyenpzmgwB1Tb+Nlju7kyyHaCZuomPVMSrT9G57P4JKZ/X6H0&#10;20Mooy0jSafRjB4UKcPIbCwbqFGLYjGygtGPvmchUuSkHTH4Y1ivA22v0X3Fz8b8RlGMjQFU2phJ&#10;qUPb4i75Muw3e4JGcwP1A3WTJItpxn8JGR3gb84G2qSK+19bgYoz89GSaqt8Po+rlw7zxfuCDnjs&#10;2Rx7hJVEVfHASYdoXoVxXbcOddtRpDwVb+GSpqjRqalPWU2zR9uSxmLa7LiOx+eEevqbrf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dLF4vdcAAAAFAQAADwAAAAAAAAABACAAAAAiAAAAZHJzL2Rv&#10;d25yZXYueG1sUEsBAhQAFAAAAAgAh07iQGvA4Y50AgAAFQUAAA4AAAAAAAAAAQAgAAAAJgEAAGRy&#10;cy9lMm9Eb2MueG1sUEsFBgAAAAAGAAYAWQEAAAwGAAAAAA==&#10;">
                        <v:fill type="gradient" on="t" color2="#FFFFFF" angle="90" focus="100%" focussize="0,0">
                          <o:fill type="gradientUnscaled" v:ext="backwardCompatible"/>
                        </v:fill>
                        <v:stroke color="#000000" miterlimit="8" joinstyle="miter"/>
                        <v:imagedata o:title=""/>
                        <o:lock v:ext="edit" aspectratio="f"/>
                        <v:textbox>
                          <w:txbxContent>
                            <w:p w14:paraId="539C6A42">
                              <w:pPr>
                                <w:jc w:val="center"/>
                                <w:rPr>
                                  <w:rFonts w:hint="eastAsia"/>
                                  <w:lang w:val="en-US" w:eastAsia="zh-CN"/>
                                </w:rPr>
                              </w:pPr>
                              <w:r>
                                <w:rPr>
                                  <w:rFonts w:hint="eastAsia"/>
                                  <w:lang w:val="en-US" w:eastAsia="zh-CN"/>
                                </w:rPr>
                                <w:t>搅拌机和作业地面冲洗用水</w:t>
                              </w:r>
                            </w:p>
                          </w:txbxContent>
                        </v:textbox>
                      </v:rect>
                      <v:rect id="Rectangle 1389" o:spid="_x0000_s1026" o:spt="1" style="position:absolute;left:12065;top:125095;height:275590;width:55372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BQPQmNEQIAACUEAAAOAAAAZHJzL2Uyb0RvYy54bWytU8Fu&#10;2zAMvQ/YPwi6L7aTuG2MOEXRoMOAbivW7QMUWY6F2aJGKbG7rx8lO13aXXrYxaBE6pHv8Xl9PXQt&#10;Oyp0GkzJs1nKmTISKm32Jf/x/e7DFWfOC1OJFowq+ZNy/Hrz/t26t4WaQwNtpZARiHFFb0veeG+L&#10;JHGyUZ1wM7DKULIG7ISnI+6TCkVP6F2bzNP0IukBK4sglXN0ux2TfELEtwBCXWuptiAPnTJ+REXV&#10;Ck+UXKOt45s4bV0r6b/WtVOetSUnpj5+qQnFu/BNNmtR7FHYRstpBPGWEV5x6oQ21PQZaiu8YAfU&#10;/0B1WiI4qP1MQpeMRKIixCJLX2nz2AirIheS2tln0d3/g5Vfjg/IdFXy1YIzIzra+DdSTZh9q1i2&#10;uFoFiXrrCqp8tA8YSDp7D/KnYwZuGypUN4jQN0pUNFgW6pMXD8LB0VO26z9DRQ3EwUNUa6ixC4Ck&#10;Axvo7Ty9yDl7ClGervJxO2rwTFI2zxeXc9qbpPz8Ms9XcXuJKE4oFp3/qKBjISg5Eo3YRRzvnQ9T&#10;ieJUEpoauNNtGw3QmhcXVDjeqOig6fWJxiiHH3bDpMwOqidihzC6i/4tChrA35z15KySu18HgYqz&#10;9pMhhVbZchmsGA/LPHLC88zuPCOMJKiSe87G8NaP9j1Y1PuGOmWRpIEbUrXWkWgYdZxq2gW5J/Kf&#10;nB7seX6OVX//7s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pMlb9cAAAAFAQAADwAAAAAAAAAB&#10;ACAAAAAiAAAAZHJzL2Rvd25yZXYueG1sUEsBAhQAFAAAAAgAh07iQFA9CY0RAgAAJQQAAA4AAAAA&#10;AAAAAQAgAAAAJgEAAGRycy9lMm9Eb2MueG1sUEsFBgAAAAAGAAYAWQEAAKkFAAAAAA==&#10;">
                        <v:fill on="f" focussize="0,0"/>
                        <v:stroke on="f"/>
                        <v:imagedata o:title=""/>
                        <o:lock v:ext="edit" aspectratio="f"/>
                        <v:textbox>
                          <w:txbxContent>
                            <w:p w14:paraId="5515D9AE">
                              <w:pPr>
                                <w:jc w:val="center"/>
                                <w:rPr>
                                  <w:rFonts w:hint="default" w:eastAsia="宋体"/>
                                  <w:lang w:val="en-US" w:eastAsia="zh-CN"/>
                                </w:rPr>
                              </w:pPr>
                              <w:r>
                                <w:rPr>
                                  <w:rFonts w:hint="eastAsia"/>
                                  <w:lang w:val="en-US" w:eastAsia="zh-CN"/>
                                </w:rPr>
                                <w:t>1.00</w:t>
                              </w:r>
                            </w:p>
                          </w:txbxContent>
                        </v:textbox>
                      </v:rect>
                      <v:rect id="Rectangle 1374" o:spid="_x0000_s1026" o:spt="1" style="position:absolute;left:2804795;top:808355;height:304800;width:98806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6XnOjFwIAACcEAAAOAAAAZHJzL2Uyb0RvYy54bWytU8Fu&#10;2zAMvQ/YPwi6L7YTJ3GMOEXRoMOAbivW7QMUWY6N2aJGKXGyrx8lO13aXXrYxRBF6pHv8Xl9c+pa&#10;dlRoG9AFTyYxZ0pLKBu9L/iP7/cfMs6sE7oULWhV8LOy/Gbz/t26N7maQg1tqZARiLZ5bwpeO2fy&#10;KLKyVp2wEzBKU7IC7ISjEPdRiaIn9K6NpnG8iHrA0iBIZS3dbockHxHxLYBQVY1UW5CHTmk3oKJq&#10;hSNKtm6M5ZswbVUp6b5WlVWOtQUnpi58qQmdd/4bbdYi36MwdSPHEcRbRnjFqRONpqbPUFvhBDtg&#10;8w9U10gEC5WbSOiigUhQhFgk8SttnmphVOBCUlvzLLr9f7Dyy/ERWVMWfLXgTIuONv6NVBN63yqW&#10;zJapl6g3NqfKJ/OInqQ1DyB/WqbhrqZCdYsIfa1ESYMlvj568cAHlp6yXf8ZSmogDg6CWqcKOw9I&#10;OrBTwadZnC5Xc87OBc/ibDafD/tRJ8ck5VdZFi9oc5LyszjN4rC/SOQXHIPWfVTQMX8oOBKR0Ecc&#10;H6zzc4n8UuLbarhv2jZYoNUvLqhwuFHBQ+PrC5FBEHfanUZtdlCeiR/C4C/6u+hQA/7mrCdvFdz+&#10;OghUnLWfNGm0StLUmzEE6Xw5pQCvM7vrjNCSoAruOBuOd24w8MFgs6+pUxJIarglXasmEPWjDlON&#10;2yD/BP6j171Br+NQ9ff/3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pMlb9cAAAAFAQAADwAA&#10;AAAAAAABACAAAAAiAAAAZHJzL2Rvd25yZXYueG1sUEsBAhQAFAAAAAgAh07iQPpec6MXAgAAJwQA&#10;AA4AAAAAAAAAAQAgAAAAJgEAAGRycy9lMm9Eb2MueG1sUEsFBgAAAAAGAAYAWQEAAK8FAAAAAA==&#10;">
                        <v:fill on="f" focussize="0,0"/>
                        <v:stroke on="f"/>
                        <v:imagedata o:title=""/>
                        <o:lock v:ext="edit" aspectratio="f"/>
                        <v:textbox>
                          <w:txbxContent>
                            <w:p w14:paraId="33E067C4">
                              <w:pPr>
                                <w:jc w:val="center"/>
                                <w:rPr>
                                  <w:rFonts w:hint="default"/>
                                  <w:lang w:val="en-US"/>
                                </w:rPr>
                              </w:pPr>
                              <w:r>
                                <w:rPr>
                                  <w:rFonts w:hint="eastAsia"/>
                                  <w:lang w:val="en-US" w:eastAsia="zh-CN"/>
                                </w:rPr>
                                <w:t>蒸发损失8.76</w:t>
                              </w:r>
                            </w:p>
                          </w:txbxContent>
                        </v:textbox>
                      </v:rect>
                      <v:rect id="Rectangle 1990" o:spid="_x0000_s1026" o:spt="1" style="position:absolute;left:1259205;top:1771650;height:302260;width:1132205;"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AV4lRacwIAABUFAAAOAAAAZHJzL2Uyb0RvYy54bWytVE1v&#10;2zAMvQ/YfxB0X/3Rpm2MOkXRosOAfRTrhp0VWbaFyZJGKnG6Xz9Kdtq0A4Ye5oNBmk+P5KPoi8vd&#10;YNhWAWpna14c5ZwpK12jbVfz799u351zhkHYRhhnVc0fFPLL1ds3F6OvVOl6ZxoFjEgsVqOveR+C&#10;r7IMZa8GgUfOK0vB1sEgArnQZQ2IkdgHk5V5fpqNDhoPTipE+nozBfnMCK8hdG2rpbpxcjMoGyZW&#10;UEYEagl77ZGvUrVtq2T40raoAjM1p05DelMSstfxna0uRNWB8L2WcwniNSW86GkQ2lLSR6obEQTb&#10;gP6LatASHLo2HEk3ZFMjSRHqoshfaHPfC69SLyQ1+kfR8f/Rys/bO2C6qfmS5m7FQBP/SqoJ2xnF&#10;iuUySTR6rAh57+8gNon+o5M/kVl33RNQXQG4sVeiocKKKGn27EB0kI6y9fjJNZRAbIJLau1aGCIh&#10;6cB2dLZcLMt8wdkD2WdnxeliHpDaBSYjoDguE0AS4jgvy9MEyES1Z/KA4b1yA4tGzYFaSZnE9iOG&#10;WJmo9pB5XM2tNoaBCz906JPi8V6kINKZyWDeUW/TZ4RufW2AbQXdqdv0pJ5p+HiILvL4JKZ/H6Ga&#10;un0qoy0jSeerGSMgUoWR2Vg20qAW5WJidUY/xp6lSJn30uAhbNCBttfooebnU32TKMbGBCptzKzU&#10;fmxxl7AKu/WOoNFcu+aBpkmSxTLjv4SM3sFvzkbapJrjr40AxZn5YEm1ZXFyElcvOSeLs5IcOIys&#10;DyPCSqKqeeCkQzSvw7SuGw+66ylTkZq37opuUavTUJ+qmu8ebUua9bzZcR0P/YR6+pu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0sXi91wAAAAUBAAAPAAAAAAAAAAEAIAAAACIAAABkcnMvZG93&#10;bnJldi54bWxQSwECFAAUAAAACACHTuJAFeJUWnMCAAAVBQAADgAAAAAAAAABACAAAAAmAQAAZHJz&#10;L2Uyb0RvYy54bWxQSwUGAAAAAAYABgBZAQAACwYAAAAA&#10;">
                        <v:fill type="gradient" on="t" color2="#FFFFFF" angle="90" focus="100%" focussize="0,0">
                          <o:fill type="gradientUnscaled" v:ext="backwardCompatible"/>
                        </v:fill>
                        <v:stroke color="#000000" miterlimit="8" joinstyle="miter"/>
                        <v:imagedata o:title=""/>
                        <o:lock v:ext="edit" aspectratio="f"/>
                        <v:textbox>
                          <w:txbxContent>
                            <w:p w14:paraId="6F55E59C">
                              <w:pPr>
                                <w:jc w:val="left"/>
                                <w:rPr>
                                  <w:rFonts w:hint="eastAsia"/>
                                  <w:lang w:val="en-US" w:eastAsia="zh-CN"/>
                                </w:rPr>
                              </w:pPr>
                              <w:r>
                                <w:rPr>
                                  <w:rFonts w:hint="eastAsia"/>
                                  <w:lang w:val="en-US" w:eastAsia="zh-CN"/>
                                </w:rPr>
                                <w:t>成品养护用水</w:t>
                              </w:r>
                            </w:p>
                          </w:txbxContent>
                        </v:textbox>
                      </v:rect>
                      <v:shape id="AutoShape 1992" o:spid="_x0000_s1026" o:spt="34" type="#_x0000_t34" style="position:absolute;left:608330;top:2745740;height:1360170;width:657860;" filled="f" stroked="t" coordsize="21600,21600" o:gfxdata="UEsDBAoAAAAAAIdO4kAAAAAAAAAAAAAAAAAEAAAAZHJzL1BLAwQUAAAACACHTuJA7P4eGNYAAAAF&#10;AQAADwAAAGRycy9kb3ducmV2LnhtbE2PwU7DMBBE70j8g7VIXBC1A21aQpweEByQkCpC1bMbL0lE&#10;vA6205a/Z+ECl5VGM5p5W65PbhAHDLH3pCGbKRBIjbc9tRq2b0/XKxAxGbJm8IQavjDCujo/K01h&#10;/ZFe8VCnVnAJxcJo6FIaCylj06EzceZHJPbefXAmsQyttMEcudwN8kapXDrTEy90ZsSHDpuPenIa&#10;dtNLlkIjF/PHDT7fRp/X86tPrS8vMnUPIuEp/YXhB5/RoWKmvZ/IRjFo4EfS72UvXy7uQOw1LFcq&#10;B1mV8j999Q1QSwMEFAAAAAgAh07iQFEZpjQzAgAAYAQAAA4AAABkcnMvZTJvRG9jLnhtbK1UTXPb&#10;IBC9d6b/geFeS/Jn7LGc6dhNL2mTmaQ/AAOyaIFlAFv2v++C5LRJLzmUAwJ2ebvv7aL17dlocpI+&#10;KLA1rUYlJdJyEMoeavrj+e7TDSUhMiuYBitrepGB3m4+flh3biXH0IIW0hMEsWHVuZq2MbpVUQTe&#10;SsPCCJy0aGzAGxZx6w+F8KxDdKOLcVnOiw68cB64DAFPd72RDoj+PYDQNIrLHfCjkTb2qF5qFpFS&#10;aJULdJOzbRrJ40PTBBmJrikyjXnGILjep7nYrNnq4JlrFR9SYO9J4Q0nw5TFoC9QOxYZOXr1D5RR&#10;3EOAJo44mKInkhVBFlX5RpunljmZuaDUwb2IHv4fLP9+evREiZoul5RYZrDin48RcmhSLZfjJFHn&#10;wgo9t/bRJ5L8bJ/cPfBfgVjYtsweZPZ/vji8XvWihrg924xcTSl+zzWd9BZpxdU0waDZlC8Vr+Kk&#10;TXCY3b77BgKBGeaVRT433qQ8UD6CsPPyZjLBgl5qOl5MZ4vpUFZ5joQn+2xxM0c7R4dqMi+rRXYo&#10;2OoK5HyIXyUYkhY13WNXbcFa7B7wkxySne5DzAUWg0pM/KwoaYzGfjkxTWYljkQQcQdvXF2R01UL&#10;d0rr3HHakg4ln41nGT2AViIZk1vwh/1We4Kg2KF5DLCv3DwcrchgkSn9xQoSs/zRKyyIljRFMFJQ&#10;oiU+9LTqk9M2RZH5cSCpdHiVuq/0HsTl0V/PsfEyp+GRpM7+e59v//kx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P4eGNYAAAAFAQAADwAAAAAAAAABACAAAAAiAAAAZHJzL2Rvd25yZXYueG1s&#10;UEsBAhQAFAAAAAgAh07iQFEZpjQzAgAAYAQAAA4AAAAAAAAAAQAgAAAAJQEAAGRycy9lMm9Eb2Mu&#10;eG1sUEsFBgAAAAAGAAYAWQEAAMoFAAAAAA==&#10;" adj="10800">
                        <v:fill on="f" focussize="0,0"/>
                        <v:stroke color="#000000" joinstyle="round" endarrow="block"/>
                        <v:imagedata o:title=""/>
                        <o:lock v:ext="edit" aspectratio="f"/>
                      </v:shape>
                      <v:shape id="AutoShape 1365" o:spid="_x0000_s1026" o:spt="32" type="#_x0000_t32" style="position:absolute;left:2057400;top:475615;flip:y;height:2540;width:332740;" filled="f" stroked="t" coordsize="21600,21600" o:gfxdata="UEsDBAoAAAAAAIdO4kAAAAAAAAAAAAAAAAAEAAAAZHJzL1BLAwQUAAAACACHTuJAtFX8pNcAAAAF&#10;AQAADwAAAGRycy9kb3ducmV2LnhtbE2OTUvDQBCG74L/YRnBS7C7FUxrzKYHQYoIQusHeNtmx2ww&#10;O5tmt0n77x296GXg5X155ilXR9+JEYfYBtIwnykQSHWwLTUaXl8erpYgYjJkTRcINZwwwqo6PytN&#10;YcNEGxy3qREMoVgYDS6lvpAy1g69ibPQI3H3GQZvEsehkXYwE8N9J6+VyqU3LfEHZ3q8d1h/bQ9e&#10;g/p42z+t23F02Wmd7Z+zx8303mt9eTFXdyASHtPfGH70WR0qdtqFA9koOmbw7vdyly9ubkHsNCyW&#10;KgdZlfK/ffUNUEsDBBQAAAAIAIdO4kBfZFrALAIAAFcEAAAOAAAAZHJzL2Uyb0RvYy54bWytVE2P&#10;2yAQvVfqf0Dcu3acr9aKs6qSbi/bbqTd9k4A26iYQUBi5993wM62u73soT5Y4Jl5781j8OZ26DQ5&#10;S+cVmIrObnJKpOEglGkq+uPp7sNHSnxgRjANRlb0Ij293b5/t+ltKQtoQQvpCIIYX/a2om0Itswy&#10;z1vZMX8DVhoM1uA6FnDrmkw41iN6p7Miz1dZD05YB1x6j1/3Y5BOiO4tgFDXiss98FMnTRhRndQs&#10;YEu+VdbTbVJb15KHh7r2MhBdUew0pDeS4PoY39l2w8rGMdsqPklgb5HwqqeOKYOkz1B7Fhg5OfUP&#10;VKe4Aw91uOHQZWMjyRHsYpa/8uaxZVamXtBqb59N9/8Pln8/HxxRoqJrSgzr8MA/nwIkZjKbr5bR&#10;od76EhN35uBij3wwj/Ye+C9PDOxaZhqZ8p8uFstno6c+7AaTgBc4UEoMFZ2PEWnENbT6NIVSUfaC&#10;J268RXHH/hsIBGaoK3k81K4jtVb2Z2SLitBHggRFvlwvcjzaS0UX6+VqltSzUg6B8ChgXmCcEo7x&#10;Yokr7C1jZcSLKNb58FVCR+Kioj44ppo27MAYnCNwIxc73/swFl4LYrGBO6V1GidtSI/KijVKiSEP&#10;WokYTRvXHHfakTOLE5meScaLtAi9Z74d81JodM/ByYhEE5jSX4wgIdkenMKD0JJG7k4KSrTE+x1X&#10;o1htIr1Md2Lq4GrxeMJHEJeDi8nxO85bMme6G3Gg/96nrD//g+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X8pNcAAAAFAQAADwAAAAAAAAABACAAAAAiAAAAZHJzL2Rvd25yZXYueG1sUEsBAhQA&#10;FAAAAAgAh07iQF9kWsAsAgAAVwQAAA4AAAAAAAAAAQAgAAAAJgEAAGRycy9lMm9Eb2MueG1sUEsF&#10;BgAAAAAGAAYAWQEAAMQFAAAAAA==&#10;">
                        <v:fill on="f" focussize="0,0"/>
                        <v:stroke weight="1pt" color="#000000" joinstyle="round" endarrow="block"/>
                        <v:imagedata o:title=""/>
                        <o:lock v:ext="edit" aspectratio="f"/>
                      </v:shape>
                      <v:rect id="Rectangle 1990" o:spid="_x0000_s1026" o:spt="1" style="position:absolute;left:3372485;top:309880;height:302260;width:871220;"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D3Ah6EcgIAABIFAAAOAAAAZHJzL2Uyb0RvYy54bWytVE1v&#10;2zAMvQ/YfxB0Xx27SZsYdYqiRYcB+yjWDTsrsmwLkyWNVOJ0v36U7LRpBww9zAeDMqlH8j3SF5f7&#10;3rCdAtTOVjw/mXGmrHS1tm3Fv3+7fbfkDIOwtTDOqoo/KOSX67dvLgZfqsJ1ztQKGIFYLAdf8S4E&#10;X2YZyk71Ak+cV5acjYNeBDpCm9UgBkLvTVbMZmfZ4KD24KRCpK83o5NPiPAaQNc0WqobJ7e9smFE&#10;BWVEoJaw0x75OlXbNEqGL02DKjBTceo0pDclIXsT39n6QpQtCN9pOZUgXlPCi556oS0lfYS6EUGw&#10;Lei/oHotwaFrwol0fTY2khihLvLZC27uO+FV6oWoRv9IOv4/WPl5dwdM1xUn2a3oSfCvRJqwrVEs&#10;X60SQ4PHkgLv/R3EHtF/dPInMuuuOwpUVwBu6JSoqa48Mpo9uxAPSFfZZvjkakogtsElsvYN9BGQ&#10;aGD7ip+enhfz5YKzB7Jnq+VykkftA5PkX57nRUHCyeQvirPkz0R5wPGA4b1yPYtGxYEaSXnE7iOG&#10;WJcoDyGTVvWtNoaBCz906BLdcSiSE+nOaDDvqLPxM0K7uTbAdoIG6jY9qWNSHo+j81l8EtK/r1BN&#10;7SGV0ZYRodNcRg+IVGFENpYNFV8tisWI6ox+9D1LkTIfqMHjsF4HWl2je+JyrG8kxdiYQKV1mZg6&#10;iBYXCcuw3+wpNJobVz+QlkRZLDP+SMjoHPzmbKA1qjj+2gpQnJkPllhb5fN53Lt0mC/Oo35w7Nkc&#10;e4SVBFXxwImHaF6HcVe3HnTbUaY8NW/dFc1Qo5OoT1VNk0erkrSe1jru4vE5RT39yt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SxeL3XAAAABQEAAA8AAAAAAAAAAQAgAAAAIgAAAGRycy9kb3du&#10;cmV2LnhtbFBLAQIUABQAAAAIAIdO4kD3Ah6EcgIAABIFAAAOAAAAAAAAAAEAIAAAACYBAABkcnMv&#10;ZTJvRG9jLnhtbFBLBQYAAAAABgAGAFkBAAAKBgAAAAA=&#10;">
                        <v:fill type="gradient" on="t" color2="#FFFFFF" angle="90" focus="100%" focussize="0,0">
                          <o:fill type="gradientUnscaled" v:ext="backwardCompatible"/>
                        </v:fill>
                        <v:stroke color="#000000" miterlimit="8" joinstyle="miter"/>
                        <v:imagedata o:title=""/>
                        <o:lock v:ext="edit" aspectratio="f"/>
                        <v:textbox>
                          <w:txbxContent>
                            <w:p w14:paraId="360EB092">
                              <w:pPr>
                                <w:jc w:val="center"/>
                                <w:rPr>
                                  <w:rFonts w:hint="eastAsia"/>
                                  <w:lang w:val="en-US" w:eastAsia="zh-CN"/>
                                </w:rPr>
                              </w:pPr>
                              <w:r>
                                <w:rPr>
                                  <w:rFonts w:hint="eastAsia"/>
                                  <w:lang w:val="en-US" w:eastAsia="zh-CN"/>
                                </w:rPr>
                                <w:t>农田施肥</w:t>
                              </w:r>
                            </w:p>
                          </w:txbxContent>
                        </v:textbox>
                      </v:rect>
                      <v:shape id="AutoShape 1365" o:spid="_x0000_s1026" o:spt="32" type="#_x0000_t32" style="position:absolute;left:3037205;top:475615;flip:y;height:2540;width:332740;" filled="f" stroked="t" coordsize="21600,21600" o:gfxdata="UEsDBAoAAAAAAIdO4kAAAAAAAAAAAAAAAAAEAAAAZHJzL1BLAwQUAAAACACHTuJAtFX8pNcAAAAF&#10;AQAADwAAAGRycy9kb3ducmV2LnhtbE2OTUvDQBCG74L/YRnBS7C7FUxrzKYHQYoIQusHeNtmx2ww&#10;O5tmt0n77x296GXg5X155ilXR9+JEYfYBtIwnykQSHWwLTUaXl8erpYgYjJkTRcINZwwwqo6PytN&#10;YcNEGxy3qREMoVgYDS6lvpAy1g69ibPQI3H3GQZvEsehkXYwE8N9J6+VyqU3LfEHZ3q8d1h/bQ9e&#10;g/p42z+t23F02Wmd7Z+zx8303mt9eTFXdyASHtPfGH70WR0qdtqFA9koOmbw7vdyly9ubkHsNCyW&#10;KgdZlfK/ffUNUEsDBBQAAAAIAIdO4kDtnxlaFgIAACMEAAAOAAAAZHJzL2Uyb0RvYy54bWytU8Fu&#10;2zAMvQ/YPwi6L3aSJhmMOMWQrLt0W4B2uzOSbAuTRUFS4uTvR8lpt3aXHuaDQYmPj4/P9Pr23Bt2&#10;Uj5otDWfTkrOlBUotW1r/uPx7sNHzkIEK8GgVTW/qMBvN+/frQdXqRl2aKTyjEhsqAZX8y5GVxVF&#10;EJ3qIUzQKUvJBn0PkY6+LaSHgdh7U8zKclkM6KXzKFQIdLsbk/zK6N9CiE2jhdqhOPbKxpHVKwOR&#10;RgqddoFvstqmUSJ+b5qgIjM1p0ljflMTig/pXWzWULUeXKfFVQK8RcKrmXrQlpo+U+0gAjt6/Q9V&#10;r4XHgE2cCOyLcZDsCE0xLV9589CBU3kWsjq4Z9PD/6MV3057z7SkTSBLLPT0xT8dI+bWbDpfLpJF&#10;gwsVIbd279OQ4mwf3D2KX4FZ3HZgW5XxjxdH5dNUUbwoSYfgqNFh+IqSMEAtsl/nxvesMdr9TIWJ&#10;nDxh55rPy/lqVi44u9T8ZrVYTrMQqNQ5MpHy89nqhiQLys8WFKWmUCW+xOJ8iF8U9iwFNQ/Rg267&#10;uEVraSfQj73gdB/iWPhUkIot3mlj6B4qY9lAymarsszqAhotUzYlg28PW+PZCdJ25ecq4wUsUe8g&#10;dCMupxIMKo9HK3MUQZvPVrKYHYxek6dG8dS7V5Izo+hfTdEo1thUrvJ+Xyd4snj8WAeUl71P4HRP&#10;u5PNue55Ws6/zxn15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0Vfyk1wAAAAUBAAAPAAAA&#10;AAAAAAEAIAAAACIAAABkcnMvZG93bnJldi54bWxQSwECFAAUAAAACACHTuJA7Z8ZWhYCAAAjBAAA&#10;DgAAAAAAAAABACAAAAAmAQAAZHJzL2Uyb0RvYy54bWxQSwUGAAAAAAYABgBZAQAArgUAAAAA&#10;">
                        <v:fill on="f" focussize="0,0"/>
                        <v:stroke weight="1pt" color="#000000" joinstyle="round" endarrow="block"/>
                        <v:imagedata o:title=""/>
                        <o:lock v:ext="edit" aspectratio="f"/>
                      </v:shape>
                      <v:rect id="Rectangle 1389" o:spid="_x0000_s1026" o:spt="1" style="position:absolute;left:2917190;top:175260;height:275590;width:55816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YkKyEwIAACcEAAAOAAAAZHJzL2Uyb0RvYy54bWytU8tu&#10;2zAQvBfoPxC817JUyw/BchDESFEgbYOm/QCaoiyiEpdd0pbTr++SkhMnveTQi8B9cHZnOFpfnbqW&#10;HRU6Dabk6WTKmTISKm32Jf/54/bDkjPnhalEC0aV/FE5frV5/27d20Jl0EBbKWQEYlzR25I33tsi&#10;SZxsVCfcBKwyVKwBO+EpxH1SoegJvWuTbDqdJz1gZRGkco6y26HIR0R8CyDUtZZqC/LQKeMHVFSt&#10;8ETJNdo6vonb1rWS/ltdO+VZW3Ji6uOXhtB5F77JZi2KPQrbaDmuIN6ywitOndCGhj5BbYUX7ID6&#10;H6hOSwQHtZ9I6JKBSFSEWKTTV9o8NMKqyIWkdvZJdPf/YOXX4z0yXZETUs6M6OjFv5NqwuxbxdKP&#10;y1WQqLeuoM4He4+BpLN3IH85ZuCmoUZ1jQh9o0RFi6WhP3lxIQSOrrJd/wUqGiAOHqJapxq7AEg6&#10;sFPJs1W6SFf0NI+Es8iz+fg+6uSZpHqeL9N5zpmkerbIc2oNw0RxxrHo/CcFHQuHkiMRiXPE8c75&#10;ofXcEsYauNVtS3lRtOZFgjCHjIoeGm+fiQyC+NPuRHdDcgfVI/FDGPxFfxcdGsA/nPXkrZK73weB&#10;irP2syGNVulsFswYg1m+yCjAy8rusiKMJKiSe86G440fDHywqPcNTUojSQPXpGutI9HnrcbXIP9E&#10;qUavB4NexrHr+f/e/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mkyVv1wAAAAUBAAAPAAAAAAAA&#10;AAEAIAAAACIAAABkcnMvZG93bnJldi54bWxQSwECFAAUAAAACACHTuJAPmJCshMCAAAnBAAADgAA&#10;AAAAAAABACAAAAAmAQAAZHJzL2Uyb0RvYy54bWxQSwUGAAAAAAYABgBZAQAAqwUAAAAA&#10;">
                        <v:fill on="f" focussize="0,0"/>
                        <v:stroke on="f"/>
                        <v:imagedata o:title=""/>
                        <o:lock v:ext="edit" aspectratio="f"/>
                        <v:textbox>
                          <w:txbxContent>
                            <w:p w14:paraId="1CF7D81C">
                              <w:pPr>
                                <w:jc w:val="center"/>
                                <w:rPr>
                                  <w:rFonts w:hint="default" w:eastAsia="宋体"/>
                                  <w:lang w:val="en-US" w:eastAsia="zh-CN"/>
                                </w:rPr>
                              </w:pPr>
                              <w:r>
                                <w:rPr>
                                  <w:rFonts w:hint="eastAsia"/>
                                  <w:lang w:val="en-US" w:eastAsia="zh-CN"/>
                                </w:rPr>
                                <w:t>0.85</w:t>
                              </w:r>
                            </w:p>
                          </w:txbxContent>
                        </v:textbox>
                      </v:rect>
                      <v:shape id="AutoShape 1992" o:spid="_x0000_s1026" o:spt="35" type="#_x0000_t35" style="position:absolute;left:1663065;top:3384550;flip:x;height:243205;width:397510;" filled="f" stroked="t" coordsize="21600,21600" o:gfxdata="UEsDBAoAAAAAAIdO4kAAAAAAAAAAAAAAAAAEAAAAZHJzL1BLAwQUAAAACACHTuJAJ560rNUAAAAF&#10;AQAADwAAAGRycy9kb3ducmV2LnhtbE2PwU7DMBBE70j8g7VI3KgdRNM2xKlEJW4caKg4b+NtEhGv&#10;I9ttU74ew4VeVhrNaOZtuZ7sIE7kQ+9YQzZTIIgbZ3puNew+Xh+WIEJENjg4Jg0XCrCubm9KLIw7&#10;85ZOdWxFKuFQoIYuxrGQMjQdWQwzNxIn7+C8xZikb6XxeE7ldpCPSuXSYs9pocORNh01X/XRaqi3&#10;qwN+b7KdecumF/af4+Xpfa71/V2mnkFEmuJ/GH7xEzpUiWnvjmyCGDSkR+LfTV6+mK9A7DUslioH&#10;WZXymr76AVBLAwQUAAAACACHTuJA5CA5jEgCAACQBAAADgAAAGRycy9lMm9Eb2MueG1srVTLbtsw&#10;ELwX6D8QvMd62LIjI3JQOE17SNMAST+AJimJLV8gacv++y4pJXWSSw71QSa5q5md2aWuro9KogN3&#10;Xhjd4GKWY8Q1NUzorsG/nm4vLjHygWhGpNG8wSfu8fXm86erwa55aXojGXcIQLRfD7bBfQh2nWWe&#10;9lwRPzOWawi2xikSYOu6jDkyALqSWZnny2wwjllnKPceTm/GIJ4Q3UcATdsKym8M3Suuw4jquCQB&#10;JPleWI83qdq25TT8bFvPA5INBqUhPYEE1rv4zDZXZN05YntBpxLIR0p4o0kRoYH0BeqGBIL2TryD&#10;UoI6400bZtSobBSSHAEVRf7Gm8eeWJ60gNXevpju/x8svT88OCQYTMIcI00UdPzLPphEjYq6LqNF&#10;g/VryNzqBxdF0qN+tHeG/vFIm21PdMdT/tPJwuvFaKoP26NOyKsCw/+xwfMxwjV7F0o02SueuPEW&#10;qtsNPwwDYAJ1JZOPrVOolcJ+j2yxIjASAUGxXM7zZYXRCcjml4uqmjrMjwHRWEG9qgroPYWEcjEv&#10;8yqWlJF1hIxA1vnwjRuF4qLBO5ivrdEa5si4RaIihzsfUqvZ5Bdhv0FhqyRMzoFIdFHVdb4YtXZn&#10;SeV5UlGv6iJZBewTJqye+SOBNrdCyjShUqOhwXVVVqkGb6RgMRjTvOt2W+kQUMNEp98k6lWaM3vN&#10;ElggQn7VDIXUruAENFByHBkUZxhJDh+GuBqtkTqy8HSZQHo8fG7NOBk7w04P7vkcBjU5Ol2qeBPO&#10;9+ntfx+S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nrSs1QAAAAUBAAAPAAAAAAAAAAEAIAAA&#10;ACIAAABkcnMvZG93bnJldi54bWxQSwECFAAUAAAACACHTuJA5CA5jEgCAACQBAAADgAAAAAAAAAB&#10;ACAAAAAkAQAAZHJzL2Uyb0RvYy54bWxQSwUGAAAAAAYABgBZAQAA3gUAAAAA&#10;" adj="-12939,42749">
                        <v:fill on="f" focussize="0,0"/>
                        <v:stroke color="#000000" joinstyle="round" endarrow="block"/>
                        <v:imagedata o:title=""/>
                        <o:lock v:ext="edit" aspectratio="f"/>
                      </v:shape>
                      <v:rect id="Rectangle 1363" o:spid="_x0000_s1026" o:spt="1" style="position:absolute;left:20320;top:2600325;height:290195;width:58801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dmvNhEQIAACYEAAAOAAAAZHJzL2Uyb0RvYy54bWytU8tu&#10;2zAQvBfoPxC815L8qi1YDoIYKQqkTdC0H0BTlEVU4rJL2lL69V1Scuqklxx6IZbc5ezOcLi56tuG&#10;nRQ6Dabg2STlTBkJpTaHgv/4fvthxZnzwpSiAaMK/qQcv9q+f7fpbK6mUENTKmQEYlze2YLX3ts8&#10;SZysVSvcBKwylKwAW+Fpi4ekRNERetsk0zRdJh1gaRGkco5Od0OSj4j4FkCoKi3VDuSxVcYPqKga&#10;4YmSq7V1fBunrSol/X1VOeVZU3Bi6uNKTSjehzXZbkR+QGFrLccRxFtGeMWpFdpQ02eonfCCHVH/&#10;A9VqieCg8hMJbTIQiYoQiyx9pc1jLayKXEhqZ59Fd/8PVn49PSDTJTlhzpkRLb34N1JNmEOjWDZb&#10;zoJEnXU5VT7aBwwknb0D+dMxAzc1FaprROhqJUoaLAv1yYsLYePoKtt3X6CkBuLoIarVV9gGQNKB&#10;9QWfprMpPcwTRcuU4sXwPKr3TFJ6sVqRRpzJULBOs3XMJyI/w1h0/pOCloWg4Eg8YhtxunM+jCXy&#10;c0noauBWN010QGNeHFDhcKKihcbbZx6DHr7f96M0eyifiB7CYC/6XBTUgL8568haBXe/jgIVZ81n&#10;QxKts/k8eDFu5ouPgTNeZvaXGWEkQRXcczaEN37w79GiPtTUKYskDVyTrJWORMOow1TjY5B9Iv/R&#10;6sGfl/tY9fd7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pMlb9cAAAAFAQAADwAAAAAAAAAB&#10;ACAAAAAiAAAAZHJzL2Rvd25yZXYueG1sUEsBAhQAFAAAAAgAh07iQB2a82ERAgAAJgQAAA4AAAAA&#10;AAAAAQAgAAAAJgEAAGRycy9lMm9Eb2MueG1sUEsFBgAAAAAGAAYAWQEAAKkFAAAAAA==&#10;">
                        <v:fill on="f" focussize="0,0"/>
                        <v:stroke on="f"/>
                        <v:imagedata o:title=""/>
                        <o:lock v:ext="edit" aspectratio="f"/>
                        <v:textbox>
                          <w:txbxContent>
                            <w:p w14:paraId="25B96E8D">
                              <w:pPr>
                                <w:jc w:val="left"/>
                                <w:rPr>
                                  <w:rFonts w:hint="default" w:eastAsia="宋体"/>
                                  <w:lang w:val="en-US" w:eastAsia="zh-CN"/>
                                </w:rPr>
                              </w:pPr>
                              <w:r>
                                <w:rPr>
                                  <w:rFonts w:hint="eastAsia"/>
                                  <w:lang w:val="en-US" w:eastAsia="zh-CN"/>
                                </w:rPr>
                                <w:t>自来水</w:t>
                              </w:r>
                            </w:p>
                          </w:txbxContent>
                        </v:textbox>
                      </v:rect>
                      <v:rect id="Rectangle 1363" o:spid="_x0000_s1026" o:spt="1" style="position:absolute;left:0;top:1564005;height:290195;width:74485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npopzDwIAACIEAAAOAAAAZHJzL2Uyb0RvYy54bWytU8Fu&#10;2zAMvQ/YPwi6L7ZTJ22MOEXRoMOAbivW7QMUWY6F2aJGKbG7rx8lO13aXXrYxRBF6pHv8Xl9PXQt&#10;Oyp0GkzJs1nKmTISKm32Jf/x/e7DFWfOC1OJFowq+ZNy/Hrz/t26t4WaQwNtpZARiHFFb0veeG+L&#10;JHGyUZ1wM7DKULIG7ISnEPdJhaIn9K5N5mm6THrAyiJI5RzdbscknxDxLYBQ11qqLchDp4wfUVG1&#10;whMl12jr+CZOW9dK+q917ZRnbcmJqY9fakLnXfgmm7Uo9ihso+U0gnjLCK84dUIbavoMtRVesAPq&#10;f6A6LREc1H4moUtGIlERYpGlr7R5bIRVkQtJ7eyz6O7/wcovxwdkuiInLDgzoqONfyPVhNm3imUX&#10;y4sgUW9dQZWP9gEDSWfvQf50zMBtQ4XqBhH6RomKBstCffLiQQgcPWW7/jNU1EAcPES1hhq7AEg6&#10;sCEu5SkMsszTdDGuRg2eSUpd5vnVgiaUVDBfpdkq5hNRnCAsOv9RQcfCoeRIHGILcbx3PowkilNJ&#10;6GjgTrdt3H5rXlxQ4Xijon2m1ycOoxZ+2A2TLDuonogawmgt+rHo0AD+5qwnW5Xc/ToIVJy1nwzJ&#10;s8ryPPgwBvnick4Bnmd25xlhJEGV3HM2Hm/96N2DRb1vqFMWSRq4IUlrHYmGUceppkWQdSL/yebB&#10;m+dxrPr7a2/+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aTJW/XAAAABQEAAA8AAAAAAAAAAQAg&#10;AAAAIgAAAGRycy9kb3ducmV2LnhtbFBLAQIUABQAAAAIAIdO4kCnpopzDwIAACIEAAAOAAAAAAAA&#10;AAEAIAAAACYBAABkcnMvZTJvRG9jLnhtbFBLBQYAAAAABgAGAFkBAACnBQAAAAA=&#10;">
                        <v:fill on="f" focussize="0,0"/>
                        <v:stroke on="f"/>
                        <v:imagedata o:title=""/>
                        <o:lock v:ext="edit" aspectratio="f"/>
                        <v:textbox>
                          <w:txbxContent>
                            <w:p w14:paraId="77D4A026">
                              <w:pPr>
                                <w:jc w:val="left"/>
                                <w:rPr>
                                  <w:rFonts w:hint="default" w:eastAsia="宋体"/>
                                  <w:lang w:val="en-US" w:eastAsia="zh-CN"/>
                                </w:rPr>
                              </w:pPr>
                              <w:r>
                                <w:rPr>
                                  <w:rFonts w:hint="eastAsia"/>
                                  <w:lang w:val="en-US" w:eastAsia="zh-CN"/>
                                </w:rPr>
                                <w:t>初期雨水</w:t>
                              </w:r>
                            </w:p>
                          </w:txbxContent>
                        </v:textbox>
                      </v:rect>
                      <v:shape id="AutoShape 1992" o:spid="_x0000_s1026" o:spt="34" type="#_x0000_t34" style="position:absolute;left:744855;top:1709420;height:213360;width:514350;" filled="f" stroked="t" coordsize="21600,21600" o:gfxdata="UEsDBAoAAAAAAIdO4kAAAAAAAAAAAAAAAAAEAAAAZHJzL1BLAwQUAAAACACHTuJAN5YyGNYAAAAF&#10;AQAADwAAAGRycy9kb3ducmV2LnhtbE2PwU7DMBBE70j9B2srcaN2WzVtQ5yqqoAD4kIbwdWNlzgi&#10;XkexU5e/x3CBy0qjGc28LXZX27ELDr51JGE+E8CQaqdbaiRUp8e7DTAfFGnVOUIJX+hhV05uCpVr&#10;F+kVL8fQsFRCPlcSTAh9zrmvDVrlZ65HSt6HG6wKSQ4N14OKqdx2fCFExq1qKS0Y1ePBYP15HK2E&#10;l6flartfVi6e3sc3s4+VeY4PUt5O5+IeWMBr+AvDD35ChzIxnd1I2rNOQnok/N7kZevVFthZwnoj&#10;MuBlwf/Tl99QSwMEFAAAAAgAh07iQBZUMSQ0AgAAXwQAAA4AAABkcnMvZTJvRG9jLnhtbK1UwXLa&#10;MBC9d6b/oNG9GNuQAIPJdKDpJW2YSfoBQpKxWkmrkQSGv+9KhrRJLznUB3ulXb3d93bl5d3JaHKU&#10;PiiwDS1HY0qk5SCU3Tf0x/P9pxklITIrmAYrG3qWgd6tPn5Y9m4hK+hAC+kJgtiw6F1DuxjdoigC&#10;76RhYQROWnS24A2LuPT7QnjWI7rRRTUe3xQ9eOE8cBkC7m4GJ70g+vcAQtsqLjfAD0baOKB6qVlE&#10;SqFTLtBVrrZtJY+PbRtkJLqhyDTmNyZBe5fexWrJFnvPXKf4pQT2nhLecDJMWUz6ArVhkZGDV/9A&#10;GcU9BGjjiIMpBiJZEWRRjt9o89QxJzMXlDq4F9HD/4Pl349bT5TASbilxDKDHf98iJBTk3I+r5JE&#10;vQsLjFzbrU8k+ck+uQfgvwKxsO6Y3csc/3x2eLwcRA1xfbID8pTi99TQevBIK66uOQ5bduVDxas8&#10;aREcVrfrv4FAYIZ1ZZFPrTepDpSPIOztZDKbYo5zIjGeT6pLW+UpEo7+aTmpp9hwjgFVWdc32V+w&#10;xRXH+RC/SjAkGQ3d4VCtwVocHvB1zsiODyHm/oqLSEz8LClpjcZxOTJN6ttqlvkh7iUarStyOmrh&#10;XmmdB05b0jd0Pq2mGT2AViI5U1jw+91ae4KgOKD5SbIh2KswDwcrMlhkSn+xgsSsfvQK+6ElTRmM&#10;FJRoifc8WQOKtimLzHcDSaXNq9JDo3cgzlt/3ce5y8kvdyQN9t/rfPrPf2H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eWMhjWAAAABQEAAA8AAAAAAAAAAQAgAAAAIgAAAGRycy9kb3ducmV2Lnht&#10;bFBLAQIUABQAAAAIAIdO4kAWVDEkNAIAAF8EAAAOAAAAAAAAAAEAIAAAACUBAABkcnMvZTJvRG9j&#10;LnhtbFBLBQYAAAAABgAGAFkBAADLBQAAAAA=&#10;" adj="8053">
                        <v:fill on="f" focussize="0,0"/>
                        <v:stroke color="#000000" joinstyle="round" endarrow="block"/>
                        <v:imagedata o:title=""/>
                        <o:lock v:ext="edit" aspectratio="f"/>
                      </v:shape>
                      <v:shape id="AutoShape 1992" o:spid="_x0000_s1026" o:spt="34" type="#_x0000_t34" style="position:absolute;left:608330;top:2745740;height:638810;width:657225;" filled="f" stroked="t" coordsize="21600,21600" o:gfxdata="UEsDBAoAAAAAAIdO4kAAAAAAAAAAAAAAAAAEAAAAZHJzL1BLAwQUAAAACACHTuJAFlilg9cAAAAF&#10;AQAADwAAAGRycy9kb3ducmV2LnhtbE2PS0/DMBCE70j8B2uRuFG7rUhDiNNDpVaq4NIHB25uvCQR&#10;8TqynQf/HsOlvaw0mtHMt/l6Mi0b0PnGkoT5TABDKq1uqJJwPm2fUmA+KNKqtYQSftDDuri/y1Wm&#10;7UgHHI6hYrGEfKYk1CF0Gee+rNEoP7MdUvS+rDMqROkqrp0aY7lp+UKIhBvVUFyoVYebGsvvY28k&#10;LF2/2J2W+iMd99NhZ973b0P/KeXjw1y8Ags4hWsY/vAjOhSR6WJ70p61EuIj4f9GL1k9vwC7SFil&#10;IgFe5PyWvvgFUEsDBBQAAAAIAIdO4kA8+EaNMQIAAF8EAAAOAAAAZHJzL2Uyb0RvYy54bWytVE1z&#10;2yAQvXem/4HhXkv+/hjLmY7d9JI2nkn6AzAgixZYBrBl//suSE6b9JJDdZAWdnm77+2i9d3FaHKW&#10;PiiwFR0OSkqk5SCUPVb0x/P9pwUlITIrmAYrK3qVgd5tPn5Yt24lR9CAFtITBLFh1bqKNjG6VVEE&#10;3kjDwgCctOiswRsWcemPhfCsRXSji1FZzooWvHAeuAwBd3edk/aI/j2AUNeKyx3wk5E2dqheahaR&#10;UmiUC3STq61ryeNjXQcZia4oMo35jUnQPqR3sVmz1dEz1yjel8DeU8IbToYpi0lfoHYsMnLy6h8o&#10;o7iHAHUccDBFRyQrgiyG5RttnhrmZOaCUgf3Inr4f7D8+3nviRI4Cdh3ywx2/PMpQk5NhsvlKEnU&#10;urDCyK3d+0SSX+yTewD+KxAL24bZo8zxz1eHx4edqCFuL7ZDnlD8Xio67jzSiptrPuxd+VDxKk9a&#10;BIfVHdpvIBCYYV1Z5EvtTaoD5SMIOysX4zE29FrR0XwynU/6tspLJDz5p/PRaEoJx4DZeLEYZn/B&#10;Vjcc50P8KsGQZFT0gEO1BWtxeMCPc0Z2fggx91f0IjHxE2uvjcZxOTNNpmU5WSR+iNtHo3VDTkct&#10;3Cut88BpS9qKLqdYVfIE0EokZ17442GrPUFQHND89LCvwjycrMhgkSn9xQoSs/rRK+yHljRlMFJQ&#10;oiXe82R1xWmbssh8N5BU2rwp3TX6AOK697d9nLvMqb8jabD/XufTf/4L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WWKWD1wAAAAUBAAAPAAAAAAAAAAEAIAAAACIAAABkcnMvZG93bnJldi54bWxQ&#10;SwECFAAUAAAACACHTuJAPPhGjTECAABfBAAADgAAAAAAAAABACAAAAAmAQAAZHJzL2Uyb0RvYy54&#10;bWxQSwUGAAAAAAYABgBZAQAAyQUAAAAA&#10;" adj="10810">
                        <v:fill on="f" focussize="0,0"/>
                        <v:stroke color="#000000" joinstyle="round" endarrow="block"/>
                        <v:imagedata o:title=""/>
                        <o:lock v:ext="edit" aspectratio="f"/>
                      </v:shape>
                      <v:shape id="AutoShape 1992" o:spid="_x0000_s1026" o:spt="34" type="#_x0000_t34" style="position:absolute;left:608330;top:2503805;flip:y;height:241935;width:654685;" filled="f" stroked="t" coordsize="21600,21600" o:gfxdata="UEsDBAoAAAAAAIdO4kAAAAAAAAAAAAAAAAAEAAAAZHJzL1BLAwQUAAAACACHTuJAdoqBr9QAAAAF&#10;AQAADwAAAGRycy9kb3ducmV2LnhtbE2PwU7DMBBE70j9B2srcaN2KjVpQpwKIbggLpRy38bbJCJe&#10;h9hNw99juNDLSqMZzbwtd7PtxUSj7xxrSFYKBHHtTMeNhsP7890WhA/IBnvHpOGbPOyqxU2JhXEX&#10;fqNpHxoRS9gXqKENYSik9HVLFv3KDcTRO7nRYohybKQZ8RLLbS/XSqXSYsdxocWBHluqP/dnq6HD&#10;PAtfa7Kn5COfXjYPB3qdn7S+XSbqHkSgOfyH4Rc/okMVmY7uzMaLXkN8JPzd6KXZJgdx1JBtVQqy&#10;KuU1ffUDUEsDBBQAAAAIAIdO4kBSrSi8OQIAAGkEAAAOAAAAZHJzL2Uyb0RvYy54bWytVE2P2yAQ&#10;vVfqf0DcGzsfjpIozqpKur1s20i77Z0AjmmBQUDi5N93wM62u73soTk44Bnem/dm8PruYjQ5Sx8U&#10;2JqORyUl0nIQyh5r+v3p/sOCkhCZFUyDlTW9ykDvNu/frTu3khNoQQvpCYLYsOpcTdsY3aooAm+l&#10;YWEETloMNuANi7j1x0J41iG60cWkLOdFB144D1yGgG93fZAOiP4tgNA0issd8JORNvaoXmoWUVJo&#10;lQt0k6ttGsnjt6YJMhJdU1Qa8xNJcH1Iz2KzZqujZ65VfCiBvaWEV5oMUxZJn6F2LDJy8uofKKO4&#10;hwBNHHEwRS8kO4IqxuUrbx5b5mTWglYH92x6+H+w/Ot574kSOAlLSiwz2PGPpwiZmoyXy0myqHNh&#10;hZlbu/dJJL/YR/cA/FcgFrYts0eZ85+uDo+Pe1ND3F5sjzyj+H+p6bSPSCtuoeV4COVDxQuetAkO&#10;qzt0X0AgMMO6ssmXxhvSaOV+JLZUERpJkGBeLqZTbO21ppOqnC7KamC8RMJTvJrNFxUlPCXMxstp&#10;jhdslRATjvMhfpZgSFrU9IDjtQVrcYzATzMTOz+EmDstBruY+IkqGqNxcM5Mk6osZ4vEi7hDNq5u&#10;yOmohXuldR49bUlX02U1qTJ6AK1ECqa04I+HrfYEQXFU82+AfZHm4WRFBotM6U9WkJj7EL3CzmhJ&#10;E4ORghIt8canVV+ctolF5luCotLLm+d9yw8grnt/e48TmDUNtyWN+N/7fPrPF2L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aKga/UAAAABQEAAA8AAAAAAAAAAQAgAAAAIgAAAGRycy9kb3ducmV2&#10;LnhtbFBLAQIUABQAAAAIAIdO4kBSrSi8OQIAAGkEAAAOAAAAAAAAAAEAIAAAACMBAABkcnMvZTJv&#10;RG9jLnhtbFBLBQYAAAAABgAGAFkBAADOBQAAAAA=&#10;" adj="10810">
                        <v:fill on="f" focussize="0,0"/>
                        <v:stroke color="#000000" joinstyle="round" endarrow="block"/>
                        <v:imagedata o:title=""/>
                        <o:lock v:ext="edit" aspectratio="f"/>
                      </v:shape>
                      <v:shape id="AutoShape 1365" o:spid="_x0000_s1026" o:spt="32" type="#_x0000_t32" style="position:absolute;left:2074545;top:1438910;height:635;width:407035;"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McYDSYQAgAAGQQAAA4AAABkcnMvZTJvRG9jLnhtbK1TTW8b&#10;IRC9V+p/QNzr3fVXkpXXUWU3vaStpaQ/AAO7iwoMAuy1/30H1k6b9JJDOaCBefNm5jGs7k9Gk6P0&#10;QYFtaDUpKZGWg1C2a+jP54dPt5SEyKxgGqxs6FkGer/++GE1uFpOoQctpCdIYkM9uIb2Mbq6KALv&#10;pWFhAk5adLbgDYt49F0hPBuQ3ehiWpbLYgAvnAcuQ8Db7eikF0b/HkJoW8XlFvjBSBtHVi81i9hS&#10;6JULdJ2rbVvJ44+2DTIS3VDsNOYdk6C9T3uxXrG688z1il9KYO8p4U1PhimLSV+otiwycvDqHyqj&#10;uIcAbZxwMMXYSFYEu6jKN9o89czJ3AtKHdyL6OH/0fLvx50nSjR0WlFimcEX/3yIkFOTarZcJIkG&#10;F2pEbuzOpyb5yT65R+C/ArGw6ZntZMY/nx2GVymieBWSDsFhov3wDQRiGKbIep1abxIlKkFOWER5&#10;M1/MF5SckWc+u72rLk8kT5FwBMzLm3KGfo6AJRopFauvLM6H+FWCIcloaIieqa6PG7AWJwF8lXOy&#10;42OIY+A1IJVg4UFpjfes1pYMDb1bTBc5IIBWIjmTL/huv9GeHFkaqbwuVbyCJeYtC/2I012yE47V&#10;Hg5WZCsypb9YQWLWLXqFSmpJU24jBSVa4g9N1listilc5qm+dHAVdnyiPYjzzidwuseJyeJcpjuN&#10;5N/njPrzo9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UoIvXWAAAABQEAAA8AAAAAAAAAAQAg&#10;AAAAIgAAAGRycy9kb3ducmV2LnhtbFBLAQIUABQAAAAIAIdO4kDHGA0mEAIAABkEAAAOAAAAAAAA&#10;AAEAIAAAACUBAABkcnMvZTJvRG9jLnhtbFBLBQYAAAAABgAGAFkBAACnBQAAAAA=&#10;">
                        <v:fill on="f" focussize="0,0"/>
                        <v:stroke color="#000000" joinstyle="round" dashstyle="longDash" endarrow="block"/>
                        <v:imagedata o:title=""/>
                        <o:lock v:ext="edit" aspectratio="f"/>
                      </v:shape>
                      <v:rect id="Rectangle 1374" o:spid="_x0000_s1026" o:spt="1" style="position:absolute;left:2492375;top:1275080;height:304800;width:131762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AVVEWFQIAACkEAAAOAAAAZHJzL2Uyb0RvYy54bWytU8tu&#10;2zAQvBfoPxC813pYjh3BchDESFEgbYOm/QCaoiyiEpdd0pbcr++KklMnveTQi8Alh7M7w9H6pm8b&#10;dlToNJiCJ7OYM2UklNrsC/7j+/2HFWfOC1OKBowq+Ek5frN5/27d2VylUENTKmREYlze2YLX3ts8&#10;ipysVSvcDKwydFgBtsJTifuoRNERe9tEaRxfRR1gaRGkco52t+MhnxjxLYRQVVqqLchDq4wfWVE1&#10;wpMkV2vr+CZMW1VK+q9V5ZRnTcFJqQ9fakLr3fCNNmuR71HYWstpBPGWEV5paoU21PSZaiu8YAfU&#10;/1C1WiI4qPxMQhuNQoIjpCKJX3nzVAurghay2tln093/o5Vfjo/IdFnwNOXMiJZe/Bu5Jsy+USyZ&#10;L7PBos66nJBP9hEHkc4+gPzpmIG7moDqFhG6WomSBksGfPTiwlA4usp23WcoqYE4eAhu9RW2AyH5&#10;wHoaIbtO58sFZyfiSZeLeDU9kOo9kwRI5snyKiWAJMQ8zlZxAEQiPzNZdP6jgpYNi4IjSQmdxPHB&#10;+WEykZ8hQ2MD97ppQgga82KDgOOOCimabp+ljJb4ftdP7uygPJFChDFh9H/Rogb8zVlH6Sq4+3UQ&#10;qDhrPhly6TrJsiGOocgWy5QKvDzZXZ4II4mq4J6zcXnnxwgfLOp9TZ2SINLALTlb6SB0GHWcanoP&#10;SlDQP6V9iOhlHVB///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AAVVEWFQIAACkEAAAO&#10;AAAAAAAAAAEAIAAAACYBAABkcnMvZTJvRG9jLnhtbFBLBQYAAAAABgAGAFkBAACtBQAAAAA=&#10;">
                        <v:fill on="f" focussize="0,0"/>
                        <v:stroke on="f"/>
                        <v:imagedata o:title=""/>
                        <o:lock v:ext="edit" aspectratio="f"/>
                        <v:textbox>
                          <w:txbxContent>
                            <w:p w14:paraId="456A0B83">
                              <w:pPr>
                                <w:jc w:val="center"/>
                                <w:rPr>
                                  <w:rFonts w:hint="default"/>
                                  <w:lang w:val="en-US"/>
                                </w:rPr>
                              </w:pPr>
                              <w:r>
                                <w:rPr>
                                  <w:rFonts w:hint="eastAsia"/>
                                  <w:lang w:val="en-US" w:eastAsia="zh-CN"/>
                                </w:rPr>
                                <w:t>进入产品损失23.0</w:t>
                              </w:r>
                            </w:p>
                          </w:txbxContent>
                        </v:textbox>
                      </v:rect>
                      <v:shape id="AutoShape 1365" o:spid="_x0000_s1026" o:spt="32" type="#_x0000_t32" style="position:absolute;left:2391410;top:1925320;height:635;width:407035;"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MW7j3MQAgAAGQQAAA4AAABkcnMvZTJvRG9jLnhtbK1TTW/b&#10;MAy9D9h/EHRf/JGmW4w4xZCsu3RbgHY/QJFkW5gkCpISJ/9+lJx0a3fpYT4YlPj4SD5Sq7uT0eQo&#10;fVBgW1rNSkqk5SCU7Vv68+n+wydKQmRWMA1WtvQsA71bv3+3Gl0jaxhAC+kJktjQjK6lQ4yuKYrA&#10;B2lYmIGTFp0deMMiHn1fCM9GZDe6qMvythjBC+eByxDwdjs56YXRv4UQuk5xuQV+MNLGidVLzSK2&#10;FAblAl3nartO8vij64KMRLcUO435j0nQ3qd/sV6xpvfMDYpfSmBvKeFVT4Ypi0mfqbYsMnLw6h8q&#10;o7iHAF2ccTDF1EhWBLuoylfaPA7MydwLSh3cs+jh/9Hy78edJ0q0tJ5TYpnBiX8+RMipSTW/XSSJ&#10;RhcaRG7szqcm+ck+ugfgvwKxsBmY7WXGP50dhlcpongRkg7BYaL9+A0EYhimyHqdOm8SJSpBTqmI&#10;ZXVT4XDOyLOsF/P6MiJ5ioQj4Kb8WM4XlHAE3KKRUrHmyuJ8iF8lGJKMlobomeqHuAFrcRPAVzkn&#10;Oz6EOAVeA1IJFu6V1njPGm3J2NLlol7kgABaieRMvuD7/UZ7cmRppfJ3qeIFLDFvWRgmnO6TnXCs&#10;8XCwIluRKf3FChKzbtErVFJLmnIbKSjREl9osqZitU3hMm/1pYOrsNOI9iDOO5/A6R43Jotz2e60&#10;kn+fM+rPi17/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UoIvXWAAAABQEAAA8AAAAAAAAAAQAg&#10;AAAAIgAAAGRycy9kb3ducmV2LnhtbFBLAQIUABQAAAAIAIdO4kDFu49zEAIAABkEAAAOAAAAAAAA&#10;AAEAIAAAACUBAABkcnMvZTJvRG9jLnhtbFBLBQYAAAAABgAGAFkBAACnBQAAAAA=&#10;">
                        <v:fill on="f" focussize="0,0"/>
                        <v:stroke color="#000000" joinstyle="round" dashstyle="longDash" endarrow="block"/>
                        <v:imagedata o:title=""/>
                        <o:lock v:ext="edit" aspectratio="f"/>
                      </v:shape>
                      <v:rect id="Rectangle 1374" o:spid="_x0000_s1026" o:spt="1" style="position:absolute;left:2809240;top:1761490;height:304800;width:98806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sg9IlFAIAACgEAAAOAAAAZHJzL2Uyb0RvYy54bWytU01v&#10;2zAMvQ/YfxB0X2ynXj6MOEXRoMOAbi3W7QcoshwLs0WNUuJkv36U7HRpd+lhF4EUqUe+R2p1fexa&#10;dlDoNJiSZ5OUM2UkVNrsSv7j+92HBWfOC1OJFowq+Uk5fr1+/27V20JNoYG2UsgIxLiityVvvLdF&#10;kjjZqE64CVhlKFgDdsKTi7ukQtETetcm0zSdJT1gZRGkco5uN0OQj4j4FkCoay3VBuS+U8YPqKha&#10;4YmSa7R1fB27rWsl/UNdO+VZW3Ji6uNJRcjehjNZr0SxQ2EbLccWxFtaeMWpE9pQ0WeojfCC7VH/&#10;A9VpieCg9hMJXTIQiYoQiyx9pc1TI6yKXEhqZ59Fd/8PVn49PCLTVcnzGWdGdDTxb6SaMLtWsexq&#10;ngeJeusKynyyjxhIOnsP8qdjBm4bSlQ3iNA3SlTUWBbykxcPguPoKdv2X6CiAmLvIap1rLELgKQD&#10;O5Z8ukiX05xGcyKc+SzLl+OA1NEzSQnLxSKdUVxSwlWaL9IYT0RxBrLo/CcFHQtGyZGYxELicO98&#10;aEwU55RQ18Cdbtu4A615cUGJw42KSzS+PjMZFPHH7XEUZwvViQgiDAtG34uMBvA3Zz0tV8ndr71A&#10;xVn72ZBIyywPNH108o/zKTl4GdleRoSRBFVyz9lg3vphg/cW9a6hSlkkaeCGhK11JBpaHboax0EL&#10;FPmPyx429NKPWX8/+P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Mlb9cAAAAFAQAADwAAAAAA&#10;AAABACAAAAAiAAAAZHJzL2Rvd25yZXYueG1sUEsBAhQAFAAAAAgAh07iQOyD0iUUAgAAKAQAAA4A&#10;AAAAAAAAAQAgAAAAJgEAAGRycy9lMm9Eb2MueG1sUEsFBgAAAAAGAAYAWQEAAKwFAAAAAA==&#10;">
                        <v:fill on="f" focussize="0,0"/>
                        <v:stroke on="f"/>
                        <v:imagedata o:title=""/>
                        <o:lock v:ext="edit" aspectratio="f"/>
                        <v:textbox>
                          <w:txbxContent>
                            <w:p w14:paraId="1A8266B2">
                              <w:pPr>
                                <w:jc w:val="center"/>
                                <w:rPr>
                                  <w:rFonts w:hint="default"/>
                                  <w:lang w:val="en-US"/>
                                </w:rPr>
                              </w:pPr>
                              <w:r>
                                <w:rPr>
                                  <w:rFonts w:hint="eastAsia"/>
                                  <w:lang w:val="en-US" w:eastAsia="zh-CN"/>
                                </w:rPr>
                                <w:t>蒸发损失0.50</w:t>
                              </w:r>
                            </w:p>
                          </w:txbxContent>
                        </v:textbox>
                      </v:rect>
                      <v:rect id="Rectangle 1389" o:spid="_x0000_s1026" o:spt="1" style="position:absolute;left:881380;top:1647825;height:267335;width:42608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loZIAFQIAACcEAAAOAAAAZHJzL2Uyb0RvYy54bWytU8Fu&#10;2zAMvQ/YPwi6L44dJ3GNOEXRoMOAbivW7QMUWY6N2aJGKbG7rx8lO13aXXrYRRBF6pHv6WlzPXQt&#10;Oym0DeiCx7M5Z0pLKBt9KPiP73cfMs6sE7oULWhV8Cdl+fX2/btNb3KVQA1tqZARiLZ5bwpeO2fy&#10;KLKyVp2wMzBKU7IC7ISjEA9RiaIn9K6Nkvl8FfWApUGQylo63Y1JPiHiWwChqhqpdiCPndJuREXV&#10;CkeUbN0Yy7dh2qpS0n2tKqscawtOTF1YqQnt936NthuRH1CYupHTCOItI7zi1IlGU9NnqJ1wgh2x&#10;+QeqaySChcrNJHTRSCQoQizi+SttHmthVOBCUlvzLLr9f7Dyy+kBWVMWPF1zpkVHL/6NVBP60CoW&#10;L7IrL1FvbE6Vj+YBPUlr7kH+tEzDbU2F6gYR+lqJkgaLfX304oIPLF1l+/4zlNRAHB0EtYYKOw9I&#10;OrCh4FlGDellnghmla6zZDm+jxock5RPk9U8W3ImqSBZrReLkI9EfsYxaN1HBR3zm4IjEQl9xOne&#10;Oj+XyM8lvq2Gu6ZtgwVa/eKACscTFTw03T4TGQVxw36YtNlD+UT8EEZ/0e+iTQ34m7OevFVw++so&#10;UHHWftKk0VWcpt6MIUiX64QCvMzsLzNCS4IquONs3N660cBHg82hpk5xIKnhhnStmkDUjzpONb0G&#10;+Sfwn7zuDXoZh6q//3v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CloZIAFQIAACcEAAAO&#10;AAAAAAAAAAEAIAAAACYBAABkcnMvZTJvRG9jLnhtbFBLBQYAAAAABgAGAFkBAACtBQAAAAA=&#10;">
                        <v:fill on="f" focussize="0,0"/>
                        <v:stroke on="f"/>
                        <v:imagedata o:title=""/>
                        <o:lock v:ext="edit" aspectratio="f"/>
                        <v:textbox>
                          <w:txbxContent>
                            <w:p w14:paraId="27A701E3">
                              <w:pPr>
                                <w:jc w:val="center"/>
                                <w:rPr>
                                  <w:rFonts w:hint="default" w:eastAsia="宋体"/>
                                  <w:lang w:val="en-US" w:eastAsia="zh-CN"/>
                                </w:rPr>
                              </w:pPr>
                              <w:r>
                                <w:rPr>
                                  <w:rFonts w:hint="eastAsia"/>
                                  <w:lang w:val="en-US" w:eastAsia="zh-CN"/>
                                </w:rPr>
                                <w:t>0.50</w:t>
                              </w:r>
                            </w:p>
                          </w:txbxContent>
                        </v:textbox>
                      </v:rect>
                      <v:rect id="Rectangle 1389" o:spid="_x0000_s1026" o:spt="1" style="position:absolute;left:879475;top:2224405;height:278130;width:42608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L91tWFAIAACcEAAAOAAAAZHJzL2Uyb0RvYy54bWytU8tu&#10;2zAQvBfoPxC813rET8FyEMRIUSBtg6b9AJqiLKISl13SltOv75KSUye95NALweUuZ3eGw/X1qWvZ&#10;UaHTYEqeTVLOlJFQabMv+Y/vdx+WnDkvTCVaMKrkT8rx6837d+veFiqHBtpKISMQ44relrzx3hZJ&#10;4mSjOuEmYJWhZA3YCU8h7pMKRU/oXZvkaTpPesDKIkjlHJ1uhyQfEfEtgFDXWqotyEOnjB9QUbXC&#10;EyXXaOv4Jk5b10r6r3XtlGdtyYmpjys1of0urMlmLYo9CttoOY4g3jLCK06d0IaaPkNthRfsgPof&#10;qE5LBAe1n0jokoFIVIRYZOkrbR4bYVXkQlI7+yy6+3+w8svxAZmuSj4nSYzo6MW/kWrC7FvFsqvl&#10;KkjUW1dQ5aN9wEDS2XuQPx0zcNtQobpBhL5RoqLBslCfvLgQAkdX2a7/DBU1EAcPUa1TjV0AJB3Y&#10;qeTLxWq6mHH2VPI8z6fTdDa8jzp5Jik/zefpkvIyFCyW2VV8v0QUZxyLzn9U0LGwKTkSkdhHHO+d&#10;D3OJ4lwS2hq4020bLdCaFwdUOJyo6KHx9pnIIIg/7U6jNjuonogfwuAv+l20aQB/c9aTt0rufh0E&#10;Ks7aT4Y0WmXEjcwYg+lskVOAl5ndZUYYSVAl95wN21s/GPhgUe8b6pRFkgZuSNdaR6Jh1GGq8TXI&#10;P5H/6PVg0Ms4Vv3935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pMlb9cAAAAFAQAADwAAAAAA&#10;AAABACAAAAAiAAAAZHJzL2Rvd25yZXYueG1sUEsBAhQAFAAAAAgAh07iQAv3W1YUAgAAJwQAAA4A&#10;AAAAAAAAAQAgAAAAJgEAAGRycy9lMm9Eb2MueG1sUEsFBgAAAAAGAAYAWQEAAKwFAAAAAA==&#10;">
                        <v:fill on="f" focussize="0,0"/>
                        <v:stroke on="f"/>
                        <v:imagedata o:title=""/>
                        <o:lock v:ext="edit" aspectratio="f"/>
                        <v:textbox>
                          <w:txbxContent>
                            <w:p w14:paraId="074FA78F">
                              <w:pPr>
                                <w:jc w:val="center"/>
                                <w:rPr>
                                  <w:rFonts w:hint="default" w:eastAsia="宋体"/>
                                  <w:lang w:val="en-US" w:eastAsia="zh-CN"/>
                                </w:rPr>
                              </w:pPr>
                              <w:r>
                                <w:rPr>
                                  <w:rFonts w:hint="eastAsia"/>
                                  <w:lang w:val="en-US" w:eastAsia="zh-CN"/>
                                </w:rPr>
                                <w:t>0.50</w:t>
                              </w:r>
                            </w:p>
                          </w:txbxContent>
                        </v:textbox>
                      </v:rect>
                      <v:shape id="AutoShape 1365" o:spid="_x0000_s1026" o:spt="32" type="#_x0000_t32" style="position:absolute;left:2386330;top:2503805;height:4445;width:420370;"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CbA2PwrAgAATwQAAA4AAABkcnMvZTJvRG9jLnhtbK1UTW/b&#10;MAy9D9h/EHRf/ZVkqRGnGJJ1l24N0O4HKJJsC5NFQVLi5N+PkpNu7S49zAeBEh8fySfKq7vToMlR&#10;Oq/ANLS4ySmRhoNQpmvoz+f7T0tKfGBGMA1GNvQsPb1bf/ywGm0tS+hBC+kIkhhfj7ahfQi2zjLP&#10;ezkwfwNWGnS24AYWcOu6TDg2IvugszLPF9kITlgHXHqPp9vJSS+M7j2E0LaKyy3wwyBNmFid1Cxg&#10;S75X1tN1qrZtJQ+PbetlILqh2GlIKyZBex/XbL1ideeY7RW/lMDeU8KbngamDCZ9odqywMjBqX+o&#10;BsUdeGjDDYchmxpJimAXRf5Gm6eeWZl6Qam9fRHd/z9a/uO4c0SJhi4KSgwb8Ma/HAKk1KSoFvMo&#10;0Wh9jciN2bnYJD+ZJ/sA/JcnBjY9M51M+OezxfBiEtWHzckk5ltkVuLU0GrySCOurkV5caWg7FWe&#10;uPEWq9uP30EgMcO6ksin1g2xDpSPIG1ZLRdVhTd6RnueV8s8Fc1qeQqEI2BW5tVn9HMEzGaz5M1Y&#10;faWxzodvEgYSjYb64Jjq+rABY3B+wBUpKTs++IBaYOA1INZg4F5pncZIGzI29HZezlOAB61EdEaY&#10;d91+ox05sjiI6YtiINkrWGTeMt9PON1FexLNwcGIlCYwpb8aQUJSOziF+mtJY+5BCkq0xHcdrYlf&#10;m5hfprdw6eCq7HSxexDnnYvgeI5zlsq6vIk4yH/vE+rPf2D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UoIvXWAAAABQEAAA8AAAAAAAAAAQAgAAAAIgAAAGRycy9kb3ducmV2LnhtbFBLAQIUABQA&#10;AAAIAIdO4kAmwNj8KwIAAE8EAAAOAAAAAAAAAAEAIAAAACUBAABkcnMvZTJvRG9jLnhtbFBLBQYA&#10;AAAABgAGAFkBAADCBQAAAAA=&#10;">
                        <v:fill on="f" focussize="0,0"/>
                        <v:stroke color="#000000" joinstyle="round" dashstyle="longDash" endarrow="block"/>
                        <v:imagedata o:title=""/>
                        <o:lock v:ext="edit" aspectratio="f"/>
                      </v:shape>
                      <v:rect id="Rectangle 1374" o:spid="_x0000_s1026" o:spt="1" style="position:absolute;left:2806700;top:2361565;height:292735;width:99377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Carz6FgIAACgEAAAOAAAAZHJzL2Uyb0RvYy54bWytU8tu&#10;2zAQvBfoPxC813r4oViwHAQxUhRI26BpP4CmKEuoxGWXtKX067uk5NRJLzn0Iuxyl7M7w9Hmeuha&#10;dlJoG9AFT2YxZ0pLKBt9KPiP73cfrjizTuhStKBVwZ+U5dfb9+82vclVCjW0pUJGINrmvSl47ZzJ&#10;o8jKWnXCzsAoTcUKsBOOUjxEJYqe0Ls2SuN4FfWApUGQylo63Y1FPiHiWwChqhqpdiCPndJuREXV&#10;CkeUbN0Yy7dh26pS0n2tKqscawtOTF340hCK9/4bbTciP6AwdSOnFcRbVnjFqRONpqHPUDvhBDti&#10;8w9U10gEC5WbSeiikUhQhFgk8SttHmthVOBCUlvzLLr9f7Dyy+kBWVMWfJVypkVHL/6NVBP60CqW&#10;zLOFl6g3NqfOR/OAnqQ19yB/WqbhtqZGdYMIfa1ESYslvj96ccEnlq6yff8ZShogjg6CWkOFnQck&#10;HdhQ8PQqXmUxPc0TxfNVslwtxwdSg2OSGtbreZYtOZO+YZ1m81CPRH4GMmjdRwUd80HBkZiEQeJ0&#10;b51fTOTnFj9Xw13TtsEDrX5xQI3jiQommm6fmYyKuGE/TOLsoXwiggijwej3oqAG/M1ZT+YquP11&#10;FKg4az9pEmmdLBbejSFZLLOUErys7C8rQkuCKrjjbAxv3ejgo8HmUNOkJJDUcEPCVk0g6lcdt5qe&#10;gwwU+E9m9w69zEPX3x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yVv1wAAAAUBAAAPAAAA&#10;AAAAAAEAIAAAACIAAABkcnMvZG93bnJldi54bWxQSwECFAAUAAAACACHTuJAgmq8+hYCAAAoBAAA&#10;DgAAAAAAAAABACAAAAAmAQAAZHJzL2Uyb0RvYy54bWxQSwUGAAAAAAYABgBZAQAArgUAAAAA&#10;">
                        <v:fill on="f" focussize="0,0"/>
                        <v:stroke on="f"/>
                        <v:imagedata o:title=""/>
                        <o:lock v:ext="edit" aspectratio="f"/>
                        <v:textbox>
                          <w:txbxContent>
                            <w:p w14:paraId="378562F5">
                              <w:pPr>
                                <w:jc w:val="center"/>
                                <w:rPr>
                                  <w:rFonts w:hint="default"/>
                                  <w:lang w:val="en-US"/>
                                </w:rPr>
                              </w:pPr>
                              <w:r>
                                <w:rPr>
                                  <w:rFonts w:hint="eastAsia"/>
                                  <w:lang w:val="en-US" w:eastAsia="zh-CN"/>
                                </w:rPr>
                                <w:t>蒸发损失0.50</w:t>
                              </w:r>
                            </w:p>
                          </w:txbxContent>
                        </v:textbox>
                      </v:rect>
                      <v:rect id="Rectangle 1374" o:spid="_x0000_s1026" o:spt="1" style="position:absolute;left:1564005;top:3618230;height:274320;width:84645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RdEsRFQIAACgEAAAOAAAAZHJzL2Uyb0RvYy54bWytU8Fu&#10;2zAMvQ/YPwi6L44TJ82MOEXRoMOAbi3W7QMUWY6F2aJGKbGzrx8lO13aXXrYRaBE6pHv6Wl93bcN&#10;Oyp0GkzB08mUM2UklNrsC/7j+92HFWfOC1OKBowq+Ek5fr15/27d2VzNoIamVMgIxLi8swWvvbd5&#10;kjhZq1a4CVhlKFkBtsLTFvdJiaIj9LZJZtPpMukAS4sglXN0uh2SfETEtwBCVWmptiAPrTJ+QEXV&#10;CE+UXK2t45s4bVUp6R+qyinPmoITUx9XakLxLqzJZi3yPQpbazmOIN4ywitOrdCGmj5DbYUX7ID6&#10;H6hWSwQHlZ9IaJOBSFSEWKTTV9o81cKqyIWkdvZZdPf/YOXX4yMyXRZ8OefMiJZe/BupJsy+USyd&#10;X2VBos66nCqf7CMGks7eg/zpmIHbmgrVDSJ0tRIlDZaG+uTFhbBxdJXtui9QUgNx8BDV6itsAyDp&#10;wHq6u1hm0+mCs1PB58t0NZuPD6R6zyQVrLJltqC8pILZVTafxXwi8jOQRec/KWhZCAqOxCQ2Esd7&#10;58NgIj+XhL4G7nTTRA805sUBFQ4nKppovH1mMiji+10/irOD8kQEEQaD0feioAb8zVlH5iq4+3UQ&#10;qDhrPhsS6WOaZcGNcZMtrogHw8vM7jIjjCSognvOhvDWDw4+WNT7mjqlkaSBGxK20pFoGHWYanwO&#10;MlDkP5o9OPRyH6v+f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DRdEsRFQIAACgEAAAO&#10;AAAAAAAAAAEAIAAAACYBAABkcnMvZTJvRG9jLnhtbFBLBQYAAAAABgAGAFkBAACtBQAAAAA=&#10;">
                        <v:fill on="f" focussize="0,0"/>
                        <v:stroke on="f"/>
                        <v:imagedata o:title=""/>
                        <o:lock v:ext="edit" aspectratio="f"/>
                        <v:textbox>
                          <w:txbxContent>
                            <w:p w14:paraId="6535C7BE">
                              <w:pPr>
                                <w:jc w:val="center"/>
                                <w:rPr>
                                  <w:rFonts w:hint="default"/>
                                  <w:lang w:val="en-US"/>
                                </w:rPr>
                              </w:pPr>
                              <w:r>
                                <w:rPr>
                                  <w:rFonts w:hint="eastAsia"/>
                                  <w:lang w:val="en-US" w:eastAsia="zh-CN"/>
                                </w:rPr>
                                <w:t>循环1.78</w:t>
                              </w:r>
                            </w:p>
                          </w:txbxContent>
                        </v:textbox>
                      </v:rect>
                      <v:shape id="AutoShape 1365" o:spid="_x0000_s1026" o:spt="32" type="#_x0000_t32" style="position:absolute;left:2169160;top:3385820;height:635;width:407035;"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KwE/7kSAgAAGQQAAA4AAABkcnMvZTJvRG9jLnhtbK1TwW7b&#10;MAy9D9g/CLovtpPGS404xZCsu3RrgHYfoEiyLUwWBUmJk78fJTvd2l16mA8GJT4+ko/U+u7ca3KS&#10;ziswNS1mOSXScBDKtDX9+Xz/aUWJD8wIpsHIml6kp3ebjx/Wg63kHDrQQjqCJMZXg61pF4Ktsszz&#10;TvbMz8BKg84GXM8CHl2bCccGZO91Ns/zMhvACeuAS+/xdjc66cTo3kMITaO43AE/9tKEkdVJzQK2&#10;5DtlPd2kaptG8vDYNF4GomuKnYb0xyRoH+I/26xZ1TpmO8WnEth7SnjTU8+UwaQvVDsWGDk69Q9V&#10;r7gDD02YceizsZGkCHZR5G+0eeqYlakXlNrbF9H9/6PlP057R5SoaXlDiWE9TvzLMUBKTYpFuYwS&#10;DdZXiNyavYtN8rN5sg/Af3liYNsx08qEf75YDC9iRPYqJB68xUSH4TsIxDBMkfQ6N66PlKgEOdd0&#10;XpS3RYnDudR0sVgtV/NpRPIcCEfATf45Xywp4Qgo0YipWHVlsc6HbxJ6Eo2a+uCYaruwBWNwE8AV&#10;KSc7PfgwBl4DYgkG7pXWeM8qbchQ09vlfJkCPGglojP6vGsPW+3IicWVSt9UxStYZN4x34043UY7&#10;4ljl4GhEsgJT+qsRJCTdglOopJY05u6loERLfKHRGovVJobLtNVTB1dhxxEdQFz2LoLjPW5MEmfa&#10;7riSf58T6s+L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Sgi9dYAAAAFAQAADwAAAAAAAAAB&#10;ACAAAAAiAAAAZHJzL2Rvd25yZXYueG1sUEsBAhQAFAAAAAgAh07iQKwE/7kSAgAAGQQAAA4AAAAA&#10;AAAAAQAgAAAAJQEAAGRycy9lMm9Eb2MueG1sUEsFBgAAAAAGAAYAWQEAAKkFAAAAAA==&#10;">
                        <v:fill on="f" focussize="0,0"/>
                        <v:stroke color="#000000" joinstyle="round" dashstyle="longDash" endarrow="block"/>
                        <v:imagedata o:title=""/>
                        <o:lock v:ext="edit" aspectratio="f"/>
                      </v:shape>
                      <v:rect id="Rectangle 1374" o:spid="_x0000_s1026" o:spt="1" style="position:absolute;left:2586990;top:3221990;height:304800;width:105600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QlLF7FQIAACkEAAAOAAAAZHJzL2Uyb0RvYy54bWytU8tu&#10;2zAQvBfoPxC813rEdmzBchDESFEgbYKm/QCaoiyiEpdd0pbcr++SchInveTQC7FLDmd3hsvV1dC1&#10;7KDQaTAlzyYpZ8pIqLTZlfznj9tPC86cF6YSLRhV8qNy/Gr98cOqt4XKoYG2UsiIxLiityVvvLdF&#10;kjjZqE64CVhl6LAG7ISnFHdJhaIn9q5N8jSdJz1gZRGkco52N+MhPzHiewihrrVUG5D7Thk/sqJq&#10;hSdJrtHW8XXstq6V9Pd17ZRnbclJqY8rFaF4G9ZkvRLFDoVttDy1IN7TwhtNndCGij5TbYQXbI/6&#10;H6pOSwQHtZ9I6JJRSHSEVGTpG28eG2FV1EJWO/tsuvt/tPLb4QGZrko+n3FmREcv/p1cE2bXKpZd&#10;XE6DRb11BSEf7QMGkc7egfzlmIGbhoDqGhH6RomKGssCPnl1ISSOrrJt/xUqKiD2HqJbQ41dICQf&#10;2FDyfLaYL5f0NMeSX+R5FuL4QGrwTBIgS2fzNKVGZUCk00UaAYkonpgsOv9ZQcdCUHIkKbGSONw5&#10;HzoTxRMkFDZwq9s21mjNqw0CjjsqTtHp9pOU0RI/bAe6Gza3UB1JIcI4YfS/KGgA/3DW03SV3P3e&#10;C1SctV8MubTMptMwjjGZzi5zSvD8ZHt+IowkqpJ7zsbwxo8jvLeodw1VyqJIA9fkbK2j0JeuTu9B&#10;ExT1n6Y9jOh5HlEvP3z9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AQlLF7FQIAACkEAAAO&#10;AAAAAAAAAAEAIAAAACYBAABkcnMvZTJvRG9jLnhtbFBLBQYAAAAABgAGAFkBAACtBQAAAAA=&#10;">
                        <v:fill on="f" focussize="0,0"/>
                        <v:stroke on="f"/>
                        <v:imagedata o:title=""/>
                        <o:lock v:ext="edit" aspectratio="f"/>
                        <v:textbox>
                          <w:txbxContent>
                            <w:p w14:paraId="43631C6E">
                              <w:pPr>
                                <w:jc w:val="center"/>
                                <w:rPr>
                                  <w:rFonts w:hint="default"/>
                                  <w:lang w:val="en-US"/>
                                </w:rPr>
                              </w:pPr>
                              <w:r>
                                <w:rPr>
                                  <w:rFonts w:hint="eastAsia"/>
                                  <w:lang w:val="en-US" w:eastAsia="zh-CN"/>
                                </w:rPr>
                                <w:t>蒸发损失0.32</w:t>
                              </w:r>
                            </w:p>
                          </w:txbxContent>
                        </v:textbox>
                      </v:rect>
                      <v:shape id="AutoShape 1365" o:spid="_x0000_s1026" o:spt="32" type="#_x0000_t32" style="position:absolute;left:2560955;top:4097020;height:635;width:407035;" filled="f" stroked="t" coordsize="21600,21600" o:gfxdata="UEsDBAoAAAAAAIdO4kAAAAAAAAAAAAAAAAAEAAAAZHJzL1BLAwQUAAAACACHTuJANSgi9dYAAAAF&#10;AQAADwAAAGRycy9kb3ducmV2LnhtbE2PT0vDQBDF74LfYRnBi9jdFkxrzKZgqUj1olXodZodk2B2&#10;NmS3f/TTO/Wil4HHe7z3m2J+9J3a0xDbwBbGIwOKuAqu5drC+9vD9QxUTMgOu8Bk4YsizMvzswJz&#10;Fw78Svt1qpWUcMzRQpNSn2sdq4Y8xlHoicX7CIPHJHKotRvwIOW+0xNjMu2xZVlosKdFQ9Xneuct&#10;bOJj2PBy4hYr/3313CMu71+erL28GJs7UImO6S8MJ3xBh1KYtmHHLqrOgjySfq942fTmFtTWwnRm&#10;MtBlof/Tlz9QSwMEFAAAAAgAh07iQK5n/tARAgAAGQQAAA4AAABkcnMvZTJvRG9jLnhtbK1TwXLb&#10;IBC9d6b/wHCvJTuRUmssZzp200vaeCbpB2BAElNgGcCW/fddkJM26SWHcmAW9u3b3ceyuj0ZTY7S&#10;BwW2pfNZSYm0HISyfUt/Pt19+kxJiMwKpsHKlp5loLfrjx9Wo2vkAgbQQnqCJDY0o2vpEKNriiLw&#10;QRoWZuCkRWcH3rCIR98XwrMR2Y0uFmVZFyN44TxwGQLebicnvTD69xBC1ykut8APRto4sXqpWcSW&#10;wqBcoOtcbddJHh+6LshIdEux05h3TIL2Pu3FesWa3jM3KH4pgb2nhDc9GaYsJn2h2rLIyMGrf6iM&#10;4h4CdHHGwRRTI1kR7GJevtHmcWBO5l5Q6uBeRA//j5b/OO48UaKldU2JZQZf/MshQk5N5ld1lSQa&#10;XWgQubE7n5rkJ/vo7oH/CsTCZmC2lxn/dHYYPk8RxauQdAgOE+3H7yAQwzBF1uvUeZMoUQlyaumi&#10;qstlVVFybul1ubwpF5cnkqdIOAKuy5vyCv0cATUaKRVrnlmcD/GbBEOS0dIQPVP9EDdgLU4C+HnO&#10;yY73IU6BzwGpBAt3Smu8Z422ZGzpslpUOSCAViI5ky/4fr/RnhxZGqm8LlW8giXmLQvDhNN9shOO&#10;NR4OVmQrMqW/WkFi1i16hUpqSVNuIwUlWuIPTdZUrLYpXOapvnTwLOz0RHsQ551P4HSPE5PFuUx3&#10;Gsm/zxn150e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KCL11gAAAAUBAAAPAAAAAAAAAAEA&#10;IAAAACIAAABkcnMvZG93bnJldi54bWxQSwECFAAUAAAACACHTuJArmf+0BECAAAZBAAADgAAAAAA&#10;AAABACAAAAAlAQAAZHJzL2Uyb0RvYy54bWxQSwUGAAAAAAYABgBZAQAAqAUAAAAA&#10;">
                        <v:fill on="f" focussize="0,0"/>
                        <v:stroke color="#000000" joinstyle="round" dashstyle="longDash" endarrow="block"/>
                        <v:imagedata o:title=""/>
                        <o:lock v:ext="edit" aspectratio="f"/>
                      </v:shape>
                      <v:rect id="Rectangle 1374" o:spid="_x0000_s1026" o:spt="1" style="position:absolute;left:2978785;top:3933190;height:304800;width:98806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s9nZnFgIAACgEAAAOAAAAZHJzL2Uyb0RvYy54bWytU8Fu&#10;2zAMvQ/YPwi6L7aTNHGMOEXRoMOAbivW7QMUWY6F2aJGKXG6rx8lO13aXXrYRRBF6pHv6Wl9fepa&#10;dlToNJiSZ5OUM2UkVNrsS/7j+92HnDPnhalEC0aV/Ek5fr15/27d20JNoYG2UsgIxLiityVvvLdF&#10;kjjZqE64CVhlKFkDdsJTiPukQtETetcm0zRdJD1gZRGkco5Ot0OSj4j4FkCoay3VFuShU8YPqKha&#10;4YmSa7R1fBOnrWsl/de6dsqztuTE1MeVmtB+F9ZksxbFHoVttBxHEG8Z4RWnTmhDTZ+htsILdkD9&#10;D1SnJYKD2k8kdMlAJCpCLLL0lTaPjbAqciGpnX0W3f0/WPnl+IBMVyVfLDkzoqMX/0aqCbNvFctm&#10;y3mQqLeuoMpH+4CBpLP3IH86ZuC2oUJ1gwh9o0RFg2WhPnlxIQSOrrJd/xkqaiAOHqJapxq7AEg6&#10;sFPJp6tlvsyvOHsq+Ww1m2Wr8YHUyTNJBas8Txf0dDIUpPM8jflEFGcgi85/VNCxsCk5EpPYSBzv&#10;nQ+DieJcEvoauNNtGz3QmhcHVDicqGii8faZyaCIP+1Oozg7qJ6IIMJgMPpetGkAf3PWk7lK7n4d&#10;BCrO2k+GRFpl83lwYwzmV8spBXiZ2V1mhJEEVXLP2bC99YODDxb1vqFOWSRp4IaErXUkGkYdphqf&#10;gwwU+Y9mDw69jGPV3w+++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yVv1wAAAAUBAAAPAAAA&#10;AAAAAAEAIAAAACIAAABkcnMvZG93bnJldi54bWxQSwECFAAUAAAACACHTuJArPZ2ZxYCAAAoBAAA&#10;DgAAAAAAAAABACAAAAAmAQAAZHJzL2Uyb0RvYy54bWxQSwUGAAAAAAYABgBZAQAArgUAAAAA&#10;">
                        <v:fill on="f" focussize="0,0"/>
                        <v:stroke on="f"/>
                        <v:imagedata o:title=""/>
                        <o:lock v:ext="edit" aspectratio="f"/>
                        <v:textbox>
                          <w:txbxContent>
                            <w:p w14:paraId="039FADD5">
                              <w:pPr>
                                <w:jc w:val="center"/>
                                <w:rPr>
                                  <w:rFonts w:hint="default"/>
                                  <w:lang w:val="en-US"/>
                                </w:rPr>
                              </w:pPr>
                              <w:r>
                                <w:rPr>
                                  <w:rFonts w:hint="eastAsia"/>
                                  <w:lang w:val="en-US" w:eastAsia="zh-CN"/>
                                </w:rPr>
                                <w:t>蒸发损失2.40</w:t>
                              </w:r>
                            </w:p>
                          </w:txbxContent>
                        </v:textbox>
                      </v:rect>
                      <v:rect id="Rectangle 1389" o:spid="_x0000_s1026" o:spt="1" style="position:absolute;left:890905;top:3818255;height:278130;width:42608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AsqsgQFgIAACcEAAAOAAAAZHJzL2Uyb0RvYy54bWytU8tu&#10;2zAQvBfoPxC813rYTmTBchDESFEgbYOm/QCaoiyhEpdd0pbcr++SklMnveTQC8HlLmd3hsP1zdC1&#10;7KjQNqALnsxizpSWUDZ6X/Af3+8/ZJxZJ3QpWtCq4Cdl+c3m/bt1b3KVQg1tqZARiLZ5bwpeO2fy&#10;KLKyVp2wMzBKU7IC7ISjEPdRiaIn9K6N0ji+inrA0iBIZS2dbscknxDxLYBQVY1UW5CHTmk3oqJq&#10;hSNKtm6M5ZswbVUp6b5WlVWOtQUnpi6s1IT2O79Gm7XI9yhM3chpBPGWEV5x6kSjqekz1FY4wQ7Y&#10;/APVNRLBQuVmErpoJBIUIRZJ/Eqbp1oYFbiQ1NY8i27/H6z8cnxE1pQFv04506KjF/9Gqgm9bxVL&#10;5tnKS9Qbm1Plk3lET9KaB5A/LdNwV1OhukWEvlaipMESXx+9uOADS1fZrv8MJTUQBwdBraHCzgOS&#10;DmwoeLaKV/GSs1PB51mSpcvl+D5qcExSfpFexRnlJRWk11kyD+8XifyMY9C6jwo65jcFRyIS+ojj&#10;g3V+LpGfS3xbDfdN2wYLtPrFARWOJyp4aLp9JjIK4obdMGmzg/JE/BBGf9Hvok0N+JuznrxVcPvr&#10;IFBx1n7SpNEqWSy8GUOwWF6nFOBlZneZEVoSVMEdZ+P2zo0GPhhs9jV1SgJJDbeka9UEon7Ucarp&#10;Ncg/gf/kdW/QyzhU/f3f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yVv1wAAAAUBAAAPAAAA&#10;AAAAAAEAIAAAACIAAABkcnMvZG93bnJldi54bWxQSwECFAAUAAAACACHTuJALKrIEBYCAAAnBAAA&#10;DgAAAAAAAAABACAAAAAmAQAAZHJzL2Uyb0RvYy54bWxQSwUGAAAAAAYABgBZAQAArgUAAAAA&#10;">
                        <v:fill on="f" focussize="0,0"/>
                        <v:stroke on="f"/>
                        <v:imagedata o:title=""/>
                        <o:lock v:ext="edit" aspectratio="f"/>
                        <v:textbox>
                          <w:txbxContent>
                            <w:p w14:paraId="25627DDB">
                              <w:pPr>
                                <w:jc w:val="center"/>
                                <w:rPr>
                                  <w:rFonts w:hint="default" w:eastAsia="宋体"/>
                                  <w:lang w:val="en-US" w:eastAsia="zh-CN"/>
                                </w:rPr>
                              </w:pPr>
                              <w:r>
                                <w:rPr>
                                  <w:rFonts w:hint="eastAsia"/>
                                  <w:lang w:val="en-US" w:eastAsia="zh-CN"/>
                                </w:rPr>
                                <w:t>2.40</w:t>
                              </w:r>
                            </w:p>
                          </w:txbxContent>
                        </v:textbox>
                      </v:rect>
                      <v:rect id="Rectangle 1389" o:spid="_x0000_s1026" o:spt="1" style="position:absolute;left:0;top:2381250;height:276225;width:64325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Dg6c5EDwIAACIEAAAOAAAAZHJzL2Uyb0RvYy54bWytU01v&#10;2zAMvQ/YfxB0Xxw7H02NOEXRoMOAbivW7QcoshwLs0WNUmJnv36U7HRpd+lhF4EUqUe+R2p907cN&#10;Oyp0GkzB08mUM2UklNrsC/7j+/2HFWfOC1OKBowq+Ek5frN5/27d2VxlUENTKmQEYlze2YLX3ts8&#10;SZysVSvcBKwyFKwAW+HJxX1SougIvW2SbDpdJh1gaRGkco5ut0OQj4j4FkCoKi3VFuShVcYPqKga&#10;4YmSq7V1fBO7rSol/deqcsqzpuDE1MeTipC9C2eyWYt8j8LWWo4tiLe08IpTK7Shos9QW+EFO6D+&#10;B6rVEsFB5ScS2mQgEhUhFun0lTZPtbAqciGpnX0W3f0/WPnl+IhMlwW/WnBmREsT/0aqCbNvFEtn&#10;q+sgUWddTplP9hEDSWcfQP50zMBdTYnqFhG6WomSGktDfvLiQXAcPWW77jOUVEAcPES1+grbAEg6&#10;sD4O5VTwbLZKs8U4GtV7Jim0nM+yBXUoQ8LVMssWsY7IzxAWnf+ooGXBKDgSh1hCHB+cDy2J/JwS&#10;Khq4100Tp9+YFxeUONyouD7j6zOHQQvf7/pRlh2UJ6KGMKwWfSwyasDfnHW0VgV3vw4CFWfNJ0Py&#10;XKfzedjD6MwXVxk5eBnZXUaEkQRVcM/ZYN75YXcPFvW+pkppJGngliStdCQaWh26GgdBqxP5j2se&#10;dvPSj1l/v/b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aTJW/XAAAABQEAAA8AAAAAAAAAAQAg&#10;AAAAIgAAAGRycy9kb3ducmV2LnhtbFBLAQIUABQAAAAIAIdO4kDg6c5EDwIAACIEAAAOAAAAAAAA&#10;AAEAIAAAACYBAABkcnMvZTJvRG9jLnhtbFBLBQYAAAAABgAGAFkBAACnBQAAAAA=&#10;">
                        <v:fill on="f" focussize="0,0"/>
                        <v:stroke on="f"/>
                        <v:imagedata o:title=""/>
                        <o:lock v:ext="edit" aspectratio="f"/>
                        <v:textbox>
                          <w:txbxContent>
                            <w:p w14:paraId="0DBB7307">
                              <w:pPr>
                                <w:jc w:val="center"/>
                                <w:rPr>
                                  <w:rFonts w:hint="default" w:eastAsia="宋体"/>
                                  <w:lang w:val="en-US" w:eastAsia="zh-CN"/>
                                </w:rPr>
                              </w:pPr>
                              <w:r>
                                <w:rPr>
                                  <w:rFonts w:hint="eastAsia"/>
                                  <w:lang w:val="en-US" w:eastAsia="zh-CN"/>
                                </w:rPr>
                                <w:t>32.38</w:t>
                              </w:r>
                            </w:p>
                          </w:txbxContent>
                        </v:textbox>
                      </v:rect>
                      <v:rect id="Rectangle 1389" o:spid="_x0000_s1026" o:spt="1" style="position:absolute;left:0;top:1358265;height:276225;width:70294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BeVZf/DwIAACIEAAAOAAAAZHJzL2Uyb0RvYy54bWytU01v&#10;2zAMvQ/YfxB0Xxy7+TTiFEWDDgO6rVi3H6DIcizMFjVKid39+lGy06XdpYddBFKkHvkeqc113zbs&#10;pNBpMAVPJ1POlJFQanMo+I/vdx9WnDkvTCkaMKrgT8rx6+37d5vO5iqDGppSISMQ4/LOFrz23uZJ&#10;4mStWuEmYJWhYAXYCk8uHpISRUfobZNk0+ki6QBLiyCVc3S7G4J8RMS3AEJVaal2II+tMn5ARdUI&#10;T5Rcra3j29htVSnpv1aVU541BSemPp5UhOx9OJPtRuQHFLbWcmxBvKWFV5xaoQ0VfYbaCS/YEfU/&#10;UK2WCA4qP5HQJgORqAixSKevtHmshVWRC0nt7LPo7v/Byi+nB2S6LPiS5m5ESxP/RqoJc2gUS69W&#10;6yBRZ11OmY/2AQNJZ+9B/nTMwG1NieoGEbpaiZIaS0N+8uJBcBw9ZfvuM5RUQBw9RLX6CtsASDqw&#10;Pg7liRCu5qtsMR9Go3rPJIWW02w9m3MmKSFbLrIsxhORnyEsOv9RQcuCUXAkDrGEON07H1oS+Tkl&#10;VDRwp5smTr8xLy4ocbhRcX3G12cOgxa+3/ejLHson4gawrBa9LHIqAF/c9bRWhXc/ToKVJw1nwzJ&#10;s05ns7CH0ZnNlxk5eBnZX0aEkQRVcM/ZYN76YXePFvWhpkppJGnghiStdCQaWh26GgdBqxP5j2se&#10;dvPSj1l/v/b2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aTJW/XAAAABQEAAA8AAAAAAAAAAQAg&#10;AAAAIgAAAGRycy9kb3ducmV2LnhtbFBLAQIUABQAAAAIAIdO4kBeVZf/DwIAACIEAAAOAAAAAAAA&#10;AAEAIAAAACYBAABkcnMvZTJvRG9jLnhtbFBLBQYAAAAABgAGAFkBAACnBQAAAAA=&#10;">
                        <v:fill on="f" focussize="0,0"/>
                        <v:stroke on="f"/>
                        <v:imagedata o:title=""/>
                        <o:lock v:ext="edit" aspectratio="f"/>
                        <v:textbox>
                          <w:txbxContent>
                            <w:p w14:paraId="6B9D1815">
                              <w:pPr>
                                <w:jc w:val="center"/>
                                <w:rPr>
                                  <w:rFonts w:hint="default" w:eastAsia="宋体"/>
                                  <w:lang w:val="en-US" w:eastAsia="zh-CN"/>
                                </w:rPr>
                              </w:pPr>
                              <w:r>
                                <w:rPr>
                                  <w:rFonts w:hint="eastAsia"/>
                                  <w:lang w:val="en-US" w:eastAsia="zh-CN"/>
                                </w:rPr>
                                <w:t>3.90</w:t>
                              </w:r>
                            </w:p>
                          </w:txbxContent>
                        </v:textbox>
                      </v:rect>
                      <v:rect id="Rectangle 1990" o:spid="_x0000_s1026" o:spt="1" style="position:absolute;left:1261745;top:4438650;height:288290;width:1168400;" fillcolor="#FFFFFF" filled="t" stroked="t" coordsize="21600,21600" o:gfxdata="UEsDBAoAAAAAAIdO4kAAAAAAAAAAAAAAAAAEAAAAZHJzL1BLAwQUAAAACACHTuJAdLF4vdcAAAAF&#10;AQAADwAAAGRycy9kb3ducmV2LnhtbE2PS0sEMRCE74L/IbTgzU1GcHZ3nJ4FxQFlQXH14DE76Z2H&#10;k86QZB/+e6MXvTQUVVR9Xa5OdhQH8qF3jJDNFAjixpmeW4T3t/pqASJEzUaPjgnhiwKsqvOzUhfG&#10;HfmVDpvYilTCodAIXYxTIWVoOrI6zNxEnLyd81bHJH0rjdfHVG5Hea1ULq3uOS10eqL7jprPzd4i&#10;rHdt/fyyzMLTYz0MH/2DH+LdGvHyIlO3ICKd4l8YfvATOlSJaev2bIIYEdIj8fcmL5/fLEFsEeYL&#10;lYOsSvmfvvoGUEsDBBQAAAAIAIdO4kDrK6UAdgIAABQFAAAOAAAAZHJzL2Uyb0RvYy54bWytVE1v&#10;2zAMvQ/YfxB0Xx17TpoYdYqiRYcB3VasG3ZWZNkWpq9RSpzu14+SnTTtgKGH+WCQJvX4+Cj64nKv&#10;FdkJ8NKamuZnM0qE4baRpqvp92+375aU+MBMw5Q1oqaPwtPL9ds3F4OrRGF7qxoBBEGMrwZX0z4E&#10;V2WZ573QzJ9ZJwwGWwuaBXShyxpgA6JrlRWz2SIbLDQOLBfe49ebMUgnRHgNoG1bycWN5VstTBhR&#10;QSgWsCXfS+fpOrFtW8HDl7b1IhBVU+w0pDcWQXsT39n6glUdMNdLPlFgr6HwoifNpMGiR6gbFhjZ&#10;gvwLSksO1ts2nHGrs7GRpAh2kc9eaPPQMydSLyi1d0fR/f+D5Z9390BkU9M5JYZpHPhXFI2ZTgmS&#10;r1ZJocH5ChMf3D3EHr27s/ynJ8Ze95gorgDs0AvWIK88Kpo9OxAdj0fJZvhkGyzAtsEmsfYt6AiI&#10;MpA9ni0W+XmJPB5rWpbvl4v5NB+xD4THhHyxLGc4Oo4ZxXJZjPQyVh2QHPjwQVhNolFTwFZSJba7&#10;8yEyY9UhZZpWcyuVImDDDxn6JHi8Fino8cxoEGext/Gzh25zrYDsGF6p2/SknnH2/jQ7n8UnIf37&#10;CHLqDqWUNAQlnW5mjABLDCOyMmSo6WpezEdUq+Qx9qxEqpy0QwR/mqZlwOVVUtd0OfIbRVEmFhBp&#10;YSalDmOLq+SrsN/sMTWaG9s84jRRskgz/krQ6C38pmTARaqp/7VlIChRHw2qtsrLMm5ecsr5eYEO&#10;nEY2pxFmOELVNFDUIZrXYdzWrQPZ9VgpT80be4W3qJVpqE+spruHy5JmPS123MZTP2U9/cz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0sXi91wAAAAUBAAAPAAAAAAAAAAEAIAAAACIAAABkcnMv&#10;ZG93bnJldi54bWxQSwECFAAUAAAACACHTuJA6yulAHYCAAAUBQAADgAAAAAAAAABACAAAAAmAQAA&#10;ZHJzL2Uyb0RvYy54bWxQSwUGAAAAAAYABgBZAQAADgYAAAAA&#10;">
                        <v:fill type="gradient" on="t" color2="#FFFFFF" angle="90" focus="100%" focussize="0,0">
                          <o:fill type="gradientUnscaled" v:ext="backwardCompatible"/>
                        </v:fill>
                        <v:stroke color="#000000" miterlimit="8" joinstyle="miter"/>
                        <v:imagedata o:title=""/>
                        <o:lock v:ext="edit" aspectratio="f"/>
                        <v:textbox>
                          <w:txbxContent>
                            <w:p w14:paraId="6FDFC2B9">
                              <w:pPr>
                                <w:jc w:val="center"/>
                                <w:rPr>
                                  <w:rFonts w:hint="eastAsia"/>
                                  <w:lang w:val="en-US" w:eastAsia="zh-CN"/>
                                </w:rPr>
                              </w:pPr>
                              <w:r>
                                <w:rPr>
                                  <w:rFonts w:hint="eastAsia"/>
                                  <w:lang w:val="en-US" w:eastAsia="zh-CN"/>
                                </w:rPr>
                                <w:t>石材生产线用水</w:t>
                              </w:r>
                            </w:p>
                          </w:txbxContent>
                        </v:textbox>
                      </v:rect>
                      <v:shape id="AutoShape 1992" o:spid="_x0000_s1026" o:spt="34" type="#_x0000_t34" style="position:absolute;left:608330;top:2745740;height:1837055;width:653415;" filled="f" stroked="t" coordsize="21600,21600" o:gfxdata="UEsDBAoAAAAAAIdO4kAAAAAAAAAAAAAAAAAEAAAAZHJzL1BLAwQUAAAACACHTuJAAnjJL9YAAAAF&#10;AQAADwAAAGRycy9kb3ducmV2LnhtbE2PzWrDMBCE74W+g9hCb42UtrFTx3KghlLIJSTxoUfZ2tgm&#10;0spYyt/bV+0luSwMM8x8my8v1rATjr53JGE6EcCQGqd7aiVUu6+XOTAfFGllHKGEK3pYFo8Pucq0&#10;O9MGT9vQslhCPlMSuhCGjHPfdGiVn7gBKXp7N1oVohxbrkd1juXW8FchEm5VT3GhUwOWHTaH7dFK&#10;+CzX77xKh8OuqVdvK/Pd/1TlVcrnp6lYAAt4Cbcw/OFHdCgiU+2OpD0zEuIj4f9GL0lnH8BqCelc&#10;JMCLnN/TF79QSwMEFAAAAAgAh07iQOTukD0yAgAAXgQAAA4AAABkcnMvZTJvRG9jLnhtbK1UwXLb&#10;IBC9d6b/wHCvJdlWYnsiZzp200vaZCbpB2BAFi2wDGDL/vsuSE6b9JJDdZCA3X277+2im9uT0eQo&#10;fVBgG1pNSkqk5SCU3Tf0x/PdpwUlITIrmAYrG3qWgd6uP3646d1KTqEDLaQnCGLDqncN7WJ0q6II&#10;vJOGhQk4adHYgjcs4tbvC+FZj+hGF9OyvCp68MJ54DIEPN0ORjoi+vcAQtsqLrfAD0baOKB6qVlE&#10;SqFTLtB1rrZtJY8PbRtkJLqhyDTmNybB9S69i/UNW+09c53iYwnsPSW84WSYspj0BWrLIiMHr/6B&#10;Mop7CNDGCQdTDESyIsiiKt9o89QxJzMXlDq4F9HD/4Pl34+PnijR0CUllhls+OdDhJyZVMvlNCnU&#10;u7BCx4199IkjP9kndw/8VyAWNh2ze5n9n88Ow6tB0xA3J5uBqznF76mhs8EirbiY6tGSY4pXadIm&#10;OKxt138DgbgMy8oSn1pvUhkoHkHUq3Ixm2E7zw2dXs/r6/nYVHmKhCd7PZtXmIijQ7WYXZd1neoo&#10;2OoC5HyIXyUYkhYN3eFMbcBanB3ws5ySHe9DzO0Vo0hM/KwoaY3GaTkyTeqynC9H3NEbM1yQU6iF&#10;O6V1njdtSY+C19M6owfQSiRjcgt+v9toTxAU5zM/I+wrNw8HKzJYZEp/sYLErH70CvuhJU0ZjBSU&#10;aInXPK0G0tqmLDJfDSSVDi9SD43egTg/+ss5jl3Warwiaa7/3ufoP7+F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Mkv1gAAAAUBAAAPAAAAAAAAAAEAIAAAACIAAABkcnMvZG93bnJldi54bWxQ&#10;SwECFAAUAAAACACHTuJA5O6QPTICAABeBAAADgAAAAAAAAABACAAAAAlAQAAZHJzL2Uyb0RvYy54&#10;bWxQSwUGAAAAAAYABgBZAQAAyQUAAAAA&#10;" adj="10811">
                        <v:fill on="f" focussize="0,0"/>
                        <v:stroke color="#000000" joinstyle="round" endarrow="block"/>
                        <v:imagedata o:title=""/>
                        <o:lock v:ext="edit" aspectratio="f"/>
                      </v:shape>
                      <v:shape id="AutoShape 1365" o:spid="_x0000_s1026" o:spt="32" type="#_x0000_t32" style="position:absolute;left:2430145;top:4578985;flip:y;height:3810;width:552450;" filled="f" stroked="t" coordsize="21600,21600" o:gfxdata="UEsDBAoAAAAAAIdO4kAAAAAAAAAAAAAAAAAEAAAAZHJzL1BLAwQUAAAACACHTuJAIlUXRNcAAAAF&#10;AQAADwAAAGRycy9kb3ducmV2LnhtbE2PS0/DMBCE70j8B2uRuFStHR5pG+JUCNEbB9py4LiNlySq&#10;vQ6x++LXY7jAZaXRjGa+LRcnZ8WBhtB51pBNFAji2puOGw1vm+V4BiJEZIPWM2k4U4BFdXlRYmH8&#10;kVd0WMdGpBIOBWpoY+wLKUPdksMw8T1x8j784DAmOTTSDHhM5c7KG6Vy6bDjtNBiT08t1bv13mmY&#10;0/vqa3TmbHn3qXb2ZfRKz7ePWl9fZeoBRKRT/AvDD35Chyoxbf2eTRBWQ3ok/t7k5dP7OYithulM&#10;5SCrUv6nr74BUEsDBBQAAAAIAIdO4kDBaqIZMwIAAFgEAAAOAAAAZHJzL2Uyb0RvYy54bWytVMFu&#10;2zAMvQ/YPwi6L46TOE2NOMWQrLt0a4B2uyuSbAuTRUFSYufvR8lJt3aXHuaDLJnke+Qj5fXd0Gly&#10;ks4rMBXNJ1NKpOEglGkq+uP5/tOKEh+YEUyDkRU9S0/vNh8/rHtbyhm0oIV0BEGML3tb0TYEW2aZ&#10;563smJ+AlQaNNbiOBTy6JhOO9Yje6Ww2nS6zHpywDrj0Hr/uRiO9ILr3AEJdKy53wI+dNGFEdVKz&#10;gCX5VllPNynbupY8PNa1l4HoimKlIa1IgvtDXLPNmpWNY7ZV/JICe08Kb2rqmDJI+gK1Y4GRo1P/&#10;QHWKO/BQhwmHLhsLSYpgFfn0jTZPLbMy1YJSe/siuv9/sPz7ae+IEjgJS0oM67Djn48BEjXJ58si&#10;StRbX6Ln1uxdLJIP5sk+AP/liYFty0wjk//z2WJ4Porqw3YwCbmg+BoqOh8N0oirZXVzMaWY7BVN&#10;PHiLyR36byAQl2FaSeOhdh2ptbI/I1lMCHUkSDBbzKf5AunOFV0UN6vbVcqelXIIhKNDUcwWBbae&#10;o8N8laf2Z6yMgBHGOh++SuhI3FTUB8dU04YtGIODBG4kY6cHH1AUDLwGxGAD90rrNE/akL6it8Ws&#10;SNl50EpEY3TzrjlstSMnFicyPVEWBHvlFpF3zLejn27ifpTPwdGIRBOY0l+MICHJHpzCRmhJI3cn&#10;BSVa4gWPuxFfm8gv06W4VHDVeOzwAcR576Jz/I4Dl9K6XI440X+fk9efH8L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JVF0TXAAAABQEAAA8AAAAAAAAAAQAgAAAAIgAAAGRycy9kb3ducmV2Lnht&#10;bFBLAQIUABQAAAAIAIdO4kDBaqIZMwIAAFgEAAAOAAAAAAAAAAEAIAAAACYBAABkcnMvZTJvRG9j&#10;LnhtbFBLBQYAAAAABgAGAFkBAADLBQAAAAA=&#10;">
                        <v:fill on="f" focussize="0,0"/>
                        <v:stroke color="#000000" joinstyle="round" dashstyle="longDash" endarrow="block"/>
                        <v:imagedata o:title=""/>
                        <o:lock v:ext="edit" aspectratio="f"/>
                      </v:shape>
                      <v:rect id="Rectangle 1374" o:spid="_x0000_s1026" o:spt="1" style="position:absolute;left:2982595;top:4432300;height:292735;width:985520;"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jatsDFwIAACgEAAAOAAAAZHJzL2Uyb0RvYy54bWytU8Fu&#10;2zAMvQ/YPwi6L44de0mMOEXRoMOAbi3W7QMUWY6N2aJGKbG7rx8lO13aXXrYRRAl6pHv8WlzNXQt&#10;Oym0DeiCx7M5Z0pLKBt9KPiP77cfVpxZJ3QpWtCq4E/K8qvt+3eb3uQqgRraUiEjEG3z3hS8ds7k&#10;UWRlrTphZ2CUpssKsBOOQjxEJYqe0Ls2Subzj1EPWBoEqayl0914ySdEfAsgVFUj1Q7ksVPajaio&#10;WuGIkq0bY/k2dFtVSrr7qrLKsbbgxNSFlYrQfu/XaLsR+QGFqRs5tSDe0sIrTp1oNBV9htoJJ9gR&#10;m3+gukYiWKjcTEIXjUSCIsQinr/S5rEWRgUuJLU1z6Lb/wcrv54ekDVlwVdLzrToaOLfSDWhD61i&#10;8WKZeol6Y3PKfDQP6Elacwfyp2UabmpKVNeI0NdKlNRY7POjFw98YOkp2/dfoKQC4uggqDVU2HlA&#10;0oENBU/WqyRbZ5w9FTxNF8liPg1IDY5JSlivsiyh0UlKSNbJcpGFaiI/Axm07pOCjvlNwZGYhELi&#10;dGedb0zk5xRfV8Nt07bBA61+cUCJ44kKJppen5mMirhhP0zi7KF8IoIIo8Hoe9GmBvzNWU/mKrj9&#10;dRSoOGs/axJpHaepd2MI0mzpOeHlzf7yRmhJUAV3nI3bGzc6+GiwOdRUKQ4kNVyTsFUTiPpWx66m&#10;cZCBAv/J7N6hl3HI+vvBt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pMlb9cAAAAFAQAADwAA&#10;AAAAAAABACAAAAAiAAAAZHJzL2Rvd25yZXYueG1sUEsBAhQAFAAAAAgAh07iQKNq2wMXAgAAKAQA&#10;AA4AAAAAAAAAAQAgAAAAJgEAAGRycy9lMm9Eb2MueG1sUEsFBgAAAAAGAAYAWQEAAK8FAAAAAA==&#10;">
                        <v:fill on="f" focussize="0,0"/>
                        <v:stroke on="f"/>
                        <v:imagedata o:title=""/>
                        <o:lock v:ext="edit" aspectratio="f"/>
                        <v:textbox>
                          <w:txbxContent>
                            <w:p w14:paraId="07812206">
                              <w:pPr>
                                <w:jc w:val="center"/>
                                <w:rPr>
                                  <w:rFonts w:hint="default"/>
                                  <w:lang w:val="en-US"/>
                                </w:rPr>
                              </w:pPr>
                              <w:r>
                                <w:rPr>
                                  <w:rFonts w:hint="eastAsia"/>
                                  <w:lang w:val="en-US" w:eastAsia="zh-CN"/>
                                </w:rPr>
                                <w:t>蒸发损失0.80</w:t>
                              </w:r>
                            </w:p>
                          </w:txbxContent>
                        </v:textbox>
                      </v:rect>
                      <v:shape id="AutoShape 1992" o:spid="_x0000_s1026" o:spt="35" type="#_x0000_t35" style="position:absolute;left:1845945;top:4582795;flip:x;height:144145;width:584200;" filled="f" stroked="t" coordsize="21600,21600" o:gfxdata="UEsDBAoAAAAAAIdO4kAAAAAAAAAAAAAAAAAEAAAAZHJzL1BLAwQUAAAACACHTuJAQDtbUtQAAAAF&#10;AQAADwAAAGRycy9kb3ducmV2LnhtbE2PzU7DMBCE70i8g7VI3KhdEGkb4lQC0Tu0VILbJjZx1Hgd&#10;7O0Pb4/hUi4rjWY08221PPlBHGxMfSAN04kCYakNpqdOw9tmdTMHkRjJ4BDIavi2CZb15UWFpQlH&#10;erWHNXcil1AqUYNjHkspU+usxzQJo6XsfYbokbOMnTQRj7ncD/JWqUJ67CkvOBztk7Ptbr33GlZf&#10;/PK49f7jbrNw/N4/xy3uGq2vr6bqAQTbE5/D8Iuf0aHOTE3Yk0li0JAf4b+bvWJ2vwDRaJjNVQGy&#10;ruR/+voHUEsDBBQAAAAIAIdO4kCVhbUuRgIAAI4EAAAOAAAAZHJzL2Uyb0RvYy54bWytVMFy2yAQ&#10;vXem/8BwT2SpUmJ7Imc6TtMe0jQzST8AA7JogWUAW/bfd0FK6qSXHOqDDOzTe7tvF11dH4wme+mD&#10;AtvS8nxGibQchLLblv58uj2bUxIis4JpsLKlRxno9erjh6vBLWUFPWghPUESG5aDa2kfo1sWReC9&#10;NCycg5MWgx14wyJu/bYQng3IbnRRzWYXxQBeOA9choCnN2OQToz+PYTQdYrLG+A7I20cWb3ULGJJ&#10;oVcu0FXOtuskjz+6LshIdEux0pifKILrTXoWqyu23HrmesWnFNh7UnhTk2HKougL1Q2LjOy8+ofK&#10;KO4hQBfPOZhiLCQ7glWUszfePPbMyVwLWh3ci+nh/9Hy+/2DJ0q0dI59t8xgxz/vImRpUi4WVbJo&#10;cGGJyLV98KlIfrCP7g7470AsrHtmtzLjn44OXy9HU0NcH2xmbij+HVr6aQxIK95GskjxSiVtgsPc&#10;NsN3EEjLMKts8aHzhnRauW9JK+WDNhLkL+d1s6hR7djSuplXl4tmUjxEwhHQzGucQEo4Asq6LhGL&#10;xRVsmSgTkfMhfpVgSFq0dIPTtQZrcYrA11mK7e9CzI0Wk1tM/Cop6YzGudkzTc7q2eXF5MH2BFSd&#10;gqqLplzMJ/WJE/N41k8CFm6V1nk+tSVDSxdN1eQcAmglUjDBgt9u1toTlMZ5zr+J9hXMw86KTBaZ&#10;0l+sIDE3K3qF7dOSJgUjBSVa4mchrUZrtE0qMl8lLD0dPrdmnIsNiOODfz7HMc2OTlcq3YPTfX77&#10;72dk9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AO1tS1AAAAAUBAAAPAAAAAAAAAAEAIAAAACIA&#10;AABkcnMvZG93bnJldi54bWxQSwECFAAUAAAACACHTuJAlYW1LkYCAACOBAAADgAAAAAAAAABACAA&#10;AAAjAQAAZHJzL2Uyb0RvYy54bWxQSwUGAAAAAAYABgBZAQAA2wUAAAAA&#10;" adj="-8804,57283">
                        <v:fill on="f" focussize="0,0"/>
                        <v:stroke color="#000000" joinstyle="round" endarrow="block"/>
                        <v:imagedata o:title=""/>
                        <o:lock v:ext="edit" aspectratio="f"/>
                      </v:shape>
                      <v:rect id="Rectangle 1374" o:spid="_x0000_s1026" o:spt="1" style="position:absolute;left:1874520;top:4695825;height:260985;width:75628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IMyl9FQIAACgEAAAOAAAAZHJzL2Uyb0RvYy54bWytU8tu&#10;2zAQvBfoPxC817JVyQ/BchDESFEgbYOm/QCaoiyiEpdd0pbSr++SshMnveTQC7Hcx+zOcLm+GrqW&#10;HRU6Dabks8mUM2UkVNrsS/7zx+2HJWfOC1OJFowq+aNy/Grz/t26t4VKoYG2UsgIxLiityVvvLdF&#10;kjjZqE64CVhlKFgDdsLTFfdJhaIn9K5N0ul0nvSAlUWQyjnybscgPyHiWwChrrVUW5CHThk/oqJq&#10;hSdKrtHW8U2ctq6V9N/q2inP2pITUx9PakL2LpzJZi2KPQrbaHkaQbxlhFecOqENNX2C2gov2AH1&#10;P1CdlggOaj+R0CUjkagIsZhNX2nz0AirIheS2tkn0d3/g5Vfj/fIdFXy5YozIzp68e+kmjD7VrHZ&#10;x0UWJOqtKyjzwd5jIOnsHchfjhm4aShRXSNC3yhR0WCzkJ+8KAgXR6Vs13+BihqIg4eo1lBjFwBJ&#10;BzZQ7XKR5Sk9zWPJs/kqX6b5+EBq8ExSwiKfp8ucM0kJ6Xy6Ijt0E8UZyKLznxR0LBglR2ISG4nj&#10;nfNj6jkl9DVwq9uW/KJozQsHYY4eFZfoVH1mMirih91AtcG5g+qRCCKMC0bfi4wG8A9nPS1Xyd3v&#10;g0DFWfvZkEirWZaFbYyXLF8EzngZ2V1GhJEEVXLP2Wje+HGDDxb1vqFOs0jSwDUJW+tI9Hmq03PQ&#10;AkWpTsseNvTyHrOeP/jm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aTJW/XAAAABQEAAA8AAAAA&#10;AAAAAQAgAAAAIgAAAGRycy9kb3ducmV2LnhtbFBLAQIUABQAAAAIAIdO4kCIMyl9FQIAACgEAAAO&#10;AAAAAAAAAAEAIAAAACYBAABkcnMvZTJvRG9jLnhtbFBLBQYAAAAABgAGAFkBAACtBQAAAAA=&#10;">
                        <v:fill on="f" focussize="0,0"/>
                        <v:stroke on="f"/>
                        <v:imagedata o:title=""/>
                        <o:lock v:ext="edit" aspectratio="f"/>
                        <v:textbox>
                          <w:txbxContent>
                            <w:p w14:paraId="06427105">
                              <w:pPr>
                                <w:jc w:val="center"/>
                                <w:rPr>
                                  <w:rFonts w:hint="default"/>
                                  <w:lang w:val="en-US"/>
                                </w:rPr>
                              </w:pPr>
                              <w:r>
                                <w:rPr>
                                  <w:rFonts w:hint="eastAsia"/>
                                  <w:lang w:val="en-US" w:eastAsia="zh-CN"/>
                                </w:rPr>
                                <w:t>循环3.20</w:t>
                              </w:r>
                            </w:p>
                          </w:txbxContent>
                        </v:textbox>
                      </v:rect>
                      <v:rect id="Rectangle 1389" o:spid="_x0000_s1026" o:spt="1" style="position:absolute;left:880110;top:4302125;height:278130;width:426085;" filled="f" stroked="f" coordsize="21600,21600" o:gfxdata="UEsDBAoAAAAAAIdO4kAAAAAAAAAAAAAAAAAEAAAAZHJzL1BLAwQUAAAACACHTuJAZpMlb9cAAAAF&#10;AQAADwAAAGRycy9kb3ducmV2LnhtbE2PQUvDQBCF74L/YRnBi9jdCqZtzKSHglhEKE1tz9vsmASz&#10;s2l2m9R/7+pFLwOP93jvm2x5sa0YqPeNY4TpRIEgLp1puEJ43z3fz0H4oNno1jEhfJGHZX59lenU&#10;uJG3NBShErGEfaoR6hC6VEpf1mS1n7iOOHofrrc6RNlX0vR6jOW2lQ9KJdLqhuNCrTta1VR+FmeL&#10;MJab4bB7e5Gbu8Pa8Wl9WhX7V8Tbm6l6AhHoEv7C8IMf0SGPTEd3ZuNFixAfCb83esnscQHiiDCb&#10;qwRknsn/9Pk3UEsDBBQAAAAIAIdO4kCygtH2FgIAACcEAAAOAAAAZHJzL2Uyb0RvYy54bWytU8tu&#10;2zAQvBfoPxC813rYTmTBchDESFEgbYOm/QCaoiyhEpdd0pbcr++SklMnveTQC8HlLmd3hsP1zdC1&#10;7KjQNqALnsxizpSWUDZ6X/Af3+8/ZJxZJ3QpWtCq4Cdl+c3m/bt1b3KVQg1tqZARiLZ5bwpeO2fy&#10;KLKyVp2wMzBKU7IC7ISjEPdRiaIn9K6N0ji+inrA0iBIZS2dbscknxDxLYBQVY1UW5CHTmk3oqJq&#10;hSNKtm6M5ZswbVUp6b5WlVWOtQUnpi6s1IT2O79Gm7XI9yhM3chpBPGWEV5x6kSjqekz1FY4wQ7Y&#10;/APVNRLBQuVmErpoJBIUIRZJ/Eqbp1oYFbiQ1NY8i27/H6z8cnxE1pQFX5EkWnT04t9INaH3rWLJ&#10;PFt5iXpjc6p8Mo/oSVrzAPKnZRruaipUt4jQ10qUNFji66MXF3xg6Srb9Z+hpAbi4CCoNVTYeUDS&#10;gQ0Fz7I4SWiMU8EX8zhN0uX4PmpwTFJ+kV7F2ZIzSQXpdZbMw/tFIj/jGLTuo4KO+U3BkYiEPuL4&#10;YJ2fS+TnEt9Ww33TtsECrX5xQIXjiQoemm6fiYyCuGE3TNrsoDwRP4TRX/S7aFMD/uasJ28V3P46&#10;CFSctZ80abRKFgtvxhAsltcpBXiZ2V1mhJYEVXDH2bi9c6OBDwabfU2dkkBSwy3pWjWBqB91nGp6&#10;DfJP4D953Rv0Mg5Vf//3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kyVv1wAAAAUBAAAPAAAA&#10;AAAAAAEAIAAAACIAAABkcnMvZG93bnJldi54bWxQSwECFAAUAAAACACHTuJAsoLR9hYCAAAnBAAA&#10;DgAAAAAAAAABACAAAAAmAQAAZHJzL2Uyb0RvYy54bWxQSwUGAAAAAAYABgBZAQAArgUAAAAA&#10;">
                        <v:fill on="f" focussize="0,0"/>
                        <v:stroke on="f"/>
                        <v:imagedata o:title=""/>
                        <o:lock v:ext="edit" aspectratio="f"/>
                        <v:textbox>
                          <w:txbxContent>
                            <w:p w14:paraId="7AD5A374">
                              <w:pPr>
                                <w:jc w:val="center"/>
                                <w:rPr>
                                  <w:rFonts w:hint="default" w:eastAsia="宋体"/>
                                  <w:lang w:val="en-US" w:eastAsia="zh-CN"/>
                                </w:rPr>
                              </w:pPr>
                              <w:r>
                                <w:rPr>
                                  <w:rFonts w:hint="eastAsia"/>
                                  <w:lang w:val="en-US" w:eastAsia="zh-CN"/>
                                </w:rPr>
                                <w:t>0.80</w:t>
                              </w:r>
                            </w:p>
                          </w:txbxContent>
                        </v:textbox>
                      </v:rect>
                      <w10:wrap type="none"/>
                      <w10:anchorlock/>
                    </v:group>
                  </w:pict>
                </mc:Fallback>
              </mc:AlternateContent>
            </w:r>
            <w:bookmarkEnd w:id="0"/>
          </w:p>
          <w:p w14:paraId="0C5C15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图2-1 项目水平衡图（m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/d）</w:t>
            </w:r>
          </w:p>
          <w:p w14:paraId="667B71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本项目给排水情况详见下表。</w:t>
            </w:r>
          </w:p>
          <w:p w14:paraId="77155A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lang w:val="en-US" w:eastAsia="zh-CN"/>
              </w:rPr>
              <w:t>表2-5 项目给排水情况一览表  单位：m</w:t>
            </w:r>
            <w:r>
              <w:rPr>
                <w:rFonts w:hint="eastAsia" w:cs="Times New Roman"/>
                <w:b/>
                <w:bCs/>
                <w:color w:val="auto"/>
                <w:sz w:val="21"/>
                <w:szCs w:val="21"/>
                <w:vertAlign w:val="superscript"/>
                <w:lang w:val="en-US" w:eastAsia="zh-CN"/>
              </w:rPr>
              <w:t>3</w:t>
            </w:r>
            <w:r>
              <w:rPr>
                <w:rFonts w:hint="eastAsia" w:cs="Times New Roman"/>
                <w:b/>
                <w:bCs/>
                <w:color w:val="auto"/>
                <w:sz w:val="21"/>
                <w:szCs w:val="21"/>
                <w:lang w:val="en-US" w:eastAsia="zh-CN"/>
              </w:rPr>
              <w:t>/d</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71"/>
              <w:gridCol w:w="1514"/>
              <w:gridCol w:w="1593"/>
              <w:gridCol w:w="979"/>
              <w:gridCol w:w="1121"/>
              <w:gridCol w:w="948"/>
            </w:tblGrid>
            <w:tr w14:paraId="3545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gridSpan w:val="2"/>
                  <w:vAlign w:val="center"/>
                </w:tcPr>
                <w:p w14:paraId="79262D4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用水类别</w:t>
                  </w:r>
                </w:p>
              </w:tc>
              <w:tc>
                <w:tcPr>
                  <w:tcW w:w="1514" w:type="dxa"/>
                  <w:vAlign w:val="center"/>
                </w:tcPr>
                <w:p w14:paraId="23321D4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规模</w:t>
                  </w:r>
                </w:p>
              </w:tc>
              <w:tc>
                <w:tcPr>
                  <w:tcW w:w="1593" w:type="dxa"/>
                  <w:vAlign w:val="center"/>
                </w:tcPr>
                <w:p w14:paraId="1E9133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用水定额</w:t>
                  </w:r>
                </w:p>
              </w:tc>
              <w:tc>
                <w:tcPr>
                  <w:tcW w:w="979" w:type="dxa"/>
                  <w:vAlign w:val="center"/>
                </w:tcPr>
                <w:p w14:paraId="3839AFF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用水量</w:t>
                  </w:r>
                </w:p>
              </w:tc>
              <w:tc>
                <w:tcPr>
                  <w:tcW w:w="1121" w:type="dxa"/>
                  <w:vAlign w:val="center"/>
                </w:tcPr>
                <w:p w14:paraId="3450D5E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产污系数</w:t>
                  </w:r>
                </w:p>
              </w:tc>
              <w:tc>
                <w:tcPr>
                  <w:tcW w:w="948" w:type="dxa"/>
                  <w:vAlign w:val="center"/>
                </w:tcPr>
                <w:p w14:paraId="13E9F54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废水量</w:t>
                  </w:r>
                </w:p>
              </w:tc>
            </w:tr>
            <w:tr w14:paraId="6ECC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gridSpan w:val="2"/>
                  <w:vAlign w:val="center"/>
                </w:tcPr>
                <w:p w14:paraId="77D899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生活用水</w:t>
                  </w:r>
                </w:p>
              </w:tc>
              <w:tc>
                <w:tcPr>
                  <w:tcW w:w="1514" w:type="dxa"/>
                  <w:vAlign w:val="center"/>
                </w:tcPr>
                <w:p w14:paraId="34F7CB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20人</w:t>
                  </w:r>
                </w:p>
              </w:tc>
              <w:tc>
                <w:tcPr>
                  <w:tcW w:w="1593" w:type="dxa"/>
                  <w:vAlign w:val="center"/>
                </w:tcPr>
                <w:p w14:paraId="0D770F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50L/人·d</w:t>
                  </w:r>
                </w:p>
              </w:tc>
              <w:tc>
                <w:tcPr>
                  <w:tcW w:w="979" w:type="dxa"/>
                  <w:vAlign w:val="center"/>
                </w:tcPr>
                <w:p w14:paraId="78BAB9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c>
                <w:tcPr>
                  <w:tcW w:w="1121" w:type="dxa"/>
                  <w:vAlign w:val="center"/>
                </w:tcPr>
                <w:p w14:paraId="1E1E39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7D851B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76DB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2" w:type="dxa"/>
                  <w:vMerge w:val="restart"/>
                  <w:vAlign w:val="center"/>
                </w:tcPr>
                <w:p w14:paraId="31EFA20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生产用水</w:t>
                  </w:r>
                </w:p>
              </w:tc>
              <w:tc>
                <w:tcPr>
                  <w:tcW w:w="1571" w:type="dxa"/>
                  <w:vAlign w:val="center"/>
                </w:tcPr>
                <w:p w14:paraId="1782B3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车间降尘用水</w:t>
                  </w:r>
                </w:p>
              </w:tc>
              <w:tc>
                <w:tcPr>
                  <w:tcW w:w="1514" w:type="dxa"/>
                  <w:vAlign w:val="center"/>
                </w:tcPr>
                <w:p w14:paraId="7324C3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2189.85m</w:t>
                  </w:r>
                  <w:r>
                    <w:rPr>
                      <w:rFonts w:hint="eastAsia" w:cs="Times New Roman"/>
                      <w:b w:val="0"/>
                      <w:bCs w:val="0"/>
                      <w:color w:val="auto"/>
                      <w:sz w:val="21"/>
                      <w:szCs w:val="21"/>
                      <w:vertAlign w:val="superscript"/>
                      <w:lang w:val="en-US" w:eastAsia="zh-CN"/>
                    </w:rPr>
                    <w:t>2</w:t>
                  </w:r>
                </w:p>
              </w:tc>
              <w:tc>
                <w:tcPr>
                  <w:tcW w:w="1593" w:type="dxa"/>
                  <w:vAlign w:val="center"/>
                </w:tcPr>
                <w:p w14:paraId="543532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4L/m</w:t>
                  </w:r>
                  <w:r>
                    <w:rPr>
                      <w:rFonts w:hint="eastAsia" w:cs="Times New Roman"/>
                      <w:b w:val="0"/>
                      <w:bCs w:val="0"/>
                      <w:color w:val="auto"/>
                      <w:sz w:val="21"/>
                      <w:szCs w:val="21"/>
                      <w:vertAlign w:val="superscript"/>
                      <w:lang w:val="en-US" w:eastAsia="zh-CN"/>
                    </w:rPr>
                    <w:t>2</w:t>
                  </w:r>
                </w:p>
              </w:tc>
              <w:tc>
                <w:tcPr>
                  <w:tcW w:w="979" w:type="dxa"/>
                  <w:vAlign w:val="center"/>
                </w:tcPr>
                <w:p w14:paraId="2CCC0F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8.76</w:t>
                  </w:r>
                </w:p>
              </w:tc>
              <w:tc>
                <w:tcPr>
                  <w:tcW w:w="1121" w:type="dxa"/>
                  <w:vAlign w:val="center"/>
                </w:tcPr>
                <w:p w14:paraId="6B8A45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062EC2F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6551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4075E3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3A093B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搅拌用水</w:t>
                  </w:r>
                </w:p>
              </w:tc>
              <w:tc>
                <w:tcPr>
                  <w:tcW w:w="1514" w:type="dxa"/>
                  <w:vAlign w:val="center"/>
                </w:tcPr>
                <w:p w14:paraId="52503D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593" w:type="dxa"/>
                  <w:vAlign w:val="center"/>
                </w:tcPr>
                <w:p w14:paraId="543C92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79" w:type="dxa"/>
                  <w:vAlign w:val="center"/>
                </w:tcPr>
                <w:p w14:paraId="7D207B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23.0</w:t>
                  </w:r>
                </w:p>
              </w:tc>
              <w:tc>
                <w:tcPr>
                  <w:tcW w:w="1121" w:type="dxa"/>
                  <w:vAlign w:val="center"/>
                </w:tcPr>
                <w:p w14:paraId="192B86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39EDD8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3B39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47078C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332D95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成品养护用水</w:t>
                  </w:r>
                </w:p>
              </w:tc>
              <w:tc>
                <w:tcPr>
                  <w:tcW w:w="1514" w:type="dxa"/>
                  <w:vAlign w:val="center"/>
                </w:tcPr>
                <w:p w14:paraId="7CD4CA3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593" w:type="dxa"/>
                  <w:vAlign w:val="center"/>
                </w:tcPr>
                <w:p w14:paraId="506F313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79" w:type="dxa"/>
                  <w:vAlign w:val="center"/>
                </w:tcPr>
                <w:p w14:paraId="5EF3D9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0.50</w:t>
                  </w:r>
                </w:p>
              </w:tc>
              <w:tc>
                <w:tcPr>
                  <w:tcW w:w="1121" w:type="dxa"/>
                  <w:vAlign w:val="center"/>
                </w:tcPr>
                <w:p w14:paraId="122D65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52AAAA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6B69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587F3D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74F1CD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搅拌机和作业地面冲洗用水</w:t>
                  </w:r>
                </w:p>
              </w:tc>
              <w:tc>
                <w:tcPr>
                  <w:tcW w:w="1514" w:type="dxa"/>
                  <w:vAlign w:val="center"/>
                </w:tcPr>
                <w:p w14:paraId="12DA25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593" w:type="dxa"/>
                  <w:vAlign w:val="center"/>
                </w:tcPr>
                <w:p w14:paraId="78EF68B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79" w:type="dxa"/>
                  <w:vAlign w:val="center"/>
                </w:tcPr>
                <w:p w14:paraId="2510CB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0.50</w:t>
                  </w:r>
                </w:p>
              </w:tc>
              <w:tc>
                <w:tcPr>
                  <w:tcW w:w="1121" w:type="dxa"/>
                  <w:vAlign w:val="center"/>
                </w:tcPr>
                <w:p w14:paraId="5CDE21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68FCF8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0C76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11A246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43605D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石材生产用水</w:t>
                  </w:r>
                </w:p>
              </w:tc>
              <w:tc>
                <w:tcPr>
                  <w:tcW w:w="1514" w:type="dxa"/>
                  <w:vAlign w:val="center"/>
                </w:tcPr>
                <w:p w14:paraId="2BAC1B1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1万m</w:t>
                  </w:r>
                  <w:r>
                    <w:rPr>
                      <w:rFonts w:hint="eastAsia" w:cs="Times New Roman"/>
                      <w:b w:val="0"/>
                      <w:bCs w:val="0"/>
                      <w:color w:val="auto"/>
                      <w:sz w:val="21"/>
                      <w:szCs w:val="21"/>
                      <w:vertAlign w:val="superscript"/>
                      <w:lang w:val="en-US" w:eastAsia="zh-CN"/>
                    </w:rPr>
                    <w:t>3</w:t>
                  </w:r>
                </w:p>
              </w:tc>
              <w:tc>
                <w:tcPr>
                  <w:tcW w:w="1593" w:type="dxa"/>
                  <w:vAlign w:val="center"/>
                </w:tcPr>
                <w:p w14:paraId="192722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0.12 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vertAlign w:val="baseline"/>
                      <w:lang w:val="en-US" w:eastAsia="zh-CN"/>
                    </w:rPr>
                    <w:t>/m</w:t>
                  </w:r>
                  <w:r>
                    <w:rPr>
                      <w:rFonts w:hint="eastAsia" w:cs="Times New Roman"/>
                      <w:b w:val="0"/>
                      <w:bCs w:val="0"/>
                      <w:color w:val="auto"/>
                      <w:sz w:val="21"/>
                      <w:szCs w:val="21"/>
                      <w:vertAlign w:val="superscript"/>
                      <w:lang w:val="en-US" w:eastAsia="zh-CN"/>
                    </w:rPr>
                    <w:t>3</w:t>
                  </w:r>
                </w:p>
              </w:tc>
              <w:tc>
                <w:tcPr>
                  <w:tcW w:w="979" w:type="dxa"/>
                  <w:vAlign w:val="center"/>
                </w:tcPr>
                <w:p w14:paraId="0F5B6D7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0.80</w:t>
                  </w:r>
                </w:p>
              </w:tc>
              <w:tc>
                <w:tcPr>
                  <w:tcW w:w="1121" w:type="dxa"/>
                  <w:vAlign w:val="center"/>
                </w:tcPr>
                <w:p w14:paraId="621FB2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44FF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2BE4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4313DD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3F48C9D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运输车辆冲洗用水</w:t>
                  </w:r>
                </w:p>
              </w:tc>
              <w:tc>
                <w:tcPr>
                  <w:tcW w:w="1514" w:type="dxa"/>
                  <w:vAlign w:val="center"/>
                </w:tcPr>
                <w:p w14:paraId="51ECBF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21次/d</w:t>
                  </w:r>
                </w:p>
              </w:tc>
              <w:tc>
                <w:tcPr>
                  <w:tcW w:w="1593" w:type="dxa"/>
                  <w:vAlign w:val="center"/>
                </w:tcPr>
                <w:p w14:paraId="67AA1DF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100L/（辆·次）</w:t>
                  </w:r>
                </w:p>
              </w:tc>
              <w:tc>
                <w:tcPr>
                  <w:tcW w:w="979" w:type="dxa"/>
                  <w:vAlign w:val="center"/>
                </w:tcPr>
                <w:p w14:paraId="0860F8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0.32</w:t>
                  </w:r>
                </w:p>
              </w:tc>
              <w:tc>
                <w:tcPr>
                  <w:tcW w:w="1121" w:type="dxa"/>
                  <w:vAlign w:val="center"/>
                </w:tcPr>
                <w:p w14:paraId="3AA760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2AC4337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6E1B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14:paraId="4A6A6C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p>
              </w:tc>
              <w:tc>
                <w:tcPr>
                  <w:tcW w:w="1571" w:type="dxa"/>
                  <w:vAlign w:val="center"/>
                </w:tcPr>
                <w:p w14:paraId="1D5F6B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厂区道路降尘用水</w:t>
                  </w:r>
                </w:p>
              </w:tc>
              <w:tc>
                <w:tcPr>
                  <w:tcW w:w="1514" w:type="dxa"/>
                  <w:vAlign w:val="center"/>
                </w:tcPr>
                <w:p w14:paraId="0FBA09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800m、两次/d</w:t>
                  </w:r>
                </w:p>
              </w:tc>
              <w:tc>
                <w:tcPr>
                  <w:tcW w:w="1593" w:type="dxa"/>
                  <w:vAlign w:val="center"/>
                </w:tcPr>
                <w:p w14:paraId="7ED995F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1.5L/（m</w:t>
                  </w:r>
                  <w:r>
                    <w:rPr>
                      <w:rFonts w:hint="eastAsia" w:cs="Times New Roman"/>
                      <w:b w:val="0"/>
                      <w:bCs w:val="0"/>
                      <w:color w:val="auto"/>
                      <w:sz w:val="21"/>
                      <w:szCs w:val="21"/>
                      <w:vertAlign w:val="superscript"/>
                      <w:lang w:val="en-US" w:eastAsia="zh-CN"/>
                    </w:rPr>
                    <w:t>2</w:t>
                  </w:r>
                  <w:r>
                    <w:rPr>
                      <w:rFonts w:hint="eastAsia" w:cs="Times New Roman"/>
                      <w:b w:val="0"/>
                      <w:bCs w:val="0"/>
                      <w:color w:val="auto"/>
                      <w:sz w:val="21"/>
                      <w:szCs w:val="21"/>
                      <w:vertAlign w:val="baseline"/>
                      <w:lang w:val="en-US" w:eastAsia="zh-CN"/>
                    </w:rPr>
                    <w:t>·次）</w:t>
                  </w:r>
                </w:p>
              </w:tc>
              <w:tc>
                <w:tcPr>
                  <w:tcW w:w="979" w:type="dxa"/>
                  <w:vAlign w:val="center"/>
                </w:tcPr>
                <w:p w14:paraId="681DDA2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2.40</w:t>
                  </w:r>
                </w:p>
              </w:tc>
              <w:tc>
                <w:tcPr>
                  <w:tcW w:w="1121" w:type="dxa"/>
                  <w:vAlign w:val="center"/>
                </w:tcPr>
                <w:p w14:paraId="6D3F86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0B294D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4C7D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0" w:type="dxa"/>
                  <w:gridSpan w:val="4"/>
                  <w:vAlign w:val="center"/>
                </w:tcPr>
                <w:p w14:paraId="4E876D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小计</w:t>
                  </w:r>
                </w:p>
              </w:tc>
              <w:tc>
                <w:tcPr>
                  <w:tcW w:w="979" w:type="dxa"/>
                  <w:vAlign w:val="center"/>
                </w:tcPr>
                <w:p w14:paraId="083E120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i w:val="0"/>
                      <w:iCs w:val="0"/>
                      <w:color w:val="000000"/>
                      <w:kern w:val="0"/>
                      <w:sz w:val="21"/>
                      <w:szCs w:val="21"/>
                      <w:u w:val="none"/>
                      <w:lang w:val="en-US" w:eastAsia="zh-CN" w:bidi="ar"/>
                    </w:rPr>
                    <w:t>37.28</w:t>
                  </w:r>
                </w:p>
              </w:tc>
              <w:tc>
                <w:tcPr>
                  <w:tcW w:w="1121" w:type="dxa"/>
                  <w:vAlign w:val="center"/>
                </w:tcPr>
                <w:p w14:paraId="025CB2B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948" w:type="dxa"/>
                  <w:vAlign w:val="center"/>
                </w:tcPr>
                <w:p w14:paraId="02C51FC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w:t>
                  </w:r>
                </w:p>
              </w:tc>
            </w:tr>
            <w:tr w14:paraId="0396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3" w:type="dxa"/>
                  <w:gridSpan w:val="2"/>
                  <w:vAlign w:val="center"/>
                </w:tcPr>
                <w:p w14:paraId="4571B0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初期雨水</w:t>
                  </w:r>
                </w:p>
              </w:tc>
              <w:tc>
                <w:tcPr>
                  <w:tcW w:w="1514" w:type="dxa"/>
                  <w:vAlign w:val="center"/>
                </w:tcPr>
                <w:p w14:paraId="31B981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4521.17m</w:t>
                  </w:r>
                  <w:r>
                    <w:rPr>
                      <w:rFonts w:hint="eastAsia" w:cs="Times New Roman"/>
                      <w:b w:val="0"/>
                      <w:bCs w:val="0"/>
                      <w:color w:val="auto"/>
                      <w:sz w:val="21"/>
                      <w:szCs w:val="21"/>
                      <w:vertAlign w:val="superscript"/>
                      <w:lang w:val="en-US" w:eastAsia="zh-CN"/>
                    </w:rPr>
                    <w:t>2</w:t>
                  </w:r>
                </w:p>
              </w:tc>
              <w:tc>
                <w:tcPr>
                  <w:tcW w:w="1593" w:type="dxa"/>
                  <w:vAlign w:val="center"/>
                </w:tcPr>
                <w:p w14:paraId="28CF67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79" w:type="dxa"/>
                  <w:vAlign w:val="center"/>
                </w:tcPr>
                <w:p w14:paraId="635E94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3.90</w:t>
                  </w:r>
                  <w:r>
                    <w:rPr>
                      <w:rFonts w:hint="eastAsia" w:cs="Times New Roman"/>
                      <w:b w:val="0"/>
                      <w:bCs w:val="0"/>
                      <w:color w:val="auto"/>
                      <w:sz w:val="21"/>
                      <w:szCs w:val="21"/>
                      <w:vertAlign w:val="superscript"/>
                      <w:lang w:val="en-US" w:eastAsia="zh-CN"/>
                    </w:rPr>
                    <w:t>①</w:t>
                  </w:r>
                </w:p>
              </w:tc>
              <w:tc>
                <w:tcPr>
                  <w:tcW w:w="1121" w:type="dxa"/>
                  <w:vAlign w:val="center"/>
                </w:tcPr>
                <w:p w14:paraId="15DA8F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3BB701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r>
            <w:tr w14:paraId="2198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0" w:type="dxa"/>
                  <w:gridSpan w:val="4"/>
                  <w:vAlign w:val="center"/>
                </w:tcPr>
                <w:p w14:paraId="480986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合计</w:t>
                  </w:r>
                </w:p>
              </w:tc>
              <w:tc>
                <w:tcPr>
                  <w:tcW w:w="979" w:type="dxa"/>
                  <w:vAlign w:val="center"/>
                </w:tcPr>
                <w:p w14:paraId="3A58FDC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41.18</w:t>
                  </w:r>
                </w:p>
              </w:tc>
              <w:tc>
                <w:tcPr>
                  <w:tcW w:w="1121" w:type="dxa"/>
                  <w:vAlign w:val="center"/>
                </w:tcPr>
                <w:p w14:paraId="2FCD43F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948" w:type="dxa"/>
                  <w:vAlign w:val="center"/>
                </w:tcPr>
                <w:p w14:paraId="19D74F9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i w:val="0"/>
                      <w:iCs w:val="0"/>
                      <w:color w:val="000000"/>
                      <w:kern w:val="0"/>
                      <w:sz w:val="21"/>
                      <w:szCs w:val="21"/>
                      <w:u w:val="none"/>
                      <w:lang w:val="en-US" w:eastAsia="zh-CN" w:bidi="ar"/>
                    </w:rPr>
                    <w:t>0</w:t>
                  </w:r>
                </w:p>
              </w:tc>
            </w:tr>
            <w:tr w14:paraId="068A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28" w:type="dxa"/>
                  <w:gridSpan w:val="7"/>
                  <w:vAlign w:val="center"/>
                </w:tcPr>
                <w:p w14:paraId="41E36928">
                  <w:pPr>
                    <w:keepNext w:val="0"/>
                    <w:keepLines w:val="0"/>
                    <w:widowControl/>
                    <w:suppressLineNumbers w:val="0"/>
                    <w:jc w:val="both"/>
                    <w:textAlignment w:val="center"/>
                    <w:rPr>
                      <w:rFonts w:hint="eastAsia"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注①：收集的初期雨水，计入给水。</w:t>
                  </w:r>
                </w:p>
              </w:tc>
            </w:tr>
          </w:tbl>
          <w:p w14:paraId="21770E85">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供电</w:t>
            </w:r>
          </w:p>
          <w:p w14:paraId="33060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由市政电网供电；所在区域供电设施齐全、完善，电力供应有保障。</w:t>
            </w:r>
          </w:p>
          <w:p w14:paraId="501B29C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消防系统</w:t>
            </w:r>
          </w:p>
          <w:p w14:paraId="106389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lang w:val="en-US" w:eastAsia="zh-CN"/>
              </w:rPr>
            </w:pPr>
            <w:r>
              <w:rPr>
                <w:rFonts w:hint="eastAsia" w:cs="Times New Roman"/>
                <w:color w:val="auto"/>
                <w:sz w:val="24"/>
                <w:szCs w:val="24"/>
                <w:lang w:val="en-US" w:eastAsia="zh-CN"/>
              </w:rPr>
              <w:t>根据《建筑设计防火规范》（GB50016-2014）要求，厂区配备灭火器等</w:t>
            </w:r>
            <w:r>
              <w:rPr>
                <w:rFonts w:hint="default" w:ascii="Times New Roman" w:hAnsi="Times New Roman" w:eastAsia="宋体" w:cs="Times New Roman"/>
                <w:b w:val="0"/>
                <w:bCs w:val="0"/>
                <w:color w:val="auto"/>
                <w:sz w:val="24"/>
                <w:szCs w:val="24"/>
                <w:lang w:val="en-US" w:eastAsia="zh-CN"/>
              </w:rPr>
              <w:t>。</w:t>
            </w:r>
          </w:p>
          <w:p w14:paraId="5B477233">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选址及平面布置</w:t>
            </w:r>
          </w:p>
          <w:p w14:paraId="27EA94A1">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选址合理性分析</w:t>
            </w:r>
          </w:p>
          <w:p w14:paraId="2003990C">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选址情况</w:t>
            </w:r>
          </w:p>
          <w:p w14:paraId="4B5272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位于遂宁市大英县隆盛镇五龙桥村，进厂道路与当地场镇路相连，同时所在地距离G42高速公路直线距离约1.37km，交通方便；周边主要为旱地、林地和少量散户居民；地周围无重要保护文物、风景名胜区、生态保护区等，无明显环境制约因素。</w:t>
            </w:r>
          </w:p>
          <w:p w14:paraId="5BDCC5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本项目周边500m范围内外环境具体情况见下表2-6（详见附图2：外环境关系图）：</w:t>
            </w:r>
          </w:p>
          <w:p w14:paraId="7CD3DE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表2-6 项目外环境关系一览表</w:t>
            </w:r>
          </w:p>
          <w:tbl>
            <w:tblPr>
              <w:tblStyle w:val="30"/>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1286"/>
              <w:gridCol w:w="1382"/>
              <w:gridCol w:w="1157"/>
              <w:gridCol w:w="2269"/>
            </w:tblGrid>
            <w:tr w14:paraId="727A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24" w:type="dxa"/>
                  <w:noWrap w:val="0"/>
                  <w:vAlign w:val="center"/>
                </w:tcPr>
                <w:p w14:paraId="1A0540B5">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286" w:type="dxa"/>
                  <w:noWrap w:val="0"/>
                  <w:vAlign w:val="center"/>
                </w:tcPr>
                <w:p w14:paraId="544B7A9A">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方位</w:t>
                  </w:r>
                </w:p>
              </w:tc>
              <w:tc>
                <w:tcPr>
                  <w:tcW w:w="1382" w:type="dxa"/>
                  <w:noWrap w:val="0"/>
                  <w:vAlign w:val="center"/>
                </w:tcPr>
                <w:p w14:paraId="5F2A7DA3">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距离</w:t>
                  </w:r>
                </w:p>
              </w:tc>
              <w:tc>
                <w:tcPr>
                  <w:tcW w:w="1157" w:type="dxa"/>
                  <w:noWrap w:val="0"/>
                  <w:vAlign w:val="center"/>
                </w:tcPr>
                <w:p w14:paraId="5D895075">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2269" w:type="dxa"/>
                  <w:noWrap w:val="0"/>
                  <w:vAlign w:val="center"/>
                </w:tcPr>
                <w:p w14:paraId="79243BA7">
                  <w:p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34E4F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324" w:type="dxa"/>
                  <w:shd w:val="clear" w:color="auto" w:fill="auto"/>
                  <w:noWrap w:val="0"/>
                  <w:vAlign w:val="center"/>
                </w:tcPr>
                <w:p w14:paraId="6B22CD16">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干湾子</w:t>
                  </w:r>
                  <w:r>
                    <w:rPr>
                      <w:rFonts w:hint="default" w:ascii="Times New Roman" w:hAnsi="Times New Roman" w:eastAsia="宋体" w:cs="Times New Roman"/>
                      <w:color w:val="auto"/>
                      <w:sz w:val="21"/>
                      <w:szCs w:val="21"/>
                    </w:rPr>
                    <w:t>居民</w:t>
                  </w:r>
                </w:p>
              </w:tc>
              <w:tc>
                <w:tcPr>
                  <w:tcW w:w="1286" w:type="dxa"/>
                  <w:shd w:val="clear" w:color="auto" w:fill="auto"/>
                  <w:noWrap w:val="0"/>
                  <w:vAlign w:val="center"/>
                </w:tcPr>
                <w:p w14:paraId="036093B8">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东</w:t>
                  </w:r>
                  <w:r>
                    <w:rPr>
                      <w:rFonts w:hint="eastAsia" w:cs="Times New Roman"/>
                      <w:b w:val="0"/>
                      <w:bCs w:val="0"/>
                      <w:color w:val="auto"/>
                      <w:sz w:val="21"/>
                      <w:szCs w:val="21"/>
                      <w:lang w:val="en-US" w:eastAsia="zh-CN"/>
                    </w:rPr>
                    <w:t>侧</w:t>
                  </w:r>
                </w:p>
              </w:tc>
              <w:tc>
                <w:tcPr>
                  <w:tcW w:w="1382" w:type="dxa"/>
                  <w:shd w:val="clear" w:color="auto" w:fill="auto"/>
                  <w:noWrap w:val="0"/>
                  <w:vAlign w:val="center"/>
                </w:tcPr>
                <w:p w14:paraId="45AE0680">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202</w:t>
                  </w:r>
                  <w:r>
                    <w:rPr>
                      <w:rFonts w:hint="default" w:ascii="Times New Roman" w:hAnsi="Times New Roman" w:eastAsia="宋体" w:cs="Times New Roman"/>
                      <w:b w:val="0"/>
                      <w:bCs w:val="0"/>
                      <w:color w:val="auto"/>
                      <w:sz w:val="21"/>
                      <w:szCs w:val="21"/>
                      <w:vertAlign w:val="baseline"/>
                      <w:lang w:val="en-US" w:eastAsia="zh-CN"/>
                    </w:rPr>
                    <w:t>m</w:t>
                  </w:r>
                </w:p>
              </w:tc>
              <w:tc>
                <w:tcPr>
                  <w:tcW w:w="1157" w:type="dxa"/>
                  <w:shd w:val="clear" w:color="auto" w:fill="auto"/>
                  <w:noWrap w:val="0"/>
                  <w:vAlign w:val="center"/>
                </w:tcPr>
                <w:p w14:paraId="123323B9">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居民</w:t>
                  </w:r>
                </w:p>
              </w:tc>
              <w:tc>
                <w:tcPr>
                  <w:tcW w:w="2269" w:type="dxa"/>
                  <w:shd w:val="clear" w:color="auto" w:fill="auto"/>
                  <w:noWrap w:val="0"/>
                  <w:vAlign w:val="center"/>
                </w:tcPr>
                <w:p w14:paraId="539C0FA9">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38</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105</w:t>
                  </w:r>
                  <w:r>
                    <w:rPr>
                      <w:rFonts w:hint="default" w:ascii="Times New Roman" w:hAnsi="Times New Roman" w:eastAsia="宋体" w:cs="Times New Roman"/>
                      <w:b w:val="0"/>
                      <w:bCs w:val="0"/>
                      <w:color w:val="auto"/>
                      <w:sz w:val="21"/>
                      <w:szCs w:val="21"/>
                      <w:lang w:val="en-US" w:eastAsia="zh-CN"/>
                    </w:rPr>
                    <w:t>人</w:t>
                  </w:r>
                </w:p>
              </w:tc>
            </w:tr>
            <w:tr w14:paraId="5E02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24" w:type="dxa"/>
                  <w:shd w:val="clear" w:color="auto" w:fill="auto"/>
                  <w:noWrap w:val="0"/>
                  <w:vAlign w:val="center"/>
                </w:tcPr>
                <w:p w14:paraId="4DAEE305">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田湾</w:t>
                  </w:r>
                  <w:r>
                    <w:rPr>
                      <w:rFonts w:hint="eastAsia" w:cs="Times New Roman"/>
                      <w:color w:val="auto"/>
                      <w:sz w:val="21"/>
                      <w:szCs w:val="21"/>
                      <w:lang w:eastAsia="zh-CN"/>
                    </w:rPr>
                    <w:t>村</w:t>
                  </w:r>
                  <w:r>
                    <w:rPr>
                      <w:rFonts w:hint="default" w:ascii="Times New Roman" w:hAnsi="Times New Roman" w:eastAsia="宋体" w:cs="Times New Roman"/>
                      <w:color w:val="auto"/>
                      <w:sz w:val="21"/>
                      <w:szCs w:val="21"/>
                    </w:rPr>
                    <w:t>居民</w:t>
                  </w:r>
                </w:p>
              </w:tc>
              <w:tc>
                <w:tcPr>
                  <w:tcW w:w="1286" w:type="dxa"/>
                  <w:shd w:val="clear" w:color="auto" w:fill="auto"/>
                  <w:noWrap w:val="0"/>
                  <w:vAlign w:val="center"/>
                </w:tcPr>
                <w:p w14:paraId="50C383C4">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南</w:t>
                  </w:r>
                  <w:r>
                    <w:rPr>
                      <w:rFonts w:hint="eastAsia" w:cs="Times New Roman"/>
                      <w:b w:val="0"/>
                      <w:bCs w:val="0"/>
                      <w:color w:val="auto"/>
                      <w:sz w:val="21"/>
                      <w:szCs w:val="21"/>
                      <w:lang w:val="en-US" w:eastAsia="zh-CN"/>
                    </w:rPr>
                    <w:t>侧</w:t>
                  </w:r>
                </w:p>
              </w:tc>
              <w:tc>
                <w:tcPr>
                  <w:tcW w:w="1382" w:type="dxa"/>
                  <w:shd w:val="clear" w:color="auto" w:fill="auto"/>
                  <w:noWrap w:val="0"/>
                  <w:vAlign w:val="center"/>
                </w:tcPr>
                <w:p w14:paraId="19631FC2">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166</w:t>
                  </w:r>
                  <w:r>
                    <w:rPr>
                      <w:rFonts w:hint="default" w:ascii="Times New Roman" w:hAnsi="Times New Roman" w:eastAsia="宋体" w:cs="Times New Roman"/>
                      <w:b w:val="0"/>
                      <w:bCs w:val="0"/>
                      <w:color w:val="auto"/>
                      <w:sz w:val="21"/>
                      <w:szCs w:val="21"/>
                      <w:vertAlign w:val="baseline"/>
                      <w:lang w:val="en-US" w:eastAsia="zh-CN"/>
                    </w:rPr>
                    <w:t>m</w:t>
                  </w:r>
                </w:p>
              </w:tc>
              <w:tc>
                <w:tcPr>
                  <w:tcW w:w="1157" w:type="dxa"/>
                  <w:shd w:val="clear" w:color="auto" w:fill="auto"/>
                  <w:noWrap w:val="0"/>
                  <w:vAlign w:val="center"/>
                </w:tcPr>
                <w:p w14:paraId="1ED5A9A2">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居民</w:t>
                  </w:r>
                </w:p>
              </w:tc>
              <w:tc>
                <w:tcPr>
                  <w:tcW w:w="2269" w:type="dxa"/>
                  <w:shd w:val="clear" w:color="auto" w:fill="auto"/>
                  <w:noWrap w:val="0"/>
                  <w:vAlign w:val="center"/>
                </w:tcPr>
                <w:p w14:paraId="79565FCC">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44</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128</w:t>
                  </w:r>
                  <w:r>
                    <w:rPr>
                      <w:rFonts w:hint="default" w:ascii="Times New Roman" w:hAnsi="Times New Roman" w:eastAsia="宋体" w:cs="Times New Roman"/>
                      <w:b w:val="0"/>
                      <w:bCs w:val="0"/>
                      <w:color w:val="auto"/>
                      <w:sz w:val="21"/>
                      <w:szCs w:val="21"/>
                      <w:lang w:val="en-US" w:eastAsia="zh-CN"/>
                    </w:rPr>
                    <w:t>人</w:t>
                  </w:r>
                </w:p>
              </w:tc>
            </w:tr>
            <w:tr w14:paraId="3937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24" w:type="dxa"/>
                  <w:shd w:val="clear" w:color="auto" w:fill="auto"/>
                  <w:noWrap w:val="0"/>
                  <w:vAlign w:val="center"/>
                </w:tcPr>
                <w:p w14:paraId="2E64FF1C">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泥鳅湾</w:t>
                  </w:r>
                  <w:r>
                    <w:rPr>
                      <w:rFonts w:hint="default" w:ascii="Times New Roman" w:hAnsi="Times New Roman" w:eastAsia="宋体" w:cs="Times New Roman"/>
                      <w:color w:val="auto"/>
                      <w:sz w:val="21"/>
                      <w:szCs w:val="21"/>
                    </w:rPr>
                    <w:t>居民</w:t>
                  </w:r>
                </w:p>
              </w:tc>
              <w:tc>
                <w:tcPr>
                  <w:tcW w:w="1286" w:type="dxa"/>
                  <w:shd w:val="clear" w:color="auto" w:fill="auto"/>
                  <w:noWrap w:val="0"/>
                  <w:vAlign w:val="center"/>
                </w:tcPr>
                <w:p w14:paraId="441A15A9">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西</w:t>
                  </w:r>
                  <w:r>
                    <w:rPr>
                      <w:rFonts w:hint="eastAsia" w:cs="Times New Roman"/>
                      <w:b w:val="0"/>
                      <w:bCs w:val="0"/>
                      <w:color w:val="auto"/>
                      <w:sz w:val="21"/>
                      <w:szCs w:val="21"/>
                      <w:lang w:val="en-US" w:eastAsia="zh-CN"/>
                    </w:rPr>
                    <w:t>侧</w:t>
                  </w:r>
                </w:p>
              </w:tc>
              <w:tc>
                <w:tcPr>
                  <w:tcW w:w="1382" w:type="dxa"/>
                  <w:shd w:val="clear" w:color="auto" w:fill="auto"/>
                  <w:noWrap w:val="0"/>
                  <w:vAlign w:val="center"/>
                </w:tcPr>
                <w:p w14:paraId="38AF8B8E">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616</w:t>
                  </w:r>
                  <w:r>
                    <w:rPr>
                      <w:rFonts w:hint="default" w:ascii="Times New Roman" w:hAnsi="Times New Roman" w:eastAsia="宋体" w:cs="Times New Roman"/>
                      <w:b w:val="0"/>
                      <w:bCs w:val="0"/>
                      <w:color w:val="auto"/>
                      <w:sz w:val="21"/>
                      <w:szCs w:val="21"/>
                      <w:vertAlign w:val="baseline"/>
                      <w:lang w:val="en-US" w:eastAsia="zh-CN"/>
                    </w:rPr>
                    <w:t>m</w:t>
                  </w:r>
                </w:p>
              </w:tc>
              <w:tc>
                <w:tcPr>
                  <w:tcW w:w="1157" w:type="dxa"/>
                  <w:shd w:val="clear" w:color="auto" w:fill="auto"/>
                  <w:noWrap w:val="0"/>
                  <w:vAlign w:val="center"/>
                </w:tcPr>
                <w:p w14:paraId="2758D37D">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居民</w:t>
                  </w:r>
                </w:p>
              </w:tc>
              <w:tc>
                <w:tcPr>
                  <w:tcW w:w="2269" w:type="dxa"/>
                  <w:shd w:val="clear" w:color="auto" w:fill="auto"/>
                  <w:noWrap w:val="0"/>
                  <w:vAlign w:val="center"/>
                </w:tcPr>
                <w:p w14:paraId="67701C40">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17</w:t>
                  </w:r>
                  <w:r>
                    <w:rPr>
                      <w:rFonts w:hint="default" w:ascii="Times New Roman" w:hAnsi="Times New Roman" w:eastAsia="宋体" w:cs="Times New Roman"/>
                      <w:b w:val="0"/>
                      <w:bCs w:val="0"/>
                      <w:color w:val="auto"/>
                      <w:sz w:val="21"/>
                      <w:szCs w:val="21"/>
                      <w:lang w:val="en-US" w:eastAsia="zh-CN"/>
                    </w:rPr>
                    <w:t>人</w:t>
                  </w:r>
                </w:p>
              </w:tc>
            </w:tr>
            <w:tr w14:paraId="243F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24" w:type="dxa"/>
                  <w:shd w:val="clear" w:color="auto" w:fill="auto"/>
                  <w:noWrap w:val="0"/>
                  <w:vAlign w:val="center"/>
                </w:tcPr>
                <w:p w14:paraId="223AAFC7">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color w:val="auto"/>
                      <w:sz w:val="21"/>
                      <w:szCs w:val="21"/>
                      <w:lang w:val="en-US" w:eastAsia="zh-CN"/>
                    </w:rPr>
                    <w:t>同心</w:t>
                  </w:r>
                  <w:r>
                    <w:rPr>
                      <w:rFonts w:hint="eastAsia" w:cs="Times New Roman"/>
                      <w:color w:val="auto"/>
                      <w:sz w:val="21"/>
                      <w:szCs w:val="21"/>
                      <w:lang w:eastAsia="zh-CN"/>
                    </w:rPr>
                    <w:t>村</w:t>
                  </w:r>
                  <w:r>
                    <w:rPr>
                      <w:rFonts w:hint="default" w:ascii="Times New Roman" w:hAnsi="Times New Roman" w:eastAsia="宋体" w:cs="Times New Roman"/>
                      <w:color w:val="auto"/>
                      <w:sz w:val="21"/>
                      <w:szCs w:val="21"/>
                    </w:rPr>
                    <w:t>居民</w:t>
                  </w:r>
                </w:p>
              </w:tc>
              <w:tc>
                <w:tcPr>
                  <w:tcW w:w="1286" w:type="dxa"/>
                  <w:shd w:val="clear" w:color="auto" w:fill="auto"/>
                  <w:noWrap w:val="0"/>
                  <w:vAlign w:val="center"/>
                </w:tcPr>
                <w:p w14:paraId="12C72DDF">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lang w:val="en-US" w:eastAsia="zh-CN"/>
                    </w:rPr>
                    <w:t>北</w:t>
                  </w:r>
                  <w:r>
                    <w:rPr>
                      <w:rFonts w:hint="eastAsia" w:cs="Times New Roman"/>
                      <w:b w:val="0"/>
                      <w:bCs w:val="0"/>
                      <w:color w:val="auto"/>
                      <w:sz w:val="21"/>
                      <w:szCs w:val="21"/>
                      <w:lang w:val="en-US" w:eastAsia="zh-CN"/>
                    </w:rPr>
                    <w:t>侧</w:t>
                  </w:r>
                </w:p>
              </w:tc>
              <w:tc>
                <w:tcPr>
                  <w:tcW w:w="1382" w:type="dxa"/>
                  <w:shd w:val="clear" w:color="auto" w:fill="auto"/>
                  <w:noWrap w:val="0"/>
                  <w:vAlign w:val="center"/>
                </w:tcPr>
                <w:p w14:paraId="357FD15D">
                  <w:pPr>
                    <w:bidi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205</w:t>
                  </w:r>
                  <w:r>
                    <w:rPr>
                      <w:rFonts w:hint="default" w:ascii="Times New Roman" w:hAnsi="Times New Roman" w:eastAsia="宋体" w:cs="Times New Roman"/>
                      <w:b w:val="0"/>
                      <w:bCs w:val="0"/>
                      <w:color w:val="auto"/>
                      <w:sz w:val="21"/>
                      <w:szCs w:val="21"/>
                      <w:vertAlign w:val="baseline"/>
                      <w:lang w:val="en-US" w:eastAsia="zh-CN"/>
                    </w:rPr>
                    <w:t>m</w:t>
                  </w:r>
                </w:p>
              </w:tc>
              <w:tc>
                <w:tcPr>
                  <w:tcW w:w="1157" w:type="dxa"/>
                  <w:shd w:val="clear" w:color="auto" w:fill="auto"/>
                  <w:noWrap w:val="0"/>
                  <w:vAlign w:val="center"/>
                </w:tcPr>
                <w:p w14:paraId="7CE375C0">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居民</w:t>
                  </w:r>
                </w:p>
              </w:tc>
              <w:tc>
                <w:tcPr>
                  <w:tcW w:w="2269" w:type="dxa"/>
                  <w:shd w:val="clear" w:color="auto" w:fill="auto"/>
                  <w:noWrap w:val="0"/>
                  <w:vAlign w:val="center"/>
                </w:tcPr>
                <w:p w14:paraId="6881EFFE">
                  <w:pPr>
                    <w:bidi w:val="0"/>
                    <w:spacing w:line="240" w:lineRule="auto"/>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120</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352</w:t>
                  </w:r>
                  <w:r>
                    <w:rPr>
                      <w:rFonts w:hint="default" w:ascii="Times New Roman" w:hAnsi="Times New Roman" w:eastAsia="宋体" w:cs="Times New Roman"/>
                      <w:b w:val="0"/>
                      <w:bCs w:val="0"/>
                      <w:color w:val="auto"/>
                      <w:sz w:val="21"/>
                      <w:szCs w:val="21"/>
                      <w:lang w:val="en-US" w:eastAsia="zh-CN"/>
                    </w:rPr>
                    <w:t>人</w:t>
                  </w:r>
                </w:p>
              </w:tc>
            </w:tr>
          </w:tbl>
          <w:p w14:paraId="68F3F1BA">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选址所在地环境敏感程度</w:t>
            </w:r>
          </w:p>
          <w:p w14:paraId="60D8BE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本项目选址不涉及生活饮用水源和风景名胜区、基本农田保护区、自然保护区等需要特殊保护区域，</w:t>
            </w:r>
            <w:r>
              <w:rPr>
                <w:rFonts w:hint="eastAsia" w:cs="Times New Roman"/>
                <w:color w:val="auto"/>
                <w:sz w:val="24"/>
                <w:szCs w:val="24"/>
                <w:lang w:val="en-US" w:eastAsia="zh-CN"/>
              </w:rPr>
              <w:t>厂区周围无名胜古迹和重点文物保护等单位；</w:t>
            </w:r>
            <w:r>
              <w:rPr>
                <w:rFonts w:hint="eastAsia" w:cs="Times New Roman"/>
                <w:b w:val="0"/>
                <w:bCs w:val="0"/>
                <w:color w:val="auto"/>
                <w:sz w:val="24"/>
                <w:szCs w:val="24"/>
                <w:lang w:val="en-US" w:eastAsia="zh-CN"/>
              </w:rPr>
              <w:t>所在区域环境敏感程度一般。</w:t>
            </w:r>
          </w:p>
          <w:p w14:paraId="7FA7066C">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b w:val="0"/>
                <w:bCs w:val="0"/>
                <w:color w:val="auto"/>
                <w:sz w:val="24"/>
                <w:szCs w:val="24"/>
                <w:lang w:val="en-US" w:eastAsia="zh-CN"/>
              </w:rPr>
            </w:pPr>
            <w:r>
              <w:rPr>
                <w:rFonts w:hint="eastAsia" w:cs="Times New Roman"/>
                <w:b/>
                <w:bCs/>
                <w:color w:val="auto"/>
                <w:sz w:val="24"/>
                <w:szCs w:val="24"/>
                <w:lang w:val="en-US" w:eastAsia="zh-CN"/>
              </w:rPr>
              <w:t>选址合理性分析</w:t>
            </w:r>
          </w:p>
          <w:p w14:paraId="281851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①外环境对本项目的影响</w:t>
            </w:r>
          </w:p>
          <w:p w14:paraId="1FCFBB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属于水泥制品及建筑用石加工制造业，不属于特殊敏感项目，对周边环境无特殊要求；周边500m范围内主要为当地散户等，外环境较简单，无重大污染企业，不会对本项目造成影响。根据区域环境质量现状分析，项目所在地环境质量状况良好，有一定的环境容量。</w:t>
            </w:r>
          </w:p>
          <w:p w14:paraId="6C96F7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②本项目对外环境的影响</w:t>
            </w:r>
          </w:p>
          <w:p w14:paraId="79210E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营运期产生的污染物主要为粉尘、噪声、废水和固废；周边主要为当地散户、旱地、林地；最近环境保护目标为厂界外南侧约166m的当地田湾村居民（44户，约128人），位于项目侧风向；项目堆场位于封闭生产车间内，车间有组织粉尘经处理后达标排放，无组织粉尘通过喷雾降尘、道路洒水等措施进行控制，不会对周围大气环境造成明显影响；石材生产过程采用湿法作业；遇重污染天气时禁止进行产生扬尘的作业；物料装卸配备喷雾等防尘设施；厂区道路地面硬化，进出口设置车辆冲洗设施；运输车辆采取篷布覆盖；大气污染物排放满足《四川省水泥工业大气污染物排放标准》（DB51/2864-2021）；生产过程中生产废水循环回用不外排，生活污水经化粪池预处理后用作农田施肥，不排放；通过选用低噪设备，设备基础减震，封闭车间隔声，合理布设产噪设备，厂界修建围墙、合理安排生产时间，定期维护设备等措施后，项目噪声对周边环境影响较小，能够实现厂界噪声达标；营运期固废处置合理，去向明确。因此，项目产生的各项污染物在采取相应污染防治措施处理后，可得到有效治理，对环境保护目标影响较小；不会对当地外环境造成明显影响，不改变区域环境质量。</w:t>
            </w:r>
          </w:p>
          <w:p w14:paraId="0E5F2A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综上分析，本项目选址与外环境相容性较好，无明显的环境制约因素，选址合理可行。</w:t>
            </w:r>
          </w:p>
          <w:p w14:paraId="4176705F">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0" w:leftChars="0" w:firstLine="482" w:firstLineChars="200"/>
              <w:jc w:val="both"/>
              <w:textAlignment w:val="auto"/>
              <w:rPr>
                <w:rFonts w:hint="eastAsia" w:cs="Times New Roman"/>
                <w:color w:val="auto"/>
                <w:sz w:val="24"/>
                <w:szCs w:val="24"/>
                <w:lang w:val="en-US" w:eastAsia="zh-CN"/>
              </w:rPr>
            </w:pPr>
            <w:r>
              <w:rPr>
                <w:rFonts w:hint="eastAsia" w:cs="Times New Roman"/>
                <w:b/>
                <w:bCs/>
                <w:color w:val="auto"/>
                <w:sz w:val="24"/>
                <w:szCs w:val="24"/>
                <w:lang w:val="en-US" w:eastAsia="zh-CN"/>
              </w:rPr>
              <w:t>平面布置合理性分析</w:t>
            </w:r>
          </w:p>
          <w:p w14:paraId="07291109">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布置的基本原则</w:t>
            </w:r>
          </w:p>
          <w:p w14:paraId="66F38C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根据厂址自然条件及周边环境因素，在充分利用场地，合理安排生产线，力求功能分区明确，充分满足生产工艺需要，避免重复交叉，避免人流、物流线路的相互干扰，便于生产组织与管理，并力争做到环境美化，便于物流的合理流流向，尽可能提高场地及生产车间面积的利用率。</w:t>
            </w:r>
          </w:p>
          <w:p w14:paraId="5FEE514D">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平面布置及合理性分析</w:t>
            </w:r>
          </w:p>
          <w:p w14:paraId="2644E631">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厂区功能布置</w:t>
            </w:r>
          </w:p>
          <w:p w14:paraId="3B1E36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租赁场地呈不规则菱形，出入口均位于厂区东侧，与当地乡村道路相连接，方便项目物料与产品的运输；按功能分为四个生产区域，用于对应产品的生产；生产车间位于厂区中部及西侧；按照生产工艺分区布设原料堆场、混凝土搅拌区、石材加工区固废堆场等；构件养护晾晒及成品堆放区位于厂区中部，地面硬化，主要用于成品养护及堆存。</w:t>
            </w:r>
          </w:p>
          <w:p w14:paraId="028941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生产区各区域独立设置，布置集中，按照线性排列，减少了运输量和物料周转量，运输管理方便；生产车间内部不设办公区，办公区和生产区相互独立，避免生产对办公造成影响。</w:t>
            </w:r>
          </w:p>
          <w:p w14:paraId="7A072D80">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环保设施布局</w:t>
            </w:r>
          </w:p>
          <w:p w14:paraId="41CA98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结合本项目外环境看项目东侧、南侧、西侧均有散户居民，项目在生产过程中的粉尘、噪声可能会产生一定的影响；为此，在布局时，将生产车间布设在远离居民的一侧，靠近居民一侧布设为养护晾晒及成品堆放区；同时，本项目生产车间为封闭式，生产区与居民之间有自然林木阻挡，可降低粉尘和噪声对居民的影响；利用设备基础减震、厂房隔声和距离衰减等方式减小噪声对周围散户居民的影响。</w:t>
            </w:r>
          </w:p>
          <w:p w14:paraId="184F48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综上，本项目功能分区明确，满足功能分区要求及生产要求，考虑了生产协作等因素。从环境角度而言，本项目总平面布置合理；具体情况详见附图3厂区平面布置图。</w:t>
            </w:r>
          </w:p>
          <w:p w14:paraId="38C44195">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项目公辅设施的依托性分析</w:t>
            </w:r>
          </w:p>
          <w:p w14:paraId="013614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本项目租赁</w:t>
            </w:r>
            <w:r>
              <w:rPr>
                <w:rFonts w:hint="eastAsia" w:cs="Times New Roman"/>
                <w:b w:val="0"/>
                <w:bCs w:val="0"/>
                <w:color w:val="auto"/>
                <w:sz w:val="24"/>
                <w:szCs w:val="24"/>
                <w:lang w:val="en-US" w:eastAsia="zh-CN"/>
              </w:rPr>
              <w:t>大英县鑫辉建材有限公司五家桥分公司已建厂房</w:t>
            </w:r>
            <w:r>
              <w:rPr>
                <w:rFonts w:hint="eastAsia" w:cs="Times New Roman"/>
                <w:color w:val="auto"/>
                <w:sz w:val="24"/>
                <w:szCs w:val="24"/>
                <w:lang w:val="en-US" w:eastAsia="zh-CN"/>
              </w:rPr>
              <w:t>进行建设，依托设施为原有厂房及办公休息区，环保设施均需新建。</w:t>
            </w:r>
          </w:p>
          <w:p w14:paraId="38BB188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lang w:val="en-US" w:eastAsia="zh-CN"/>
              </w:rPr>
            </w:pPr>
          </w:p>
        </w:tc>
      </w:tr>
      <w:tr w14:paraId="792B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23" w:type="dxa"/>
            <w:noWrap w:val="0"/>
            <w:vAlign w:val="center"/>
          </w:tcPr>
          <w:p w14:paraId="1908ABEF">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工艺流程和产排污</w:t>
            </w:r>
          </w:p>
          <w:p w14:paraId="76379A3D">
            <w:pPr>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环节</w:t>
            </w:r>
          </w:p>
        </w:tc>
        <w:tc>
          <w:tcPr>
            <w:tcW w:w="8644" w:type="dxa"/>
            <w:noWrap w:val="0"/>
            <w:vAlign w:val="center"/>
          </w:tcPr>
          <w:p w14:paraId="773B23F4">
            <w:pPr>
              <w:numPr>
                <w:ilvl w:val="0"/>
                <w:numId w:val="34"/>
              </w:numPr>
              <w:spacing w:line="360" w:lineRule="auto"/>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w:t>
            </w:r>
          </w:p>
          <w:p w14:paraId="7BF3BEEE">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根据工程特点</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其对环境影响因素可分为两个阶段</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施工期和营运期</w:t>
            </w:r>
            <w:r>
              <w:rPr>
                <w:rFonts w:hint="default" w:ascii="Times New Roman" w:hAnsi="Times New Roman" w:eastAsia="宋体" w:cs="Times New Roman"/>
                <w:color w:val="auto"/>
                <w:sz w:val="24"/>
                <w:szCs w:val="24"/>
              </w:rPr>
              <w:t>。</w:t>
            </w:r>
          </w:p>
          <w:p w14:paraId="1BC923A5">
            <w:pPr>
              <w:numPr>
                <w:ilvl w:val="0"/>
                <w:numId w:val="35"/>
              </w:numPr>
              <w:spacing w:line="360" w:lineRule="auto"/>
              <w:ind w:firstLine="482"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rPr>
              <w:t>施工期工程分析</w:t>
            </w:r>
          </w:p>
          <w:p w14:paraId="1957FC30">
            <w:pPr>
              <w:numPr>
                <w:ilvl w:val="0"/>
                <w:numId w:val="0"/>
              </w:numPr>
              <w:spacing w:line="360" w:lineRule="auto"/>
              <w:ind w:firstLine="480"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本项目依托现有厂房</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施工期无土建工程</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主要为设备安装调试；</w:t>
            </w:r>
            <w:r>
              <w:rPr>
                <w:rFonts w:hint="default" w:ascii="Times New Roman" w:hAnsi="Times New Roman" w:eastAsia="宋体" w:cs="Times New Roman"/>
                <w:b/>
                <w:bCs/>
                <w:color w:val="auto"/>
                <w:sz w:val="24"/>
                <w:szCs w:val="24"/>
              </w:rPr>
              <w:t>主要</w:t>
            </w:r>
            <w:r>
              <w:rPr>
                <w:rFonts w:hint="eastAsia" w:cs="Times New Roman"/>
                <w:b/>
                <w:bCs/>
                <w:color w:val="auto"/>
                <w:sz w:val="24"/>
                <w:szCs w:val="24"/>
                <w:lang w:val="en-US" w:eastAsia="zh-CN"/>
              </w:rPr>
              <w:t>施工</w:t>
            </w:r>
            <w:r>
              <w:rPr>
                <w:rFonts w:hint="default" w:ascii="Times New Roman" w:hAnsi="Times New Roman" w:eastAsia="宋体" w:cs="Times New Roman"/>
                <w:b/>
                <w:bCs/>
                <w:color w:val="auto"/>
                <w:sz w:val="24"/>
                <w:szCs w:val="24"/>
              </w:rPr>
              <w:t>工序为：</w:t>
            </w:r>
          </w:p>
          <w:p w14:paraId="735A162C">
            <w:pPr>
              <w:numPr>
                <w:ilvl w:val="0"/>
                <w:numId w:val="36"/>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厂房改造</w:t>
            </w:r>
          </w:p>
          <w:p w14:paraId="1F49F272">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对现有空置的</w:t>
            </w:r>
            <w:r>
              <w:rPr>
                <w:rFonts w:hint="eastAsia" w:ascii="Times New Roman" w:hAnsi="Times New Roman" w:eastAsia="宋体" w:cs="Times New Roman"/>
                <w:color w:val="auto"/>
                <w:sz w:val="24"/>
                <w:szCs w:val="24"/>
                <w:lang w:eastAsia="zh-CN"/>
              </w:rPr>
              <w:t>厂房</w:t>
            </w:r>
            <w:r>
              <w:rPr>
                <w:rFonts w:hint="default" w:ascii="Times New Roman" w:hAnsi="Times New Roman" w:eastAsia="宋体" w:cs="Times New Roman"/>
                <w:color w:val="auto"/>
                <w:sz w:val="24"/>
                <w:szCs w:val="24"/>
              </w:rPr>
              <w:t>按照要求进行改造</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地面硬化、分区隔断建设等</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厂房改造时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钻机、电锤等施工过程中产生的扬尘和噪声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以及</w:t>
            </w:r>
            <w:r>
              <w:rPr>
                <w:rFonts w:hint="eastAsia" w:ascii="Times New Roman" w:hAnsi="Times New Roman" w:eastAsia="宋体" w:cs="Times New Roman"/>
                <w:color w:val="auto"/>
                <w:sz w:val="24"/>
                <w:szCs w:val="24"/>
                <w:lang w:val="en-US" w:eastAsia="zh-CN"/>
              </w:rPr>
              <w:t>墙体</w:t>
            </w:r>
            <w:r>
              <w:rPr>
                <w:rFonts w:hint="default" w:ascii="Times New Roman" w:hAnsi="Times New Roman" w:eastAsia="宋体" w:cs="Times New Roman"/>
                <w:color w:val="auto"/>
                <w:sz w:val="24"/>
                <w:szCs w:val="24"/>
              </w:rPr>
              <w:t>表面粉刷产生装修废气、建筑垃圾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施工工人产生的生活污水和生活垃圾等。</w:t>
            </w:r>
          </w:p>
          <w:p w14:paraId="7E46E69F">
            <w:pPr>
              <w:numPr>
                <w:ilvl w:val="0"/>
                <w:numId w:val="3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设备安装</w:t>
            </w:r>
          </w:p>
          <w:p w14:paraId="6E61B572">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主要包括生产设备、废气处理设备和办公设备的安装</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其主要污染物为设备安装噪声和废包装材料</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施工工人产生的生活污水和生活垃圾等。</w:t>
            </w:r>
          </w:p>
          <w:p w14:paraId="2BB96638">
            <w:pPr>
              <w:numPr>
                <w:ilvl w:val="0"/>
                <w:numId w:val="36"/>
              </w:numPr>
              <w:spacing w:line="360" w:lineRule="auto"/>
              <w:ind w:left="0" w:leftChars="0"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w:t>
            </w:r>
          </w:p>
          <w:p w14:paraId="60DDC48B">
            <w:pPr>
              <w:numPr>
                <w:ilvl w:val="0"/>
                <w:numId w:val="0"/>
              </w:num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设备调试阶段和废气处理设备运行时将产生设备噪声</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施工工人产生的生活污水和生活垃圾等。</w:t>
            </w:r>
          </w:p>
          <w:p w14:paraId="7A28DC7E">
            <w:pPr>
              <w:numPr>
                <w:ilvl w:val="0"/>
                <w:numId w:val="0"/>
              </w:num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施工期工艺流程及污染物产生点位见下图2-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14:paraId="6AC01A95">
            <w:pPr>
              <w:numPr>
                <w:ilvl w:val="0"/>
                <w:numId w:val="0"/>
              </w:numPr>
              <w:spacing w:line="360" w:lineRule="auto"/>
              <w:jc w:val="center"/>
            </w:pPr>
            <w:r>
              <w:drawing>
                <wp:inline distT="0" distB="0" distL="114300" distR="114300">
                  <wp:extent cx="4494530" cy="1933575"/>
                  <wp:effectExtent l="0" t="0" r="1270" b="9525"/>
                  <wp:docPr id="2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7"/>
                          <pic:cNvPicPr>
                            <a:picLocks noChangeAspect="1"/>
                          </pic:cNvPicPr>
                        </pic:nvPicPr>
                        <pic:blipFill>
                          <a:blip r:embed="rId22"/>
                          <a:stretch>
                            <a:fillRect/>
                          </a:stretch>
                        </pic:blipFill>
                        <pic:spPr>
                          <a:xfrm>
                            <a:off x="0" y="0"/>
                            <a:ext cx="4494530" cy="1933575"/>
                          </a:xfrm>
                          <a:prstGeom prst="rect">
                            <a:avLst/>
                          </a:prstGeom>
                          <a:noFill/>
                          <a:ln>
                            <a:noFill/>
                          </a:ln>
                        </pic:spPr>
                      </pic:pic>
                    </a:graphicData>
                  </a:graphic>
                </wp:inline>
              </w:drawing>
            </w:r>
          </w:p>
          <w:p w14:paraId="25468D3A">
            <w:pPr>
              <w:numPr>
                <w:ilvl w:val="0"/>
                <w:numId w:val="0"/>
              </w:numPr>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施工期工艺流程及产污环节图</w:t>
            </w:r>
          </w:p>
          <w:p w14:paraId="4C9FB0DE">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color w:val="auto"/>
                <w:sz w:val="24"/>
                <w:szCs w:val="24"/>
              </w:rPr>
              <w:t>施工噪声发生在施工作业期间</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影响是短期的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并随着施工结束而消失；同时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施工期间设备的安装、调试在房间内进行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可以采取建筑隔声等措施来控制对环境的影响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对周边声环境影响很小。施工扬尘来源于车间内部分区建设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工程量相对较小</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扬尘的产生量也相对较小；此外</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本项目施工均在室内进行</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所租赁的房屋室内门窗均已安装完毕</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施工过程中落实关闭门窗、地面经常性洒水等措施后</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不会对周边大气环境造成明显影响。施工垃圾主要为装修建筑垃圾、施工人员生活垃圾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建筑垃圾集中收集后及时清运到当地城市管理部门指定的建筑废渣专用堆放场堆放</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使用按规定配装密闭装置的车辆运输</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避免固体废物对环境造成不利影响；施工期生活垃圾分类收集后交环卫部门清运处理。施工人员产生的生活污水依托现有的</w:t>
            </w:r>
            <w:r>
              <w:rPr>
                <w:rFonts w:hint="eastAsia" w:cs="Times New Roman"/>
                <w:color w:val="auto"/>
                <w:sz w:val="24"/>
                <w:szCs w:val="24"/>
                <w:lang w:val="en-US" w:eastAsia="zh-CN"/>
              </w:rPr>
              <w:t>化粪池</w:t>
            </w:r>
            <w:r>
              <w:rPr>
                <w:rFonts w:hint="default" w:ascii="Times New Roman" w:hAnsi="Times New Roman" w:eastAsia="宋体" w:cs="Times New Roman"/>
                <w:color w:val="auto"/>
                <w:sz w:val="24"/>
                <w:szCs w:val="24"/>
              </w:rPr>
              <w:t>收集处理后</w:t>
            </w:r>
            <w:r>
              <w:rPr>
                <w:rFonts w:hint="eastAsia" w:cs="Times New Roman"/>
                <w:b w:val="0"/>
                <w:bCs w:val="0"/>
                <w:color w:val="auto"/>
                <w:sz w:val="24"/>
                <w:szCs w:val="24"/>
                <w:lang w:val="en-US" w:eastAsia="zh-CN"/>
              </w:rPr>
              <w:t>用作农田施肥，不排放。</w:t>
            </w:r>
          </w:p>
          <w:p w14:paraId="3603F0DC">
            <w:pPr>
              <w:numPr>
                <w:ilvl w:val="0"/>
                <w:numId w:val="0"/>
              </w:numPr>
              <w:spacing w:line="360" w:lineRule="auto"/>
              <w:ind w:firstLine="480" w:firstLineChars="200"/>
              <w:jc w:val="both"/>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4"/>
                <w:szCs w:val="24"/>
              </w:rPr>
              <w:t>由于施工期污染物排放量均很少</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时间</w:t>
            </w:r>
            <w:r>
              <w:rPr>
                <w:rFonts w:hint="eastAsia" w:cs="Times New Roman"/>
                <w:color w:val="auto"/>
                <w:sz w:val="24"/>
                <w:szCs w:val="24"/>
                <w:lang w:val="en-US" w:eastAsia="zh-CN"/>
              </w:rPr>
              <w:t>较</w:t>
            </w:r>
            <w:r>
              <w:rPr>
                <w:rFonts w:hint="default" w:ascii="Times New Roman" w:hAnsi="Times New Roman" w:eastAsia="宋体" w:cs="Times New Roman"/>
                <w:color w:val="auto"/>
                <w:sz w:val="24"/>
                <w:szCs w:val="24"/>
              </w:rPr>
              <w:t>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不会对环境产生显著影响</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本次评价不做重点分析</w:t>
            </w:r>
            <w:r>
              <w:rPr>
                <w:rFonts w:hint="eastAsia" w:ascii="Times New Roman" w:hAnsi="Times New Roman" w:eastAsia="宋体" w:cs="Times New Roman"/>
                <w:color w:val="auto"/>
                <w:sz w:val="24"/>
                <w:szCs w:val="24"/>
                <w:lang w:eastAsia="zh-CN"/>
              </w:rPr>
              <w:t>。</w:t>
            </w:r>
          </w:p>
          <w:p w14:paraId="6ECCD42C">
            <w:pPr>
              <w:numPr>
                <w:ilvl w:val="0"/>
                <w:numId w:val="35"/>
              </w:numPr>
              <w:spacing w:line="360" w:lineRule="auto"/>
              <w:ind w:left="0" w:leftChars="0" w:firstLine="482" w:firstLineChars="200"/>
              <w:jc w:val="both"/>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营运期工艺分析</w:t>
            </w:r>
          </w:p>
          <w:p w14:paraId="4694BA41">
            <w:pPr>
              <w:numPr>
                <w:ilvl w:val="0"/>
                <w:numId w:val="37"/>
              </w:numPr>
              <w:spacing w:line="360" w:lineRule="auto"/>
              <w:ind w:firstLine="482" w:firstLineChars="200"/>
              <w:jc w:val="both"/>
              <w:rPr>
                <w:rFonts w:hint="eastAsia" w:cs="Times New Roman"/>
                <w:b w:val="0"/>
                <w:bCs w:val="0"/>
                <w:color w:val="auto"/>
                <w:sz w:val="24"/>
                <w:szCs w:val="24"/>
                <w:lang w:val="en-US" w:eastAsia="zh-CN"/>
              </w:rPr>
            </w:pPr>
            <w:r>
              <w:rPr>
                <w:rFonts w:hint="default" w:ascii="Times New Roman" w:hAnsi="Times New Roman" w:eastAsia="宋体" w:cs="Times New Roman"/>
                <w:b/>
                <w:bCs/>
                <w:color w:val="auto"/>
                <w:sz w:val="24"/>
                <w:szCs w:val="24"/>
              </w:rPr>
              <w:t>营运期工艺流程</w:t>
            </w:r>
          </w:p>
          <w:p w14:paraId="539430C9">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本项目产品为</w:t>
            </w:r>
            <w:r>
              <w:rPr>
                <w:rFonts w:hint="default" w:ascii="Times New Roman" w:hAnsi="Times New Roman" w:eastAsia="宋体" w:cs="Times New Roman"/>
                <w:b w:val="0"/>
                <w:bCs w:val="0"/>
                <w:color w:val="auto"/>
                <w:sz w:val="24"/>
                <w:szCs w:val="24"/>
              </w:rPr>
              <w:t>非黏土免烧砖</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石材</w:t>
            </w:r>
            <w:r>
              <w:rPr>
                <w:rFonts w:hint="eastAsia" w:cs="Times New Roman"/>
                <w:b w:val="0"/>
                <w:bCs w:val="0"/>
                <w:color w:val="auto"/>
                <w:sz w:val="24"/>
                <w:szCs w:val="24"/>
                <w:lang w:eastAsia="zh-CN"/>
              </w:rPr>
              <w:t>、水泥预制管、瓦、</w:t>
            </w:r>
            <w:r>
              <w:rPr>
                <w:rFonts w:hint="default" w:ascii="Times New Roman" w:hAnsi="Times New Roman" w:eastAsia="宋体" w:cs="Times New Roman"/>
                <w:b w:val="0"/>
                <w:bCs w:val="0"/>
                <w:color w:val="auto"/>
                <w:sz w:val="24"/>
                <w:szCs w:val="24"/>
              </w:rPr>
              <w:t>再生建筑料</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生产工艺</w:t>
            </w:r>
            <w:r>
              <w:rPr>
                <w:rFonts w:hint="eastAsia" w:cs="Times New Roman"/>
                <w:b w:val="0"/>
                <w:bCs w:val="0"/>
                <w:color w:val="auto"/>
                <w:sz w:val="24"/>
                <w:szCs w:val="24"/>
                <w:lang w:val="en-US" w:eastAsia="zh-CN"/>
              </w:rPr>
              <w:t>如下：</w:t>
            </w:r>
          </w:p>
          <w:p w14:paraId="77FD294F">
            <w:pPr>
              <w:numPr>
                <w:ilvl w:val="0"/>
                <w:numId w:val="38"/>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再生建筑料生产工艺流程及产污环节</w:t>
            </w:r>
          </w:p>
          <w:p w14:paraId="0933F116">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生产工艺流程及产污位置见下图。</w:t>
            </w:r>
          </w:p>
          <w:p w14:paraId="2E929193">
            <w:pPr>
              <w:numPr>
                <w:ilvl w:val="0"/>
                <w:numId w:val="0"/>
              </w:numPr>
              <w:spacing w:line="360" w:lineRule="auto"/>
              <w:jc w:val="center"/>
              <w:rPr>
                <w:sz w:val="24"/>
              </w:rPr>
            </w:pPr>
            <w:r>
              <w:rPr>
                <w:sz w:val="24"/>
              </w:rPr>
              <mc:AlternateContent>
                <mc:Choice Requires="wpc">
                  <w:drawing>
                    <wp:inline distT="0" distB="0" distL="0" distR="0">
                      <wp:extent cx="5060950" cy="2252345"/>
                      <wp:effectExtent l="0" t="4445" r="0" b="10160"/>
                      <wp:docPr id="92" name="画布 312"/>
                      <wp:cNvGraphicFramePr/>
                      <a:graphic xmlns:a="http://schemas.openxmlformats.org/drawingml/2006/main">
                        <a:graphicData uri="http://schemas.microsoft.com/office/word/2010/wordprocessingCanvas">
                          <wpc:wpc>
                            <wpc:bg>
                              <a:noFill/>
                            </wpc:bg>
                            <wpc:whole>
                              <a:ln>
                                <a:noFill/>
                              </a:ln>
                            </wpc:whole>
                            <wpg:wgp>
                              <wpg:cNvPr id="216" name="组合 216"/>
                              <wpg:cNvGrpSpPr/>
                              <wpg:grpSpPr>
                                <a:xfrm>
                                  <a:off x="843280" y="0"/>
                                  <a:ext cx="3494405" cy="2257425"/>
                                  <a:chOff x="6321" y="557180"/>
                                  <a:chExt cx="5874" cy="3722"/>
                                </a:xfrm>
                              </wpg:grpSpPr>
                              <wps:wsp>
                                <wps:cNvPr id="177" name="文本框 177"/>
                                <wps:cNvSpPr txBox="1"/>
                                <wps:spPr>
                                  <a:xfrm>
                                    <a:off x="6321" y="557190"/>
                                    <a:ext cx="1299" cy="4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4545800">
                                      <w:pPr>
                                        <w:jc w:val="center"/>
                                        <w:rPr>
                                          <w:rFonts w:hint="default" w:eastAsia="宋体"/>
                                          <w:lang w:val="en-US" w:eastAsia="zh-CN"/>
                                        </w:rPr>
                                      </w:pPr>
                                      <w:r>
                                        <w:rPr>
                                          <w:rFonts w:hint="eastAsia"/>
                                          <w:lang w:val="en-US" w:eastAsia="zh-CN"/>
                                        </w:rPr>
                                        <w:t>建渣</w:t>
                                      </w:r>
                                    </w:p>
                                    <w:p w14:paraId="1FA7E8BC">
                                      <w:pPr>
                                        <w:rPr>
                                          <w:rFonts w:hint="default"/>
                                          <w:lang w:val="en-US" w:eastAsia="zh-CN"/>
                                        </w:rPr>
                                      </w:pPr>
                                    </w:p>
                                  </w:txbxContent>
                                </wps:txbx>
                                <wps:bodyPr upright="1"/>
                              </wps:wsp>
                              <wps:wsp>
                                <wps:cNvPr id="178" name="文本框 178"/>
                                <wps:cNvSpPr txBox="1"/>
                                <wps:spPr>
                                  <a:xfrm>
                                    <a:off x="9983" y="557180"/>
                                    <a:ext cx="1482" cy="432"/>
                                  </a:xfrm>
                                  <a:prstGeom prst="rect">
                                    <a:avLst/>
                                  </a:prstGeom>
                                  <a:solidFill>
                                    <a:srgbClr val="FFFFFF"/>
                                  </a:solidFill>
                                  <a:ln w="6350" cap="rnd" cmpd="sng">
                                    <a:solidFill>
                                      <a:srgbClr val="000000"/>
                                    </a:solidFill>
                                    <a:prstDash val="sysDot"/>
                                    <a:round/>
                                    <a:headEnd type="none" w="med" len="med"/>
                                    <a:tailEnd type="none" w="med" len="med"/>
                                  </a:ln>
                                </wps:spPr>
                                <wps:txbx>
                                  <w:txbxContent>
                                    <w:p w14:paraId="1633A582">
                                      <w:pPr>
                                        <w:jc w:val="center"/>
                                      </w:pPr>
                                      <w:r>
                                        <w:rPr>
                                          <w:rFonts w:hint="eastAsia"/>
                                          <w:lang w:eastAsia="zh-CN"/>
                                        </w:rPr>
                                        <w:t>粉尘、噪声</w:t>
                                      </w:r>
                                    </w:p>
                                  </w:txbxContent>
                                </wps:txbx>
                                <wps:bodyPr upright="1"/>
                              </wps:wsp>
                              <wps:wsp>
                                <wps:cNvPr id="179" name="文本框 179"/>
                                <wps:cNvSpPr txBox="1"/>
                                <wps:spPr>
                                  <a:xfrm>
                                    <a:off x="8138" y="557180"/>
                                    <a:ext cx="1286" cy="4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C649D6E">
                                      <w:pPr>
                                        <w:jc w:val="center"/>
                                        <w:rPr>
                                          <w:rFonts w:hint="default"/>
                                          <w:lang w:val="en-US" w:eastAsia="zh-CN"/>
                                        </w:rPr>
                                      </w:pPr>
                                      <w:r>
                                        <w:rPr>
                                          <w:rFonts w:hint="eastAsia"/>
                                          <w:lang w:val="en-US" w:eastAsia="zh-CN"/>
                                        </w:rPr>
                                        <w:t>进料</w:t>
                                      </w:r>
                                    </w:p>
                                  </w:txbxContent>
                                </wps:txbx>
                                <wps:bodyPr upright="1"/>
                              </wps:wsp>
                              <wps:wsp>
                                <wps:cNvPr id="180" name="直接箭头连接符 180"/>
                                <wps:cNvCnPr>
                                  <a:stCxn id="179" idx="3"/>
                                  <a:endCxn id="178" idx="1"/>
                                </wps:cNvCnPr>
                                <wps:spPr>
                                  <a:xfrm>
                                    <a:off x="9424" y="557390"/>
                                    <a:ext cx="558" cy="6"/>
                                  </a:xfrm>
                                  <a:prstGeom prst="straightConnector1">
                                    <a:avLst/>
                                  </a:prstGeom>
                                  <a:ln w="9525" cap="flat" cmpd="sng">
                                    <a:solidFill>
                                      <a:srgbClr val="000000"/>
                                    </a:solidFill>
                                    <a:prstDash val="solid"/>
                                    <a:round/>
                                    <a:headEnd type="none" w="med" len="med"/>
                                    <a:tailEnd type="triangle" w="med" len="med"/>
                                  </a:ln>
                                </wps:spPr>
                                <wps:bodyPr/>
                              </wps:wsp>
                              <wps:wsp>
                                <wps:cNvPr id="181" name="直接箭头连接符 181"/>
                                <wps:cNvCnPr>
                                  <a:stCxn id="177" idx="3"/>
                                  <a:endCxn id="179" idx="1"/>
                                </wps:cNvCnPr>
                                <wps:spPr>
                                  <a:xfrm flipV="1">
                                    <a:off x="7620" y="557390"/>
                                    <a:ext cx="518" cy="10"/>
                                  </a:xfrm>
                                  <a:prstGeom prst="straightConnector1">
                                    <a:avLst/>
                                  </a:prstGeom>
                                  <a:ln w="9525" cap="flat" cmpd="sng">
                                    <a:solidFill>
                                      <a:srgbClr val="000000"/>
                                    </a:solidFill>
                                    <a:prstDash val="solid"/>
                                    <a:round/>
                                    <a:headEnd type="none" w="med" len="med"/>
                                    <a:tailEnd type="triangle" w="med" len="med"/>
                                  </a:ln>
                                </wps:spPr>
                                <wps:bodyPr/>
                              </wps:wsp>
                              <wps:wsp>
                                <wps:cNvPr id="182" name="直接箭头连接符 182"/>
                                <wps:cNvCnPr>
                                  <a:stCxn id="179" idx="2"/>
                                  <a:endCxn id="185" idx="0"/>
                                </wps:cNvCnPr>
                                <wps:spPr>
                                  <a:xfrm flipH="1">
                                    <a:off x="8779" y="557600"/>
                                    <a:ext cx="3" cy="299"/>
                                  </a:xfrm>
                                  <a:prstGeom prst="straightConnector1">
                                    <a:avLst/>
                                  </a:prstGeom>
                                  <a:ln w="9525" cap="flat" cmpd="sng">
                                    <a:solidFill>
                                      <a:srgbClr val="000000"/>
                                    </a:solidFill>
                                    <a:prstDash val="solid"/>
                                    <a:round/>
                                    <a:headEnd type="none" w="med" len="med"/>
                                    <a:tailEnd type="triangle" w="med" len="med"/>
                                  </a:ln>
                                </wps:spPr>
                                <wps:bodyPr/>
                              </wps:wsp>
                              <wps:wsp>
                                <wps:cNvPr id="183" name="文本框 183"/>
                                <wps:cNvSpPr txBox="1"/>
                                <wps:spPr>
                                  <a:xfrm>
                                    <a:off x="10000" y="557892"/>
                                    <a:ext cx="2195" cy="430"/>
                                  </a:xfrm>
                                  <a:prstGeom prst="rect">
                                    <a:avLst/>
                                  </a:prstGeom>
                                  <a:solidFill>
                                    <a:srgbClr val="FFFFFF"/>
                                  </a:solidFill>
                                  <a:ln w="6350" cap="rnd" cmpd="sng">
                                    <a:solidFill>
                                      <a:srgbClr val="000000"/>
                                    </a:solidFill>
                                    <a:prstDash val="sysDot"/>
                                    <a:round/>
                                    <a:headEnd type="none" w="med" len="med"/>
                                    <a:tailEnd type="none" w="med" len="med"/>
                                  </a:ln>
                                </wps:spPr>
                                <wps:txbx>
                                  <w:txbxContent>
                                    <w:p w14:paraId="0E439096">
                                      <w:pPr>
                                        <w:jc w:val="center"/>
                                        <w:rPr>
                                          <w:rFonts w:hint="default"/>
                                          <w:lang w:val="en-US"/>
                                        </w:rPr>
                                      </w:pPr>
                                      <w:r>
                                        <w:rPr>
                                          <w:rFonts w:hint="eastAsia"/>
                                          <w:lang w:eastAsia="zh-CN"/>
                                        </w:rPr>
                                        <w:t>粉尘、噪声、</w:t>
                                      </w:r>
                                      <w:r>
                                        <w:rPr>
                                          <w:rFonts w:hint="eastAsia"/>
                                          <w:lang w:val="en-US" w:eastAsia="zh-CN"/>
                                        </w:rPr>
                                        <w:t>固废</w:t>
                                      </w:r>
                                    </w:p>
                                  </w:txbxContent>
                                </wps:txbx>
                                <wps:bodyPr upright="1"/>
                              </wps:wsp>
                              <wps:wsp>
                                <wps:cNvPr id="184" name="直接箭头连接符 184"/>
                                <wps:cNvCnPr>
                                  <a:stCxn id="185" idx="3"/>
                                  <a:endCxn id="183" idx="1"/>
                                </wps:cNvCnPr>
                                <wps:spPr>
                                  <a:xfrm flipV="1">
                                    <a:off x="9429" y="558108"/>
                                    <a:ext cx="571" cy="1"/>
                                  </a:xfrm>
                                  <a:prstGeom prst="straightConnector1">
                                    <a:avLst/>
                                  </a:prstGeom>
                                  <a:ln w="9525" cap="flat" cmpd="sng">
                                    <a:solidFill>
                                      <a:srgbClr val="000000"/>
                                    </a:solidFill>
                                    <a:prstDash val="solid"/>
                                    <a:round/>
                                    <a:headEnd type="none" w="med" len="med"/>
                                    <a:tailEnd type="triangle" w="med" len="med"/>
                                  </a:ln>
                                </wps:spPr>
                                <wps:bodyPr/>
                              </wps:wsp>
                              <wps:wsp>
                                <wps:cNvPr id="185" name="文本框 185"/>
                                <wps:cNvSpPr txBox="1"/>
                                <wps:spPr>
                                  <a:xfrm>
                                    <a:off x="8129" y="557899"/>
                                    <a:ext cx="1300" cy="4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BED3E9F">
                                      <w:pPr>
                                        <w:jc w:val="center"/>
                                        <w:rPr>
                                          <w:rFonts w:hint="default" w:eastAsia="宋体"/>
                                          <w:lang w:val="en-US" w:eastAsia="zh-CN"/>
                                        </w:rPr>
                                      </w:pPr>
                                      <w:r>
                                        <w:rPr>
                                          <w:rFonts w:hint="eastAsia" w:eastAsia="宋体"/>
                                          <w:lang w:val="en-US" w:eastAsia="zh-CN"/>
                                        </w:rPr>
                                        <w:t>破碎</w:t>
                                      </w:r>
                                    </w:p>
                                  </w:txbxContent>
                                </wps:txbx>
                                <wps:bodyPr upright="1"/>
                              </wps:wsp>
                              <wps:wsp>
                                <wps:cNvPr id="188" name="直接箭头连接符 188"/>
                                <wps:cNvCnPr>
                                  <a:stCxn id="185" idx="2"/>
                                  <a:endCxn id="217" idx="0"/>
                                </wps:cNvCnPr>
                                <wps:spPr>
                                  <a:xfrm>
                                    <a:off x="8779" y="558318"/>
                                    <a:ext cx="3" cy="324"/>
                                  </a:xfrm>
                                  <a:prstGeom prst="straightConnector1">
                                    <a:avLst/>
                                  </a:prstGeom>
                                  <a:ln w="9525" cap="flat" cmpd="sng">
                                    <a:solidFill>
                                      <a:srgbClr val="000000"/>
                                    </a:solidFill>
                                    <a:prstDash val="solid"/>
                                    <a:round/>
                                    <a:headEnd type="none" w="med" len="med"/>
                                    <a:tailEnd type="triangle" w="med" len="med"/>
                                  </a:ln>
                                </wps:spPr>
                                <wps:bodyPr/>
                              </wps:wsp>
                              <wps:wsp>
                                <wps:cNvPr id="189" name="文本框 189"/>
                                <wps:cNvSpPr txBox="1"/>
                                <wps:spPr>
                                  <a:xfrm>
                                    <a:off x="6981" y="558231"/>
                                    <a:ext cx="858" cy="411"/>
                                  </a:xfrm>
                                  <a:prstGeom prst="rect">
                                    <a:avLst/>
                                  </a:prstGeom>
                                  <a:solidFill>
                                    <a:srgbClr val="FFFFFF"/>
                                  </a:solidFill>
                                  <a:ln w="6350" cap="flat" cmpd="sng">
                                    <a:noFill/>
                                    <a:prstDash val="solid"/>
                                    <a:round/>
                                    <a:headEnd type="none" w="med" len="med"/>
                                    <a:tailEnd type="none" w="med" len="med"/>
                                  </a:ln>
                                </wps:spPr>
                                <wps:txbx>
                                  <w:txbxContent>
                                    <w:p w14:paraId="01FF2BA3">
                                      <w:pPr>
                                        <w:jc w:val="center"/>
                                        <w:rPr>
                                          <w:rFonts w:hint="default" w:eastAsia="宋体"/>
                                          <w:lang w:val="en-US" w:eastAsia="zh-CN"/>
                                        </w:rPr>
                                      </w:pPr>
                                      <w:r>
                                        <w:rPr>
                                          <w:rFonts w:hint="eastAsia" w:eastAsia="宋体"/>
                                          <w:lang w:val="en-US" w:eastAsia="zh-CN"/>
                                        </w:rPr>
                                        <w:t>返回</w:t>
                                      </w:r>
                                    </w:p>
                                  </w:txbxContent>
                                </wps:txbx>
                                <wps:bodyPr upright="1"/>
                              </wps:wsp>
                              <wps:wsp>
                                <wps:cNvPr id="190" name="文本框 190"/>
                                <wps:cNvSpPr txBox="1"/>
                                <wps:spPr>
                                  <a:xfrm>
                                    <a:off x="10010" y="558646"/>
                                    <a:ext cx="1359" cy="429"/>
                                  </a:xfrm>
                                  <a:prstGeom prst="rect">
                                    <a:avLst/>
                                  </a:prstGeom>
                                  <a:solidFill>
                                    <a:srgbClr val="FFFFFF"/>
                                  </a:solidFill>
                                  <a:ln w="6350" cap="rnd" cmpd="sng">
                                    <a:solidFill>
                                      <a:srgbClr val="000000"/>
                                    </a:solidFill>
                                    <a:prstDash val="sysDot"/>
                                    <a:round/>
                                    <a:headEnd type="none" w="med" len="med"/>
                                    <a:tailEnd type="none" w="med" len="med"/>
                                  </a:ln>
                                </wps:spPr>
                                <wps:txbx>
                                  <w:txbxContent>
                                    <w:p w14:paraId="2452C47A">
                                      <w:pPr>
                                        <w:jc w:val="center"/>
                                      </w:pPr>
                                      <w:r>
                                        <w:rPr>
                                          <w:rFonts w:hint="eastAsia"/>
                                          <w:lang w:val="en-US" w:eastAsia="zh-CN"/>
                                        </w:rPr>
                                        <w:t>粉尘、</w:t>
                                      </w:r>
                                      <w:r>
                                        <w:rPr>
                                          <w:rFonts w:hint="eastAsia"/>
                                          <w:lang w:eastAsia="zh-CN"/>
                                        </w:rPr>
                                        <w:t>噪声</w:t>
                                      </w:r>
                                    </w:p>
                                  </w:txbxContent>
                                </wps:txbx>
                                <wps:bodyPr upright="1"/>
                              </wps:wsp>
                              <wps:wsp>
                                <wps:cNvPr id="192" name="文本框 192"/>
                                <wps:cNvSpPr txBox="1"/>
                                <wps:spPr>
                                  <a:xfrm>
                                    <a:off x="8137" y="559408"/>
                                    <a:ext cx="1285" cy="4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5260534">
                                      <w:pPr>
                                        <w:jc w:val="center"/>
                                        <w:rPr>
                                          <w:rFonts w:hint="default" w:eastAsia="宋体"/>
                                          <w:lang w:val="en-US" w:eastAsia="zh-CN"/>
                                        </w:rPr>
                                      </w:pPr>
                                      <w:r>
                                        <w:rPr>
                                          <w:rFonts w:hint="eastAsia" w:eastAsia="宋体"/>
                                          <w:lang w:val="en-US" w:eastAsia="zh-CN"/>
                                        </w:rPr>
                                        <w:t>筛下物</w:t>
                                      </w:r>
                                    </w:p>
                                  </w:txbxContent>
                                </wps:txbx>
                                <wps:bodyPr upright="1"/>
                              </wps:wsp>
                              <wps:wsp>
                                <wps:cNvPr id="194" name="直接箭头连接符 194"/>
                                <wps:cNvCnPr>
                                  <a:stCxn id="217" idx="2"/>
                                  <a:endCxn id="192" idx="0"/>
                                </wps:cNvCnPr>
                                <wps:spPr>
                                  <a:xfrm flipH="1">
                                    <a:off x="8780" y="559063"/>
                                    <a:ext cx="2" cy="345"/>
                                  </a:xfrm>
                                  <a:prstGeom prst="straightConnector1">
                                    <a:avLst/>
                                  </a:prstGeom>
                                  <a:ln w="9525" cap="flat" cmpd="sng">
                                    <a:solidFill>
                                      <a:srgbClr val="000000"/>
                                    </a:solidFill>
                                    <a:prstDash val="solid"/>
                                    <a:round/>
                                    <a:headEnd type="none" w="med" len="med"/>
                                    <a:tailEnd type="triangle" w="med" len="med"/>
                                  </a:ln>
                                </wps:spPr>
                                <wps:bodyPr/>
                              </wps:wsp>
                              <wps:wsp>
                                <wps:cNvPr id="195" name="直接箭头连接符 195"/>
                                <wps:cNvCnPr>
                                  <a:stCxn id="217" idx="3"/>
                                  <a:endCxn id="190" idx="1"/>
                                </wps:cNvCnPr>
                                <wps:spPr>
                                  <a:xfrm>
                                    <a:off x="9433" y="558852"/>
                                    <a:ext cx="577" cy="9"/>
                                  </a:xfrm>
                                  <a:prstGeom prst="straightConnector1">
                                    <a:avLst/>
                                  </a:prstGeom>
                                  <a:ln w="9525" cap="flat" cmpd="sng">
                                    <a:solidFill>
                                      <a:srgbClr val="000000"/>
                                    </a:solidFill>
                                    <a:prstDash val="solid"/>
                                    <a:round/>
                                    <a:headEnd type="none" w="med" len="med"/>
                                    <a:tailEnd type="triangle" w="med" len="med"/>
                                  </a:ln>
                                </wps:spPr>
                                <wps:bodyPr/>
                              </wps:wsp>
                              <wps:wsp>
                                <wps:cNvPr id="197" name="直接箭头连接符 197"/>
                                <wps:cNvCnPr>
                                  <a:stCxn id="192" idx="2"/>
                                  <a:endCxn id="215" idx="0"/>
                                </wps:cNvCnPr>
                                <wps:spPr>
                                  <a:xfrm>
                                    <a:off x="8780" y="559838"/>
                                    <a:ext cx="3" cy="343"/>
                                  </a:xfrm>
                                  <a:prstGeom prst="straightConnector1">
                                    <a:avLst/>
                                  </a:prstGeom>
                                  <a:ln w="9525" cap="flat" cmpd="sng">
                                    <a:solidFill>
                                      <a:srgbClr val="000000"/>
                                    </a:solidFill>
                                    <a:prstDash val="solid"/>
                                    <a:round/>
                                    <a:headEnd type="none" w="med" len="med"/>
                                    <a:tailEnd type="triangle" w="med" len="med"/>
                                  </a:ln>
                                </wps:spPr>
                                <wps:bodyPr/>
                              </wps:wsp>
                              <wps:wsp>
                                <wps:cNvPr id="203" name="肘形连接符 203"/>
                                <wps:cNvCnPr>
                                  <a:stCxn id="217" idx="1"/>
                                  <a:endCxn id="185" idx="1"/>
                                </wps:cNvCnPr>
                                <wps:spPr>
                                  <a:xfrm rot="10800000">
                                    <a:off x="8129" y="558109"/>
                                    <a:ext cx="1" cy="743"/>
                                  </a:xfrm>
                                  <a:prstGeom prst="bentConnector3">
                                    <a:avLst>
                                      <a:gd name="adj1" fmla="val 37600000"/>
                                    </a:avLst>
                                  </a:prstGeom>
                                  <a:ln w="9525" cap="flat" cmpd="sng">
                                    <a:solidFill>
                                      <a:srgbClr val="000000"/>
                                    </a:solidFill>
                                    <a:prstDash val="solid"/>
                                    <a:miter/>
                                    <a:headEnd type="none" w="med" len="med"/>
                                    <a:tailEnd type="triangle" w="med" len="med"/>
                                  </a:ln>
                                </wps:spPr>
                                <wps:bodyPr/>
                              </wps:wsp>
                              <wps:wsp>
                                <wps:cNvPr id="215" name="文本框 215"/>
                                <wps:cNvSpPr txBox="1"/>
                                <wps:spPr>
                                  <a:xfrm>
                                    <a:off x="7950" y="560181"/>
                                    <a:ext cx="1664" cy="721"/>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5F422A7">
                                      <w:pPr>
                                        <w:jc w:val="center"/>
                                        <w:rPr>
                                          <w:rFonts w:hint="default" w:eastAsia="宋体"/>
                                          <w:lang w:val="en-US" w:eastAsia="zh-CN"/>
                                        </w:rPr>
                                      </w:pPr>
                                      <w:r>
                                        <w:rPr>
                                          <w:rFonts w:hint="eastAsia" w:eastAsia="宋体"/>
                                          <w:lang w:val="en-US" w:eastAsia="zh-CN"/>
                                        </w:rPr>
                                        <w:t>再生建筑料</w:t>
                                      </w:r>
                                      <w:r>
                                        <w:rPr>
                                          <w:rFonts w:hint="eastAsia" w:eastAsia="宋体"/>
                                          <w:lang w:val="en-US" w:eastAsia="zh-CN"/>
                                        </w:rPr>
                                        <w:br w:type="textWrapping"/>
                                      </w:r>
                                      <w:r>
                                        <w:rPr>
                                          <w:rFonts w:hint="eastAsia" w:eastAsia="宋体"/>
                                          <w:lang w:eastAsia="zh-CN"/>
                                        </w:rPr>
                                        <w:t>（</w:t>
                                      </w:r>
                                      <w:r>
                                        <w:rPr>
                                          <w:rFonts w:hint="eastAsia" w:eastAsia="宋体"/>
                                          <w:lang w:val="en-US" w:eastAsia="zh-CN"/>
                                        </w:rPr>
                                        <w:t>5-10mm</w:t>
                                      </w:r>
                                      <w:r>
                                        <w:rPr>
                                          <w:rFonts w:hint="eastAsia" w:eastAsia="宋体"/>
                                          <w:lang w:eastAsia="zh-CN"/>
                                        </w:rPr>
                                        <w:t>）</w:t>
                                      </w:r>
                                    </w:p>
                                  </w:txbxContent>
                                </wps:txbx>
                                <wps:bodyPr upright="1"/>
                              </wps:wsp>
                            </wpg:wgp>
                            <wps:wsp>
                              <wps:cNvPr id="217" name="文本框 217"/>
                              <wps:cNvSpPr txBox="1"/>
                              <wps:spPr>
                                <a:xfrm>
                                  <a:off x="1918970" y="869315"/>
                                  <a:ext cx="775335" cy="25019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6F40147">
                                    <w:pPr>
                                      <w:jc w:val="center"/>
                                      <w:rPr>
                                        <w:rFonts w:hint="default" w:eastAsia="宋体"/>
                                        <w:lang w:val="en-US" w:eastAsia="zh-CN"/>
                                      </w:rPr>
                                    </w:pPr>
                                    <w:r>
                                      <w:rPr>
                                        <w:rFonts w:hint="eastAsia" w:eastAsia="宋体"/>
                                        <w:lang w:val="en-US" w:eastAsia="zh-CN"/>
                                      </w:rPr>
                                      <w:t>筛分</w:t>
                                    </w:r>
                                  </w:p>
                                </w:txbxContent>
                              </wps:txbx>
                              <wps:bodyPr upright="1"/>
                            </wps:wsp>
                          </wpc:wpc>
                        </a:graphicData>
                      </a:graphic>
                    </wp:inline>
                  </w:drawing>
                </mc:Choice>
                <mc:Fallback>
                  <w:pict>
                    <v:group id="画布 312" o:spid="_x0000_s1026" o:spt="203" style="height:177.35pt;width:398.5pt;" coordsize="5060950,2252345" editas="canvas" o:gfxdata="UEsDBAoAAAAAAIdO4kAAAAAAAAAAAAAAAAAEAAAAZHJzL1BLAwQUAAAACACHTuJAaf6cd9gAAAAF&#10;AQAADwAAAGRycy9kb3ducmV2LnhtbE2PT0/CQBDF7yZ+h82YeDGwxT9UarccSIzEkBAKcl66Q9vY&#10;nS3dpcVv7+hFLy95eZP3fpPOL7YRPXa+dqRgMo5AIBXO1FQq2G1fR88gfNBkdOMIFXyhh3l2fZXq&#10;xLiBNtjnoRRcQj7RCqoQ2kRKX1RotR+7Fomzo+usDmy7UppOD1xuG3kfRVNpdU28UOkWFxUWn/nZ&#10;KhiKdb/frt7k+m6/dHRanhb5x7tStzeT6AVEwEv4O4YffEaHjJkO7kzGi0YBPxJ+lbN4FrM9KHh4&#10;eoxBZqn8T599A1BLAwQUAAAACACHTuJAuUENitIGAADkMQAADgAAAGRycy9lMm9Eb2MueG1s7VvL&#10;buREFN0j8Q+W90y7/HZrOiORzAwLBCMNsHdst9vIL5WddGcLCFghFgghgZBAwGpgNQukEeJrkpnP&#10;4FSVX+l3OkxPojiLxI9yuerW8bnn3rq5/2CWxNJpQIsoS0cyuafIUpB6mR+l4Uj++KNH79iyVJRu&#10;6rtxlgYj+Swo5AcHb791f5oPAzWbZLEfUAmdpMVwmo/kSVnmw8Gg8CZB4hb3sjxIcXOc0cQtcUrD&#10;gU/dKXpP4oGqKOZgmlE/p5kXFAWuHombctUj3abDbDyOvOAo806SIC1FrzSI3RJTKiZRXsgHfLTj&#10;ceCVH47HRVBK8UjGTEv+Gy/B8TH7PTi47w5D6uaTyKuG4G4zhLk5JW6U4qVNV0du6UonNFroKok8&#10;mhXZuLznZclATIRbBLMgypxtHtPsJOdzCYfTMG+MjoWas/rO3XofnD6hUuSPZEeVpdRNsOIvv3tx&#10;/vfnkkZUZp5pHg7R6jHNn+ZPaHUhFGdsxrMxTdhfzEWaccOeNYYNZqXk4aKhmIpjwOYe7qmqoWq6&#10;IUzvTbA+C895k4cbnhzULx6w8TXDaU5er61UYjbGevHF+bdfS+zK1Y1l65pqwyyLFtN0R9cVo7GY&#10;pavzFjM1lfBHDcMi6IVDuWM529LF45ql8pVcaTN8yEWLruJ66Ho6cfOAg7ZguKnQRSyrttjF919d&#10;/PTs4pcvJXaRG423ZPCSytm7GQBD6usFLi5B2aW5O9Xca7QR1XHEzHWV32om7g5zWpSPgyyR2MFI&#10;piAI/t26p+8XJcaCpnUT9toiiyP/URTH/ISGx4cxlU5dkMkj/sOGiUcuNYtTaTqSTY3j3QVDjsFM&#10;GE+S4ysr0pC/79ITRbdjhf8s65gN7MgtJmIAvAfWzB2CJlKfH00C13+Y+lJ5luNDTkHgMhtMEviy&#10;FAfge3bEW5ZuFG/TErOLU0xymhdDsRjsqJwdz9ANOzzO/DMs3ElOo3ACk/Kl480BKtFkD+iC0xLk&#10;1UWXzabKxggcXgVdjmNrC19Wgy7dBlMyIsPHWy1TzYE1dPaJLppibf93cJ0VR1nZo4t7RmKBThbR&#10;5eyILptoQCvw0+XtBl2qDdfC0dVz193gLiYAKuH14/OLb35/+def5789f/Xvz+z42R9S5dsrHjtM&#10;hUMsysNZ2sIz8uE1NfHBBqnf3gPU+L2WlkGGohPW4wr/6ugqxIPAqDbvXw0DnTKIcsmz2rkWJXWZ&#10;TzjM0hR+NqNknasVbtMxoHMk75a4zZJGbhrGK5zsctcp/CUc0759pA21uB5njepqIAJp08EZJNxK&#10;nIEit8WZNI6j/BOmFJh4qeIGywTfrUQcqRBHNui5HnLL1Nqbg1wbU66gtirE5BJtHbXxdu6wS202&#10;iIJDTmDiEj/OUxuH3HtzkLMt5tgFyZnKXBABAciDVYQS7Futw802PKg0Xo+4m4U4rNuCVIOa3y0Q&#10;ICwWqyFiI0OCbgDCKjehEof5KgBI1zbw0l7izD4SeO1ZDBuqaL0P1TtQW0JoDWkt0Wos6LyWD4Vq&#10;qwnNJgqPflu0IkkkwCqUYE9ot0S1gWIWCY3nAiuPd5XMho3cWMtn3LW1CCEaI7s+9rxDeTMbuno9&#10;n3VzaOv4rPaNbeypkjpe2EKgdSKBjiyzNQj/Sz63kmUawtNelt2i2BOss8hiu2bQTIfFsly426rG&#10;/VnLYnadndDJBk+3F1G2LPmfZmxLgeO6z+mn4YodI6SdFjEjclE7eD5IeSQPKtCYOk9dtaAhmgGE&#10;Cte3IeDbC2p6Kf/apXy7393ZMhIh3g7wQlIf3o5TkqPPS2+iMtl/cwLFZZzUb0g2JSxXKqZYRV6b&#10;AkVnfaDYiqdFYUUYdK+Z+aqqDgzDUcw6FK3TGgKqVYlGn/m6Jel9lotaK+XRAJKj4rZFKd8irsZD&#10;K+UJ88XbpiY6Ut7RNQh2IdRso0ZyXdrDSkIYKW5wuH2G9UZlWB2s2nqcdYt6FnHWsleNhxZnKgGI&#10;t2W2Ds5sq+UzG7vrS0NGneO657PbwWeq0mTyX332w/k/v7Yb4uzWdkxWh4YtwkiTgBXB4SU6ZCfd&#10;DXGJZqygSbFFSVYXcG0eDZnW+TyaoDVrE+COUbza7I1r7d44e0/oVx+Z63+KWHecxChLReGZpFnY&#10;qmK7ErAAsMzr1vhRXXvEnt7/XnoSlQHln92uJWi3aS+d89R8PoNdbGF5laysxWtjmZs0FYLUBrdj&#10;vctETBNakvlJS72pCY07Ezy01cZ7qmzkqmwRaV0XexWkEYfYjiXyILbpaAKybR7EsgxNq2JV1VCY&#10;7hM88yYrHO90uMoRh+J/zvHVPyqw/y7onuO4+88Z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wkAAFtDb250ZW50X1R5cGVzXS54bWxQSwEC&#10;FAAKAAAAAACHTuJAAAAAAAAAAAAAAAAABgAAAAAAAAAAABAAAAAlCAAAX3JlbHMvUEsBAhQAFAAA&#10;AAgAh07iQIoUZjzRAAAAlAEAAAsAAAAAAAAAAQAgAAAASQgAAF9yZWxzLy5yZWxzUEsBAhQACgAA&#10;AAAAh07iQAAAAAAAAAAAAAAAAAQAAAAAAAAAAAAQAAAAAAAAAGRycy9QSwECFAAUAAAACACHTuJA&#10;af6cd9gAAAAFAQAADwAAAAAAAAABACAAAAAiAAAAZHJzL2Rvd25yZXYueG1sUEsBAhQAFAAAAAgA&#10;h07iQLlBDYrSBgAA5DEAAA4AAAAAAAAAAQAgAAAAJwEAAGRycy9lMm9Eb2MueG1sUEsFBgAAAAAG&#10;AAYAWQEAAGsKAAAAAA==&#10;">
                      <o:lock v:ext="edit" aspectratio="f"/>
                      <v:shape id="画布 312" o:spid="_x0000_s1026" style="position:absolute;left:0;top:0;height:2252345;width:5060950;" filled="f" stroked="f" coordsize="21600,21600" o:gfxdata="UEsDBAoAAAAAAIdO4kAAAAAAAAAAAAAAAAAEAAAAZHJzL1BLAwQUAAAACACHTuJAaf6cd9gAAAAF&#10;AQAADwAAAGRycy9kb3ducmV2LnhtbE2PT0/CQBDF7yZ+h82YeDGwxT9UarccSIzEkBAKcl66Q9vY&#10;nS3dpcVv7+hFLy95eZP3fpPOL7YRPXa+dqRgMo5AIBXO1FQq2G1fR88gfNBkdOMIFXyhh3l2fZXq&#10;xLiBNtjnoRRcQj7RCqoQ2kRKX1RotR+7Fomzo+usDmy7UppOD1xuG3kfRVNpdU28UOkWFxUWn/nZ&#10;KhiKdb/frt7k+m6/dHRanhb5x7tStzeT6AVEwEv4O4YffEaHjJkO7kzGi0YBPxJ+lbN4FrM9KHh4&#10;eoxBZqn8T599A1BLAwQUAAAACACHTuJADNkim8YGAABaMQAADgAAAGRycy9lMm9Eb2MueG1s7VvL&#10;bttGFN0X6D8Q3DfS8CGSQuQAtZN0UbQB0nY/JimKBV8gaUveFkXTVdFVUaBFgRZtV2lX2RVFvyZO&#10;PqPnzvBlSZZkJ1FshF7YI3I0nLk8c+65d67v3lvEkXLq50WYJhOV3Rmqip+4qRcmwUT9/LMHH9iq&#10;UpQ88XiUJv5EPfML9d7B++/dnWdjX0tnaeT5uYJBkmI8zybqrCyz8WBQuDM/5sWdNPMT3JymecxL&#10;fMyDgZfzOUaPo4E2HI4G8zT3sjx1/aLA1SN5U61GzHcZMJ1OQ9c/St2T2E9KOWruR7zEkopZmBXq&#10;gZjtdOq75afTaeGXSjRRsdJS/MZD0D6m34ODu3wc5DybhW41Bb7LFJbWFPMwwUOboY54yZWTPFwZ&#10;Kg7dPC3SaXnHTeOBXIiwCFbBhku2OeTJKZeLcWHreoJovcZxjwOad5I+CKMI1hhg9DFdo79zvG2f&#10;bkfJxU7yiuhb9ZlnwXgeZA0wAKYlZFxp6Q/z9CQTrzEYu5+cPsqV0JuoGhupSsJjwPLFP18///5b&#10;ha5g1vR0dHuYZ4+zR3l1IZCfaOaLaR7TXxhcWUxU29A1GxA4ayDgL0rFxR3dcAxjaKqKi3uaZlqG&#10;ZkqQuDMgib480jUmvmqaFsMoAkLu7H41gmlbhvy6bmka3R3Uz4e9AoBNzJHmjA1UtBYrXs1ij2c8&#10;84XFio7FmGXVFjv/4cn5z0/Pf/1GoYvCRqInWUwpFx+mWBurrxe4uMZwF9buVGuvbcc0x5ErNzRx&#10;q1k4H2d5UT7001ihxkTNsTHFfuGnHxeltFHdhR5bpFHoESLFhzw4Poxy5ZRjEz8QP5VZL3SLEmVO&#10;b8fEi3U5mGkKRkAzzoCcIgnE8y58o+gOPBQ/6wamiR3xYiYnIEagbnwMjCaeaM187t1PPKU8y4DN&#10;BMSp0mRi31OVyAfPUkv0LHkY7dITtqNNB8gUY/kyqFUujhcYhprHqXeGF3eS5WEwg0nFqxPdAaq9&#10;oQvOQu7HLrpsWirNEVvyKuhyHFtf2VkNugxbq9ClX9xWbwddeYJ3+9rBdVYcpWWPLsH2zAKdrKLL&#10;uSa6bKYDraD1Lm836NJsuBYi/Z673hHuIgFQaYmfnp1/98eLv/96/vuzl//9Qu2nfyqVb6947DCR&#10;DrEoDxdJC8/QI9EgN6yfeO09QE3ca2kZZCgHoREv8a+OoUE8SIzqy/7VNDEoQVRInsuda1HmnHzC&#10;YZok8LNpzja5Wuk2HRM659a4zTIPeRJElwB1veuU/hKOad8+0oZa3IyzRnU1EIEC6uAMEu5SnIEi&#10;d8WZMo3C7AtSCiReKilsjaDVLkUcqxDHtui5HnLr1NrbgxyU0mbICQW1A7WJfnzcpTYbRCEgJzFx&#10;YZBlahOQ+2gJcrZFjl2S3Gi4FERAAIrQC6EE7dU6dFrReD3ibhbi8N5WpBrU/PUCAUaxWA0R26lB&#10;WEXYGnPIV5FW07fw0l7izD4SeONZDBuqaDOhGR2ordFqDWmt0WoUdL6SD4VqqwnNZkMR/YIy63yQ&#10;Bf9PYJVKsCe0W6LaQDGrhCZygZXHu0pmw0ZurOUz4dpahDCdyE7wWZ83ezfyZjZ09WY+6+bQNvFZ&#10;7Rvb2FNjdbywg0DrRAIdWWbrEP5w3S1GK1mmIzztZdktij3BOqssdt0M2sihWFYId1vThT9rEWLX&#10;2QmDbfF0exFl65L/zSGXjCb6nP7aEyOknVYxI3NR1/B8kPJIHlSgGRkiddWChukmECpd35aAby+o&#10;6aX8G5fyiObWwKubj7iasNLh7QQlOcay9GYayf6bEyiu46T+QLIpHblSgcAlx93OtkARHdqcxKqw&#10;asXTqrBiBN1XzHxVVQem6QxHdShapzUkVHVDBBl95uuWpPcpF7VRyqPDboir8dBKeUa+eNfUREfK&#10;O4YOwS6Fmm3WSG4SEmBMIsUtDrfPsN6oDKuDt7YZZ92inlVma9mrxkOLM40BxLsyWwdnttXymY3T&#10;9bUhoyFw3fPZ7eAzbdhk8l9+9ePzf39rD8Tp1m5MVoeGLcJYk4CVweHmU6M8pYKmoS1LsrqAa/No&#10;yLQu59EkrVnbAHeMotHmbFxvz8bpOYFXbTLufYlYdxpHKAdF4ZmiWziqolMJWABYFnVrotUtW9v/&#10;WXocln4utt11S9Bu01m64KnlfAZdbGF5leDBcqhWkNzkaMiQ2hB2rPP2bDSCliQ/aWk3NaHxzgQP&#10;onIW5cV7qmsUUcAqzroO9io4Yw6zHUtCzR45ugRsmwWxLFPXq0hVM4ek+iTL1GXLNcf01bN7qp4F&#10;3kTFvWD46t8DqKa/+xnt7r9EHP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wkAAFtDb250ZW50X1R5cGVzXS54bWxQSwECFAAKAAAAAACHTuJA&#10;AAAAAAAAAAAAAAAABgAAAAAAAAAAABAAAAAZCAAAX3JlbHMvUEsBAhQAFAAAAAgAh07iQIoUZjzR&#10;AAAAlAEAAAsAAAAAAAAAAQAgAAAAPQgAAF9yZWxzLy5yZWxzUEsBAhQACgAAAAAAh07iQAAAAAAA&#10;AAAAAAAAAAQAAAAAAAAAAAAQAAAAAAAAAGRycy9QSwECFAAUAAAACACHTuJAaf6cd9gAAAAFAQAA&#10;DwAAAAAAAAABACAAAAAiAAAAZHJzL2Rvd25yZXYueG1sUEsBAhQAFAAAAAgAh07iQAzZIpvGBgAA&#10;WjEAAA4AAAAAAAAAAQAgAAAAJwEAAGRycy9lMm9Eb2MueG1sUEsFBgAAAAAGAAYAWQEAAF8KAAAA&#10;AA==&#10;">
                        <v:fill on="f" focussize="0,0"/>
                        <v:stroke on="f"/>
                        <v:imagedata o:title=""/>
                        <o:lock v:ext="edit" aspectratio="f"/>
                      </v:shape>
                      <v:group id="_x0000_s1026" o:spid="_x0000_s1026" o:spt="203" style="position:absolute;left:843280;top:0;height:2257425;width:3494405;" coordorigin="6321,557180" coordsize="5874,3722" o:gfxdata="UEsDBAoAAAAAAIdO4kAAAAAAAAAAAAAAAAAEAAAAZHJzL1BLAwQUAAAACACHTuJA/uXdDNYAAAAF&#10;AQAADwAAAGRycy9kb3ducmV2LnhtbE2PQUvDQBCF74L/YRnBm93EWlNjNkWKeioFW6F4mybTJDQ7&#10;G7LbpP33jl708uDxhve+yRZn26qBet84NhBPIlDEhSsbrgx8bt/u5qB8QC6xdUwGLuRhkV9fZZiW&#10;buQPGjahUlLCPkUDdQhdqrUvarLoJ64jluzgeotBbF/pssdRym2r76PoUVtsWBZq7GhZU3HcnKyB&#10;9xHHl2n8OqyOh+Xlaztb71YxGXN7E0fPoAKdw98x/OALOuTCtHcnLr1qDcgj4VclS54SsXsD09lD&#10;AjrP9H/6/BtQSwMEFAAAAAgAh07iQPmTqOpgBgAARi4AAA4AAABkcnMvZTJvRG9jLnhtbO1ay27k&#10;RBTdI/EPlvdMd/nRtlvpjEQyMywQjDTA3rHdbiO/VHbSnS1CwAqxQkggJBCwGljNDiG+ZjLzGZxb&#10;5Vf6nQyTSTTOolPtqi5X3Tp17rm36uD+IomVs4AXUZZOVHZvqCpB6mV+lIYT9dNPHr5nq0pRuqnv&#10;xlkaTNTzoFDvH777zsE8HwdaNstiP+AKOkmL8TyfqLOyzMeDQeHNgsQt7mV5kKJymvHELfGVhwOf&#10;u3P0nsQDbTgcDeYZ93OeeUFR4OmxrFSrHvk+HWbTaeQFx5l3mgRpKXvlQeyWmFIxi/JCPRSjnU4D&#10;r/x4Oi2CUoknKmZaik+8BOUT+hwcHrjjkLv5LPKqIbj7DGFpTokbpXhp09WxW7rKKY9Wukoij2dF&#10;Ni3veVkykBMRFsEs2HDJNo94dpqLuYTjeZg3RsdCLVn92t16H5095krkT1SNjVQldRMs+Yu/v3z+&#10;3TcKPYF95nk4RrNHPH+SP+bVg1B+oykvpjyh/5iMspiotqFrNsx73pg3WJSKhxrdcAxjaKqKhzpN&#10;My1DM+UCeDOsEv14pGtM/NQ0LYZexPJ4swdVD6ZtGfLnuqVpVDuo3z+gYTajmucAZ9FarHg1iz2Z&#10;uXkgFqIgU1QWY5ZVW+zi+68vfnp68ctXCj0UNhItyWJKuXg/w9xY/bzAwzWGuzR3p5p7bTumOY6c&#10;uaGJqmbi7jjnRfkoyBKFChOVA/QCi+7Zh0UpbVQ3odcWWRz5D6M4Fl94eHIUc+XMxQZ5KP4qs15q&#10;FqfKnFbHxMJ6Lnb9FLsNxSQHcoo0FO+79Iui2/FQ/K3rmAZ27BYzOQDRAzVzx4B+6ovSLHD9B6mv&#10;lOc5sJmClFQaTBL4qhIH4DAqiZalG8X7tITt4hTYIZTIxaBSuThZoBsqnmT+ORbuNOdROINJxdKJ&#10;5gCVbHID6AIRy/3YRZdNU6UxAodXQZfj2PrKzmrQZdhahS798rZ6M+jiKdb2fwfXeXGclT26BNsz&#10;C3Syii7nmuiymQ60gta7vN2gS7PhWoj0e+56S7iLBEClJX58dvHt7y/++vP5b89e/vszlZ/+oVS+&#10;veKxo1Q6xKI8WqQtPCOfRIPcsEHqt3WAmqhraRlkKDuhHjf4V8fQIB4kRvVl/2qa6JQgKiTPZuda&#10;lNwln3CUpSn8bMbZNlcr3aZjQufcGbdZ8shNw3gDUNe7Tukv4Zhu2kfaUIvbcdaorgYiUEAdnEHC&#10;bcQZKHJfnCnTOMo/I6VA4qWSwtYIWm0j4liFOLZDz/WQW6fW3hzkoJS2Q04oqD2oTbRzx11qs0EU&#10;AnISE5c6WaY2AbkPliBnW+TYJcmNhktBBASgCL0QStBerUOnFY3XI+52IQ7rtiLVoOavFwgwisVq&#10;iNhODcIqwtaYQ76KtJq+g5duJM7sI4HXnsWwoYq2E5rRgdoardaQ1hqtRkHnK/lQqLaa0Gw2FNEv&#10;KLPOB1nw/wRWqQR7Qrsjqg0Us0poIhdYebyrZDZs5MZaPhOurUUI04nsBJ/1ebO3I29mQ1dv57Nu&#10;Dm0bn9W+sY09NVbHC3sItE4k0JFltg7hD9fdYrSSZTrC016W3aHYE6yzymLXzaCNHIplhXC3NV34&#10;sxYhdp2dMNgOT3cjomxd8j/N6EhB4LrP6afhhhMjpJ1WMSNzUdfwfJDySB5UoBkZInXVgobpJhAq&#10;Xd+OgO9GUNNL+dcu5RHNrYFXNx9xNWGlw9sJSnKMZenNNJL9tydQXMdJ/YFkcy3jShcENpHXrkDR&#10;2R4otuJpVVgxgu4rZr6qWwem6QxHdShapzUkVHVDBBl95uuOpPcpF7VVyqNBmwVblfIt4mo8tFKe&#10;kS/eNzXRkfKOoUOwS6FmmzWSm4QEGJNIcYfD7TOstyrD6mDVtuOse6lnFWcte9V4aHGmMYB4X2br&#10;4My2Wj6zcbq+NmQ0BK57PrsbfKYNm0z+yy9+eP7Pr+2BOFXtx2R1aNgijDUJWBkcbj814hldaBra&#10;8kpWF3BtHg2Z1uU8mqQ1axfgTnAhszkb19uzcXpP6FebzPU/R6w7TWJctcTFM0W3cFRFpxKwALAs&#10;7q2JUvfa2s2fpSdRGXCx7a57Be0unaULnlrOZ9DDFpZXCR4sh+4KkpscDRlSG8KOdd6ejUbQkuQn&#10;Le22JjTemuBB3JzF9WKx46qr0HR/ufsd5e7178P/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P7l&#10;3QzWAAAABQEAAA8AAAAAAAAAAQAgAAAAIgAAAGRycy9kb3ducmV2LnhtbFBLAQIUABQAAAAIAIdO&#10;4kD5k6jqYAYAAEYuAAAOAAAAAAAAAAEAIAAAACUBAABkcnMvZTJvRG9jLnhtbFBLBQYAAAAABgAG&#10;AFkBAAD3CQAAAAA=&#10;">
                        <o:lock v:ext="edit" aspectratio="f"/>
                        <v:shape id="_x0000_s1026" o:spid="_x0000_s1026" o:spt="202" type="#_x0000_t202" style="position:absolute;left:6321;top:557190;height:420;width:1299;" fillcolor="#FFFFFF" filled="t" stroked="t" coordsize="21600,21600" o:gfxdata="UEsDBAoAAAAAAIdO4kAAAAAAAAAAAAAAAAAEAAAAZHJzL1BLAwQUAAAACACHTuJAp0v9P7YAAADc&#10;AAAADwAAAGRycy9kb3ducmV2LnhtbEVPvQrCMBDeBd8hnOBmUxVUqlFQEMRN7eJ2NGdbbC4liVbf&#10;3giC2318v7favEwjnuR8bVnBOElBEBdW11wqyC/70QKED8gaG8uk4E0eNut+b4WZth2f6HkOpYgh&#10;7DNUUIXQZlL6oiKDPrEtceRu1hkMEbpSaoddDDeNnKTpTBqsOTZU2NKuouJ+fhgFh9k2XCnXRz2d&#10;TG2Xy8LdGq/UcDBOlyACvcJf/HMfdJw/n8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dL/T+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74545800">
                                <w:pPr>
                                  <w:jc w:val="center"/>
                                  <w:rPr>
                                    <w:rFonts w:hint="default" w:eastAsia="宋体"/>
                                    <w:lang w:val="en-US" w:eastAsia="zh-CN"/>
                                  </w:rPr>
                                </w:pPr>
                                <w:r>
                                  <w:rPr>
                                    <w:rFonts w:hint="eastAsia"/>
                                    <w:lang w:val="en-US" w:eastAsia="zh-CN"/>
                                  </w:rPr>
                                  <w:t>建渣</w:t>
                                </w:r>
                              </w:p>
                              <w:p w14:paraId="1FA7E8BC">
                                <w:pPr>
                                  <w:rPr>
                                    <w:rFonts w:hint="default"/>
                                    <w:lang w:val="en-US" w:eastAsia="zh-CN"/>
                                  </w:rPr>
                                </w:pPr>
                              </w:p>
                            </w:txbxContent>
                          </v:textbox>
                        </v:shape>
                        <v:shape id="_x0000_s1026" o:spid="_x0000_s1026" o:spt="202" type="#_x0000_t202" style="position:absolute;left:9983;top:557180;height:432;width:1482;" fillcolor="#FFFFFF" filled="t" stroked="t" coordsize="21600,21600" o:gfxdata="UEsDBAoAAAAAAIdO4kAAAAAAAAAAAAAAAAAEAAAAZHJzL1BLAwQUAAAACACHTuJAWg7do74AAADc&#10;AAAADwAAAGRycy9kb3ducmV2LnhtbEWPQW/CMAyF70j7D5EncUGQgDY2dQQOG2i7IWAXblZj2orG&#10;qZLQsn8/HybtZus9v/d5tbn7VvUUUxPYwnxmQBGXwTVcWfg+7aavoFJGdtgGJgs/lGCzfhitsHBh&#10;4AP1x1wpCeFUoIU6567QOpU1eUyz0BGLdgnRY5Y1VtpFHCTct3phzFJ7bFgaauzovabyerx5C/FK&#10;z9FsT/uwOH80k89yPzxdemvHj3PzBirTPf+b/66/nOC/CK0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7do74A&#10;AADcAAAADwAAAAAAAAABACAAAAAiAAAAZHJzL2Rvd25yZXYueG1sUEsBAhQAFAAAAAgAh07iQDMv&#10;BZ47AAAAOQAAABAAAAAAAAAAAQAgAAAADQEAAGRycy9zaGFwZXhtbC54bWxQSwUGAAAAAAYABgBb&#10;AQAAtwMAAAAA&#10;">
                          <v:fill on="t" focussize="0,0"/>
                          <v:stroke weight="0.5pt" color="#000000" joinstyle="round" dashstyle="1 1" endcap="round"/>
                          <v:imagedata o:title=""/>
                          <o:lock v:ext="edit" aspectratio="f"/>
                          <v:textbox>
                            <w:txbxContent>
                              <w:p w14:paraId="1633A582">
                                <w:pPr>
                                  <w:jc w:val="center"/>
                                </w:pPr>
                                <w:r>
                                  <w:rPr>
                                    <w:rFonts w:hint="eastAsia"/>
                                    <w:lang w:eastAsia="zh-CN"/>
                                  </w:rPr>
                                  <w:t>粉尘、噪声</w:t>
                                </w:r>
                              </w:p>
                            </w:txbxContent>
                          </v:textbox>
                        </v:shape>
                        <v:shape id="_x0000_s1026" o:spid="_x0000_s1026" o:spt="202" type="#_x0000_t202" style="position:absolute;left:8138;top:557180;height:420;width:1286;" fillcolor="#FFFFFF" filled="t" stroked="t" coordsize="21600,21600" o:gfxdata="UEsDBAoAAAAAAIdO4kAAAAAAAAAAAAAAAAAEAAAAZHJzL1BLAwQUAAAACACHTuJAuZjM1rYAAADc&#10;AAAADwAAAGRycy9kb3ducmV2LnhtbEVPSwrCMBDdC94hjOBOUxX8VKOgIIg7tRt3QzO2xWZSkmj1&#10;9kYQ3M3jfWe1eZlaPMn5yrKC0TABQZxbXXGhILvsB3MQPiBrrC2Tgjd52Ky7nRWm2rZ8ouc5FCKG&#10;sE9RQRlCk0rp85IM+qFtiCN3s85giNAVUjtsY7ip5ThJptJgxbGhxIZ2JeX388MoOEy34UqZPurJ&#10;eGLbTObuVnul+r1RsgQR6BX+4p/7oOP82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YzNa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6C649D6E">
                                <w:pPr>
                                  <w:jc w:val="center"/>
                                  <w:rPr>
                                    <w:rFonts w:hint="default"/>
                                    <w:lang w:val="en-US" w:eastAsia="zh-CN"/>
                                  </w:rPr>
                                </w:pPr>
                                <w:r>
                                  <w:rPr>
                                    <w:rFonts w:hint="eastAsia"/>
                                    <w:lang w:val="en-US" w:eastAsia="zh-CN"/>
                                  </w:rPr>
                                  <w:t>进料</w:t>
                                </w:r>
                              </w:p>
                            </w:txbxContent>
                          </v:textbox>
                        </v:shape>
                        <v:shape id="_x0000_s1026" o:spid="_x0000_s1026" o:spt="32" type="#_x0000_t32" style="position:absolute;left:9424;top:557390;height:6;width:558;" filled="f" stroked="t" coordsize="21600,21600" o:gfxdata="UEsDBAoAAAAAAIdO4kAAAAAAAAAAAAAAAAAEAAAAZHJzL1BLAwQUAAAACACHTuJAp6/KVb8AAADc&#10;AAAADwAAAGRycy9kb3ducmV2LnhtbEWPT2vDMAzF74N+B6PBbqvTHkKb1S1spSyXDtaWsaOItdgs&#10;lkPs/v3002HQm8R7eu+nxeoSOnWiIfnIBibjAhRxE63n1sBhv3megUoZ2WIXmQxcKcFqOXpYYGXj&#10;mT/ptMutkhBOFRpwOfeV1qlxFDCNY08s2k8cAmZZh1bbAc8SHjo9LYpSB/QsDQ57enPU/O6OwUBe&#10;f19d+dW8zv3H/n1b+ltd12tjnh4nxQuoTJd8N/9f11bwZ4Iv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y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7620;top:557390;flip:y;height:10;width:518;" filled="f" stroked="t" coordsize="21600,21600" o:gfxdata="UEsDBAoAAAAAAIdO4kAAAAAAAAAAAAAAAAAEAAAAZHJzL1BLAwQUAAAACACHTuJA5OGjObsAAADc&#10;AAAADwAAAGRycy9kb3ducmV2LnhtbEVPS4vCMBC+L/gfwgheFk0r7FKq0YPvyyJWvQ/N2BabSWmi&#10;tv/eLCzsbT6+58yXnanFk1pXWVYQTyIQxLnVFRcKLuftOAHhPLLG2jIp6MnBcjH4mGOq7YtP9Mx8&#10;IUIIuxQVlN43qZQuL8mgm9iGOHA32xr0AbaF1C2+Qrip5TSKvqXBikNDiQ2tSsrv2cMoWGfHr+31&#10;89JN+3z/k+2S+5H7jVKjYRzNQHjq/L/4z33QYX4Sw+8z4QK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GjO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8779;top:557600;flip:x;height:299;width:3;" filled="f" stroked="t" coordsize="21600,21600" o:gfxdata="UEsDBAoAAAAAAIdO4kAAAAAAAAAAAAAAAAAEAAAAZHJzL1BLAwQUAAAACACHTuJAFDM9Tr0AAADc&#10;AAAADwAAAGRycy9kb3ducmV2LnhtbEVPS2vCQBC+F/oflin0UuomAUtIXT20jfUiYmrvQ3aaBLOz&#10;Ibvm8e9dQehtPr7nrDaTacVAvWssK4gXEQji0uqGKwWnn/w1BeE8ssbWMimYycFm/fiwwkzbkY80&#10;FL4SIYRdhgpq77tMSlfWZNAtbEccuD/bG/QB9pXUPY4h3LQyiaI3abDh0FBjRx81lefiYhR8Fodl&#10;/vtympK5/N4X2/R84PlLqeenOHoH4Wny/+K7e6fD/DS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z1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202" type="#_x0000_t202" style="position:absolute;left:10000;top:557892;height:430;width:2195;" fillcolor="#FFFFFF" filled="t" stroked="t" coordsize="21600,21600" o:gfxdata="UEsDBAoAAAAAAIdO4kAAAAAAAAAAAAAAAAAEAAAAZHJzL1BLAwQUAAAACACHTuJAYX8/9bwAAADc&#10;AAAADwAAAGRycy9kb3ducmV2LnhtbEVPS2sCMRC+C/6HMAUv0k20rcjW6MEH7U2qXnobNrMP3EyW&#10;JO7qv28Khd7m43vOanO3rejJh8axhlmmQBAXzjRcabicD89LECEiG2wdk4YHBdisx6MV5sYN/EX9&#10;KVYihXDIUUMdY5dLGYqaLIbMdcSJK523GBP0lTQehxRuWzlXaiEtNpwaauxoW1NxPd2sBn+lN6/2&#10;56Obf++a6UdxHF7LXuvJ00y9g4h0j//iP/enSfOXL/D7TL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P/W8AAAA&#10;3AAAAA8AAAAAAAAAAQAgAAAAIgAAAGRycy9kb3ducmV2LnhtbFBLAQIUABQAAAAIAIdO4kAzLwWe&#10;OwAAADkAAAAQAAAAAAAAAAEAIAAAAAsBAABkcnMvc2hhcGV4bWwueG1sUEsFBgAAAAAGAAYAWwEA&#10;ALUDAAAAAA==&#10;">
                          <v:fill on="t" focussize="0,0"/>
                          <v:stroke weight="0.5pt" color="#000000" joinstyle="round" dashstyle="1 1" endcap="round"/>
                          <v:imagedata o:title=""/>
                          <o:lock v:ext="edit" aspectratio="f"/>
                          <v:textbox>
                            <w:txbxContent>
                              <w:p w14:paraId="0E439096">
                                <w:pPr>
                                  <w:jc w:val="center"/>
                                  <w:rPr>
                                    <w:rFonts w:hint="default"/>
                                    <w:lang w:val="en-US"/>
                                  </w:rPr>
                                </w:pPr>
                                <w:r>
                                  <w:rPr>
                                    <w:rFonts w:hint="eastAsia"/>
                                    <w:lang w:eastAsia="zh-CN"/>
                                  </w:rPr>
                                  <w:t>粉尘、噪声、</w:t>
                                </w:r>
                                <w:r>
                                  <w:rPr>
                                    <w:rFonts w:hint="eastAsia"/>
                                    <w:lang w:val="en-US" w:eastAsia="zh-CN"/>
                                  </w:rPr>
                                  <w:t>固废</w:t>
                                </w:r>
                              </w:p>
                            </w:txbxContent>
                          </v:textbox>
                        </v:shape>
                        <v:shape id="_x0000_s1026" o:spid="_x0000_s1026" o:spt="32" type="#_x0000_t32" style="position:absolute;left:9429;top:558108;flip:y;height:1;width:571;" filled="f" stroked="t" coordsize="21600,21600" o:gfxdata="UEsDBAoAAAAAAIdO4kAAAAAAAAAAAAAAAAAEAAAAZHJzL1BLAwQUAAAACACHTuJA9JYAobsAAADc&#10;AAAADwAAAGRycy9kb3ducmV2LnhtbEVPTYvCMBC9C/sfwizsRTRVVinV6GFXd72IWPU+NGNbbCal&#10;idr+eyMI3ubxPme+bE0lbtS40rKC0TACQZxZXXKu4HhYD2IQziNrrCyTgo4cLBcfvTkm2t55T7fU&#10;5yKEsEtQQeF9nUjpsoIMuqGtiQN3to1BH2CTS93gPYSbSo6jaCoNlhwaCqzpp6Dskl6Ngt90N1mf&#10;+sd23GX/2/Qvvuy4Wyn19TmKZiA8tf4tfrk3OsyPv+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YAo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8129;top:557899;height:420;width:1300;" fillcolor="#FFFFFF" filled="t" stroked="t" coordsize="21600,21600" o:gfxdata="UEsDBAoAAAAAAIdO4kAAAAAAAAAAAAAAAAAEAAAAZHJzL1BLAwQUAAAACACHTuJADQC29LYAAADc&#10;AAAADwAAAGRycy9kb3ducmV2LnhtbEVPvQrCMBDeBd8hnOCmqYpSqlFQEMRN7eJ2NGdbbC4liVbf&#10;3giC2318v7favEwjnuR8bVnBZJyAIC6srrlUkF/2oxSED8gaG8uk4E0eNut+b4WZth2f6HkOpYgh&#10;7DNUUIXQZlL6oiKDfmxb4sjdrDMYInSl1A67GG4aOU2ShTRYc2yosKVdRcX9/DAKDottuFKuj3o2&#10;ndkul4W7NV6p4WCSLEEEeoW/+Oc+6Dg/nc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0AtvS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w:txbxContent>
                              <w:p w14:paraId="7BED3E9F">
                                <w:pPr>
                                  <w:jc w:val="center"/>
                                  <w:rPr>
                                    <w:rFonts w:hint="default" w:eastAsia="宋体"/>
                                    <w:lang w:val="en-US" w:eastAsia="zh-CN"/>
                                  </w:rPr>
                                </w:pPr>
                                <w:r>
                                  <w:rPr>
                                    <w:rFonts w:hint="eastAsia" w:eastAsia="宋体"/>
                                    <w:lang w:val="en-US" w:eastAsia="zh-CN"/>
                                  </w:rPr>
                                  <w:t>破碎</w:t>
                                </w:r>
                              </w:p>
                            </w:txbxContent>
                          </v:textbox>
                        </v:shape>
                        <v:shape id="_x0000_s1026" o:spid="_x0000_s1026" o:spt="32" type="#_x0000_t32" style="position:absolute;left:8779;top:558318;height:324;width:3;" filled="f" stroked="t" coordsize="21600,21600" o:gfxdata="UEsDBAoAAAAAAIdO4kAAAAAAAAAAAAAAAAAEAAAAZHJzL1BLAwQUAAAACACHTuJAWdnGU78AAADc&#10;AAAADwAAAGRycy9kb3ducmV2LnhtbEWPT2vDMAzF74N+B6PBbqvTHkKb1S1spSyXDtaWsaOItdgs&#10;lkPs/v3002HQm8R7eu+nxeoSOnWiIfnIBibjAhRxE63n1sBhv3megUoZ2WIXmQxcKcFqOXpYYGXj&#10;mT/ptMutkhBOFRpwOfeV1qlxFDCNY08s2k8cAmZZh1bbAc8SHjo9LYpSB/QsDQ57enPU/O6OwUBe&#10;f19d+dW8zv3H/n1b+ltd12tjnh4nxQuoTJd8N/9f11bwZ0Irz8gE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Zxl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6981;top:558231;height:411;width:858;" fillcolor="#FFFFFF" filled="t" stroked="f" coordsize="21600,21600" o:gfxdata="UEsDBAoAAAAAAIdO4kAAAAAAAAAAAAAAAAAEAAAAZHJzL1BLAwQUAAAACACHTuJAS3PwgrcAAADc&#10;AAAADwAAAGRycy9kb3ducmV2LnhtbEVPy6rCMBDdC/5DGMGdpr2IaDW6EIS7EnzcrodmbIrNpCTx&#10;+fVGEO5uDuc5y/XDtuJGPjSOFeTjDARx5XTDtYLTcTuagQgRWWPrmBQ8KcB61e8tsdDuznu6HWIt&#10;UgiHAhWYGLtCylAZshjGriNO3Nl5izFBX0vt8Z7CbSt/smwqLTacGgx2tDFUXQ5Xq6Cs7av8yztv&#10;tG0nvHs9jyfXKDUc5NkCRKRH/Bd/3b86zZ/N4fNMuk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c/CCtwAAANwAAAAP&#10;AAAAAAAAAAEAIAAAACIAAABkcnMvZG93bnJldi54bWxQSwECFAAUAAAACACHTuJAMy8FnjsAAAA5&#10;AAAAEAAAAAAAAAABACAAAAAGAQAAZHJzL3NoYXBleG1sLnhtbFBLBQYAAAAABgAGAFsBAACwAwAA&#10;AAA=&#10;">
                          <v:fill on="t" focussize="0,0"/>
                          <v:stroke on="f" weight="0.5pt" joinstyle="round"/>
                          <v:imagedata o:title=""/>
                          <o:lock v:ext="edit" aspectratio="f"/>
                          <v:textbox>
                            <w:txbxContent>
                              <w:p w14:paraId="01FF2BA3">
                                <w:pPr>
                                  <w:jc w:val="center"/>
                                  <w:rPr>
                                    <w:rFonts w:hint="default" w:eastAsia="宋体"/>
                                    <w:lang w:val="en-US" w:eastAsia="zh-CN"/>
                                  </w:rPr>
                                </w:pPr>
                                <w:r>
                                  <w:rPr>
                                    <w:rFonts w:hint="eastAsia" w:eastAsia="宋体"/>
                                    <w:lang w:val="en-US" w:eastAsia="zh-CN"/>
                                  </w:rPr>
                                  <w:t>返回</w:t>
                                </w:r>
                              </w:p>
                            </w:txbxContent>
                          </v:textbox>
                        </v:shape>
                        <v:shape id="_x0000_s1026" o:spid="_x0000_s1026" o:spt="202" type="#_x0000_t202" style="position:absolute;left:10010;top:558646;height:429;width:1359;" fillcolor="#FFFFFF" filled="t" stroked="t" coordsize="21600,21600" o:gfxdata="UEsDBAoAAAAAAIdO4kAAAAAAAAAAAAAAAAAEAAAAZHJzL1BLAwQUAAAACACHTuJAFHQ3X74AAADc&#10;AAAADwAAAGRycy9kb3ducmV2LnhtbEWPQW/CMAyF70j7D5EncUGQgDa0dQQOG2i7IWAXblZj2orG&#10;qZLQsn8/HybtZus9v/d5tbn7VvUUUxPYwnxmQBGXwTVcWfg+7aYvoFJGdtgGJgs/lGCzfhitsHBh&#10;4AP1x1wpCeFUoIU6567QOpU1eUyz0BGLdgnRY5Y1VtpFHCTct3phzFJ7bFgaauzovabyerx5C/FK&#10;z9FsT/uwOH80k89yPzxdemvHj3PzBirTPf+b/66/nOC/Cr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Q3X74A&#10;AADcAAAADwAAAAAAAAABACAAAAAiAAAAZHJzL2Rvd25yZXYueG1sUEsBAhQAFAAAAAgAh07iQDMv&#10;BZ47AAAAOQAAABAAAAAAAAAAAQAgAAAADQEAAGRycy9zaGFwZXhtbC54bWxQSwUGAAAAAAYABgBb&#10;AQAAtwMAAAAA&#10;">
                          <v:fill on="t" focussize="0,0"/>
                          <v:stroke weight="0.5pt" color="#000000" joinstyle="round" dashstyle="1 1" endcap="round"/>
                          <v:imagedata o:title=""/>
                          <o:lock v:ext="edit" aspectratio="f"/>
                          <v:textbox>
                            <w:txbxContent>
                              <w:p w14:paraId="2452C47A">
                                <w:pPr>
                                  <w:jc w:val="center"/>
                                </w:pPr>
                                <w:r>
                                  <w:rPr>
                                    <w:rFonts w:hint="eastAsia"/>
                                    <w:lang w:val="en-US" w:eastAsia="zh-CN"/>
                                  </w:rPr>
                                  <w:t>粉尘、</w:t>
                                </w:r>
                                <w:r>
                                  <w:rPr>
                                    <w:rFonts w:hint="eastAsia"/>
                                    <w:lang w:eastAsia="zh-CN"/>
                                  </w:rPr>
                                  <w:t>噪声</w:t>
                                </w:r>
                              </w:p>
                            </w:txbxContent>
                          </v:textbox>
                        </v:shape>
                        <v:shape id="_x0000_s1026" o:spid="_x0000_s1026" o:spt="202" type="#_x0000_t202" style="position:absolute;left:8137;top:559408;height:430;width:1285;" fillcolor="#FFFFFF" filled="t" stroked="t" coordsize="21600,21600" o:gfxdata="UEsDBAoAAAAAAIdO4kAAAAAAAAAAAAAAAAAEAAAAZHJzL1BLAwQUAAAACACHTuJABzC4XbUAAADc&#10;AAAADwAAAGRycy9kb3ducmV2LnhtbEVPvQrCMBDeBd8hnOCmqRVEq1FQEMRN7eJ2NGdbbC4liVbf&#10;3giC2318v7favEwjnuR8bVnBZJyAIC6srrlUkF/2ozkIH5A1NpZJwZs8bNb93gozbTs+0fMcShFD&#10;2GeooAqhzaT0RUUG/di2xJG7WWcwROhKqR12Mdw0Mk2SmTRYc2yosKVdRcX9/DAKDrNtuFKuj3qa&#10;Tm2Xy8LdGq/UcDBJliACvcJf/HMfdJy/SO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zC4Xb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65260534">
                                <w:pPr>
                                  <w:jc w:val="center"/>
                                  <w:rPr>
                                    <w:rFonts w:hint="default" w:eastAsia="宋体"/>
                                    <w:lang w:val="en-US" w:eastAsia="zh-CN"/>
                                  </w:rPr>
                                </w:pPr>
                                <w:r>
                                  <w:rPr>
                                    <w:rFonts w:hint="eastAsia" w:eastAsia="宋体"/>
                                    <w:lang w:val="en-US" w:eastAsia="zh-CN"/>
                                  </w:rPr>
                                  <w:t>筛下物</w:t>
                                </w:r>
                              </w:p>
                            </w:txbxContent>
                          </v:textbox>
                        </v:shape>
                        <v:shape id="_x0000_s1026" o:spid="_x0000_s1026" o:spt="32" type="#_x0000_t32" style="position:absolute;left:8780;top:559063;flip:x;height:345;width:2;" filled="f" stroked="t" coordsize="21600,21600" o:gfxdata="UEsDBAoAAAAAAIdO4kAAAAAAAAAAAAAAAAAEAAAAZHJzL1BLAwQUAAAACACHTuJAcU+WfLwAAADc&#10;AAAADwAAAGRycy9kb3ducmV2LnhtbEVPTYvCMBC9C/sfwizsRTRVdNFq9KDr6kVkq96HZmyLzaQ0&#10;WW3/vREEb/N4nzNfNqYUN6pdYVnBoB+BIE6tLjhTcDpuehMQziNrLC2TgpYcLBcfnTnG2t75j26J&#10;z0QIYRejgtz7KpbSpTkZdH1bEQfuYmuDPsA6k7rGewg3pRxG0bc0WHBoyLGiVU7pNfk3CtbJYbw5&#10;d0/NsE23++R3cj1w+6PU1+cgmoHw1Pi3+OXe6TB/OoL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Pln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9433;top:558852;height:9;width:577;"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8780;top:559838;height:343;width:3;"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4" type="#_x0000_t34" style="position:absolute;left:8129;top:558109;height:743;width:1;rotation:11796480f;" filled="f" stroked="t" coordsize="21600,21600" o:gfxdata="UEsDBAoAAAAAAIdO4kAAAAAAAAAAAAAAAAAEAAAAZHJzL1BLAwQUAAAACACHTuJAOqs3Fb0AAADc&#10;AAAADwAAAGRycy9kb3ducmV2LnhtbEWPS0sDQRCE74L/YWjBm5lJBNE1k0AShEAuuvHirdnpfZDt&#10;ns1Om8e/dwTBY1FVX1Hz5YV7c6IxdVE8TCcODEkVQyeNh8/928MzmKQoAfso5OFKCZaL25s5FiGe&#10;5YNOpTYmQyQV6KFVHQprU9USY5rEgSR7dRwZNcuxsWHEc4Zzb2fOPVnGTvJCiwOtW6oO5Td72HA6&#10;1pXy6mX3PnxpTRsut3vv7++m7hWM0kX/w3/tbfAwc4/weyYfAb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zcVvQAA&#10;ANwAAAAPAAAAAAAAAAEAIAAAACIAAABkcnMvZG93bnJldi54bWxQSwECFAAUAAAACACHTuJAMy8F&#10;njsAAAA5AAAAEAAAAAAAAAABACAAAAAMAQAAZHJzL3NoYXBleG1sLnhtbFBLBQYAAAAABgAGAFsB&#10;AAC2AwAAAAA=&#10;" adj="8121600">
                          <v:fill on="f" focussize="0,0"/>
                          <v:stroke color="#000000" joinstyle="miter" endarrow="block"/>
                          <v:imagedata o:title=""/>
                          <o:lock v:ext="edit" aspectratio="f"/>
                        </v:shape>
                        <v:shape id="_x0000_s1026" o:spid="_x0000_s1026" o:spt="202" type="#_x0000_t202" style="position:absolute;left:7950;top:560181;height:721;width:1664;" fillcolor="#FFFFFF" filled="t" stroked="t" coordsize="21600,21600" o:gfxdata="UEsDBAoAAAAAAIdO4kAAAAAAAAAAAAAAAAAEAAAAZHJzL1BLAwQUAAAACACHTuJAPi9CD7wAAADc&#10;AAAADwAAAGRycy9kb3ducmV2LnhtbEWPS2vDMBCE74X8B7GB3Br5QUNxLBsSKITcmvrS22KtH8Ra&#10;GUmN3X9fFQo9DjPzDVPWq5nEg5wfLStI9wkI4tbqkXsFzcfb8ysIH5A1TpZJwTd5qKvNU4mFtgu/&#10;0+MWehEh7AtUMIQwF1L6diCDfm9n4uh11hkMUbpeaodLhJtJZklykAZHjgsDznQeqL3fvoyCy+EU&#10;PqnRV51nuV0a2bpu8krttmlyBBFoDf/hv/ZFK8jSF/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Q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5F422A7">
                                <w:pPr>
                                  <w:jc w:val="center"/>
                                  <w:rPr>
                                    <w:rFonts w:hint="default" w:eastAsia="宋体"/>
                                    <w:lang w:val="en-US" w:eastAsia="zh-CN"/>
                                  </w:rPr>
                                </w:pPr>
                                <w:r>
                                  <w:rPr>
                                    <w:rFonts w:hint="eastAsia" w:eastAsia="宋体"/>
                                    <w:lang w:val="en-US" w:eastAsia="zh-CN"/>
                                  </w:rPr>
                                  <w:t>再生建筑料</w:t>
                                </w:r>
                                <w:r>
                                  <w:rPr>
                                    <w:rFonts w:hint="eastAsia" w:eastAsia="宋体"/>
                                    <w:lang w:val="en-US" w:eastAsia="zh-CN"/>
                                  </w:rPr>
                                  <w:br w:type="textWrapping"/>
                                </w:r>
                                <w:r>
                                  <w:rPr>
                                    <w:rFonts w:hint="eastAsia" w:eastAsia="宋体"/>
                                    <w:lang w:eastAsia="zh-CN"/>
                                  </w:rPr>
                                  <w:t>（</w:t>
                                </w:r>
                                <w:r>
                                  <w:rPr>
                                    <w:rFonts w:hint="eastAsia" w:eastAsia="宋体"/>
                                    <w:lang w:val="en-US" w:eastAsia="zh-CN"/>
                                  </w:rPr>
                                  <w:t>5-10mm</w:t>
                                </w:r>
                                <w:r>
                                  <w:rPr>
                                    <w:rFonts w:hint="eastAsia" w:eastAsia="宋体"/>
                                    <w:lang w:eastAsia="zh-CN"/>
                                  </w:rPr>
                                  <w:t>）</w:t>
                                </w:r>
                              </w:p>
                            </w:txbxContent>
                          </v:textbox>
                        </v:shape>
                      </v:group>
                      <v:shape id="_x0000_s1026" o:spid="_x0000_s1026" o:spt="202" type="#_x0000_t202" style="position:absolute;left:1918970;top:869315;height:250190;width:775335;" fillcolor="#FFFFFF" filled="t" stroked="t" coordsize="21600,21600" o:gfxdata="UEsDBAoAAAAAAIdO4kAAAAAAAAAAAAAAAAAEAAAAZHJzL1BLAwQUAAAACACHTuJAHUaw79QAAAAF&#10;AQAADwAAAGRycy9kb3ducmV2LnhtbE2PwU7DMBBE70j8g7VI3KjTBhoIcSq1EhLiRptLb268TSLs&#10;dWS7Tfl7Fi70MtJoVjNvq9XFWXHGEAdPCuazDARS681AnYJm9/bwDCImTUZbT6jgGyOs6tubSpfG&#10;T/SJ523qBJdQLLWCPqWxlDK2PTodZ35E4uzog9OJbeikCXricmflIsuW0umBeKHXI256bL+2J6fg&#10;fblOe2zMh8kXuZ8a2YajjUrd382zVxAJL+n/GH7xGR1qZjr4E5korAJ+JP0pZ8VLwfagIH96LEDW&#10;lbymr38AUEsDBBQAAAAIAIdO4kB+4a5yGQIAAEQEAAAOAAAAZHJzL2Uyb0RvYy54bWytU8uu0zAQ&#10;3SPxD5b3NEmr9BE1vRKUskGAdOEDXNtJLPkl223SH4A/YMWGPd/V77hjp/cJiy7Iwhl7xmfmnBmv&#10;bwYl0ZE7L4yucTHJMeKaGiZ0W+NvX3dvlhj5QDQj0mhe4xP3+Gbz+tW6txWfms5Ixh0CEO2r3ta4&#10;C8FWWeZpxxXxE2O5BmdjnCIBtq7NmCM9oCuZTfN8nvXGMesM5d7D6XZ04guiuwbQNI2gfGvoQXEd&#10;RlTHJQlAyXfCerxJ1TYNp+Fz03gekKwxMA1phSRg7+Oabdakah2xnaCXEsg1JbzgpIjQkPQBaksC&#10;QQcn/oJSgjrjTRMm1KhsJJIUARZF/kKb245YnriA1N4+iO7/Hyz9dPzikGA1nhYLjDRR0PLzzx/n&#10;X3/Ov7+jeAgS9dZXEHlrITYMb80Ag3N/7uEwMh8ap+IfOKHoXxXL1QJkPtV4OV/NinLUmg8BUfAv&#10;FuVsVmJEwT8t82KVepE94ljnwwduFIpGjR20MilMjh99gJog9D4kpvVGCrYTUqaNa/fvpENHAm3f&#10;pS9mhyvPwqRGfY3nsxLKpARmuYEZAlNZ0MPrNuV7dsM/Bc7T9y/gWNiW+G4sICGM7J05aJZmruOE&#10;vdcMhZMFxTU8NRyLUZxhJDm8zGilyECEvCYS2EkNJGOzxqZEKwz7AWCiuTfsBA08WCfaDiRNLUzh&#10;MFxJnctDiNP7dJ9AHx//5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RrDv1AAAAAUBAAAPAAAA&#10;AAAAAAEAIAAAACIAAABkcnMvZG93bnJldi54bWxQSwECFAAUAAAACACHTuJAfuGuchkCAABEBAAA&#10;DgAAAAAAAAABACAAAAAjAQAAZHJzL2Uyb0RvYy54bWxQSwUGAAAAAAYABgBZAQAArgUAAAAA&#10;">
                        <v:fill on="t" focussize="0,0"/>
                        <v:stroke weight="0.5pt" color="#000000" joinstyle="round"/>
                        <v:imagedata o:title=""/>
                        <o:lock v:ext="edit" aspectratio="f"/>
                        <v:textbox>
                          <w:txbxContent>
                            <w:p w14:paraId="26F40147">
                              <w:pPr>
                                <w:jc w:val="center"/>
                                <w:rPr>
                                  <w:rFonts w:hint="default" w:eastAsia="宋体"/>
                                  <w:lang w:val="en-US" w:eastAsia="zh-CN"/>
                                </w:rPr>
                              </w:pPr>
                              <w:r>
                                <w:rPr>
                                  <w:rFonts w:hint="eastAsia" w:eastAsia="宋体"/>
                                  <w:lang w:val="en-US" w:eastAsia="zh-CN"/>
                                </w:rPr>
                                <w:t>筛分</w:t>
                              </w:r>
                            </w:p>
                          </w:txbxContent>
                        </v:textbox>
                      </v:shape>
                      <w10:wrap type="none"/>
                      <w10:anchorlock/>
                    </v:group>
                  </w:pict>
                </mc:Fallback>
              </mc:AlternateContent>
            </w:r>
          </w:p>
          <w:p w14:paraId="5080D073">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图2-3 再生建筑料生产工艺流程及产污节点示意图</w:t>
            </w:r>
          </w:p>
          <w:p w14:paraId="633ABE65">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工艺流程简述：</w:t>
            </w:r>
          </w:p>
          <w:p w14:paraId="6ECFE39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进料：通过装载机将原料建渣由建渣堆场运到加工生产线，将建渣原料投入给料机料仓中，通过振动给料机连续均匀地将原料喂入破碎机中，此过程主要产生进料粉尘和机械噪声。进料过程同步采取喷淋降尘措施来降低粉尘影响。</w:t>
            </w:r>
          </w:p>
          <w:p w14:paraId="5BD9C622">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②破碎：通过破碎机进行破碎，破碎后的建渣粒径在0~50mm左右，该过程主要产生粉尘和机械噪声。</w:t>
            </w:r>
          </w:p>
          <w:p w14:paraId="532A072A">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筛分：破碎机出料口设置振动筛，对破碎后的原料进行筛分，分离出的筛下物进入再生石料堆存区得到再生建筑料（0~20mm）；筛上物（大块建渣）返回破碎工序继续破碎，同时破碎完成后安排人员进行人工分拣混杂在建渣中的钢筋、木材等废物。该阶段主要产生粉尘、固废和噪声。破碎、筛分过程粉尘采取集气系统收集后经布袋除尘器处理后达标排放。</w:t>
            </w:r>
          </w:p>
          <w:p w14:paraId="3138363B">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④成品堆放：筛分出来的产品由输送机输送至再生石料堆存区堆放，留待用于生产非黏土免烧砖、水泥预制管、瓦或外售。</w:t>
            </w:r>
          </w:p>
          <w:p w14:paraId="5076D49D">
            <w:pPr>
              <w:numPr>
                <w:ilvl w:val="0"/>
                <w:numId w:val="38"/>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非黏土免烧砖生产工艺流程及产污环节</w:t>
            </w:r>
          </w:p>
          <w:p w14:paraId="44EC9C73">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不同规格非黏土免烧砖生产工艺仅在成型工序时使用的模具不同，其他生产工序一致。</w:t>
            </w:r>
          </w:p>
          <w:p w14:paraId="17A4791C">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非黏土免烧砖生产工艺产污环节示意图如下：</w:t>
            </w:r>
          </w:p>
          <w:p w14:paraId="25748750">
            <w:pPr>
              <w:numPr>
                <w:ilvl w:val="0"/>
                <w:numId w:val="0"/>
              </w:numPr>
              <w:spacing w:line="360" w:lineRule="auto"/>
              <w:jc w:val="center"/>
              <w:rPr>
                <w:sz w:val="24"/>
              </w:rPr>
            </w:pPr>
            <w:r>
              <w:rPr>
                <w:sz w:val="24"/>
              </w:rPr>
              <mc:AlternateContent>
                <mc:Choice Requires="wpc">
                  <w:drawing>
                    <wp:inline distT="0" distB="0" distL="0" distR="0">
                      <wp:extent cx="5006975" cy="3302000"/>
                      <wp:effectExtent l="0" t="0" r="0" b="31750"/>
                      <wp:docPr id="257" name="画布 312"/>
                      <wp:cNvGraphicFramePr/>
                      <a:graphic xmlns:a="http://schemas.openxmlformats.org/drawingml/2006/main">
                        <a:graphicData uri="http://schemas.microsoft.com/office/word/2010/wordprocessingCanvas">
                          <wpc:wpc>
                            <wpc:bg>
                              <a:noFill/>
                            </wpc:bg>
                            <wpc:whole>
                              <a:ln>
                                <a:noFill/>
                              </a:ln>
                            </wpc:whole>
                            <wps:wsp>
                              <wps:cNvPr id="258" name="文本框 1"/>
                              <wps:cNvSpPr txBox="1"/>
                              <wps:spPr>
                                <a:xfrm>
                                  <a:off x="0" y="0"/>
                                  <a:ext cx="2098675" cy="2990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EFF71C">
                                    <w:pPr>
                                      <w:jc w:val="center"/>
                                      <w:rPr>
                                        <w:rFonts w:hint="default" w:eastAsia="宋体"/>
                                        <w:lang w:val="en-US" w:eastAsia="zh-CN"/>
                                      </w:rPr>
                                    </w:pPr>
                                    <w:r>
                                      <w:rPr>
                                        <w:rFonts w:hint="eastAsia"/>
                                        <w:lang w:val="en-US" w:eastAsia="zh-CN"/>
                                      </w:rPr>
                                      <w:t>砂石</w:t>
                                    </w:r>
                                    <w:r>
                                      <w:rPr>
                                        <w:rFonts w:hint="eastAsia"/>
                                        <w:lang w:eastAsia="zh-CN"/>
                                      </w:rPr>
                                      <w:t>、</w:t>
                                    </w:r>
                                    <w:r>
                                      <w:rPr>
                                        <w:rFonts w:hint="eastAsia"/>
                                        <w:lang w:val="en-US" w:eastAsia="zh-CN"/>
                                      </w:rPr>
                                      <w:t>再生建筑料、一般固废料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文本框 21"/>
                              <wps:cNvSpPr txBox="1"/>
                              <wps:spPr>
                                <a:xfrm>
                                  <a:off x="1371600" y="509905"/>
                                  <a:ext cx="87122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C22326">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0" name="文本框 2"/>
                              <wps:cNvSpPr txBox="1"/>
                              <wps:spPr>
                                <a:xfrm>
                                  <a:off x="613410" y="520065"/>
                                  <a:ext cx="61658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4D1C05">
                                    <w:pPr>
                                      <w:jc w:val="center"/>
                                      <w:rPr>
                                        <w:rFonts w:hint="eastAsia"/>
                                        <w:lang w:val="en-US" w:eastAsia="zh-CN"/>
                                      </w:rPr>
                                    </w:pPr>
                                    <w:r>
                                      <w:rPr>
                                        <w:rFonts w:hint="eastAsia"/>
                                        <w:lang w:val="en-US" w:eastAsia="zh-CN"/>
                                      </w:rPr>
                                      <w:t>堆场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1" name="文本框 16"/>
                              <wps:cNvSpPr txBox="1"/>
                              <wps:spPr>
                                <a:xfrm>
                                  <a:off x="2270125" y="1675765"/>
                                  <a:ext cx="52832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C89BE6">
                                    <w:pPr>
                                      <w:jc w:val="center"/>
                                      <w:rPr>
                                        <w:rFonts w:hint="eastAsia"/>
                                        <w:lang w:val="en-US" w:eastAsia="zh-CN"/>
                                      </w:rPr>
                                    </w:pPr>
                                    <w:r>
                                      <w:rPr>
                                        <w:rFonts w:hint="eastAsia"/>
                                        <w:lang w:val="en-US"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3" name="文本框 4"/>
                              <wps:cNvSpPr txBox="1"/>
                              <wps:spPr>
                                <a:xfrm>
                                  <a:off x="2270125" y="2155825"/>
                                  <a:ext cx="5283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D0A732">
                                    <w:pPr>
                                      <w:jc w:val="center"/>
                                      <w:rPr>
                                        <w:rFonts w:hint="eastAsia"/>
                                        <w:lang w:val="en-US" w:eastAsia="zh-CN"/>
                                      </w:rPr>
                                    </w:pPr>
                                    <w:r>
                                      <w:rPr>
                                        <w:rFonts w:hint="eastAsia"/>
                                        <w:lang w:val="en-US" w:eastAsia="zh-CN"/>
                                      </w:rPr>
                                      <w:t>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 name="文本框 14"/>
                              <wps:cNvSpPr txBox="1"/>
                              <wps:spPr>
                                <a:xfrm>
                                  <a:off x="2273300" y="2593975"/>
                                  <a:ext cx="5283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CE62AA">
                                    <w:pPr>
                                      <w:jc w:val="center"/>
                                      <w:rPr>
                                        <w:rFonts w:hint="eastAsia"/>
                                        <w:lang w:val="en-US" w:eastAsia="zh-CN"/>
                                      </w:rPr>
                                    </w:pPr>
                                    <w:r>
                                      <w:rPr>
                                        <w:rFonts w:hint="eastAsia"/>
                                        <w:lang w:val="en-US" w:eastAsia="zh-CN"/>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5" name="文本框 13"/>
                              <wps:cNvSpPr txBox="1"/>
                              <wps:spPr>
                                <a:xfrm>
                                  <a:off x="4302760" y="523240"/>
                                  <a:ext cx="568325" cy="284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EFC594">
                                    <w:pPr>
                                      <w:jc w:val="center"/>
                                      <w:rPr>
                                        <w:rFonts w:hint="eastAsia"/>
                                        <w:lang w:val="en-US" w:eastAsia="zh-CN"/>
                                      </w:rPr>
                                    </w:pPr>
                                    <w:r>
                                      <w:rPr>
                                        <w:rFonts w:hint="eastAsia"/>
                                        <w:lang w:val="en-US" w:eastAsia="zh-CN"/>
                                      </w:rPr>
                                      <w:t>水泥罐仓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6" name="文本框 8"/>
                              <wps:cNvSpPr txBox="1"/>
                              <wps:spPr>
                                <a:xfrm>
                                  <a:off x="1788160" y="1171575"/>
                                  <a:ext cx="1483995"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C1E41C">
                                    <w:pPr>
                                      <w:jc w:val="center"/>
                                      <w:rPr>
                                        <w:rFonts w:hint="eastAsia"/>
                                        <w:lang w:val="en-US" w:eastAsia="zh-CN"/>
                                      </w:rPr>
                                    </w:pPr>
                                    <w:r>
                                      <w:rPr>
                                        <w:rFonts w:hint="eastAsia"/>
                                        <w:lang w:val="en-US" w:eastAsia="zh-CN"/>
                                      </w:rPr>
                                      <w:t>（计量）配料、投料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7" name="文本框 11"/>
                              <wps:cNvSpPr txBox="1"/>
                              <wps:spPr>
                                <a:xfrm>
                                  <a:off x="325755" y="2055495"/>
                                  <a:ext cx="127381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C5EDE5">
                                    <w:pPr>
                                      <w:jc w:val="left"/>
                                      <w:rPr>
                                        <w:rFonts w:hint="default"/>
                                        <w:lang w:val="en-US" w:eastAsia="zh-CN"/>
                                      </w:rPr>
                                    </w:pPr>
                                    <w:r>
                                      <w:rPr>
                                        <w:rFonts w:hint="eastAsia"/>
                                        <w:lang w:val="en-US" w:eastAsia="zh-CN"/>
                                      </w:rPr>
                                      <w:t>设备：模具、液压成型机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8" name="直线 594"/>
                              <wps:cNvCnPr/>
                              <wps:spPr>
                                <a:xfrm>
                                  <a:off x="912495" y="299085"/>
                                  <a:ext cx="2540" cy="220980"/>
                                </a:xfrm>
                                <a:prstGeom prst="line">
                                  <a:avLst/>
                                </a:prstGeom>
                                <a:ln w="9525" cap="flat" cmpd="sng">
                                  <a:solidFill>
                                    <a:srgbClr val="000000"/>
                                  </a:solidFill>
                                  <a:prstDash val="solid"/>
                                  <a:headEnd type="none" w="med" len="med"/>
                                  <a:tailEnd type="triangle" w="med" len="med"/>
                                </a:ln>
                              </wps:spPr>
                              <wps:bodyPr upright="1"/>
                            </wps:wsp>
                            <wps:wsp>
                              <wps:cNvPr id="269" name="直线 584"/>
                              <wps:cNvCnPr>
                                <a:stCxn id="143" idx="3"/>
                                <a:endCxn id="5" idx="1"/>
                              </wps:cNvCnPr>
                              <wps:spPr>
                                <a:xfrm>
                                  <a:off x="3272155" y="1308100"/>
                                  <a:ext cx="236855" cy="635"/>
                                </a:xfrm>
                                <a:prstGeom prst="line">
                                  <a:avLst/>
                                </a:prstGeom>
                                <a:ln w="9525" cap="flat" cmpd="sng">
                                  <a:solidFill>
                                    <a:srgbClr val="000000"/>
                                  </a:solidFill>
                                  <a:prstDash val="dashDot"/>
                                  <a:headEnd type="none" w="med" len="med"/>
                                  <a:tailEnd type="triangle" w="med" len="med"/>
                                </a:ln>
                              </wps:spPr>
                              <wps:bodyPr upright="1"/>
                            </wps:wsp>
                            <wps:wsp>
                              <wps:cNvPr id="271" name="直线 594"/>
                              <wps:cNvCnPr>
                                <a:stCxn id="136" idx="2"/>
                                <a:endCxn id="137" idx="0"/>
                              </wps:cNvCnPr>
                              <wps:spPr>
                                <a:xfrm>
                                  <a:off x="2534285" y="2441575"/>
                                  <a:ext cx="3175" cy="152400"/>
                                </a:xfrm>
                                <a:prstGeom prst="line">
                                  <a:avLst/>
                                </a:prstGeom>
                                <a:ln w="9525" cap="flat" cmpd="sng">
                                  <a:solidFill>
                                    <a:srgbClr val="000000"/>
                                  </a:solidFill>
                                  <a:prstDash val="solid"/>
                                  <a:headEnd type="none" w="med" len="med"/>
                                  <a:tailEnd type="triangle" w="med" len="med"/>
                                </a:ln>
                              </wps:spPr>
                              <wps:bodyPr upright="1"/>
                            </wps:wsp>
                            <wps:wsp>
                              <wps:cNvPr id="272" name="直线 594"/>
                              <wps:cNvCnPr>
                                <a:stCxn id="131" idx="2"/>
                                <a:endCxn id="136" idx="0"/>
                              </wps:cNvCnPr>
                              <wps:spPr>
                                <a:xfrm>
                                  <a:off x="2534285" y="1972310"/>
                                  <a:ext cx="0" cy="183515"/>
                                </a:xfrm>
                                <a:prstGeom prst="line">
                                  <a:avLst/>
                                </a:prstGeom>
                                <a:ln w="9525" cap="flat" cmpd="sng">
                                  <a:solidFill>
                                    <a:srgbClr val="000000"/>
                                  </a:solidFill>
                                  <a:prstDash val="solid"/>
                                  <a:headEnd type="none" w="med" len="med"/>
                                  <a:tailEnd type="triangle" w="med" len="med"/>
                                </a:ln>
                              </wps:spPr>
                              <wps:bodyPr upright="1"/>
                            </wps:wsp>
                            <wps:wsp>
                              <wps:cNvPr id="273" name="直线 594"/>
                              <wps:cNvCnPr>
                                <a:stCxn id="143" idx="2"/>
                                <a:endCxn id="131" idx="0"/>
                              </wps:cNvCnPr>
                              <wps:spPr>
                                <a:xfrm>
                                  <a:off x="2530475" y="1443990"/>
                                  <a:ext cx="3810" cy="231775"/>
                                </a:xfrm>
                                <a:prstGeom prst="line">
                                  <a:avLst/>
                                </a:prstGeom>
                                <a:ln w="9525" cap="flat" cmpd="sng">
                                  <a:solidFill>
                                    <a:srgbClr val="000000"/>
                                  </a:solidFill>
                                  <a:prstDash val="solid"/>
                                  <a:headEnd type="none" w="med" len="med"/>
                                  <a:tailEnd type="triangle" w="med" len="med"/>
                                </a:ln>
                              </wps:spPr>
                              <wps:bodyPr upright="1"/>
                            </wps:wsp>
                            <wps:wsp>
                              <wps:cNvPr id="274" name="直线 584"/>
                              <wps:cNvCnPr>
                                <a:stCxn id="265" idx="1"/>
                                <a:endCxn id="223" idx="3"/>
                              </wps:cNvCnPr>
                              <wps:spPr>
                                <a:xfrm flipH="1" flipV="1">
                                  <a:off x="4126230" y="664845"/>
                                  <a:ext cx="176530" cy="635"/>
                                </a:xfrm>
                                <a:prstGeom prst="line">
                                  <a:avLst/>
                                </a:prstGeom>
                                <a:ln w="9525" cap="flat" cmpd="sng">
                                  <a:solidFill>
                                    <a:srgbClr val="000000"/>
                                  </a:solidFill>
                                  <a:prstDash val="dashDot"/>
                                  <a:headEnd type="none" w="med" len="med"/>
                                  <a:tailEnd type="triangle" w="med" len="med"/>
                                </a:ln>
                              </wps:spPr>
                              <wps:bodyPr upright="1"/>
                            </wps:wsp>
                            <wps:wsp>
                              <wps:cNvPr id="275" name="直线 594"/>
                              <wps:cNvCnPr>
                                <a:stCxn id="285" idx="2"/>
                                <a:endCxn id="265" idx="0"/>
                              </wps:cNvCnPr>
                              <wps:spPr>
                                <a:xfrm flipH="1">
                                  <a:off x="4587240" y="288925"/>
                                  <a:ext cx="635" cy="234315"/>
                                </a:xfrm>
                                <a:prstGeom prst="line">
                                  <a:avLst/>
                                </a:prstGeom>
                                <a:ln w="9525" cap="flat" cmpd="sng">
                                  <a:solidFill>
                                    <a:srgbClr val="000000"/>
                                  </a:solidFill>
                                  <a:prstDash val="solid"/>
                                  <a:headEnd type="none" w="med" len="med"/>
                                  <a:tailEnd type="triangle" w="med" len="med"/>
                                </a:ln>
                              </wps:spPr>
                              <wps:bodyPr upright="1"/>
                            </wps:wsp>
                            <wps:wsp>
                              <wps:cNvPr id="276" name="直线 594"/>
                              <wps:cNvCnPr>
                                <a:stCxn id="264" idx="2"/>
                                <a:endCxn id="279" idx="0"/>
                              </wps:cNvCnPr>
                              <wps:spPr>
                                <a:xfrm flipH="1">
                                  <a:off x="2535555" y="2879725"/>
                                  <a:ext cx="1905" cy="170180"/>
                                </a:xfrm>
                                <a:prstGeom prst="line">
                                  <a:avLst/>
                                </a:prstGeom>
                                <a:ln w="9525" cap="flat" cmpd="sng">
                                  <a:solidFill>
                                    <a:srgbClr val="000000"/>
                                  </a:solidFill>
                                  <a:prstDash val="solid"/>
                                  <a:headEnd type="none" w="med" len="med"/>
                                  <a:tailEnd type="triangle" w="med" len="med"/>
                                </a:ln>
                              </wps:spPr>
                              <wps:bodyPr upright="1"/>
                            </wps:wsp>
                            <wps:wsp>
                              <wps:cNvPr id="277" name="直线 584"/>
                              <wps:cNvCnPr>
                                <a:stCxn id="131" idx="3"/>
                                <a:endCxn id="6" idx="1"/>
                              </wps:cNvCnPr>
                              <wps:spPr>
                                <a:xfrm>
                                  <a:off x="2798445" y="1824355"/>
                                  <a:ext cx="320675" cy="4445"/>
                                </a:xfrm>
                                <a:prstGeom prst="line">
                                  <a:avLst/>
                                </a:prstGeom>
                                <a:ln w="9525" cap="flat" cmpd="sng">
                                  <a:solidFill>
                                    <a:srgbClr val="000000"/>
                                  </a:solidFill>
                                  <a:prstDash val="dashDot"/>
                                  <a:headEnd type="none" w="med" len="med"/>
                                  <a:tailEnd type="triangle" w="med" len="med"/>
                                </a:ln>
                              </wps:spPr>
                              <wps:bodyPr upright="1"/>
                            </wps:wsp>
                            <wps:wsp>
                              <wps:cNvPr id="278" name="文本框 21"/>
                              <wps:cNvSpPr txBox="1"/>
                              <wps:spPr>
                                <a:xfrm>
                                  <a:off x="3133725" y="2595245"/>
                                  <a:ext cx="86042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9E9BD">
                                    <w:pPr>
                                      <w:rPr>
                                        <w:rFonts w:hint="eastAsia"/>
                                        <w:lang w:val="en-US" w:eastAsia="zh-CN"/>
                                      </w:rPr>
                                    </w:pPr>
                                    <w:r>
                                      <w:rPr>
                                        <w:rFonts w:hint="eastAsia"/>
                                        <w:lang w:val="en-US" w:eastAsia="zh-CN"/>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9" name="文本框 13"/>
                              <wps:cNvSpPr txBox="1"/>
                              <wps:spPr>
                                <a:xfrm>
                                  <a:off x="2146935" y="3049905"/>
                                  <a:ext cx="776605"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5C527A">
                                    <w:pPr>
                                      <w:jc w:val="center"/>
                                      <w:rPr>
                                        <w:rFonts w:hint="eastAsia"/>
                                        <w:lang w:val="en-US" w:eastAsia="zh-CN"/>
                                      </w:rPr>
                                    </w:pPr>
                                    <w:r>
                                      <w:rPr>
                                        <w:rFonts w:hint="eastAsia"/>
                                        <w:lang w:val="en-US" w:eastAsia="zh-CN"/>
                                      </w:rPr>
                                      <w:t>成品堆放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 name="直线 584"/>
                              <wps:cNvCnPr>
                                <a:endCxn id="259" idx="1"/>
                              </wps:cNvCnPr>
                              <wps:spPr>
                                <a:xfrm flipV="1">
                                  <a:off x="1230630" y="652780"/>
                                  <a:ext cx="140970" cy="1270"/>
                                </a:xfrm>
                                <a:prstGeom prst="line">
                                  <a:avLst/>
                                </a:prstGeom>
                                <a:ln w="9525" cap="flat" cmpd="sng">
                                  <a:solidFill>
                                    <a:srgbClr val="000000"/>
                                  </a:solidFill>
                                  <a:prstDash val="dashDot"/>
                                  <a:headEnd type="none" w="med" len="med"/>
                                  <a:tailEnd type="triangle" w="med" len="med"/>
                                </a:ln>
                              </wps:spPr>
                              <wps:bodyPr upright="1"/>
                            </wps:wsp>
                            <wps:wsp>
                              <wps:cNvPr id="281" name="文本框 3"/>
                              <wps:cNvSpPr txBox="1"/>
                              <wps:spPr>
                                <a:xfrm>
                                  <a:off x="323215" y="1584325"/>
                                  <a:ext cx="1073150" cy="478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C95BFC">
                                    <w:pPr>
                                      <w:jc w:val="left"/>
                                      <w:rPr>
                                        <w:rFonts w:hint="eastAsia"/>
                                        <w:lang w:val="en-US" w:eastAsia="zh-CN"/>
                                      </w:rPr>
                                    </w:pPr>
                                    <w:r>
                                      <w:rPr>
                                        <w:rFonts w:hint="eastAsia"/>
                                        <w:lang w:val="en-US" w:eastAsia="zh-CN"/>
                                      </w:rPr>
                                      <w:t>设备：搅拌机</w:t>
                                    </w:r>
                                  </w:p>
                                  <w:p w14:paraId="62EF7F69">
                                    <w:pPr>
                                      <w:jc w:val="left"/>
                                      <w:rPr>
                                        <w:rFonts w:hint="eastAsia"/>
                                        <w:lang w:val="en-US" w:eastAsia="zh-CN"/>
                                      </w:rPr>
                                    </w:pPr>
                                    <w:r>
                                      <w:rPr>
                                        <w:rFonts w:hint="eastAsia"/>
                                        <w:lang w:val="en-US" w:eastAsia="zh-CN"/>
                                      </w:rPr>
                                      <w:t>原料：水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 name="直线 584"/>
                              <wps:cNvCnPr>
                                <a:stCxn id="264" idx="3"/>
                                <a:endCxn id="278" idx="1"/>
                              </wps:cNvCnPr>
                              <wps:spPr>
                                <a:xfrm flipV="1">
                                  <a:off x="2801620" y="2733675"/>
                                  <a:ext cx="332105" cy="3175"/>
                                </a:xfrm>
                                <a:prstGeom prst="line">
                                  <a:avLst/>
                                </a:prstGeom>
                                <a:ln w="9525" cap="flat" cmpd="sng">
                                  <a:solidFill>
                                    <a:srgbClr val="000000"/>
                                  </a:solidFill>
                                  <a:prstDash val="dashDot"/>
                                  <a:headEnd type="none" w="med" len="med"/>
                                  <a:tailEnd type="triangle" w="med" len="med"/>
                                </a:ln>
                              </wps:spPr>
                              <wps:bodyPr upright="1"/>
                            </wps:wsp>
                            <wps:wsp>
                              <wps:cNvPr id="283" name="文本框 3"/>
                              <wps:cNvSpPr txBox="1"/>
                              <wps:spPr>
                                <a:xfrm>
                                  <a:off x="1817370" y="1914525"/>
                                  <a:ext cx="60833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19202">
                                    <w:pPr>
                                      <w:jc w:val="left"/>
                                      <w:rPr>
                                        <w:rFonts w:hint="eastAsia"/>
                                        <w:lang w:val="en-US" w:eastAsia="zh-CN"/>
                                      </w:rPr>
                                    </w:pPr>
                                    <w:r>
                                      <w:rPr>
                                        <w:rFonts w:hint="eastAsia"/>
                                        <w:lang w:val="en-US" w:eastAsia="zh-CN"/>
                                      </w:rPr>
                                      <w:t>混凝土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4" name="直线 584"/>
                              <wps:cNvCnPr>
                                <a:stCxn id="171" idx="3"/>
                                <a:endCxn id="131" idx="1"/>
                              </wps:cNvCnPr>
                              <wps:spPr>
                                <a:xfrm>
                                  <a:off x="1396365" y="1823720"/>
                                  <a:ext cx="873760" cy="635"/>
                                </a:xfrm>
                                <a:prstGeom prst="line">
                                  <a:avLst/>
                                </a:prstGeom>
                                <a:ln w="9525" cap="flat" cmpd="sng">
                                  <a:solidFill>
                                    <a:srgbClr val="000000"/>
                                  </a:solidFill>
                                  <a:prstDash val="lgDash"/>
                                  <a:headEnd type="none" w="med" len="med"/>
                                  <a:tailEnd type="triangle" w="med" len="med"/>
                                </a:ln>
                              </wps:spPr>
                              <wps:bodyPr upright="1"/>
                            </wps:wsp>
                            <wps:wsp>
                              <wps:cNvPr id="285" name="文本框 3"/>
                              <wps:cNvSpPr txBox="1"/>
                              <wps:spPr>
                                <a:xfrm>
                                  <a:off x="4301490" y="8890"/>
                                  <a:ext cx="572135" cy="28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B7A7293">
                                    <w:pPr>
                                      <w:jc w:val="center"/>
                                      <w:rPr>
                                        <w:rFonts w:hint="default" w:eastAsia="宋体"/>
                                        <w:lang w:val="en-US" w:eastAsia="zh-CN"/>
                                      </w:rPr>
                                    </w:pPr>
                                    <w:r>
                                      <w:rPr>
                                        <w:rFonts w:hint="eastAsia"/>
                                        <w:lang w:val="en-US" w:eastAsia="zh-CN"/>
                                      </w:rPr>
                                      <w:t>水泥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7" name="肘形连接符 3"/>
                              <wps:cNvCnPr>
                                <a:stCxn id="260" idx="2"/>
                                <a:endCxn id="266" idx="0"/>
                              </wps:cNvCnPr>
                              <wps:spPr>
                                <a:xfrm rot="5400000" flipV="1">
                                  <a:off x="1543050" y="184150"/>
                                  <a:ext cx="365760" cy="1608455"/>
                                </a:xfrm>
                                <a:prstGeom prst="bentConnector3">
                                  <a:avLst>
                                    <a:gd name="adj1" fmla="val 49913"/>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88" name="肘形连接符 4"/>
                              <wps:cNvCnPr/>
                              <wps:spPr>
                                <a:xfrm rot="5400000">
                                  <a:off x="3376930" y="-43815"/>
                                  <a:ext cx="363855" cy="2056765"/>
                                </a:xfrm>
                                <a:prstGeom prst="bentConnector3">
                                  <a:avLst>
                                    <a:gd name="adj1" fmla="val 50087"/>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89" name="文本框 21"/>
                              <wps:cNvSpPr txBox="1"/>
                              <wps:spPr>
                                <a:xfrm>
                                  <a:off x="3509010" y="1172845"/>
                                  <a:ext cx="87757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57F40">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0" name="文本框 21"/>
                              <wps:cNvSpPr txBox="1"/>
                              <wps:spPr>
                                <a:xfrm>
                                  <a:off x="3119120" y="1682750"/>
                                  <a:ext cx="8763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39932">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1" name="直线 584"/>
                              <wps:cNvCnPr>
                                <a:stCxn id="267" idx="3"/>
                                <a:endCxn id="263" idx="1"/>
                              </wps:cNvCnPr>
                              <wps:spPr>
                                <a:xfrm>
                                  <a:off x="1599565" y="2298700"/>
                                  <a:ext cx="670560" cy="0"/>
                                </a:xfrm>
                                <a:prstGeom prst="line">
                                  <a:avLst/>
                                </a:prstGeom>
                                <a:ln w="9525" cap="flat" cmpd="sng">
                                  <a:solidFill>
                                    <a:srgbClr val="000000"/>
                                  </a:solidFill>
                                  <a:prstDash val="lgDash"/>
                                  <a:headEnd type="none" w="med" len="med"/>
                                  <a:tailEnd type="triangle" w="med" len="med"/>
                                </a:ln>
                              </wps:spPr>
                              <wps:bodyPr upright="1"/>
                            </wps:wsp>
                            <wps:wsp>
                              <wps:cNvPr id="218" name="文本框 13"/>
                              <wps:cNvSpPr txBox="1"/>
                              <wps:spPr>
                                <a:xfrm>
                                  <a:off x="2218690" y="521970"/>
                                  <a:ext cx="88836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C4555B">
                                    <w:pPr>
                                      <w:jc w:val="center"/>
                                      <w:rPr>
                                        <w:rFonts w:hint="eastAsia"/>
                                        <w:lang w:val="en-US" w:eastAsia="zh-CN"/>
                                      </w:rPr>
                                    </w:pPr>
                                    <w:r>
                                      <w:rPr>
                                        <w:rFonts w:hint="eastAsia"/>
                                        <w:lang w:val="en-US" w:eastAsia="zh-CN"/>
                                      </w:rPr>
                                      <w:t>粉煤灰罐仓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9" name="肘形连接符 4"/>
                              <wps:cNvCnPr>
                                <a:stCxn id="218" idx="2"/>
                                <a:endCxn id="266" idx="0"/>
                              </wps:cNvCnPr>
                              <wps:spPr>
                                <a:xfrm rot="5400000">
                                  <a:off x="2414588" y="922973"/>
                                  <a:ext cx="364490" cy="132715"/>
                                </a:xfrm>
                                <a:prstGeom prst="bentConnector3">
                                  <a:avLst>
                                    <a:gd name="adj1" fmla="val 49913"/>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0" name="文本框 3"/>
                              <wps:cNvSpPr txBox="1"/>
                              <wps:spPr>
                                <a:xfrm>
                                  <a:off x="2379345" y="10795"/>
                                  <a:ext cx="572135" cy="28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606731">
                                    <w:pPr>
                                      <w:jc w:val="center"/>
                                      <w:rPr>
                                        <w:rFonts w:hint="default" w:eastAsia="宋体"/>
                                        <w:lang w:val="en-US" w:eastAsia="zh-CN"/>
                                      </w:rPr>
                                    </w:pPr>
                                    <w:r>
                                      <w:rPr>
                                        <w:rFonts w:hint="eastAsia"/>
                                        <w:lang w:val="en-US" w:eastAsia="zh-CN"/>
                                      </w:rPr>
                                      <w:t>粉煤灰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1" name="直线 594"/>
                              <wps:cNvCnPr>
                                <a:stCxn id="220" idx="2"/>
                                <a:endCxn id="218" idx="0"/>
                              </wps:cNvCnPr>
                              <wps:spPr>
                                <a:xfrm flipH="1">
                                  <a:off x="2663190" y="290830"/>
                                  <a:ext cx="2540" cy="231140"/>
                                </a:xfrm>
                                <a:prstGeom prst="line">
                                  <a:avLst/>
                                </a:prstGeom>
                                <a:ln w="9525" cap="flat" cmpd="sng">
                                  <a:solidFill>
                                    <a:srgbClr val="000000"/>
                                  </a:solidFill>
                                  <a:prstDash val="solid"/>
                                  <a:headEnd type="none" w="med" len="med"/>
                                  <a:tailEnd type="triangle" w="med" len="med"/>
                                </a:ln>
                              </wps:spPr>
                              <wps:bodyPr upright="1"/>
                            </wps:wsp>
                            <wps:wsp>
                              <wps:cNvPr id="222" name="直线 584"/>
                              <wps:cNvCnPr>
                                <a:stCxn id="218" idx="3"/>
                                <a:endCxn id="223" idx="1"/>
                              </wps:cNvCnPr>
                              <wps:spPr>
                                <a:xfrm>
                                  <a:off x="3107055" y="664845"/>
                                  <a:ext cx="168275" cy="0"/>
                                </a:xfrm>
                                <a:prstGeom prst="line">
                                  <a:avLst/>
                                </a:prstGeom>
                                <a:ln w="9525" cap="flat" cmpd="sng">
                                  <a:solidFill>
                                    <a:srgbClr val="000000"/>
                                  </a:solidFill>
                                  <a:prstDash val="dashDot"/>
                                  <a:headEnd type="none" w="med" len="med"/>
                                  <a:tailEnd type="triangle" w="med" len="med"/>
                                </a:ln>
                              </wps:spPr>
                              <wps:bodyPr upright="1"/>
                            </wps:wsp>
                            <wps:wsp>
                              <wps:cNvPr id="223" name="文本框 21"/>
                              <wps:cNvSpPr txBox="1"/>
                              <wps:spPr>
                                <a:xfrm>
                                  <a:off x="3275330" y="521970"/>
                                  <a:ext cx="85090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6205A">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4" name="文本框 21"/>
                              <wps:cNvSpPr txBox="1"/>
                              <wps:spPr>
                                <a:xfrm>
                                  <a:off x="3141345" y="2158365"/>
                                  <a:ext cx="73088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8357C">
                                    <w:pPr>
                                      <w:rPr>
                                        <w:rFonts w:hint="eastAsia"/>
                                        <w:lang w:val="en-US" w:eastAsia="zh-CN"/>
                                      </w:rPr>
                                    </w:pPr>
                                    <w:r>
                                      <w:rPr>
                                        <w:rFonts w:hint="eastAsia"/>
                                        <w:lang w:val="en-US" w:eastAsia="zh-CN"/>
                                      </w:rPr>
                                      <w:t>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5" name="直线 584"/>
                              <wps:cNvCnPr>
                                <a:stCxn id="263" idx="3"/>
                                <a:endCxn id="224" idx="1"/>
                              </wps:cNvCnPr>
                              <wps:spPr>
                                <a:xfrm flipV="1">
                                  <a:off x="2798445" y="2296795"/>
                                  <a:ext cx="342900" cy="1905"/>
                                </a:xfrm>
                                <a:prstGeom prst="line">
                                  <a:avLst/>
                                </a:prstGeom>
                                <a:ln w="9525" cap="flat" cmpd="sng">
                                  <a:solidFill>
                                    <a:srgbClr val="000000"/>
                                  </a:solidFill>
                                  <a:prstDash val="dashDot"/>
                                  <a:headEnd type="none" w="med" len="med"/>
                                  <a:tailEnd type="triangle" w="med" len="med"/>
                                </a:ln>
                              </wps:spPr>
                              <wps:bodyPr upright="1"/>
                            </wps:wsp>
                          </wpc:wpc>
                        </a:graphicData>
                      </a:graphic>
                    </wp:inline>
                  </w:drawing>
                </mc:Choice>
                <mc:Fallback>
                  <w:pict>
                    <v:group id="画布 312" o:spid="_x0000_s1026" o:spt="203" style="height:260pt;width:394.25pt;" coordsize="5006975,3302000" editas="canvas" o:gfxdata="UEsDBAoAAAAAAIdO4kAAAAAAAAAAAAAAAAAEAAAAZHJzL1BLAwQUAAAACACHTuJA3WThD9UAAAAF&#10;AQAADwAAAGRycy9kb3ducmV2LnhtbE2PQUvDQBCF74L/YRnBi9hNhWqI2fRQEIsIxVR7nmbHJJid&#10;TbPbpP57Ry/18mB4w3vfy5cn16mRhtB6NjCfJaCIK29brg28b59uU1AhIlvsPJOBbwqwLC4vcsys&#10;n/iNxjLWSkI4ZGigibHPtA5VQw7DzPfE4n36wWGUc6i1HXCScNfpuyS51w5bloYGe1o1VH2VR2dg&#10;qjbjbvv6rDc3u7Xnw/qwKj9ejLm+miePoCKd4vkZfvEFHQph2vsj26A6AzIk/ql4D2m6ALU3sJBO&#10;0EWu/9MXP1BLAwQUAAAACACHTuJA+hYkRzYLAAD4ZgAADgAAAGRycy9lMm9Eb2MueG1s7V3LjtvI&#10;Fd0HyD8Q3I+bVXwVBcsDpz12AhgZA85jzZaoR0KRDMl2t2eZAMkuqyAIkCBAAiSrWWYRJAjma8ae&#10;z8i5VWRRpMTWoxtt2U0v2pRIUWTx1K1zzr1Vevz59So23kR5sUyTsckeWaYRJZN0ukzmY/OnP3n+&#10;mTCNogyTaRinSTQ230aF+fmT73/v8VU2ini6SONplBs4SVKMrrKxuSjLbHR2VkwW0SosHqVZlGDn&#10;LM1XYYmX+fxsmodXOPsqPuOW5Z1dpfk0y9NJVBR495naaVZnzPc5YTqbLSfRs3RyuYqSUp01j+Kw&#10;xC0Vi2VWmE/k1c5m0aT8cjYrotKIxybutJR/8SXYvqC/Z08eh6N5HmaL5aS6hHCfS+jc0ypcJvhS&#10;fapnYRkal/ly41Sr5SRPi3RWPpqkqzN1I7JFcBfM6rTNizy9zOS9zEdX80w3Oh5Up9WPPu3kx29e&#10;5cZyOja565tGEq7wyN//4b/f/vs3hs04tc9VNh/hsBd59jp7lVdvzNUruuXrWb6i/3EzxrVs2be6&#10;ZaPr0pjgTRcPPvBd05hgn21bAELV9pMFHtDG5yaLL3Z88qz+4jO6Pn05VxlQWTRNVdyuqV4vwiyS&#10;T6CgNtBNhT6imurdH3/37i9fv/vbbw2m2koeRw1llNc/SHHr+v0Cb+7bXtwKhFe3Fw8CS7h0en3T&#10;4SjLi/JFlK4M2hibOZAuARi+eVmU6tD6EPrSIo2X0+fLOJYv8vnFeZwbb0L0iufyX3X21mFxYlyN&#10;Tc92LXnmJKXPq1PHCS6G2lrdFG2V1xfXEhzF6CKdvkUD5KnqbkU2eb7EVb4Mi/JVmKN/ofchApVf&#10;4s8sTvElabVlGos0/2rb+3Q8niX2msYV+uvYLH51GeaRacQ/SvCUA+Y41MHlC8f1OV7k63su1vck&#10;l6vzFDfPEOuyidyk48u43pzl6ernCFRP6VuxK0wm+O6xWdab56WKIgh0k+jpU3kQunQWli+T19mE&#10;Tk1NnaRPL8t0tpSPhJpJtU3VekAq9a97gWywCVmusQlsH4JZZvvMQw820JtdC/CU6AxHdXcXPuP0&#10;AKi3c+Eydkv0auiFowGUnxAoPWCkG0erMefgOOox22EVJIlndCDpMc9FEK0h6SOofeiA2gq2FKx1&#10;TL6Iw8kvN0Mywv8QeD+2wOthjOlinHn0cCnwHxh4OfctxgFjBFYGguB3Ye5yYevIG3iuc8vI28Jo&#10;cRRvaJ1igLkSIp8cv/DsTZg7d4ByzlxXAPHoLw2/aKFcuEMwH1j0/bBoz9lEObsFzCGFFWXhbmCT&#10;QB5gPojFDy8WwSo2OYt9ZDR3YPf4xPRJLHKbQ6a3Ue6Bsmhm7jhiYOaDJXIflojnbaJcHAly5gsB&#10;S0QRc+YzcJI2ypkj7CCoYe5z57aeSItWD8x8cP7mPWa1p339NbP6WOcPkdp3lf7klus6QHQrmDPu&#10;24JsGLL+HFBz1Q8G43owrndlu/rgq3Mt7//8r/f/+cZwg3XCfZ5UOak6F1HnhXRCKmCcYEr0o8mk&#10;NFqSu5Q3kE41ZV12kI94mVA+KBz15FmUPR24ktBQlmKGtCROv8qmyFgkc/nZ/tCNtFiVGUOPaR1G&#10;xsmzsFiopI3cpXreIgqnXyRTo3ybIXWXIGeLBMnYXEVTpEYipHhpS/bRMlzGzZFlvgyTedxz9Har&#10;sUrsXGb5cr5AYkRGEZkHusdMhqczGTUgRBcQMslVnl8nMrPJHHgTyylycZLC4tEn03ofcCH3NHcC&#10;R44wpey5npydzX3yJdRob1sIeB1Oy21P0H6CFRJo1P79IfBEMDUFup6l5QNFla9t2hpVG2Gmgyob&#10;9FFiR2YsWqhCfqzap8JJ5fTuxBV3bQf5MhWrHFDELou0Gd6RqGIuhNQQrGRoO+Fg5fNaY+wNKwCx&#10;F1Y15I6HFQt8boOgtVhbNQAyYbu7ZMmJBKuHPAD62mrfF1N6ANwWqmq8HYwpy6FghBEOpRfQth1M&#10;NTIAeNspAwZYoWDmw/IqX3vbNax28CpONmHDnlojIOctziU5Yi+zMmbxMvsh0Um59TPaosG2qihz&#10;GPe4rbwVz3OEymk2DJ4hC0q7B7LVIvynPCoCOFWpYZ+ma5MtSYp6RsUGhntEsAZq6wBzBQw5BTAu&#10;RNBNNxKDVwrRduxhgFR68pThpY3dOpLt4PKc8np98PKhN+W+Y+EFVu/in2L1wgcB65pmVECnWD3K&#10;OwYL4vQBpi3VGmA7hkpm1yxr04KoOf1hFgT3A+FgJJT8S3AHEGtzepQB6Qpih44cPIiTF4va6myc&#10;+qNrdG1m2xRppO/pwpHs0ibhWY60KckY9T28vBkiu0rMhyJdWQT+yVV20fi3UcB4bDEAZ44XEJ0C&#10;6GzL2Swd933Pq0dDFDu6yqroN093obJlog9p0iFN2pcmBe3qaJKtY/pa7gA1W+v6dw+N21W2DLLW&#10;q5Wty31F/daUrWMFfqVskVndEaBPxEN52HkEAaLXjZbHBksb1VKQm5LiucKhKqmWbcssH3K0wofj&#10;C0pJ3cjy7iFYahawXR8Os8SMU54lJjbSFVuDIKaqVLnVRjlvChvEs1vGRy4s5tF0BklRbZsETasH&#10;2OggNVuQubEb4T8ESDkv88PazEJnLxqRc2yAZIL5Ng2QlITADFAqu2jhw7MESqwr8w6zaLF9I0J2&#10;BUgd3YaJiJ/U7FhEuX3IXxP3UOJZxbbNuNeYPYdZOswOPJtyKoRmwaHeJVobOigAdqox/ZgSHfGc&#10;qpZUr3xwpUpUynFXZBBl9MxBkpXQgRxFBxqY8M50lkJY1q6ao12B7g5ks46VAxPE0gEf27RVoS3u&#10;7379p2//9/fvvvnru9//4/3X/zTWB2tV0YRSxTVCCIj2pVKo4n7vVIpcPgLFmbIicmtimLnoFKR/&#10;ZMBEuVSnUyCY6niJ4nwkjnfoowssJ3OeJgkW00hzu6nzpFzhfFp15XD6C0pUr2IsZIEVNAyYWEy2&#10;CXAuq0JlrR/Va9L6HPRR3RNq1nBDfagRxnMUbU7K/F5KRSVbuqvCUKJW1Ty8+1rWQmjLvAvTbk0o&#10;Lo6ubb2iU61QUkNsLSEM5xwupQLWZw4qWTq00vZsXd6JMnivmobd71IeBSwsmoNeqPjqnsCq6gO3&#10;FR4PwMqn2xZZ6ik7F1tc7+NzMVgkBcs7qUDFfL5RwiJQIFUbfdzHZKJBp2D6yLCKT71GRL3wFPG/&#10;LqE8HpUMmrlyV5gneDWNfl1vwJzGN8rJEQGclgGVAyq3LIcWaM97z3IITnPSJBHcVM+cVpKQ+w5U&#10;zy6mV1bqmfNA+N05GR6yibV63gHkEzEKH7R2ZprZNT6h4tnVbIpDFizjnAmvEs8uRw18RykIIaTz&#10;IiPdHSxYdgfyuXWKYdmcT3TZHKZp5i79QvJkTWZT97h7mb2mgTBD3XFJXkFcBwiomHUgxWK9xp/t&#10;OdKOoi7DMCFuV13sURLoCG09SCBahvegBWF7JBBRwy7ZXDd/DgrAth/Ydbmi5XenjQ/2ZWcZ1GG5&#10;0z3XSO7D7gYl3VUCTmjvC6g62CreeON0zq0zDLjn2aziH1znIRultTYJ3WZMrZDT7yadCD2VDOWB&#10;Znb4wYUSGkP1ONpMQm8mSx0meTCPE5pGJQy3ToySol7p949D8Tzs2jGaM9cdcI93d+DnyNoH8LOt&#10;koc8ydrcuQPJs5HkGBYON9G8H/3C4VyXRjQ6/HhQMgfLNKuIhdJGKbpbqsLHahp6meZhUsKwnH0f&#10;v9OVFXtbjrWtuG38raf/7TH+bs1Er8/Gglb2NgQO1vXQ0RZEcEce+kQI3qmOxkgyyx9EkYn26sdb&#10;6BdX1l/LVHTzgzVP/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kDQAAW0NvbnRlbnRfVHlwZXNdLnhtbFBLAQIUAAoAAAAAAIdO4kAAAAAAAAAA&#10;AAAAAAAGAAAAAAAAAAAAEAAAAIYMAABfcmVscy9QSwECFAAUAAAACACHTuJAihRmPNEAAACUAQAA&#10;CwAAAAAAAAABACAAAACqDAAAX3JlbHMvLnJlbHNQSwECFAAKAAAAAACHTuJAAAAAAAAAAAAAAAAA&#10;BAAAAAAAAAAAABAAAAAAAAAAZHJzL1BLAQIUABQAAAAIAIdO4kDdZOEP1QAAAAUBAAAPAAAAAAAA&#10;AAEAIAAAACIAAABkcnMvZG93bnJldi54bWxQSwECFAAUAAAACACHTuJA+hYkRzYLAAD4ZgAADgAA&#10;AAAAAAABACAAAAAkAQAAZHJzL2Uyb0RvYy54bWxQSwUGAAAAAAYABgBZAQAAzA4AAAAA&#10;">
                      <o:lock v:ext="edit" aspectratio="f"/>
                      <v:shape id="画布 312" o:spid="_x0000_s1026" style="position:absolute;left:0;top:0;height:3302000;width:5006975;" filled="f" stroked="f" coordsize="21600,21600" o:gfxdata="UEsDBAoAAAAAAIdO4kAAAAAAAAAAAAAAAAAEAAAAZHJzL1BLAwQUAAAACACHTuJA3WThD9UAAAAF&#10;AQAADwAAAGRycy9kb3ducmV2LnhtbE2PQUvDQBCF74L/YRnBi9hNhWqI2fRQEIsIxVR7nmbHJJid&#10;TbPbpP57Ry/18mB4w3vfy5cn16mRhtB6NjCfJaCIK29brg28b59uU1AhIlvsPJOBbwqwLC4vcsys&#10;n/iNxjLWSkI4ZGigibHPtA5VQw7DzPfE4n36wWGUc6i1HXCScNfpuyS51w5bloYGe1o1VH2VR2dg&#10;qjbjbvv6rDc3u7Xnw/qwKj9ejLm+miePoCKd4vkZfvEFHQph2vsj26A6AzIk/ql4D2m6ALU3sJBO&#10;0EWu/9MXP1BLAwQUAAAACACHTuJAeOIzGQ4LAABxZgAADgAAAGRycy9lMm9Eb2MueG1s7V1Lb+RK&#10;Gd0j8R8s7+/EVeVHOZqeqyFhAGnEHWl4rJ1u9wPcdmM7j7lLFrBjiZBASCDB6i5ZIaH7a5i5P4Pz&#10;Vdnltrs7/UjIdBJnkbi7HLcfp74653xfVb/88maeWFdxXsyydGCzF45txekwG83SycD++c/efCFt&#10;qyijdBQlWRoP7A9xYX/56vvfe3m9OI15Ns2SUZxbOEhanF4vBva0LBenJyfFcBrPo+JFtohTNI6z&#10;fB6VeJlPTkZ5dI2jz5MT7jj+yXWWjxZ5NoyLAu+e60a7OmK+ywGz8Xg2jM+z4eU8Tkt91DxOohKX&#10;VExni8J+pc52PI6H5VfjcRGXVjKwcaWl+o0PwfYF/T559TI6neTRYjobVqcQ7XIKnWuaR7MUH2oO&#10;dR6VkXWZz1YONZ8N86zIxuWLYTY/0Rei7giugjmde3MWpVeRvpgh7nV9gti6x+NeTOi80+zNLElw&#10;N05w9FN6j/5e42nH1Jyk7Z30O2rfap/rBeBQLAwwirud4vtptIjVYyxOhz+9epdbs9HA5h7AmUZz&#10;wPLjH3//8S/ffPzb7yxGD5E+Hvu9X2DP8uYH2Q2gXb9f4E06/ZtxPqe/uOsW2gGBDwYC8U1pDfEm&#10;d0LpB55tDdHGw9CRHh3mpPnvRV6UP4qzuUUbAzsHxNSTj67eFqXetd6FPqzIktmI7q16kU8uzpLc&#10;uooAxzfqpzp6a7ckta4Hti88Rx25eTbmthen+qLossubi5vqDlxkow+4AXmmcV4shm9mOMu3UVG+&#10;i3IAG9eMrl9+hV/jJMOHZNWWbU2z/Ot179P+eJZota1rdJSBXfzmMspj20p+kuIph8x1qWepF64X&#10;cLzIl1sullvSy/lZhotnCDKLodqk/cuk3hzn2fyXiBCv6VPRFKVDfPbALuvNs1J3X0SYYfz6tdoJ&#10;fWkRlW/T99QzWHXTXl+W2XimHgndJn1vFMAVUjVmHgCy4SpkucHmnphlImC+g9sCdHoO4KnQGZ3W&#10;8JUB4/QAFHqlx9gd0WugR8jrQflkQOkDI904yut4uScmfSZcVkGSBvgOJH3mewiiNSQDBLXPHVBb&#10;wZaCtYnJF0k0/PVqSEb4pxEQ410feK3HEnh9jDFdjDP/QJBzHjiMA8YIvAwEIejC3ONSmMgb+p57&#10;x8jbwmhxEG9oHaKHuVYAT45f+GIV5u49oJwzz5NAPIJ1wy9aKJdeH8x7Fk1j4v+fRfvuKsrZHWAu&#10;RMWiuReKEIKvh3kvFj+/WASrWOUs4sBo7gqHB8T0SSxywSHT2yj3QVkMM3dd2TPz3hJ5kGDur6Jc&#10;HghyFkgJS0QTcxYwcJI2ypkrRRjWMA+4e1dPpEWre2beO3+TDWa1H6zCnB3q/CFSB57Wn9zxPBeI&#10;bgVzxgMhyYYh688FNdf9oDeue+N6W5ppE3xNruXTn//16d/fWl64TLjP0nc5ENhYYk2KpEqwhIwT&#10;TIl+NJmURktyj/IGyqmmrMsW8pHMUsoHRacb8izang49RWgoSzFGPhCHny9GyFikE/W/m0O3o36o&#10;S6HHtHYj4+Q8KqY6aaOadM+bxtHoh+nIKj8skI9KkSxFgmRgz+MRUiMxcqu0pfpoGc2SZs8yn0Xp&#10;JNmw93qrsUrsXC7y2WSKxIiKIsqOhPR6qEyGbzIZNSBkFxAqyVWe3aQqXcdceBOzEdJqisLi0aej&#10;ug24UC3NlcB2JkzdCinBA/Il9GgvHAS8DqflwpfUTrBCAq16oHXmr07MVbm7I8HUCOg6z8pniqrA&#10;2LQ1qlbCTAdVAvRRYUdlLFqoQn6satPhhKLTLrjinnA5ZSkoVrmgiF0WKRjeUahiHoRUH6xUaDvi&#10;YBXwmnztDCsAcSOsasgdDisWBlyAoLVYWzUAMim8bbLkSILVcx4AA2O174opMwCuC1U13vbGlONS&#10;MEKoQukFtG0HU40MAN62yoAeViiY+by8KjDedg2rLbyKk03YsKfWCMh5i3MpjrhxBLTGyWzxY6KT&#10;ausXtEWDbUXgXcZ9LrS34vuu1DnNhsEzZEGpuSdbLcJ/zKMigKNz4jXUtpAtRYo2jIoNDHeIYA3U&#10;lgHmSRhyGmBcyrCbbiQGrxWicEU/QGo9eczwMsburvCivN4meAXQm6rtUHiB1Xv40axeBiBgXdOM&#10;Cug0q0d5R29BHD/AjKVaA2zLUMlEzbJWLYia0+9nQfAglC5GQsW/JHcBsTanRxmQqSB2aU9tKvUe&#10;xNoiuqNwtgJjdTZl5QfX6AomBEUa5SV4cCS7tEn6jqtsSjIbAh8vb4fIthLzvkhXFYE/ucouGv9W&#10;ChgPLQbgzPVDolMAnXDc1dLxIPD9ejREsaOnrQqQjQ2BaxsqWyZ6nybt06Sb0qSgXR1NsnZMX8od&#10;oGZrWf/uoHG7ypZB1vq1svV4oKnfkrJ1nTColC0yq1sC9JF4KM87jyBB9LrR8tBgKVAtBbmpKJ4n&#10;XaqSatm2zAkgRyt8uIGklNStLO8BgqVhAev1YT9LzDrmWWJyJV2xNghiqkqVW+VGOa8KG8SzO8ZH&#10;Lh3m03QGRVGFIEHT6gECHaRmCyo3div8+wCp5mV+XptZmuxFI3IODZBMskDQAElJCMwApbKLFj58&#10;R6LEujLvMIsW27ciZFuANNGtn4j4pGbHIsrtQv6auIcSzyq2rca9xuzZz9JhIvQF5VQIzZJDvSu0&#10;NnRQAuxUY/qYEh3JhKqWdK98dqVKVMpxX2QQZfTMRZKV0IEcRQcamPDOTJZCOs62mqNtge4eZLOJ&#10;lT0TxNIBj229AGks7u9++6f//ufv3337149/+Menb/5pLQ/WulIOpYpLhBAQ3ZRK8WuvWw/Dt5ZF&#10;6eUjUJxJP+sTw8xDpyD9owImyqU6nQLB1MRLFOcjcbxFH11gHZezLE2xmEaWi6bOk3KFk1HVlaPR&#10;ryhRPU+wkAVW0LBgYjF1T4BzVRWqijfrGj/6V9MTatZwS32oFSUTFG0Oy/xBSkUVW7qvwlCiVtU8&#10;vIcqBpXGMu/CtFsTipPrFgm3IbaUEIZzDpdSA+sLF5UsHVopfGHKO1EG71fTsDe7lAcBy3Mc9ELN&#10;V3cEVlUfuK7wuAdWPlq3utGGsnO5xvU+PBeDRVKwrpIOVCzgKyUsEgVStdHHA0wm0gHyYNd7JeL0&#10;q/jYuP2PfhUf4n9dQnk4Khk0c+WuMF/yahr9st6AOY1PVJMjQjgtPSoxqalfW6pe5qxeDi00nveO&#10;5RCc5qQpkriqnjmtJKHa9lTPHqZXVuqZ81AGGq0Nmn1kE2v1vAXIR2IUPmvtzAyza3xCzbMr2bDP&#10;InucM+lX4tnjqIHvKAUppXJeVKS7hwXL7kE+tw5BaqJfHQqq66kty8cMzdymX0ieLMls6h73L7OX&#10;NBBmqLseySuI6xABFbMOlFis1/gTvqvsKOoyDBPittXFHiSBDtDWvQSi9W/3WuB1gwQiatglm8vm&#10;z14BWAShqMsVnaA7bby3LzvLoPbLne64OPEm7K5Q0m0zDAjtmwKqCbaaN97uW5rJLMvB1PcFq/gH&#10;N3nIhpsuTUIXjOkVcja7SUdCTxVDeaaZHb53oYTBUD2ONpPQm8lS+0kezOOEptEJw7UTo5So1/r9&#10;cSie5107RnPmugPu4e4O/BxV+wB+tlbykCdZmzv3IHl6y/Fpln9zUxrR6PDDQclcLNOsIxZKG5Xo&#10;bqmKAKtpmGWa+0kJ/XL2m/idqazY2XKsbcV14289/W+H8XftFOXl2VjQyv6KwMG6HibagghuyUMf&#10;CcE71tEYSeYhfRGJSrRX35pCX3Wy/Fqloptvinn1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wNAABbQ29udGVudF9UeXBlc10ueG1sUEsBAhQA&#10;CgAAAAAAh07iQAAAAAAAAAAAAAAAAAYAAAAAAAAAAAAQAAAAXgwAAF9yZWxzL1BLAQIUABQAAAAI&#10;AIdO4kCKFGY80QAAAJQBAAALAAAAAAAAAAEAIAAAAIIMAABfcmVscy8ucmVsc1BLAQIUAAoAAAAA&#10;AIdO4kAAAAAAAAAAAAAAAAAEAAAAAAAAAAAAEAAAAAAAAABkcnMvUEsBAhQAFAAAAAgAh07iQN1k&#10;4Q/VAAAABQEAAA8AAAAAAAAAAQAgAAAAIgAAAGRycy9kb3ducmV2LnhtbFBLAQIUABQAAAAIAIdO&#10;4kB44jMZDgsAAHFmAAAOAAAAAAAAAAEAIAAAACQBAABkcnMvZTJvRG9jLnhtbFBLBQYAAAAABgAG&#10;AFkBAACkDgAAAAA=&#10;">
                        <v:fill on="f" focussize="0,0"/>
                        <v:stroke on="f"/>
                        <v:imagedata o:title=""/>
                        <o:lock v:ext="edit" aspectratio="f"/>
                      </v:shape>
                      <v:shape id="文本框 1" o:spid="_x0000_s1026" o:spt="202" type="#_x0000_t202" style="position:absolute;left:0;top:0;height:299085;width:2098675;" fillcolor="#FFFFFF [3201]" filled="t" stroked="f" coordsize="21600,21600" o:gfxdata="UEsDBAoAAAAAAIdO4kAAAAAAAAAAAAAAAAAEAAAAZHJzL1BLAwQUAAAACACHTuJAU/yHRNEAAAAF&#10;AQAADwAAAGRycy9kb3ducmV2LnhtbE2PS2vDMBCE74X+B7GF3BrZJWmNYzmHQq+FPJqzYm0tE2ll&#10;JOX567Ptpb0MLLPMfNMsL96JE8Y0BFJQTgsQSF0wA/UKtpuP5wpEypqMdoFQwRUTLNvHh0bXJpxp&#10;had17gWHUKq1ApvzWEuZOotep2kYkdj7DtHrzGfspYn6zOHeyZeieJVeD8QNVo/4brE7rI9ewa73&#10;t91XOUZrvJvR5+262YZBqclTWSxAZLzkv2f4wWd0aJlpH45kknAKeEj+VfbeqmoOYq9gzp0g20b+&#10;p2/vUEsDBBQAAAAIAIdO4kBOGIjfUgIAAJEEAAAOAAAAZHJzL2Uyb0RvYy54bWytVMGO0zAQvSPx&#10;D5bvNGnZdrdV01XZqghpxa60IM6u4zSWbI+x3SblA+APOHHhznftdzB20t2ycNgDOThjz+SN35uZ&#10;zC9brcheOC/BFHQ4yCkRhkMpzbagHz+sX11Q4gMzJVNgREEPwtPLxcsX88bOxAhqUKVwBEGMnzW2&#10;oHUIdpZlntdCMz8AKww6K3CaBdy6bVY61iC6VtkozydZA660DrjwHk9XnZP2iO45gFBVkosV8J0W&#10;JnSoTigWkJKvpfV0kW5bVYKHm6ryIhBVUGQa0opJ0N7ENVvM2WzrmK0l76/AnnOFJ5w0kwaTPkCt&#10;WGBk5+RfUFpyBx6qMOCgs45IUgRZDPMn2tzVzIrEBaX29kF0//9g+fv9rSOyLOhojIU3TGPJ779/&#10;u//x6/7nVzKMAjXWzzDuzmJkaN9Ai21zPPd4GHm3ldPxjYwI+lHew4O8og2E4+Eon15MzseUcPSN&#10;ptP8YhxhssevrfPhrQBNolFQh+VLqrL9tQ9d6DEkJvOgZLmWSqWN226ulCN7hqVep6dH/yNMGdIU&#10;dPJ6nCdkA/H7DloZvEwk25GKVmg3ba/ABsoDCuCg6yFv+VriLa+ZD7fMYdMgZxyrcINLpQCTQG9R&#10;UoP78q/zGI+1RC8lDTZhQf3nHXOCEvXOYJWnw7Oz2LVpczY+H+HGnXo2px6z01eA5Ic4wJYnM8YH&#10;dTQrB/oTTt8yZkUXMxxzFzQczavQjQZOLxfLZQrCPrUsXJs7yyN0lNrAchegkqkkUaZOm1497NRU&#10;1H6q4iic7lPU459k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T/IdE0QAAAAUBAAAPAAAAAAAA&#10;AAEAIAAAACIAAABkcnMvZG93bnJldi54bWxQSwECFAAUAAAACACHTuJAThiI31ICAACRBAAADgAA&#10;AAAAAAABACAAAAAgAQAAZHJzL2Uyb0RvYy54bWxQSwUGAAAAAAYABgBZAQAA5AUAAAAA&#10;">
                        <v:fill on="t" focussize="0,0"/>
                        <v:stroke on="f" weight="0.5pt"/>
                        <v:imagedata o:title=""/>
                        <o:lock v:ext="edit" aspectratio="f"/>
                        <v:textbox>
                          <w:txbxContent>
                            <w:p w14:paraId="3CEFF71C">
                              <w:pPr>
                                <w:jc w:val="center"/>
                                <w:rPr>
                                  <w:rFonts w:hint="default" w:eastAsia="宋体"/>
                                  <w:lang w:val="en-US" w:eastAsia="zh-CN"/>
                                </w:rPr>
                              </w:pPr>
                              <w:r>
                                <w:rPr>
                                  <w:rFonts w:hint="eastAsia"/>
                                  <w:lang w:val="en-US" w:eastAsia="zh-CN"/>
                                </w:rPr>
                                <w:t>砂石</w:t>
                              </w:r>
                              <w:r>
                                <w:rPr>
                                  <w:rFonts w:hint="eastAsia"/>
                                  <w:lang w:eastAsia="zh-CN"/>
                                </w:rPr>
                                <w:t>、</w:t>
                              </w:r>
                              <w:r>
                                <w:rPr>
                                  <w:rFonts w:hint="eastAsia"/>
                                  <w:lang w:val="en-US" w:eastAsia="zh-CN"/>
                                </w:rPr>
                                <w:t>再生建筑料、一般固废料</w:t>
                              </w:r>
                            </w:p>
                          </w:txbxContent>
                        </v:textbox>
                      </v:shape>
                      <v:shape id="文本框 21" o:spid="_x0000_s1026" o:spt="202" type="#_x0000_t202" style="position:absolute;left:1371600;top:509905;height:285115;width:871220;"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KRRWLdJAgAAcwQAAA4AAABkcnMvZTJvRG9jLnhtbK1US27b&#10;MBDdF+gdCO4bfRIltmE5cBOkKGA0AdKia5qiLAEkhyXpSO4B2ht01U33PVfO0SElO0baRRbdUEO+&#10;4ZuZN0PNL3slyYOwrgVd0uwkpURoDlWrNyX99PHmzYQS55mumAQtSroTjl4uXr+ad2YmcmhAVsIS&#10;JNFu1pmSNt6bWZI43gjF3AkYoRGswSrmcWs3SWVZh+xKJnmanicd2MpY4MI5PL0eQDoy2pcQQl23&#10;XFwD3yqh/cBqhWQeS3JNaxxdxGzrWnB/W9dOeCJLipX6uGIQtNdhTRZzNttYZpqWjymwl6TwrCbF&#10;Wo1BD1TXzDOyte1fVKrlFhzU/oSDSoZCoiJYRZY+0+a+YUbEWlBqZw6iu/9Hyz883FnSViXNiykl&#10;mils+eOP748/fz/++kbyLCjUGTdDx3uDrr5/Cz3Ozf7c4WEovK+tCl8siQT89CI7T1HlXUmLdDpN&#10;i0Fq0XvCEZ9cZHmOMEc8nxRZFvHkicdY598JUCQYJbXYySgwe1g5jzmh694lhNVw00oZuyk16Up6&#10;flqk8cIBwRtS48VQzZB1sHy/7scS11DtsEILw5Q4w29aDL5izt8xi2OB+eLD8be41BIwCIwWJQ3Y&#10;r/86D/7YLUQp6XDMSuq+bJkVlMj3Gvs4zc7OkNbHzVlxETSxx8j6GNFbdQU4yRk+UcOjGfy93Ju1&#10;BfUZ39cyREWIaY6xS+r35pUfhh/fJxfLZXTCSTTMr/S94YF6kHO59VC3Uekg06DNqB7OYmzA+G7C&#10;sB/vo9fTv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rKJIHWAAAABQEAAA8AAAAAAAAAAQAg&#10;AAAAIgAAAGRycy9kb3ducmV2LnhtbFBLAQIUABQAAAAIAIdO4kCkUVi3SQIAAHMEAAAOAAAAAAAA&#10;AAEAIAAAACUBAABkcnMvZTJvRG9jLnhtbFBLBQYAAAAABgAGAFkBAADgBQAAAAA=&#10;">
                        <v:fill on="f" focussize="0,0"/>
                        <v:stroke on="f" weight="0.5pt"/>
                        <v:imagedata o:title=""/>
                        <o:lock v:ext="edit" aspectratio="f"/>
                        <v:textbox>
                          <w:txbxContent>
                            <w:p w14:paraId="25C22326">
                              <w:pPr>
                                <w:jc w:val="center"/>
                                <w:rPr>
                                  <w:rFonts w:hint="eastAsia"/>
                                  <w:lang w:val="en-US" w:eastAsia="zh-CN"/>
                                </w:rPr>
                              </w:pPr>
                              <w:r>
                                <w:rPr>
                                  <w:rFonts w:hint="eastAsia"/>
                                  <w:lang w:val="en-US" w:eastAsia="zh-CN"/>
                                </w:rPr>
                                <w:t>粉尘、噪声</w:t>
                              </w:r>
                            </w:p>
                          </w:txbxContent>
                        </v:textbox>
                      </v:shape>
                      <v:shape id="文本框 2" o:spid="_x0000_s1026" o:spt="202" type="#_x0000_t202" style="position:absolute;left:613410;top:520065;height:285750;width:616585;"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K/MA62ECAADCBAAADgAAAGRycy9lMm9Eb2MueG1srVTBbtswDL0P&#10;2D8Iuq9O0jjtgjpF1iLDgGIt0A07K7IcC5MlTVJidx+w/cFOu+y+7+p37ElO2qzZoYf5IJMi/Ug+&#10;kj477xpFNsJ5aXRBh0cDSoTmppR6VdCPHxavTinxgemSKaNFQe+Ep+ezly/OWjsVI1MbVQpHAKL9&#10;tLUFrUOw0yzzvBYN80fGCg1jZVzDAlS3ykrHWqA3KhsNBpOsNa60znDhPW4veyPdIrrnAJqqklxc&#10;Gr5uhA49qhOKBZTka2k9naVsq0rwcF1VXgSiCopKQzoRBPIyntnsjE1Xjtla8m0K7DkpPKmpYVIj&#10;6APUJQuMrJ08gGokd8abKhxx02R9IYkRVDEcPOHmtmZWpFpAtbcPpPv/B8vfb24ckWVBRxNwolmD&#10;lt//+H7/8/f9r29kFAlqrZ/C79bCM3RvTIex2d17XMa6u8o18Y2KCOyT4fF4CLy7guax6XlPtOgC&#10;4ck8yU9zSjjso9P8JE+NyB5hrPPhrTANiUJBHfqY6GWbKx+QElx3LjGqN0qWC6lUUtxqeaEc2TD0&#10;fJGeGB2f/OWmNGmR6DFiH0BE7AeIpWL88yEC8JQGbGSnZyFKoVt2W8qWprwDY870Q+ctX0jgXjEf&#10;bpjDlIEf7GG4xlEpg2TMVqKkNu7rv+6jP5oPKyUtprag/suaOUGJeqcxFq+H4zFgQ1LG+ckIitu3&#10;LPctet1cGJA0xMZbnsToH9ROrJxpPmFd5zEqTExzxC5o2IkXod8lrDsX83lywmBbFq70reUROpKr&#10;zXwdTCVT6yJNPTdb9jDaqT3bNYy7s68nr8dfz+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dzN&#10;l9IAAAAFAQAADwAAAAAAAAABACAAAAAiAAAAZHJzL2Rvd25yZXYueG1sUEsBAhQAFAAAAAgAh07i&#10;QCvzAOthAgAAwgQAAA4AAAAAAAAAAQAgAAAAIQEAAGRycy9lMm9Eb2MueG1sUEsFBgAAAAAGAAYA&#10;WQEAAPQFAAAAAA==&#10;">
                        <v:fill on="t" focussize="0,0"/>
                        <v:stroke weight="0.5pt" color="#000000 [3204]" joinstyle="round"/>
                        <v:imagedata o:title=""/>
                        <o:lock v:ext="edit" aspectratio="f"/>
                        <v:textbox>
                          <w:txbxContent>
                            <w:p w14:paraId="404D1C05">
                              <w:pPr>
                                <w:jc w:val="center"/>
                                <w:rPr>
                                  <w:rFonts w:hint="eastAsia"/>
                                  <w:lang w:val="en-US" w:eastAsia="zh-CN"/>
                                </w:rPr>
                              </w:pPr>
                              <w:r>
                                <w:rPr>
                                  <w:rFonts w:hint="eastAsia"/>
                                  <w:lang w:val="en-US" w:eastAsia="zh-CN"/>
                                </w:rPr>
                                <w:t>堆场</w:t>
                              </w:r>
                            </w:p>
                          </w:txbxContent>
                        </v:textbox>
                      </v:shape>
                      <v:shape id="文本框 16" o:spid="_x0000_s1026" o:spt="202" type="#_x0000_t202" style="position:absolute;left:2270125;top:1675765;height:296545;width:528320;"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oHUdemcCAADFBAAADgAAAGRycy9lMm9Eb2MueG1srVTNbhMxEL4j&#10;8Q6W73STbXbTRt1UoVUQUkUrFcTZ8XqzFrbH2E52ywPAG3Diwp3n6nMw9ib95dADOThjz5dvZr6Z&#10;yclprxXZCuclmIqOD0aUCMOhlmZd0U8fl2+OKPGBmZopMKKiN8LT0/nrVyednYkcWlC1cARJjJ91&#10;tqJtCHaWZZ63QjN/AFYYdDbgNAt4deusdqxDdq2yfDQqsw5cbR1w4T2+ng9OumN0LyGEppFcnAPf&#10;aGHCwOqEYgFL8q20ns5Ttk0jeLhsGi8CURXFSkM6MQjaq3hm8xM2WztmW8l3KbCXpPCkJs2kwaB3&#10;VOcsMLJx8hmVltyBhyYccNDZUEhSBKsYj55oc90yK1ItKLW3d6L7/0fLP2yvHJF1RfNyTIlhGlt+&#10;+/PH7a8/t7+/k3EZFeqsnyHw2iI09G+hx7nZv3t8jIX3jdPxG0si6M/z6WicF5TcILacFtOyGLQW&#10;fSAcAUV+dJhjFzgC8uOymCR/dk9knQ/vBGgSjYo6bGVSmG0vfMCkELqHxLgelKyXUql0cevVmXJk&#10;y7Dty/SJ0fEnj2DKkK6i5WExSsyPfJH7jmKlGP/ynAH5lEHaqM+gQ7RCv+p3oq2gvkHNHAxz5y1f&#10;SuS9YD5cMYeDhgLgKoZLPBoFmAzsLEpacN/+9R7x2H/0UtLh4FbUf90wJyhR7w1OxvF4MomTni6T&#10;YhpFdg89q4ces9FngCJh7zG7ZEZ8UHuzcaA/48YuYlR0McMxdkXD3jwLwzrhxnOxWCQQzrZl4cJc&#10;Wx6pY0sMLDYBGplaF2UatNmph9Od2rPbxLg+D+8Jdf/v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dzNl9IAAAAFAQAADwAAAAAAAAABACAAAAAiAAAAZHJzL2Rvd25yZXYueG1sUEsBAhQAFAAA&#10;AAgAh07iQKB1HXpnAgAAxQQAAA4AAAAAAAAAAQAgAAAAIQEAAGRycy9lMm9Eb2MueG1sUEsFBgAA&#10;AAAGAAYAWQEAAPoFAAAAAA==&#10;">
                        <v:fill on="t" focussize="0,0"/>
                        <v:stroke weight="0.5pt" color="#000000 [3204]" joinstyle="round"/>
                        <v:imagedata o:title=""/>
                        <o:lock v:ext="edit" aspectratio="f"/>
                        <v:textbox>
                          <w:txbxContent>
                            <w:p w14:paraId="13C89BE6">
                              <w:pPr>
                                <w:jc w:val="center"/>
                                <w:rPr>
                                  <w:rFonts w:hint="eastAsia"/>
                                  <w:lang w:val="en-US" w:eastAsia="zh-CN"/>
                                </w:rPr>
                              </w:pPr>
                              <w:r>
                                <w:rPr>
                                  <w:rFonts w:hint="eastAsia"/>
                                  <w:lang w:val="en-US" w:eastAsia="zh-CN"/>
                                </w:rPr>
                                <w:t>搅拌</w:t>
                              </w:r>
                            </w:p>
                          </w:txbxContent>
                        </v:textbox>
                      </v:shape>
                      <v:shape id="文本框 4" o:spid="_x0000_s1026" o:spt="202" type="#_x0000_t202" style="position:absolute;left:2270125;top:2155825;height:285750;width:528320;"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MmyRaWQCAADEBAAADgAAAGRycy9lMm9Eb2MueG1srVTBctMwEL0z&#10;wz9odKdO3DgNmTqd0E4YZjq0M4XhrMhyrEHSCkmJHT4A/oATF+58V76DlZykpeXQAz7IK+3zW+3b&#10;XZ9fdFqRjXBeginp8GRAiTAcKmlWJf34YfFqQokPzFRMgREl3QpPL2YvX5y3dipyaEBVwhEkMX7a&#10;2pI2IdhplnneCM38CVhh0FmD0yzg1q2yyrEW2bXK8sFgnLXgKuuAC+/x9Kp30j2jew4h1LXk4gr4&#10;WgsTelYnFAuYkm+k9XSWblvXgoebuvYiEFVSzDSkFYOgvYxrNjtn05VjtpF8fwX2nCs8ykkzaTDo&#10;keqKBUbWTj6h0pI78FCHEw466xNJimAWw8Ejbe4aZkXKBaX29ii6/3+0/P3m1hFZlTQfn1JimMaS&#10;73583/38vfv1jYyiQK31U8TdWUSG7g102DaHc4+HMe+udjq+MSOC/jw/GwzzgpIt2sOimKCdpBZd&#10;IBwBRT45zbEIPAImxVmRSpHdE1nnw1sBmkSjpA4rmQRmm2sfkAqhB0iM60HJaiGVShu3Wl4qRzYM&#10;q75IT4yOn/wFU4a0JR2fYuwnFJH7SLFUjH9+yoB8yiBt1KfXIVqhW3Z70ZZQbVEzB33becsXEnmv&#10;mQ+3zGGfoQA4ieEGl1oBXgb2FiUNuK//Oo94LD96KWmxb0vqv6yZE5SodwYb4/VwNIqNnjaj4iyK&#10;7B56lg89Zq0vAUUa4sxbnsyID+pg1g70JxzYeYyKLmY4xi5pOJiXoZ8mHHgu5vMEwta2LFybO8sj&#10;dRTXwHwdoJapdFGmXpu9etjcqTz7QYzT83CfUPc/n9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dzNl9IAAAAFAQAADwAAAAAAAAABACAAAAAiAAAAZHJzL2Rvd25yZXYueG1sUEsBAhQAFAAAAAgA&#10;h07iQDJskWlkAgAAxAQAAA4AAAAAAAAAAQAgAAAAIQEAAGRycy9lMm9Eb2MueG1sUEsFBgAAAAAG&#10;AAYAWQEAAPcFAAAAAA==&#10;">
                        <v:fill on="t" focussize="0,0"/>
                        <v:stroke weight="0.5pt" color="#000000 [3204]" joinstyle="round"/>
                        <v:imagedata o:title=""/>
                        <o:lock v:ext="edit" aspectratio="f"/>
                        <v:textbox>
                          <w:txbxContent>
                            <w:p w14:paraId="43D0A732">
                              <w:pPr>
                                <w:jc w:val="center"/>
                                <w:rPr>
                                  <w:rFonts w:hint="eastAsia"/>
                                  <w:lang w:val="en-US" w:eastAsia="zh-CN"/>
                                </w:rPr>
                              </w:pPr>
                              <w:r>
                                <w:rPr>
                                  <w:rFonts w:hint="eastAsia"/>
                                  <w:lang w:val="en-US" w:eastAsia="zh-CN"/>
                                </w:rPr>
                                <w:t>成型</w:t>
                              </w:r>
                            </w:p>
                          </w:txbxContent>
                        </v:textbox>
                      </v:shape>
                      <v:shape id="文本框 14" o:spid="_x0000_s1026" o:spt="202" type="#_x0000_t202" style="position:absolute;left:2273300;top:2593975;height:285750;width:528320;"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Wg8dl2UCAADFBAAADgAAAGRycy9lMm9Eb2MueG1srVTNbhMxEL4j&#10;8Q6W72STzW+jbqrQKgipopUC4ux4vVkL22NsJ7vlAegbcOLCnefqczD2Jm1pOfRADs7Y8+WbmW9m&#10;cnrWakX2wnkJpqCDXp8SYTiU0mwL+unj6s2MEh+YKZkCIwp6Izw9W7x+ddrYucihBlUKR5DE+Hlj&#10;C1qHYOdZ5nktNPM9sMKgswKnWcCr22alYw2ya5Xl/f4ka8CV1gEX3uPrReekB0b3EkKoKsnFBfCd&#10;FiZ0rE4oFrAkX0vr6SJlW1WCh6uq8iIQVVCsNKQTg6C9iWe2OGXzrWO2lvyQAntJCk9q0kwaDHpP&#10;dcECIzsnn1FpyR14qEKPg866QpIiWMWg/0Sbdc2sSLWg1N7ei+7/Hy3/sL92RJYFzScjSgzT2PK7&#10;H7d3P3/f/fpOBqOoUGP9HIFri9DQvoUW5+b47vExFt5WTsdvLImgP8+nw2EfVb5Be3wyPJmOO61F&#10;GwhHwDifDXP08wiYjafj1Ivsgcg6H94J0CQaBXXYyqQw21/6gEkh9AiJcT0oWa6kUunitptz5cie&#10;YdtX6ROj40/+gilDmoJOhhj7GUXkvqfYKMa/PGdAPmWQNurT6RCt0G7ag2gbKG9QMwfd3HnLVxJ5&#10;L5kP18zhoKEAuIrhCo9KASYDB4uSGty3f71HPPYfvZQ0OLgF9V93zAlK1HuDk3EyGI2QNqTLaDyN&#10;IrvHns1jj9npc0CRBrj0licz4oM6mpUD/Rk3dhmjoosZjrELGo7meejWCTeei+UygXC2LQuXZm15&#10;pI7iGljuAlQytS7K1GlzUA+nO7XnsIlxfR7fE+rh32f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nczZfSAAAABQEAAA8AAAAAAAAAAQAgAAAAIgAAAGRycy9kb3ducmV2LnhtbFBLAQIUABQAAAAI&#10;AIdO4kBaDx2XZQIAAMUEAAAOAAAAAAAAAAEAIAAAACEBAABkcnMvZTJvRG9jLnhtbFBLBQYAAAAA&#10;BgAGAFkBAAD4BQAAAAA=&#10;">
                        <v:fill on="t" focussize="0,0"/>
                        <v:stroke weight="0.5pt" color="#000000 [3204]" joinstyle="round"/>
                        <v:imagedata o:title=""/>
                        <o:lock v:ext="edit" aspectratio="f"/>
                        <v:textbox>
                          <w:txbxContent>
                            <w:p w14:paraId="50CE62AA">
                              <w:pPr>
                                <w:jc w:val="center"/>
                                <w:rPr>
                                  <w:rFonts w:hint="eastAsia"/>
                                  <w:lang w:val="en-US" w:eastAsia="zh-CN"/>
                                </w:rPr>
                              </w:pPr>
                              <w:r>
                                <w:rPr>
                                  <w:rFonts w:hint="eastAsia"/>
                                  <w:lang w:val="en-US" w:eastAsia="zh-CN"/>
                                </w:rPr>
                                <w:t>养护</w:t>
                              </w:r>
                            </w:p>
                          </w:txbxContent>
                        </v:textbox>
                      </v:shape>
                      <v:shape id="文本框 13" o:spid="_x0000_s1026" o:spt="202" type="#_x0000_t202" style="position:absolute;left:4302760;top:523240;height:284480;width:568325;"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TcyA5GYCAADEBAAADgAAAGRycy9lMm9Eb2MueG1srVTNbhMxEL4j&#10;8Q6W73STzU9D1E0VWgUhVbRSQZwdrzdrYXuM7WS3PAB9A05cuPNceQ7G3k1/OfRADs7Y3+SbmW9m&#10;cnLaakV2wnkJpqDDowElwnAopdkU9POn1ZsZJT4wUzIFRhT0Rnh6unj96qSxc5FDDaoUjiCJ8fPG&#10;FrQOwc6zzPNaaOaPwAqDYAVOs4BXt8lKxxpk1yrLB4Np1oArrQMuvMfX8w6kPaN7CSFUleTiHPhW&#10;CxM6VicUC1iSr6X1dJGyrSrBw2VVeRGIKihWGtKJQdBexzNbnLD5xjFbS96nwF6SwpOaNJMGg95R&#10;nbPAyNbJZ1RacgceqnDEQWddIUkRrGI4eKLNdc2sSLWg1N7eie7/Hy3/uLtyRJYFzacTSgzT2PL9&#10;z9v9rz/73z/IcBQVaqyfo+O1RdfQvoMW5+bw7vExFt5WTsdvLIkgPh4N8uMpqnxT0Ek+yse91KIN&#10;hCM+mc5GOQbkiOez8XiW8Oyexzof3gvQJBoFddjJJDDbXfiAOaHrwSWG9aBkuZJKpYvbrM+UIzuG&#10;XV+lT0wXf/LITRnSFHQ6mgwS8yMsct9RrBXjX58zIJ8ySBvl6WSIVmjXba/ZGsoblMxBN3be8pVE&#10;3gvmwxVzOGeoD25iuMSjUoDJQG9RUoP7/q/36I/tR5SSBue2oP7bljlBifpgcDDeDseoNQnpMp4c&#10;53hxD5H1Q8Rs9RmgSEPcecuTGf2DOpiVA/0FF3YZoyLEDMfYBQ0H8yx024QLz8VymZxwtC0LF+ba&#10;8kgdW2JguQ1QydS6KFOnTa8eDndqT7+IcXse3pPX/Z/P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p3M2X0gAAAAUBAAAPAAAAAAAAAAEAIAAAACIAAABkcnMvZG93bnJldi54bWxQSwECFAAUAAAA&#10;CACHTuJATcyA5GYCAADEBAAADgAAAAAAAAABACAAAAAhAQAAZHJzL2Uyb0RvYy54bWxQSwUGAAAA&#10;AAYABgBZAQAA+QUAAAAA&#10;">
                        <v:fill on="t" focussize="0,0"/>
                        <v:stroke weight="0.5pt" color="#000000 [3204]" joinstyle="round"/>
                        <v:imagedata o:title=""/>
                        <o:lock v:ext="edit" aspectratio="f"/>
                        <v:textbox>
                          <w:txbxContent>
                            <w:p w14:paraId="34EFC594">
                              <w:pPr>
                                <w:jc w:val="center"/>
                                <w:rPr>
                                  <w:rFonts w:hint="eastAsia"/>
                                  <w:lang w:val="en-US" w:eastAsia="zh-CN"/>
                                </w:rPr>
                              </w:pPr>
                              <w:r>
                                <w:rPr>
                                  <w:rFonts w:hint="eastAsia"/>
                                  <w:lang w:val="en-US" w:eastAsia="zh-CN"/>
                                </w:rPr>
                                <w:t>水泥罐仓</w:t>
                              </w:r>
                            </w:p>
                          </w:txbxContent>
                        </v:textbox>
                      </v:shape>
                      <v:shape id="文本框 8" o:spid="_x0000_s1026" o:spt="202" type="#_x0000_t202" style="position:absolute;left:1788160;top:1171575;height:272415;width:1483995;"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Gd0rhmcCAADFBAAADgAAAGRycy9lMm9Eb2MueG1srVTNbhMxEL4j&#10;8Q6W73Szaf4aZVOFVkFIFa0UEGfH681a2B5jO9ktDwBvwIkLd56rz8HYm7Rpy6EHcnBmPF++8Xwz&#10;k9l5qxXZCeclmILmJz1KhOFQSrMp6KePyzcTSnxgpmQKjCjorfD0fP761ayxU9GHGlQpHEES46eN&#10;LWgdgp1mmee10MyfgBUGgxU4zQK6bpOVjjXIrlXW7/VGWQOutA648B5vL7sg3TO6lxBCVUkuLoFv&#10;tTChY3VCsYAl+VpaT+fptVUleLiuKi8CUQXFSkM6MQna63hm8xmbbhyzteT7J7CXPOFJTZpJg0nv&#10;qS5ZYGTr5DMqLbkDD1U44aCzrpCkCFaR955os6qZFakWlNrbe9H9/6PlH3Y3jsiyoP3RiBLDNLb8&#10;7uePu19/7n5/J5MoUGP9FHEri8jQvoUWx+Zw7/Ey1t1WTsdvrIjE+HgyyUco8i3a+Tgfjoed1KIN&#10;hEfAYHJ6djakhCOiP+4P8gTIHpis8+GdAE2iUVCHrUwKs92VD/gqhB4gMbEHJculVCo5brO+UI7s&#10;GLZ9mT4xPf7kEUwZ0hR0dDrsJeZHsch9T7FWjH95zoB8yiBtFKgTIlqhXbd71dZQ3qJoDrq585Yv&#10;JfJeMR9umMNBQ4VwFcM1HpUCfAzsLUpqcN/+dR/x2H+MUtLg4BbUf90yJyhR7w1Oxlk+GMRJT85g&#10;OO6j444j6+OI2eoLQJFyXHrLkxnxQR3MyoH+jBu7iFkxxAzH3AUNB/MidOuEG8/FYpFAONuWhSuz&#10;sjxSx5YYWGwDVDK1LsrUabNXD6c7tWe/iXF9jv2Eevj3m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dzNl9IAAAAFAQAADwAAAAAAAAABACAAAAAiAAAAZHJzL2Rvd25yZXYueG1sUEsBAhQAFAAA&#10;AAgAh07iQBndK4ZnAgAAxQQAAA4AAAAAAAAAAQAgAAAAIQEAAGRycy9lMm9Eb2MueG1sUEsFBgAA&#10;AAAGAAYAWQEAAPoFAAAAAA==&#10;">
                        <v:fill on="t" focussize="0,0"/>
                        <v:stroke weight="0.5pt" color="#000000 [3204]" joinstyle="round"/>
                        <v:imagedata o:title=""/>
                        <o:lock v:ext="edit" aspectratio="f"/>
                        <v:textbox>
                          <w:txbxContent>
                            <w:p w14:paraId="29C1E41C">
                              <w:pPr>
                                <w:jc w:val="center"/>
                                <w:rPr>
                                  <w:rFonts w:hint="eastAsia"/>
                                  <w:lang w:val="en-US" w:eastAsia="zh-CN"/>
                                </w:rPr>
                              </w:pPr>
                              <w:r>
                                <w:rPr>
                                  <w:rFonts w:hint="eastAsia"/>
                                  <w:lang w:val="en-US" w:eastAsia="zh-CN"/>
                                </w:rPr>
                                <w:t>（计量）配料、投料</w:t>
                              </w:r>
                            </w:p>
                          </w:txbxContent>
                        </v:textbox>
                      </v:shape>
                      <v:shape id="文本框 11" o:spid="_x0000_s1026" o:spt="202" type="#_x0000_t202" style="position:absolute;left:325755;top:2055495;height:485775;width:1273810;" fillcolor="#FFFFFF [3201]" filled="t" stroked="f" coordsize="21600,21600" o:gfxdata="UEsDBAoAAAAAAIdO4kAAAAAAAAAAAAAAAAAEAAAAZHJzL1BLAwQUAAAACACHTuJAU/yHRNEAAAAF&#10;AQAADwAAAGRycy9kb3ducmV2LnhtbE2PS2vDMBCE74X+B7GF3BrZJWmNYzmHQq+FPJqzYm0tE2ll&#10;JOX567Ptpb0MLLPMfNMsL96JE8Y0BFJQTgsQSF0wA/UKtpuP5wpEypqMdoFQwRUTLNvHh0bXJpxp&#10;had17gWHUKq1ApvzWEuZOotep2kYkdj7DtHrzGfspYn6zOHeyZeieJVeD8QNVo/4brE7rI9ewa73&#10;t91XOUZrvJvR5+262YZBqclTWSxAZLzkv2f4wWd0aJlpH45kknAKeEj+VfbeqmoOYq9gzp0g20b+&#10;p2/vUEsDBBQAAAAIAIdO4kAU59QwXwIAAJ0EAAAOAAAAZHJzL2Uyb0RvYy54bWytVMFuEzEQvSPx&#10;D5bvdLNptkmjbqrQKgipopUC4ux4vVlLtsfYTnbLB8Af9MSFO9+V72DsTdpQOPRADs7Y8/zG82Zm&#10;Ly47rchWOC/BlDQ/GVAiDIdKmnVJP31cvJlQ4gMzFVNgREnvhaeXs9evLlo7FUNoQFXCESQxftra&#10;kjYh2GmWed4IzfwJWGHQWYPTLODWrbPKsRbZtcqGg8FZ1oKrrAMuvMfT695J94zuJYRQ15KLa+Ab&#10;LUzoWZ1QLGBKvpHW01l6bV0LHm7r2otAVEkx05BWDIL2Kq7Z7IJN147ZRvL9E9hLnvAsJ82kwaCP&#10;VNcsMLJx8i8qLbkDD3U44aCzPpGkCGaRD55ps2yYFSkXlNrbR9H9/6PlH7Z3jsiqpMOzMSWGaSz5&#10;7uH77sev3c9vJM+jQq31UwQuLUJD9xY67JvDucfDmHhXOx3/MSWC/tNhMS4KSu6ReFAUo/Oil1p0&#10;gfB4fzg+neRYBY6I0aQYjxMgeyKyzod3AjSJRkkdljIpzLY3PuCjEHqAxLgelKwWUqm0cevVlXJk&#10;y7Dsi/SL4fHKHzBlSFvSs9NikJgNxPs9ThmEx7z7/KIVulW3F2MF1T1q4aDvJ2/5QuIrb5gPd8xh&#10;A2FiOGLhFpdaAQaBvUVJA+7rv84jHuuKXkpabMiS+i8b5gQl6r3Bip/no1Hs4LQZFeMhbtyxZ3Xs&#10;MRt9BZh8jsNseTIjPqiDWTvQn3ES5zEqupjhGLuk4WBehX5McJK5mM8TCHvWsnBjlpZH6ii1gfkm&#10;QC1TSaJMvTZ79bBrk+z7CYtjcbxPqKevyu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yHRNEA&#10;AAAFAQAADwAAAAAAAAABACAAAAAiAAAAZHJzL2Rvd25yZXYueG1sUEsBAhQAFAAAAAgAh07iQBTn&#10;1DBfAgAAnQQAAA4AAAAAAAAAAQAgAAAAIAEAAGRycy9lMm9Eb2MueG1sUEsFBgAAAAAGAAYAWQEA&#10;APEFAAAAAA==&#10;">
                        <v:fill on="t" focussize="0,0"/>
                        <v:stroke on="f" weight="0.5pt"/>
                        <v:imagedata o:title=""/>
                        <o:lock v:ext="edit" aspectratio="f"/>
                        <v:textbox>
                          <w:txbxContent>
                            <w:p w14:paraId="79C5EDE5">
                              <w:pPr>
                                <w:jc w:val="left"/>
                                <w:rPr>
                                  <w:rFonts w:hint="default"/>
                                  <w:lang w:val="en-US" w:eastAsia="zh-CN"/>
                                </w:rPr>
                              </w:pPr>
                              <w:r>
                                <w:rPr>
                                  <w:rFonts w:hint="eastAsia"/>
                                  <w:lang w:val="en-US" w:eastAsia="zh-CN"/>
                                </w:rPr>
                                <w:t>设备：模具、液压成型机</w:t>
                              </w:r>
                            </w:p>
                          </w:txbxContent>
                        </v:textbox>
                      </v:shape>
                      <v:line id="直线 594" o:spid="_x0000_s1026" o:spt="20" style="position:absolute;left:912495;top:299085;height:220980;width:2540;" filled="f" stroked="t" coordsize="21600,21600" o:gfxdata="UEsDBAoAAAAAAIdO4kAAAAAAAAAAAAAAAAAEAAAAZHJzL1BLAwQUAAAACACHTuJAUBR8ENYAAAAF&#10;AQAADwAAAGRycy9kb3ducmV2LnhtbE2PwU7DMBBE70j8g7VI3KgTpIIV4vSAVC4toLYItTc3XpKI&#10;eB3ZThv+noULXEZazWrmTbmYXC9OGGLnSUM+y0Ag1d521Gh42y1vFIiYDFnTe0INXxhhUV1elKaw&#10;/kwbPG1TIziEYmE0tCkNhZSxbtGZOPMDEnsfPjiT+AyNtMGcOdz18jbL7qQzHXFDawZ8bLH+3I5O&#10;w2a9XKn31TjV4fCUv+xe18/7qLS+vsqzBxAJp/T3DD/4jA4VMx39SDaKXgMPSb/K3r1ScxBHDXPu&#10;BFmV8j999Q1QSwMEFAAAAAgAh07iQJuDM1kAAgAA7wMAAA4AAABkcnMvZTJvRG9jLnhtbK1TS27b&#10;MBDdF+gdCO5ryYIdWILlLOKmm6I10PYAY5KSCPAHkrbss/QaXXXT4+QaHVJu3CYIkEW1oIac4Zt5&#10;b4br25NW5Ch8kNa0dD4rKRGGWS5N39JvX+/frSgJEQwHZY1o6VkEert5+2Y9ukZUdrCKC08QxIRm&#10;dC0dYnRNUQQ2CA1hZp0w6Oys1xBx6/uCexgRXauiKsubYrSeO2+ZCAFPt5OTXhD9awBt10kmtpYd&#10;tDBxQvVCQURKYZAu0E2utusEi5+7LohIVEuRacwrJkF7n9Zis4am9+AGyS4lwGtKeMJJgzSY9BFq&#10;CxHIwctnUFoyb4Pt4oxZXUxEsiLIYl4+0ebLAE5kLih1cI+ih/8Hyz4dd55I3tLqBhtvQGPLH77/&#10;ePj5iyzrRdJndKHBsDuz85ddcDufyJ46r9MfaZBTS+t5taiXlJwRrK7L1XJSV5wiYeiulgtUnSVv&#10;VdarrH1xBXE+xA/CapKMlippEnVo4PgxREyMoX9C0rEyZMSUywoTMsA57LD/aGqHXILp891gleT3&#10;Uql0I/h+f6c8OUKahfylAhH3n7CUZAthmOKya+IxCODvDSfx7FAjg4+DphK04JQogW8pWQgITQSp&#10;rpHRSzC9eiEa0yuDVSSVJ12Ttbf8jH05OC/7AdWY50qTB+cg13yZ2TRof+8z0vWdb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BR8ENYAAAAFAQAADwAAAAAAAAABACAAAAAiAAAAZHJzL2Rvd25y&#10;ZXYueG1sUEsBAhQAFAAAAAgAh07iQJuDM1kAAgAA7wMAAA4AAAAAAAAAAQAgAAAAJQEAAGRycy9l&#10;Mm9Eb2MueG1sUEsFBgAAAAAGAAYAWQEAAJcFAAAAAA==&#10;">
                        <v:fill on="f" focussize="0,0"/>
                        <v:stroke color="#000000" joinstyle="round" endarrow="block"/>
                        <v:imagedata o:title=""/>
                        <o:lock v:ext="edit" aspectratio="f"/>
                      </v:line>
                      <v:line id="直线 584" o:spid="_x0000_s1026" o:spt="20" style="position:absolute;left:3272155;top:1308100;height:635;width:236855;" filled="f" stroked="t" coordsize="21600,21600" o:gfxdata="UEsDBAoAAAAAAIdO4kAAAAAAAAAAAAAAAAAEAAAAZHJzL1BLAwQUAAAACACHTuJAQZYP+dQAAAAF&#10;AQAADwAAAGRycy9kb3ducmV2LnhtbE2PQUvEMBCF74L/IYzgzU1WqJbadA8rHkQUbBfEW9rMNmWb&#10;SWmy2/XfO3rRy4PhDe99r9yc/ShOOMchkIb1SoFA6oIdqNewa55uchAxGbJmDIQavjDCprq8KE1h&#10;w0LveKpTLziEYmE0uJSmQsrYOfQmrsKExN4+zN4kPude2tksHO5HeavUnfRmIG5wZsKtw+5QH70G&#10;TI/UuKbdfdbPB5V9vNmXJb5qfX21Vg8gEp7T3zP84DM6VMzUhiPZKEYNPCT9Knv3eZ6BaDVk3Amy&#10;KuV/+uobUEsDBBQAAAAIAIdO4kBcWXNLGQIAADQEAAAOAAAAZHJzL2Uyb0RvYy54bWytU0tu2zAQ&#10;3RfoHQjuG30cu45gOQu76aZoA6Q9wJikJAL8gaQt+yy9Rlfd9Di5RoeSHDcpCmRRLYQh5/Fx3pvh&#10;6vaoFTkIH6Q1NS2uckqEYZZL09b029e7d0tKQgTDQVkjanoSgd6u375Z9a4Spe2s4sITJDGh6l1N&#10;uxhdlWWBdUJDuLJOGEw21muIuPRtxj30yK5VVub5Iuut585bJkLA3e2YpBOjfw2hbRrJxNayvRYm&#10;jqxeKIgoKXTSBboeqm0aweKXpgkiElVTVBqHP16C8S79s/UKqtaD6ySbSoDXlPBCkwZp8NInqi1E&#10;IHsv/6LSknkbbBOvmNXZKGRwBFUU+QtvHjpwYtCCVgf3ZHr4f7Ts8+HeE8lrWi5uKDGgseWP3388&#10;/vxF5svr5E/vQoWwjbn3SWGIm6MZThTXM4rBsaaz0Udh+Dk3nzJFymTPKNIiuJHs2HidSNEIknjK&#10;92Uxx7MnnMxZvizyqUPiGAlDQDlbLFOeIWAxmw/kUJ1ZnA/xo7CapKCmSprkHlRw+BRiqgOqMyRt&#10;K0P6mt7My0QIOMoNjhCG2qEdwbTD2WCV5HdSqUG7b3cb5ckB0jgN31TCM1i6ZAuhG3Eco62No0Wd&#10;AP7BcBJPDo02+MJoKkILTokS+CBTNAxlBKkuyOglmFb9A43ClJl8Hq1NJu8sP2Fz987LtkM/Lr3A&#10;YRrcmAY/Teuf64Hp8tj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lg/51AAAAAUBAAAPAAAA&#10;AAAAAAEAIAAAACIAAABkcnMvZG93bnJldi54bWxQSwECFAAUAAAACACHTuJAXFlzSxkCAAA0BAAA&#10;DgAAAAAAAAABACAAAAAjAQAAZHJzL2Uyb0RvYy54bWxQSwUGAAAAAAYABgBZAQAArgUAAAAA&#10;">
                        <v:fill on="f" focussize="0,0"/>
                        <v:stroke color="#000000" joinstyle="round" dashstyle="dashDot" endarrow="block"/>
                        <v:imagedata o:title=""/>
                        <o:lock v:ext="edit" aspectratio="f"/>
                      </v:line>
                      <v:line id="直线 594" o:spid="_x0000_s1026" o:spt="20" style="position:absolute;left:2534285;top:2441575;height:152400;width:3175;" filled="f" stroked="t" coordsize="21600,21600" o:gfxdata="UEsDBAoAAAAAAIdO4kAAAAAAAAAAAAAAAAAEAAAAZHJzL1BLAwQUAAAACACHTuJAUBR8ENYAAAAF&#10;AQAADwAAAGRycy9kb3ducmV2LnhtbE2PwU7DMBBE70j8g7VI3KgTpIIV4vSAVC4toLYItTc3XpKI&#10;eB3ZThv+noULXEZazWrmTbmYXC9OGGLnSUM+y0Ag1d521Gh42y1vFIiYDFnTe0INXxhhUV1elKaw&#10;/kwbPG1TIziEYmE0tCkNhZSxbtGZOPMDEnsfPjiT+AyNtMGcOdz18jbL7qQzHXFDawZ8bLH+3I5O&#10;w2a9XKn31TjV4fCUv+xe18/7qLS+vsqzBxAJp/T3DD/4jA4VMx39SDaKXgMPSb/K3r1ScxBHDXPu&#10;BFmV8j999Q1QSwMEFAAAAAgAh07iQKID4qAZAgAANQQAAA4AAABkcnMvZTJvRG9jLnhtbK2TTW7b&#10;MBCF9wV6B4L7WpZtxYlgOQu76aZoA7Q9wJikJAL8A0lb9ll6ja666XFyjQ4pJ25SFMiiWghDzvDj&#10;vKfR6vaoFTkIH6Q1DS0nU0qEYZZL0zX029e7d9eUhAiGg7JGNPQkAr1dv32zGlwtZra3igtPEGJC&#10;PbiG9jG6uigC64WGMLFOGEy21muIuPRdwT0MSNeqmE2nV8VgPXfeMhEC7m7HJD0T/WuAtm0lE1vL&#10;9lqYOFK9UBBRUuilC3Sdu21bweLntg0iEtVQVBrzGy/BeJfexXoFdefB9ZKdW4DXtPBCkwZp8NIn&#10;1BYikL2Xf6G0ZN4G28YJs7oYhWRHUEU5feHNlx6cyFrQ6uCeTA//D8s+He49kbyhs2VJiQGNn/zh&#10;+4+Hn79IdbNI/gwu1Fi2Mfc+KQxxczT5RDm/ohgc8ezoozD8kluec9nj4hkkLYIbccfW64RFK0gi&#10;VfPF7Lqi5ITxYlFWy+rMPkbCsGBe4g5hmC6r2WI60qF+xDgf4gdhNUlBQ5U0yUCo4fAxRBRTQP1Y&#10;kraVIUNDb6pZYgJOc4tThKF26EgwXT4brJL8TiqV5ftut1GeHCBNVH5Sg8h9VpYu2ULox7qcGnX0&#10;Avh7w0k8OXTa4C9GUwtacEqUwD8yRXkqI0h1qYxegunUP6rxemWwi4uzKdpZfsKvu3dedj26UeZO&#10;UwanKfd8nvw0rn+uM+nyt6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AUfBDWAAAABQEAAA8A&#10;AAAAAAAAAQAgAAAAIgAAAGRycy9kb3ducmV2LnhtbFBLAQIUABQAAAAIAIdO4kCiA+KgGQIAADUE&#10;AAAOAAAAAAAAAAEAIAAAACUBAABkcnMvZTJvRG9jLnhtbFBLBQYAAAAABgAGAFkBAACwBQAAAAA=&#10;">
                        <v:fill on="f" focussize="0,0"/>
                        <v:stroke color="#000000" joinstyle="round" endarrow="block"/>
                        <v:imagedata o:title=""/>
                        <o:lock v:ext="edit" aspectratio="f"/>
                      </v:line>
                      <v:line id="直线 594" o:spid="_x0000_s1026" o:spt="20" style="position:absolute;left:2534285;top:1972310;height:183515;width:0;" filled="f" stroked="t" coordsize="21600,21600" o:gfxdata="UEsDBAoAAAAAAIdO4kAAAAAAAAAAAAAAAAAEAAAAZHJzL1BLAwQUAAAACACHTuJAUBR8ENYAAAAF&#10;AQAADwAAAGRycy9kb3ducmV2LnhtbE2PwU7DMBBE70j8g7VI3KgTpIIV4vSAVC4toLYItTc3XpKI&#10;eB3ZThv+noULXEZazWrmTbmYXC9OGGLnSUM+y0Ag1d521Gh42y1vFIiYDFnTe0INXxhhUV1elKaw&#10;/kwbPG1TIziEYmE0tCkNhZSxbtGZOPMDEnsfPjiT+AyNtMGcOdz18jbL7qQzHXFDawZ8bLH+3I5O&#10;w2a9XKn31TjV4fCUv+xe18/7qLS+vsqzBxAJp/T3DD/4jA4VMx39SDaKXgMPSb/K3r1ScxBHDXPu&#10;BFmV8j999Q1QSwMEFAAAAAgAh07iQCkIyB0XAgAAMgQAAA4AAABkcnMvZTJvRG9jLnhtbK2TS27b&#10;MBCG9wV6B4L7WpYcJbZgOQu76aZoA7Q9wJiiJAJ8gaQt+yy9Rlfd9Di5RoeUEjcpCmRRLYQhZ/jP&#10;zMfh+vakJDly54XRNc1nc0q4ZqYRuqvpt69375aU+AC6AWk0r+mZe3q7eftmPdiKF6Y3suGOoIj2&#10;1WBr2odgqyzzrOcK/MxYrtHZGqcg4NJ1WeNgQHUls2I+v84G4xrrDOPe4+5udNJJ0b1G0LStYHxn&#10;2EFxHUZVxyUEbMn3wnq6SdW2LWfhc9t6HoisKXYa0h+ToL2P/2yzhqpzYHvBphLgNSW86EmB0Jj0&#10;SWoHAcjBib+klGDOeNOGGTMqGxtJRLCLfP6CzZceLE+9IGpvn6D7/yfLPh3vHRFNTYubghINCq/8&#10;4fuPh5+/SLm6inwG6ysM2+p7Fzv0YXvS6US+yCkaJzw7cuS6ufiuJ19inD0TiQtvR7lT61SURRQk&#10;KpWLq2JZUnLG2VzdFIt8uiN+CoRhAF4ci77loszLmDaD6lHDOh8+cKNINGoqhY70oILjRx/G0MeQ&#10;uC01GWq6KgtMxwBHucURQlNZxOF1l856I0VzJ6RMvbtuv5WOHCGOU/qmEp6FxSQ78P0Yl1wjoJ5D&#10;8143JJwtYtb4vmgsQfGGEsnxOUYrjWQAIS+RwQnQnfxHNBKQGkFcsEZrb5ozXu3BOtH1SCNPlUYP&#10;jlLCNo19nNU/10np8tQ3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FHwQ1gAAAAUBAAAPAAAA&#10;AAAAAAEAIAAAACIAAABkcnMvZG93bnJldi54bWxQSwECFAAUAAAACACHTuJAKQjIHRcCAAAyBAAA&#10;DgAAAAAAAAABACAAAAAlAQAAZHJzL2Uyb0RvYy54bWxQSwUGAAAAAAYABgBZAQAArgUAAAAA&#10;">
                        <v:fill on="f" focussize="0,0"/>
                        <v:stroke color="#000000" joinstyle="round" endarrow="block"/>
                        <v:imagedata o:title=""/>
                        <o:lock v:ext="edit" aspectratio="f"/>
                      </v:line>
                      <v:line id="直线 594" o:spid="_x0000_s1026" o:spt="20" style="position:absolute;left:2530475;top:1443990;height:231775;width:3810;" filled="f" stroked="t" coordsize="21600,21600" o:gfxdata="UEsDBAoAAAAAAIdO4kAAAAAAAAAAAAAAAAAEAAAAZHJzL1BLAwQUAAAACACHTuJAUBR8ENYAAAAF&#10;AQAADwAAAGRycy9kb3ducmV2LnhtbE2PwU7DMBBE70j8g7VI3KgTpIIV4vSAVC4toLYItTc3XpKI&#10;eB3ZThv+noULXEZazWrmTbmYXC9OGGLnSUM+y0Ag1d521Gh42y1vFIiYDFnTe0INXxhhUV1elKaw&#10;/kwbPG1TIziEYmE0tCkNhZSxbtGZOPMDEnsfPjiT+AyNtMGcOdz18jbL7qQzHXFDawZ8bLH+3I5O&#10;w2a9XKn31TjV4fCUv+xe18/7qLS+vsqzBxAJp/T3DD/4jA4VMx39SDaKXgMPSb/K3r1ScxBHDXPu&#10;BFmV8j999Q1QSwMEFAAAAAgAh07iQIHjoREaAgAANQQAAA4AAABkcnMvZTJvRG9jLnhtbK1TS27b&#10;MBDdF+gdCO5rWf7UsWA5C7vppmgDpD3AmKQkAvyBpC37LL1GV930OLlGh5RjNykKZFEthCHnzZuZ&#10;N8PV7VErchA+SGtqWo7GlAjDLJemrem3r3fvbigJEQwHZY2o6UkEert++2bVu0pMbGcVF54giQlV&#10;72raxeiqogisExrCyDph0NlYryHi0bcF99Aju1bFZDx+X/TWc+ctEyHg7XZw0jOjfw2hbRrJxNay&#10;vRYmDqxeKIjYUuikC3Sdq20aweKXpgkiElVT7DTmPyZBe5f+xXoFVevBdZKdS4DXlPCiJw3SYNIL&#10;1RYikL2Xf1FpybwNtokjZnUxNJIVwS7K8QttHjpwIveCUgd3ET38P1r2+XDvieQ1nSymlBjQOPLH&#10;7z8ef/4i8+Us6dO7UCFsY+596jDEzdHkiHKGEZIfMXbQURh+8U3Lsy9rXDwjSYfgBrpj43WiRSlI&#10;YppPx7PFnJIT7uZsNl0uzzMSx0gYAqY3Jc6OoXsyLReIxAoLqJ5onA/xo7CaJKOmSpokIFRw+BTi&#10;AH2CpGtlSF/T5XyCGRngNje4RWhqh4oE0+bYYJXkd1Kp3L5vdxvlyQHSRuXvXMIzWEqyhdANuOwa&#10;NOoE8A+Gk3hyqLTBJ0ZTCVpwSpTAF5msvJURpLoio5dgWvUPNCqgDApxVTZZO8tPON2987LtUI0y&#10;V5o8uE1ZtvPmp3X985yZrq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FHwQ1gAAAAUBAAAP&#10;AAAAAAAAAAEAIAAAACIAAABkcnMvZG93bnJldi54bWxQSwECFAAUAAAACACHTuJAgeOhERoCAAA1&#10;BAAADgAAAAAAAAABACAAAAAlAQAAZHJzL2Uyb0RvYy54bWxQSwUGAAAAAAYABgBZAQAAsQUAAAAA&#10;">
                        <v:fill on="f" focussize="0,0"/>
                        <v:stroke color="#000000" joinstyle="round" endarrow="block"/>
                        <v:imagedata o:title=""/>
                        <o:lock v:ext="edit" aspectratio="f"/>
                      </v:line>
                      <v:line id="直线 584" o:spid="_x0000_s1026" o:spt="20" style="position:absolute;left:4126230;top:664845;flip:x y;height:635;width:176530;" filled="f" stroked="t" coordsize="21600,21600" o:gfxdata="UEsDBAoAAAAAAIdO4kAAAAAAAAAAAAAAAAAEAAAAZHJzL1BLAwQUAAAACACHTuJAPqnKrdYAAAAF&#10;AQAADwAAAGRycy9kb3ducmV2LnhtbE2PT0vDQBDF74LfYRnBi7SbqNUQM+lBEBF6sRVLb9vsmE3N&#10;zobs9o/f3tGLXh4Mb3jv96r5yffqQGPsAiPk0wwUcRNsxy3C2+ppUoCKybA1fWBC+KII8/r8rDKl&#10;DUd+pcMytUpCOJYGwaU0lFrHxpE3cRoGYvE+wuhNknNstR3NUcJ9r6+z7E5707E0ODPQo6Pmc7n3&#10;CIv3q53Lw2L10m6C5dvn9e7GrxEvL/LsAVSiU/p7hh98QYdamLZhzzaqHkGGpF8V774oZqC2CDPp&#10;BF1X+j99/Q1QSwMEFAAAAAgAh07iQDDOB0klAgAASQQAAA4AAABkcnMvZTJvRG9jLnhtbK1UO47b&#10;MBDtA+QOBPtYtvxZR7C8hZ1NiiBZIJ+eJimJAH8g6d9Zco1UaXKcvcbOUIK92SDAFlFBDDnDN/Pe&#10;DLW6PRlNDjJE5WxNJ6MxJdJyJ5Rta/rt692bJSUxMSuYdlbW9CwjvV2/frU6+kqWrnNayEAAxMbq&#10;6GvapeSrooi8k4bFkfPSgrNxwbAE29AWIrAjoBtdlOPxoji6IHxwXMYIp9veSQfE8BJA1zSKy63j&#10;eyNt6lGD1CwBpdgpH+k6V9s0kqfPTRNlIrqmwDTlFZKAvcO1WK9Y1QbmO8WHEthLSnjGyTBlIekF&#10;assSI/ug/oIyigcXXZNG3JmiJ5IVARaT8TNtvnTMy8wFpI7+Inr8f7D80+E+ECVqWt7MKLHMQMsf&#10;fvx8+PWbzJcz1OfoYwVhG3sfkGFMm5PtbyzmFIwTTFGvo7Ti4iung2+KvuIPENxE38OdmmBIo5X/&#10;gDDZ+o4WpgJ5CKDPJuWinELHzjVdLGbL2XxId0qEY/abxRzdHP3T7CxYhcAI4kNM76UzBI2aamVR&#10;Ulaxw8eYsLRrCB5rS441fTsvgRtnMN8NzBWYxoNG0bb5bnRaiTulNd6Iod1tdCAHhjOWv0wZPE/D&#10;MP2Wxa6PE2BtXeqJdJKJd1aQdPagvoVnR7EIIwUlWsIrRStPamJKXyNTUMy2+h/RQEzbQfpebdR9&#10;58QZOr73QbUd6JFbl9sDE5bVGF4DjvDTfUa6/gHW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6p&#10;yq3WAAAABQEAAA8AAAAAAAAAAQAgAAAAIgAAAGRycy9kb3ducmV2LnhtbFBLAQIUABQAAAAIAIdO&#10;4kAwzgdJJQIAAEkEAAAOAAAAAAAAAAEAIAAAACUBAABkcnMvZTJvRG9jLnhtbFBLBQYAAAAABgAG&#10;AFkBAAC8BQAAAAA=&#10;">
                        <v:fill on="f" focussize="0,0"/>
                        <v:stroke color="#000000" joinstyle="round" dashstyle="dashDot" endarrow="block"/>
                        <v:imagedata o:title=""/>
                        <o:lock v:ext="edit" aspectratio="f"/>
                      </v:line>
                      <v:line id="直线 594" o:spid="_x0000_s1026" o:spt="20" style="position:absolute;left:4587240;top:288925;flip:x;height:234315;width:635;" filled="f" stroked="t" coordsize="21600,21600" o:gfxdata="UEsDBAoAAAAAAIdO4kAAAAAAAAAAAAAAAAAEAAAAZHJzL1BLAwQUAAAACACHTuJAmHzpQ9YAAAAF&#10;AQAADwAAAGRycy9kb3ducmV2LnhtbE2PQUvDQBCF74L/YRnBm91EjMaYTQ+i4Em0lUJv2+yYxGZn&#10;Y3baVH+9Uy96eTC84b3vlfOD79Uex9gFMpDOElBIdXAdNQbelo8XOajIlpztA6GBL4wwr05PSlu4&#10;MNEr7hfcKAmhWFgDLfNQaB3rFr2NszAgifceRm9ZzrHRbrSThPteXybJtfa2I2lo7YD3Ldbbxc4b&#10;uF1OWXgZt6urtPtcfz988PD0zMacn6XJHSjGA/89wxFf0KESpk3YkYuqNyBD+FfFu8nzDNTGQCad&#10;oKtS/6evfgBQSwMEFAAAAAgAh07iQA9uM/cfAgAAPQQAAA4AAABkcnMvZTJvRG9jLnhtbK1TS27b&#10;MBDdF+gdCO5r+R9bsJyF3bSLog2Q9gBjkpII8AeStuyz9BpdddPj5BodUo7dpCiQRbUQhnzDN/Me&#10;h6vbo1bkIHyQ1lR0NBhSIgyzXJqmot++3r1bUBIiGA7KGlHRkwj0dv32zapzpRjb1iouPEESE8rO&#10;VbSN0ZVFEVgrNISBdcIgWFuvIeLSNwX30CG7VsV4OJwXnfXcectECLi77UF6ZvSvIbR1LZnYWrbX&#10;wsSe1QsFESWFVrpA17nbuhYsfqnrICJRFUWlMf+xCMa79C/WKygbD66V7NwCvKaFF5o0SINFL1Rb&#10;iED2Xv5FpSXzNtg6DpjVRS8kO4IqRsMX3jy04ETWglYHdzE9/D9a9vlw74nkFR3fzCgxoPHKH7//&#10;ePz5i8yW0+RP50KJaRtz75PCEDdH059Y4AnJj3i291EYfsHmT1j2uHhGkhbB9XTH2mtSK+k+4jBm&#10;C9EUgpzT2eJmPMV7OiH/YrEcz85FjpEwxOcTrMASOJlORhksoEx0qUvnQ/wgrCYpqKiSJhkJJRw+&#10;hYiiMPUpJW0rQ7qKLmdYhDDAqa5xmjDUDp0Jpslng1WS30mlsg2+2W2UJwdIk5W/1B/yPktLRbYQ&#10;2j4vQ72MVgB/bziJJ4eOG3xqNLWgBadECXyZKcrTGUGqa2b0Ekyj/pGN5ZXBLq4Op2hn+Qlvee+8&#10;bFp0Y5Q7TQhOVe75/ALS2P65zkzXV7/+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86UPWAAAA&#10;BQEAAA8AAAAAAAAAAQAgAAAAIgAAAGRycy9kb3ducmV2LnhtbFBLAQIUABQAAAAIAIdO4kAPbjP3&#10;HwIAAD0EAAAOAAAAAAAAAAEAIAAAACUBAABkcnMvZTJvRG9jLnhtbFBLBQYAAAAABgAGAFkBAAC2&#10;BQAAAAA=&#10;">
                        <v:fill on="f" focussize="0,0"/>
                        <v:stroke color="#000000" joinstyle="round" endarrow="block"/>
                        <v:imagedata o:title=""/>
                        <o:lock v:ext="edit" aspectratio="f"/>
                      </v:line>
                      <v:line id="直线 594" o:spid="_x0000_s1026" o:spt="20" style="position:absolute;left:2535555;top:2879725;flip:x;height:170180;width:1905;" filled="f" stroked="t" coordsize="21600,21600" o:gfxdata="UEsDBAoAAAAAAIdO4kAAAAAAAAAAAAAAAAAEAAAAZHJzL1BLAwQUAAAACACHTuJAmHzpQ9YAAAAF&#10;AQAADwAAAGRycy9kb3ducmV2LnhtbE2PQUvDQBCF74L/YRnBm91EjMaYTQ+i4Em0lUJv2+yYxGZn&#10;Y3baVH+9Uy96eTC84b3vlfOD79Uex9gFMpDOElBIdXAdNQbelo8XOajIlpztA6GBL4wwr05PSlu4&#10;MNEr7hfcKAmhWFgDLfNQaB3rFr2NszAgifceRm9ZzrHRbrSThPteXybJtfa2I2lo7YD3Ldbbxc4b&#10;uF1OWXgZt6urtPtcfz988PD0zMacn6XJHSjGA/89wxFf0KESpk3YkYuqNyBD+FfFu8nzDNTGQCad&#10;oKtS/6evfgBQSwMEFAAAAAgAh07iQNXGynMfAgAAPwQAAA4AAABkcnMvZTJvRG9jLnhtbK1TzY7T&#10;MBC+I/EOlu80Sdlu26jpHloWDghWAh5gajuJJf/Jdpv2WXgNTlx4nH0Nxk7VsouQ9kAO1tgz/ub7&#10;voxXd0etyEH4IK1paDUpKRGGWS5N19BvX+/fLCgJEQwHZY1o6EkEerd+/Wo1uFpMbW8VF54giAn1&#10;4Brax+jqogisFxrCxDphMNlaryHi1ncF9zAgulbFtCxvi8F67rxlIgQ83Y5Jekb0LwG0bSuZ2Fq2&#10;18LEEdULBRElhV66QNeZbdsKFj+3bRCRqIai0phXbILxLq3FegV158H1kp0pwEsoPNOkQRpseoHa&#10;QgSy9/IvKC2Zt8G2ccKsLkYh2RFUUZXPvPnSgxNZC1od3MX08P9g2afDgyeSN3Q6v6XEgMZf/vj9&#10;x+PPX2S2vEn+DC7UWLYxDz4pDHFzNOON2xuKwRHvjj4Kwy+5+fKcyx4XT0DSJrgR7th6TVol3Qcc&#10;xmwhmkIS5uztDD9KThgv5sv5dHbucoyEYUG1LDHLMF3Ny2ox9oE6ASaezof4XlhNUtBQJU2yEmo4&#10;fAwRZRXXknSsDBkaupxhF8IA57rFecJQO/QmmC7fDVZJfi+Vykb4brdRnhwgzVb+EkHEfVKW2m8h&#10;9GNdTo06egH8neEknhx6bvCx0URBC06JEvg2U5TnM4JU18roJZhO/aMa2yuDLK4ep2hn+Qn/8955&#10;2fXoRpWZpgzOVeZ8fgNpcP/cZ6Tru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h86UPWAAAA&#10;BQEAAA8AAAAAAAAAAQAgAAAAIgAAAGRycy9kb3ducmV2LnhtbFBLAQIUABQAAAAIAIdO4kDVxspz&#10;HwIAAD8EAAAOAAAAAAAAAAEAIAAAACUBAABkcnMvZTJvRG9jLnhtbFBLBQYAAAAABgAGAFkBAAC2&#10;BQAAAAA=&#10;">
                        <v:fill on="f" focussize="0,0"/>
                        <v:stroke color="#000000" joinstyle="round" endarrow="block"/>
                        <v:imagedata o:title=""/>
                        <o:lock v:ext="edit" aspectratio="f"/>
                      </v:line>
                      <v:line id="直线 584" o:spid="_x0000_s1026" o:spt="20" style="position:absolute;left:2798445;top:1824355;height:4445;width:320675;" filled="f" stroked="t" coordsize="21600,21600" o:gfxdata="UEsDBAoAAAAAAIdO4kAAAAAAAAAAAAAAAAAEAAAAZHJzL1BLAwQUAAAACACHTuJAQZYP+dQAAAAF&#10;AQAADwAAAGRycy9kb3ducmV2LnhtbE2PQUvEMBCF74L/IYzgzU1WqJbadA8rHkQUbBfEW9rMNmWb&#10;SWmy2/XfO3rRy4PhDe99r9yc/ShOOMchkIb1SoFA6oIdqNewa55uchAxGbJmDIQavjDCprq8KE1h&#10;w0LveKpTLziEYmE0uJSmQsrYOfQmrsKExN4+zN4kPude2tksHO5HeavUnfRmIG5wZsKtw+5QH70G&#10;TI/UuKbdfdbPB5V9vNmXJb5qfX21Vg8gEp7T3zP84DM6VMzUhiPZKEYNPCT9Knv3eZ6BaDVk3Amy&#10;KuV/+uobUEsDBBQAAAAIAIdO4kA0FszPGQIAADUEAAAOAAAAZHJzL2Uyb0RvYy54bWytU0tu2zAQ&#10;3RfoHQjua9nyN4LlLOymm6IN0PYAY5KSCPAHkrbss/QaXXXT4+QaHUpy3CQIkEW1EIacxzfzHofr&#10;25NW5Ch8kNaUdDIaUyIMs1yauqQ/vt99WFESIhgOyhpR0rMI9Hbz/t26dYXIbWMVF54giQlF60ra&#10;xOiKLAusERrCyDphMFlZryHi0tcZ99Aiu1ZZPh4vstZ67rxlIgTc3fVJOjD6txDaqpJM7Cw7aGFi&#10;z+qFgoiSQiNdoJuu26oSLH6tqiAiUSVFpbH7YxGM9+mfbdZQ1B5cI9nQArylhWeaNEiDRR+pdhCB&#10;HLx8QaUl8zbYKo6Y1VkvpHMEVUzGz7z51oATnRa0OrhH08P/o2VfjveeSF7SfLmkxIDGK3/4+evh&#10;9x8yX82SP60LBcK25t4nhSFuT6Y7MZlOKAankk57H4Xhl9xiyExSJntCkRbB9WSnyutEikYQ5MmX&#10;N6vZbE7JGSdzlc+m8/nAfIqEpUL5eLHEPEPALCETOxQXGudD/CSsJikoqZIm2QcFHD+H2EMvkLSt&#10;DGlLejPPEyPgLFc4Qxhqh34EU3dng1WS30mlOvG+3m+VJ0dI89R9QwtPYKnIDkLT4zhGOxt7JY0A&#10;/tFwEs8OnTb4xGhqQgtOiRL4IlOErUIRQaorMnoJplavoNEDZQaje2+Ty3vLz3i7B+dl3aAf18vA&#10;aeqMGyY/jeu/647p+to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lg/51AAAAAUBAAAPAAAA&#10;AAAAAAEAIAAAACIAAABkcnMvZG93bnJldi54bWxQSwECFAAUAAAACACHTuJANBbMzxkCAAA1BAAA&#10;DgAAAAAAAAABACAAAAAjAQAAZHJzL2Uyb0RvYy54bWxQSwUGAAAAAAYABgBZAQAArgUAAAAA&#10;">
                        <v:fill on="f" focussize="0,0"/>
                        <v:stroke color="#000000" joinstyle="round" dashstyle="dashDot" endarrow="block"/>
                        <v:imagedata o:title=""/>
                        <o:lock v:ext="edit" aspectratio="f"/>
                      </v:line>
                      <v:shape id="文本框 21" o:spid="_x0000_s1026" o:spt="202" type="#_x0000_t202" style="position:absolute;left:3133725;top:2595245;height:276860;width:860425;"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B+Spx1HAgAAdAQAAA4AAABkcnMvZTJvRG9jLnhtbK1UzY7a&#10;MBC+V+o7WL6XQPjbRYQVXURVCXVXolXPxnFIJNvj2oaEPkD7Bj310nufi+fo2AEWbXvYQy9m7Bm+&#10;8ffN50zvGiXJXlhXgc5or9OlRGgOeaW3Gf30cfnmhhLnmc6ZBC0yehCO3s1ev5rWZiJSKEHmwhIE&#10;0W5Sm4yW3ptJkjheCsVcB4zQmCzAKuZxa7dJblmN6Eomabc7SmqwubHAhXN4umiT9IRoXwIIRVFx&#10;sQC+U0L7FtUKyTxScmVlHJ3F2xaF4P6hKJzwRGYUmfq4YhOMN2FNZlM22VpmyoqfrsBecoVnnBSr&#10;NDa9QC2YZ2Rnq7+gVMUtOCh8h4NKWiJREWTR6z7TZl0yIyIXlNqZi+ju/8HyD/tHS6o8o+kYB6+Z&#10;wpEff3w//vx9/PWNpL2gUG3cBAvXBkt98xYa9M353OFhIN4UVoVfpEQw3+/1++N0SMkBkYe3w3Qw&#10;bLUWjSccC25G3UHI81AwHuE25JMnIGOdfydAkRBk1OIoo8Jsv3K+LT2XhL4alpWUcZxSkzqjo/6w&#10;G/9wySC41Ngj0GmvHSLfbJoTxw3kB6RoobWJM3xZYfMVc/6RWfQFugZfjn/ApZCATeAUUVKC/fqv&#10;81CP48IsJTX6LKPuy45ZQYl8r3GQt73BIBgzbgbDcYobe53ZXGf0Tt0DWrmHb9TwGIZ6L89hYUF9&#10;xgc2D10xxTTH3hn15/Det+7HB8rFfB6L0IqG+ZVeGx6gWznnOw9FFZUOMrXanNRDM8ZZnR5OcPv1&#10;PlY9fSx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6yiSB1gAAAAUBAAAPAAAAAAAAAAEAIAAA&#10;ACIAAABkcnMvZG93bnJldi54bWxQSwECFAAUAAAACACHTuJAH5KnHUcCAAB0BAAADgAAAAAAAAAB&#10;ACAAAAAlAQAAZHJzL2Uyb0RvYy54bWxQSwUGAAAAAAYABgBZAQAA3gUAAAAA&#10;">
                        <v:fill on="f" focussize="0,0"/>
                        <v:stroke on="f" weight="0.5pt"/>
                        <v:imagedata o:title=""/>
                        <o:lock v:ext="edit" aspectratio="f"/>
                        <v:textbox>
                          <w:txbxContent>
                            <w:p w14:paraId="0399E9BD">
                              <w:pPr>
                                <w:rPr>
                                  <w:rFonts w:hint="eastAsia"/>
                                  <w:lang w:val="en-US" w:eastAsia="zh-CN"/>
                                </w:rPr>
                              </w:pPr>
                              <w:r>
                                <w:rPr>
                                  <w:rFonts w:hint="eastAsia"/>
                                  <w:lang w:val="en-US" w:eastAsia="zh-CN"/>
                                </w:rPr>
                                <w:t>不合格产品</w:t>
                              </w:r>
                            </w:p>
                          </w:txbxContent>
                        </v:textbox>
                      </v:shape>
                      <v:shape id="文本框 13" o:spid="_x0000_s1026" o:spt="202" type="#_x0000_t202" style="position:absolute;left:2146935;top:3049905;height:270510;width:776605;"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e9/P6WgCAADFBAAADgAAAGRycy9lMm9Eb2MueG1srVTNbhMxEL4j&#10;8Q6W73R380uibqrQKgipopUK4ux4vVkL22NsJ7vlAegbcOLCnefqczD2Jv3l0AM5ODOeL994vpnJ&#10;8UmnFdkJ5yWYkhZHOSXCcKik2ZT086fVm7eU+MBMxRQYUdJr4enJ4vWr49bOxQAaUJVwBEmMn7e2&#10;pE0Idp5lnjdCM38EVhgM1uA0C+i6TVY51iK7VtkgzydZC66yDrjwHm/P+iDdM7qXEEJdSy7OgG+1&#10;MKFndUKxgCX5RlpPF+m1dS14uKhrLwJRJcVKQzoxCdrreGaLYzbfOGYbyfdPYC95wpOaNJMGk95R&#10;nbHAyNbJZ1Racgce6nDEQWd9IUkRrKLIn2hz1TArUi0otbd3ovv/R8s/7i4dkVVJB9MZJYZpbPnt&#10;z5vbX39uf/8gxTAq1Fo/R+CVRWjo3kGHc3O493gZC+9qp+M3lkQwPihGk9lwTMl1SYf5aDbLx73W&#10;oguEI2A6nUzwjnAEDKb5uEi9yO6JrPPhvQBNolFSh61MCrPduQ/4KIQeIDGvByWrlVQqOW6zPlWO&#10;7Bi2fZU+MTv+5BFMGdKWdDIc54n5USxy31GsFeNfnzMgnzJIG/XpdYhW6NbdXrQ1VNeomYN+7rzl&#10;K4m858yHS+Zw0HAMcRXDBR61AnwM7C1KGnDf/3Uf8dh/jFLS4uCW1H/bMicoUR8MTsasGI3ipCdn&#10;NJ4O0HEPI+uHEbPVp4AiFbj0licz4oM6mLUD/QU3dhmzYogZjrlLGg7maejXCTeei+UygXC2LQvn&#10;5srySB1bYmC5DVDL1LooU6/NXj2c7tSe/SbG9XnoJ9T9v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nczZfSAAAABQEAAA8AAAAAAAAAAQAgAAAAIgAAAGRycy9kb3ducmV2LnhtbFBLAQIUABQA&#10;AAAIAIdO4kB738/paAIAAMUEAAAOAAAAAAAAAAEAIAAAACEBAABkcnMvZTJvRG9jLnhtbFBLBQYA&#10;AAAABgAGAFkBAAD7BQAAAAA=&#10;">
                        <v:fill on="t" focussize="0,0"/>
                        <v:stroke weight="0.5pt" color="#000000 [3204]" joinstyle="round"/>
                        <v:imagedata o:title=""/>
                        <o:lock v:ext="edit" aspectratio="f"/>
                        <v:textbox>
                          <w:txbxContent>
                            <w:p w14:paraId="535C527A">
                              <w:pPr>
                                <w:jc w:val="center"/>
                                <w:rPr>
                                  <w:rFonts w:hint="eastAsia"/>
                                  <w:lang w:val="en-US" w:eastAsia="zh-CN"/>
                                </w:rPr>
                              </w:pPr>
                              <w:r>
                                <w:rPr>
                                  <w:rFonts w:hint="eastAsia"/>
                                  <w:lang w:val="en-US" w:eastAsia="zh-CN"/>
                                </w:rPr>
                                <w:t>成品堆放</w:t>
                              </w:r>
                            </w:p>
                          </w:txbxContent>
                        </v:textbox>
                      </v:shape>
                      <v:line id="直线 584" o:spid="_x0000_s1026" o:spt="20" style="position:absolute;left:1230630;top:652780;flip:y;height:1270;width:140970;" filled="f" stroked="t" coordsize="21600,21600" o:gfxdata="UEsDBAoAAAAAAIdO4kAAAAAAAAAAAAAAAAAEAAAAZHJzL1BLAwQUAAAACACHTuJAEXKUf9QAAAAF&#10;AQAADwAAAGRycy9kb3ducmV2LnhtbE2PwU7DMAyG70h7h8iTuLF0lQZV13QHtO0yOKyAuGaN11Y0&#10;TpWk3fb2GC5wsWT91vd/LjZX24sJfegcKVguEhBItTMdNQre33YPGYgQNRndO0IFNwywKWd3hc6N&#10;u9ARpyo2giEUcq2gjXHIpQx1i1aHhRuQODs7b3Xk1TfSeH1huO1lmiSP0uqOuKHVAz63WH9Vo1Uw&#10;Tozwh7Q6vN4+P8xx2u+3L6lS9/NlsgYR8Rr/juFHn9WhZKeTG8kE0SvgR+Lv5Owpy1YgTgpW3Amy&#10;LOR/+/IbUEsDBBQAAAAIAIdO4kABLAXZFgIAACUEAAAOAAAAZHJzL2Uyb0RvYy54bWytU0tu2zAQ&#10;3RfoHQjua8lK7NiC5SzsppuiDdDPfsyPRIA/kLRln6XX6KqbHifX6FBy4yZFgSyqhTAk37yZ9zhc&#10;3R6NJgcRonK2odNJSYmwzHFl24Z++Xz3ZkFJTGA5aGdFQ08i0tv161er3teicp3TXASCJDbWvW9o&#10;l5KviyKyThiIE+eFxUPpgoGEy9AWPECP7EYXVVnOi94F7oNjIkbc3Y6H9MwYXkLopFRMbB3bG2HT&#10;yBqEhoSSYqd8pOuhWykFSx+ljCIR3VBUmoY/FsF4l//FegV1G8B3ip1bgJe08EyTAWWx6CPVFhKQ&#10;fVB/URnFgotOpglzphiFDI6gimn5zJtPHXgxaEGro380Pf4/WvbhcB+I4g2tFuiJBYNX/vDt+8OP&#10;n2S2uM7+9D7WCNvY+5AVCss3RzumzJYUgyOOUQYWT5B5Ef2Yc5TBEKmV/5qhmQWVk5xXXZXzKyx8&#10;auh8Vt1gD8ONiGMiLJ9fl8sbPGZ4Pq0wymWgznyZxYeY3glnSA4aqpXNdkENh/cxjdDfkLytLekb&#10;upxVM2QEnF2JM4Oh8ag/2nbIjU4rfqe0zhkxtLuNDuQAeX6G79zCE1gusoXYjTiO0dalUUkngL+1&#10;nKSTR2ctPimamzCCU6IFvsAcDZoTKH1BpqDAtvofaPRA27Pjo8nZ7p3jJ7zNvQ+q7dCPy63g9AzG&#10;nSc9j+ef64Hp8rr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cpR/1AAAAAUBAAAPAAAAAAAA&#10;AAEAIAAAACIAAABkcnMvZG93bnJldi54bWxQSwECFAAUAAAACACHTuJAASwF2RYCAAAlBAAADgAA&#10;AAAAAAABACAAAAAjAQAAZHJzL2Uyb0RvYy54bWxQSwUGAAAAAAYABgBZAQAAqwUAAAAA&#10;">
                        <v:fill on="f" focussize="0,0"/>
                        <v:stroke color="#000000" joinstyle="round" dashstyle="dashDot" endarrow="block"/>
                        <v:imagedata o:title=""/>
                        <o:lock v:ext="edit" aspectratio="f"/>
                      </v:line>
                      <v:shape id="文本框 3" o:spid="_x0000_s1026" o:spt="202" type="#_x0000_t202" style="position:absolute;left:323215;top:1584325;height:478155;width:1073150;" fillcolor="#FFFFFF [3201]" filled="t" stroked="f" coordsize="21600,21600" o:gfxdata="UEsDBAoAAAAAAIdO4kAAAAAAAAAAAAAAAAAEAAAAZHJzL1BLAwQUAAAACACHTuJAU/yHRNEAAAAF&#10;AQAADwAAAGRycy9kb3ducmV2LnhtbE2PS2vDMBCE74X+B7GF3BrZJWmNYzmHQq+FPJqzYm0tE2ll&#10;JOX567Ptpb0MLLPMfNMsL96JE8Y0BFJQTgsQSF0wA/UKtpuP5wpEypqMdoFQwRUTLNvHh0bXJpxp&#10;had17gWHUKq1ApvzWEuZOotep2kYkdj7DtHrzGfspYn6zOHeyZeieJVeD8QNVo/4brE7rI9ewa73&#10;t91XOUZrvJvR5+262YZBqclTWSxAZLzkv2f4wWd0aJlpH45kknAKeEj+VfbeqmoOYq9gzp0g20b+&#10;p2/vUEsDBBQAAAAIAIdO4kBa428dXAIAAJwEAAAOAAAAZHJzL2Uyb0RvYy54bWytVMFuEzEQvSPx&#10;D5bvZLObpA1RN1VoFYRU0UoBcXa83qwl22NsJ7vhA+APOHHhznflOxh7k7YUDj2QgzP2PM/MezPe&#10;i8tOK7ITzkswJc0HQ0qE4VBJsynpxw/LV1NKfGCmYgqMKOleeHo5f/niorUzUUADqhKOYBDjZ60t&#10;aROCnWWZ543QzA/ACoPOGpxmAbduk1WOtRhdq6wYDs+yFlxlHXDhPZ5e9056jOieExDqWnJxDXyr&#10;hQl9VCcUC0jJN9J6Ok/V1rXg4bauvQhElRSZhrRiErTXcc3mF2y2ccw2kh9LYM8p4QknzaTBpPeh&#10;rllgZOvkX6G05A481GHAQWc9kaQIssiHT7RZNcyKxAWl9vZedP//wvL3uztHZFXSYppTYpjGlh++&#10;fzv8+HX4+ZWMokCt9TPErSwiQ/cGOhyb07nHw8i7q52O/8iIoH9UjIp8QskeoZPpeFRMeqVFFwiP&#10;94fno3yCTeCIGJ9P80kCZA+BrPPhrQBNolFSh51MArPdjQ9YFEJPkJjXg5LVUiqVNm6zvlKO7Bh2&#10;fZl+MT1e+QOmDGlLejbCOuItA/F+j1MG4ZF3zy9aoVt3RzHWUO1RCwf9OHnLlxKrvGE+3DGH84PE&#10;8IWFW1xqBZgEjhYlDbgv/zqPeGwreilpcR5L6j9vmROUqHcGG/46H4/jAKfNeHJe4MY99qwfe8xW&#10;XwGSx5ZidcmM+KBOZu1Af8KHuIhZ0cUMx9wlDSfzKvSvBB8yF4tFAuHIWhZuzMryGLoXbbENUMvU&#10;kihTr81RPRzaJPvxgcVX8XifUA8flf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yHRNEAAAAF&#10;AQAADwAAAAAAAAABACAAAAAiAAAAZHJzL2Rvd25yZXYueG1sUEsBAhQAFAAAAAgAh07iQFrjbx1c&#10;AgAAnAQAAA4AAAAAAAAAAQAgAAAAIAEAAGRycy9lMm9Eb2MueG1sUEsFBgAAAAAGAAYAWQEAAO4F&#10;AAAAAA==&#10;">
                        <v:fill on="t" focussize="0,0"/>
                        <v:stroke on="f" weight="0.5pt"/>
                        <v:imagedata o:title=""/>
                        <o:lock v:ext="edit" aspectratio="f"/>
                        <v:textbox>
                          <w:txbxContent>
                            <w:p w14:paraId="25C95BFC">
                              <w:pPr>
                                <w:jc w:val="left"/>
                                <w:rPr>
                                  <w:rFonts w:hint="eastAsia"/>
                                  <w:lang w:val="en-US" w:eastAsia="zh-CN"/>
                                </w:rPr>
                              </w:pPr>
                              <w:r>
                                <w:rPr>
                                  <w:rFonts w:hint="eastAsia"/>
                                  <w:lang w:val="en-US" w:eastAsia="zh-CN"/>
                                </w:rPr>
                                <w:t>设备：搅拌机</w:t>
                              </w:r>
                            </w:p>
                            <w:p w14:paraId="62EF7F69">
                              <w:pPr>
                                <w:jc w:val="left"/>
                                <w:rPr>
                                  <w:rFonts w:hint="eastAsia"/>
                                  <w:lang w:val="en-US" w:eastAsia="zh-CN"/>
                                </w:rPr>
                              </w:pPr>
                              <w:r>
                                <w:rPr>
                                  <w:rFonts w:hint="eastAsia"/>
                                  <w:lang w:val="en-US" w:eastAsia="zh-CN"/>
                                </w:rPr>
                                <w:t>原料：水</w:t>
                              </w:r>
                            </w:p>
                          </w:txbxContent>
                        </v:textbox>
                      </v:shape>
                      <v:line id="直线 584" o:spid="_x0000_s1026" o:spt="20" style="position:absolute;left:2801620;top:2733675;flip:y;height:3175;width:332105;" filled="f" stroked="t" coordsize="21600,21600" o:gfxdata="UEsDBAoAAAAAAIdO4kAAAAAAAAAAAAAAAAAEAAAAZHJzL1BLAwQUAAAACACHTuJAEXKUf9QAAAAF&#10;AQAADwAAAGRycy9kb3ducmV2LnhtbE2PwU7DMAyG70h7h8iTuLF0lQZV13QHtO0yOKyAuGaN11Y0&#10;TpWk3fb2GC5wsWT91vd/LjZX24sJfegcKVguEhBItTMdNQre33YPGYgQNRndO0IFNwywKWd3hc6N&#10;u9ARpyo2giEUcq2gjXHIpQx1i1aHhRuQODs7b3Xk1TfSeH1huO1lmiSP0uqOuKHVAz63WH9Vo1Uw&#10;Tozwh7Q6vN4+P8xx2u+3L6lS9/NlsgYR8Rr/juFHn9WhZKeTG8kE0SvgR+Lv5Owpy1YgTgpW3Amy&#10;LOR/+/IbUEsDBBQAAAAIAIdO4kBpufagIwIAAEEEAAAOAAAAZHJzL2Uyb0RvYy54bWytk0tu2zAQ&#10;hvcFegeC+1qyHDuuYDkLu+mmaAP0sR+TlESAL5C0ZZ+l1+iqmx4n1+iQMuw0RYEsqoUw1Ix+zv9x&#10;uLo7akUOwgdpTUOnk5ISYZjl0nQN/frl/s2SkhDBcFDWiIaeRKB369evVoOrRWV7q7jwBEVMqAfX&#10;0D5GVxdFYL3QECbWCYPJ1noNEZe+K7iHAdW1KqqyXBSD9dx5y0QI+HU7JulZ0b9E0LatZGJr2V4L&#10;E0dVLxREtBR66QJd527bVrD4qW2DiEQ1FJ3G/MZNMN6ld7FeQd15cL1k5xbgJS0886RBGtz0IrWF&#10;CGTv5V9SWjJvg23jhFldjEYyEXQxLZ+x+dyDE9kLog7uAj38P1n28fDgieQNrZYVJQY0Hvnj9x+P&#10;P3+R+fIm8RlcqLFsYx58chji5mjGPxY3FINjQ2cjR2H4JXeLY5Rz05Qr/hBJi+BGuWPrNWmVdN9w&#10;GDNChEJQs1qW00WF53TC+HY2W9zOz7scI2Fp01k1LeeUMCyYTcdsAXUSTH06H+J7YTVJQUOVNAkl&#10;1HD4EGJq6VqSPitDhoa+nVdJEXCuW5wnDLVDNsF0+d9gleT3UqkMwne7jfLkAGm28pOtIqKnZWn7&#10;LYR+rOMYbW0cnfQC+DvDSTw5pG7wutHUhBacEiXwdqYoT2gEqa6V0UswnfpHNRpT5ox8pJx47yw/&#10;4UnvnZddjzyux4KTlWmcb0Ea3afrrHS9+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XKUf9QA&#10;AAAFAQAADwAAAAAAAAABACAAAAAiAAAAZHJzL2Rvd25yZXYueG1sUEsBAhQAFAAAAAgAh07iQGm5&#10;9qAjAgAAQQQAAA4AAAAAAAAAAQAgAAAAIwEAAGRycy9lMm9Eb2MueG1sUEsFBgAAAAAGAAYAWQEA&#10;ALgFAAAAAA==&#10;">
                        <v:fill on="f" focussize="0,0"/>
                        <v:stroke color="#000000" joinstyle="round" dashstyle="dashDot" endarrow="block"/>
                        <v:imagedata o:title=""/>
                        <o:lock v:ext="edit" aspectratio="f"/>
                      </v:line>
                      <v:shape id="文本框 3" o:spid="_x0000_s1026" o:spt="202" type="#_x0000_t202" style="position:absolute;left:1817370;top:1914525;height:290830;width:608330;"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Lo1lVNGAgAAcwQAAA4AAABkcnMvZTJvRG9jLnhtbK1UzU7c&#10;MBC+V+o7WL6X7A8Ly4os2oKoKqGCRKuevY5DItke1/aS0Ado36CnXnrvc/Ec/ezsAqI9cOjFGXvG&#10;38z3zTjHJ73R7Fb50JIt+XhvxJmykqrW3pT808fzN3POQhS2EpqsKvmdCvxk+frVcecWakIN6Up5&#10;BhAbFp0reROjWxRFkI0yIuyRUxbOmrwREVt/U1RedEA3upiMRgdFR75ynqQKAadng5NvEf1LAKmu&#10;W6nOSG6MsnFA9UqLCEqhaV3gy1xtXSsZL+s6qMh0ycE05hVJYK/TWiyPxeLGC9e0cluCeEkJzzgZ&#10;0VokfYA6E1GwjW//gjKt9BSojnuSTDEQyYqAxXj0TJvrRjiVuUDq4B5ED/8PVn64vfKsrUo+mU85&#10;s8Kg5fc/vt///H3/6xubJoE6FxaIu3aIjP1b6jE2u/OAw8S7r71JXzBiyT8fH04PIfId7KPx/mwy&#10;G6RWfWQSAQej+XQKv0TA5Aib3IriEcj5EN8pMiwZJffoZBZY3F6EiKIQugtJeS2dt1rnbmrLOiSY&#10;zkb5woMHN7TFxURnKDtZsV/3W45rqu5A0dMwJcHJ8xbJL0SIV8JjLFAvHk68xFJrQhLaWpw15L/+&#10;6zzFo1vwctZhzEoevmyEV5zp9xZ9hDb7gI15sz87nGDjn3rWTz12Y04JkzzGE3Uymyk+6p1ZezKf&#10;8b5WKStcwkrkLnncmadxGH68T6lWqxyESXQiXthrJxP0IOdqE6lus9JJpkGbrXqYxdyA7btJw/50&#10;n6Me/xX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rKJIHWAAAABQEAAA8AAAAAAAAAAQAgAAAA&#10;IgAAAGRycy9kb3ducmV2LnhtbFBLAQIUABQAAAAIAIdO4kC6NZVTRgIAAHMEAAAOAAAAAAAAAAEA&#10;IAAAACUBAABkcnMvZTJvRG9jLnhtbFBLBQYAAAAABgAGAFkBAADdBQAAAAA=&#10;">
                        <v:fill on="f" focussize="0,0"/>
                        <v:stroke on="f" weight="0.5pt"/>
                        <v:imagedata o:title=""/>
                        <o:lock v:ext="edit" aspectratio="f"/>
                        <v:textbox>
                          <w:txbxContent>
                            <w:p w14:paraId="05219202">
                              <w:pPr>
                                <w:jc w:val="left"/>
                                <w:rPr>
                                  <w:rFonts w:hint="eastAsia"/>
                                  <w:lang w:val="en-US" w:eastAsia="zh-CN"/>
                                </w:rPr>
                              </w:pPr>
                              <w:r>
                                <w:rPr>
                                  <w:rFonts w:hint="eastAsia"/>
                                  <w:lang w:val="en-US" w:eastAsia="zh-CN"/>
                                </w:rPr>
                                <w:t>混凝土</w:t>
                              </w:r>
                            </w:p>
                          </w:txbxContent>
                        </v:textbox>
                      </v:shape>
                      <v:line id="直线 584" o:spid="_x0000_s1026" o:spt="20" style="position:absolute;left:1396365;top:1823720;height:635;width:873760;" filled="f" stroked="t" coordsize="21600,21600" o:gfxdata="UEsDBAoAAAAAAIdO4kAAAAAAAAAAAAAAAAAEAAAAZHJzL1BLAwQUAAAACACHTuJAsi1OoNMAAAAF&#10;AQAADwAAAGRycy9kb3ducmV2LnhtbE2PzUrEQBCE74LvMLTgzZ1ZIRpjJgvKLngRNIrnTqZNwmZ6&#10;Ymb2x7e39eJeCppqqr4qV0c/qj3NcQhsYbkwoIjb4AbuLLy/ba5yUDEhOxwDk4VvirCqzs9KLFw4&#10;8Cvt69QpCeFYoIU+panQOrY9eYyLMBGL9xlmj0nOudNuxoOE+1FfG3OjPQ4sDT1O9NhTu6133sId&#10;xQ9KD/iyMc3Ttn4e1vlXtrb28mJp7kElOqb/Z/jFF3SohKkJO3ZRjRZkSPpT8W7zPAPVWMikE3RV&#10;6lP66gdQSwMEFAAAAAgAh07iQFMabgYaAgAANQQAAA4AAABkcnMvZTJvRG9jLnhtbK1TS27bMBDd&#10;F+gdCO4bWVL9iWA5C7vppmgDpD3AmKIkAvyBpC37LL1GV930OLlGh5Q/TYoCWVQLYch5fJz3Zri8&#10;OyhJ9tx5YXRN85sJJVwz0wjd1fTb1/t3C0p8AN2ANJrX9Mg9vVu9fbMcbMUL0xvZcEeQRPtqsDXt&#10;Q7BVlnnWcwX+xliuMdkapyDg0nVZ42BAdiWzYjKZZYNxjXWGce9xdzMm6YnRvYbQtK1gfGPYTnEd&#10;RlbHJQSU5HthPV2latuWs/ClbT0PRNYUlYb0x0sw3sZ/tlpC1TmwvWCnEuA1JbzQpEBovPRCtYEA&#10;ZOfEX1RKMGe8acMNMyobhSRHUEU+eeHNYw+WJy1otbcX0/3/o2Wf9w+OiKamxeI9JRoUtvzp+4+n&#10;n7/IFHfQn8H6CmFr/eCiQh/WB51O5POcYnCoaTn6yHVzyZXnXB5z2TOSuPB2pDu0TkVatIIgU17e&#10;zsrZlJIjxouinBenHvFDIAwBi3k5n2H3GAJm5TSRQ3Vmsc6Hj9woEoOaSqGjf1DB/pMPsQ6ozpC4&#10;LTUZano7LfBCBjjMLQ4RhsqiIV536aw3UjT3Qsqk3nXbtXRkD3Gg0ncq4RksXrIB34842cV49Kjn&#10;0HzQDQlHi05rfGI01qB4Q4nk+CJjlKYygJBXZHACdCf/gUZdUp9sHp2NHm9Nc8Tu7qwTXY92XFuB&#10;05TMOE1+HNc/14np+tp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yLU6g0wAAAAUBAAAPAAAA&#10;AAAAAAEAIAAAACIAAABkcnMvZG93bnJldi54bWxQSwECFAAUAAAACACHTuJAUxpuBhoCAAA1BAAA&#10;DgAAAAAAAAABACAAAAAiAQAAZHJzL2Uyb0RvYy54bWxQSwUGAAAAAAYABgBZAQAArgUAAAAA&#10;">
                        <v:fill on="f" focussize="0,0"/>
                        <v:stroke color="#000000" joinstyle="round" dashstyle="longDash" endarrow="block"/>
                        <v:imagedata o:title=""/>
                        <o:lock v:ext="edit" aspectratio="f"/>
                      </v:line>
                      <v:shape id="文本框 3" o:spid="_x0000_s1026" o:spt="202" type="#_x0000_t202" style="position:absolute;left:4301490;top:8890;height:280035;width:572135;" fillcolor="#FFFFFF [3201]" filled="t" stroked="f" coordsize="21600,21600" o:gfxdata="UEsDBAoAAAAAAIdO4kAAAAAAAAAAAAAAAAAEAAAAZHJzL1BLAwQUAAAACACHTuJAU/yHRNEAAAAF&#10;AQAADwAAAGRycy9kb3ducmV2LnhtbE2PS2vDMBCE74X+B7GF3BrZJWmNYzmHQq+FPJqzYm0tE2ll&#10;JOX567Ptpb0MLLPMfNMsL96JE8Y0BFJQTgsQSF0wA/UKtpuP5wpEypqMdoFQwRUTLNvHh0bXJpxp&#10;had17gWHUKq1ApvzWEuZOotep2kYkdj7DtHrzGfspYn6zOHeyZeieJVeD8QNVo/4brE7rI9ewa73&#10;t91XOUZrvJvR5+262YZBqclTWSxAZLzkv2f4wWd0aJlpH45kknAKeEj+VfbeqmoOYq9gzp0g20b+&#10;p2/vUEsDBBQAAAAIAIdO4kDKT6CrVgIAAJkEAAAOAAAAZHJzL2Uyb0RvYy54bWytVM1uEzEQviPx&#10;DpbvZDd/JY2yqUKrIKSIViqIs+P1Zi3ZHmM72Q0PAG/AiQt3nivPwdibtKFw6IEcnBnP5Bt/38xk&#10;dtVqRXbCeQmmoP1eTokwHEppNgX9+GH5akKJD8yUTIERBd0LT6/mL1/MGjsVA6hBlcIRBDF+2tiC&#10;1iHYaZZ5XgvNfA+sMBiswGkW0HWbrHSsQXStskGeX2QNuNI64MJ7vL3pgvSI6J4DCFUlubgBvtXC&#10;hA7VCcUCUvK1tJ7O02urSvBwW1VeBKIKikxDOrEI2ut4ZvMZm24cs7Xkxyew5zzhCSfNpMGiD1A3&#10;LDCydfIvKC25Aw9V6HHQWUckKYIs+vkTbe5rZkXiglJ7+yC6/3+w/P3uzhFZFnQwGVNimMaWH75/&#10;O/z4dfj5lQyjQI31U8y7t5gZ2jfQ4tic7j1eRt5t5XT8RkYE46Nh3h9dosj7gk4maCSdRRsIx+j4&#10;9aA/xGoco4NJnqON8ewRxTof3grQJBoFddjGpC7brXzoUk8psagHJculVCo5brO+Vo7sGLZ8mT5H&#10;9D/SlCFNQS+G4zwhG4i/76CVwcdE0h25aIV23WIwmmso9yiEg26WvOVLia9cMR/umMPhQda4XuEW&#10;j0oBFoGjRUkN7su/7mM+9hSjlDQ4jAX1n7fMCUrUO4PdvuyPRnF6kzNC+dBx55H1ecRs9TUg+T4u&#10;suXJjPlBnczKgf6EW7iIVTHEDMfaBQ0n8zp0K4JbzMVikZJwXi0LK3NveYSOUhtYbANUMrXkUZuj&#10;ejixqanH7Yorce6nrMd/l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yHRNEAAAAFAQAADwAA&#10;AAAAAAABACAAAAAiAAAAZHJzL2Rvd25yZXYueG1sUEsBAhQAFAAAAAgAh07iQMpPoKtWAgAAmQQA&#10;AA4AAAAAAAAAAQAgAAAAIAEAAGRycy9lMm9Eb2MueG1sUEsFBgAAAAAGAAYAWQEAAOgFAAAAAA==&#10;">
                        <v:fill on="t" focussize="0,0"/>
                        <v:stroke on="f" weight="0.5pt"/>
                        <v:imagedata o:title=""/>
                        <o:lock v:ext="edit" aspectratio="f"/>
                        <v:textbox>
                          <w:txbxContent>
                            <w:p w14:paraId="1B7A7293">
                              <w:pPr>
                                <w:jc w:val="center"/>
                                <w:rPr>
                                  <w:rFonts w:hint="default" w:eastAsia="宋体"/>
                                  <w:lang w:val="en-US" w:eastAsia="zh-CN"/>
                                </w:rPr>
                              </w:pPr>
                              <w:r>
                                <w:rPr>
                                  <w:rFonts w:hint="eastAsia"/>
                                  <w:lang w:val="en-US" w:eastAsia="zh-CN"/>
                                </w:rPr>
                                <w:t>水泥</w:t>
                              </w:r>
                            </w:p>
                          </w:txbxContent>
                        </v:textbox>
                      </v:shape>
                      <v:shape id="肘形连接符 3" o:spid="_x0000_s1026" o:spt="34" type="#_x0000_t34" style="position:absolute;left:1543050;top:184150;flip:y;height:1608455;width:365760;rotation:-5898240f;" filled="f" stroked="t" coordsize="21600,21600" o:gfxdata="UEsDBAoAAAAAAIdO4kAAAAAAAAAAAAAAAAAEAAAAZHJzL1BLAwQUAAAACACHTuJAOnAX1NUAAAAF&#10;AQAADwAAAGRycy9kb3ducmV2LnhtbE2PwWrDMBBE74X+g9hCb42UQFrjWg4lkEuglMZJzoq1tU2t&#10;lWPJsfP33fbSXAaWWWbeZKvJteKCfWg8aZjPFAik0tuGKg37YvOUgAjRkDWtJ9RwxQCr/P4uM6n1&#10;I33iZRcrwSEUUqOhjrFLpQxljc6Eme+Q2PvyvTORz76Stjcjh7tWLpR6ls40xA216XBdY/m9G5wG&#10;WXxsR7XuFkN4D9Pmeji+Feej1o8Pc/UKIuIU/5/hF5/RIWemkx/IBtFq4CHxT9l7SZIliJOGJXeC&#10;zDN5S5//AFBLAwQUAAAACACHTuJA0HsH/lsCAACFBAAADgAAAGRycy9lMm9Eb2MueG1srVTNjtMw&#10;EL4j8Q6W7zRJ23TbqOkeWpYLgpX4ubu2kxj5T7a3P1cegDMnDkjLiVdAPA2wj8HYCVt2ueyBHKyx&#10;Z/zNN9+Mszw/KIl23HlhdI2LUY4R19Qwodsav3l98WSOkQ9EMyKN5jU+co/PV48fLfe24mPTGcm4&#10;QwCifbW3Ne5CsFWWedpxRfzIWK7B2RinSICtazPmyB7QlczGeT7L9sYx6wzl3sPppnfiAdE9BNA0&#10;jaB8Y+iV4jr0qI5LEqAk3wnr8SqxbRpOw8um8TwgWWOoNKQVkoC9jWu2WpKqdcR2gg4UyEMo3KtJ&#10;EaEh6S3UhgSCrpz4B0oJ6ow3TRhRo7K+kKQIVFHk97R51RHLUy0gtbe3ovv/B0tf7C4dEqzG4/kZ&#10;RpooaPnN+48/vn2++f7p54frX1+/oEmUaW99BdFrfelioT6sD7q/OAMxBTsARC8n1+zkmw2+JHV2&#10;ByRuvO3hDo1TyBnoTznN44dRI4V9CxOadAWlEGQoyukkL8F5BHs+LcBMHeSHgCj4J7PyLNKh0T/L&#10;59OyjAEZqWKCyNs6H55xo1A0aryFAVobrWFQjJukVGT33IfUSzboQdi7AvgoCaOxIxJNF4siaQK4&#10;QzRYf5DjVW0uhJSJmtRoX+NFOS6BFoEH08CggqksiO51ixGRLbxEGlxK740ULN5OKrt2u5YOQVaY&#10;1l6Yvp47YTH1hviuj0uuXpeOE/ZUMxSOFvqq4UH354EIeToPThDdSo4jU8UZRpIDo2j1yaQGDU/t&#10;itbWsOOli+64g+lMKg8vKY7/3/sUdfp7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nAX1NUA&#10;AAAFAQAADwAAAAAAAAABACAAAAAiAAAAZHJzL2Rvd25yZXYueG1sUEsBAhQAFAAAAAgAh07iQNB7&#10;B/5bAgAAhQQAAA4AAAAAAAAAAQAgAAAAJAEAAGRycy9lMm9Eb2MueG1sUEsFBgAAAAAGAAYAWQEA&#10;APEFAAAAAA==&#10;" adj="10781">
                        <v:fill on="f" focussize="0,0"/>
                        <v:stroke color="#000000 [3213]" joinstyle="round" endarrow="block"/>
                        <v:imagedata o:title=""/>
                        <o:lock v:ext="edit" aspectratio="f"/>
                      </v:shape>
                      <v:shape id="肘形连接符 4" o:spid="_x0000_s1026" o:spt="34" type="#_x0000_t34" style="position:absolute;left:3376930;top:-43815;height:2056765;width:363855;rotation:5898240f;" filled="f" stroked="t" coordsize="21600,21600" o:gfxdata="UEsDBAoAAAAAAIdO4kAAAAAAAAAAAAAAAAAEAAAAZHJzL1BLAwQUAAAACACHTuJAcasZr9YAAAAF&#10;AQAADwAAAGRycy9kb3ducmV2LnhtbE2PwU7DMBBE70j8g7VI3KgdpEIU4vQA4gCCQ9OqEjfXXpKI&#10;eB1ip2n5ehYucBlpNauZN+Xq6HtxwDF2gTRkCwUCyQbXUaNhu3m8ykHEZMiZPhBqOGGEVXV+VprC&#10;hZnWeKhTIziEYmE0tCkNhZTRtuhNXIQBib33MHqT+Bwb6UYzc7jv5bVSN9KbjrihNQPet2g/6slr&#10;eJjWs011t93Z00v2tXt9e1afT1pfXmTqDkTCY/p7hh98RoeKmfZhIhdFr4GHpF9l7zbPlyD2Gpbc&#10;CbIq5X/66htQSwMEFAAAAAgAh07iQHejikQ7AgAANwQAAA4AAABkcnMvZTJvRG9jLnhtbK1TvY4T&#10;MRDukXgHy/1lN9lsEqJsrkg4GgQnAQ/g2N5dI//J9uWn5QGoqSiQuIpXQDwNcI/B2F7u4GiuYIvV&#10;eGb8zXzfjFfnRyXRnjsvjG7weFRixDU1TOiuwW9eX5wtMPKBaEak0bzBJ+7x+frxo9XBLvnE9EYy&#10;7hCAaL882Ab3IdhlUXjac0X8yFiuIdgap0iAo+sK5sgB0JUsJmU5Kw7GMesM5d6Dd5uDeEB0DwE0&#10;bSso3xp6pbgOGdVxSQJQ8r2wHq9Tt23LaXjZtp4HJBsMTEP6QxGwd/FfrFdk2Tlie0GHFshDWrjH&#10;SRGhoegt1JYEgq6c+AdKCeqMN20YUaOKTCQpAizG5T1tXvXE8sQFpPb2VnT//2Dpi/2lQ4I1eLKA&#10;wWuiYOQ37z58//rp5tvHH+8///xyjaZRpoP1S8je6Es3nLy9dJHzsXUKOQPa1tMyfkkJ4IaODa6q&#10;+exJBXKfGnw2rRbjOmvOjwHRGJ9Vi7rGiEJ8Utaz+SwlFBk2wlvnwzNuFIpGg3cw8o3RGkZrXJVK&#10;kf1zH5L6bGBA2NsxRq2SMMw9kaguy8U8FgbcIRus38jxqjYXQsq0DlKjAzQ2nse2CKx4C6sFprIg&#10;k9cdRkR28HZocKm8N1KweDvieNftNtIhqAr7leXIdf9Ki6W3xPc5L4WyLj0n7KlmKJwsTELDE8z+&#10;QIS88wcniO4kx7FTxRlGkkNH0crFpAaucWR5SNHaGXZKs0t+2KekxrD7cWH/PKfbd+9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xqxmv1gAAAAUBAAAPAAAAAAAAAAEAIAAAACIAAABkcnMvZG93&#10;bnJldi54bWxQSwECFAAUAAAACACHTuJAd6OKRDsCAAA3BAAADgAAAAAAAAABACAAAAAlAQAAZHJz&#10;L2Uyb0RvYy54bWxQSwUGAAAAAAYABgBZAQAA0gUAAAAA&#10;" adj="10819">
                        <v:fill on="f" focussize="0,0"/>
                        <v:stroke weight="0.25pt" color="#000000 [3213]" joinstyle="round" endarrow="block"/>
                        <v:imagedata o:title=""/>
                        <o:lock v:ext="edit" aspectratio="f"/>
                      </v:shape>
                      <v:shape id="文本框 21" o:spid="_x0000_s1026" o:spt="202" type="#_x0000_t202" style="position:absolute;left:3509010;top:1172845;height:271780;width:877570;"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IuVbYJJAgAAdAQAAA4AAABkcnMvZTJvRG9jLnhtbK1US27b&#10;MBDdF+gdCO4bWaodOUbkwE2QokDQBHCLrmmKigTwV5KOlB6gvUFW3XTfc+UcfaTsJEi7yKIbasgZ&#10;vpn3Zqjjk0FJciOc74yuaH4woURobupOX1f086fzN3NKfGC6ZtJoUdFb4enJ8vWr494uRGFaI2vh&#10;CEC0X/S2om0IdpFlnrdCMX9grNBwNsYpFrB111ntWA90JbNiMjnMeuNq6wwX3uP0bHTSHaJ7CaBp&#10;mo6LM8O3SugwojohWQAl33bW02WqtmkED5dN40UgsqJgGtKKJLA3cc2Wx2xx7ZhtO74rgb2khGec&#10;FOs0kj5AnbHAyNZ1f0GpjjvjTRMOuFHZSCQpAhb55Jk265ZZkbhAam8fRPf/D5Z/vLlypKsrWsyP&#10;KNFMoeX3dz/uf/6+//WdFHlUqLd+gcC1RWgY3pkBc7M/9ziMxIfGqfgFJQL/29nkCIQouUVsXhbz&#10;6WzUWgyBcATMy3JWws8RUJR5OU+9yB6BrPPhvTCKRKOiDq1MCrObCx9QFEL3ITGvNuedlKmdUpO+&#10;oocoIV148OCG1LgY6YxlRysMm2HHcWPqW1B0ZhwTb/l5h+QXzIcr5jAXqBcvJ1xiaaRBErOzKGmN&#10;+/av8xiPdsFLSY85q6j/umVOUCI/aDTyKJ9OARvSZjorC2zcU8/mqUdv1anBKOd4o5YnM8YHuTcb&#10;Z9QXPLBVzAoX0xy5Kxr25mkYpx8PlIvVKgVhFC0LF3pteYQe5Vxtg2m6pHSUadRmpx6GMTVg93Di&#10;tD/dp6jHn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rKJIHWAAAABQEAAA8AAAAAAAAAAQAg&#10;AAAAIgAAAGRycy9kb3ducmV2LnhtbFBLAQIUABQAAAAIAIdO4kCLlW2CSQIAAHQEAAAOAAAAAAAA&#10;AAEAIAAAACUBAABkcnMvZTJvRG9jLnhtbFBLBQYAAAAABgAGAFkBAADgBQAAAAA=&#10;">
                        <v:fill on="f" focussize="0,0"/>
                        <v:stroke on="f" weight="0.5pt"/>
                        <v:imagedata o:title=""/>
                        <o:lock v:ext="edit" aspectratio="f"/>
                        <v:textbox>
                          <w:txbxContent>
                            <w:p w14:paraId="6DF57F40">
                              <w:pPr>
                                <w:jc w:val="center"/>
                                <w:rPr>
                                  <w:rFonts w:hint="eastAsia"/>
                                  <w:lang w:val="en-US" w:eastAsia="zh-CN"/>
                                </w:rPr>
                              </w:pPr>
                              <w:r>
                                <w:rPr>
                                  <w:rFonts w:hint="eastAsia"/>
                                  <w:lang w:val="en-US" w:eastAsia="zh-CN"/>
                                </w:rPr>
                                <w:t>粉尘、噪声</w:t>
                              </w:r>
                            </w:p>
                          </w:txbxContent>
                        </v:textbox>
                      </v:shape>
                      <v:shape id="文本框 21" o:spid="_x0000_s1026" o:spt="202" type="#_x0000_t202" style="position:absolute;left:3119120;top:1682750;height:292100;width:876300;"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KWxlqxFAgAAdAQAAA4AAABkcnMvZTJvRG9jLnhtbK1US27b&#10;MBTcF+gdCO5rWUrixIblwI3hokDQBEiLrmmKsgTwV5K2lB6gvUFW3XTfc+UcHUpykqZdZNEN9cg3&#10;mMeZ96j5eask2Qvna6Nzmo7GlAjNTVHrbU4/fVy/OaPEB6YLJo0WOb0Vnp4vXr+aN3YmMlMZWQhH&#10;QKL9rLE5rUKwsyTxvBKK+ZGxQiNZGqdYwNZtk8KxBuxKJtl4PEka4wrrDBfe43TVJ+nA6F5CaMqy&#10;5mJl+E4JHXpWJyQLkOSr2nq66G5bloKHq7L0IhCZUygN3YoiiDdxTRZzNts6ZquaD1dgL7nCM02K&#10;1RpFH6hWLDCyc/VfVKrmznhThhE3KumFdI5ARTp+5s1NxazotMBqbx9M9/+Pln/YXztSFznNpvBE&#10;M4WW3999v//x6/7nN5Kl0aHG+hmANxbQ0L41LebmcO5xGIW3pVPxC0kE+aM0naYZGG+BnZxlpyeD&#10;16INhANwdjo5GiPPAcimWYoYlZJHIut8eCeMIjHIqUMrO4fZ/tKHHnqAxLrarGspu3ZKTZqcTo5Q&#10;8o8MyKVGjSinv3aMQrtpB40bU9xCojP9mHjL1zWKXzIfrpnDXOC+eDnhCkspDYqYIaKkMu7rv84j&#10;Hu1ClpIGc5ZT/2XHnKBEvtdo5DQ9PgZt6DbHJ6fRM/c0s3ma0Tt1YTDKKd6o5V0Y8UEewtIZ9RkP&#10;bBmrIsU0R+2chkN4EfrpxwPlYrnsQBhFy8KlvrE8UvemLXfBlHXndLSp92ZwD8PY9Wp4OHHan+47&#10;1OPPY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sokgdYAAAAFAQAADwAAAAAAAAABACAAAAAi&#10;AAAAZHJzL2Rvd25yZXYueG1sUEsBAhQAFAAAAAgAh07iQKWxlqxFAgAAdAQAAA4AAAAAAAAAAQAg&#10;AAAAJQEAAGRycy9lMm9Eb2MueG1sUEsFBgAAAAAGAAYAWQEAANwFAAAAAA==&#10;">
                        <v:fill on="f" focussize="0,0"/>
                        <v:stroke on="f" weight="0.5pt"/>
                        <v:imagedata o:title=""/>
                        <o:lock v:ext="edit" aspectratio="f"/>
                        <v:textbox>
                          <w:txbxContent>
                            <w:p w14:paraId="1E039932">
                              <w:pPr>
                                <w:jc w:val="center"/>
                                <w:rPr>
                                  <w:rFonts w:hint="eastAsia"/>
                                  <w:lang w:val="en-US" w:eastAsia="zh-CN"/>
                                </w:rPr>
                              </w:pPr>
                              <w:r>
                                <w:rPr>
                                  <w:rFonts w:hint="eastAsia"/>
                                  <w:lang w:val="en-US" w:eastAsia="zh-CN"/>
                                </w:rPr>
                                <w:t>粉尘、噪声</w:t>
                              </w:r>
                            </w:p>
                          </w:txbxContent>
                        </v:textbox>
                      </v:shape>
                      <v:line id="直线 584" o:spid="_x0000_s1026" o:spt="20" style="position:absolute;left:1599565;top:2298700;height:0;width:670560;" filled="f" stroked="t" coordsize="21600,21600" o:gfxdata="UEsDBAoAAAAAAIdO4kAAAAAAAAAAAAAAAAAEAAAAZHJzL1BLAwQUAAAACACHTuJAsi1OoNMAAAAF&#10;AQAADwAAAGRycy9kb3ducmV2LnhtbE2PzUrEQBCE74LvMLTgzZ1ZIRpjJgvKLngRNIrnTqZNwmZ6&#10;Ymb2x7e39eJeCppqqr4qV0c/qj3NcQhsYbkwoIjb4AbuLLy/ba5yUDEhOxwDk4VvirCqzs9KLFw4&#10;8Cvt69QpCeFYoIU+panQOrY9eYyLMBGL9xlmj0nOudNuxoOE+1FfG3OjPQ4sDT1O9NhTu6133sId&#10;xQ9KD/iyMc3Ttn4e1vlXtrb28mJp7kElOqb/Z/jFF3SohKkJO3ZRjRZkSPpT8W7zPAPVWMikE3RV&#10;6lP66gdQSwMEFAAAAAgAh07iQNBiw8QZAgAAMwQAAA4AAABkcnMvZTJvRG9jLnhtbK1TS27bMBDd&#10;F+gdCO5ryU7lj2A5C7vppmgDpD3AhKQkAvyBpH9n6TW66qbHyTU6pJQ4TVEgi2ohDDmPj/PeDNfX&#10;J63IQfggrWnodFJSIgyzXJquod++3rxbUhIiGA7KGtHQswj0evP2zfroajGzvVVceIIkJtRH19A+&#10;RlcXRWC90BAm1gmDydZ6DRGXviu4hyOya1XMynJeHK3nzlsmQsDd3ZCkI6N/DaFtW8nEzrK9FiYO&#10;rF4oiCgp9NIFusnVtq1g8UvbBhGJaigqjfmPl2B8n/7FZg1158H1ko0lwGtKeKFJgzR46RPVDiKQ&#10;vZd/UWnJvA22jRNmdTEIyY6gimn5wpu7HpzIWtDq4J5MD/+Pln0+3HoieUNnqyklBjS2/OH7j4ef&#10;v0i1fJ/8ObpQI2xrbn1SGOL2ZIYT8wXF4NTQq8FHYfgldzXmpilX/EGSFsENdKfW60SLVhBkmlar&#10;VTWvKDljRbPVclGOPRKnSBgC5ouymmP3GAJyqoD6kcP5ED8Kq0kKGqqkSe5BDYdPIaYqoH6EpG1l&#10;yLGhq2qG1zHAUW5xhDDUDu0Ipstng1WS30ilsnbf3W+VJwdI45S/rA5deQ5Ll+wg9ANOdSkeHOoF&#10;8A+Gk3h26LPBB0ZTDVpwSpTA95iiPJMRpLogo5dgOvUPNOpSZjR58DU5fG/5GXu7d152PdpxaQTO&#10;UjZjnPs0rM/Xmeny1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ItTqDTAAAABQEAAA8AAAAA&#10;AAAAAQAgAAAAIgAAAGRycy9kb3ducmV2LnhtbFBLAQIUABQAAAAIAIdO4kDQYsPEGQIAADMEAAAO&#10;AAAAAAAAAAEAIAAAACIBAABkcnMvZTJvRG9jLnhtbFBLBQYAAAAABgAGAFkBAACtBQAAAAA=&#10;">
                        <v:fill on="f" focussize="0,0"/>
                        <v:stroke color="#000000" joinstyle="round" dashstyle="longDash" endarrow="block"/>
                        <v:imagedata o:title=""/>
                        <o:lock v:ext="edit" aspectratio="f"/>
                      </v:line>
                      <v:shape id="文本框 13" o:spid="_x0000_s1026" o:spt="202" type="#_x0000_t202" style="position:absolute;left:2218690;top:521970;height:285115;width:888365;" fillcolor="#FFFFFF [3201]" filled="t" stroked="t" coordsize="21600,21600" o:gfxdata="UEsDBAoAAAAAAIdO4kAAAAAAAAAAAAAAAAAEAAAAZHJzL1BLAwQUAAAACACHTuJAqdzNl9IAAAAF&#10;AQAADwAAAGRycy9kb3ducmV2LnhtbE2PQUvDQBCF74L/YRnBm920pTXETAoKgniz5uJtm50mwd3Z&#10;sLtt6r939KKXB8Mb3vtevbt4p84U0xgYYbkoQBF3wY7cI7Tvz3clqJQNW+MCE8IXJdg111e1qWyY&#10;+Y3O+9wrCeFUGYQh56nSOnUDeZMWYSIW7xiiN1nO2GsbzSzh3ulVUWy1NyNLw2Amehqo+9yfPMLL&#10;9jF/UGtf7Xq1DnOru3h0CfH2Zlk8gMp0yX/P8IMv6NAI0yGc2CblEGRI/lXx7styA+qAsJFO0E2t&#10;/9M331BLAwQUAAAACACHTuJAAQJ/YmQCAADEBAAADgAAAGRycy9lMm9Eb2MueG1srVTBbtswDL0P&#10;2D8Iuq+O3SZNgzpF1iLDgGIt0A07K7IcC5NETVJidx+w/cFOu+y+7+p3jJKdNm136GE5KJQe8Ug+&#10;kj4967QiW+G8BFPS/GBEiTAcKmnWJf30cflmSokPzFRMgRElvRWens1fvzpt7UwU0ICqhCNIYvys&#10;tSVtQrCzLPO8EZr5A7DCIFiD0yzg1a2zyrEW2bXKitFokrXgKuuAC+/x9aIH6cDoXkIIdS25uAC+&#10;0cKEntUJxQKW5BtpPZ2nbOta8HBV114EokqKlYZ0YhC0V/HM5qdstnbMNpIPKbCXpPCkJs2kwaD3&#10;VBcsMLJx8hmVltyBhzoccNBZX0hSBKvIR0+0uWmYFakWlNrbe9H9/6PlH7bXjsiqpEWOjTdMY8vv&#10;fv64+/Xn7vd3kh9GhVrrZ+h4Y9E1dG+hw7nZvXt8jIV3tdPxH0siiBdINzlBlW9LOi7yk+NBatEF&#10;whGfTqeHkzElHPFiOs7zcSTMHnis8+GdAE2iUVKHnUwCs+2lD73rziWG9aBktZRKpYtbr86VI1uG&#10;XV+m38D+yE0Z0pZ0cjgeJeZHWOS+p1gpxr88Z8BslcGkozy9DNEK3aobNFtBdYuSOejHzlu+lMh7&#10;yXy4Zg7nDPXBTQxXeNQKMBkYLEoacN/+9R79sf2IUtLi3JbUf90wJyhR7w0Oxkl+dBQHPV2OxscF&#10;Xtw+stpHzEafA4qU485bnszoH9TOrB3oz7iwixgVIWY4xi5p2Jnnod8mXHguFovkhKNtWbg0N5ZH&#10;6tgSA4tNgFqm1kWZem0G9XC4U/OHRYzbs39PXg8f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dzNl9IAAAAFAQAADwAAAAAAAAABACAAAAAiAAAAZHJzL2Rvd25yZXYueG1sUEsBAhQAFAAAAAgA&#10;h07iQAECf2JkAgAAxAQAAA4AAAAAAAAAAQAgAAAAIQEAAGRycy9lMm9Eb2MueG1sUEsFBgAAAAAG&#10;AAYAWQEAAPcFAAAAAA==&#10;">
                        <v:fill on="t" focussize="0,0"/>
                        <v:stroke weight="0.5pt" color="#000000 [3204]" joinstyle="round"/>
                        <v:imagedata o:title=""/>
                        <o:lock v:ext="edit" aspectratio="f"/>
                        <v:textbox>
                          <w:txbxContent>
                            <w:p w14:paraId="4BC4555B">
                              <w:pPr>
                                <w:jc w:val="center"/>
                                <w:rPr>
                                  <w:rFonts w:hint="eastAsia"/>
                                  <w:lang w:val="en-US" w:eastAsia="zh-CN"/>
                                </w:rPr>
                              </w:pPr>
                              <w:r>
                                <w:rPr>
                                  <w:rFonts w:hint="eastAsia"/>
                                  <w:lang w:val="en-US" w:eastAsia="zh-CN"/>
                                </w:rPr>
                                <w:t>粉煤灰罐仓</w:t>
                              </w:r>
                            </w:p>
                          </w:txbxContent>
                        </v:textbox>
                      </v:shape>
                      <v:shape id="肘形连接符 4" o:spid="_x0000_s1026" o:spt="34" type="#_x0000_t34" style="position:absolute;left:2414588;top:922973;height:132715;width:364490;rotation:5898240f;" filled="f" stroked="t" coordsize="21600,21600" o:gfxdata="UEsDBAoAAAAAAIdO4kAAAAAAAAAAAAAAAAAEAAAAZHJzL1BLAwQUAAAACACHTuJA4azt2tQAAAAF&#10;AQAADwAAAGRycy9kb3ducmV2LnhtbE2PO0/EMBCEeyT+g7VIdJwTpIMoxLkCiQaqe1DQ7dl7Se7i&#10;dRQ79/r1LDTQjLSa1cw31eLse3WkMXaBDeSzDBSxDa7jxsBm/fZQgIoJ2WEfmAxcKMKivr2psHTh&#10;xEs6rlKjJIRjiQbalIZS62hb8hhnYSAWbxdGj0nOsdFuxJOE+14/ZtmT9tixNLQ40GtL9rCavIH1&#10;dZzyffzcfOzfrzZ8Le1wwWjM/V2evYBKdE5/z/CDL+hQC9M2TOyi6g3IkPSr4j0XxRzU1sBcOkHX&#10;lf5PX38DUEsDBBQAAAAIAIdO4kB4dDclVAIAAHoEAAAOAAAAZHJzL2Uyb0RvYy54bWytVM2O0zAQ&#10;viPxDpbvNE2btpuo6R5alguClYAHcG0nMfKfbG9/rjwAZ04ckODEKyCeBtjHYOyEll0ueyAHa+wZ&#10;f9/MN+MsLw9Koh13Xhhd43w0xohrapjQbY3fvL56coGRD0QzIo3mNT5yjy9Xjx8t97biE9MZybhD&#10;AKJ9tbc17kKwVZZ52nFF/MhYrsHZGKdIgK1rM+bIHtCVzCbj8TzbG8esM5R7D6eb3okHRPcQQNM0&#10;gvKNoTeK69CjOi5JgJJ8J6zHq5Rt03AaXjaN5wHJGkOlIa1AAvY2rtlqSarWEdsJOqRAHpLCvZoU&#10;ERpIT1AbEgi6ceIfKCWoM940YUSNyvpCkiJQRT6+p82rjlieagGpvT2J7v8fLH2xu3ZIsBpP8hIj&#10;TRS0/Pbdhx/fPt1+//jz/edfX7+gIsq0t76C6LW+drFQH9YHPVyEiRHsABC9nFyzk28+H3xJ6uwO&#10;SNx428MdGqeQM9CfWTGOX1IT9EERt8iL2QWwHGtcTiblYjoQHQKi4J/Oi6KEjlLw59PJIp9Ff0aq&#10;iBqTtc6HZ9woFI0ab2Fq1kZrmA7jpomJ7J77kBrIBhEIe5tj1CgJ87AjEhVlmSdewB2iwfqDHK9q&#10;cyWkTBMlNdpDXvliBlkReCUNTCeYyoLSXrcYEdnC86PBJXpvpGDxdpLWtdu1dAhYYUR7Nfp67oRF&#10;6g3xXR+XXL0sHSfsqWYoHC00U8Mr7s8DEfJ8HpwgupUcx0wVZxhJDhlFqyeTGjQ89yhaW8OO1y66&#10;4w5GMqk8PJ8483/vU9T5l7H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Gs7drUAAAABQEAAA8A&#10;AAAAAAAAAQAgAAAAIgAAAGRycy9kb3ducmV2LnhtbFBLAQIUABQAAAAIAIdO4kB4dDclVAIAAHoE&#10;AAAOAAAAAAAAAAEAIAAAACMBAABkcnMvZTJvRG9jLnhtbFBLBQYAAAAABgAGAFkBAADpBQAAAAA=&#10;" adj="10781">
                        <v:fill on="f" focussize="0,0"/>
                        <v:stroke weight="0.25pt" color="#000000 [3213]" joinstyle="round" endarrow="block"/>
                        <v:imagedata o:title=""/>
                        <o:lock v:ext="edit" aspectratio="f"/>
                      </v:shape>
                      <v:shape id="文本框 3" o:spid="_x0000_s1026" o:spt="202" type="#_x0000_t202" style="position:absolute;left:2379345;top:10795;height:280035;width:572135;" fillcolor="#FFFFFF [3201]" filled="t" stroked="f" coordsize="21600,21600" o:gfxdata="UEsDBAoAAAAAAIdO4kAAAAAAAAAAAAAAAAAEAAAAZHJzL1BLAwQUAAAACACHTuJAU/yHRNEAAAAF&#10;AQAADwAAAGRycy9kb3ducmV2LnhtbE2PS2vDMBCE74X+B7GF3BrZJWmNYzmHQq+FPJqzYm0tE2ll&#10;JOX567Ptpb0MLLPMfNMsL96JE8Y0BFJQTgsQSF0wA/UKtpuP5wpEypqMdoFQwRUTLNvHh0bXJpxp&#10;had17gWHUKq1ApvzWEuZOotep2kYkdj7DtHrzGfspYn6zOHeyZeieJVeD8QNVo/4brE7rI9ewa73&#10;t91XOUZrvJvR5+262YZBqclTWSxAZLzkv2f4wWd0aJlpH45kknAKeEj+VfbeqmoOYq9gzp0g20b+&#10;p2/vUEsDBBQAAAAIAIdO4kBUoUJ7WQIAAJoEAAAOAAAAZHJzL2Uyb0RvYy54bWytVM1uEzEQviPx&#10;DpbvdDebpD9RN1VIFIRU0UoFcXa83qwl22NsJ7vlAeANeuLCnefqczD2btpSOPRADs6MZ/KNv29m&#10;cn7RaUX2wnkJpqSjo5wSYThU0mxL+unj+s0pJT4wUzEFRpT0Vnh6MX/96ry1M1FAA6oSjiCI8bPW&#10;lrQJwc6yzPNGaOaPwAqDwRqcZgFdt80qx1pE1yor8vw4a8FV1gEX3uPtqg/SAdG9BBDqWnKxAr7T&#10;woQe1QnFAlLyjbSeztNr61rwcFXXXgSiSopMQzqxCNqbeGbzczbbOmYbyYcnsJc84RknzaTBog9Q&#10;KxYY2Tn5F5SW3IGHOhxx0FlPJCmCLEb5M21uGmZF4oJSe/sguv9/sPzD/toRWZW0KFATwzS2/P7u&#10;+/2PX/c/v5FxFKi1foZ5NxYzQ/cWOhybw73Hy8i7q52O38iIYLwYn5yNJ1NKbjE3Pzmb9kKLLhCO&#10;4elJMRpjlGO4OM1ztLFO9ghjnQ/vBGgSjZI67GOSl+0vfehTDymxqgclq7VUKjluu1kqR/YMe75O&#10;nwH9jzRlSFvS4/E0T8gG4u97aGXwMZF1zy5aodt0gxQbqG5RCQf9MHnL1xJfecl8uGYOpwd1xP0K&#10;V3jUCrAIDBYlDbiv/7qP+dhUjFLS4jSW1H/ZMScoUe8NtvtsNJnE8U3OBOVDxz2NbJ5GzE4vAcmP&#10;cJMtT2bMD+pg1g70Z1zDRayKIWY41i5pOJjL0O8IrjEXi0VKwoG1LFyaG8sjdJTawGIXoJapJVGm&#10;XptBPRzZ1NRhveJOPPVT1uNfyv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yHRNEAAAAFAQAA&#10;DwAAAAAAAAABACAAAAAiAAAAZHJzL2Rvd25yZXYueG1sUEsBAhQAFAAAAAgAh07iQFShQntZAgAA&#10;mgQAAA4AAAAAAAAAAQAgAAAAIAEAAGRycy9lMm9Eb2MueG1sUEsFBgAAAAAGAAYAWQEAAOsFAAAA&#10;AA==&#10;">
                        <v:fill on="t" focussize="0,0"/>
                        <v:stroke on="f" weight="0.5pt"/>
                        <v:imagedata o:title=""/>
                        <o:lock v:ext="edit" aspectratio="f"/>
                        <v:textbox>
                          <w:txbxContent>
                            <w:p w14:paraId="05606731">
                              <w:pPr>
                                <w:jc w:val="center"/>
                                <w:rPr>
                                  <w:rFonts w:hint="default" w:eastAsia="宋体"/>
                                  <w:lang w:val="en-US" w:eastAsia="zh-CN"/>
                                </w:rPr>
                              </w:pPr>
                              <w:r>
                                <w:rPr>
                                  <w:rFonts w:hint="eastAsia"/>
                                  <w:lang w:val="en-US" w:eastAsia="zh-CN"/>
                                </w:rPr>
                                <w:t>粉煤灰</w:t>
                              </w:r>
                            </w:p>
                          </w:txbxContent>
                        </v:textbox>
                      </v:shape>
                      <v:line id="直线 594" o:spid="_x0000_s1026" o:spt="20" style="position:absolute;left:2663190;top:290830;flip:x;height:231140;width:2540;" filled="f" stroked="t" coordsize="21600,21600" o:gfxdata="UEsDBAoAAAAAAIdO4kAAAAAAAAAAAAAAAAAEAAAAZHJzL1BLAwQUAAAACACHTuJAmHzpQ9YAAAAF&#10;AQAADwAAAGRycy9kb3ducmV2LnhtbE2PQUvDQBCF74L/YRnBm91EjMaYTQ+i4Em0lUJv2+yYxGZn&#10;Y3baVH+9Uy96eTC84b3vlfOD79Uex9gFMpDOElBIdXAdNQbelo8XOajIlpztA6GBL4wwr05PSlu4&#10;MNEr7hfcKAmhWFgDLfNQaB3rFr2NszAgifceRm9ZzrHRbrSThPteXybJtfa2I2lo7YD3Ldbbxc4b&#10;uF1OWXgZt6urtPtcfz988PD0zMacn6XJHSjGA/89wxFf0KESpk3YkYuqNyBD+FfFu8nzDNTGQCad&#10;oKtS/6evfgBQSwMEFAAAAAgAh07iQAjqe20dAgAAPgQAAA4AAABkcnMvZTJvRG9jLnhtbK2TzY7T&#10;MBDH70i8g+U7TdNuq23UdA8tCwcEKwEPMLWdxJK/ZLtN+yy8BicuPM6+BmMntOwipD2QQzT2jP8z&#10;8/N4fXfSihyFD9KampaTKSXCMMulaWv69cv9m1tKQgTDQVkjanoWgd5tXr9a964SM9tZxYUnKGJC&#10;1buadjG6qigC64SGMLFOGHQ21muIuPRtwT30qK5VMZtOl0VvPXfeMhEC7u4GJx0V/UsEbdNIJnaW&#10;HbQwcVD1QkHElkInXaCbXG3TCBY/NU0QkaiaYqcx/zEJ2vv0LzZrqFoPrpNsLAFeUsKznjRIg0kv&#10;UjuIQA5e/iWlJfM22CZOmNXF0Egmgl2U02dsPnfgRO4FUQd3gR7+nyz7eHzwRPKazmYlJQY0Xvnj&#10;t++PP36Sxeom8eldqDBsax586jDE7cmMJ5Ci5Cc8O3AUhl98JY5R9mXGxRORtAhukDs1XpNGSfce&#10;hzEjRCgkaS6X83KFGc5or6a38/GyxCkSlvyLG3Sy5J2XJdpYagFV0ktlOh/iO2E1SUZNlTSJJFRw&#10;/BDiEPo7JG0rQ/qarhazBWoCjnWD44SmdogmmDafDVZJfi+Vyhx8u98qT46QRit/YwlPwlKSHYRu&#10;iMuuAVYngL81nMSzQ+QG3xpNJWjBKVECn2ay8nhGkOoaGb0E06p/RCMBZRDEFXGy9paf8ZoPzsu2&#10;QxplrjR5cKwytvEJpLn9c52Vrs9+8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YfOlD1gAAAAUB&#10;AAAPAAAAAAAAAAEAIAAAACIAAABkcnMvZG93bnJldi54bWxQSwECFAAUAAAACACHTuJACOp7bR0C&#10;AAA+BAAADgAAAAAAAAABACAAAAAlAQAAZHJzL2Uyb0RvYy54bWxQSwUGAAAAAAYABgBZAQAAtAUA&#10;AAAA&#10;">
                        <v:fill on="f" focussize="0,0"/>
                        <v:stroke color="#000000" joinstyle="round" endarrow="block"/>
                        <v:imagedata o:title=""/>
                        <o:lock v:ext="edit" aspectratio="f"/>
                      </v:line>
                      <v:line id="直线 584" o:spid="_x0000_s1026" o:spt="20" style="position:absolute;left:3107055;top:664845;height:0;width:168275;" filled="f" stroked="t" coordsize="21600,21600" o:gfxdata="UEsDBAoAAAAAAIdO4kAAAAAAAAAAAAAAAAAEAAAAZHJzL1BLAwQUAAAACACHTuJAQZYP+dQAAAAF&#10;AQAADwAAAGRycy9kb3ducmV2LnhtbE2PQUvEMBCF74L/IYzgzU1WqJbadA8rHkQUbBfEW9rMNmWb&#10;SWmy2/XfO3rRy4PhDe99r9yc/ShOOMchkIb1SoFA6oIdqNewa55uchAxGbJmDIQavjDCprq8KE1h&#10;w0LveKpTLziEYmE0uJSmQsrYOfQmrsKExN4+zN4kPude2tksHO5HeavUnfRmIG5wZsKtw+5QH70G&#10;TI/UuKbdfdbPB5V9vNmXJb5qfX21Vg8gEp7T3zP84DM6VMzUhiPZKEYNPCT9Knv3eZ6BaDVk3Amy&#10;KuV/+uobUEsDBBQAAAAIAIdO4kDIa1a/GQIAADMEAAAOAAAAZHJzL2Uyb0RvYy54bWytU0tu2zAQ&#10;3RfoHQjuG31iO65gOQu76aZoA6Q9wFikJAL8gaQt+yy9Rlfd9Di5RoeUYqcpCmRRLYQhZ/g4783j&#10;6vaoJDlw54XRNS2uckq4bgwTuqvpt69375aU+ACagTSa1/TEPb1dv32zGmzFS9MbybgjCKJ9Ndia&#10;9iHYKst803MF/spYrjHZGqcg4NJ1GXMwILqSWZnni2wwjllnGu497m7HJJ0Q3WsATduKhm9Ns1dc&#10;hxHVcQkBKfleWE/Xqdu25U340raeByJrikxD+uMlGO/iP1uvoOoc2F40UwvwmhZecFIgNF56htpC&#10;ALJ34i8oJRpnvGnDVWNUNhJJiiCLIn+hzUMPlicuKLW3Z9H9/4NtPh/uHRGspmVZUqJB4cgfv/94&#10;/PmLzJezqM9gfYVlG33vIkMfNkc9nijQKoIda3o96sg1O+fK6ylXxFz2B0hceDvCHVunIixKQSJS&#10;kd/k8zklp5ouFrPlbD5BHwNpMF8sluUNphvMp+llUD1BWOfDR24UiUFNpdBRPKjg8MmH2ARUTyVx&#10;W2oy1PT9vIxwgE5u0UEYKotqeN2ls95Iwe6ElIm663Yb6cgBopvSl8ihKM/L4iVb8P1YxzDamjDS&#10;6DmwD5qRcLKos8YHRmMTijNKJMf3GKPkyQBCXiqDE6A7+Y9qJCb1JPKoa1R4Z9gJZ7u3TnQ96nEZ&#10;BHopqTH5Ppr1+TohXd7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lg/51AAAAAUBAAAPAAAA&#10;AAAAAAEAIAAAACIAAABkcnMvZG93bnJldi54bWxQSwECFAAUAAAACACHTuJAyGtWvxkCAAAzBAAA&#10;DgAAAAAAAAABACAAAAAjAQAAZHJzL2Uyb0RvYy54bWxQSwUGAAAAAAYABgBZAQAArgUAAAAA&#10;">
                        <v:fill on="f" focussize="0,0"/>
                        <v:stroke color="#000000" joinstyle="round" dashstyle="dashDot" endarrow="block"/>
                        <v:imagedata o:title=""/>
                        <o:lock v:ext="edit" aspectratio="f"/>
                      </v:line>
                      <v:shape id="文本框 21" o:spid="_x0000_s1026" o:spt="202" type="#_x0000_t202" style="position:absolute;left:3275330;top:521970;height:285115;width:850900;"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N3I3xZIAgAAcwQAAA4AAABkcnMvZTJvRG9jLnhtbK1US27b&#10;MBDdF+gdCO5rfWwljhE5cGO4KBA0AdKia5qiLAEkhyXpSOkB2ht01U33PVfO0SElJ0baRRbd0EO+&#10;8Ru+N0OdX/RKkjthXQu6pNkkpURoDlWrdyX99HHzZk6J80xXTIIWJb0Xjl4sX78678xC5NCArIQl&#10;SKLdojMlbbw3iyRxvBGKuQkYoRGswSrmcWt3SWVZh+xKJnmaniQd2MpY4MI5PF0PIB0Z7UsIoa5b&#10;LtbA90poP7BaIZlHSa5pjaPLeNu6Ftxf17UTnsiSolIfVyyC8TasyfKcLXaWmabl4xXYS67wTJNi&#10;rcaij1Rr5hnZ2/YvKtVyCw5qP+GgkkFIdARVZOkzb24bZkTUglY782i6+3+0/MPdjSVtVdI8n1Ki&#10;mcKWP/z4/vDz98OvbyTPgkOdcQtMvDWY6vu30OPcHM4dHgbhfW1V+EVJBPFpflpMp+jyfUmLPDs7&#10;Ha0WvScc8XmRnqUIc8TzeZFlRSBMnniMdf6dAEVCUFKLnYwGs7sr54fUQ0ooq2HTShm7KTXpSnoy&#10;LdL4h0cEyaXGGkHNcOsQ+X7bjxK3UN2jQgvDlDjDNy0Wv2LO3zCLY4H3xYfjr3GpJWARGCNKGrBf&#10;/3Ue8rFbiFLS4ZiV1H3ZMysoke819vEsm82Q1sfNrDjNcWOPke0xovfqEnCSM3yihscw5Ht5CGsL&#10;6jO+r1WoihDTHGuX1B/CSz8MP75PLlarmISTaJi/0reGB+rBztXeQ91Gp4NNgzejeziLsVfjuwnD&#10;fryPWU/fi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sokgdYAAAAFAQAADwAAAAAAAAABACAA&#10;AAAiAAAAZHJzL2Rvd25yZXYueG1sUEsBAhQAFAAAAAgAh07iQN3I3xZIAgAAcwQAAA4AAAAAAAAA&#10;AQAgAAAAJQEAAGRycy9lMm9Eb2MueG1sUEsFBgAAAAAGAAYAWQEAAN8FAAAAAA==&#10;">
                        <v:fill on="f" focussize="0,0"/>
                        <v:stroke on="f" weight="0.5pt"/>
                        <v:imagedata o:title=""/>
                        <o:lock v:ext="edit" aspectratio="f"/>
                        <v:textbox>
                          <w:txbxContent>
                            <w:p w14:paraId="18F6205A">
                              <w:pPr>
                                <w:jc w:val="center"/>
                                <w:rPr>
                                  <w:rFonts w:hint="eastAsia"/>
                                  <w:lang w:val="en-US" w:eastAsia="zh-CN"/>
                                </w:rPr>
                              </w:pPr>
                              <w:r>
                                <w:rPr>
                                  <w:rFonts w:hint="eastAsia"/>
                                  <w:lang w:val="en-US" w:eastAsia="zh-CN"/>
                                </w:rPr>
                                <w:t>粉尘、噪声</w:t>
                              </w:r>
                            </w:p>
                          </w:txbxContent>
                        </v:textbox>
                      </v:shape>
                      <v:shape id="文本框 21" o:spid="_x0000_s1026" o:spt="202" type="#_x0000_t202" style="position:absolute;left:3141345;top:2158365;height:276860;width:730885;" filled="f" stroked="f" coordsize="21600,21600" o:gfxdata="UEsDBAoAAAAAAIdO4kAAAAAAAAAAAAAAAAAEAAAAZHJzL1BLAwQUAAAACACHTuJAusokgdYAAAAF&#10;AQAADwAAAGRycy9kb3ducmV2LnhtbE2PT0vDQBDF74LfYRnBm920EA0xm1ICRRA9tPbibZKdJqHZ&#10;2Zjd/tFP7+hFLw+GN7z3e8Xy4gZ1oin0ng3MZwko4sbbnlsDu7f1XQYqRGSLg2cy8EkBluX1VYG5&#10;9Wfe0GkbWyUhHHI00MU45lqHpiOHYeZHYvH2fnIY5ZxabSc8S7gb9CJJ7rXDnqWhw5GqjprD9ugM&#10;PFfrV9zUC5d9DdXTy341fuzeU2Nub+bJI6hIl/j3DD/4gg6lMNX+yDaowYAMib8q3kOWpaBqA6l0&#10;gi4L/Z++/AZQSwMEFAAAAAgAh07iQHQOE0dKAgAAdAQAAA4AAABkcnMvZTJvRG9jLnhtbK1UzY7a&#10;MBC+V+o7WL6XEP6WIsKKLqKqhLor0apn4zgkku1xbUNCH6B9gz310nufi+fo2AEWbXvYQy9h7Bl/&#10;4++bz0xvGyXJXlhXgc5o2ulSIjSHvNLbjH7+tHwzpsR5pnMmQYuMHoSjt7PXr6a1mYgelCBzYQmC&#10;aDepTUZL780kSRwvhWKuA0ZoTBZgFfO4tNskt6xGdCWTXrc7SmqwubHAhXO4u2iT9IRoXwIIRVFx&#10;sQC+U0L7FtUKyTxScmVlHJ3F2xaF4P6+KJzwRGYUmfr4xSYYb8I3mU3ZZGuZKSt+ugJ7yRWecVKs&#10;0tj0ArVgnpGdrf6CUhW34KDwHQ4qaYlERZBF2n2mzbpkRkQuKLUzF9Hd/4PlH/cPllR5Rnu9ASWa&#10;KRz58fHH8efv46/vpJcGhWrjJli4Nljqm3fQoG/O+w43A/GmsCr8IiWC+X46SPuDISUHRE6H4/5o&#10;2GotGk84Ftz0u+Mx5nkouBmNR3EWyROQsc6/F6BICDJqcZRRYbZfOY+XwtJzSeirYVlJGccpNakz&#10;OuoPu/HAJYMnpMaDgU577RD5ZtOcOG4gPyBFC61NnOHLCpuvmPMPzKIv0DX4cvw9fgoJ2AROESUl&#10;2G//2g/1OC7MUlKjzzLqvu6YFZTIDxoH+TYdDIIx42IwvOnhwl5nNtcZvVN3gFZO8Y0aHsNQ7+U5&#10;LCyoL/jA5qErppjm2Duj/hze+db9+EC5mM9jEVrRML/Sa8MDdCvnfOehqKLSQaZWm5N6aMY4gNPD&#10;CW6/Xseqpz+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yiSB1gAAAAUBAAAPAAAAAAAAAAEA&#10;IAAAACIAAABkcnMvZG93bnJldi54bWxQSwECFAAUAAAACACHTuJAdA4TR0oCAAB0BAAADgAAAAAA&#10;AAABACAAAAAlAQAAZHJzL2Uyb0RvYy54bWxQSwUGAAAAAAYABgBZAQAA4QUAAAAA&#10;">
                        <v:fill on="f" focussize="0,0"/>
                        <v:stroke on="f" weight="0.5pt"/>
                        <v:imagedata o:title=""/>
                        <o:lock v:ext="edit" aspectratio="f"/>
                        <v:textbox>
                          <w:txbxContent>
                            <w:p w14:paraId="6BB8357C">
                              <w:pPr>
                                <w:rPr>
                                  <w:rFonts w:hint="eastAsia"/>
                                  <w:lang w:val="en-US" w:eastAsia="zh-CN"/>
                                </w:rPr>
                              </w:pPr>
                              <w:r>
                                <w:rPr>
                                  <w:rFonts w:hint="eastAsia"/>
                                  <w:lang w:val="en-US" w:eastAsia="zh-CN"/>
                                </w:rPr>
                                <w:t>边角料</w:t>
                              </w:r>
                            </w:p>
                          </w:txbxContent>
                        </v:textbox>
                      </v:shape>
                      <v:line id="直线 584" o:spid="_x0000_s1026" o:spt="20" style="position:absolute;left:2798445;top:2296795;flip:y;height:1905;width:342900;" filled="f" stroked="t" coordsize="21600,21600" o:gfxdata="UEsDBAoAAAAAAIdO4kAAAAAAAAAAAAAAAAAEAAAAZHJzL1BLAwQUAAAACACHTuJAEXKUf9QAAAAF&#10;AQAADwAAAGRycy9kb3ducmV2LnhtbE2PwU7DMAyG70h7h8iTuLF0lQZV13QHtO0yOKyAuGaN11Y0&#10;TpWk3fb2GC5wsWT91vd/LjZX24sJfegcKVguEhBItTMdNQre33YPGYgQNRndO0IFNwywKWd3hc6N&#10;u9ARpyo2giEUcq2gjXHIpQx1i1aHhRuQODs7b3Xk1TfSeH1huO1lmiSP0uqOuKHVAz63WH9Vo1Uw&#10;Tozwh7Q6vN4+P8xx2u+3L6lS9/NlsgYR8Rr/juFHn9WhZKeTG8kE0SvgR+Lv5Owpy1YgTgpW3Amy&#10;LOR/+/IbUEsDBBQAAAAIAIdO4kBknysZIwIAAEEEAAAOAAAAZHJzL2Uyb0RvYy54bWytk8+O0zAQ&#10;xu9IvIPlO02abbtN1HQPDcsFwUoL3F3bSSz5n2y3aZ+F1+DEhcfZ12DsRO2yCGkP5BCNM5PP8/08&#10;3tydlERH7rwwusbzWY4R19Qwobsaf/1y/26NkQ9EMyKN5jU+c4/vtm/fbAZb8cL0RjLuEIhoXw22&#10;xn0ItsoyT3uuiJ8ZyzUkW+MUCbB0XcYcGUBdyazI81U2GMesM5R7D1+bMYknRfcaQdO2gvLG0IPi&#10;OoyqjksSwJLvhfV4m7ptW07D57b1PCBZY3Aa0hs2gXgf39l2Q6rOEdsLOrVAXtPCC0+KCA2bXqQa&#10;Egg6OPGXlBLUGW/aMKNGZaORRARczPMXbB57YnnyAqi9vUD3/0+Wfjo+OCRYjYtiiZEmCo786fuP&#10;p5+/0HK9iHwG6yso2+kHFx36sDvp8Y/VDYbgVOObkSPX7JIrFlNuHnPZHyJx4e0od2qdQq0U9hsM&#10;Y0IIUBBoFrflerGAns6xt3J1Wy6nXU4B0bjpoihzOEcKBfMyT9mMVFEw9mmdDx+4USgGNZZCR5Sk&#10;IsePPsSWriXxs9RoqHG5jBQogbluYZ4gVBbYeN2lf72Rgt0LKRMI1+130qEjibOVnmQVED0vi9s3&#10;xPdjHYOoMWF00nPC3muGwtkCdQ3XDccmFGcYSQ63M0ZpQgMR8loZnCC6k/+oBmNST8hHypH33rAz&#10;nPTBOtH1wON6LDBZicZ0C+LoPl8npevN3/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XKUf9QA&#10;AAAFAQAADwAAAAAAAAABACAAAAAiAAAAZHJzL2Rvd25yZXYueG1sUEsBAhQAFAAAAAgAh07iQGSf&#10;KxkjAgAAQQQAAA4AAAAAAAAAAQAgAAAAIwEAAGRycy9lMm9Eb2MueG1sUEsFBgAAAAAGAAYAWQEA&#10;ALgFAAAAAA==&#10;">
                        <v:fill on="f" focussize="0,0"/>
                        <v:stroke color="#000000" joinstyle="round" dashstyle="dashDot" endarrow="block"/>
                        <v:imagedata o:title=""/>
                        <o:lock v:ext="edit" aspectratio="f"/>
                      </v:line>
                      <w10:wrap type="none"/>
                      <w10:anchorlock/>
                    </v:group>
                  </w:pict>
                </mc:Fallback>
              </mc:AlternateContent>
            </w:r>
          </w:p>
          <w:p w14:paraId="18758B4B">
            <w:pPr>
              <w:numPr>
                <w:ilvl w:val="0"/>
                <w:numId w:val="0"/>
              </w:numPr>
              <w:spacing w:line="360" w:lineRule="auto"/>
              <w:jc w:val="center"/>
              <w:rPr>
                <w:rFonts w:hint="eastAsia" w:cs="Times New Roman"/>
                <w:b w:val="0"/>
                <w:bCs w:val="0"/>
                <w:color w:val="auto"/>
                <w:sz w:val="24"/>
                <w:szCs w:val="24"/>
                <w:lang w:val="en-US" w:eastAsia="zh-CN"/>
              </w:rPr>
            </w:pPr>
            <w:r>
              <w:rPr>
                <w:rFonts w:hint="eastAsia" w:cs="Times New Roman"/>
                <w:b/>
                <w:bCs/>
                <w:color w:val="auto"/>
                <w:sz w:val="21"/>
                <w:szCs w:val="21"/>
                <w:lang w:val="en-US" w:eastAsia="zh-CN"/>
              </w:rPr>
              <w:t>图2-4 项目非黏土免烧砖生产工艺流程及产污环节示意图</w:t>
            </w:r>
          </w:p>
          <w:p w14:paraId="62206F6E">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生产工艺流程简述如下：</w:t>
            </w:r>
          </w:p>
          <w:p w14:paraId="77583B5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①砂石、水泥给料系统</w:t>
            </w:r>
          </w:p>
          <w:p w14:paraId="05B5A616">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砂石、一般固废分别暂存在厂区内的砂石料堆存区及固废堆场；水泥及粉煤灰采用密闭罐车运输至厂区后，用密闭的输灰管将罐车的出料口与水泥罐仓（密闭）或粉煤灰罐仓（密闭）的进料口连接，将罐车中的水泥、粉煤灰输送至对应罐仓中储存；此工序产生的主要污染物为粉尘（堆场扬尘和罐仓粉尘）及设备运行噪声。</w:t>
            </w:r>
          </w:p>
          <w:p w14:paraId="76D40B29">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②配料（计量）、投料、搅拌</w:t>
            </w:r>
          </w:p>
          <w:p w14:paraId="3DE52CE9">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采用上料车将砂石、一般固废、再生建筑料由各自堆场运至电子秤称量，称量完成后将砂石、一般固废、再生建筑料通过装载机投加至搅拌机内；水泥、粉煤灰由各自罐仓仓底设置的计量出料口将水泥、粉煤灰通过密闭的管道输送至搅拌机内（水泥、粉煤灰投料期间搅拌机处于密闭状态），然后再通过水管定量加水进行搅拌（在密闭状态下进行），搅拌成混凝土；由于此工序带有一定比例水分且搅拌机为密封状态，因此工序产生的主要污染物为有极少搅拌粉尘、设备运行噪声。</w:t>
            </w:r>
          </w:p>
          <w:p w14:paraId="6C13A744">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③成型</w:t>
            </w:r>
          </w:p>
          <w:p w14:paraId="5C7C4D2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模具前处理：模具使用前使用铁刷等手工工具将脱模后残留在管模模底及模盖上的混凝土清理干净。</w:t>
            </w:r>
          </w:p>
          <w:p w14:paraId="0622D1EB">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将混合均匀的原料按量投入液压制砖机中切割成需要的形状，压制成型；该过程产生液压制砖机运转产生噪声及废液压油及废边角料。</w:t>
            </w:r>
          </w:p>
          <w:p w14:paraId="6486567A">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④养护</w:t>
            </w:r>
          </w:p>
          <w:p w14:paraId="6B687042">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为了保证成型后的非黏土免烧砖有适宜的硬化条件，使其强度增长，必须对其进行自然晾晒养护，养护时间为2-4天后既得成品，入库待售；养护需不定时对其进行喷洒水，养护用水按需喷洒，自然蒸发。此工序产生的主要污染物为不合格产品。</w:t>
            </w:r>
          </w:p>
          <w:p w14:paraId="7B19B707">
            <w:pPr>
              <w:numPr>
                <w:ilvl w:val="0"/>
                <w:numId w:val="38"/>
              </w:numPr>
              <w:spacing w:line="360" w:lineRule="auto"/>
              <w:ind w:left="0" w:leftChars="0"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水泥预制管、瓦生产工艺流程及产污环节</w:t>
            </w:r>
          </w:p>
          <w:p w14:paraId="37B201F8">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生产工艺流程简述如下：</w:t>
            </w:r>
          </w:p>
          <w:p w14:paraId="110DB635">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①砂石、水泥给料系统</w:t>
            </w:r>
          </w:p>
          <w:p w14:paraId="654417F1">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项目砂石、再生建筑料分别暂存在厂区内的砂石料堆存区及再生建筑料堆存区；水泥及粉煤灰采用密闭罐车运输至厂区后，用密闭的输灰管将罐车的出料口与水泥罐仓（密闭）或粉煤灰罐仓（密闭）的进料口连接，将罐车中的水泥、粉煤灰输送至对应罐仓中储存；此工序产生的主要污染物为粉尘（堆场扬尘和罐仓粉尘）及设备运行噪声。</w:t>
            </w:r>
          </w:p>
          <w:p w14:paraId="2F2CFFBF">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②配料（计量）、投料、搅拌</w:t>
            </w:r>
          </w:p>
          <w:p w14:paraId="4F68427A">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采用上料车将砂石、再生建筑料由各自堆场运至电子秤称量，称量完成后将砂石、再生建筑料通过装载机投加至搅拌机内；水泥、粉煤灰由各自罐仓仓底设置的计量出料口将水泥、粉煤灰通过密闭的管道输送至搅拌机内（水泥、粉煤灰投料期间搅拌机处于密闭状态），然后再通过水管定量加水进行搅拌（在密闭状态下进行），搅拌成混凝土；由于此工序带有一定比例水分且搅拌设备为密封状态，因此工序产生的主要污染物为有极少搅拌粉尘、设备运行噪声。</w:t>
            </w:r>
          </w:p>
          <w:p w14:paraId="14ABDE26">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水泥预制管、瓦生产工艺产污环节示意图如下：</w:t>
            </w:r>
          </w:p>
          <w:p w14:paraId="5A0DDE39">
            <w:pPr>
              <w:numPr>
                <w:ilvl w:val="0"/>
                <w:numId w:val="0"/>
              </w:numPr>
              <w:spacing w:line="360" w:lineRule="auto"/>
              <w:jc w:val="center"/>
              <w:rPr>
                <w:sz w:val="24"/>
              </w:rPr>
            </w:pPr>
            <w:r>
              <w:rPr>
                <w:sz w:val="24"/>
              </w:rPr>
              <mc:AlternateContent>
                <mc:Choice Requires="wpc">
                  <w:drawing>
                    <wp:inline distT="0" distB="0" distL="0" distR="0">
                      <wp:extent cx="5006975" cy="3776980"/>
                      <wp:effectExtent l="0" t="0" r="3175" b="13970"/>
                      <wp:docPr id="49" name="画布 312"/>
                      <wp:cNvGraphicFramePr/>
                      <a:graphic xmlns:a="http://schemas.openxmlformats.org/drawingml/2006/main">
                        <a:graphicData uri="http://schemas.microsoft.com/office/word/2010/wordprocessingCanvas">
                          <wpc:wpc>
                            <wpc:bg>
                              <a:noFill/>
                            </wpc:bg>
                            <wpc:whole>
                              <a:ln>
                                <a:noFill/>
                              </a:ln>
                            </wpc:whole>
                            <wps:wsp>
                              <wps:cNvPr id="51" name="文本框 1"/>
                              <wps:cNvSpPr txBox="1"/>
                              <wps:spPr>
                                <a:xfrm>
                                  <a:off x="0" y="0"/>
                                  <a:ext cx="1169670" cy="2990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68E473">
                                    <w:pPr>
                                      <w:jc w:val="center"/>
                                      <w:rPr>
                                        <w:rFonts w:hint="default" w:eastAsia="宋体"/>
                                        <w:lang w:val="en-US" w:eastAsia="zh-CN"/>
                                      </w:rPr>
                                    </w:pPr>
                                    <w:r>
                                      <w:rPr>
                                        <w:rFonts w:hint="eastAsia"/>
                                        <w:lang w:val="en-US" w:eastAsia="zh-CN"/>
                                      </w:rPr>
                                      <w:t>砂石</w:t>
                                    </w:r>
                                    <w:r>
                                      <w:rPr>
                                        <w:rFonts w:hint="eastAsia"/>
                                        <w:lang w:eastAsia="zh-CN"/>
                                      </w:rPr>
                                      <w:t>、</w:t>
                                    </w:r>
                                    <w:r>
                                      <w:rPr>
                                        <w:rFonts w:hint="eastAsia"/>
                                        <w:lang w:val="en-US" w:eastAsia="zh-CN"/>
                                      </w:rPr>
                                      <w:t>再生建筑料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21"/>
                              <wps:cNvSpPr txBox="1"/>
                              <wps:spPr>
                                <a:xfrm>
                                  <a:off x="1122680" y="523875"/>
                                  <a:ext cx="86423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C76E5">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2"/>
                              <wps:cNvSpPr txBox="1"/>
                              <wps:spPr>
                                <a:xfrm>
                                  <a:off x="280035" y="525780"/>
                                  <a:ext cx="60325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AAA60C">
                                    <w:pPr>
                                      <w:jc w:val="center"/>
                                      <w:rPr>
                                        <w:rFonts w:hint="eastAsia"/>
                                        <w:lang w:val="en-US" w:eastAsia="zh-CN"/>
                                      </w:rPr>
                                    </w:pPr>
                                    <w:r>
                                      <w:rPr>
                                        <w:rFonts w:hint="eastAsia"/>
                                        <w:lang w:val="en-US" w:eastAsia="zh-CN"/>
                                      </w:rPr>
                                      <w:t>堆场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16"/>
                              <wps:cNvSpPr txBox="1"/>
                              <wps:spPr>
                                <a:xfrm>
                                  <a:off x="2270125" y="1675765"/>
                                  <a:ext cx="528320" cy="2965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89F69B">
                                    <w:pPr>
                                      <w:jc w:val="center"/>
                                      <w:rPr>
                                        <w:rFonts w:hint="eastAsia"/>
                                        <w:lang w:val="en-US" w:eastAsia="zh-CN"/>
                                      </w:rPr>
                                    </w:pPr>
                                    <w:r>
                                      <w:rPr>
                                        <w:rFonts w:hint="eastAsia"/>
                                        <w:lang w:val="en-US" w:eastAsia="zh-CN"/>
                                      </w:rPr>
                                      <w:t>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18"/>
                              <wps:cNvSpPr txBox="1"/>
                              <wps:spPr>
                                <a:xfrm>
                                  <a:off x="2269490" y="3038475"/>
                                  <a:ext cx="52895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33037C">
                                    <w:pPr>
                                      <w:jc w:val="center"/>
                                      <w:rPr>
                                        <w:rFonts w:hint="eastAsia"/>
                                        <w:lang w:val="en-US" w:eastAsia="zh-CN"/>
                                      </w:rPr>
                                    </w:pPr>
                                    <w:r>
                                      <w:rPr>
                                        <w:rFonts w:hint="eastAsia"/>
                                        <w:lang w:val="en-US" w:eastAsia="zh-CN"/>
                                      </w:rPr>
                                      <w:t>脱模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4"/>
                              <wps:cNvSpPr txBox="1"/>
                              <wps:spPr>
                                <a:xfrm>
                                  <a:off x="2270125" y="2155825"/>
                                  <a:ext cx="5283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604D99">
                                    <w:pPr>
                                      <w:jc w:val="center"/>
                                      <w:rPr>
                                        <w:rFonts w:hint="eastAsia"/>
                                        <w:lang w:val="en-US" w:eastAsia="zh-CN"/>
                                      </w:rPr>
                                    </w:pPr>
                                    <w:r>
                                      <w:rPr>
                                        <w:rFonts w:hint="eastAsia"/>
                                        <w:lang w:val="en-US" w:eastAsia="zh-CN"/>
                                      </w:rPr>
                                      <w:t>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14"/>
                              <wps:cNvSpPr txBox="1"/>
                              <wps:spPr>
                                <a:xfrm>
                                  <a:off x="2273300" y="2593975"/>
                                  <a:ext cx="52832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28209F0">
                                    <w:pPr>
                                      <w:jc w:val="center"/>
                                      <w:rPr>
                                        <w:rFonts w:hint="eastAsia"/>
                                        <w:lang w:val="en-US" w:eastAsia="zh-CN"/>
                                      </w:rPr>
                                    </w:pPr>
                                    <w:r>
                                      <w:rPr>
                                        <w:rFonts w:hint="eastAsia"/>
                                        <w:lang w:val="en-US" w:eastAsia="zh-CN"/>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13"/>
                              <wps:cNvSpPr txBox="1"/>
                              <wps:spPr>
                                <a:xfrm>
                                  <a:off x="4264660" y="516255"/>
                                  <a:ext cx="732155"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AA0EDF">
                                    <w:pPr>
                                      <w:jc w:val="center"/>
                                      <w:rPr>
                                        <w:rFonts w:hint="eastAsia"/>
                                        <w:lang w:val="en-US" w:eastAsia="zh-CN"/>
                                      </w:rPr>
                                    </w:pPr>
                                    <w:r>
                                      <w:rPr>
                                        <w:rFonts w:hint="eastAsia"/>
                                        <w:lang w:val="en-US" w:eastAsia="zh-CN"/>
                                      </w:rPr>
                                      <w:t>水泥罐仓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8"/>
                              <wps:cNvSpPr txBox="1"/>
                              <wps:spPr>
                                <a:xfrm>
                                  <a:off x="1788160" y="1171575"/>
                                  <a:ext cx="1483995" cy="272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B5B6F2">
                                    <w:pPr>
                                      <w:jc w:val="center"/>
                                      <w:rPr>
                                        <w:rFonts w:hint="eastAsia"/>
                                        <w:lang w:val="en-US" w:eastAsia="zh-CN"/>
                                      </w:rPr>
                                    </w:pPr>
                                    <w:r>
                                      <w:rPr>
                                        <w:rFonts w:hint="eastAsia"/>
                                        <w:lang w:val="en-US" w:eastAsia="zh-CN"/>
                                      </w:rPr>
                                      <w:t>（计量）配料、投料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11"/>
                              <wps:cNvSpPr txBox="1"/>
                              <wps:spPr>
                                <a:xfrm>
                                  <a:off x="325755" y="2055495"/>
                                  <a:ext cx="1468120"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C752C73">
                                    <w:pPr>
                                      <w:jc w:val="left"/>
                                      <w:rPr>
                                        <w:rFonts w:hint="eastAsia"/>
                                        <w:lang w:val="en-US" w:eastAsia="zh-CN"/>
                                      </w:rPr>
                                    </w:pPr>
                                    <w:r>
                                      <w:rPr>
                                        <w:rFonts w:hint="eastAsia"/>
                                        <w:lang w:val="en-US" w:eastAsia="zh-CN"/>
                                      </w:rPr>
                                      <w:t>设备：模具、振动机</w:t>
                                    </w:r>
                                  </w:p>
                                  <w:p w14:paraId="0C9A5524">
                                    <w:pPr>
                                      <w:jc w:val="left"/>
                                      <w:rPr>
                                        <w:rFonts w:hint="eastAsia"/>
                                        <w:lang w:val="en-US" w:eastAsia="zh-CN"/>
                                      </w:rPr>
                                    </w:pPr>
                                    <w:r>
                                      <w:rPr>
                                        <w:rFonts w:hint="eastAsia"/>
                                        <w:lang w:val="en-US" w:eastAsia="zh-CN"/>
                                      </w:rPr>
                                      <w:t>辅料：塑料薄膜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直线 594"/>
                              <wps:cNvCnPr>
                                <a:stCxn id="51" idx="2"/>
                                <a:endCxn id="53" idx="0"/>
                              </wps:cNvCnPr>
                              <wps:spPr>
                                <a:xfrm flipH="1">
                                  <a:off x="581660" y="299085"/>
                                  <a:ext cx="3175" cy="226695"/>
                                </a:xfrm>
                                <a:prstGeom prst="line">
                                  <a:avLst/>
                                </a:prstGeom>
                                <a:ln w="9525" cap="flat" cmpd="sng">
                                  <a:solidFill>
                                    <a:srgbClr val="000000"/>
                                  </a:solidFill>
                                  <a:prstDash val="solid"/>
                                  <a:headEnd type="none" w="med" len="med"/>
                                  <a:tailEnd type="triangle" w="med" len="med"/>
                                </a:ln>
                              </wps:spPr>
                              <wps:bodyPr upright="1"/>
                            </wps:wsp>
                            <wps:wsp>
                              <wps:cNvPr id="84" name="直线 584"/>
                              <wps:cNvCnPr>
                                <a:stCxn id="143" idx="3"/>
                                <a:endCxn id="5" idx="1"/>
                              </wps:cNvCnPr>
                              <wps:spPr>
                                <a:xfrm>
                                  <a:off x="3272155" y="1308100"/>
                                  <a:ext cx="236855" cy="635"/>
                                </a:xfrm>
                                <a:prstGeom prst="line">
                                  <a:avLst/>
                                </a:prstGeom>
                                <a:ln w="9525" cap="flat" cmpd="sng">
                                  <a:solidFill>
                                    <a:srgbClr val="000000"/>
                                  </a:solidFill>
                                  <a:prstDash val="dashDot"/>
                                  <a:headEnd type="none" w="med" len="med"/>
                                  <a:tailEnd type="triangle" w="med" len="med"/>
                                </a:ln>
                              </wps:spPr>
                              <wps:bodyPr upright="1"/>
                            </wps:wsp>
                            <wps:wsp>
                              <wps:cNvPr id="112" name="直线 594"/>
                              <wps:cNvCnPr>
                                <a:stCxn id="135" idx="2"/>
                                <a:endCxn id="167" idx="0"/>
                              </wps:cNvCnPr>
                              <wps:spPr>
                                <a:xfrm>
                                  <a:off x="2534285" y="3324225"/>
                                  <a:ext cx="1270" cy="179705"/>
                                </a:xfrm>
                                <a:prstGeom prst="line">
                                  <a:avLst/>
                                </a:prstGeom>
                                <a:ln w="9525" cap="flat" cmpd="sng">
                                  <a:solidFill>
                                    <a:srgbClr val="000000"/>
                                  </a:solidFill>
                                  <a:prstDash val="solid"/>
                                  <a:headEnd type="none" w="med" len="med"/>
                                  <a:tailEnd type="triangle" w="med" len="med"/>
                                </a:ln>
                              </wps:spPr>
                              <wps:bodyPr upright="1"/>
                            </wps:wsp>
                            <wps:wsp>
                              <wps:cNvPr id="113" name="直线 594"/>
                              <wps:cNvCnPr>
                                <a:stCxn id="136" idx="2"/>
                                <a:endCxn id="137" idx="0"/>
                              </wps:cNvCnPr>
                              <wps:spPr>
                                <a:xfrm>
                                  <a:off x="2534285" y="2441575"/>
                                  <a:ext cx="3175" cy="152400"/>
                                </a:xfrm>
                                <a:prstGeom prst="line">
                                  <a:avLst/>
                                </a:prstGeom>
                                <a:ln w="9525" cap="flat" cmpd="sng">
                                  <a:solidFill>
                                    <a:srgbClr val="000000"/>
                                  </a:solidFill>
                                  <a:prstDash val="solid"/>
                                  <a:headEnd type="none" w="med" len="med"/>
                                  <a:tailEnd type="triangle" w="med" len="med"/>
                                </a:ln>
                              </wps:spPr>
                              <wps:bodyPr upright="1"/>
                            </wps:wsp>
                            <wps:wsp>
                              <wps:cNvPr id="114" name="直线 594"/>
                              <wps:cNvCnPr>
                                <a:stCxn id="131" idx="2"/>
                                <a:endCxn id="136" idx="0"/>
                              </wps:cNvCnPr>
                              <wps:spPr>
                                <a:xfrm>
                                  <a:off x="2534285" y="1972310"/>
                                  <a:ext cx="0" cy="183515"/>
                                </a:xfrm>
                                <a:prstGeom prst="line">
                                  <a:avLst/>
                                </a:prstGeom>
                                <a:ln w="9525" cap="flat" cmpd="sng">
                                  <a:solidFill>
                                    <a:srgbClr val="000000"/>
                                  </a:solidFill>
                                  <a:prstDash val="solid"/>
                                  <a:headEnd type="none" w="med" len="med"/>
                                  <a:tailEnd type="triangle" w="med" len="med"/>
                                </a:ln>
                              </wps:spPr>
                              <wps:bodyPr upright="1"/>
                            </wps:wsp>
                            <wps:wsp>
                              <wps:cNvPr id="115" name="直线 594"/>
                              <wps:cNvCnPr>
                                <a:stCxn id="143" idx="2"/>
                                <a:endCxn id="131" idx="0"/>
                              </wps:cNvCnPr>
                              <wps:spPr>
                                <a:xfrm>
                                  <a:off x="2530475" y="1443990"/>
                                  <a:ext cx="3810" cy="231775"/>
                                </a:xfrm>
                                <a:prstGeom prst="line">
                                  <a:avLst/>
                                </a:prstGeom>
                                <a:ln w="9525" cap="flat" cmpd="sng">
                                  <a:solidFill>
                                    <a:srgbClr val="000000"/>
                                  </a:solidFill>
                                  <a:prstDash val="solid"/>
                                  <a:headEnd type="none" w="med" len="med"/>
                                  <a:tailEnd type="triangle" w="med" len="med"/>
                                </a:ln>
                              </wps:spPr>
                              <wps:bodyPr upright="1"/>
                            </wps:wsp>
                            <wps:wsp>
                              <wps:cNvPr id="116" name="直线 584"/>
                              <wps:cNvCnPr>
                                <a:stCxn id="226" idx="3"/>
                                <a:endCxn id="150" idx="1"/>
                              </wps:cNvCnPr>
                              <wps:spPr>
                                <a:xfrm flipV="1">
                                  <a:off x="3075305" y="667385"/>
                                  <a:ext cx="205740" cy="4445"/>
                                </a:xfrm>
                                <a:prstGeom prst="line">
                                  <a:avLst/>
                                </a:prstGeom>
                                <a:ln w="9525" cap="flat" cmpd="sng">
                                  <a:solidFill>
                                    <a:srgbClr val="000000"/>
                                  </a:solidFill>
                                  <a:prstDash val="dashDot"/>
                                  <a:headEnd type="none" w="med" len="med"/>
                                  <a:tailEnd type="triangle" w="med" len="med"/>
                                </a:ln>
                              </wps:spPr>
                              <wps:bodyPr upright="1"/>
                            </wps:wsp>
                            <wps:wsp>
                              <wps:cNvPr id="117" name="直线 594"/>
                              <wps:cNvCnPr>
                                <a:stCxn id="146" idx="2"/>
                                <a:endCxn id="76" idx="0"/>
                              </wps:cNvCnPr>
                              <wps:spPr>
                                <a:xfrm>
                                  <a:off x="4626610" y="280035"/>
                                  <a:ext cx="4445" cy="236220"/>
                                </a:xfrm>
                                <a:prstGeom prst="line">
                                  <a:avLst/>
                                </a:prstGeom>
                                <a:ln w="9525" cap="flat" cmpd="sng">
                                  <a:solidFill>
                                    <a:srgbClr val="000000"/>
                                  </a:solidFill>
                                  <a:prstDash val="solid"/>
                                  <a:headEnd type="none" w="med" len="med"/>
                                  <a:tailEnd type="triangle" w="med" len="med"/>
                                </a:ln>
                              </wps:spPr>
                              <wps:bodyPr upright="1"/>
                            </wps:wsp>
                            <wps:wsp>
                              <wps:cNvPr id="119" name="直线 594"/>
                              <wps:cNvCnPr>
                                <a:stCxn id="137" idx="2"/>
                                <a:endCxn id="135" idx="0"/>
                              </wps:cNvCnPr>
                              <wps:spPr>
                                <a:xfrm flipH="1">
                                  <a:off x="2534285" y="2879725"/>
                                  <a:ext cx="3175" cy="158750"/>
                                </a:xfrm>
                                <a:prstGeom prst="line">
                                  <a:avLst/>
                                </a:prstGeom>
                                <a:ln w="9525" cap="flat" cmpd="sng">
                                  <a:solidFill>
                                    <a:srgbClr val="000000"/>
                                  </a:solidFill>
                                  <a:prstDash val="solid"/>
                                  <a:headEnd type="none" w="med" len="med"/>
                                  <a:tailEnd type="triangle" w="med" len="med"/>
                                </a:ln>
                              </wps:spPr>
                              <wps:bodyPr upright="1"/>
                            </wps:wsp>
                            <wps:wsp>
                              <wps:cNvPr id="120" name="直线 584"/>
                              <wps:cNvCnPr>
                                <a:stCxn id="131" idx="3"/>
                                <a:endCxn id="6" idx="1"/>
                              </wps:cNvCnPr>
                              <wps:spPr>
                                <a:xfrm>
                                  <a:off x="2798445" y="1824355"/>
                                  <a:ext cx="320675" cy="4445"/>
                                </a:xfrm>
                                <a:prstGeom prst="line">
                                  <a:avLst/>
                                </a:prstGeom>
                                <a:ln w="9525" cap="flat" cmpd="sng">
                                  <a:solidFill>
                                    <a:srgbClr val="000000"/>
                                  </a:solidFill>
                                  <a:prstDash val="dashDot"/>
                                  <a:headEnd type="none" w="med" len="med"/>
                                  <a:tailEnd type="triangle" w="med" len="med"/>
                                </a:ln>
                              </wps:spPr>
                              <wps:bodyPr upright="1"/>
                            </wps:wsp>
                            <wps:wsp>
                              <wps:cNvPr id="122" name="文本框 21"/>
                              <wps:cNvSpPr txBox="1"/>
                              <wps:spPr>
                                <a:xfrm>
                                  <a:off x="3150870" y="3041650"/>
                                  <a:ext cx="146621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DDC45">
                                    <w:pPr>
                                      <w:rPr>
                                        <w:rFonts w:hint="eastAsia"/>
                                        <w:lang w:val="en-US" w:eastAsia="zh-CN"/>
                                      </w:rPr>
                                    </w:pPr>
                                    <w:r>
                                      <w:rPr>
                                        <w:rFonts w:hint="eastAsia"/>
                                        <w:lang w:val="en-US" w:eastAsia="zh-CN"/>
                                      </w:rPr>
                                      <w:t>不合格产品、废边角料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13"/>
                              <wps:cNvSpPr txBox="1"/>
                              <wps:spPr>
                                <a:xfrm>
                                  <a:off x="2151380" y="3503930"/>
                                  <a:ext cx="768350" cy="27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9F31B2">
                                    <w:pPr>
                                      <w:jc w:val="center"/>
                                      <w:rPr>
                                        <w:rFonts w:hint="eastAsia"/>
                                        <w:lang w:val="en-US" w:eastAsia="zh-CN"/>
                                      </w:rPr>
                                    </w:pPr>
                                    <w:r>
                                      <w:rPr>
                                        <w:rFonts w:hint="eastAsia"/>
                                        <w:lang w:val="en-US" w:eastAsia="zh-CN"/>
                                      </w:rPr>
                                      <w:t>成品堆放</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直线 584"/>
                              <wps:cNvCnPr>
                                <a:stCxn id="53" idx="3"/>
                                <a:endCxn id="52" idx="1"/>
                              </wps:cNvCnPr>
                              <wps:spPr>
                                <a:xfrm flipV="1">
                                  <a:off x="883285" y="666750"/>
                                  <a:ext cx="239395" cy="1905"/>
                                </a:xfrm>
                                <a:prstGeom prst="line">
                                  <a:avLst/>
                                </a:prstGeom>
                                <a:ln w="9525" cap="flat" cmpd="sng">
                                  <a:solidFill>
                                    <a:srgbClr val="000000"/>
                                  </a:solidFill>
                                  <a:prstDash val="dashDot"/>
                                  <a:headEnd type="none" w="med" len="med"/>
                                  <a:tailEnd type="triangle" w="med" len="med"/>
                                </a:ln>
                              </wps:spPr>
                              <wps:bodyPr upright="1"/>
                            </wps:wsp>
                            <wps:wsp>
                              <wps:cNvPr id="134" name="文本框 3"/>
                              <wps:cNvSpPr txBox="1"/>
                              <wps:spPr>
                                <a:xfrm>
                                  <a:off x="323215" y="1584325"/>
                                  <a:ext cx="1073150" cy="4781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3035C6">
                                    <w:pPr>
                                      <w:jc w:val="left"/>
                                      <w:rPr>
                                        <w:rFonts w:hint="eastAsia"/>
                                        <w:lang w:val="en-US" w:eastAsia="zh-CN"/>
                                      </w:rPr>
                                    </w:pPr>
                                    <w:r>
                                      <w:rPr>
                                        <w:rFonts w:hint="eastAsia"/>
                                        <w:lang w:val="en-US" w:eastAsia="zh-CN"/>
                                      </w:rPr>
                                      <w:t>设备：搅拌机</w:t>
                                    </w:r>
                                  </w:p>
                                  <w:p w14:paraId="5BA50AA7">
                                    <w:pPr>
                                      <w:jc w:val="left"/>
                                      <w:rPr>
                                        <w:rFonts w:hint="eastAsia"/>
                                        <w:lang w:val="en-US" w:eastAsia="zh-CN"/>
                                      </w:rPr>
                                    </w:pPr>
                                    <w:r>
                                      <w:rPr>
                                        <w:rFonts w:hint="eastAsia"/>
                                        <w:lang w:val="en-US" w:eastAsia="zh-CN"/>
                                      </w:rPr>
                                      <w:t>原料：水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直线 584"/>
                              <wps:cNvCnPr>
                                <a:stCxn id="135" idx="3"/>
                                <a:endCxn id="165" idx="1"/>
                              </wps:cNvCnPr>
                              <wps:spPr>
                                <a:xfrm flipV="1">
                                  <a:off x="2798445" y="3180080"/>
                                  <a:ext cx="352425" cy="1270"/>
                                </a:xfrm>
                                <a:prstGeom prst="line">
                                  <a:avLst/>
                                </a:prstGeom>
                                <a:ln w="9525" cap="flat" cmpd="sng">
                                  <a:solidFill>
                                    <a:srgbClr val="000000"/>
                                  </a:solidFill>
                                  <a:prstDash val="dashDot"/>
                                  <a:headEnd type="none" w="med" len="med"/>
                                  <a:tailEnd type="triangle" w="med" len="med"/>
                                </a:ln>
                              </wps:spPr>
                              <wps:bodyPr upright="1"/>
                            </wps:wsp>
                            <wps:wsp>
                              <wps:cNvPr id="140" name="文本框 3"/>
                              <wps:cNvSpPr txBox="1"/>
                              <wps:spPr>
                                <a:xfrm>
                                  <a:off x="1817370" y="1914525"/>
                                  <a:ext cx="60833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4FCE0">
                                    <w:pPr>
                                      <w:jc w:val="left"/>
                                      <w:rPr>
                                        <w:rFonts w:hint="eastAsia"/>
                                        <w:lang w:val="en-US" w:eastAsia="zh-CN"/>
                                      </w:rPr>
                                    </w:pPr>
                                    <w:r>
                                      <w:rPr>
                                        <w:rFonts w:hint="eastAsia"/>
                                        <w:lang w:val="en-US" w:eastAsia="zh-CN"/>
                                      </w:rPr>
                                      <w:t>混凝土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直线 584"/>
                              <wps:cNvCnPr>
                                <a:stCxn id="171" idx="3"/>
                                <a:endCxn id="131" idx="1"/>
                              </wps:cNvCnPr>
                              <wps:spPr>
                                <a:xfrm>
                                  <a:off x="1396365" y="1823720"/>
                                  <a:ext cx="873760" cy="635"/>
                                </a:xfrm>
                                <a:prstGeom prst="line">
                                  <a:avLst/>
                                </a:prstGeom>
                                <a:ln w="9525" cap="flat" cmpd="sng">
                                  <a:solidFill>
                                    <a:srgbClr val="000000"/>
                                  </a:solidFill>
                                  <a:prstDash val="lgDash"/>
                                  <a:headEnd type="none" w="med" len="med"/>
                                  <a:tailEnd type="triangle" w="med" len="med"/>
                                </a:ln>
                              </wps:spPr>
                              <wps:bodyPr upright="1"/>
                            </wps:wsp>
                            <wps:wsp>
                              <wps:cNvPr id="146" name="文本框 3"/>
                              <wps:cNvSpPr txBox="1"/>
                              <wps:spPr>
                                <a:xfrm>
                                  <a:off x="4340225" y="0"/>
                                  <a:ext cx="572135" cy="28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6A9D2F">
                                    <w:pPr>
                                      <w:jc w:val="center"/>
                                      <w:rPr>
                                        <w:rFonts w:hint="default" w:eastAsia="宋体"/>
                                        <w:lang w:val="en-US" w:eastAsia="zh-CN"/>
                                      </w:rPr>
                                    </w:pPr>
                                    <w:r>
                                      <w:rPr>
                                        <w:rFonts w:hint="eastAsia"/>
                                        <w:lang w:val="en-US" w:eastAsia="zh-CN"/>
                                      </w:rPr>
                                      <w:t>水泥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21"/>
                              <wps:cNvSpPr txBox="1"/>
                              <wps:spPr>
                                <a:xfrm>
                                  <a:off x="3281045" y="524510"/>
                                  <a:ext cx="82232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029173">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1" name="肘形连接符 3"/>
                              <wps:cNvCnPr>
                                <a:stCxn id="53" idx="2"/>
                                <a:endCxn id="77" idx="0"/>
                              </wps:cNvCnPr>
                              <wps:spPr>
                                <a:xfrm rot="5400000" flipV="1">
                                  <a:off x="1376045" y="17145"/>
                                  <a:ext cx="360045" cy="1948815"/>
                                </a:xfrm>
                                <a:prstGeom prst="bentConnector3">
                                  <a:avLst>
                                    <a:gd name="adj1" fmla="val 50088"/>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2" name="肘形连接符 4"/>
                              <wps:cNvCnPr/>
                              <wps:spPr>
                                <a:xfrm rot="5400000">
                                  <a:off x="3395980" y="-58420"/>
                                  <a:ext cx="370205" cy="2100580"/>
                                </a:xfrm>
                                <a:prstGeom prst="bentConnector3">
                                  <a:avLst>
                                    <a:gd name="adj1" fmla="val 50000"/>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53" name="文本框 21"/>
                              <wps:cNvSpPr txBox="1"/>
                              <wps:spPr>
                                <a:xfrm>
                                  <a:off x="3509010" y="1172845"/>
                                  <a:ext cx="87757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78494">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4" name="文本框 21"/>
                              <wps:cNvSpPr txBox="1"/>
                              <wps:spPr>
                                <a:xfrm>
                                  <a:off x="3119120" y="1682750"/>
                                  <a:ext cx="87630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E7E46">
                                    <w:pPr>
                                      <w:jc w:val="center"/>
                                      <w:rPr>
                                        <w:rFonts w:hint="eastAsia"/>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线 584"/>
                              <wps:cNvCnPr>
                                <a:stCxn id="144" idx="3"/>
                                <a:endCxn id="136" idx="1"/>
                              </wps:cNvCnPr>
                              <wps:spPr>
                                <a:xfrm>
                                  <a:off x="1793875" y="2298700"/>
                                  <a:ext cx="476250" cy="0"/>
                                </a:xfrm>
                                <a:prstGeom prst="line">
                                  <a:avLst/>
                                </a:prstGeom>
                                <a:ln w="9525" cap="flat" cmpd="sng">
                                  <a:solidFill>
                                    <a:srgbClr val="000000"/>
                                  </a:solidFill>
                                  <a:prstDash val="lgDash"/>
                                  <a:headEnd type="none" w="med" len="med"/>
                                  <a:tailEnd type="triangle" w="med" len="med"/>
                                </a:ln>
                              </wps:spPr>
                              <wps:bodyPr upright="1"/>
                            </wps:wsp>
                            <wps:wsp>
                              <wps:cNvPr id="156" name="文本框 2"/>
                              <wps:cNvSpPr txBox="1"/>
                              <wps:spPr>
                                <a:xfrm>
                                  <a:off x="3234055" y="2059940"/>
                                  <a:ext cx="762635" cy="483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61AD2D">
                                    <w:pPr>
                                      <w:jc w:val="center"/>
                                      <w:rPr>
                                        <w:rFonts w:hint="eastAsia"/>
                                        <w:lang w:val="en-US" w:eastAsia="zh-CN"/>
                                      </w:rPr>
                                    </w:pPr>
                                    <w:r>
                                      <w:rPr>
                                        <w:rFonts w:hint="eastAsia"/>
                                        <w:lang w:val="en-US" w:eastAsia="zh-CN"/>
                                      </w:rPr>
                                      <w:t>切断、折弯、绑扎</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7" name="文本框 3"/>
                              <wps:cNvSpPr txBox="1"/>
                              <wps:spPr>
                                <a:xfrm>
                                  <a:off x="4153535" y="1908175"/>
                                  <a:ext cx="826770" cy="790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17DB4D">
                                    <w:pPr>
                                      <w:jc w:val="left"/>
                                      <w:rPr>
                                        <w:rFonts w:hint="eastAsia"/>
                                        <w:lang w:val="en-US" w:eastAsia="zh-CN"/>
                                      </w:rPr>
                                    </w:pPr>
                                    <w:r>
                                      <w:rPr>
                                        <w:rFonts w:hint="eastAsia"/>
                                        <w:lang w:val="en-US" w:eastAsia="zh-CN"/>
                                      </w:rPr>
                                      <w:t>设备：切断机、弯曲机</w:t>
                                    </w:r>
                                  </w:p>
                                  <w:p w14:paraId="0D2D3EB1">
                                    <w:pPr>
                                      <w:jc w:val="left"/>
                                      <w:rPr>
                                        <w:rFonts w:hint="eastAsia"/>
                                        <w:lang w:val="en-US" w:eastAsia="zh-CN"/>
                                      </w:rPr>
                                    </w:pPr>
                                    <w:r>
                                      <w:rPr>
                                        <w:rFonts w:hint="eastAsia"/>
                                        <w:lang w:val="en-US" w:eastAsia="zh-CN"/>
                                      </w:rPr>
                                      <w:t>原料：钢筋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8" name="直线 584"/>
                              <wps:cNvCnPr>
                                <a:stCxn id="157" idx="1"/>
                                <a:endCxn id="156" idx="3"/>
                              </wps:cNvCnPr>
                              <wps:spPr>
                                <a:xfrm flipH="1" flipV="1">
                                  <a:off x="3996690" y="2301875"/>
                                  <a:ext cx="156845" cy="1905"/>
                                </a:xfrm>
                                <a:prstGeom prst="line">
                                  <a:avLst/>
                                </a:prstGeom>
                                <a:ln w="9525" cap="flat" cmpd="sng">
                                  <a:solidFill>
                                    <a:srgbClr val="000000"/>
                                  </a:solidFill>
                                  <a:prstDash val="lgDash"/>
                                  <a:headEnd type="none" w="med" len="med"/>
                                  <a:tailEnd type="triangle" w="med" len="med"/>
                                </a:ln>
                              </wps:spPr>
                              <wps:bodyPr upright="1"/>
                            </wps:wsp>
                            <wps:wsp>
                              <wps:cNvPr id="209" name="直线 594"/>
                              <wps:cNvCnPr>
                                <a:stCxn id="156" idx="1"/>
                                <a:endCxn id="56" idx="3"/>
                              </wps:cNvCnPr>
                              <wps:spPr>
                                <a:xfrm flipH="1" flipV="1">
                                  <a:off x="2798445" y="2298700"/>
                                  <a:ext cx="435610" cy="3175"/>
                                </a:xfrm>
                                <a:prstGeom prst="line">
                                  <a:avLst/>
                                </a:prstGeom>
                                <a:ln w="9525" cap="flat" cmpd="sng">
                                  <a:solidFill>
                                    <a:srgbClr val="000000"/>
                                  </a:solidFill>
                                  <a:prstDash val="solid"/>
                                  <a:headEnd type="none" w="med" len="med"/>
                                  <a:tailEnd type="triangle" w="med" len="med"/>
                                </a:ln>
                              </wps:spPr>
                              <wps:bodyPr upright="1"/>
                            </wps:wsp>
                            <wps:wsp>
                              <wps:cNvPr id="210" name="文本框 3"/>
                              <wps:cNvSpPr txBox="1"/>
                              <wps:spPr>
                                <a:xfrm>
                                  <a:off x="2717165" y="1979295"/>
                                  <a:ext cx="608330" cy="290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85D96B">
                                    <w:pPr>
                                      <w:rPr>
                                        <w:rFonts w:hint="eastAsia"/>
                                        <w:lang w:val="en-US" w:eastAsia="zh-CN"/>
                                      </w:rPr>
                                    </w:pPr>
                                    <w:r>
                                      <w:rPr>
                                        <w:rFonts w:hint="eastAsia"/>
                                        <w:lang w:val="en-US" w:eastAsia="zh-CN"/>
                                      </w:rPr>
                                      <w:t>钢筋笼</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1" name="文本框 21"/>
                              <wps:cNvSpPr txBox="1"/>
                              <wps:spPr>
                                <a:xfrm>
                                  <a:off x="3091180" y="2734945"/>
                                  <a:ext cx="105727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A1DCB">
                                    <w:pPr>
                                      <w:jc w:val="center"/>
                                      <w:rPr>
                                        <w:rFonts w:hint="eastAsia"/>
                                        <w:lang w:val="en-US" w:eastAsia="zh-CN"/>
                                      </w:rPr>
                                    </w:pPr>
                                    <w:r>
                                      <w:rPr>
                                        <w:rFonts w:hint="eastAsia"/>
                                        <w:lang w:val="en-US" w:eastAsia="zh-CN"/>
                                      </w:rPr>
                                      <w:t>边角料、噪声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2" name="直线 584"/>
                              <wps:cNvCnPr>
                                <a:stCxn id="156" idx="2"/>
                                <a:endCxn id="211" idx="0"/>
                              </wps:cNvCnPr>
                              <wps:spPr>
                                <a:xfrm>
                                  <a:off x="3615690" y="2543810"/>
                                  <a:ext cx="4445" cy="191135"/>
                                </a:xfrm>
                                <a:prstGeom prst="line">
                                  <a:avLst/>
                                </a:prstGeom>
                                <a:ln w="9525" cap="flat" cmpd="sng">
                                  <a:solidFill>
                                    <a:srgbClr val="000000"/>
                                  </a:solidFill>
                                  <a:prstDash val="dashDot"/>
                                  <a:headEnd type="none" w="med" len="med"/>
                                  <a:tailEnd type="triangle" w="med" len="med"/>
                                </a:ln>
                              </wps:spPr>
                              <wps:bodyPr upright="1"/>
                            </wps:wsp>
                            <wps:wsp>
                              <wps:cNvPr id="226" name="文本框 13"/>
                              <wps:cNvSpPr txBox="1"/>
                              <wps:spPr>
                                <a:xfrm>
                                  <a:off x="2159000" y="528955"/>
                                  <a:ext cx="91630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DDA6EA">
                                    <w:pPr>
                                      <w:jc w:val="center"/>
                                      <w:rPr>
                                        <w:rFonts w:hint="eastAsia"/>
                                        <w:lang w:val="en-US" w:eastAsia="zh-CN"/>
                                      </w:rPr>
                                    </w:pPr>
                                    <w:r>
                                      <w:rPr>
                                        <w:rFonts w:hint="eastAsia"/>
                                        <w:lang w:val="en-US" w:eastAsia="zh-CN"/>
                                      </w:rPr>
                                      <w:t>粉煤灰罐仓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7" name="文本框 3"/>
                              <wps:cNvSpPr txBox="1"/>
                              <wps:spPr>
                                <a:xfrm>
                                  <a:off x="2286635" y="635"/>
                                  <a:ext cx="662305" cy="2800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9BF9F4">
                                    <w:pPr>
                                      <w:jc w:val="center"/>
                                      <w:rPr>
                                        <w:rFonts w:hint="default" w:eastAsia="宋体"/>
                                        <w:lang w:val="en-US" w:eastAsia="zh-CN"/>
                                      </w:rPr>
                                    </w:pPr>
                                    <w:r>
                                      <w:rPr>
                                        <w:rFonts w:hint="eastAsia"/>
                                        <w:lang w:val="en-US" w:eastAsia="zh-CN"/>
                                      </w:rPr>
                                      <w:t>粉煤灰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8" name="肘形连接符 4"/>
                              <wps:cNvCnPr>
                                <a:stCxn id="226" idx="2"/>
                                <a:endCxn id="77" idx="0"/>
                              </wps:cNvCnPr>
                              <wps:spPr>
                                <a:xfrm rot="5400000">
                                  <a:off x="2395220" y="949325"/>
                                  <a:ext cx="357505" cy="86995"/>
                                </a:xfrm>
                                <a:prstGeom prst="bentConnector3">
                                  <a:avLst>
                                    <a:gd name="adj1" fmla="val 50089"/>
                                  </a:avLst>
                                </a:prstGeom>
                                <a:ln w="317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29" name="直线 594"/>
                              <wps:cNvCnPr>
                                <a:stCxn id="227" idx="2"/>
                                <a:endCxn id="226" idx="0"/>
                              </wps:cNvCnPr>
                              <wps:spPr>
                                <a:xfrm flipH="1">
                                  <a:off x="2617470" y="280670"/>
                                  <a:ext cx="635" cy="248285"/>
                                </a:xfrm>
                                <a:prstGeom prst="line">
                                  <a:avLst/>
                                </a:prstGeom>
                                <a:ln w="9525" cap="flat" cmpd="sng">
                                  <a:solidFill>
                                    <a:srgbClr val="000000"/>
                                  </a:solidFill>
                                  <a:prstDash val="solid"/>
                                  <a:headEnd type="none" w="med" len="med"/>
                                  <a:tailEnd type="triangle" w="med" len="med"/>
                                </a:ln>
                              </wps:spPr>
                              <wps:bodyPr upright="1"/>
                            </wps:wsp>
                            <wps:wsp>
                              <wps:cNvPr id="230" name="直线 584"/>
                              <wps:cNvCnPr>
                                <a:stCxn id="76" idx="1"/>
                                <a:endCxn id="150" idx="3"/>
                              </wps:cNvCnPr>
                              <wps:spPr>
                                <a:xfrm flipH="1">
                                  <a:off x="4103370" y="664210"/>
                                  <a:ext cx="161290" cy="3175"/>
                                </a:xfrm>
                                <a:prstGeom prst="line">
                                  <a:avLst/>
                                </a:prstGeom>
                                <a:ln w="9525" cap="flat" cmpd="sng">
                                  <a:solidFill>
                                    <a:srgbClr val="000000"/>
                                  </a:solidFill>
                                  <a:prstDash val="dashDot"/>
                                  <a:headEnd type="none" w="med" len="med"/>
                                  <a:tailEnd type="triangle" w="med" len="med"/>
                                </a:ln>
                              </wps:spPr>
                              <wps:bodyPr upright="1"/>
                            </wps:wsp>
                          </wpc:wpc>
                        </a:graphicData>
                      </a:graphic>
                    </wp:inline>
                  </w:drawing>
                </mc:Choice>
                <mc:Fallback>
                  <w:pict>
                    <v:group id="画布 312" o:spid="_x0000_s1026" o:spt="203" style="height:297.4pt;width:394.25pt;" coordsize="5006975,3776980" editas="canvas" o:gfxdata="UEsDBAoAAAAAAIdO4kAAAAAAAAAAAAAAAAAEAAAAZHJzL1BLAwQUAAAACACHTuJAlBlBFtgAAAAF&#10;AQAADwAAAGRycy9kb3ducmV2LnhtbE2PQU/CQBCF7yb8h82QeDGwxYjW2i0HEiIxJsSCnIfu2DZ0&#10;Z0t3afHfu3jRyyQv7+W9b9LFxTSip87VlhXMphEI4sLqmksFu+1qEoNwHlljY5kUfJODRTa6STHR&#10;duAP6nNfilDCLkEFlfdtIqUrKjLoprYlDt6X7Qz6ILtS6g6HUG4aeR9Fj9JgzWGhwpaWFRXH/GwU&#10;DMWm32/fX+Xmbr+2fFqflvnnm1K341n0AsLTxf+F4Yof0CELTAd7Zu1EoyA84n9v8J7ieA7ioGD+&#10;/BCDzFL5nz77AVBLAwQUAAAACACHTuJAnPqkWHkMAACCeQAADgAAAGRycy9lMm9Eb2MueG1s7V1L&#10;j9xYFd4j8R8s7yfte6+fpXRGoTMJSBETKTzW7nqDyza2O92ZJUiwY4UQEggJJFjNkgUCofk1k8zP&#10;4Dv3+tplu6pdXRX1q9yROlXlalf5+vM53/nOw08/v1pFxrtpli+T+NRkTyzTmMbjZLKM56fmT3/y&#10;8jPfNPIijCdhlMTTU/P9NDc/f/b97z29TEdTniySaDLNDOwkzkeX6am5KIp0dHKSjxfTVZg/SdJp&#10;jI2zJFuFBZ5m85NJFl5i76vohFuWe3KZZJM0S8bTPMerL9RGs9xjtssOk9lsOZ6+SMYXq2lcqL1m&#10;0ygscEj5Ypnm5jP5bWez6bj4cjbLp4URnZo40kL+xofg8Tn9Pnn2NBzNszBdLMflVwh3+QqtY1qF&#10;yxgfWu3qRViExkW27OxqtRxnSZ7MiifjZHWiDkSuCI6CWa21eZUlF6k8lvnocp5Wi44T1Vr1vXc7&#10;/vG7N5mxnJyadmAacbjCGf/4h/9+++/fGIJxWp7LdD7Cu15l6dv0TVa+MFfP6IivZtmK/sexGFdy&#10;Yd9XCzu9KowxXnRw3gPPMY0xtgnPcwO/XPrxAuen83fjxRc9f3miP/iEvl/1dS5TgDKvVyo/bKXe&#10;LsJ0Kk9ATmtQrpTD9Ep9+OPvPvzl6w9/+63B1FLJt9E6GcXVDxIcefV6jhd3XS7G3MD1AFFaLh4E&#10;lu/Q7qtjDkdplhevpsnKoAenZgacS/iF717nhXqrfgt9aJ5Ey8nLZRTJJ9n8/CzKjHchromX8qfc&#10;e+NtUWxcnpqucCy55zihv1e7jmJ8GVpqdVD0qLg6v5LYyEfnyeQ9FiBL1MWWp+OXS3zL12FevAkz&#10;XF04MNif4kv8mkUJPiQpH5nGIsm+2vQ6vR+nEltN4xJX66mZ/+oizKamEf0oxkkOmG3T5S2f2I7H&#10;8SRb33K+viW+WJ0lOHicR3w7+ZDeX0T64SxLVj+HmXpOn4pNYTzGZ5+ahX54VigbAjM3nj5/Lt+E&#10;CzoNi9fx23RMu6aljpPnF0UyW8pTQsuk1qZcPQCVLq/bQCzvIpZX0ASybwJZxjh3cf0aAKfDhY/r&#10;Gmc+HOmL3XdtLsprnfsOYweCt0JeOBow+YgwKTZgck8ryn3LIshJRDqedi4aka4lOMyYMqe+4+Gx&#10;MmTad2lbeXvmtGFq6eMri3weheNfdg0yjP9gdh+a2bW7EGfuvhjnnsW4AjlzPcdzW3bX4b4gv6dI&#10;g+vYB9rdBkTzvUhDYxcDylUM8ujIBTCpAoc1OuzvjXI3sANFLoQlfLvNLoDywKnZxWDLBwp9OxTa&#10;7aLc3hvktSnnzHF8mPUGhW6Y8oGwDHHibcWJXhfk7ACUC2EpU86dQJAANKB8UEPuXA3xNphyJva0&#10;5TZ3bddVKHeYy8FNGiD3BFl4zcqdgA2x5yD53YLk520w5fuScub5PisxzpjHoKA0Qc5sXwSBRrnH&#10;7UM1v0bgOMSeg7A935yKIRm6E3vuK2xDJPTIVFPSxXIcG4BumHJmuz7TCosNWq4ugyEtM6Rl+jK5&#10;W9BbJRI//vlfH//zjeEE62T7LFYpQ4jDV7HM0VLmcTlBWlFmZpFyiSfVJsjpcpPiFxQTI6+jdkFP&#10;1vOPxixapj/USaoycevAxJc2vk451lkdwYB2pS1y11WXxnbkR8uY8qbhaEtCUiVyAof0zDGl82bI&#10;3uPhKp0gtRfP5d9udwKW/KGrE1+h8TYSGV+E+UJlN+UmdREvpuHki3hiFO9TpLhjlDYgk3hqrqYT&#10;5BCnqISgR/JyL8JlVL+zyJZhPI+2vHuzKl9mQC/SbDlfIIMoDZJMmN5eys+vtGeNLbyC42sAA4tX&#10;YYvZGkGSCjfBVWKrPpCt2KKTXiJKcE9xXxhUJiyfIRhsGFQuXF9zYySaaeO9h9QE4HqRFOpAjg1U&#10;SP1qf6tR1WOxGKXltpgsZDF2t1lruOKOsJFYlo5aCG7ztnzGkCpRtop5gWc9DGAdsa1iiL517dFu&#10;jpAJxPDbYCUOhxW3EcK0o5zaBTKH28qY3Xt7ddSw6vjAXmu1nWDVkNuBYW2xVizwuFAKUM2stKny&#10;hdMXNg+0CoVld0qrqJrphqaq4lVd0s6ExtuNMWVRZpRCVVS+QXtpMSsBslWydVitvjh1gNXdw6rS&#10;pDWx6qHrqMErPWCXrjMqdpLecQfCLoPBn7WCQWF5jgBxIoC5ridUAWpts6CPeFRwSbUmtt1XaXJP&#10;8HXk1L0ShDXC+pyhrRHWNVyUQtlVbVjzhbYL7YAsE2BT1uw1AkIJJSUyCJdDansIEeFRM6y6aWBX&#10;4q7JeRdUday4gzfcqGGtR4bcR+zXjgzXKTwKlweASc3r/qpYUm4vu1JKgPX4xZpSdf2iNlo7eMU1&#10;o8W9wCcXJ8mWz23RTvGi6hL1mIMzbEup9xlWlY5V1yzu3RAhwLd8Upzg1YRlM1fZlZotIXHkQgkt&#10;Cbnn+tDZr/Vsff08Q0uE7Lh5bJW0jFeCRQ3LvStTgDgmyj4ddHGJQEjU1bAEEKm7S/EtyKRDacrQ&#10;jXYb3WhMdOTeHqfuXJOagiU/KNT10TVRJhNchLpt281x3ejKFhY8kFzCcUe6YoMV3be8T3Cq31Pc&#10;z/FtlIiozJ9uLWOWR+6/JH+eT7V+B7l2GU0Orbpm2cR7dK26THRC6h7jWIfN3YgHXPRA87ge/QiG&#10;Pst2c6VALkyWcYD9ysTrtfAfpEDZHH+3OQxSbttVc/saSOYzT5TBD0MbPpX0AAE1y3QtH20AJcvE&#10;KAPFQrfnTYfYh0oMj8/u2Z1iuD675+nk2Qa7VyXWbqb1wPq6gmwmGTOfCxok0UCzD7BTlRwlPh5K&#10;yVI0p4o4dRxHV7FESYxPZetsYVtUbEToaOECI0ekH5bN12oawbV+sM/KDTTwuCe2yJiijdv9FUqO&#10;eoBSwgZdK5We2kf7HGEOcK3QO4xsWR8WNIwRqgZfQVDUxvS7X//p2//9/btv/vrh9//4+PU/jXX6&#10;uKFuXes33aQf9SntmklWM6UclN7hx9xYuMDIPetkjQc62nTfwrXkVgI6C2y0NfWE6+cYMHeWxDEG&#10;bCWZqEvaieHOJ6VnCSe/wMLMVhGGW2GqloFxZ77stQLLlQXwsq6ZStNpZhf9aUfAv6YU3gijOerT&#10;x0V2K1Xxku58qhp48oFle/4ttTCjNHMbRtv17/hync4IObVMI2wtCSggAtLQOnL9n0EIavNChECo&#10;iSktKArdHRUmbw9z9gVWVXa6I7DKjPemHosBWNlk09jFzc06jEToT+eRHSvAwEcVaDCP+21L5aNq&#10;T1excw8dmEPKEKVmw2Q/3cCDikWa2smcDWL3/jyRQcIh+YHco+vzTjbE91w50kESxYCXHT3brVxf&#10;mNPxg8O8SUSWD37epJx4oGylLjbsE3Ns4FjywE1izn6FO2j+kdMpCc2cByjRaAXttod5DVhuQnOP&#10;eb0nuvVRSznOBilHBhRlT+NNhpgir2ejx1taOhC3IIAmLpmvTuwBGqTvSWxgugHV9xCZ1WOH72IE&#10;b0MTGqbpPc5pemg769LM9ej6JihHE5vAP+XPkXuhHu4Gyn3ueppleqhu6OsU6fPnDYjuN7ejogS4&#10;1oaJpw9s4im3cPeAmzl+wntdwANNsp5pwMji16RAKglbG8/rgvCNwhB6pDC2QFFbLizWGVuND6Mg&#10;TBr8B1Poc8x8gFudSom+jpYKTzIr2MBatUna2oOgtl4ysZl3Ckd2wRDvlPrMtczinlBPadqV9zi2&#10;JCLiXG3V6rrcfX0yiTmyLIdi7MALeHvM0FAwMdzToXGLnM16JGdVMqYG5f7KjxUwVHepeMgTdtDW&#10;IxnIIfSgUuGGDnRooWPF84bbOjymW43w7oiYPumncr3d7KAE+a7pwfV0jQs6p9meY8t2+EbgU3ea&#10;QvGkyo2H4IKPuqxbNry38y+HNMcEMokML1yOlG/gI2AQuitrd3hFxCcIjBu7GOSfxyn/cP4J5R/O&#10;fVeKmAB5WaxY1/ygJXEN4fL+OdfawEH6Ge4xpm7ZuIWP8kr6aRcHtQsvyFHXgwfrSSZd/79/ddAa&#10;GUALl0PDJCgPhJuLdHp4BGRPbet9l+YYX3sh7Fu54QflfofKjdstCYIGo8N3nY3sEYqkFZa0swvJ&#10;Gq4qI1Qmn24waZW7zLPLlglMQaE7PTa4R5V34rZPrYnXonFQh+56dhPcaBtePRFPNT2nK0PWo5tu&#10;pEOuWTubWUI35Li4FaPq6q79PnMZp8joQYmP9zXygU4sb80rM8PlbYTp3r/rz2UJZH3r5G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oOAABb&#10;Q29udGVudF9UeXBlc10ueG1sUEsBAhQACgAAAAAAh07iQAAAAAAAAAAAAAAAAAYAAAAAAAAAAAAQ&#10;AAAAzA0AAF9yZWxzL1BLAQIUABQAAAAIAIdO4kCKFGY80QAAAJQBAAALAAAAAAAAAAEAIAAAAPAN&#10;AABfcmVscy8ucmVsc1BLAQIUAAoAAAAAAIdO4kAAAAAAAAAAAAAAAAAEAAAAAAAAAAAAEAAAAAAA&#10;AABkcnMvUEsBAhQAFAAAAAgAh07iQJQZQRbYAAAABQEAAA8AAAAAAAAAAQAgAAAAIgAAAGRycy9k&#10;b3ducmV2LnhtbFBLAQIUABQAAAAIAIdO4kCc+qRYeQwAAIJ5AAAOAAAAAAAAAAEAIAAAACcBAABk&#10;cnMvZTJvRG9jLnhtbFBLBQYAAAAABgAGAFkBAAASEAAAAAA=&#10;">
                      <o:lock v:ext="edit" aspectratio="f"/>
                      <v:shape id="画布 312" o:spid="_x0000_s1026" style="position:absolute;left:0;top:0;height:3776980;width:5006975;" filled="f" stroked="f" coordsize="21600,21600" o:gfxdata="UEsDBAoAAAAAAIdO4kAAAAAAAAAAAAAAAAAEAAAAZHJzL1BLAwQUAAAACACHTuJAlBlBFtgAAAAF&#10;AQAADwAAAGRycy9kb3ducmV2LnhtbE2PQU/CQBCF7yb8h82QeDGwxYjW2i0HEiIxJsSCnIfu2DZ0&#10;Z0t3afHfu3jRyyQv7+W9b9LFxTSip87VlhXMphEI4sLqmksFu+1qEoNwHlljY5kUfJODRTa6STHR&#10;duAP6nNfilDCLkEFlfdtIqUrKjLoprYlDt6X7Qz6ILtS6g6HUG4aeR9Fj9JgzWGhwpaWFRXH/GwU&#10;DMWm32/fX+Xmbr+2fFqflvnnm1K341n0AsLTxf+F4Yof0CELTAd7Zu1EoyA84n9v8J7ieA7ioGD+&#10;/BCDzFL5nz77AVBLAwQUAAAACACHTuJALAiEKzoMAAD8eAAADgAAAGRycy9lMm9Eb2MueG1s7V3J&#10;buPYFd0HyD8Q3HeZ7z0Oj0apGhU7lQQopBuoDGtaomQlFKmQdNmVZRbJLstGAwkCJECy6mVWAYL+&#10;mlT1Z+Tc9ziIpGRqcHsSXYBLEmmKw+G955478OXnN4vIeB+m2TyJRyZ7YZlGGI+TyTyejcxf/uLN&#10;Z9I0sjyIJ0GUxOHI/BBm5uevfviDl9fL05Anl0k0CVMDG4mz0+vlyLzM8+XpyUk2vgwXQfYiWYYx&#10;Fk6TdBHkeJvOTiZpcI2tL6ITblnuyXWSTpZpMg6zDJ+e64VmscV0mw0m0+l8HJ4n46tFGOd6q2kY&#10;BTkOKbucLzPzldrb6TQc519Mp1mYG9HIxJHm6je+BK8v6PfJq5fB6SwNlpfzcbELwTa70DqmRTCP&#10;8aXVps6DPDCu0nlnU4v5OE2yZJq/GCeLE30g6ozgKJjVOjdnQfw+0AczxrkudxCv7nC7FzPa7zh5&#10;M48inI0TbP2UPqP/r3G1Q1ocxc2V9Cdq3WKd6yXgkC0rYGSH7eK7y2AZqsuYnY5//v7L1JhPRqbD&#10;TCMOFkDlx6/+9PGv33z8+x8NRteQvh2rvVtixfzmR8kNkF1+nuFD2vubabqg/3HSDSwHAj5UCAhv&#10;cmNMf8Rc3/WwaIxl3Pct6dBmTuq/XqZZ/pMwWRj0YmSmQJi68MH7t1muVy1XoS/Lkmg+oVOr3qSz&#10;i7MoNd4HQOMb9VNsvbFaFBvXI9MVjqW2XF+a6qxnp/qg6LDzm4ub4gxcJJMPOAFpomGeLcdv5tjL&#10;t0GWfxmkwDUODHd+/gV+TaMEX5IUr0zjMkl/v+5zWh+XEktN4xr3ycjMfncVpKFpRD+LcZF9ZtvY&#10;bK7e2I7H8SZdXXKxuiS+WpwlOHhcR+ydeknr51H5cpomi1/DQLymb8WiIB7ju0dmXr48y/XdCwMz&#10;Dl+/VivhVloG+dv4Hd0YrDhpr6/yZDpXl4ROkz43Ct8KqBoz3z9ieRexvILmjpBljHNX4qwAnA4X&#10;0lPgDE5L9ErX5sIpwCsdxg4Eb4U8At6AyWeDSbEGk6W13BGSXFoWQU4h0vEATtiiGpGuJTjMmDan&#10;0vHw+qHNacPUkqmuLPJFFIx/2zXIMP7k/uDsBrNrPBWza3chztx9Mc49i3ENcuZ6jue27K7DpSC/&#10;p0mD69gH2t0GRLO9SENjEwPKNft/duQCmOzQYbk3yl3f9jW5EJaQdptdAOW+U7OLwZYPFJpc4vdP&#10;od0uyu29QV6bcs4cR8KsNwhLw5QPhGWIE+8rTvS6IGcHoFwIS5ty7vjCX2PKa8IyoHxA+T2h3Ftj&#10;ypnY05bb3LVdV6PcYS4HN2mYck+QhS9ZueOzIfYcJL974CveGlO+LylnnpSswDhjHoOC0gQ5s6Xw&#10;/RLlHrcP1fwageMQew7C9mx9KoZk6E7sua+wDZHQI1NNSRfLcWwAumHKme1KViosNgiLvg2GtMyQ&#10;lunLoW5Ab5VI/PSXf3/6z7eG46+S7bNYpwwhDt/EVeZxPkGGkBfIjCfVIsjpapHmFxQTQ0TXm6g1&#10;Y51BNKbRfPnTMklVZCIdmPjCxtcpx1pDFwxo19oid119a2xGfjSPKW8anG5ISOpEju+QnjmmdN4U&#10;eXO8XCwnSO3FM/W3m52ApX7oHGAXGquRyHgeZJc6u6kW6VN1GQaTH8cTI/+wROI2RlEBMokjcxFO&#10;kEMMUYNAr9TtngfzqF4zT+dBPIs2rL1elS8yoFfLdD67RAZRGSSl3EOmuCeSKyvtucQWPsHxNYCB&#10;k1dhi9klghQVxpVfAVeBrfpANmKLLnqBKME9zX1hUJmwJEMw2DCoXLiy5MZINNPCRw+pCcB1nuT6&#10;QI4NVEj9lv62RFWPxWKUlttgspDF2N5mreCKO8LmKIkgRy0Et3lbPmNIlWhbxTzfs54GsI7YVjFE&#10;3wWN2xpWiOE3wUocDituI4RpRzm1C2QOt7Uxe/T26qhh1fGBvdYKjGwjrErIbcGwNlgr5ntcaAWo&#10;ZlalqZLC6QubB1qFwrIHpVVUzbSjqap4VZe0M1HibWdMWZQZJQ+IyjdoLy1mJUC2CrYOq9UXpw6w&#10;enhYVZp06QF76Dpq8ApT1aXrjIqdlBnbgrCrYPBXrWBQWJ4jQJwIYK7rCV2AWtss6CMeFVxSrYlt&#10;91WaPBJ8HTl1rwThEmF9ztAuEdY1XJRCUQDbzW7ZLrQDskyATVGz1wgIFZS0yCBcDqntKUSER82w&#10;/F29YUXOu6CqY8UtULVWw1qNDLlE7NeODFcpPAqXB4ApzevxqlhKbtcCf2m1evxiTam6frE0Wlt4&#10;xVUC7/mSXJwiW5Lbop3iRRED6jEHZ9iWUh8zrCodq27h2bshQoBvSVKc4NWEZTNX25WaLSFx5EIJ&#10;LQi550ro7Ld6tr5+nqElQnXcPLdKWsYrwaKG5d6VKUAcE0WfDrq4hC8U6mpYAojU3aX5FmTSoTRl&#10;6Ea7j1JaJjpyb49Td25JTcGSHxTqSnRNFMkEF6Fu23Zz3DdlZQvzn0gu4bgjXbHGiu5b3ic41e9p&#10;7udIGyUiOvNXNjsyyyP3X5A/T1Kt30GuXUWTQ6uuWTTxHl2rLhOdkLrHONZhczfiARc90DzylehH&#10;MPRZtpsrBXJhqowD7FclXm+F/yAFqub4h81hkHLbrprb10AyyTxRBD8MbfhU0gME1CzTtSTaAAqW&#10;iVEGmoVuzpsOsQ+VGB6f3bM7xXB9ds8rk2dr7F6VWNtN64H1dQXZTDJmkgsaJNFAswTYqUqOEh9P&#10;pWQpmlFFnD6Oo6tYoiTGXdk6W9gWFRsROlq4wMgR5YdV87WeRnCrH+yzcgMNPO6JLSqmaON2f4WS&#10;ox6gkLBB1wqlp/bRkiPMAa41eoeRLavDgoYxQtXgKwiKpTH97g9f/++///ju2799/PM/P33zL2OV&#10;Pq6pWy/1m27Sj/qUts0k65lSDkrv8GOuLVxg5J7LZI0HOtp038K11FICOvNttDX1hOsXGO12lsQx&#10;BmwlqahL2onhziaFZwkmv8GJmS4iDLfCVC3DQZSkeq3AclUBvKprptJ0mtlFf9oR8G8phTeCaIb6&#10;9HGe3ktVvKI7d1UDTz6waM+/p7p3lGZuwmi7/h071+mMUFPLSoStJAEFREC/ENM/gxDU5oUIgVAT&#10;U1hQFLo7OkzeHObsC6yq7HRLYBUZ73U9FgOw0sm6gYfrm3UYidB355Edy8eoRR1oMI/LtqWSqNor&#10;q9i5hw7MIWWIUrNhsl/ZwIOKRZpFyZw1Yvf+PJFBwiH5gdyjK3knGyI9V410UETR50VHz2Yr1xfm&#10;dPzgMG8SkeWTnzepJh5oW7lt2Y4NHCseuE7M2a9wB80/ajoloZlzHyUaraDd9jCvAaeb0NxjXh+J&#10;bn3UUo6zRspRAUXR07jL3F3k9Wz0eCtLB+Lm+9DEFfMtE3uABul7ChuYbkD1PURmH3IEb0MTGqbp&#10;Pc9pemg769LM1eh6F5SjiU3gn/bnyL1QD3cD5ZK7XskyPVQ39HWK9PnzBkT3m9tRUQLca8PE0yc2&#10;aJpbmNu/m+MnvNcFPNAk67ZzRha/JgVKSdjYeF4XhK8VhtAjhbEFmtpyYbHO2Gp8GQVhyuA/mUKf&#10;Y+YD3OpUSvR1tFR4UlnBBtaqRcrWHgS11ZKJ9bxTOKoLhnin0mduZRaPhHoq0669x7ElERHnllat&#10;rsvd1yeTmKPKcijG9j2ft8cMDQUTwzMdGg+nWa9HclYlY2pQ7q/8WD5DdZeOhzxh+209koEcQg8q&#10;FG7oQIcWOlY8b3isw3N61Ajvjojpq+OpXG83O6hAvm16cDVd44LOlWzPsVU7fCPwqTtNoXhS5cZT&#10;cMFHXdatGt7b+ZdDmmN8lUSGFy5Gyjfw4TMI3ZW1O7wi4g4C48YmBvnneco/nN+h/MO5dJWICZAX&#10;xYp1zQ9aElcQrp6fc6sNHKSf4Rlj+mGJG/gor6SfdnFQu/CCHHU9eLCeZNL1//tXB62QAbRwOTRM&#10;gvJAeLhIp4dHQPYsbb10aY7xrTfCvpUb0i+2O1Ru3G9JEDSYMnwvs5E9QpGywop2diFZw1VnhIrk&#10;0w6TVrnLPLtomcAUFHrSY4N7VHknbktqTbwVjYM69NCzm+BG2/DqiXiq6TldGbIe3bSTDrli7Wxm&#10;ibIhx8WjGHVXd+33mcs4RUZPSnx8rJEPdOIxPRNXZYaLB/jSU3dX36sSyPqhx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sOAABbQ29udGVu&#10;dF9UeXBlc10ueG1sUEsBAhQACgAAAAAAh07iQAAAAAAAAAAAAAAAAAYAAAAAAAAAAAAQAAAAjQ0A&#10;AF9yZWxzL1BLAQIUABQAAAAIAIdO4kCKFGY80QAAAJQBAAALAAAAAAAAAAEAIAAAALENAABfcmVs&#10;cy8ucmVsc1BLAQIUAAoAAAAAAIdO4kAAAAAAAAAAAAAAAAAEAAAAAAAAAAAAEAAAAAAAAABkcnMv&#10;UEsBAhQAFAAAAAgAh07iQJQZQRbYAAAABQEAAA8AAAAAAAAAAQAgAAAAIgAAAGRycy9kb3ducmV2&#10;LnhtbFBLAQIUABQAAAAIAIdO4kAsCIQrOgwAAPx4AAAOAAAAAAAAAAEAIAAAACcBAABkcnMvZTJv&#10;RG9jLnhtbFBLBQYAAAAABgAGAFkBAADTDwAAAAA=&#10;">
                        <v:fill on="f" focussize="0,0"/>
                        <v:stroke on="f"/>
                        <v:imagedata o:title=""/>
                        <o:lock v:ext="edit" aspectratio="f"/>
                      </v:shape>
                      <v:shape id="文本框 1" o:spid="_x0000_s1026" o:spt="202" type="#_x0000_t202" style="position:absolute;left:0;top:0;height:299085;width:1169670;"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D00pMlPAgAAkAQAAA4AAABkcnMvZTJvRG9jLnhtbK1UwW4TMRC9&#10;I/EPlu9kk9CkTZRNFRoFIUW0UkGcHa83a8n2GNvJbvgA+ANOXLjzXfkOxt5NGwqHHsjBGXvGb/ze&#10;zOzsutGK7IXzEkxOB70+JcJwKKTZ5vTjh9WrK0p8YKZgCozI6UF4ej1/+WJW26kYQgWqEI4giPHT&#10;2ua0CsFOs8zzSmjme2CFQWcJTrOAW7fNCsdqRNcqG/b746wGV1gHXHiPp8vWSTtE9xxAKEvJxRL4&#10;TgsTWlQnFAtIyVfSejpPry1LwcNtWXoRiMopMg1pxSRob+KazWdsunXMVpJ3T2DPecITTppJg0kf&#10;oJYsMLJz8i8oLbkDD2XocdBZSyQpgiwG/Sfa3FfMisQFpfb2QXT//2D5+/2dI7LI6WhAiWEaK378&#10;/u3449fx51cyiPrU1k8x7N5iYGjeQINdczr3eBhpN6XT8R8JEfSjuocHdUUTCI+XBuPJ+BJdHH3D&#10;yaR/NYow2eNt63x4K0CTaOTUYfWSqGy/9qENPYXEZB6ULFZSqbRx282NcmTPsNKr9OvQ/whThtQ5&#10;Hb8e9ROygXi/hVYGHxPJtqSiFZpN0ymwgeKAAjhoW8hbvpL4yjXz4Y457BkkhlMVbnEpFWAS6CxK&#10;KnBf/nUe47GU6KWkxh7Mqf+8Y05Qot4ZLPJkcHGBsCFtLkaXQ9y4c8/m3GN2+gaQPNYRX5fMGB/U&#10;ySwd6E84fIuYFV3McMyd03Ayb0I7GTi8XCwWKQjb1LKwNveWR+gotYHFLkApU0miTK02nXrYqKmo&#10;3VDFSTjfp6jHD8n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qBJ13TAAAABQEAAA8AAAAAAAAA&#10;AQAgAAAAIgAAAGRycy9kb3ducmV2LnhtbFBLAQIUABQAAAAIAIdO4kA9NKTJTwIAAJAEAAAOAAAA&#10;AAAAAAEAIAAAACIBAABkcnMvZTJvRG9jLnhtbFBLBQYAAAAABgAGAFkBAADjBQAAAAA=&#10;">
                        <v:fill on="t" focussize="0,0"/>
                        <v:stroke on="f" weight="0.5pt"/>
                        <v:imagedata o:title=""/>
                        <o:lock v:ext="edit" aspectratio="f"/>
                        <v:textbox>
                          <w:txbxContent>
                            <w:p w14:paraId="3C68E473">
                              <w:pPr>
                                <w:jc w:val="center"/>
                                <w:rPr>
                                  <w:rFonts w:hint="default" w:eastAsia="宋体"/>
                                  <w:lang w:val="en-US" w:eastAsia="zh-CN"/>
                                </w:rPr>
                              </w:pPr>
                              <w:r>
                                <w:rPr>
                                  <w:rFonts w:hint="eastAsia"/>
                                  <w:lang w:val="en-US" w:eastAsia="zh-CN"/>
                                </w:rPr>
                                <w:t>砂石</w:t>
                              </w:r>
                              <w:r>
                                <w:rPr>
                                  <w:rFonts w:hint="eastAsia"/>
                                  <w:lang w:eastAsia="zh-CN"/>
                                </w:rPr>
                                <w:t>、</w:t>
                              </w:r>
                              <w:r>
                                <w:rPr>
                                  <w:rFonts w:hint="eastAsia"/>
                                  <w:lang w:val="en-US" w:eastAsia="zh-CN"/>
                                </w:rPr>
                                <w:t>再生建筑料</w:t>
                              </w:r>
                            </w:p>
                          </w:txbxContent>
                        </v:textbox>
                      </v:shape>
                      <v:shape id="文本框 21" o:spid="_x0000_s1026" o:spt="202" type="#_x0000_t202" style="position:absolute;left:1122680;top:523875;height:285115;width:864235;"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Dki3ZRRwIAAHIEAAAOAAAAZHJzL2Uyb0RvYy54bWytVMFu&#10;EzEQvSPxD5bvdLPbbBqibKrQqggpopUK4ux47e5KtsfYTnfDB8Af9MSFO9+V72DsTdqocOiBy2bs&#10;N37j92ac+XmvFbkXzrdgKpqfjCgRhkPdmruKfv509WZKiQ/M1EyBERXdCk/PF69fzTs7EwU0oGrh&#10;CJIYP+tsRZsQ7CzLPG+EZv4ErDAISnCaBVy6u6x2rEN2rbJiNJpkHbjaOuDCe9y9HEC6Z3QvIQQp&#10;Wy4ugW+0MGFgdUKxgJJ801pPF+m2UgoerqX0IhBVUVQa0heLYLyO32wxZ7M7x2zT8v0V2Euu8EyT&#10;Zq3Boo9UlywwsnHtX1S65Q48yHDCQWeDkOQIqshHz7y5bZgVSQta7e2j6f7/0fKP9zeOtHVFy4IS&#10;wzR2fPfwY/fz9+7Xd1Lk0aDO+hnm3VrMDP076HFsDvseN6PuXjodf1ERiXheFJMpmryNxKfTs3Jw&#10;WvSBcMSnk3FxWlLCES+mZZ4nPHvisc6H9wI0iUFFHTYy+cvuVz7gnTD1kBLLGrhqlUrNVIZ0FZ2c&#10;lqN04BHBE8rgwahmuHWMQr/u9xLXUG9RoYNhSLzlVy0WXzEfbpjDqUA5+G7CNX6kAiwC+4iSBty3&#10;f+3HfGwWopR0OGUV9V83zAlK1AeDbXybj8dxLNNiXJ4VuHDHyPoYMRt9ATjIOb5Qy1MY84M6hNKB&#10;/oLPaxmrIsQMx9oVDYfwIgyzj8+Ti+UyJeEgWhZW5tbySD3YudwEkG1yOto0eLN3D0cxNWD/bOKs&#10;H69T1tNf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7eEmNcAAAAFAQAADwAAAAAAAAABACAA&#10;AAAiAAAAZHJzL2Rvd25yZXYueG1sUEsBAhQAFAAAAAgAh07iQOSLdlFHAgAAcgQAAA4AAAAAAAAA&#10;AQAgAAAAJgEAAGRycy9lMm9Eb2MueG1sUEsFBgAAAAAGAAYAWQEAAN8FAAAAAA==&#10;">
                        <v:fill on="f" focussize="0,0"/>
                        <v:stroke on="f" weight="0.5pt"/>
                        <v:imagedata o:title=""/>
                        <o:lock v:ext="edit" aspectratio="f"/>
                        <v:textbox>
                          <w:txbxContent>
                            <w:p w14:paraId="45EC76E5">
                              <w:pPr>
                                <w:jc w:val="center"/>
                                <w:rPr>
                                  <w:rFonts w:hint="eastAsia"/>
                                  <w:lang w:val="en-US" w:eastAsia="zh-CN"/>
                                </w:rPr>
                              </w:pPr>
                              <w:r>
                                <w:rPr>
                                  <w:rFonts w:hint="eastAsia"/>
                                  <w:lang w:val="en-US" w:eastAsia="zh-CN"/>
                                </w:rPr>
                                <w:t>粉尘、噪声</w:t>
                              </w:r>
                            </w:p>
                          </w:txbxContent>
                        </v:textbox>
                      </v:shape>
                      <v:shape id="文本框 2" o:spid="_x0000_s1026" o:spt="202" type="#_x0000_t202" style="position:absolute;left:280035;top:525780;height:285750;width:603250;"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CieIVNXwIAAMEEAAAOAAAAZHJzL2Uyb0RvYy54bWytVM1uEzEQ&#10;viPxDpbvdDebpg1RN1VoFYRU0UoBcXa83qyF7TG2k93yAPAGnLhw57n6HIy9m7Y0HHogB2f+9M3M&#10;NzN7dt5pRXbCeQmmpKOjnBJhOFTSbEr68cPy1ZQSH5ipmAIjSnorPD2fv3xx1tqZKKABVQlHEMT4&#10;WWtL2oRgZ1nmeSM080dghUFnDU6zgKrbZJVjLaJrlRV5fpK14CrrgAvv0XrZO+mA6J4DCHUtubgE&#10;vtXChB7VCcUCtuQbaT2dp2rrWvBwXddeBKJKip2G9GISlNfxzeZnbLZxzDaSDyWw55TwpCfNpMGk&#10;91CXLDCydfIASkvuwEMdjjjorG8kMYJdjPIn3KwaZkXqBan29p50//9g+fvdjSOyKulkTIlhGid+&#10;9+P73c/fd7++kSLy01o/w7CVxcDQvYEOt2Zv92iMbXe10/EfGyLoL6Z5Pp5QcouwxeR0OvAsukA4&#10;uk/ycTHBCXD0F9PJKcqYJ3uAsc6HtwI0iUJJHY4xsct2Vz70ofuQmNWDktVSKpUUt1lfKEd2DEe+&#10;TL8B/a8wZUiLlYwx9wFExL6HWCvGPx8iYLXKYNGRnZ6FKIVu3Q2UraG6RcYc9DvnLV9KxL1iPtww&#10;h0uGBOAZhmt8agVYDAwSJQ24r/+yx3icPXopaXFpS+q/bJkTlKh3Brfi9ej4OG55Uo4npwUq7rFn&#10;/dhjtvoCkKQRHrzlSYzxQe3F2oH+hNe6iFnRxQzH3CUNe/Ei9KeE187FYpGCcK8tC1dmZXmEjuQa&#10;WGwD1DKNLtLUczOwh5udhj9cYTydx3qKevjyz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KFt&#10;jtQAAAAFAQAADwAAAAAAAAABACAAAAAiAAAAZHJzL2Rvd25yZXYueG1sUEsBAhQAFAAAAAgAh07i&#10;QKJ4hU1fAgAAwQQAAA4AAAAAAAAAAQAgAAAAIwEAAGRycy9lMm9Eb2MueG1sUEsFBgAAAAAGAAYA&#10;WQEAAPQFAAAAAA==&#10;">
                        <v:fill on="t" focussize="0,0"/>
                        <v:stroke weight="0.5pt" color="#000000 [3204]" joinstyle="round"/>
                        <v:imagedata o:title=""/>
                        <o:lock v:ext="edit" aspectratio="f"/>
                        <v:textbox>
                          <w:txbxContent>
                            <w:p w14:paraId="35AAA60C">
                              <w:pPr>
                                <w:jc w:val="center"/>
                                <w:rPr>
                                  <w:rFonts w:hint="eastAsia"/>
                                  <w:lang w:val="en-US" w:eastAsia="zh-CN"/>
                                </w:rPr>
                              </w:pPr>
                              <w:r>
                                <w:rPr>
                                  <w:rFonts w:hint="eastAsia"/>
                                  <w:lang w:val="en-US" w:eastAsia="zh-CN"/>
                                </w:rPr>
                                <w:t>堆场</w:t>
                              </w:r>
                            </w:p>
                          </w:txbxContent>
                        </v:textbox>
                      </v:shape>
                      <v:shape id="文本框 16" o:spid="_x0000_s1026" o:spt="202" type="#_x0000_t202" style="position:absolute;left:2270125;top:1675765;height:296545;width:528320;"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CZYcZhZwIAAMQEAAAOAAAAZHJzL2Uyb0RvYy54bWytVM1uEzEQ&#10;viPxDpbvdJNtNmmjbKrQKgipopUK4ux4vVkL22NsJ7vlAeANOHHhznP1ORh7k/SPQw/k4Iw9X76Z&#10;+WYms7NOK7IVzkswJR0eDSgRhkMlzbqknz4u35xQ4gMzFVNgRElvhadn89evZq2dihwaUJVwBEmM&#10;n7a2pE0IdpplnjdCM38EVhh01uA0C3h166xyrEV2rbJ8MBhnLbjKOuDCe3y96J10x+heQgh1Lbm4&#10;AL7RwoSe1QnFApbkG2k9nads61rwcFXXXgSiSoqVhnRiELRX8czmMzZdO2YbyXcpsJek8KQmzaTB&#10;oAeqCxYY2Tj5jEpL7sBDHY446KwvJCmCVQwHT7S5aZgVqRaU2tuD6P7/0fIP22tHZFXSYkSJYRo7&#10;fvfzx92vP3e/v5PhOArUWj9F3I1FZOjeQodjs3/3+Bjr7mqn4zdWRNCf55PBMC8ouUXseFJMxkUv&#10;tegC4Qgo8pPjHJvAEZCfjotR8mf3RNb58E6AJtEoqcNOJoHZ9tIHTAqhe0iM60HJaimVShe3Xp0r&#10;R7YMu75Mnxgdf/IIpgxpSzo+LgaJ+ZEvch8oVorxL88ZkE8ZpI369DpEK3SrbifaCqpb1MxBP3be&#10;8qVE3kvmwzVzOGcoAG5iuMKjVoDJwM6ipAH37V/vEY/tRy8lLc5tSf3XDXOCEvXe4GCcDkejOOjp&#10;MiomUWT30LN66DEbfQ4o0hB33vJkRnxQe7N2oD/jwi5iVHQxwzF2ScPePA/9NuHCc7FYJBCOtmXh&#10;0txYHqljSwwsNgFqmVoXZeq12amHw53as1vEuD0P7wl1/+c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oW2O1AAAAAUBAAAPAAAAAAAAAAEAIAAAACIAAABkcnMvZG93bnJldi54bWxQSwECFAAU&#10;AAAACACHTuJAmWHGYWcCAADEBAAADgAAAAAAAAABACAAAAAjAQAAZHJzL2Uyb0RvYy54bWxQSwUG&#10;AAAAAAYABgBZAQAA/AUAAAAA&#10;">
                        <v:fill on="t" focussize="0,0"/>
                        <v:stroke weight="0.5pt" color="#000000 [3204]" joinstyle="round"/>
                        <v:imagedata o:title=""/>
                        <o:lock v:ext="edit" aspectratio="f"/>
                        <v:textbox>
                          <w:txbxContent>
                            <w:p w14:paraId="2D89F69B">
                              <w:pPr>
                                <w:jc w:val="center"/>
                                <w:rPr>
                                  <w:rFonts w:hint="eastAsia"/>
                                  <w:lang w:val="en-US" w:eastAsia="zh-CN"/>
                                </w:rPr>
                              </w:pPr>
                              <w:r>
                                <w:rPr>
                                  <w:rFonts w:hint="eastAsia"/>
                                  <w:lang w:val="en-US" w:eastAsia="zh-CN"/>
                                </w:rPr>
                                <w:t>搅拌</w:t>
                              </w:r>
                            </w:p>
                          </w:txbxContent>
                        </v:textbox>
                      </v:shape>
                      <v:shape id="文本框 18" o:spid="_x0000_s1026" o:spt="202" type="#_x0000_t202" style="position:absolute;left:2269490;top:3038475;height:285750;width:528955;"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A3riXgZgIAAMQEAAAOAAAAZHJzL2Uyb0RvYy54bWytVMFuEzEQ&#10;vSPxD5bvdJNttk2ibKrQKgipopUK4ux4vVkL22NsJ7vlA+gfcOLCne/qdzD2JmlpOfRADs6M5+WN&#10;581MZmedVmQrnJdgSjo8GlAiDIdKmnVJP31cvhlT4gMzFVNgRElvhadn89evZq2dihwaUJVwBEmM&#10;n7a2pE0IdpplnjdCM38EVhgM1uA0C+i6dVY51iK7Vlk+GJxkLbjKOuDCe7y96IN0x+heQgh1Lbm4&#10;AL7RwoSe1QnFApbkG2k9nafX1rXg4aquvQhElRQrDenEJGiv4pnNZ2y6dsw2ku+ewF7yhCc1aSYN&#10;Jj1QXbDAyMbJZ1Racgce6nDEQWd9IUkRrGI4eKLNTcOsSLWg1N4eRPf/j5Z/2F47IquSFgUlhmns&#10;+P2Pu/ufv+9/fSfDcRSotX6KuBuLyNC9hQ7HZn/v8TLW3dVOx2+siGA8z08mowmKfFvS48HxeHRa&#10;9FKLLhCOgCIfT2JGjoB8XJwWqRXZA5F1PrwToEk0Suqwk0lgtr30AR+F0D0k5vWgZLWUSiXHrVfn&#10;ypEtw64v0ydmx5/8BVOGtCU9Ocbczygi94FipRj/8pwB+ZRB2qhPr0O0QrfqdqKtoLpFzRz0Y+ct&#10;X0rkvWQ+XDOHc4YC4SaGKzxqBfgY2FmUNOC+/es+4rH9GKWkxbktqf+6YU5Qot4bHIzJcDSKg56c&#10;UXGao+MeR1aPI2ajzwFFGuLOW57MiA9qb9YO9Gdc2EXMiiFmOOYuadib56HfJlx4LhaLBMLRtixc&#10;mhvLI3UU18BiE6CWqXVRpl6bnXo43Kk9u0WM2/PYT6iHP5/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hbY7UAAAABQEAAA8AAAAAAAAAAQAgAAAAIgAAAGRycy9kb3ducmV2LnhtbFBLAQIUABQA&#10;AAAIAIdO4kA3riXgZgIAAMQEAAAOAAAAAAAAAAEAIAAAACMBAABkcnMvZTJvRG9jLnhtbFBLBQYA&#10;AAAABgAGAFkBAAD7BQAAAAA=&#10;">
                        <v:fill on="t" focussize="0,0"/>
                        <v:stroke weight="0.5pt" color="#000000 [3204]" joinstyle="round"/>
                        <v:imagedata o:title=""/>
                        <o:lock v:ext="edit" aspectratio="f"/>
                        <v:textbox>
                          <w:txbxContent>
                            <w:p w14:paraId="6C33037C">
                              <w:pPr>
                                <w:jc w:val="center"/>
                                <w:rPr>
                                  <w:rFonts w:hint="eastAsia"/>
                                  <w:lang w:val="en-US" w:eastAsia="zh-CN"/>
                                </w:rPr>
                              </w:pPr>
                              <w:r>
                                <w:rPr>
                                  <w:rFonts w:hint="eastAsia"/>
                                  <w:lang w:val="en-US" w:eastAsia="zh-CN"/>
                                </w:rPr>
                                <w:t>脱模</w:t>
                              </w:r>
                            </w:p>
                          </w:txbxContent>
                        </v:textbox>
                      </v:shape>
                      <v:shape id="文本框 4" o:spid="_x0000_s1026" o:spt="202" type="#_x0000_t202" style="position:absolute;left:2270125;top:2155825;height:285750;width:528320;"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BnLiCzYwIAAMMEAAAOAAAAZHJzL2Uyb0RvYy54bWytVMFy0zAQ&#10;vTPDP2h0p07cuA2ZOp2QTBhmOrQzheGsyHKsQdIKSYldPgD+gBMX7nxXvoOVnKSl5dADPsgr7fNb&#10;7dtdX1x2WpGtcF6CKenwZECJMBwqadYl/fhh+WpMiQ/MVEyBESW9E55eTl++uGjtROTQgKqEI0hi&#10;/KS1JW1CsJMs87wRmvkTsMKgswanWcCtW2eVYy2ya5Xlg8FZ1oKrrAMuvMfTRe+ke0b3HEKoa8nF&#10;AvhGCxN6VicUC5iSb6T1dJpuW9eCh+u69iIQVVLMNKQVg6C9ims2vWCTtWO2kXx/BfacKzzKSTNp&#10;MOiRasECIxsnn1BpyR14qMMJB531iSRFMIvh4JE2tw2zIuWCUnt7FN3/P1r+fnvjiKxKWpxRYpjG&#10;iu9+fN/9/L379Y2Moj6t9ROE3VoEhu4NdNg1h3OPhzHtrnY6vjEhgv48Px8M84KSO7SHRTFGOykt&#10;ukA4Aop8fJpjDXgEjIvzIlUiuyeyzoe3AjSJRkkdFjLpy7ZXPiAVQg+QGNeDktVSKpU2br2aK0e2&#10;DIu+TE+Mjp/8BVOGtCU9O8XYTygi95FipRj//JQB+ZRB2qhPr0O0Qrfq9qKtoLpDzRz0XectX0rk&#10;vWI+3DCHbYYC4CCGa1xqBXgZ2FuUNOC+/us84rH66KWkxbYtqf+yYU5Qot4Z7IvXw9Eo9nnajIrz&#10;KLJ76Fk99JiNngOKNMSRtzyZER/Uwawd6E84r7MYFV3McIxd0nAw56EfJpx3LmazBMLOtixcmVvL&#10;I3UU18BsE6CWqXRRpl6bvXrY26k8+zmMw/Nwn1D3/57p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ChbY7UAAAABQEAAA8AAAAAAAAAAQAgAAAAIgAAAGRycy9kb3ducmV2LnhtbFBLAQIUABQAAAAI&#10;AIdO4kBnLiCzYwIAAMMEAAAOAAAAAAAAAAEAIAAAACMBAABkcnMvZTJvRG9jLnhtbFBLBQYAAAAA&#10;BgAGAFkBAAD4BQAAAAA=&#10;">
                        <v:fill on="t" focussize="0,0"/>
                        <v:stroke weight="0.5pt" color="#000000 [3204]" joinstyle="round"/>
                        <v:imagedata o:title=""/>
                        <o:lock v:ext="edit" aspectratio="f"/>
                        <v:textbox>
                          <w:txbxContent>
                            <w:p w14:paraId="20604D99">
                              <w:pPr>
                                <w:jc w:val="center"/>
                                <w:rPr>
                                  <w:rFonts w:hint="eastAsia"/>
                                  <w:lang w:val="en-US" w:eastAsia="zh-CN"/>
                                </w:rPr>
                              </w:pPr>
                              <w:r>
                                <w:rPr>
                                  <w:rFonts w:hint="eastAsia"/>
                                  <w:lang w:val="en-US" w:eastAsia="zh-CN"/>
                                </w:rPr>
                                <w:t>成型</w:t>
                              </w:r>
                            </w:p>
                          </w:txbxContent>
                        </v:textbox>
                      </v:shape>
                      <v:shape id="文本框 14" o:spid="_x0000_s1026" o:spt="202" type="#_x0000_t202" style="position:absolute;left:2273300;top:2593975;height:285750;width:528320;"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BrGf+6ZAIAAMQEAAAOAAAAZHJzL2Uyb0RvYy54bWytVM1uEzEQ&#10;viPxDpbvZPO3TRp1U4VWQUgVrVQQZ8frzVrYHmM72Q0PQN+AExfuPFeeg7E3aUvLoQdycMaeL9/M&#10;fDOTs/NWK7IVzkswBR30+pQIw6GUZl3QTx+Xb6aU+MBMyRQYUdCd8PR8/vrVWWNnYgg1qFI4giTG&#10;zxpb0DoEO8syz2uhme+BFQadFTjNAl7dOisda5Bdq2zY759kDbjSOuDCe3y97Jz0wOheQghVJbm4&#10;BL7RwoSO1QnFApbka2k9nadsq0rwcF1VXgSiCoqVhnRiELRX8czmZ2y2dszWkh9SYC9J4UlNmkmD&#10;Qe+pLllgZOPkMyotuQMPVehx0FlXSFIEqxj0n2hzWzMrUi0otbf3ovv/R8s/bG8ckWVB8wklhmns&#10;+P7H3f7n7/2v72QwjgI11s8Qd2sRGdq30OLYHN89Psa628rp+I0VEfQPh5PRqI8i79DOT0enk7yT&#10;WrSBcATkw+loiH4eAdN8kqdWZA9E1vnwToAm0Siow04mgdn2ygdMCqFHSIzrQclyKZVKF7deXShH&#10;tgy7vkyfGB1/8hdMGdIU9GSEsZ9RRO57ipVi/MtzBuRTBmmjPp0O0Qrtqj2ItoJyh5o56MbOW76U&#10;yHvFfLhhDucMBcBNDNd4VAowGThYlNTgvv3rPeKx/eilpMG5Laj/umFOUKLeGxyM08F4jLQhXcb5&#10;JIrsHntWjz1moy8ARRrgzluezIgP6mhWDvRnXNhFjIouZjjGLmg4mheh2yZceC4WiwTC0bYsXJlb&#10;yyN1FNfAYhOgkql1UaZOm4N6ONypPYdFjNvz+J5QD38+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oW2O1AAAAAUBAAAPAAAAAAAAAAEAIAAAACIAAABkcnMvZG93bnJldi54bWxQSwECFAAUAAAA&#10;CACHTuJAaxn/umQCAADEBAAADgAAAAAAAAABACAAAAAjAQAAZHJzL2Uyb0RvYy54bWxQSwUGAAAA&#10;AAYABgBZAQAA+QUAAAAA&#10;">
                        <v:fill on="t" focussize="0,0"/>
                        <v:stroke weight="0.5pt" color="#000000 [3204]" joinstyle="round"/>
                        <v:imagedata o:title=""/>
                        <o:lock v:ext="edit" aspectratio="f"/>
                        <v:textbox>
                          <w:txbxContent>
                            <w:p w14:paraId="628209F0">
                              <w:pPr>
                                <w:jc w:val="center"/>
                                <w:rPr>
                                  <w:rFonts w:hint="eastAsia"/>
                                  <w:lang w:val="en-US" w:eastAsia="zh-CN"/>
                                </w:rPr>
                              </w:pPr>
                              <w:r>
                                <w:rPr>
                                  <w:rFonts w:hint="eastAsia"/>
                                  <w:lang w:val="en-US" w:eastAsia="zh-CN"/>
                                </w:rPr>
                                <w:t>养护</w:t>
                              </w:r>
                            </w:p>
                          </w:txbxContent>
                        </v:textbox>
                      </v:shape>
                      <v:shape id="文本框 13" o:spid="_x0000_s1026" o:spt="202" type="#_x0000_t202" style="position:absolute;left:4264660;top:516255;height:295910;width:732155;"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DdqkJ7ZgIAAMMEAAAOAAAAZHJzL2Uyb0RvYy54bWytVM1uEzEQ&#10;viPxDpbvdLPbZEujbqrQKgipopUK4ux4vVkL22NsJ7vlAegbcOLCnefqczD2Jm3acuiBHJz5yzcz&#10;38zk5LTXimyE8xJMRfODESXCcKilWVX086fFm7eU+MBMzRQYUdEb4enp7PWrk85ORQEtqFo4giDG&#10;Tztb0TYEO80yz1uhmT8AKww6G3CaBVTdKqsd6xBdq6wYjcqsA1dbB1x4j9bzwUm3iO4lgNA0kotz&#10;4GstTBhQnVAsYEu+ldbTWaq2aQQPl03jRSCqothpSC8mQXkZ32x2wqYrx2wr+bYE9pISnvSkmTSY&#10;9B7qnAVG1k4+g9KSO/DQhAMOOhsaSYxgF/noCTfXLbMi9YJUe3tPuv9/sPzj5soRWVf0qKTEMI0T&#10;v/t5e/frz93vHyQ/jAR11k8x7tpiZOjfQY9rs7N7NMa++8bp+I0dEfSPi3JclkjyTUUneVlMJgPT&#10;og+Eo//osMjRRjj6i+PJcZ4mkT3gWOfDewGaRKGiDgeZ+GWbCx+wJgzdhcS0HpSsF1KppLjV8kw5&#10;smE49EX6xOz4k0dhypCuouXhZJSQH/ki9j3EUjH+9TkC4imDsJGegYYohX7ZbzlbQn2DlDkYts5b&#10;vpCIe8F8uGIO1wz5wUMMl/g0CrAY2EqUtOC+/8se43H66KWkw7WtqP+2Zk5Qoj4Y3IvjfDyOe56U&#10;8eSoQMXte5b7HrPWZ4Ak5Xjylicxxge1ExsH+gve6zxmRRczHHNXNOzEszAcE947F/N5CsLNtixc&#10;mGvLI3QciYH5OkAj0+giTQM3W/Zwt9N4tncYj2dfT1EP/z2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hbY7UAAAABQEAAA8AAAAAAAAAAQAgAAAAIgAAAGRycy9kb3ducmV2LnhtbFBLAQIUABQA&#10;AAAIAIdO4kDdqkJ7ZgIAAMMEAAAOAAAAAAAAAAEAIAAAACMBAABkcnMvZTJvRG9jLnhtbFBLBQYA&#10;AAAABgAGAFkBAAD7BQAAAAA=&#10;">
                        <v:fill on="t" focussize="0,0"/>
                        <v:stroke weight="0.5pt" color="#000000 [3204]" joinstyle="round"/>
                        <v:imagedata o:title=""/>
                        <o:lock v:ext="edit" aspectratio="f"/>
                        <v:textbox>
                          <w:txbxContent>
                            <w:p w14:paraId="35AA0EDF">
                              <w:pPr>
                                <w:jc w:val="center"/>
                                <w:rPr>
                                  <w:rFonts w:hint="eastAsia"/>
                                  <w:lang w:val="en-US" w:eastAsia="zh-CN"/>
                                </w:rPr>
                              </w:pPr>
                              <w:r>
                                <w:rPr>
                                  <w:rFonts w:hint="eastAsia"/>
                                  <w:lang w:val="en-US" w:eastAsia="zh-CN"/>
                                </w:rPr>
                                <w:t>水泥罐仓</w:t>
                              </w:r>
                            </w:p>
                          </w:txbxContent>
                        </v:textbox>
                      </v:shape>
                      <v:shape id="文本框 8" o:spid="_x0000_s1026" o:spt="202" type="#_x0000_t202" style="position:absolute;left:1788160;top:1171575;height:272415;width:1483995;"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D/p6oKZgIAAMQEAAAOAAAAZHJzL2Uyb0RvYy54bWytVM1uEzEQ&#10;viPxDpbvdLNp0k2jbqqQKgipopUC4ux4vVkL22NsJ7vlAeANOHHhznP1ORh7k/5y6IEcnBnPl288&#10;38zk7LzTiuyE8xJMSfOjASXCcKik2ZT008flmwklPjBTMQVGlPRGeHo+e/3qrLVTMYQGVCUcQRLj&#10;p60taROCnWaZ543QzB+BFQaDNTjNArpuk1WOtciuVTYcDE6yFlxlHXDhPd5e9EG6Z3QvIYS6llxc&#10;AN9qYULP6oRiAUvyjbSeztJr61rwcFXXXgSiSoqVhnRiErTX8cxmZ2y6ccw2ku+fwF7yhCc1aSYN&#10;Jr2jumCBka2Tz6i05A481OGIg876QpIiWEU+eKLNqmFWpFpQam/vRPf/j5Z/2F07IquSFgUlhmns&#10;+O3PH7e//tz+/k4mUZ/W+inCVhaBoXsLHU7N4d7jZSy7q52O31gQifFiMslPUOMbtPMiHxfjXmnR&#10;BcIjYDQ5Pj0dU8IRMSyGozwBsnsm63x4J0CTaJTUYSeTwGx36QO+CqEHSEzsQclqKZVKjtusF8qR&#10;HcOuL9MnpsefPIIpQ9qSnhyPB4n5USxy31GsFeNfnjMgnzJIGwXqhYhW6NbdXrU1VDcomoN+7Lzl&#10;S4m8l8yHa+ZwzlAh3MRwhUetAB8De4uSBty3f91HPLYfo5S0OLcl9V+3zAlK1HuDg3Gaj0Zx0JMz&#10;GhdDdNzDyPphxGz1AlCkHHfe8mRGfFAHs3agP+PCzmNWDDHDMXdJw8FchH6bcOG5mM8TCEfbsnBp&#10;VpZH6tgSA/NtgFqm1kWZem326uFwp/bsFzFuz0M/oe7/fG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hbY7UAAAABQEAAA8AAAAAAAAAAQAgAAAAIgAAAGRycy9kb3ducmV2LnhtbFBLAQIUABQA&#10;AAAIAIdO4kD/p6oKZgIAAMQEAAAOAAAAAAAAAAEAIAAAACMBAABkcnMvZTJvRG9jLnhtbFBLBQYA&#10;AAAABgAGAFkBAAD7BQAAAAA=&#10;">
                        <v:fill on="t" focussize="0,0"/>
                        <v:stroke weight="0.5pt" color="#000000 [3204]" joinstyle="round"/>
                        <v:imagedata o:title=""/>
                        <o:lock v:ext="edit" aspectratio="f"/>
                        <v:textbox>
                          <w:txbxContent>
                            <w:p w14:paraId="12B5B6F2">
                              <w:pPr>
                                <w:jc w:val="center"/>
                                <w:rPr>
                                  <w:rFonts w:hint="eastAsia"/>
                                  <w:lang w:val="en-US" w:eastAsia="zh-CN"/>
                                </w:rPr>
                              </w:pPr>
                              <w:r>
                                <w:rPr>
                                  <w:rFonts w:hint="eastAsia"/>
                                  <w:lang w:val="en-US" w:eastAsia="zh-CN"/>
                                </w:rPr>
                                <w:t>（计量）配料、投料</w:t>
                              </w:r>
                            </w:p>
                          </w:txbxContent>
                        </v:textbox>
                      </v:shape>
                      <v:shape id="文本框 11" o:spid="_x0000_s1026" o:spt="202" type="#_x0000_t202" style="position:absolute;left:325755;top:2055495;height:485775;width:1468120;"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DluhrBeAgAAnAQAAA4AAABkcnMvZTJvRG9jLnhtbK1UwW4TMRC9&#10;I/EPlu90s2m2SaNsqpAqCKmilQri7Hi9WUu2x9hOdssHwB/0xIU735XvYOxN2lI49EAOztjzPOP3&#10;ZmZnF51WZCecl2BKmp8MKBGGQyXNpqSfPq7eTCjxgZmKKTCipHfC04v561ez1k7FEBpQlXAEgxg/&#10;bW1JmxDsNMs8b4Rm/gSsMOiswWkWcOs2WeVYi9G1yoaDwVnWgqusAy68x9PL3kkPEd1LAkJdSy4u&#10;gW+1MKGP6oRiASn5RlpP5+m1dS14uK5rLwJRJUWmIa2YBO11XLP5jE03jtlG8sMT2Eue8IyTZtJg&#10;0odQlywwsnXyr1Bacgce6nDCQWc9kaQIssgHz7S5bZgViQtK7e2D6P7/heUfdjeOyKqkE5TEMI0V&#10;399/3//4tf/5jeR5FKi1foq4W4vI0L2FDtvmeO7xMPLuaqfjPzIi6D8dFuOioOSupMNBUYzOi15p&#10;0QXC4/3R2SQfYkaOiNGkGI8TIHsMZJ0P7wRoEo2SOqxkEpjtrnzARyH0CIl5PShZraRSaeM266Vy&#10;ZMew6qv0i+nxyh8wZUhb0rPTYpAiG4j3e5wyCI+8e37RCt26O4ixhuoOtXDQt5O3fCXxlVfMhxvm&#10;sH+QGE5YuMalVoBJ4GBR0oD7+q/ziMeyopeSFvuxpP7LljlBiXpvsODn+WiEYUPajIpxFM899ayf&#10;esxWLwHJ5zjLlicz4oM6mrUD/RkHcRGzoosZjrlLGo7mMvRTgoPMxWKRQNiyloUrc2t5DB2lNrDY&#10;BqhlKkmUqdfmoB42bZL9MGBxKp7uE+rxozL/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qBJ13T&#10;AAAABQEAAA8AAAAAAAAAAQAgAAAAIgAAAGRycy9kb3ducmV2LnhtbFBLAQIUABQAAAAIAIdO4kA5&#10;boawXgIAAJwEAAAOAAAAAAAAAAEAIAAAACIBAABkcnMvZTJvRG9jLnhtbFBLBQYAAAAABgAGAFkB&#10;AADyBQAAAAA=&#10;">
                        <v:fill on="t" focussize="0,0"/>
                        <v:stroke on="f" weight="0.5pt"/>
                        <v:imagedata o:title=""/>
                        <o:lock v:ext="edit" aspectratio="f"/>
                        <v:textbox>
                          <w:txbxContent>
                            <w:p w14:paraId="1C752C73">
                              <w:pPr>
                                <w:jc w:val="left"/>
                                <w:rPr>
                                  <w:rFonts w:hint="eastAsia"/>
                                  <w:lang w:val="en-US" w:eastAsia="zh-CN"/>
                                </w:rPr>
                              </w:pPr>
                              <w:r>
                                <w:rPr>
                                  <w:rFonts w:hint="eastAsia"/>
                                  <w:lang w:val="en-US" w:eastAsia="zh-CN"/>
                                </w:rPr>
                                <w:t>设备：模具、振动机</w:t>
                              </w:r>
                            </w:p>
                            <w:p w14:paraId="0C9A5524">
                              <w:pPr>
                                <w:jc w:val="left"/>
                                <w:rPr>
                                  <w:rFonts w:hint="eastAsia"/>
                                  <w:lang w:val="en-US" w:eastAsia="zh-CN"/>
                                </w:rPr>
                              </w:pPr>
                              <w:r>
                                <w:rPr>
                                  <w:rFonts w:hint="eastAsia"/>
                                  <w:lang w:val="en-US" w:eastAsia="zh-CN"/>
                                </w:rPr>
                                <w:t>辅料：塑料薄膜</w:t>
                              </w:r>
                            </w:p>
                          </w:txbxContent>
                        </v:textbox>
                      </v:shape>
                      <v:line id="直线 594" o:spid="_x0000_s1026" o:spt="20" style="position:absolute;left:581660;top:299085;flip:x;height:226695;width:3175;" filled="f" stroked="t" coordsize="21600,21600" o:gfxdata="UEsDBAoAAAAAAIdO4kAAAAAAAAAAAAAAAAAEAAAAZHJzL1BLAwQUAAAACACHTuJA0QFJWtcAAAAF&#10;AQAADwAAAGRycy9kb3ducmV2LnhtbE2PwU7DMBBE70j8g7WVuFEnqKFpiNMDAokTghYhcXPjJUkb&#10;r4O9bQpfj8ulXFYazWjmbbk82l4c0IfOkYJ0moBAqp3pqFHwtn68zkEE1mR07wgVfGOAZXV5UerC&#10;uJFe8bDiRsQSCoVW0DIPhZShbtHqMHUDUvQ+nbeao/SNNF6Psdz28iZJbqXVHcWFVg9432K9W+2t&#10;gsV6zNyL373P0u7r4+dhy8PTMyt1NUmTOxCMRz6H4YQf0aGKTBu3JxNEryA+wn83evM8z0BsFGSL&#10;WQ6yKuV/+uoXUEsDBBQAAAAIAIdO4kChLD40HgIAADoEAAAOAAAAZHJzL2Uyb0RvYy54bWytU82O&#10;0zAQviPxDpbvNE2XlDZquoeWhQOClYAHmNpOYsl/st2mfRZegxMXHmdfg7FTWnYR0h7IIRp7xt98&#10;3+fx6vaoFTkIH6Q1DS0nU0qEYZZL0zX065e7VwtKQgTDQVkjGnoSgd6uX75YDa4WM9tbxYUnCGJC&#10;PbiG9jG6uigC64WGMLFOGEy21muIuPRdwT0MiK5VMZtO58VgPXfeMhEC7m7HJD0j+ucA2raVTGwt&#10;22th4ojqhYKIkkIvXaDrzLZtBYuf2jaISFRDUWnMf2yC8S79i/UK6s6D6yU7U4DnUHiiSYM02PQC&#10;tYUIZO/lX1BaMm+DbeOEWV2MQrIjqKKcPvHmcw9OZC1odXAX08P/g2UfD/eeSN7QRUmJAY03/vDt&#10;+8OPn6Ravk72DC7UWLUx9z4JDHFzNPlAhQckPzZ0NrooDL+kbs6pbHDxCCItghvBjq3XpFXSvcdJ&#10;zP6hIwQhq0U5n+MdnRB9uZwuqnOLYyQM0zflm4oSlrKz+XyZswXUCS5xdD7Ed8JqkoKGKmmSi1DD&#10;4UOIKAlLf5ekbWXI0NBlNUuYgCPd4ihhqB3aEkyXzwarJL+TSmUTfLfbKE8OkMYqf4kg4j4qS022&#10;EPqxLqdGHb0A/tZwEk8O/Tb4zmiioAWnRAl8linKoxlBqmtl9BJMp/5Rje2VQRZXh1O0s/yEV7x3&#10;XnY9ulFmpimDI5U5n8c/zeyf64x0ffL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BSVrXAAAA&#10;BQEAAA8AAAAAAAAAAQAgAAAAIgAAAGRycy9kb3ducmV2LnhtbFBLAQIUABQAAAAIAIdO4kChLD40&#10;HgIAADoEAAAOAAAAAAAAAAEAIAAAACYBAABkcnMvZTJvRG9jLnhtbFBLBQYAAAAABgAGAFkBAAC2&#10;BQAAAAA=&#10;">
                        <v:fill on="f" focussize="0,0"/>
                        <v:stroke color="#000000" joinstyle="round" endarrow="block"/>
                        <v:imagedata o:title=""/>
                        <o:lock v:ext="edit" aspectratio="f"/>
                      </v:line>
                      <v:line id="直线 584" o:spid="_x0000_s1026" o:spt="20" style="position:absolute;left:3272155;top:1308100;height:635;width:236855;" filled="f" stroked="t" coordsize="21600,21600" o:gfxdata="UEsDBAoAAAAAAIdO4kAAAAAAAAAAAAAAAAAEAAAAZHJzL1BLAwQUAAAACACHTuJACOuv4NUAAAAF&#10;AQAADwAAAGRycy9kb3ducmV2LnhtbE2PQUvEMBCF74L/IYzgzU1WrNbadA+KBxEF2wXxNm3Gpmwz&#10;KU12u/57oxe9DDze471vys3RjeJAcxg8a1ivFAjizpuBew3b5vEiBxEissHRM2n4ogCb6vSkxML4&#10;hd/oUMdepBIOBWqwMU6FlKGz5DCs/EScvE8/O4xJzr00My6p3I3yUqlr6XDgtGBxontL3a7eOw0U&#10;H7ixTbv9qJ92Knt/Nc9LeNH6/Gyt7kBEOsa/MPzgJ3SoElPr92yCGDWkR+LvTd5NnmcgWg3Z7VUO&#10;sirlf/rqG1BLAwQUAAAACACHTuJAS6MKdRcCAAAzBAAADgAAAGRycy9lMm9Eb2MueG1srVNLjhMx&#10;EN0jcQfLe9KfTEJopTOLhGGDYCTgABXb3W3JP9lOOjkL12DFhuPMNSh3dybMIKRZ0ItW2fX8XO9V&#10;eX170oochQ/SmpoWs5wSYZjl0rQ1/fb17s2KkhDBcFDWiJqeRaC3m9ev1r2rRGk7q7jwBElMqHpX&#10;0y5GV2VZYJ3QEGbWCYPJxnoNEZe+zbiHHtm1yso8X2a99dx5y0QIuLsbk3Ri9C8htE0jmdhZdtDC&#10;xJHVCwURJYVOukA3Q7VNI1j83DRBRKJqikrj8MdLMN6nf7ZZQ9V6cJ1kUwnwkhKeadIgDV76SLWD&#10;COTg5V9UWjJvg23ijFmdjUIGR1BFkT/z5ksHTgxa0OrgHk0P/4+WfTreeyJ5TVc3lBjQ2PGH7z8e&#10;fv4iC9xBe3oXKkRtzb1PAkPcnsxwoLiZUwxONZ2PNgrDL7nFlClSJntCkRbBjWSnxutEij6QxFO+&#10;LYsFnj3jYM7zVZFPDRKnSBgCyvlylfIMAcv5YiCH6sLifIgfhNUkBTVV0iTzoILjxxBTHVBdIGlb&#10;GdLX9N2iTISAk9zgBGGoHboRTDucDVZJfieVGrT7dr9VnhwhTdPwTSU8gaVLdhC6Eccx2tk4WtQJ&#10;4O8NJ/Hs0GiDD4ymIrTglCiB7zFFw0xGkOqKjF6CadU/0ChMmcnn0dpk8t7yM/b24LxsO/Tj2guc&#10;pcGNae7TsP65Hpiub33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jrr+DVAAAABQEAAA8AAAAA&#10;AAAAAQAgAAAAIgAAAGRycy9kb3ducmV2LnhtbFBLAQIUABQAAAAIAIdO4kBLowp1FwIAADMEAAAO&#10;AAAAAAAAAAEAIAAAACQBAABkcnMvZTJvRG9jLnhtbFBLBQYAAAAABgAGAFkBAACtBQAAAAA=&#10;">
                        <v:fill on="f" focussize="0,0"/>
                        <v:stroke color="#000000" joinstyle="round" dashstyle="dashDot" endarrow="block"/>
                        <v:imagedata o:title=""/>
                        <o:lock v:ext="edit" aspectratio="f"/>
                      </v:line>
                      <v:line id="直线 594" o:spid="_x0000_s1026" o:spt="20" style="position:absolute;left:2534285;top:3324225;height:179705;width:1270;" filled="f" stroked="t" coordsize="21600,21600" o:gfxdata="UEsDBAoAAAAAAIdO4kAAAAAAAAAAAAAAAAAEAAAAZHJzL1BLAwQUAAAACACHTuJAGWncCdcAAAAF&#10;AQAADwAAAGRycy9kb3ducmV2LnhtbE2PwU7DMBBE70j8g7VI3KgTRMGEbHpAKpcWUFuE4ObGSxIR&#10;ryPbacPfY7jAZaXRjGbelovJ9uJAPnSOEfJZBoK4dqbjBuFlt7xQIELUbHTvmBC+KMCiOj0pdWHc&#10;kTd02MZGpBIOhUZoYxwKKUPdktVh5gbi5H04b3VM0jfSeH1M5baXl1l2La3uOC20eqD7lurP7WgR&#10;NuvlSr2uxqn27w/50+55/fgWFOL5WZ7dgYg0xb8w/OAndKgS096NbILoEdIj8fcm70apOYg9wvz2&#10;SoGsSvmfvvoGUEsDBBQAAAAIAIdO4kDBWI1UGgIAADUEAAAOAAAAZHJzL2Uyb0RvYy54bWytU0tu&#10;2zAQ3RfoHQjua1myHceC5SzsppuiDdD2AGOSkgjwB5L+naXX6KqbHifX6JBy7CZFgSyqhTDkPL6Z&#10;9zhc3h21Invhg7SmoeVoTIkwzHJpuoZ++3r/7paSEMFwUNaIhp5EoHert2+WB1eLyvZWceEJkphQ&#10;H1xD+xhdXRSB9UJDGFknDCZb6zVEXPqu4B4OyK5VUY3HN8XBeu68ZSIE3N0MSXpm9K8htG0rmdhY&#10;ttPCxIHVCwURJYVeukBXudu2FSx+btsgIlENRaUx/7EIxtv0L1ZLqDsPrpfs3AK8poUXmjRIg0Uv&#10;VBuIQHZe/kWlJfM22DaOmNXFICQ7girK8QtvvvTgRNaCVgd3MT38P1r2af/gieQ4CWVFiQGNV/74&#10;/cfjz19ktpgmfw4u1AhbmwefFIa4PprhxGRGMTg2tBp8FIZfcjfzcy57XDwjSYvgBrpj63WiRStI&#10;YppNptUt8p4aOplU06qanbmPkTAElNUc745hupwv5uOcLaB+onE+xA/CapKChippkoFQw/5jiCgG&#10;oU+QtK0MOTR0McMqhAFOc4tThKF26EgwXT4brJL8XiqV5ftuu1ae7CFNVP5Sg8j7DJaKbCD0Ay6n&#10;Bh29AP7ecBJPDp02+MRoakELTokS+CJTlKcyglRXZPQSTKf+gcbyymAXV2dTtLX8hLe7c152PbpR&#10;5k5TBqcp93ye/DSuf64z0/W1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WncCdcAAAAFAQAA&#10;DwAAAAAAAAABACAAAAAiAAAAZHJzL2Rvd25yZXYueG1sUEsBAhQAFAAAAAgAh07iQMFYjVQaAgAA&#10;NQQAAA4AAAAAAAAAAQAgAAAAJgEAAGRycy9lMm9Eb2MueG1sUEsFBgAAAAAGAAYAWQEAALIFAAAA&#10;AA==&#10;">
                        <v:fill on="f" focussize="0,0"/>
                        <v:stroke color="#000000" joinstyle="round" endarrow="block"/>
                        <v:imagedata o:title=""/>
                        <o:lock v:ext="edit" aspectratio="f"/>
                      </v:line>
                      <v:line id="直线 594" o:spid="_x0000_s1026" o:spt="20" style="position:absolute;left:2534285;top:2441575;height:152400;width:3175;" filled="f" stroked="t" coordsize="21600,21600" o:gfxdata="UEsDBAoAAAAAAIdO4kAAAAAAAAAAAAAAAAAEAAAAZHJzL1BLAwQUAAAACACHTuJAGWncCdcAAAAF&#10;AQAADwAAAGRycy9kb3ducmV2LnhtbE2PwU7DMBBE70j8g7VI3KgTRMGEbHpAKpcWUFuE4ObGSxIR&#10;ryPbacPfY7jAZaXRjGbelovJ9uJAPnSOEfJZBoK4dqbjBuFlt7xQIELUbHTvmBC+KMCiOj0pdWHc&#10;kTd02MZGpBIOhUZoYxwKKUPdktVh5gbi5H04b3VM0jfSeH1M5baXl1l2La3uOC20eqD7lurP7WgR&#10;NuvlSr2uxqn27w/50+55/fgWFOL5WZ7dgYg0xb8w/OAndKgS096NbILoEdIj8fcm70apOYg9wvz2&#10;SoGsSvmfvvoGUEsDBBQAAAAIAIdO4kAyTnjFGAIAADUEAAAOAAAAZHJzL2Uyb0RvYy54bWytk0tu&#10;2zAQhvcFegeC+1qWbOUhWM7Cbrop2gBtDzAhKYkAXyBpyz5Lr9FVNz1OrtEh5cRNigJZVAthyBl9&#10;nP/XcHVz0IrshQ/SmpaWszklwjDLpelb+u3r7bsrSkIEw0FZI1p6FIHerN++WY2uEZUdrOLCE4SY&#10;0IyupUOMrimKwAahIcysEwaTnfUaIi59X3API9K1Kqr5/KIYrefOWyZCwN3tlKQnon8N0HadZGJr&#10;2U4LEyeqFwoiSgqDdIGuc7ddJ1j83HVBRKJaikpjfuMhGN+nd7FeQdN7cINkpxbgNS280KRBGjz0&#10;CbWFCGTn5V8oLZm3wXZxxqwuJiHZEVRRzl9482UAJ7IWtDq4J9PD/8OyT/s7TyTHSSgXlBjQ+Msf&#10;vv94+PmL1NfL5M/oQoNlG3Pnk8IQNwczfbG4oBgcWlpNPgrDz7nLUy57XDyDpEVwE+7QeZ2waAVJ&#10;pHqxrK5qSo4YL5dlfVmf2IdIGBYsStwhDNNlXS3nEx2aR4zzIX4QVpMUtFRJkwyEBvYfQ0QxBTSP&#10;JWlbGTK29LquEhNwmjucIgy1Q0eC6fO3wSrJb6VSWb7v7zfKkz2kicpPahC5z8rSIVsIw1SXU5OO&#10;QQB/bziJR4dOG7xiNLWgBadECbyRKcpTGUGqc2X0Ekyv/lGNxyuDXZydTdG95Uf8uzvnZT+gG2Xu&#10;NGVwmnLPp8lP4/rnOpPOt33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lp3AnXAAAABQEAAA8A&#10;AAAAAAAAAQAgAAAAIgAAAGRycy9kb3ducmV2LnhtbFBLAQIUABQAAAAIAIdO4kAyTnjFGAIAADUE&#10;AAAOAAAAAAAAAAEAIAAAACYBAABkcnMvZTJvRG9jLnhtbFBLBQYAAAAABgAGAFkBAACwBQAAAAA=&#10;">
                        <v:fill on="f" focussize="0,0"/>
                        <v:stroke color="#000000" joinstyle="round" endarrow="block"/>
                        <v:imagedata o:title=""/>
                        <o:lock v:ext="edit" aspectratio="f"/>
                      </v:line>
                      <v:line id="直线 594" o:spid="_x0000_s1026" o:spt="20" style="position:absolute;left:2534285;top:1972310;height:183515;width:0;" filled="f" stroked="t" coordsize="21600,21600" o:gfxdata="UEsDBAoAAAAAAIdO4kAAAAAAAAAAAAAAAAAEAAAAZHJzL1BLAwQUAAAACACHTuJAGWncCdcAAAAF&#10;AQAADwAAAGRycy9kb3ducmV2LnhtbE2PwU7DMBBE70j8g7VI3KgTRMGEbHpAKpcWUFuE4ObGSxIR&#10;ryPbacPfY7jAZaXRjGbelovJ9uJAPnSOEfJZBoK4dqbjBuFlt7xQIELUbHTvmBC+KMCiOj0pdWHc&#10;kTd02MZGpBIOhUZoYxwKKUPdktVh5gbi5H04b3VM0jfSeH1M5baXl1l2La3uOC20eqD7lurP7WgR&#10;NuvlSr2uxqn27w/50+55/fgWFOL5WZ7dgYg0xb8w/OAndKgS096NbILoEdIj8fcm70apOYg9wvz2&#10;SoGsSvmfvvoGUEsDBBQAAAAIAIdO4kAdbCvSFgIAADIEAAAOAAAAZHJzL2Uyb0RvYy54bWytk0tu&#10;2zAQhvcFegeC+0aWbKW2YDkLu+mmaAOkPcCYoiQCfIGkLfssvUZX3fQ4uUaHlBI3KQpkUS2EIWf4&#10;z8zH4frmpCQ5cueF0TXNr2aUcM1MI3RX029fb98tKfEBdAPSaF7TM/f0ZvP2zXqwFS9Mb2TDHUER&#10;7avB1rQPwVZZ5lnPFfgrY7lGZ2ucgoBL12WNgwHVlcyK2ew6G4xrrDOMe4+7u9FJJ0X3GkHTtoLx&#10;nWEHxXUYVR2XELAl3wvr6SZV27achS9t63kgsqbYaUh/TIL2Pv6zzRqqzoHtBZtKgNeU8KInBUJj&#10;0iepHQQgByf+klKCOeNNG66YUdnYSCKCXeSzF2zue7A89YKovX2C7v+fLPt8vHNENDgJ+YISDQqv&#10;/OH7j4efv0i5WkQ+g/UVhm31nYsd+rA96fHEPKdonGpajBy5bi6+68mXGGfPROLC21Hu1DoVZREF&#10;iUrlfFEsS0rOWNHqfTHPpzvip0AYBuDFsehbzsu8jGkzqB41rPPhIzeKRKOmUuhIDyo4fvJhDH0M&#10;idtSk6Gmq7LAdAxwlFscITSVRRxed+msN1I0t0LK1Lvr9lvpyBHiOKVvKuFZWEyyA9+Pcck1Auo5&#10;NB90Q8LZImaN74vGEhRvKJEcn2O00kgGEPISGZwA3cl/RCMBqRHEBWu09qY549UerBNdjzTyVGn0&#10;4CglbNPYx1n9c52ULk99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adwJ1wAAAAUBAAAPAAAA&#10;AAAAAAEAIAAAACIAAABkcnMvZG93bnJldi54bWxQSwECFAAUAAAACACHTuJAHWwr0hYCAAAyBAAA&#10;DgAAAAAAAAABACAAAAAmAQAAZHJzL2Uyb0RvYy54bWxQSwUGAAAAAAYABgBZAQAArgUAAAAA&#10;">
                        <v:fill on="f" focussize="0,0"/>
                        <v:stroke color="#000000" joinstyle="round" endarrow="block"/>
                        <v:imagedata o:title=""/>
                        <o:lock v:ext="edit" aspectratio="f"/>
                      </v:line>
                      <v:line id="直线 594" o:spid="_x0000_s1026" o:spt="20" style="position:absolute;left:2530475;top:1443990;height:231775;width:3810;" filled="f" stroked="t" coordsize="21600,21600" o:gfxdata="UEsDBAoAAAAAAIdO4kAAAAAAAAAAAAAAAAAEAAAAZHJzL1BLAwQUAAAACACHTuJAGWncCdcAAAAF&#10;AQAADwAAAGRycy9kb3ducmV2LnhtbE2PwU7DMBBE70j8g7VI3KgTRMGEbHpAKpcWUFuE4ObGSxIR&#10;ryPbacPfY7jAZaXRjGbelovJ9uJAPnSOEfJZBoK4dqbjBuFlt7xQIELUbHTvmBC+KMCiOj0pdWHc&#10;kTd02MZGpBIOhUZoYxwKKUPdktVh5gbi5H04b3VM0jfSeH1M5baXl1l2La3uOC20eqD7lurP7WgR&#10;NuvlSr2uxqn27w/50+55/fgWFOL5WZ7dgYg0xb8w/OAndKgS096NbILoEdIj8fcm70apOYg9wvz2&#10;SoGsSvmfvvoGUEsDBBQAAAAIAIdO4kBjs1EKGQIAADUEAAAOAAAAZHJzL2Uyb0RvYy54bWytU0tu&#10;2zAQ3RfoHQjuG1mW3cSC5SzsppuiDZD2AGOSkgjwB5K27LP0Gl110+PkGh1Sjt2kKJBFtRCGnMc3&#10;bx6Hy9uDVmQvfJDWNLS8mlAiDLNcmq6h377evbuhJEQwHJQ1oqFHEejt6u2b5eBqMbW9VVx4giQm&#10;1INraB+jq4sisF5oCFfWCYPJ1noNEZe+K7iHAdm1KqaTyftisJ47b5kIAXc3Y5KeGP1rCG3bSiY2&#10;lu20MHFk9UJBxJZCL12gq6y2bQWLX9o2iEhUQ7HTmP9YBONt+herJdSdB9dLdpIAr5HwoicN0mDR&#10;M9UGIpCdl39Racm8DbaNV8zqYmwkO4JdlJMX3jz04ETuBa0O7mx6+H+07PP+3hPJcRLKOSUGNF75&#10;4/cfjz9/kflilvwZXKgRtjb3PnUY4vpgxhOzimJwaOh09FEYfs5V5SmXPS6ekaRFcCPdofU60aIV&#10;JDHNq8nsGpUcUdFsVi0WpzsSh0gYAqqbEu+OYXpaldeIRIUF1E80zof4UVhNUtBQJU0yEGrYfwpx&#10;hD5B0rYyZGjoYj7FigxwmlucIgy1Q0eC6fLZYJXkd1Kp3L7vtmvlyR7SROXvJOEZLBXZQOhHXE6N&#10;HvUC+AfDSTw6dNrgE6NJghacEiXwRaYoT2UEqS7I6CWYTv0DjQ4og0ZcnE3R1vIj3u7Oedn16EaZ&#10;laYMTlO27TT5aVz/XGemy2t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adwJ1wAAAAUBAAAP&#10;AAAAAAAAAAEAIAAAACIAAABkcnMvZG93bnJldi54bWxQSwECFAAUAAAACACHTuJAY7NRChkCAAA1&#10;BAAADgAAAAAAAAABACAAAAAmAQAAZHJzL2Uyb0RvYy54bWxQSwUGAAAAAAYABgBZAQAAsQUAAAAA&#10;">
                        <v:fill on="f" focussize="0,0"/>
                        <v:stroke color="#000000" joinstyle="round" endarrow="block"/>
                        <v:imagedata o:title=""/>
                        <o:lock v:ext="edit" aspectratio="f"/>
                      </v:line>
                      <v:line id="直线 584" o:spid="_x0000_s1026" o:spt="20" style="position:absolute;left:3075305;top:667385;flip:y;height:4445;width:205740;" filled="f" stroked="t" coordsize="21600,21600" o:gfxdata="UEsDBAoAAAAAAIdO4kAAAAAAAAAAAAAAAAAEAAAAZHJzL1BLAwQUAAAACACHTuJAWA80ZtUAAAAF&#10;AQAADwAAAGRycy9kb3ducmV2LnhtbE2PwU7DMAyG70h7h8hI3Fi6io1Smu4wwS5jhxUQ16wxbUXj&#10;VEnabW+P4QIXS9b/6/PnYn22vZjQh86RgsU8AYFUO9NRo+Dt9fk2AxGiJqN7R6jgggHW5eyq0Llx&#10;JzrgVMVGMIRCrhW0MQ65lKFu0eowdwMSZ5/OWx159Y00Xp8YbnuZJslKWt0RX2j1gJsW669qtArG&#10;iRF+l1a7/eXj3Rym7fbpJVXq5nqRPIKIeI5/ZfjRZ3Uo2enoRjJB9Ar4kfg7ObvPsiWIo4Llw10G&#10;sizkf/vyG1BLAwQUAAAACACHTuJAGLu9DCUCAABABAAADgAAAGRycy9lMm9Eb2MueG1srZPNjtMw&#10;EMfvSLyD5TtNmjZtiZruoWW5IFhpgbvrj8SSv2S7TfssvAYnLjzOvgZjp2yXRUh7IIdo7Bn/Z+bn&#10;8frmpBU6ch+kNS2eTkqMuKGWSdO1+Mvn2zcrjEIkhhFlDW/xmQd8s3n9aj24hle2t4pxj0DEhGZw&#10;Le5jdE1RBNpzTcLEOm7AKazXJMLSdwXzZAB1rYqqLBfFYD1z3lIeAuzuRie+KPqXCFohJOU7Sw+a&#10;mziqeq5IhJZCL13Am1ytEJzGT0IEHpFqMXQa8x+SgL1P/2KzJk3nieslvZRAXlLCs540kQaSPkrt&#10;SCTo4OVfUlpSb4MVcUKtLsZGMhHoYlo+Y3PfE8dzL4A6uEfo4f/J0o/HO48kg0mYLjAyRMOVP3z7&#10;/vDjJ6pX88RncKGBsK2586nDELcnk09UFZyQ7NTi2ciRG/bbN62BcPZNk6/4QyQtghvlTsJrJJR0&#10;X6GEjBCgoKRZLutZWWN0bvFisZyt6kuSU0QU/FVZL+eQhIJ/Pp9nb0GapJfKdD7E99xqlIwWK2kS&#10;SdKQ44cQU0XXkLStDBpa/LauICElMNYCxglM7QBNMF0+G6yS7FYqlTn4br9VHh1JGq385U6B0NOw&#10;lH5HQj/GMbB2No6d9Jywd4aheHYA3cBrw6kIzRlGisPjTFYe0EikukZGL4np1D+ioTFlLsRHyAn3&#10;3rIzXPTBedn1wON6KzBYmcblEaTJfbrOSteH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A80&#10;ZtUAAAAFAQAADwAAAAAAAAABACAAAAAiAAAAZHJzL2Rvd25yZXYueG1sUEsBAhQAFAAAAAgAh07i&#10;QBi7vQwlAgAAQAQAAA4AAAAAAAAAAQAgAAAAJAEAAGRycy9lMm9Eb2MueG1sUEsFBgAAAAAGAAYA&#10;WQEAALsFAAAAAA==&#10;">
                        <v:fill on="f" focussize="0,0"/>
                        <v:stroke color="#000000" joinstyle="round" dashstyle="dashDot" endarrow="block"/>
                        <v:imagedata o:title=""/>
                        <o:lock v:ext="edit" aspectratio="f"/>
                      </v:line>
                      <v:line id="直线 594" o:spid="_x0000_s1026" o:spt="20" style="position:absolute;left:4626610;top:280035;height:236220;width:4445;" filled="f" stroked="t" coordsize="21600,21600" o:gfxdata="UEsDBAoAAAAAAIdO4kAAAAAAAAAAAAAAAAAEAAAAZHJzL1BLAwQUAAAACACHTuJAGWncCdcAAAAF&#10;AQAADwAAAGRycy9kb3ducmV2LnhtbE2PwU7DMBBE70j8g7VI3KgTRMGEbHpAKpcWUFuE4ObGSxIR&#10;ryPbacPfY7jAZaXRjGbelovJ9uJAPnSOEfJZBoK4dqbjBuFlt7xQIELUbHTvmBC+KMCiOj0pdWHc&#10;kTd02MZGpBIOhUZoYxwKKUPdktVh5gbi5H04b3VM0jfSeH1M5baXl1l2La3uOC20eqD7lurP7WgR&#10;NuvlSr2uxqn27w/50+55/fgWFOL5WZ7dgYg0xb8w/OAndKgS096NbILoEdIj8fcm70apOYg9wvz2&#10;SoGsSvmfvvoGUEsDBBQAAAAIAIdO4kBozhGZGAIAADMEAAAOAAAAZHJzL2Uyb0RvYy54bWytk01u&#10;2zAQhfcFegeC+1qyYjuJYDkLu+mmaAO0PcCYpCQC/ANJW/ZZeo2uuulxco0OKTtuUhTIoloIQ83o&#10;47zH4fLuoBXZCx+kNQ2dTkpKhGGWS9M19NvX+3c3lIQIhoOyRjT0KAK9W719sxxcLSrbW8WFJwgx&#10;oR5cQ/sYXV0UgfVCQ5hYJwwmW+s1RFz6ruAeBqRrVVRluSgG67nzlokQ8OtmTNIT0b8GaNtWMrGx&#10;bKeFiSPVCwURJYVeukBXudu2FSx+btsgIlENRaUxv3ETjLfpXayWUHceXC/ZqQV4TQsvNGmQBjd9&#10;Qm0gAtl5+RdKS+ZtsG2cMKuLUUh2BFVMyxfefOnBiawFrQ7uyfTw/7Ds0/7BE8lxEqbXlBjQeOSP&#10;3388/vxF5rez5M/gQo1la/Pgk8IQ1wcz/jFbUAwODa1GH4Xh59z1OZUtLp4x0iK4kXZovU5UdIIg&#10;aLaoFospHs4RoTdleTU/kQ+RsJSfzeaUsJS9WlTVCIf6THE+xA/CapKChippkn1Qw/5jiCilgPpc&#10;kj4rQ4aG3s6rxASc5RZnCEPt0I9guvxvsErye6lUFu+77Vp5soc0T/lJDSL3WVnaZAOhH+tyatTR&#10;C+DvDSfx6NBngxeMpha04JQogfcxRXkmI0h1qYxegunUP6pxe2Wwi4uxKdpafsSz3Tkvux7dmOZO&#10;UwZnKfd8mvs0rH+uM+ly1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lp3AnXAAAABQEAAA8A&#10;AAAAAAAAAQAgAAAAIgAAAGRycy9kb3ducmV2LnhtbFBLAQIUABQAAAAIAIdO4kBozhGZGAIAADME&#10;AAAOAAAAAAAAAAEAIAAAACYBAABkcnMvZTJvRG9jLnhtbFBLBQYAAAAABgAGAFkBAACwBQAAAAA=&#10;">
                        <v:fill on="f" focussize="0,0"/>
                        <v:stroke color="#000000" joinstyle="round" endarrow="block"/>
                        <v:imagedata o:title=""/>
                        <o:lock v:ext="edit" aspectratio="f"/>
                      </v:line>
                      <v:line id="直线 594" o:spid="_x0000_s1026" o:spt="20" style="position:absolute;left:2534285;top:2879725;flip:x;height:158750;width:3175;" filled="f" stroked="t" coordsize="21600,21600" o:gfxdata="UEsDBAoAAAAAAIdO4kAAAAAAAAAAAAAAAAAEAAAAZHJzL1BLAwQUAAAACACHTuJA0QFJWtcAAAAF&#10;AQAADwAAAGRycy9kb3ducmV2LnhtbE2PwU7DMBBE70j8g7WVuFEnqKFpiNMDAokTghYhcXPjJUkb&#10;r4O9bQpfj8ulXFYazWjmbbk82l4c0IfOkYJ0moBAqp3pqFHwtn68zkEE1mR07wgVfGOAZXV5UerC&#10;uJFe8bDiRsQSCoVW0DIPhZShbtHqMHUDUvQ+nbeao/SNNF6Psdz28iZJbqXVHcWFVg9432K9W+2t&#10;gsV6zNyL373P0u7r4+dhy8PTMyt1NUmTOxCMRz6H4YQf0aGKTBu3JxNEryA+wn83evM8z0BsFGSL&#10;WQ6yKuV/+uoXUEsDBBQAAAAIAIdO4kD2klSKHgIAAD8EAAAOAAAAZHJzL2Uyb0RvYy54bWytU82O&#10;0zAQviPxDpbvNE27oW3UdA8tCwcEKwEPMLWdxJL/ZLtN+yy8BicuPM6+BmOn2rKLkPZADtbYM/7m&#10;+76M17cnrchR+CCtaWg5mVIiDLNcmq6h377evVlSEiIYDsoa0dCzCPR28/rVenC1mNneKi48QRAT&#10;6sE1tI/R1UURWC80hIl1wmCytV5DxK3vCu5hQHStitl0+rYYrOfOWyZCwNPdmKQXRP8SQNu2komd&#10;ZQctTBxRvVAQUVLopQt0k9m2rWDxc9sGEYlqKCqNecUmGO/TWmzWUHceXC/ZhQK8hMIzTRqkwaaP&#10;UDuIQA5e/gWlJfM22DZOmNXFKCQ7girK6TNvvvTgRNaCVgf3aHr4f7Ds0/HeE8lxEsoVJQY0/vKH&#10;7z8efv4i1eom+TO4UGPZ1tz7pDDE7cmMN+YLisGpobPRR2H4NVddctnj4glI2gQ3wp1ar0mrpPuA&#10;FLKFaApJmNX8ZrZElDPGy8VqMasuXU6RMCyYlwvMMkyX1XJRjX2gToCJp/MhvhdWkxQ0VEmTrIQa&#10;jh9DRFnFtSQdK0OGhq4q7EIY4Fy3OE8YaofeBNPlu8Eqye+kUtkI3+23ypMjpNnKXyKIuE/KUvsd&#10;hH6sy6lRRy+AvzOcxLNDzw0+NpooaMEpUQLfZoryfEaQ6loZvQTTqX9UY3tlkMXV4xTtLT/jfz44&#10;L7se3Sgz05TBucqcL28gDe6f+4x0ffe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EBSVrXAAAA&#10;BQEAAA8AAAAAAAAAAQAgAAAAIgAAAGRycy9kb3ducmV2LnhtbFBLAQIUABQAAAAIAIdO4kD2klSK&#10;HgIAAD8EAAAOAAAAAAAAAAEAIAAAACYBAABkcnMvZTJvRG9jLnhtbFBLBQYAAAAABgAGAFkBAAC2&#10;BQAAAAA=&#10;">
                        <v:fill on="f" focussize="0,0"/>
                        <v:stroke color="#000000" joinstyle="round" endarrow="block"/>
                        <v:imagedata o:title=""/>
                        <o:lock v:ext="edit" aspectratio="f"/>
                      </v:line>
                      <v:line id="直线 584" o:spid="_x0000_s1026" o:spt="20" style="position:absolute;left:2798445;top:1824355;height:4445;width:320675;" filled="f" stroked="t" coordsize="21600,21600" o:gfxdata="UEsDBAoAAAAAAIdO4kAAAAAAAAAAAAAAAAAEAAAAZHJzL1BLAwQUAAAACACHTuJACOuv4NUAAAAF&#10;AQAADwAAAGRycy9kb3ducmV2LnhtbE2PQUvEMBCF74L/IYzgzU1WrNbadA+KBxEF2wXxNm3Gpmwz&#10;KU12u/57oxe9DDze471vys3RjeJAcxg8a1ivFAjizpuBew3b5vEiBxEissHRM2n4ogCb6vSkxML4&#10;hd/oUMdepBIOBWqwMU6FlKGz5DCs/EScvE8/O4xJzr00My6p3I3yUqlr6XDgtGBxontL3a7eOw0U&#10;H7ixTbv9qJ92Knt/Nc9LeNH6/Gyt7kBEOsa/MPzgJ3SoElPr92yCGDWkR+LvTd5NnmcgWg3Z7VUO&#10;sirlf/rqG1BLAwQUAAAACACHTuJAn2PdzRcCAAA1BAAADgAAAGRycy9lMm9Eb2MueG1srVNLbtsw&#10;EN0X6B0I7mvZ8ieOYDkLu+mmaAO0PcCYpCQC/IGkLfksvUZX3fQ4uUaHkhw3KQpkUS2EIefxzbzH&#10;4eau04qchA/SmpLOJlNKhGGWS1OX9NvX+3drSkIEw0FZI0p6FoHebd++2bSuELltrOLCEyQxoWhd&#10;SZsYXZFlgTVCQ5hYJwwmK+s1RFz6OuMeWmTXKsun01XWWs+dt0yEgLv7IUlHRv8aQltVkom9ZUct&#10;TBxYvVAQUVJopAt023dbVYLFz1UVRCSqpKg09n8sgvEh/bPtBorag2skG1uA17TwQpMGabDoE9Ue&#10;IpCjl39Racm8DbaKE2Z1NgjpHUEVs+kLb7404ESvBa0O7sn08P9o2afTgyeS4yTk6IkBjVf++P3H&#10;489fZLleJH9aFwqE7cyDTwpD3HVmODGfUQy6ks4HH4Xhl9xqzMxSJntGkRbBDWRd5XUiRSMI8uQ3&#10;t+vFYknJGftZ54v5cjkyd5GwVCifrm4wzxCwSMjEDsWFxvkQPwirSQpKqqRJ9kEBp48hDtALJG0r&#10;Q9qS3i7zxAg4yxXOEIbaoR/B1P3ZYJXk91KpXryvDzvlyQnSPPXf2MIzWCqyh9AMOI7R3sZBSSOA&#10;vzecxLNDpw0+MZqa0IJTogS+yBRhq1BEkOqKjF6CqdU/0OiBMqPRg7fJ5YPlZ7zdo/OybtCP62Xg&#10;NPXGjZOfxvXPdc90fe3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jrr+DVAAAABQEAAA8AAAAA&#10;AAAAAQAgAAAAIgAAAGRycy9kb3ducmV2LnhtbFBLAQIUABQAAAAIAIdO4kCfY93NFwIAADUEAAAO&#10;AAAAAAAAAAEAIAAAACQBAABkcnMvZTJvRG9jLnhtbFBLBQYAAAAABgAGAFkBAACtBQAAAAA=&#10;">
                        <v:fill on="f" focussize="0,0"/>
                        <v:stroke color="#000000" joinstyle="round" dashstyle="dashDot" endarrow="block"/>
                        <v:imagedata o:title=""/>
                        <o:lock v:ext="edit" aspectratio="f"/>
                      </v:line>
                      <v:shape id="文本框 21" o:spid="_x0000_s1026" o:spt="202" type="#_x0000_t202" style="position:absolute;left:3150870;top:3041650;height:276860;width:1466215;"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CXcagKRwIAAHUEAAAOAAAAZHJzL2Uyb0RvYy54bWytVMFu&#10;EzEQvSPxD5bvdLPbZFuibKrQKAipopUK4ux47exKtsfYTnfLB8AfcOLCne/qdzD2btpSOPTAxRl7&#10;3r7xezPO4qzXitwI51swFc2PJpQIw6Fuza6iHz9sXp1S4gMzNVNgREVvhadny5cvFp2diwIaULVw&#10;BEmMn3e2ok0Idp5lnjdCM38EVhhMSnCaBdy6XVY71iG7VlkxmZRZB662DrjwHk/XQ5KOjO45hCBl&#10;y8Ua+F4LEwZWJxQLKMk3rfV0mW4rpeDhUkovAlEVRaUhrVgE421cs+WCzXeO2abl4xXYc67wRJNm&#10;rcGi91RrFhjZu/YvKt1yBx5kOOKgs0FIcgRV5JMn3lw3zIqkBa329t50//9o+fubK0faGiehKCgx&#10;TGPL775/u/vx6+7nV1Lk0aHO+jkCry1CQ/8GekQfzj0eRuG9dDr+oiSC+eN8Njk9QZdvMZ5M83I2&#10;ei36QHgkmJZlkc8o4YgoTsrTMgGyBybrfHgrQJMYVNRhL5PF7ObCB7wVQg+QWNjAplUq9VMZ0lW0&#10;PMaaf2TwC2Xww6hnuHeMQr/tR5FbqG9Ro4NhTrzlmxaLXzAfrpjDwUBB+HTCJS5SARaBMaKkAffl&#10;X+cRj/3CLCUdDlpF/ec9c4IS9c5gJ1/n02mczLSZzk4K3LjHme3jjNnrc8BZzvGRWp7CiA/qEEoH&#10;+hO+sFWsiilmONauaDiE52EYf3yhXKxWCYSzaFm4MNeWR+rBtNU+gGyT09GmwZvRPZzG1IDx5cRx&#10;f7xPqId/i+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7eEmNcAAAAFAQAADwAAAAAAAAABACAA&#10;AAAiAAAAZHJzL2Rvd25yZXYueG1sUEsBAhQAFAAAAAgAh07iQJdxqApHAgAAdQQAAA4AAAAAAAAA&#10;AQAgAAAAJgEAAGRycy9lMm9Eb2MueG1sUEsFBgAAAAAGAAYAWQEAAN8FAAAAAA==&#10;">
                        <v:fill on="f" focussize="0,0"/>
                        <v:stroke on="f" weight="0.5pt"/>
                        <v:imagedata o:title=""/>
                        <o:lock v:ext="edit" aspectratio="f"/>
                        <v:textbox>
                          <w:txbxContent>
                            <w:p w14:paraId="153DDC45">
                              <w:pPr>
                                <w:rPr>
                                  <w:rFonts w:hint="eastAsia"/>
                                  <w:lang w:val="en-US" w:eastAsia="zh-CN"/>
                                </w:rPr>
                              </w:pPr>
                              <w:r>
                                <w:rPr>
                                  <w:rFonts w:hint="eastAsia"/>
                                  <w:lang w:val="en-US" w:eastAsia="zh-CN"/>
                                </w:rPr>
                                <w:t>不合格产品、废边角料</w:t>
                              </w:r>
                            </w:p>
                          </w:txbxContent>
                        </v:textbox>
                      </v:shape>
                      <v:shape id="文本框 13" o:spid="_x0000_s1026" o:spt="202" type="#_x0000_t202" style="position:absolute;left:2151380;top:3503930;height:270510;width:768350;"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Dc53rhZAIAAMUEAAAOAAAAZHJzL2Uyb0RvYy54bWytVM1uEzEQ&#10;viPxDpbvdLP56U/UDQqtgpAqWqkgzo7Xm13hP2wnu+UB4A04ceHOc/U5+OzdtKXl0AM5OGPPl29m&#10;vpnJ6etOSbITzjdGFzQ/GFEiNDdlozcF/fhh9eqYEh+YLpk0WhT0Rnj6evHyxWlr52JsaiNL4QhI&#10;tJ+3tqB1CHaeZZ7XQjF/YKzQcFbGKRZwdZusdKwFu5LZeDQ6zFrjSusMF97j9bx30oHRPYfQVFXD&#10;xbnhWyV06FmdkCygJF831tNFyraqBA+XVeVFILKgqDSkE0Fgr+OZLU7ZfOOYrRs+pMCek8KjmhRr&#10;NILeUZ2zwMjWNU+oVMOd8aYKB9yorC8kKYIq8tEjba5rZkWqBVJ7eye6/3+0/P3uypGmxCSMp5Ro&#10;ptDy2x/fb3/+vv31jeSTqFBr/RzAawto6N6YDuj9u8djLLyrnIrfKInAP85n+eQYKt8UdDIbTU4m&#10;g9aiC4QDcHR4jHdKOADjo9EsT/7snsg6H94Ko0g0CurQyqQw2134gKQA3UNiXG9kU64aKdPFbdZn&#10;0pEdQ9tX6RPzxU/+gklN2oIexjyeUETuO4q1ZPzzUwbwSQ3aqE+vQ7RCt+4G0damvIFmzvRz5y1f&#10;NeC9YD5cMYdBgwBYxXCJo5IGyZjBoqQ27uu/3iMe/YeXkhaDW1D/ZcucoES+05iMk3w6BW1Il+ns&#10;aIyLe+hZP/TorTozECnH0luezIgPcm9WzqhP2NhljAoX0xyxCxr25lno1wkbz8VymUCYbcvChb62&#10;PFJHcbVZboOpmtS6KFOvzaAepju1Z9jEuD4P7wl1/++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goW2O1AAAAAUBAAAPAAAAAAAAAAEAIAAAACIAAABkcnMvZG93bnJldi54bWxQSwECFAAUAAAA&#10;CACHTuJA3Od64WQCAADFBAAADgAAAAAAAAABACAAAAAjAQAAZHJzL2Uyb0RvYy54bWxQSwUGAAAA&#10;AAYABgBZAQAA+QUAAAAA&#10;">
                        <v:fill on="t" focussize="0,0"/>
                        <v:stroke weight="0.5pt" color="#000000 [3204]" joinstyle="round"/>
                        <v:imagedata o:title=""/>
                        <o:lock v:ext="edit" aspectratio="f"/>
                        <v:textbox>
                          <w:txbxContent>
                            <w:p w14:paraId="119F31B2">
                              <w:pPr>
                                <w:jc w:val="center"/>
                                <w:rPr>
                                  <w:rFonts w:hint="eastAsia"/>
                                  <w:lang w:val="en-US" w:eastAsia="zh-CN"/>
                                </w:rPr>
                              </w:pPr>
                              <w:r>
                                <w:rPr>
                                  <w:rFonts w:hint="eastAsia"/>
                                  <w:lang w:val="en-US" w:eastAsia="zh-CN"/>
                                </w:rPr>
                                <w:t>成品堆放</w:t>
                              </w:r>
                            </w:p>
                          </w:txbxContent>
                        </v:textbox>
                      </v:shape>
                      <v:line id="直线 584" o:spid="_x0000_s1026" o:spt="20" style="position:absolute;left:883285;top:666750;flip:y;height:1905;width:239395;" filled="f" stroked="t" coordsize="21600,21600" o:gfxdata="UEsDBAoAAAAAAIdO4kAAAAAAAAAAAAAAAAAEAAAAZHJzL1BLAwQUAAAACACHTuJAWA80ZtUAAAAF&#10;AQAADwAAAGRycy9kb3ducmV2LnhtbE2PwU7DMAyG70h7h8hI3Fi6io1Smu4wwS5jhxUQ16wxbUXj&#10;VEnabW+P4QIXS9b/6/PnYn22vZjQh86RgsU8AYFUO9NRo+Dt9fk2AxGiJqN7R6jgggHW5eyq0Llx&#10;JzrgVMVGMIRCrhW0MQ65lKFu0eowdwMSZ5/OWx159Y00Xp8YbnuZJslKWt0RX2j1gJsW669qtArG&#10;iRF+l1a7/eXj3Rym7fbpJVXq5nqRPIKIeI5/ZfjRZ3Uo2enoRjJB9Ar4kfg7ObvPsiWIo4Llw10G&#10;sizkf/vyG1BLAwQUAAAACACHTuJAH7zFLh8CAAA9BAAADgAAAGRycy9lMm9Eb2MueG1srZPNjtMw&#10;EMfvSLyD5TubNiGljZruoWW5IFhpgbvrj8SSv2S7TfssvAYnLjzOvgZjJ2rZRUh7IIdo7Bn/Z+bn&#10;8fr2pBU6ch+kNS2e38ww4oZaJk3X4q9f7t4sMQqRGEaUNbzFZx7w7eb1q/XgGl7a3irGPQIRE5rB&#10;tbiP0TVFEWjPNQk31nEDTmG9JhGWviuYJwOoa1WUs9miGKxnzlvKQ4Dd3ejEk6J/iaAVQlK+s/Sg&#10;uYmjqueKRGgp9NIFvMnVCsFp/CxE4BGpFkOnMf8hCdj79C82a9J0nrhe0qkE8pISnvWkiTSQ9CK1&#10;I5Ggg5d/SWlJvQ1WxBtqdTE2kolAF/PZMzYPPXE89wKog7tAD/9Pln463nskGUxCVWFkiIYrf/z+&#10;4/HnL1Qv3yY+gwsNhG3NvU8dhrg9mXyihgOSnVpcjRi5YRdXObnmyVU8kUiL4Eaxk/AaCSXdNygg&#10;AwQkCCSXy6pc1hidW7xYLN7V003xU0QU3GW1qlbgpuCfr2Z1zkKaJJdqdD7ED9xqlIwWK2kSRtKQ&#10;48cQU0HXkLStDBpavKrLpEhgpgXMEpjaAZdgunw2WCXZnVQqQ/Ddfqs8OpI0V/mbSngSltLvSOjH&#10;OAbWzsYRVs8Je28YimcHxA08NZyK0JxhpDi8zGTl6YxEqmtk9JKYTv0jGhpTZgI+Mk6095ad4ZYP&#10;zsuuBx7XS4GpyjSmF5DG9s91Vrq++s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A80ZtUAAAAF&#10;AQAADwAAAAAAAAABACAAAAAiAAAAZHJzL2Rvd25yZXYueG1sUEsBAhQAFAAAAAgAh07iQB+8xS4f&#10;AgAAPQQAAA4AAAAAAAAAAQAgAAAAJAEAAGRycy9lMm9Eb2MueG1sUEsFBgAAAAAGAAYAWQEAALUF&#10;AAAAAA==&#10;">
                        <v:fill on="f" focussize="0,0"/>
                        <v:stroke color="#000000" joinstyle="round" dashstyle="dashDot" endarrow="block"/>
                        <v:imagedata o:title=""/>
                        <o:lock v:ext="edit" aspectratio="f"/>
                      </v:line>
                      <v:shape id="文本框 3" o:spid="_x0000_s1026" o:spt="202" type="#_x0000_t202" style="position:absolute;left:323215;top:1584325;height:478155;width:1073150;"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Ai7C1xcAgAAnAQAAA4AAABkcnMvZTJvRG9jLnhtbK1UwW4TMRC9&#10;I/EPlu9ks9mkDVE3VWgVhFTRSgFxdrzerCXbY2wnu+ED4A84ceHOd+U7GHuTthQOPZCDM/Y8z/i9&#10;mdmLy04rshPOSzAlzQdDSoThUEmzKenHD8tXU0p8YKZiCowo6V54ejl/+eKitTMxggZUJRzBIMbP&#10;WlvSJgQ7yzLPG6GZH4AVBp01OM0Cbt0mqxxrMbpW2Wg4PMtacJV1wIX3eHrdO+kxontOQKhrycU1&#10;8K0WJvRRnVAsICXfSOvpPL22rgUPt3XtRSCqpMg0pBWToL2Oaza/YLONY7aR/PgE9pwnPOGkmTSY&#10;9D7UNQuMbJ38K5SW3IGHOgw46KwnkhRBFvnwiTarhlmRuKDU3t6L7v9fWP5+d+eIrLATijElhmks&#10;+eH7t8OPX4efX0kRBWqtnyFuZREZujfQIfh07vEw8u5qp+M/MiLoL0bFKJ9QskfoZDouRpNeadEF&#10;wuP94XmRT7AIHBHj82k+SYDsIZB1PrwVoEk0SuqwkklgtrvxAR+F0BMk5vWgZLWUSqWN26yvlCM7&#10;hlVfpl9Mj1f+gClD2pKeFfiOeMtAvN/jlEF45N3zi1bo1t1RjDVUe9TCQd9O3vKlxFfeMB/umMP+&#10;QWI4YeEWl1oBJoGjRUkD7su/ziMey4peSlrsx5L6z1vmBCXqncGCv87H49jAaTOenI9w4x571o89&#10;ZquvAMnnOMuWJzPigzqZtQP9CQdxEbOiixmOuUsaTuZV6KcEB5mLxSKBsGUtCzdmZXkM3Yu22Aao&#10;ZSpJlKnX5qgeNm2S/ThgcSoe7xPq4aM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gSdd0wAA&#10;AAUBAAAPAAAAAAAAAAEAIAAAACIAAABkcnMvZG93bnJldi54bWxQSwECFAAUAAAACACHTuJACLsL&#10;XFwCAACcBAAADgAAAAAAAAABACAAAAAiAQAAZHJzL2Uyb0RvYy54bWxQSwUGAAAAAAYABgBZAQAA&#10;8AUAAAAA&#10;">
                        <v:fill on="t" focussize="0,0"/>
                        <v:stroke on="f" weight="0.5pt"/>
                        <v:imagedata o:title=""/>
                        <o:lock v:ext="edit" aspectratio="f"/>
                        <v:textbox>
                          <w:txbxContent>
                            <w:p w14:paraId="103035C6">
                              <w:pPr>
                                <w:jc w:val="left"/>
                                <w:rPr>
                                  <w:rFonts w:hint="eastAsia"/>
                                  <w:lang w:val="en-US" w:eastAsia="zh-CN"/>
                                </w:rPr>
                              </w:pPr>
                              <w:r>
                                <w:rPr>
                                  <w:rFonts w:hint="eastAsia"/>
                                  <w:lang w:val="en-US" w:eastAsia="zh-CN"/>
                                </w:rPr>
                                <w:t>设备：搅拌机</w:t>
                              </w:r>
                            </w:p>
                            <w:p w14:paraId="5BA50AA7">
                              <w:pPr>
                                <w:jc w:val="left"/>
                                <w:rPr>
                                  <w:rFonts w:hint="eastAsia"/>
                                  <w:lang w:val="en-US" w:eastAsia="zh-CN"/>
                                </w:rPr>
                              </w:pPr>
                              <w:r>
                                <w:rPr>
                                  <w:rFonts w:hint="eastAsia"/>
                                  <w:lang w:val="en-US" w:eastAsia="zh-CN"/>
                                </w:rPr>
                                <w:t>原料：水</w:t>
                              </w:r>
                            </w:p>
                          </w:txbxContent>
                        </v:textbox>
                      </v:shape>
                      <v:line id="直线 584" o:spid="_x0000_s1026" o:spt="20" style="position:absolute;left:2798445;top:3180080;flip:y;height:1270;width:352425;" filled="f" stroked="t" coordsize="21600,21600" o:gfxdata="UEsDBAoAAAAAAIdO4kAAAAAAAAAAAAAAAAAEAAAAZHJzL1BLAwQUAAAACACHTuJAWA80ZtUAAAAF&#10;AQAADwAAAGRycy9kb3ducmV2LnhtbE2PwU7DMAyG70h7h8hI3Fi6io1Smu4wwS5jhxUQ16wxbUXj&#10;VEnabW+P4QIXS9b/6/PnYn22vZjQh86RgsU8AYFUO9NRo+Dt9fk2AxGiJqN7R6jgggHW5eyq0Llx&#10;JzrgVMVGMIRCrhW0MQ65lKFu0eowdwMSZ5/OWx159Y00Xp8YbnuZJslKWt0RX2j1gJsW669qtArG&#10;iRF+l1a7/eXj3Rym7fbpJVXq5nqRPIKIeI5/ZfjRZ3Uo2enoRjJB9Ar4kfg7ObvPsiWIo4Llw10G&#10;sizkf/vyG1BLAwQUAAAACACHTuJAbmuH7yACAABBBAAADgAAAGRycy9lMm9Eb2MueG1srZNLbtsw&#10;EIb3BXoHgvtasmIntmA5C7vppmgD9LGfkJREgC+QtGWfpdfoqpseJ9fokHLtNEWBLKqFMNSMfs7/&#10;cbi6PWhF9sIHaU1Dp5OSEmGY5dJ0Df3y+e7NgpIQwXBQ1oiGHkWgt+vXr1aDq0Vle6u48ARFTKgH&#10;19A+RlcXRWC90BAm1gmDydZ6DRGXviu4hwHVtSqqsrwuBuu585aJEPDrdkzSk6J/iaBtW8nE1rKd&#10;FiaOql4oiGgp9NIFus7dtq1g8WPbBhGJaig6jfmNm2D8kN7FegV158H1kp1agJe08MyTBmlw07PU&#10;FiKQnZd/SWnJvA22jRNmdTEayUTQxbR8xuZTD05kL4g6uDP08P9k2Yf9vSeS4yRcLSkxoPHIH799&#10;f/zxk8wXs8RncKHGso2598lhiJuDOf0xpxgcGno1chSGn3PXv3PTlCv+EEmL4Ea5Q+s1aZV0X7GF&#10;jBChENSsbpaL2QxVjqg/XZTl4nRa4hAJS5vOq1mFeYYF0+omZwuok2Dq0/kQ3wmrSQoaqqRJKKGG&#10;/fsQU0uXkvRZGTI0dDnPioBz3eI8obh2yCaYLv8brJL8TiqVQfjuYaM82UOarfxkq4joaVnafguh&#10;H+s4RlsbR169AP7WcBKPDqkbvG40NaEFp0QJvJ0pyhMaQapLZfQSTKf+UY3GlDkhHykn3g+WH/Gk&#10;d87Lrkcel2PByco0Trcgje7TdVa63Pz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gPNGbVAAAA&#10;BQEAAA8AAAAAAAAAAQAgAAAAIgAAAGRycy9kb3ducmV2LnhtbFBLAQIUABQAAAAIAIdO4kBua4fv&#10;IAIAAEEEAAAOAAAAAAAAAAEAIAAAACQBAABkcnMvZTJvRG9jLnhtbFBLBQYAAAAABgAGAFkBAAC2&#10;BQAAAAA=&#10;">
                        <v:fill on="f" focussize="0,0"/>
                        <v:stroke color="#000000" joinstyle="round" dashstyle="dashDot" endarrow="block"/>
                        <v:imagedata o:title=""/>
                        <o:lock v:ext="edit" aspectratio="f"/>
                      </v:line>
                      <v:shape id="文本框 3" o:spid="_x0000_s1026" o:spt="202" type="#_x0000_t202" style="position:absolute;left:1817370;top:1914525;height:290830;width:608330;"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B1TSBqRAIAAHMEAAAOAAAAZHJzL2Uyb0RvYy54bWytVM1O&#10;3DAQvlfqO1i+l+wPC8uKLNqCqCqhgkSrnr2OQyLZHtf2ktAHaN+gp15673PxHP3s7AKiPXDoxRl7&#10;Ps/M9804xye90exW+dCSLfl4b8SZspKq1t6U/NPH8zdzzkIUthKarCr5nQr8ZPn61XHnFmpCDelK&#10;eYYgNiw6V/ImRrcoiiAbZUTYI6csnDV5IyK2/qaovOgQ3ehiMhodFB35ynmSKgScng1Ovo3oXxKQ&#10;6rqV6ozkxigbh6heaRFBKTStC3yZq61rJeNlXQcVmS45mMa8IgnsdVqL5bFY3HjhmlZuSxAvKeEZ&#10;JyNai6QPoc5EFGzj279CmVZ6ClTHPUmmGIhkRcBiPHqmzXUjnMpcIHVwD6KH/xdWfri98qytMAn7&#10;0MQKg5bf//h+//P3/a9vbJoE6lxYAHftgIz9W+oB3p0HHCbefe1N+oIRS/75+HB6iIB3sI/G+7PJ&#10;bJBa9ZFJAA5G8+kUfgnA5Aib3IriMZDzIb5TZFgySu7RySywuL0IEUUBuoOkvJbOW61zN7VlHRJM&#10;Z6N84cGDG9riYqIzlJ2s2K/7Lcc1VXeg6GmYkuDkeYvkFyLEK+ExFqgXDydeYqk1IQltLc4a8l//&#10;dZ7w6Ba8nHUYs5KHLxvhFWf6vUUfoU3SPebN/uxwgo1/6lk/9diNOSVM8hhP1MlsJnzUO7P2ZD7j&#10;fa1SVriElchd8rgzT+Mw/HifUq1WGYRJdCJe2GsnU+hBztUmUt1mpZNMgzZb9TCLuQHbd5OG/ek+&#10;ox7/Fc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7eEmNcAAAAFAQAADwAAAAAAAAABACAAAAAi&#10;AAAAZHJzL2Rvd25yZXYueG1sUEsBAhQAFAAAAAgAh07iQHVNIGpEAgAAcwQAAA4AAAAAAAAAAQAg&#10;AAAAJgEAAGRycy9lMm9Eb2MueG1sUEsFBgAAAAAGAAYAWQEAANwFAAAAAA==&#10;">
                        <v:fill on="f" focussize="0,0"/>
                        <v:stroke on="f" weight="0.5pt"/>
                        <v:imagedata o:title=""/>
                        <o:lock v:ext="edit" aspectratio="f"/>
                        <v:textbox>
                          <w:txbxContent>
                            <w:p w14:paraId="4694FCE0">
                              <w:pPr>
                                <w:jc w:val="left"/>
                                <w:rPr>
                                  <w:rFonts w:hint="eastAsia"/>
                                  <w:lang w:val="en-US" w:eastAsia="zh-CN"/>
                                </w:rPr>
                              </w:pPr>
                              <w:r>
                                <w:rPr>
                                  <w:rFonts w:hint="eastAsia"/>
                                  <w:lang w:val="en-US" w:eastAsia="zh-CN"/>
                                </w:rPr>
                                <w:t>混凝土</w:t>
                              </w:r>
                            </w:p>
                          </w:txbxContent>
                        </v:textbox>
                      </v:shape>
                      <v:line id="直线 584" o:spid="_x0000_s1026" o:spt="20" style="position:absolute;left:1396365;top:1823720;height:635;width:873760;" filled="f" stroked="t" coordsize="21600,21600" o:gfxdata="UEsDBAoAAAAAAIdO4kAAAAAAAAAAAAAAAAAEAAAAZHJzL1BLAwQUAAAACACHTuJA+1DuudUAAAAF&#10;AQAADwAAAGRycy9kb3ducmV2LnhtbE2PzU7DMBCE70i8g7VI3KhdRMBN41QCtRIXJBpQz5t4SaLG&#10;6xC7P7w9hgtcVhrNaObbYnV2gzjSFHrPBuYzBYK48bbn1sD72+ZGgwgR2eLgmQx8UYBVeXlRYG79&#10;ibd0rGIrUgmHHA10MY65lKHpyGGY+ZE4eR9+chiTnFppJzylcjfIW6XupcOe00KHIz111OyrgzOw&#10;oLCj+IivG1U/76uXfq0/s7Ux11dztQQR6Rz/wvCDn9ChTEy1P7ANYjCQHom/N3kPWmcgagPZ4k6D&#10;LAv5n778BlBLAwQUAAAACACHTuJACYyQxRkCAAA1BAAADgAAAGRycy9lMm9Eb2MueG1srVNLbtsw&#10;EN0X6B0I7mvZVvyJYDkLu+mmaAO0PcCYpCQC/IGkLfssvUZX3fQ4uUaHkmw3CQJkUS2EIWf4OO/N&#10;4+ruqBU5CB+kNSWdjMaUCMMsl6Yu6Y/v9x+WlIQIhoOyRpT0JAK9W79/t2pdIaa2sYoLTxDEhKJ1&#10;JW1idEWWBdYIDWFknTCYrKzXEHHp64x7aBFdq2w6Hs+z1nruvGUiBNzd9kk6IPq3ANqqkkxsLdtr&#10;YWKP6oWCiJRCI12g667bqhIsfq2qICJRJUWmsfvjJRjv0j9br6CoPbhGsqEFeEsLzzhpkAYvvUBt&#10;IQLZe/kCSkvmbbBVHDGrs55IpwiymIyfafOtASc6Lih1cBfRw/+DZV8OD55Ijk64mVBiQOPIH3/+&#10;evz9h8yWN0mf1oUCyzbmwSeGIW6Opj+xwBOSH0ua9zoKwy+5/JybpFz2BCQtguvhjpXXCRalIIg0&#10;yW/n+XxGyQnj5TRfTIcZiWMkDAuWi3wxx+kxLJjnsw4cijOK8yF+ElaTFJRUSZP0gwIOn0NMfUBx&#10;LknbypC2pLezKV7IAM1coYkw1A4FCabuzgarJL+XSnXsfb3bKE8OkAzVfUMLT8rSJVsITV+n6hT3&#10;GjUC+EfDSTw5VNrgE6OpBy04JUrgi0xR58oIUl0ro5dgavVKNfJSZpC5VzZpvLP8hNPdOy/rBuW4&#10;jgLd1IkxOD/Z9d91h3R97e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DuudUAAAAFAQAADwAA&#10;AAAAAAABACAAAAAiAAAAZHJzL2Rvd25yZXYueG1sUEsBAhQAFAAAAAgAh07iQAmMkMUZAgAANQQA&#10;AA4AAAAAAAAAAQAgAAAAJAEAAGRycy9lMm9Eb2MueG1sUEsFBgAAAAAGAAYAWQEAAK8FAAAAAA==&#10;">
                        <v:fill on="f" focussize="0,0"/>
                        <v:stroke color="#000000" joinstyle="round" dashstyle="longDash" endarrow="block"/>
                        <v:imagedata o:title=""/>
                        <o:lock v:ext="edit" aspectratio="f"/>
                      </v:line>
                      <v:shape id="文本框 3" o:spid="_x0000_s1026" o:spt="202" type="#_x0000_t202" style="position:absolute;left:4340225;top:0;height:280035;width:572135;"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FmgWbNUAgAAlgQAAA4AAABkcnMvZTJvRG9jLnhtbK1UzW4TMRC+&#10;I/EOlu9kNz8NJeqmCqmCkCJaqSDOjtebtWR7jO1kNzwAvEFPXLjzXH0Oxt5NGwqHHsjBmfFMvvH3&#10;zUwuLlutyF44L8EUdDjIKRGGQynNtqCfPq5enVPiAzMlU2BEQQ/C08v5yxcXjZ2JEdSgSuEIghg/&#10;a2xB6xDsLMs8r4VmfgBWGAxW4DQL6LptVjrWILpW2SjPp1kDrrQOuPAeb6+6IO0R3XMAoaokF1fA&#10;d1qY0KE6oVhASr6W1tN5em1VCR6uq8qLQFRBkWlIJxZBexPPbH7BZlvHbC15/wT2nCc84aSZNFj0&#10;AeqKBUZ2Tv4FpSV34KEKAw4664gkRZDFMH+izW3NrEhcUGpvH0T3/w+Wf9jfOCJLnITJlBLDNLb8&#10;/u77/Y9f9z+/kXEUqLF+hnm3FjND+xZaTD7ee7yMvNvK6fiNjAjGJ+NJPhqdUXJ4EFm0gXAMnb0e&#10;DccY4Rganec52lgje4Swzod3AjSJRkEd9jBJy/ZrH7rUY0qs6EHJciWVSo7bbpbKkT3Dfq/Sp0f/&#10;I00Z0hR0Oj7LE7KB+PsOWhl8TGTcMYtWaDdtL8MGygOq4KAbJG/5SuIr18yHG+ZwcnCucLfCNR6V&#10;AiwCvUVJDe7rv+5jPjYUo5Q0OIkF9V92zAlK1HuDrX4znEzi6CZngvKh404jm9OI2eklIPkhbrHl&#10;yYz5QR3NyoH+jCu4iFUxxAzH2gUNR3MZuv3AFeZisUhJOKyWhbW5tTxCR6kNLHYBKplaEmXqtOnV&#10;w3FNTe1XK+7DqZ+yHv9O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oEnXdMAAAAFAQAADwAA&#10;AAAAAAABACAAAAAiAAAAZHJzL2Rvd25yZXYueG1sUEsBAhQAFAAAAAgAh07iQFmgWbNUAgAAlgQA&#10;AA4AAAAAAAAAAQAgAAAAIgEAAGRycy9lMm9Eb2MueG1sUEsFBgAAAAAGAAYAWQEAAOgFAAAAAA==&#10;">
                        <v:fill on="t" focussize="0,0"/>
                        <v:stroke on="f" weight="0.5pt"/>
                        <v:imagedata o:title=""/>
                        <o:lock v:ext="edit" aspectratio="f"/>
                        <v:textbox>
                          <w:txbxContent>
                            <w:p w14:paraId="156A9D2F">
                              <w:pPr>
                                <w:jc w:val="center"/>
                                <w:rPr>
                                  <w:rFonts w:hint="default" w:eastAsia="宋体"/>
                                  <w:lang w:val="en-US" w:eastAsia="zh-CN"/>
                                </w:rPr>
                              </w:pPr>
                              <w:r>
                                <w:rPr>
                                  <w:rFonts w:hint="eastAsia"/>
                                  <w:lang w:val="en-US" w:eastAsia="zh-CN"/>
                                </w:rPr>
                                <w:t>水泥</w:t>
                              </w:r>
                            </w:p>
                          </w:txbxContent>
                        </v:textbox>
                      </v:shape>
                      <v:shape id="文本框 21" o:spid="_x0000_s1026" o:spt="202" type="#_x0000_t202" style="position:absolute;left:3281045;top:524510;height:285115;width:822325;"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D4Y1sKRAIAAHMEAAAOAAAAZHJzL2Uyb0RvYy54bWytVMGO&#10;0zAQvSPxD5bvNE3aLKVquipbFSFV7EoFcXYdp4lke4ztNikfAH+wJy7c+a5+B+Mk3S0Lhz1wccZ+&#10;ozd+b8aZXTdKkoOwrgKd0XgwpERoDnmldxn99HH1akKJ80znTIIWGT0KR6/nL1/MajMVCZQgc2EJ&#10;kmg3rU1GS+/NNIocL4VibgBGaAQLsIp53NpdlFtWI7uSUTIcXkU12NxY4MI5PF12IO0Z7XMIoSgq&#10;LpbA90po37FaIZlHSa6sjKPz9rZFIbi/LQonPJEZRaW+XbEIxtuwRvMZm+4sM2XF+yuw51zhiSbF&#10;Ko1FH6iWzDOyt9VfVKriFhwUfsBBRZ2Q1hFUEQ+feLMpmRGtFrTamQfT3f+j5R8Od5ZUOU5Cip5o&#10;prDlp/vvpx+/Tj+/kSQODtXGTTFxYzDVN2+hwezzucPDILwprApflEQQHyWTeDhOKTlmNE3Gadxb&#10;LRpPOOKTJBklCHPEk0kax2kgjB55jHX+nQBFQpBRi51sDWaHtfNd6jkllNWwqqRsuyk1qTN6NUI9&#10;fyBILjXWCGq6W4fIN9uml7iF/IgKLXRT4gxfVVh8zZy/YxbHAg3Ch+NvcSkkYBHoI0pKsF//dR7y&#10;sVuIUlLjmGXUfdkzKyiR7zX28U08Hoe5bDfj9HWCG3uJbC8RvVc3gJMc4xM1vA1DvpfnsLCgPuP7&#10;WoSqCDHNsXZG/Tm88d3w4/vkYrFok3ASDfNrvTE8UHemLfYeiqp1OtjUedO7h7PY9qp/N2HYL/dt&#10;1uO/Y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7eEmNcAAAAFAQAADwAAAAAAAAABACAAAAAi&#10;AAAAZHJzL2Rvd25yZXYueG1sUEsBAhQAFAAAAAgAh07iQPhjWwpEAgAAcwQAAA4AAAAAAAAAAQAg&#10;AAAAJgEAAGRycy9lMm9Eb2MueG1sUEsFBgAAAAAGAAYAWQEAANwFAAAAAA==&#10;">
                        <v:fill on="f" focussize="0,0"/>
                        <v:stroke on="f" weight="0.5pt"/>
                        <v:imagedata o:title=""/>
                        <o:lock v:ext="edit" aspectratio="f"/>
                        <v:textbox>
                          <w:txbxContent>
                            <w:p w14:paraId="62029173">
                              <w:pPr>
                                <w:jc w:val="center"/>
                                <w:rPr>
                                  <w:rFonts w:hint="eastAsia"/>
                                  <w:lang w:val="en-US" w:eastAsia="zh-CN"/>
                                </w:rPr>
                              </w:pPr>
                              <w:r>
                                <w:rPr>
                                  <w:rFonts w:hint="eastAsia"/>
                                  <w:lang w:val="en-US" w:eastAsia="zh-CN"/>
                                </w:rPr>
                                <w:t>粉尘、噪声</w:t>
                              </w:r>
                            </w:p>
                          </w:txbxContent>
                        </v:textbox>
                      </v:shape>
                      <v:shape id="肘形连接符 3" o:spid="_x0000_s1026" o:spt="34" type="#_x0000_t34" style="position:absolute;left:1376045;top:17145;flip:y;height:1948815;width:360045;rotation:-5898240f;" filled="f" stroked="t" coordsize="21600,21600" o:gfxdata="UEsDBAoAAAAAAIdO4kAAAAAAAAAAAAAAAAAEAAAAZHJzL1BLAwQUAAAACACHTuJAKOY8T9cAAAAF&#10;AQAADwAAAGRycy9kb3ducmV2LnhtbE2PwU7DMBBE70j8g7VI3KjdigYT4vRQlQtcSkGI3tx4m0SN&#10;16ntpOXvcbnAZaXRjGbeFouz7diIPrSOFEwnAhhS5UxLtYKP9+c7CSxETUZ3jlDBNwZYlNdXhc6N&#10;O9EbjptYs1RCIdcKmhj7nPNQNWh1mLgeKXl7562OSfqaG69Pqdx2fCZExq1uKS00usdlg9VhM1gF&#10;41auP1fH4ZhtD9nwJfb+pZ+9KnV7MxVPwCKe418YLvgJHcrEtHMDmcA6BemR+HuT9yDlHNhOwfzx&#10;XgIvC/6fvvwBUEsDBBQAAAAIAIdO4kBYYU87WgIAAIIEAAAOAAAAZHJzL2Uyb0RvYy54bWytVL2S&#10;0zAQ7pnhHTTqie0kTnKeOFckHA0DN8NPr0iyLUZ/I+ny0/IA1FQUzEDFKzA8DXCPwUr2XbijuQIX&#10;9kq7+r7db1denh+URDvuvDC6xsUox4hrapjQbY3fvL54ssDIB6IZkUbzGh+5x+erx4+We1vxsemM&#10;ZNwhANG+2tsadyHYKss87bgifmQs1+BsjFMkwNK1GXNkD+hKZuM8n2V745h1hnLvYXfTO/GA6B4C&#10;aJpGUL4x9EpxHXpUxyUJUJLvhPV4lbJtGk7Dy6bxPCBZY6g0pDeQgL2N72y1JFXriO0EHVIgD0nh&#10;Xk2KCA2kt1AbEgi6cuIfKCWoM940YUSNyvpCkiJQRZHf0+ZVRyxPtYDU3t6K7v8fLH2xu3RIMJiE&#10;ssBIEwUtv37/8ef3z9c/Pv368OX3t69oEmXaW19B9FpfulioD+uDTgfLCYbvocbjXk2u2Y1rPh9c&#10;SejsDkRceNuDHRqnkDPQnXKaxwejRgr7FrJKqoJOCAiKyXyWT0uMjmDPC7BS+/ghIAruySxPXhrd&#10;Z9PFokgBGakifkzaOh+ecaNQNGq8helZG61hSoybJCaye+5DaiQbxCDsHQjTKAlzsSMSlXm+WERi&#10;wB2iwbpBjke1uRBSptSkRvsan5VjSJoSuC0NTCmYyoLiXrcYEdnCNaTBJXpvpGDxdJLYtdu1dAhY&#10;YVR7XXreO2GRekN818clV69Lxwl7qhkKRwtN1XCb+/1AhDztByeIbiXHMVPFGUaSQ0bR6smkhlpP&#10;3YrW1rDjpYvuuILRTGoM1yjO/t/rFHX6d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jmPE/X&#10;AAAABQEAAA8AAAAAAAAAAQAgAAAAIgAAAGRycy9kb3ducmV2LnhtbFBLAQIUABQAAAAIAIdO4kBY&#10;YU87WgIAAIIEAAAOAAAAAAAAAAEAIAAAACYBAABkcnMvZTJvRG9jLnhtbFBLBQYAAAAABgAGAFkB&#10;AADyBQAAAAA=&#10;" adj="10819">
                        <v:fill on="f" focussize="0,0"/>
                        <v:stroke color="#000000 [3213]" joinstyle="round" endarrow="block"/>
                        <v:imagedata o:title=""/>
                        <o:lock v:ext="edit" aspectratio="f"/>
                      </v:shape>
                      <v:shape id="肘形连接符 4" o:spid="_x0000_s1026" o:spt="34" type="#_x0000_t34" style="position:absolute;left:3395980;top:-58420;height:2100580;width:370205;rotation:5898240f;" filled="f" stroked="t" coordsize="21600,21600" o:gfxdata="UEsDBAoAAAAAAIdO4kAAAAAAAAAAAAAAAAAEAAAAZHJzL1BLAwQUAAAACACHTuJAsxsQv9UAAAAF&#10;AQAADwAAAGRycy9kb3ducmV2LnhtbE2PwU7DMBBE70j8g7VIXCLqFNGShDiVgsoRobZ8gBNvkwh7&#10;HdlOk/49hgtcVhrNaOZtuVuMZhd0frAkYL1KgSG1Vg3UCfg8vT1kwHyQpKS2hAKu6GFX3d6UslB2&#10;pgNejqFjsYR8IQX0IYwF577t0Ui/siNS9M7WGRmidB1XTs6x3Gj+mKZbbuRAcaGXI7722H4dJyNg&#10;WZK85jqp5zHh73ndnPdu+hDi/m6dvgALuIS/MPzgR3SoIlNjJ1KeaQHxkfB7o/ecZRtgjYBN/pQB&#10;r0r+n776BlBLAwQUAAAACACHTuJAmsi3czkCAAA3BAAADgAAAGRycy9lMm9Eb2MueG1srVO9bhQx&#10;EO6ReAfLfbJ7lyy5rG4vRY7QIIgEPMCc7d018p9s5/au5QGoqSiQSMUrIJ4GyGMw9i4JhCYFLqyx&#10;Z/zNfN+Ml2c7rchW+CCtaejssKREGGa5NF1D37y+OFhQEiIYDsoa0dC9CPRs9fjRcnC1mNveKi48&#10;QRAT6sE1tI/R1UURWC80hEPrhEFna72GiEffFdzDgOhaFfOyfFIM1nPnLRMh4O16dNIJ0T8E0Lat&#10;ZGJt2ZUWJo6oXiiISCn00gW6ytW2rWDxZdsGEYlqKDKNecckaG/SXqyWUHceXC/ZVAI8pIR7nDRI&#10;g0lvodYQgVx5+Q+UlszbYNt4yKwuRiJZEWQxK+9p86oHJzIXlDq4W9HD/4NlL7aXnkiOk1DNKTGg&#10;seU37z58//rp5tvHH+8///xyTY6TTIMLNUafm0s/nYK79InzrvWaeIvaVsdlWlkJ5EZ2DT06Oq1O&#10;Fyj3vqEH1eJ4PmkudpGw5D8p52VFCUP/fFaWFcYifjHCJnjnQ3wmrCbJaOgGW35ujcHWWn+UU8H2&#10;eYhZfT4xAP52RkmrFTZzC4pUuawRd4rGDL+R01NjL6RSGAG1MmTAwmYnqSzAEW9xtNDUDmUKpqME&#10;VId/h0Wf0werJE+v0+Pgu8258gSz4nzlNfH5KyylXkPox7jsSmFQ9wL4U8NJ3DvshMEvON5HkOru&#10;PnoJplOCpkq14JQogRUlaySpDGqYWjY2KVkby/e5d/ke5ymrPM1+Gtg/z/n13X9f/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GxC/1QAAAAUBAAAPAAAAAAAAAAEAIAAAACIAAABkcnMvZG93bnJl&#10;di54bWxQSwECFAAUAAAACACHTuJAmsi3czkCAAA3BAAADgAAAAAAAAABACAAAAAkAQAAZHJzL2Uy&#10;b0RvYy54bWxQSwUGAAAAAAYABgBZAQAAzwUAAAAA&#10;" adj="10800">
                        <v:fill on="f" focussize="0,0"/>
                        <v:stroke weight="0.25pt" color="#000000 [3213]" joinstyle="round" endarrow="block"/>
                        <v:imagedata o:title=""/>
                        <o:lock v:ext="edit" aspectratio="f"/>
                      </v:shape>
                      <v:shape id="文本框 21" o:spid="_x0000_s1026" o:spt="202" type="#_x0000_t202" style="position:absolute;left:3509010;top:1172845;height:271780;width:877570;"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B9jHCWSAIAAHQEAAAOAAAAZHJzL2Uyb0RvYy54bWytVEtu&#10;2zAQ3RfoHQjuG1mOHTmG5cBNkKJA0ARIi65piooE8FeSjpQeoL1BV91033P5HH2k7MRIu8iiG2rI&#10;eZyZ92aoxVmvJLkXzrdGlzQ/GlEiNDdVq+9K+unj5ZsZJT4wXTFptCjpg/D0bPn61aKzczE2jZGV&#10;cARBtJ93tqRNCHaeZZ43QjF/ZKzQcNbGKRawdXdZ5ViH6Epm49HoJOuMq6wzXHiP04vBSXcR3UsC&#10;mrpuubgwfKOEDkNUJyQLoOSb1nq6TNXWteDhuq69CESWFExDWpEE9jqu2XLB5neO2abluxLYS0p4&#10;xkmxViPpY6gLFhjZuPavUKrlznhThyNuVDYQSYqART56ps1tw6xIXCC1t4+i+/8Xln+4v3GkrTAJ&#10;02NKNFNo+fbH9+3P39tf38g4jwp11s8BvLWAhv6t6YHen3scRuJ97VT8ghKB/3g6OgUhSh6AzYvx&#10;bDIdtBZ9IByAWVFMC/g5AOMiL2apF9lTIOt8eCeMItEoqUMrk8Ls/soHFAXoHhLzanPZSpnaKTXp&#10;SnqCEtKFRw9uSI2Lkc5QdrRCv+53HNemegBFZ4Yx8ZZftkh+xXy4YQ5zgXrxcsI1lloaJDE7i5LG&#10;uK//Oo94tAteSjrMWUn9lw1zghL5XqORp/lkgrAhbSbTYoyNO/SsDz16o84NRjnHG7U8mREf5N6s&#10;nVGf8cBWMStcTHPkLmnYm+dhmH48UC5WqwTCKFoWrvSt5TH0IOdqE0zdJqWjTIM2O/UwjKkBu4cT&#10;p/1wn1BPP4v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O3hJjXAAAABQEAAA8AAAAAAAAAAQAg&#10;AAAAIgAAAGRycy9kb3ducmV2LnhtbFBLAQIUABQAAAAIAIdO4kB9jHCWSAIAAHQEAAAOAAAAAAAA&#10;AAEAIAAAACYBAABkcnMvZTJvRG9jLnhtbFBLBQYAAAAABgAGAFkBAADgBQAAAAA=&#10;">
                        <v:fill on="f" focussize="0,0"/>
                        <v:stroke on="f" weight="0.5pt"/>
                        <v:imagedata o:title=""/>
                        <o:lock v:ext="edit" aspectratio="f"/>
                        <v:textbox>
                          <w:txbxContent>
                            <w:p w14:paraId="17278494">
                              <w:pPr>
                                <w:jc w:val="center"/>
                                <w:rPr>
                                  <w:rFonts w:hint="eastAsia"/>
                                  <w:lang w:val="en-US" w:eastAsia="zh-CN"/>
                                </w:rPr>
                              </w:pPr>
                              <w:r>
                                <w:rPr>
                                  <w:rFonts w:hint="eastAsia"/>
                                  <w:lang w:val="en-US" w:eastAsia="zh-CN"/>
                                </w:rPr>
                                <w:t>粉尘、噪声</w:t>
                              </w:r>
                            </w:p>
                          </w:txbxContent>
                        </v:textbox>
                      </v:shape>
                      <v:shape id="文本框 21" o:spid="_x0000_s1026" o:spt="202" type="#_x0000_t202" style="position:absolute;left:3119120;top:1682750;height:292100;width:876300;"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B2dpxfRQIAAHQEAAAOAAAAZHJzL2Uyb0RvYy54bWytVEtu&#10;2zAU3BfoHQjuG1mK4ziG5cBNkKJA0ARwi65pirIE8FeStuQeoL1BVt1033PlHB1KcpKmXWTRDfXI&#10;N5jHmfeo+XmrJNkJ52ujc5oejSgRmpui1pucfvp49WZKiQ9MF0waLXK6F56eL16/mjd2JjJTGVkI&#10;R0Ci/ayxOa1CsLMk8bwSivkjY4VGsjROsYCt2ySFYw3YlUyy0WiSNMYV1hkuvMfpZZ+kA6N7CaEp&#10;y5qLS8O3SujQszohWYAkX9XW00V327IUPNyUpReByJxCaehWFEG8jmuymLPZxjFb1Xy4AnvJFZ5p&#10;UqzWKPpAdckCI1tX/0Wlau6MN2U44kYlvZDOEahIR8+8WVXMik4LrPb2wXT//2j5h92tI3WBSTgZ&#10;U6KZQsvv777f//h1//MbydLoUGP9DMCVBTS0b00L9OHc4zAKb0un4heSCPLHaXqWZnB5D+xkmp2e&#10;DF6LNhAOwPR0cjxCngOQnWUpYlRKHoms8+GdMIrEIKcOrewcZrtrH3roARLranNVS9m1U2rS5HRy&#10;jJJ/ZEAuNWpEOf21YxTadTtoXJtiD4nO9GPiLb+qUfya+XDLHOYC98XLCTdYSmlQxAwRJZVxX/91&#10;HvFoF7KUNJiznPovW+YEJfK9RiPP0vEYtKHbjE9Oo2fuaWb9NKO36sJglFO8Ucu7MOKDPISlM+oz&#10;HtgyVkWKaY7aOQ2H8CL0048HysVy2YEwipaFa72yPFL3pi23wZR153S0qfdmcA/D2PVqeDhx2p/u&#10;O9Tjz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O3hJjXAAAABQEAAA8AAAAAAAAAAQAgAAAA&#10;IgAAAGRycy9kb3ducmV2LnhtbFBLAQIUABQAAAAIAIdO4kB2dpxfRQIAAHQEAAAOAAAAAAAAAAEA&#10;IAAAACYBAABkcnMvZTJvRG9jLnhtbFBLBQYAAAAABgAGAFkBAADdBQAAAAA=&#10;">
                        <v:fill on="f" focussize="0,0"/>
                        <v:stroke on="f" weight="0.5pt"/>
                        <v:imagedata o:title=""/>
                        <o:lock v:ext="edit" aspectratio="f"/>
                        <v:textbox>
                          <w:txbxContent>
                            <w:p w14:paraId="054E7E46">
                              <w:pPr>
                                <w:jc w:val="center"/>
                                <w:rPr>
                                  <w:rFonts w:hint="eastAsia"/>
                                  <w:lang w:val="en-US" w:eastAsia="zh-CN"/>
                                </w:rPr>
                              </w:pPr>
                              <w:r>
                                <w:rPr>
                                  <w:rFonts w:hint="eastAsia"/>
                                  <w:lang w:val="en-US" w:eastAsia="zh-CN"/>
                                </w:rPr>
                                <w:t>粉尘、噪声</w:t>
                              </w:r>
                            </w:p>
                          </w:txbxContent>
                        </v:textbox>
                      </v:shape>
                      <v:line id="直线 584" o:spid="_x0000_s1026" o:spt="20" style="position:absolute;left:1793875;top:2298700;height:0;width:476250;" filled="f" stroked="t" coordsize="21600,21600" o:gfxdata="UEsDBAoAAAAAAIdO4kAAAAAAAAAAAAAAAAAEAAAAZHJzL1BLAwQUAAAACACHTuJA+1DuudUAAAAF&#10;AQAADwAAAGRycy9kb3ducmV2LnhtbE2PzU7DMBCE70i8g7VI3KhdRMBN41QCtRIXJBpQz5t4SaLG&#10;6xC7P7w9hgtcVhrNaObbYnV2gzjSFHrPBuYzBYK48bbn1sD72+ZGgwgR2eLgmQx8UYBVeXlRYG79&#10;ibd0rGIrUgmHHA10MY65lKHpyGGY+ZE4eR9+chiTnFppJzylcjfIW6XupcOe00KHIz111OyrgzOw&#10;oLCj+IivG1U/76uXfq0/s7Ux11dztQQR6Rz/wvCDn9ChTEy1P7ANYjCQHom/N3kPWmcgagPZ4k6D&#10;LAv5n778BlBLAwQUAAAACACHTuJAqQhfaBkCAAAzBAAADgAAAGRycy9lMm9Eb2MueG1srVM7jtsw&#10;EO0D5A4E+1i2/Bcsb2Fn0wTJAkkOMKYoiQB/IGnLPkuukSpNjrPXyJDS2psNAmwRFcKQ8/g4781w&#10;c3dWkpy488Lokk5GY0q4ZqYSuinpt6/371aU+AC6Amk0L+mFe3q3fftm09mC56Y1suKOIIn2RWdL&#10;2oZgiyzzrOUK/MhYrjFZG6cg4NI1WeWgQ3Yls3w8XmSdcZV1hnHvcXffJ+nA6F5DaOpaML437Ki4&#10;Dj2r4xICSvKtsJ5uU7V1zVn4XNeeByJLikpD+uMlGB/iP9tuoGgc2FawoQR4TQkvNCkQGi+9Uu0h&#10;ADk68ReVEswZb+owYkZlvZDkCKqYjF9486UFy5MWtNrbq+n+/9GyT6cHR0SFkzCfU6JBYcsfv/94&#10;/PmLzFez6E9nfYGwnX5wUaEPu7PuT8xmFINzSae9j1xX19x0MeQmMZf9QRIX3vZ059qpSItWEGSa&#10;LNfT1RIruZQ0z9er5XjoET8HwhAwWy7yOXaPISClMiieOKzz4QM3isSgpFLo6B4UcProQ6wCiidI&#10;3JaadCVdz3O8jgGOco0jhKGyaIfXTTrrjRTVvZAyaXfNYScdOUEcp/QldejKc1i8ZA++7XGyiXHv&#10;UMuheq8rEi4Wfdb4wGisQfGKEsnxPcYozWQAIW/I4AToRv4DjbqkHkzufY0OH0x1wd4erRNNi3bc&#10;GoGzlMwY5j4O6/N1Yrq99e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DuudUAAAAFAQAADwAA&#10;AAAAAAABACAAAAAiAAAAZHJzL2Rvd25yZXYueG1sUEsBAhQAFAAAAAgAh07iQKkIX2gZAgAAMwQA&#10;AA4AAAAAAAAAAQAgAAAAJAEAAGRycy9lMm9Eb2MueG1sUEsFBgAAAAAGAAYAWQEAAK8FAAAAAA==&#10;">
                        <v:fill on="f" focussize="0,0"/>
                        <v:stroke color="#000000" joinstyle="round" dashstyle="longDash" endarrow="block"/>
                        <v:imagedata o:title=""/>
                        <o:lock v:ext="edit" aspectratio="f"/>
                      </v:line>
                      <v:shape id="文本框 2" o:spid="_x0000_s1026" o:spt="202" type="#_x0000_t202" style="position:absolute;left:3234055;top:2059940;height:483870;width:762635;"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ABUuBDZgIAAMQEAAAOAAAAZHJzL2Uyb0RvYy54bWytVM1uEzEQ&#10;viPxDpbvdDebn7ZRN1VoFYRU0UoFcXa83qyF7TG2k93yAPAGnLhw57n6HIy9m/5y6IEcnLHnyzcz&#10;38zk5LTTiuyE8xJMSUcHOSXCcKik2ZT008fVmyNKfGCmYgqMKOmN8PR08frVSWvnooAGVCUcQRLj&#10;560taROCnWeZ543QzB+AFQadNTjNAl7dJqsca5Fdq6zI81nWgqusAy68x9fz3kkHRvcSQqhrycU5&#10;8K0WJvSsTigWsCTfSOvpImVb14KHy7r2IhBVUqw0pBODoL2OZ7Y4YfONY7aRfEiBvSSFJzVpJg0G&#10;vaM6Z4GRrZPPqLTkDjzU4YCDzvpCkiJYxSh/os11w6xItaDU3t6J7v8fLf+wu3JEVjgJ0xklhmls&#10;+e3PH7e//tz+/k6KKFBr/Rxx1xaRoXsLHYL37x4fY91d7XT8xooI+sfFeJJPp5TclLTIp8fHk0Fq&#10;0QXCEXA4K2Zj9HMETI7GR4fJn90TWefDOwGaRKOkDjuZBGa7Cx8wKYTuITGuByWrlVQqXdxmfaYc&#10;2THs+ip9Yr74k0cwZUhbUkwjT8yPfJH7jmKtGP/ynAH5lEHaqE+vQ7RCt+4G0dZQ3aBmDvqx85av&#10;JPJeMB+umMM5wynETQyXeNQKMBkYLEoacN/+9R7x2H70UtLi3JbUf90yJyhR7w0OxvFoglqTkC6T&#10;6WGBF/fQs37oMVt9BijSCHfe8mRGfFB7s3agP+PCLmNUdDHDMXZJw948C/024cJzsVwmEI62ZeHC&#10;XFseqWNLDCy3AWqZWhdl6rUZ1MPhTu0ZFjFuz8N7Qt3/+S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hbY7UAAAABQEAAA8AAAAAAAAAAQAgAAAAIgAAAGRycy9kb3ducmV2LnhtbFBLAQIUABQA&#10;AAAIAIdO4kABUuBDZgIAAMQEAAAOAAAAAAAAAAEAIAAAACMBAABkcnMvZTJvRG9jLnhtbFBLBQYA&#10;AAAABgAGAFkBAAD7BQAAAAA=&#10;">
                        <v:fill on="t" focussize="0,0"/>
                        <v:stroke weight="0.5pt" color="#000000 [3204]" joinstyle="round"/>
                        <v:imagedata o:title=""/>
                        <o:lock v:ext="edit" aspectratio="f"/>
                        <v:textbox>
                          <w:txbxContent>
                            <w:p w14:paraId="2861AD2D">
                              <w:pPr>
                                <w:jc w:val="center"/>
                                <w:rPr>
                                  <w:rFonts w:hint="eastAsia"/>
                                  <w:lang w:val="en-US" w:eastAsia="zh-CN"/>
                                </w:rPr>
                              </w:pPr>
                              <w:r>
                                <w:rPr>
                                  <w:rFonts w:hint="eastAsia"/>
                                  <w:lang w:val="en-US" w:eastAsia="zh-CN"/>
                                </w:rPr>
                                <w:t>切断、折弯、绑扎</w:t>
                              </w:r>
                            </w:p>
                          </w:txbxContent>
                        </v:textbox>
                      </v:shape>
                      <v:shape id="文本框 3" o:spid="_x0000_s1026" o:spt="202" type="#_x0000_t202" style="position:absolute;left:4153535;top:1908175;height:790575;width:826770;"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KSE/ydcAgAAnAQAAA4AAABkcnMvZTJvRG9jLnhtbK1UzW4TMRC+&#10;I/EOlu9kN/9plE0VWgUhVbRSQJwdrzdryfYY28lueQB4g564cOe5+hyMvUlbCoce2JWcsefbGX/f&#10;zGRx3mpFDsJ5Caag/V5OiTAcSml2Bf30cf1mRokPzJRMgREFvRWeni9fv1o0di4GUIMqhSMYxPh5&#10;Ywtah2DnWeZ5LTTzPbDCoLMCp1nArdtlpWMNRtcqG+T5JGvAldYBF97j6WXnpMeI7iUBoaokF5fA&#10;91qY0EV1QrGAlHwtrafLdNuqEjxcV5UXgaiCItOQVkyC9jau2XLB5jvHbC358QrsJVd4xkkzaTDp&#10;Q6hLFhjZO/lXKC25Aw9V6HHQWUckKYIs+vkzbTY1syJxQam9fRDd/7+w/MPhxhFZYieMp5QYprHk&#10;93ff73/8uv/5jQyjQI31c8RtLCJD+xZaBJ/OPR5G3m3ldPxFRgT9o/54iC8lt4g9y2f96biTWrSB&#10;cATMBpPpFIvAETA9y8edP3sMZJ0P7wRoEo2COqxkEpgdrnzASyH0BIl5PShZrqVSaeN22wvlyIFh&#10;1dfpidnxkz9gypCmoJPhOE+RDcTvO5wyCI+8O37RCu22PYqxhfIWtXDQtZO3fC3xllfMhxvmsH+Q&#10;GE5YuMalUoBJ4GhRUoP7+q/ziMeyopeSBvuxoP7LnjlBiXpvsOBn/dEoNnDajMbTAW7cU8/2qcfs&#10;9QUg+T7OsuXJjPigTmblQH/GQVzFrOhihmPugoaTeRG6KcFB5mK1SiBsWcvCldlYHkNHqQ2s9gEq&#10;mUoSZeq0OaqHTZtkPw5YnIqn+4R6/FNZ/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gSdd0wAA&#10;AAUBAAAPAAAAAAAAAAEAIAAAACIAAABkcnMvZG93bnJldi54bWxQSwECFAAUAAAACACHTuJApIT/&#10;J1wCAACcBAAADgAAAAAAAAABACAAAAAiAQAAZHJzL2Uyb0RvYy54bWxQSwUGAAAAAAYABgBZAQAA&#10;8AUAAAAA&#10;">
                        <v:fill on="t" focussize="0,0"/>
                        <v:stroke on="f" weight="0.5pt"/>
                        <v:imagedata o:title=""/>
                        <o:lock v:ext="edit" aspectratio="f"/>
                        <v:textbox>
                          <w:txbxContent>
                            <w:p w14:paraId="2E17DB4D">
                              <w:pPr>
                                <w:jc w:val="left"/>
                                <w:rPr>
                                  <w:rFonts w:hint="eastAsia"/>
                                  <w:lang w:val="en-US" w:eastAsia="zh-CN"/>
                                </w:rPr>
                              </w:pPr>
                              <w:r>
                                <w:rPr>
                                  <w:rFonts w:hint="eastAsia"/>
                                  <w:lang w:val="en-US" w:eastAsia="zh-CN"/>
                                </w:rPr>
                                <w:t>设备：切断机、弯曲机</w:t>
                              </w:r>
                            </w:p>
                            <w:p w14:paraId="0D2D3EB1">
                              <w:pPr>
                                <w:jc w:val="left"/>
                                <w:rPr>
                                  <w:rFonts w:hint="eastAsia"/>
                                  <w:lang w:val="en-US" w:eastAsia="zh-CN"/>
                                </w:rPr>
                              </w:pPr>
                              <w:r>
                                <w:rPr>
                                  <w:rFonts w:hint="eastAsia"/>
                                  <w:lang w:val="en-US" w:eastAsia="zh-CN"/>
                                </w:rPr>
                                <w:t>原料：钢筋</w:t>
                              </w:r>
                            </w:p>
                          </w:txbxContent>
                        </v:textbox>
                      </v:shape>
                      <v:line id="直线 584" o:spid="_x0000_s1026" o:spt="20" style="position:absolute;left:3996690;top:2301875;flip:x y;height:1905;width:156845;" filled="f" stroked="t" coordsize="21600,21600" o:gfxdata="UEsDBAoAAAAAAIdO4kAAAAAAAAAAAAAAAAAEAAAAZHJzL1BLAwQUAAAACACHTuJAZTI/QdYAAAAF&#10;AQAADwAAAGRycy9kb3ducmV2LnhtbE2PwU7DMBBE70j8g7VIXFDrBBoIaZweKnHrAdLSsxNvkwh7&#10;7cZOW/h6DBe4rDSa0czbcnUxmp1w9IMlAek8AYbUWjVQJ2C3fZnlwHyQpKS2hAI+0cOqur4qZaHs&#10;md7wVIeOxRLyhRTQh+AKzn3bo5F+bh1S9A52NDJEOXZcjfIcy43m90nyyI0cKC700uG6x/ajnoyA&#10;yen14rXJ3u+Orn7Yb4568+VSIW5v0mQJLOAl/IXhBz+iQxWZGjuR8kwLiI+E3xu9pzzPgDUCsudF&#10;Drwq+X/66htQSwMEFAAAAAgAh07iQMjos98oAgAASgQAAA4AAABkcnMvZTJvRG9jLnhtbK1US27b&#10;MBDdF+gdCO5ryXbs2ILlLOymXRRtgH72NElJBPgDyVj2WXqNrrrpcXKNzlBCnKYokEW1IIac4Zt5&#10;b4ba3JyMJkcZonK2ptNJSYm03All25p+/XL7ZkVJTMwKpp2VNT3LSG+2r19tel/JmeucFjIQALGx&#10;6n1Nu5R8VRSRd9KwOHFeWnA2LhiWYBvaQgTWA7rRxawsl0XvgvDBcRkjnO4HJx0Rw0sAXdMoLveO&#10;3xtp04AapGYJKMVO+Ui3udqmkTx9apooE9E1BaYpr5AE7AOuxXbDqjYw3yk+lsBeUsIzToYpC0kf&#10;ofYsMXIf1F9QRvHgomvShDtTDESyIsBiWj7T5nPHvMxcQOroH0WP/w+WfzzeBaJETWclNN4yAy1/&#10;+P7j4ecvslhdoT69jxWE7exdQIYx7U4235gurikYJ5iiQUdpxcW3HH1z9BV/gOAm+gHu1ARDGq38&#10;e4TJ1je0MBXIQwB9vl4vl2vo2BmqnJfT1fVizHdKhGP6xXJ1taCEQ8B0XWZvwSqERhgfYnonnSFo&#10;1FQri6Kyih0/xITFXULwWFvS13S9mCEigwlvYLLANB5UirbNd6PTStwqrfFGDO1hpwM5Mpyy/GXS&#10;4Hkahun3LHZDnG7RHoh0kom3VpB09iC/hXdHsQYjBSVawjNFK49qYkpfIlNQzLb6H9HAS9tR+0Fu&#10;FP7gxBlafu+DajuQI/cu9wdGLIsxPgec4af7jHT5B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UyP0HWAAAABQEAAA8AAAAAAAAAAQAgAAAAIgAAAGRycy9kb3ducmV2LnhtbFBLAQIUABQAAAAI&#10;AIdO4kDI6LPfKAIAAEoEAAAOAAAAAAAAAAEAIAAAACUBAABkcnMvZTJvRG9jLnhtbFBLBQYAAAAA&#10;BgAGAFkBAAC/BQAAAAA=&#10;">
                        <v:fill on="f" focussize="0,0"/>
                        <v:stroke color="#000000" joinstyle="round" dashstyle="longDash" endarrow="block"/>
                        <v:imagedata o:title=""/>
                        <o:lock v:ext="edit" aspectratio="f"/>
                      </v:line>
                      <v:line id="直线 594" o:spid="_x0000_s1026" o:spt="20" style="position:absolute;left:2798445;top:2298700;flip:x y;height:3175;width:435610;" filled="f" stroked="t" coordsize="21600,21600" o:gfxdata="UEsDBAoAAAAAAIdO4kAAAAAAAAAAAAAAAAAEAAAAZHJzL1BLAwQUAAAACACHTuJAP9YwrNYAAAAF&#10;AQAADwAAAGRycy9kb3ducmV2LnhtbE2PwU7DMBBE70j8g7VIXCpqJ6IlhGwqhARUvSBaPsCNlyRg&#10;r6PYacvfY7jAZaXRjGbeVquTs+JAY+g9I2RzBYK48abnFuFt93hVgAhRs9HWMyF8UYBVfX5W6dL4&#10;I7/SYRtbkUo4lBqhi3EopQxNR06HuR+Ik/fuR6djkmMrzaiPqdxZmSu1lE73nBY6PdBDR83ndnII&#10;98PLx5SvsyejdvlsZtfLzD9vEC8vMnUHItIp/oXhBz+hQ52Y9n5iE4RFSI/E35u8m6JYgNgjLG6v&#10;C5B1Jf/T199QSwMEFAAAAAgAh07iQP2F74gnAgAASAQAAA4AAABkcnMvZTJvRG9jLnhtbK1UO47b&#10;MBDtA+QOBPtYsmz5I6y8hZ1NiiBZIJ+eJimJAH8gacs+S66RKk2Os9fYIaXY2Q0CbBEVxCNn+Gbm&#10;zVA3tycl0ZE7L4yu8XSSY8Q1NUzotsZfv9y9WWHkA9GMSKN5jc/c49vN61c3va14YTojGXcISLSv&#10;elvjLgRbZZmnHVfET4zlGoyNcYoE2Lo2Y470wK5kVuT5IuuNY9YZyr2H091gxCOjewmhaRpB+c7Q&#10;g+I6DKyOSxKgJN8J6/EmZds0nIZPTeN5QLLGUGlIKwQBvI9rtrkhVeuI7QQdUyAvSeFZTYoIDUEv&#10;VDsSCDo48ReVEtQZb5owoUZlQyFJEahimj/T5nNHLE+1gNTeXkT3/4+WfjzeOyRYjYt8jZEmClr+&#10;8P3Hw89fqFzPoz699RW4bfW9ixX6sD3pdGNaLjCAE0zRoCPX7LftYppFU/aEI268HdhOjVOokcK+&#10;jywJfYsoRgJ1EJAXy/VqPi8xOgMu1qtlPraNnwKi4DCflYspNJSCw2y6LFNEUkXqSGOdD++4USiC&#10;Gkuho6akIscPPsTkri7xWGrU13hdFhCREhjwBgYLoLIgktdtuuuNFOxOSBlveNfut9KhI4lDlr4x&#10;hSduMfyO+G7wS6ZBto4T9lYzFM4WxNfw6nBMQXGGkeTwSCNKgxqIkFfP4ATRrfyHN5Ql9Sj9oHbU&#10;fW/YGRp+sE60HaiROpfaAwOWtBgfQ5zgP/eJ6foD2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9YwrNYAAAAFAQAADwAAAAAAAAABACAAAAAiAAAAZHJzL2Rvd25yZXYueG1sUEsBAhQAFAAAAAgA&#10;h07iQP2F74gnAgAASAQAAA4AAAAAAAAAAQAgAAAAJQEAAGRycy9lMm9Eb2MueG1sUEsFBgAAAAAG&#10;AAYAWQEAAL4FAAAAAA==&#10;">
                        <v:fill on="f" focussize="0,0"/>
                        <v:stroke color="#000000" joinstyle="round" endarrow="block"/>
                        <v:imagedata o:title=""/>
                        <o:lock v:ext="edit" aspectratio="f"/>
                      </v:line>
                      <v:shape id="文本框 3" o:spid="_x0000_s1026" o:spt="202" type="#_x0000_t202" style="position:absolute;left:2717165;top:1979295;height:290830;width:608330;"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DRFis/SAIAAHMEAAAOAAAAZHJzL2Uyb0RvYy54bWytVEtu&#10;2zAQ3RfoHQjuG1lyHMeG5cBNkKJA0ARIi65piooE8FeSjpQeoL1BV91033P5HH2k7MRIu8iiG2rI&#10;Gb6Z92aoxVmvJLkXzrdGlzQ/GlEiNDdVq+9K+unj5ZtTSnxgumLSaFHSB+Hp2fL1q0Vn56IwjZGV&#10;cAQg2s87W9ImBDvPMs8boZg/MlZoOGvjFAvYuruscqwDupJZMRqdZJ1xlXWGC+9xejE46Q7RvQTQ&#10;1HXLxYXhGyV0GFCdkCyAkm9a6+kyVVvXgofruvYiEFlSMA1pRRLY67hmywWb3zlmm5bvSmAvKeEZ&#10;J8VajaSPUBcsMLJx7V9QquXOeFOHI25UNhBJioBFPnqmzW3DrEhcILW3j6L7/wfLP9zfONJWJS1y&#10;aKKZQsu3P75vf/7e/vpGxlGgzvo54m4tIkP/1vQYm/25x2Hk3ddOxS8YEfiLaT7NTyaUPCB2Np0V&#10;s8kgtegD4Qg4GZ2Ox0jIEVDMsEmtyJ6ArPPhnTCKRKOkDp1MArP7Kx9QFEL3ITGvNpetlKmbUpMO&#10;CcaTUbrw6MENqXEx0hnKjlbo1/2O49pUD6DozDAl3vLLFsmvmA83zGEsUC8eTrjGUkuDJGZnUdIY&#10;9/Vf5zEe3YKXkg5jVlL/ZcOcoES+1+jjLD8+BmxIm+PJtMDGHXrWhx69UecGk5zjiVqezBgf5N6s&#10;nVGf8b5WMStcTHPkLmnYm+dhGH68Ty5WqxSESbQsXOlbyyP0IOdqE0zdJqWjTIM2O/Uwi6kBu3cT&#10;h/1wn6Ke/hX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O3hJjXAAAABQEAAA8AAAAAAAAAAQAg&#10;AAAAIgAAAGRycy9kb3ducmV2LnhtbFBLAQIUABQAAAAIAIdO4kDRFis/SAIAAHMEAAAOAAAAAAAA&#10;AAEAIAAAACYBAABkcnMvZTJvRG9jLnhtbFBLBQYAAAAABgAGAFkBAADgBQAAAAA=&#10;">
                        <v:fill on="f" focussize="0,0"/>
                        <v:stroke on="f" weight="0.5pt"/>
                        <v:imagedata o:title=""/>
                        <o:lock v:ext="edit" aspectratio="f"/>
                        <v:textbox>
                          <w:txbxContent>
                            <w:p w14:paraId="4E85D96B">
                              <w:pPr>
                                <w:rPr>
                                  <w:rFonts w:hint="eastAsia"/>
                                  <w:lang w:val="en-US" w:eastAsia="zh-CN"/>
                                </w:rPr>
                              </w:pPr>
                              <w:r>
                                <w:rPr>
                                  <w:rFonts w:hint="eastAsia"/>
                                  <w:lang w:val="en-US" w:eastAsia="zh-CN"/>
                                </w:rPr>
                                <w:t>钢筋笼</w:t>
                              </w:r>
                            </w:p>
                          </w:txbxContent>
                        </v:textbox>
                      </v:shape>
                      <v:shape id="文本框 21" o:spid="_x0000_s1026" o:spt="202" type="#_x0000_t202" style="position:absolute;left:3091180;top:2734945;height:287655;width:1057275;" filled="f" stroked="f" coordsize="21600,21600" o:gfxdata="UEsDBAoAAAAAAIdO4kAAAAAAAAAAAAAAAAAEAAAAZHJzL1BLAwQUAAAACACHTuJA87eEmNcAAAAF&#10;AQAADwAAAGRycy9kb3ducmV2LnhtbE2PzU7DMBCE70i8g7VI3KjTioAJcSoUqUJCcGjphdsm3iYR&#10;9jrE7g88PYYLXFYazWjm23J5clYcaAqDZw3zWQaCuPVm4E7D9nV1pUCEiGzQeiYNnxRgWZ2flVgY&#10;f+Q1HTaxE6mEQ4Ea+hjHQsrQ9uQwzPxInLydnxzGJKdOmgmPqdxZuciyG+lw4LTQ40h1T+37Zu80&#10;PNWrF1w3C6e+bP34vHsYP7ZvudaXF/PsHkSkU/wLww9+QocqMTV+zyYIqyE9En9v8m6VykE0GvK7&#10;awWyKuV/+uobUEsDBBQAAAAIAIdO4kCrpXkjSgIAAHUEAAAOAAAAZHJzL2Uyb0RvYy54bWytVM1u&#10;EzEQviPxDpbvdHfz0zRRNlVoVIRU0UoFcXa8dnYl22Nsp7vlAeANOHHhznPlORh7kzQqHHrg4h17&#10;xt/M981455edVuRBON+AKWlxllMiDIeqMZuSfvp4/eaCEh+YqZgCI0r6KDy9XLx+NW/tTAygBlUJ&#10;RxDE+FlrS1qHYGdZ5nktNPNnYIVBpwSnWcCt22SVYy2ia5UN8vw8a8FV1gEX3uPpqnfSPaJ7CSBI&#10;2XCxAr7VwoQe1QnFAlLydWM9XaRqpRQ83ErpRSCqpMg0pBWToL2Oa7aYs9nGMVs3fF8Ce0kJzzhp&#10;1hhMeoRascDI1jV/QemGO/AgwxkHnfVEkiLIosifaXNfMysSF5Ta26Po/v/B8g8Pd440VUkHRUGJ&#10;YRpbvvvxfffz9+7XNzIookKt9TMMvLcYGrq30OHcHM49HkbinXQ6fpESQf8wnxbFBar8iMiT4Wg6&#10;Gvdaiy4QHgHy8WQwGVPCY8TF5HycArInJOt8eCdAk2iU1GEvk8Ts4cYHrApDDyExsYHrRqnUT2VI&#10;W9Lz4ThPF44evKEMXox8+rqjFbp1tye5huoROTro58Rbft1g8hvmwx1zOBhICJ9OuMVFKsAksLco&#10;qcF9/dd5jMd+oZeSFgetpP7LljlBiXpvsJPTYjSKk5k2IxQFN+7Usz71mK2+Apxl7BVWl8wYH9TB&#10;lA70Z3xhy5gVXcxwzF3ScDCvQj/++EK5WC5TEM6iZeHG3FseoXs5l9sAsklKR5l6bfbq4TSmBuxf&#10;Thz3032Kevpb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7eEmNcAAAAFAQAADwAAAAAAAAAB&#10;ACAAAAAiAAAAZHJzL2Rvd25yZXYueG1sUEsBAhQAFAAAAAgAh07iQKuleSNKAgAAdQQAAA4AAAAA&#10;AAAAAQAgAAAAJgEAAGRycy9lMm9Eb2MueG1sUEsFBgAAAAAGAAYAWQEAAOIFAAAAAA==&#10;">
                        <v:fill on="f" focussize="0,0"/>
                        <v:stroke on="f" weight="0.5pt"/>
                        <v:imagedata o:title=""/>
                        <o:lock v:ext="edit" aspectratio="f"/>
                        <v:textbox>
                          <w:txbxContent>
                            <w:p w14:paraId="058A1DCB">
                              <w:pPr>
                                <w:jc w:val="center"/>
                                <w:rPr>
                                  <w:rFonts w:hint="eastAsia"/>
                                  <w:lang w:val="en-US" w:eastAsia="zh-CN"/>
                                </w:rPr>
                              </w:pPr>
                              <w:r>
                                <w:rPr>
                                  <w:rFonts w:hint="eastAsia"/>
                                  <w:lang w:val="en-US" w:eastAsia="zh-CN"/>
                                </w:rPr>
                                <w:t>边角料、噪声</w:t>
                              </w:r>
                            </w:p>
                          </w:txbxContent>
                        </v:textbox>
                      </v:shape>
                      <v:line id="直线 584" o:spid="_x0000_s1026" o:spt="20" style="position:absolute;left:3615690;top:2543810;height:191135;width:4445;" filled="f" stroked="t" coordsize="21600,21600" o:gfxdata="UEsDBAoAAAAAAIdO4kAAAAAAAAAAAAAAAAAEAAAAZHJzL1BLAwQUAAAACACHTuJACOuv4NUAAAAF&#10;AQAADwAAAGRycy9kb3ducmV2LnhtbE2PQUvEMBCF74L/IYzgzU1WrNbadA+KBxEF2wXxNm3Gpmwz&#10;KU12u/57oxe9DDze471vys3RjeJAcxg8a1ivFAjizpuBew3b5vEiBxEissHRM2n4ogCb6vSkxML4&#10;hd/oUMdepBIOBWqwMU6FlKGz5DCs/EScvE8/O4xJzr00My6p3I3yUqlr6XDgtGBxontL3a7eOw0U&#10;H7ixTbv9qJ92Knt/Nc9LeNH6/Gyt7kBEOsa/MPzgJ3SoElPr92yCGDWkR+LvTd5NnmcgWg3Z7VUO&#10;sirlf/rqG1BLAwQUAAAACACHTuJAfY536xwCAAA3BAAADgAAAGRycy9lMm9Eb2MueG1srZPNjtMw&#10;EMfvSLyD5TtNkzZVGzXdQ8NyQbAS8ACu7SSW/CXbbdpn4TU4ceFx9jUYO+mWXYS0B3KIxp7xb2b+&#10;Hm/vzkqiE3deGF3jfDbHiGtqmNBdjb99vX+3xsgHohmRRvMaX7jHd7u3b7aDrXhheiMZdwgg2leD&#10;rXEfgq2yzNOeK+JnxnINztY4RQIsXZcxRwagK5kV8/kqG4xj1hnKvYfdZnTiieheAzRtKyhvDD0q&#10;rsNIdVySAC35XliPd6natuU0fG5bzwOSNYZOQ/pDErAP8Z/ttqTqHLG9oFMJ5DUlvOhJEaEh6ROq&#10;IYGgoxN/oZSgznjThhk1KhsbSYpAF/n8hTZfemJ56gWk9vZJdP//sPTT6cEhwWpc5AVGmii48sfv&#10;Px5//kLlehn1GayvIGyvH1zs0If9WacTebnCYJzh7Kgj1+zqK/J88iWNs2eQuPB2xJ1bpyIWpEBA&#10;WqyAuoHbuQC1XC7W+XRH/BwQhYDlclliRMGdb/J8UcbMGamuGOt8+MCNQtGosRQ6Ckgqcvrowxh6&#10;DYnbUqOhxpuyiEwC09zCFIGpLCjidZfOeiMFuxdSpvZdd9hLh04kTlT6phKehcUkDfH9GMfAakwY&#10;Veo5Ye81Q+FiQWsNjwzHIhRnGEkObzJaaS4DEfIWGZwgupP/iAYNpAYpbtpG62DYBe73aJ3oetAj&#10;T7VGD8xTEm6a/Tiwf64T6fbed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Ouv4NUAAAAFAQAA&#10;DwAAAAAAAAABACAAAAAiAAAAZHJzL2Rvd25yZXYueG1sUEsBAhQAFAAAAAgAh07iQH2Od+scAgAA&#10;NwQAAA4AAAAAAAAAAQAgAAAAJAEAAGRycy9lMm9Eb2MueG1sUEsFBgAAAAAGAAYAWQEAALIFAAAA&#10;AA==&#10;">
                        <v:fill on="f" focussize="0,0"/>
                        <v:stroke color="#000000" joinstyle="round" dashstyle="dashDot" endarrow="block"/>
                        <v:imagedata o:title=""/>
                        <o:lock v:ext="edit" aspectratio="f"/>
                      </v:line>
                      <v:shape id="文本框 13" o:spid="_x0000_s1026" o:spt="202" type="#_x0000_t202" style="position:absolute;left:2159000;top:528955;height:285115;width:916305;" fillcolor="#FFFFFF [3201]" filled="t" stroked="t" coordsize="21600,21600" o:gfxdata="UEsDBAoAAAAAAIdO4kAAAAAAAAAAAAAAAAAEAAAAZHJzL1BLAwQUAAAACACHTuJA4KFtjtQAAAAF&#10;AQAADwAAAGRycy9kb3ducmV2LnhtbE2PzU7DMBCE70h9B2uRuFGnv4QQp1KRKiFulFy4ufE2ibDX&#10;kb1t2rfH5QKXlUYzmvm23FycFWcMsfekYDbNQCA13vTUKqg/d485iMiajLaeUMEVI2yqyV2pC+NH&#10;+sDznluRSigWWkHHPBRSxqZDp+PUD0jJO/rgNCcZWmmCHlO5s3KeZWvpdE9podMDvnbYfO9PTsHb&#10;estfWJt3s5gv/FjLJhxtVOrhfpa9gGC88F8YbvgJHarEdPAnMlFYBekR/r3Je8rzFYiDgtXzMgdZ&#10;lfI/ffUDUEsDBBQAAAAIAIdO4kAuWSKiZgIAAMQEAAAOAAAAZHJzL2Uyb0RvYy54bWytVM1uEzEQ&#10;viPxDpbvdH/aDU3UDQqtgpAqWqkgzo7Xm7WwPcZ2slseAN6AExfuPFefg7E36S+HHsjBmfE3+cbz&#10;zUxO3gxaka1wXoKpaXGQUyIMh0aadU0/fVy+OqbEB2YapsCIml4LT9/MX7446e1MlNCBaoQjSGL8&#10;rLc17UKwsyzzvBOa+QOwwiDYgtMsoOvWWeNYj+xaZWWeT7IeXGMdcOE93p6NIN0xuucQQttKLs6A&#10;b7QwYWR1QrGAJflOWk/n6bVtK3i4aFsvAlE1xUpDOjEJ2qt4ZvMTNls7ZjvJd09gz3nCo5o0kwaT&#10;3lKdscDIxsknVFpyBx7acMBBZ2MhSRGsosgfaXPVMStSLSi1t7ei+/9Hyz9sLx2RTU3LckKJYRpb&#10;fvPzx82vPze/v5PiMCrUWz/DwCuLoWF4CwPOzf7e42UsfGidjt9YEkG8LKppnqPK1zWtyuNpVY1S&#10;iyEQjvi0mBzmFSUc8fK4KoqEZ3c81vnwToAm0aipw04mgdn23Ad8E4buQ2JaD0o2S6lUctx6daoc&#10;2TLs+jJ9Ynb8yYMwZUhf08lhlSfmB1jkvqVYKca/PGVAPmWQNsozyhCtMKyGnWYraK5RMgfj2HnL&#10;lxJ5z5kPl8zhnKE+uInhAo9WAT4GdhYlHbhv/7qP8dh+RCnpcW5r6r9umBOUqPcGB2NaHB3FQU/O&#10;UfW6RMfdR1b3EbPRp4AiFbjzliczxge1N1sH+jMu7CJmRYgZjrlrGvbmaRi3CReei8UiBeFoWxbO&#10;zZXlkTq2xMBiE6CVqXVRplGbnXo43Kk9u0WM23PfT1F3fz7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hbY7UAAAABQEAAA8AAAAAAAAAAQAgAAAAIgAAAGRycy9kb3ducmV2LnhtbFBLAQIUABQA&#10;AAAIAIdO4kAuWSKiZgIAAMQEAAAOAAAAAAAAAAEAIAAAACMBAABkcnMvZTJvRG9jLnhtbFBLBQYA&#10;AAAABgAGAFkBAAD7BQAAAAA=&#10;">
                        <v:fill on="t" focussize="0,0"/>
                        <v:stroke weight="0.5pt" color="#000000 [3204]" joinstyle="round"/>
                        <v:imagedata o:title=""/>
                        <o:lock v:ext="edit" aspectratio="f"/>
                        <v:textbox>
                          <w:txbxContent>
                            <w:p w14:paraId="59DDA6EA">
                              <w:pPr>
                                <w:jc w:val="center"/>
                                <w:rPr>
                                  <w:rFonts w:hint="eastAsia"/>
                                  <w:lang w:val="en-US" w:eastAsia="zh-CN"/>
                                </w:rPr>
                              </w:pPr>
                              <w:r>
                                <w:rPr>
                                  <w:rFonts w:hint="eastAsia"/>
                                  <w:lang w:val="en-US" w:eastAsia="zh-CN"/>
                                </w:rPr>
                                <w:t>粉煤灰罐仓</w:t>
                              </w:r>
                            </w:p>
                          </w:txbxContent>
                        </v:textbox>
                      </v:shape>
                      <v:shape id="文本框 3" o:spid="_x0000_s1026" o:spt="202" type="#_x0000_t202" style="position:absolute;left:2286635;top:635;height:280035;width:662305;" fillcolor="#FFFFFF [3201]" filled="t" stroked="f" coordsize="21600,21600" o:gfxdata="UEsDBAoAAAAAAIdO4kAAAAAAAAAAAAAAAAAEAAAAZHJzL1BLAwQUAAAACACHTuJAGoEnXdMAAAAF&#10;AQAADwAAAGRycy9kb3ducmV2LnhtbE2PzU7DMBCE70h9B2srcaNOUAshZNMDElck2tKzGy9xhL2O&#10;bPf36etygctKoxnNfNssT86KA4U4eEYoZwUI4s7rgXuEzfr9oQIRk2KtrGdCOFOEZTu5a1St/ZE/&#10;6bBKvcglHGuFYFIaayljZ8ipOPMjcfa+fXAqZRl6qYM65nJn5WNRPEmnBs4LRo30Zqj7We0dwrZ3&#10;l+1XOQajnZ3zx+W83vgB8X5aFq8gEp3SXxhu+Bkd2sy083vWUViE/Ej6vdl7rqoFiB3C4mVegWwb&#10;+Z++vQJQSwMEFAAAAAgAh07iQLesOjJWAgAAmAQAAA4AAABkcnMvZTJvRG9jLnhtbK1UwY7TMBC9&#10;I/EPlu9s0uxut1SbrsquipAqdqWCOLuO01iyPcZ2m5QPgD/gxIU739XvYOy027Jw2AM5OGO/yRvP&#10;m5lc33RakY1wXoIp6eAsp0QYDpU0q5J+/DB7NaLEB2YqpsCIkm6FpzeTly+uWzsWBTSgKuEIkhg/&#10;bm1JmxDsOMs8b4Rm/gysMAjW4DQLuHWrrHKsRXatsiLPh1kLrrIOuPAeT+96kO4Z3XMIoa4lF3fA&#10;11qY0LM6oVjAlHwjraeTdNu6Fjzc17UXgaiSYqYhrRgE7WVcs8k1G68cs43k+yuw51zhSU6aSYNB&#10;H6nuWGBk7eRfVFpyBx7qcMZBZ30iSRHMYpA/0WbRMCtSLii1t4+i+/9Hy99vHhyRVUmL4ooSwzSW&#10;fPf92+7Hr93Pr+Q8CtRaP0a/hUXP0L2BDtvmcO7xMObd1U7HN2ZEEC+K0XB4fknJtqTxnWQWXSAc&#10;weGwOM8R4wgWozzv8exIYp0PbwVoEo2SOqxiEpdt5j4gFboeXGJMD0pWM6lU2rjV8lY5smFY8Vl6&#10;YnT85A83ZUibrpYnZgPx+95PGXSPOfe5RSt0yw7BaC6h2qIODvpW8pbPJN5yznx4YA57BzsLpyvc&#10;41IrwCCwtyhpwH3513n0x5IiSkmLvVhS/3nNnKBEvTNY7NeDi4vYvGlzcXlV4MadIstTxKz1LWDy&#10;A5xjy5MZ/YM6mLUD/QmHcBqjIsQMx9glDQfzNvQTgkPMxXSanLBdLQtzs7A8UkepDUzXAWqZSnLU&#10;Zq8eNmySfT9ccSJO98nr+EO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agSdd0wAAAAUBAAAP&#10;AAAAAAAAAAEAIAAAACIAAABkcnMvZG93bnJldi54bWxQSwECFAAUAAAACACHTuJAt6w6MlYCAACY&#10;BAAADgAAAAAAAAABACAAAAAiAQAAZHJzL2Uyb0RvYy54bWxQSwUGAAAAAAYABgBZAQAA6gUAAAAA&#10;">
                        <v:fill on="t" focussize="0,0"/>
                        <v:stroke on="f" weight="0.5pt"/>
                        <v:imagedata o:title=""/>
                        <o:lock v:ext="edit" aspectratio="f"/>
                        <v:textbox>
                          <w:txbxContent>
                            <w:p w14:paraId="0E9BF9F4">
                              <w:pPr>
                                <w:jc w:val="center"/>
                                <w:rPr>
                                  <w:rFonts w:hint="default" w:eastAsia="宋体"/>
                                  <w:lang w:val="en-US" w:eastAsia="zh-CN"/>
                                </w:rPr>
                              </w:pPr>
                              <w:r>
                                <w:rPr>
                                  <w:rFonts w:hint="eastAsia"/>
                                  <w:lang w:val="en-US" w:eastAsia="zh-CN"/>
                                </w:rPr>
                                <w:t>粉煤灰</w:t>
                              </w:r>
                            </w:p>
                          </w:txbxContent>
                        </v:textbox>
                      </v:shape>
                      <v:shape id="肘形连接符 4" o:spid="_x0000_s1026" o:spt="34" type="#_x0000_t34" style="position:absolute;left:2395220;top:949325;height:86995;width:357505;rotation:5898240f;" filled="f" stroked="t" coordsize="21600,21600" o:gfxdata="UEsDBAoAAAAAAIdO4kAAAAAAAAAAAAAAAAAEAAAAZHJzL1BLAwQUAAAACACHTuJAONa5ttgAAAAF&#10;AQAADwAAAGRycy9kb3ducmV2LnhtbE2PwU7DMBBE70j9B2uRuFE7iNI0xOmhiAMIDg1Vpd5ce0ki&#10;4nWInabl63G5lMtKoxnNvM2XR9uyA/a+cSQhmQpgSNqZhioJm4/n2xSYD4qMah2hhBN6WBaTq1xl&#10;xo20xkMZKhZLyGdKQh1Cl3HudY1W+anrkKL36XqrQpR9xU2vxlhuW34nxAO3qqG4UKsOVzXqr3Kw&#10;Ep6G9ahD2Wy2+vSW/Gzfd6/i+0XKm+tEPAILeAyXMJzxIzoUkWnvBjKetRLiI+HvRm+epjNgewmz&#10;xX0KvMj5f/riF1BLAwQUAAAACACHTuJAo7qIq1ICAAB4BAAADgAAAGRycy9lMm9Eb2MueG1srVRL&#10;jhMxEN0jcQfLe9KdTjo/pTOLhGGDIBJwAMd2dxv5J9uTz5YDsGbFAolZcQXEaYA5BmV3z4QZNrOg&#10;F1bZVX6v6lW5lxdHJdGeOy+MrvBwkGPENTVM6KbC795ePpth5APRjEijeYVP3OOL1dMny4Nd8MK0&#10;RjLuEIBovzjYCrch2EWWedpyRfzAWK7BWRunSICtazLmyAHQlcyKPJ9kB+OYdYZy7+F00zlxj+ge&#10;A2jqWlC+MfRKcR06VMclCVCSb4X1eJWyrWtOw+u69jwgWWGoNKQVSMDexTVbLcmiccS2gvYpkMek&#10;8KAmRYQG0juoDQkEXTnxD5QS1Blv6jCgRmVdIUkRqGKYP9DmTUssT7WA1N7eie7/Hyx9td86JFiF&#10;iwIar4mClt98+PTz+5ebH59/ffz6+9s1GkeZDtYvIHqtty4W6sP6qPuLEwzGESA6Oblmt77ptHcl&#10;pbN7GHHjbYd2rJ1CzkB7ynEevyQmyIMi7GheFgV07FTh+Xg+Ksqe5xgQBf+onJZ5iREF/2wynyd3&#10;RhYRNKZqnQ8vuFEoGhXewcysjdYwG8aNEhHZv/QhtY/1EhD2fohRrSRMw55IVOb5bB5pAbePBusW&#10;OV7V5lJImeZJanSAtIbTmBSBN1LDbIKpLOjsdYMRkQ08PhpcovdGChZvJ2Fds1tLh4AVBrQTo+O9&#10;FxapN8S3XVxydaq0nLDnmqFwstBKDW+4Ow9EyPN5cILoRnIcM1WcYSQ5ZBStjkxqqPXcomjtDDtt&#10;XXTHHQxkUqN/PHHi/96nqPMPY/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Na5ttgAAAAFAQAA&#10;DwAAAAAAAAABACAAAAAiAAAAZHJzL2Rvd25yZXYueG1sUEsBAhQAFAAAAAgAh07iQKO6iKtSAgAA&#10;eAQAAA4AAAAAAAAAAQAgAAAAJwEAAGRycy9lMm9Eb2MueG1sUEsFBgAAAAAGAAYAWQEAAOsFAAAA&#10;AA==&#10;" adj="10819">
                        <v:fill on="f" focussize="0,0"/>
                        <v:stroke weight="0.25pt" color="#000000 [3213]" joinstyle="round" endarrow="block"/>
                        <v:imagedata o:title=""/>
                        <o:lock v:ext="edit" aspectratio="f"/>
                      </v:shape>
                      <v:line id="直线 594" o:spid="_x0000_s1026" o:spt="20" style="position:absolute;left:2617470;top:280670;flip:x;height:248285;width:635;" filled="f" stroked="t" coordsize="21600,21600" o:gfxdata="UEsDBAoAAAAAAIdO4kAAAAAAAAAAAAAAAAAEAAAAZHJzL1BLAwQUAAAACACHTuJA0QFJWtcAAAAF&#10;AQAADwAAAGRycy9kb3ducmV2LnhtbE2PwU7DMBBE70j8g7WVuFEnqKFpiNMDAokTghYhcXPjJUkb&#10;r4O9bQpfj8ulXFYazWjmbbk82l4c0IfOkYJ0moBAqp3pqFHwtn68zkEE1mR07wgVfGOAZXV5UerC&#10;uJFe8bDiRsQSCoVW0DIPhZShbtHqMHUDUvQ+nbeao/SNNF6Psdz28iZJbqXVHcWFVg9432K9W+2t&#10;gsV6zNyL373P0u7r4+dhy8PTMyt1NUmTOxCMRz6H4YQf0aGKTBu3JxNEryA+wn83evM8z0BsFGSL&#10;WQ6yKuV/+uoXUEsDBBQAAAAIAIdO4kD0HKcAGgIAAD0EAAAOAAAAZHJzL2Uyb0RvYy54bWytU0uO&#10;EzEQ3SNxB8t70kmTbyudWSQMLBCMNHCAiu3utuSfbOd3Fq7Big3HmWtQdjcTZhDSLOhFq+xXfq73&#10;XLW+OWtFjsIHaU1NJ6MxJcIwy6Vpa/r1y+2bJSUhguGgrBE1vYhAbzavX61PrhKl7aziwhMkMaE6&#10;uZp2MbqqKALrhIYwsk4YBBvrNURc+rbgHk7IrlVRjsfz4mQ9d94yEQLu7nqQDoz+JYS2aSQTO8sO&#10;WpjYs3qhIKKk0EkX6CZX2zSCxc9NE0QkqqaoNOY/XoLxPv2LzRqq1oPrJBtKgJeU8EyTBmnw0keq&#10;HUQgBy//otKSeRtsE0fM6qIXkh1BFZPxM2/uO3Aia0Grg3s0Pfw/WvbpeOeJ5DUtyxUlBjQ++cO3&#10;7w8/fpLZapr8OblQYdrW3PmkMMTt2QwnFhSDM57tfRSGX7H5gGWPiyckaRFcT3duvCaNku4DNmO2&#10;EE0hiXM+WUwX+E4XjJfjOYb5scQ5Eob4/O2MEpbA6bJczhJYQJXoUpXOh/heWE1SUFMlTTISKjh+&#10;DLFP/Z2StpUhp5quZmXiBOzqBrsJQ+3QmWDafDZYJfmtVCrb4Nv9VnlyhNRZ+RtKeJKWLtlB6Pq8&#10;DPUyOgH8neEkXhw6bnDUaCpBC06JEjiZKcqCI0h1zYxegmnVP7LRAWXQiKvDKdpbfsFXPjgv2w7d&#10;mORKE4JdlW0bJiC17Z/rzHSd+s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QFJWtcAAAAFAQAA&#10;DwAAAAAAAAABACAAAAAiAAAAZHJzL2Rvd25yZXYueG1sUEsBAhQAFAAAAAgAh07iQPQcpwAaAgAA&#10;PQQAAA4AAAAAAAAAAQAgAAAAJgEAAGRycy9lMm9Eb2MueG1sUEsFBgAAAAAGAAYAWQEAALIFAAAA&#10;AA==&#10;">
                        <v:fill on="f" focussize="0,0"/>
                        <v:stroke color="#000000" joinstyle="round" endarrow="block"/>
                        <v:imagedata o:title=""/>
                        <o:lock v:ext="edit" aspectratio="f"/>
                      </v:line>
                      <v:line id="直线 584" o:spid="_x0000_s1026" o:spt="20" style="position:absolute;left:4103370;top:664210;flip:x;height:3175;width:161290;" filled="f" stroked="t" coordsize="21600,21600" o:gfxdata="UEsDBAoAAAAAAIdO4kAAAAAAAAAAAAAAAAAEAAAAZHJzL1BLAwQUAAAACACHTuJAWA80ZtUAAAAF&#10;AQAADwAAAGRycy9kb3ducmV2LnhtbE2PwU7DMAyG70h7h8hI3Fi6io1Smu4wwS5jhxUQ16wxbUXj&#10;VEnabW+P4QIXS9b/6/PnYn22vZjQh86RgsU8AYFUO9NRo+Dt9fk2AxGiJqN7R6jgggHW5eyq0Llx&#10;JzrgVMVGMIRCrhW0MQ65lKFu0eowdwMSZ5/OWx159Y00Xp8YbnuZJslKWt0RX2j1gJsW669qtArG&#10;iRF+l1a7/eXj3Rym7fbpJVXq5nqRPIKIeI5/ZfjRZ3Uo2enoRjJB9Ar4kfg7ObvPsiWIo4Llw10G&#10;sizkf/vyG1BLAwQUAAAACACHTuJAEkaMkyQCAAA/BAAADgAAAGRycy9lMm9Eb2MueG1srZNLjtQw&#10;EIb3SNzB8p5OJ/2YmajTs+hmYIFgJOAA1baTWPJLtvt1Fq7Big3HmWtQdsI0MwhpFmSRlFPlr6p+&#10;l1e3J63IQfggrWloOZlSIgyzXJquoV+/3L25piREMByUNaKhZxHo7fr1q9XR1aKyvVVceIIQE+qj&#10;a2gfo6uLIrBeaAgT64RBZ2u9hohL3xXcwxHpWhXVdLosjtZz5y0TIeDf7eCkI9G/BGjbVjKxtWyv&#10;hYkD1QsFEVsKvXSBrnO1bStY/NS2QUSiGoqdxvzGJGjv0rtYr6DuPLhesrEEeEkJz3rSIA0mfURt&#10;IQLZe/kXSkvmbbBtnDCri6GRrAh2UU6fafO5BydyLyh1cI+ih/+HZR8P955I3tBqhpoY0HjkD9++&#10;P/z4SRbX86TP0YUawzbm3qcOQ9ycTN5xtaT4PeEQDTIKw3+7ygXCsm+WfMUTRloEN9BOrdekVdK9&#10;T5jER00IMufldDa7Qsq5ocvlvCrHsxKnSFjKuSyrG3Qz9M/Kq0VOA3XiJYrzIb4TVpNkNFRJk4SE&#10;Gg4fQkwVXULSb2XIsaE3i2qBRMCpbnGa0NQOlQmmy3uDVZLfSaXSjuC73UZ5coA0WfkZS3gSltJv&#10;IfRDHEdra+MgVy+AvzWcxLNDzQ1eNpqK0IJTogTezWTl+Ywg1SUyegmmU/+IxsaUGRUfRE5y7yw/&#10;4znvnZddj3rkE8ungnOV1RjvQBrcP9eZdLn3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YDzRm&#10;1QAAAAUBAAAPAAAAAAAAAAEAIAAAACIAAABkcnMvZG93bnJldi54bWxQSwECFAAUAAAACACHTuJA&#10;EkaMkyQCAAA/BAAADgAAAAAAAAABACAAAAAkAQAAZHJzL2Uyb0RvYy54bWxQSwUGAAAAAAYABgBZ&#10;AQAAugUAAAAA&#10;">
                        <v:fill on="f" focussize="0,0"/>
                        <v:stroke color="#000000" joinstyle="round" dashstyle="dashDot" endarrow="block"/>
                        <v:imagedata o:title=""/>
                        <o:lock v:ext="edit" aspectratio="f"/>
                      </v:line>
                      <w10:wrap type="none"/>
                      <w10:anchorlock/>
                    </v:group>
                  </w:pict>
                </mc:Fallback>
              </mc:AlternateContent>
            </w:r>
          </w:p>
          <w:p w14:paraId="44B5DE90">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图2-5 项目水泥预制管、瓦生产工艺流程及产污环节示意图</w:t>
            </w:r>
          </w:p>
          <w:p w14:paraId="0053D667">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③成型</w:t>
            </w:r>
          </w:p>
          <w:p w14:paraId="4F4B645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模具前处理：模具使用前使用铁铲等手工工具将脱模后残留在管模模底及模盖上的混凝土清理干净，然后在模具内部覆上一层塑料薄膜，以方便后期水泥预制快速脱膜。</w:t>
            </w:r>
          </w:p>
          <w:p w14:paraId="17F55D55">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钢筋笼制作：外购钢筋进厂后，依据产品订单水泥预制管、瓦尺寸要求，需进行定长切断、折弯，然后经人工绑扎制成钢筋笼，最后将制作好的钢筋笼放入对应模具中，并对其平面位置、纵横向稳定性进行检查；此工序产生的主要污染物为钢筋边角料、噪声。</w:t>
            </w:r>
          </w:p>
          <w:p w14:paraId="1CE59F96">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混凝土浇筑、成型：将搅拌机搅拌好的混凝土通过斗车运输至模具区，混凝土经人工投放至模具内，再经振动成型。此工序产生的主要污染物为噪声。</w:t>
            </w:r>
          </w:p>
          <w:p w14:paraId="07D59CFA">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④养护</w:t>
            </w:r>
          </w:p>
          <w:p w14:paraId="18214039">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为了保证成型后的水泥预制管、瓦有适宜的硬化条件，使其强度增长，必须对其进行自然晾晒养护，养护时间为2-4天，养护需不定时对其进行喷洒水，养护用水按需喷洒，自然蒸发。</w:t>
            </w:r>
          </w:p>
          <w:p w14:paraId="585F61ED">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⑤脱模</w:t>
            </w:r>
          </w:p>
          <w:p w14:paraId="0AF0DB4F">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将养护好的水泥预制管、瓦产品从模具中分离即为脱模，人工去除毛边，脱模后自然晾干既得成品，合格产品入库待售，不合格产品破碎后回用；此工序产生的主要污染物为不合格产品、废边角料及废塑料薄膜。</w:t>
            </w:r>
          </w:p>
          <w:p w14:paraId="2DA02C44">
            <w:pPr>
              <w:numPr>
                <w:ilvl w:val="0"/>
                <w:numId w:val="38"/>
              </w:numPr>
              <w:spacing w:line="360" w:lineRule="auto"/>
              <w:ind w:left="0" w:leftChars="0"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大理石板、花岗岩石材生产工艺流程及产污环节</w:t>
            </w:r>
          </w:p>
          <w:p w14:paraId="1AE63324">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大理石板、花岗岩生产工艺产污环节示意图如下：</w:t>
            </w:r>
          </w:p>
          <w:p w14:paraId="1357ACD0">
            <w:pPr>
              <w:numPr>
                <w:ilvl w:val="0"/>
                <w:numId w:val="0"/>
              </w:numPr>
              <w:spacing w:line="360" w:lineRule="auto"/>
              <w:jc w:val="center"/>
              <w:rPr>
                <w:sz w:val="24"/>
              </w:rPr>
            </w:pPr>
            <w:r>
              <w:rPr>
                <w:sz w:val="24"/>
              </w:rPr>
              <mc:AlternateContent>
                <mc:Choice Requires="wpc">
                  <w:drawing>
                    <wp:inline distT="0" distB="0" distL="0" distR="0">
                      <wp:extent cx="5060950" cy="1588770"/>
                      <wp:effectExtent l="0" t="4445" r="0" b="26035"/>
                      <wp:docPr id="231" name="画布 312"/>
                      <wp:cNvGraphicFramePr/>
                      <a:graphic xmlns:a="http://schemas.openxmlformats.org/drawingml/2006/main">
                        <a:graphicData uri="http://schemas.microsoft.com/office/word/2010/wordprocessingCanvas">
                          <wpc:wpc>
                            <wpc:bg>
                              <a:noFill/>
                            </wpc:bg>
                            <wpc:whole>
                              <a:ln>
                                <a:noFill/>
                              </a:ln>
                            </wpc:whole>
                            <wpg:wgp>
                              <wpg:cNvPr id="232" name="组合 216"/>
                              <wpg:cNvGrpSpPr/>
                              <wpg:grpSpPr>
                                <a:xfrm>
                                  <a:off x="1601175" y="0"/>
                                  <a:ext cx="2736510" cy="1608472"/>
                                  <a:chOff x="7595" y="557180"/>
                                  <a:chExt cx="4600" cy="2658"/>
                                </a:xfrm>
                              </wpg:grpSpPr>
                              <wps:wsp>
                                <wps:cNvPr id="235" name="文本框 179"/>
                                <wps:cNvSpPr txBox="1"/>
                                <wps:spPr>
                                  <a:xfrm>
                                    <a:off x="7595" y="557180"/>
                                    <a:ext cx="2389" cy="4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E75D46D">
                                      <w:pPr>
                                        <w:jc w:val="center"/>
                                        <w:rPr>
                                          <w:rFonts w:hint="default"/>
                                          <w:lang w:val="en-US" w:eastAsia="zh-CN"/>
                                        </w:rPr>
                                      </w:pPr>
                                      <w:r>
                                        <w:rPr>
                                          <w:rFonts w:hint="eastAsia"/>
                                          <w:lang w:val="en-US" w:eastAsia="zh-CN"/>
                                        </w:rPr>
                                        <w:t>大理石、花岗岩石板</w:t>
                                      </w:r>
                                    </w:p>
                                  </w:txbxContent>
                                </wps:txbx>
                                <wps:bodyPr upright="1"/>
                              </wps:wsp>
                              <wps:wsp>
                                <wps:cNvPr id="238" name="直接箭头连接符 182"/>
                                <wps:cNvCnPr>
                                  <a:stCxn id="179" idx="2"/>
                                  <a:endCxn id="185" idx="0"/>
                                </wps:cNvCnPr>
                                <wps:spPr>
                                  <a:xfrm flipH="1">
                                    <a:off x="8779" y="557600"/>
                                    <a:ext cx="3" cy="299"/>
                                  </a:xfrm>
                                  <a:prstGeom prst="straightConnector1">
                                    <a:avLst/>
                                  </a:prstGeom>
                                  <a:ln w="9525" cap="flat" cmpd="sng">
                                    <a:solidFill>
                                      <a:srgbClr val="000000"/>
                                    </a:solidFill>
                                    <a:prstDash val="solid"/>
                                    <a:round/>
                                    <a:headEnd type="none" w="med" len="med"/>
                                    <a:tailEnd type="triangle" w="med" len="med"/>
                                  </a:ln>
                                </wps:spPr>
                                <wps:bodyPr/>
                              </wps:wsp>
                              <wps:wsp>
                                <wps:cNvPr id="239" name="文本框 183"/>
                                <wps:cNvSpPr txBox="1"/>
                                <wps:spPr>
                                  <a:xfrm>
                                    <a:off x="10000" y="557892"/>
                                    <a:ext cx="2195" cy="430"/>
                                  </a:xfrm>
                                  <a:prstGeom prst="rect">
                                    <a:avLst/>
                                  </a:prstGeom>
                                  <a:solidFill>
                                    <a:srgbClr val="FFFFFF"/>
                                  </a:solidFill>
                                  <a:ln w="6350" cap="rnd" cmpd="sng">
                                    <a:solidFill>
                                      <a:srgbClr val="000000"/>
                                    </a:solidFill>
                                    <a:prstDash val="sysDot"/>
                                    <a:round/>
                                    <a:headEnd type="none" w="med" len="med"/>
                                    <a:tailEnd type="none" w="med" len="med"/>
                                  </a:ln>
                                </wps:spPr>
                                <wps:txbx>
                                  <w:txbxContent>
                                    <w:p w14:paraId="2744630E">
                                      <w:pPr>
                                        <w:jc w:val="center"/>
                                        <w:rPr>
                                          <w:rFonts w:hint="default"/>
                                          <w:lang w:val="en-US"/>
                                        </w:rPr>
                                      </w:pPr>
                                      <w:r>
                                        <w:rPr>
                                          <w:rFonts w:hint="eastAsia"/>
                                          <w:lang w:val="en-US" w:eastAsia="zh-CN"/>
                                        </w:rPr>
                                        <w:t>废水</w:t>
                                      </w:r>
                                      <w:r>
                                        <w:rPr>
                                          <w:rFonts w:hint="eastAsia"/>
                                          <w:lang w:eastAsia="zh-CN"/>
                                        </w:rPr>
                                        <w:t>、噪声、</w:t>
                                      </w:r>
                                      <w:r>
                                        <w:rPr>
                                          <w:rFonts w:hint="eastAsia"/>
                                          <w:lang w:val="en-US" w:eastAsia="zh-CN"/>
                                        </w:rPr>
                                        <w:t>固废</w:t>
                                      </w:r>
                                    </w:p>
                                  </w:txbxContent>
                                </wps:txbx>
                                <wps:bodyPr upright="1"/>
                              </wps:wsp>
                              <wps:wsp>
                                <wps:cNvPr id="240" name="直接箭头连接符 184"/>
                                <wps:cNvCnPr>
                                  <a:stCxn id="185" idx="3"/>
                                  <a:endCxn id="183" idx="1"/>
                                </wps:cNvCnPr>
                                <wps:spPr>
                                  <a:xfrm flipV="1">
                                    <a:off x="9429" y="558108"/>
                                    <a:ext cx="571" cy="1"/>
                                  </a:xfrm>
                                  <a:prstGeom prst="straightConnector1">
                                    <a:avLst/>
                                  </a:prstGeom>
                                  <a:ln w="9525" cap="flat" cmpd="sng">
                                    <a:solidFill>
                                      <a:srgbClr val="000000"/>
                                    </a:solidFill>
                                    <a:prstDash val="dashDot"/>
                                    <a:round/>
                                    <a:headEnd type="none" w="med" len="med"/>
                                    <a:tailEnd type="triangle" w="med" len="med"/>
                                  </a:ln>
                                </wps:spPr>
                                <wps:bodyPr/>
                              </wps:wsp>
                              <wps:wsp>
                                <wps:cNvPr id="241" name="文本框 185"/>
                                <wps:cNvSpPr txBox="1"/>
                                <wps:spPr>
                                  <a:xfrm>
                                    <a:off x="8129" y="557899"/>
                                    <a:ext cx="1300" cy="4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5142D89">
                                      <w:pPr>
                                        <w:jc w:val="center"/>
                                        <w:rPr>
                                          <w:rFonts w:hint="default" w:eastAsia="宋体"/>
                                          <w:lang w:val="en-US" w:eastAsia="zh-CN"/>
                                        </w:rPr>
                                      </w:pPr>
                                      <w:r>
                                        <w:rPr>
                                          <w:rFonts w:hint="eastAsia" w:eastAsia="宋体"/>
                                          <w:lang w:val="en-US" w:eastAsia="zh-CN"/>
                                        </w:rPr>
                                        <w:t>切割</w:t>
                                      </w:r>
                                    </w:p>
                                  </w:txbxContent>
                                </wps:txbx>
                                <wps:bodyPr upright="1"/>
                              </wps:wsp>
                              <wps:wsp>
                                <wps:cNvPr id="242" name="直接箭头连接符 188"/>
                                <wps:cNvCnPr>
                                  <a:stCxn id="185" idx="2"/>
                                  <a:endCxn id="217" idx="0"/>
                                </wps:cNvCnPr>
                                <wps:spPr>
                                  <a:xfrm>
                                    <a:off x="8779" y="558318"/>
                                    <a:ext cx="3" cy="324"/>
                                  </a:xfrm>
                                  <a:prstGeom prst="straightConnector1">
                                    <a:avLst/>
                                  </a:prstGeom>
                                  <a:ln w="9525" cap="flat" cmpd="sng">
                                    <a:solidFill>
                                      <a:srgbClr val="000000"/>
                                    </a:solidFill>
                                    <a:prstDash val="solid"/>
                                    <a:round/>
                                    <a:headEnd type="none" w="med" len="med"/>
                                    <a:tailEnd type="triangle" w="med" len="med"/>
                                  </a:ln>
                                </wps:spPr>
                                <wps:bodyPr/>
                              </wps:wsp>
                              <wps:wsp>
                                <wps:cNvPr id="244" name="文本框 190"/>
                                <wps:cNvSpPr txBox="1"/>
                                <wps:spPr>
                                  <a:xfrm>
                                    <a:off x="10010" y="558646"/>
                                    <a:ext cx="1359" cy="429"/>
                                  </a:xfrm>
                                  <a:prstGeom prst="rect">
                                    <a:avLst/>
                                  </a:prstGeom>
                                  <a:solidFill>
                                    <a:srgbClr val="FFFFFF"/>
                                  </a:solidFill>
                                  <a:ln w="6350" cap="rnd" cmpd="sng">
                                    <a:solidFill>
                                      <a:srgbClr val="000000"/>
                                    </a:solidFill>
                                    <a:prstDash val="sysDot"/>
                                    <a:round/>
                                    <a:headEnd type="none" w="med" len="med"/>
                                    <a:tailEnd type="none" w="med" len="med"/>
                                  </a:ln>
                                </wps:spPr>
                                <wps:txbx>
                                  <w:txbxContent>
                                    <w:p w14:paraId="56050A91">
                                      <w:pPr>
                                        <w:jc w:val="center"/>
                                      </w:pPr>
                                      <w:r>
                                        <w:rPr>
                                          <w:rFonts w:hint="eastAsia"/>
                                          <w:lang w:val="en-US" w:eastAsia="zh-CN"/>
                                        </w:rPr>
                                        <w:t>废水、</w:t>
                                      </w:r>
                                      <w:r>
                                        <w:rPr>
                                          <w:rFonts w:hint="eastAsia"/>
                                          <w:lang w:eastAsia="zh-CN"/>
                                        </w:rPr>
                                        <w:t>噪声</w:t>
                                      </w:r>
                                    </w:p>
                                  </w:txbxContent>
                                </wps:txbx>
                                <wps:bodyPr upright="1"/>
                              </wps:wsp>
                              <wps:wsp>
                                <wps:cNvPr id="245" name="文本框 192"/>
                                <wps:cNvSpPr txBox="1"/>
                                <wps:spPr>
                                  <a:xfrm>
                                    <a:off x="8022" y="559408"/>
                                    <a:ext cx="1515" cy="4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368A83">
                                      <w:pPr>
                                        <w:jc w:val="center"/>
                                        <w:rPr>
                                          <w:rFonts w:hint="eastAsia" w:eastAsia="宋体"/>
                                          <w:lang w:val="en-US" w:eastAsia="zh-CN"/>
                                        </w:rPr>
                                      </w:pPr>
                                      <w:r>
                                        <w:rPr>
                                          <w:rFonts w:hint="eastAsia" w:eastAsia="宋体"/>
                                          <w:lang w:val="en-US" w:eastAsia="zh-CN"/>
                                        </w:rPr>
                                        <w:t>质检、入库</w:t>
                                      </w:r>
                                    </w:p>
                                  </w:txbxContent>
                                </wps:txbx>
                                <wps:bodyPr upright="1"/>
                              </wps:wsp>
                              <wps:wsp>
                                <wps:cNvPr id="246" name="直接箭头连接符 194"/>
                                <wps:cNvCnPr>
                                  <a:stCxn id="217" idx="2"/>
                                  <a:endCxn id="192" idx="0"/>
                                </wps:cNvCnPr>
                                <wps:spPr>
                                  <a:xfrm flipH="1">
                                    <a:off x="8780" y="559063"/>
                                    <a:ext cx="2" cy="345"/>
                                  </a:xfrm>
                                  <a:prstGeom prst="straightConnector1">
                                    <a:avLst/>
                                  </a:prstGeom>
                                  <a:ln w="9525" cap="flat" cmpd="sng">
                                    <a:solidFill>
                                      <a:srgbClr val="000000"/>
                                    </a:solidFill>
                                    <a:prstDash val="solid"/>
                                    <a:round/>
                                    <a:headEnd type="none" w="med" len="med"/>
                                    <a:tailEnd type="triangle" w="med" len="med"/>
                                  </a:ln>
                                </wps:spPr>
                                <wps:bodyPr/>
                              </wps:wsp>
                              <wps:wsp>
                                <wps:cNvPr id="247" name="直接箭头连接符 195"/>
                                <wps:cNvCnPr>
                                  <a:stCxn id="217" idx="3"/>
                                  <a:endCxn id="190" idx="1"/>
                                </wps:cNvCnPr>
                                <wps:spPr>
                                  <a:xfrm>
                                    <a:off x="9433" y="558852"/>
                                    <a:ext cx="577" cy="9"/>
                                  </a:xfrm>
                                  <a:prstGeom prst="straightConnector1">
                                    <a:avLst/>
                                  </a:prstGeom>
                                  <a:ln w="9525" cap="flat" cmpd="sng">
                                    <a:solidFill>
                                      <a:srgbClr val="000000"/>
                                    </a:solidFill>
                                    <a:prstDash val="dashDot"/>
                                    <a:round/>
                                    <a:headEnd type="none" w="med" len="med"/>
                                    <a:tailEnd type="triangle" w="med" len="med"/>
                                  </a:ln>
                                </wps:spPr>
                                <wps:bodyPr/>
                              </wps:wsp>
                            </wpg:wgp>
                            <wps:wsp>
                              <wps:cNvPr id="251" name="文本框 217"/>
                              <wps:cNvSpPr txBox="1"/>
                              <wps:spPr>
                                <a:xfrm>
                                  <a:off x="1918970" y="869315"/>
                                  <a:ext cx="775335" cy="25019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E5443AE">
                                    <w:pPr>
                                      <w:jc w:val="center"/>
                                      <w:rPr>
                                        <w:rFonts w:hint="default" w:eastAsia="宋体"/>
                                        <w:lang w:val="en-US" w:eastAsia="zh-CN"/>
                                      </w:rPr>
                                    </w:pPr>
                                    <w:r>
                                      <w:rPr>
                                        <w:rFonts w:hint="eastAsia" w:eastAsia="宋体"/>
                                        <w:lang w:val="en-US" w:eastAsia="zh-CN"/>
                                      </w:rPr>
                                      <w:t>打磨</w:t>
                                    </w:r>
                                  </w:p>
                                </w:txbxContent>
                              </wps:txbx>
                              <wps:bodyPr upright="1"/>
                            </wps:wsp>
                            <wps:wsp>
                              <wps:cNvPr id="252" name="文本框 3"/>
                              <wps:cNvSpPr txBox="1"/>
                              <wps:spPr>
                                <a:xfrm>
                                  <a:off x="290830" y="417195"/>
                                  <a:ext cx="1019175" cy="694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C8ED49">
                                    <w:pPr>
                                      <w:jc w:val="left"/>
                                      <w:rPr>
                                        <w:rFonts w:hint="eastAsia"/>
                                        <w:lang w:val="en-US" w:eastAsia="zh-CN"/>
                                      </w:rPr>
                                    </w:pPr>
                                    <w:r>
                                      <w:rPr>
                                        <w:rFonts w:hint="eastAsia"/>
                                        <w:lang w:val="en-US" w:eastAsia="zh-CN"/>
                                      </w:rPr>
                                      <w:t>设备：石材切割打磨一体机</w:t>
                                    </w:r>
                                  </w:p>
                                  <w:p w14:paraId="304C75CB">
                                    <w:pPr>
                                      <w:jc w:val="left"/>
                                      <w:rPr>
                                        <w:rFonts w:hint="eastAsia"/>
                                        <w:lang w:val="en-US" w:eastAsia="zh-CN"/>
                                      </w:rPr>
                                    </w:pPr>
                                    <w:r>
                                      <w:rPr>
                                        <w:rFonts w:hint="eastAsia"/>
                                        <w:lang w:val="en-US" w:eastAsia="zh-CN"/>
                                      </w:rPr>
                                      <w:t>原料：水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9" name="肘形连接符 203"/>
                              <wps:cNvCnPr>
                                <a:stCxn id="252" idx="3"/>
                                <a:endCxn id="241" idx="1"/>
                              </wps:cNvCnPr>
                              <wps:spPr>
                                <a:xfrm flipV="1">
                                  <a:off x="1310005" y="561975"/>
                                  <a:ext cx="608965" cy="202565"/>
                                </a:xfrm>
                                <a:prstGeom prst="bentConnector3">
                                  <a:avLst>
                                    <a:gd name="adj1" fmla="val 50052"/>
                                  </a:avLst>
                                </a:prstGeom>
                                <a:ln w="9525" cap="flat" cmpd="sng">
                                  <a:solidFill>
                                    <a:srgbClr val="000000"/>
                                  </a:solidFill>
                                  <a:prstDash val="dash"/>
                                  <a:miter/>
                                  <a:headEnd type="none" w="med" len="med"/>
                                  <a:tailEnd type="triangle" w="med" len="med"/>
                                </a:ln>
                              </wps:spPr>
                              <wps:bodyPr/>
                            </wps:wsp>
                            <wps:wsp>
                              <wps:cNvPr id="253" name="肘形连接符 203"/>
                              <wps:cNvCnPr>
                                <a:stCxn id="252" idx="3"/>
                                <a:endCxn id="251" idx="1"/>
                              </wps:cNvCnPr>
                              <wps:spPr>
                                <a:xfrm>
                                  <a:off x="1310005" y="764540"/>
                                  <a:ext cx="608965" cy="229870"/>
                                </a:xfrm>
                                <a:prstGeom prst="bentConnector3">
                                  <a:avLst>
                                    <a:gd name="adj1" fmla="val 50052"/>
                                  </a:avLst>
                                </a:prstGeom>
                                <a:ln w="9525" cap="flat" cmpd="sng">
                                  <a:solidFill>
                                    <a:srgbClr val="000000"/>
                                  </a:solidFill>
                                  <a:prstDash val="dash"/>
                                  <a:miter/>
                                  <a:headEnd type="none" w="med" len="med"/>
                                  <a:tailEnd type="triangle" w="med" len="med"/>
                                </a:ln>
                              </wps:spPr>
                              <wps:bodyPr/>
                            </wps:wsp>
                          </wpc:wpc>
                        </a:graphicData>
                      </a:graphic>
                    </wp:inline>
                  </w:drawing>
                </mc:Choice>
                <mc:Fallback>
                  <w:pict>
                    <v:group id="画布 312" o:spid="_x0000_s1026" o:spt="203" style="height:125.1pt;width:398.5pt;" coordsize="5060950,1588770" editas="canvas" o:gfxdata="UEsDBAoAAAAAAIdO4kAAAAAAAAAAAAAAAAAEAAAAZHJzL1BLAwQUAAAACACHTuJASvzTENYAAAAF&#10;AQAADwAAAGRycy9kb3ducmV2LnhtbE2PQUvDQBCF7wX/wzIFL8XuNqDVmE0PBbGIUEy15212TEKz&#10;s2l2m9R/7+hFLw8eb3jvm2x1ca0YsA+NJw2LuQKBVHrbUKXhffd0cw8iREPWtJ5QwxcGWOVXk8yk&#10;1o/0hkMRK8ElFFKjoY6xS6UMZY3OhLnvkDj79L0zkW1fSdubkctdKxOl7qQzDfFCbTpc11gei7PT&#10;MJbbYb97fZbb2X7j6bQ5rYuPF62vpwv1CCLiJf4dww8+o0POTAd/JhtEq4Efib/K2fJhyfagIblV&#10;Ccg8k//p829QSwMEFAAAAAgAh07iQGrt9nWnBgAArSYAAA4AAABkcnMvZTJvRG9jLnhtbO1aTW/c&#10;RBi+I/EfLN/pevztVTdVSJqCVNFK5eM88ceuke0xYye74QgIOCEOCCGBkEDAqXDqAalC/Jqk/Rk8&#10;M+OPTfajaZqkCUoOm7E9Hs+888zzPvO+c/vOLM+0/ZhXKStGOrll6FpchCxKi/FI/+D9nbd8Xatq&#10;WkQ0Y0U80g/iSr+z8eYbt6flMDbZhGVRzDU0UlTDaTnSJ3VdDgeDKpzEOa1usTIu8DBhPKc1Lvl4&#10;EHE6Ret5NjANwx1MGY9KzsK4qnB3Wz3Umxb5aRpkSZKG8TYL9/K4qFWrPM5ojSFVk7Ss9A3Z2ySJ&#10;w/pBklRxrWUjHSOt5S8+gvKu+B1s3KbDMaflJA2bLtDTdOHEmHKaFvho19Q2ram2x9OFpvI05Kxi&#10;SX0rZPlADURaBKMgxgnb3ONsr5RjGQ+n47IzOibqhNXP3Gz43v5DrqXRSDctomsFzTHlz757evj3&#10;55pFTGGfaTkeoto9Xj4qH/LmxlhdiSHPEp6L/xiMNpOWPegsG89qLcRNx3CNwIHRQzwjju97XmP7&#10;cIIJWngvnNx9wZuD9sMD0b+uO93FRRvL7Iz19IvDb7/WTOKewVjENQjxHF1bNJnpWa5DWpO5hm97&#10;cjrosDOZ5wTqVcfxiN8ZtDWd7RrN66br+KJ3K42GpVz1+KpeDV+PJrSMJWwrAZwOX+irwtfR918d&#10;/fT46JcvNeIFymqypsCXVs/eZkAMae9XuLkEZkvH3sLNtPxAYc02pVm6gdNhyav6XsxyTRRGOgdF&#10;yJVL9+9XtbJRW0V8tmJZGu2kWSYv+Hh3K+PaPgWd7Mi/xqzHqmWFNh3priUBT8GRCbgJ/clLrLOq&#10;GMvvHXujmm/YkH/LGhYd26bVRHVAtiCq0SGIoohkaRLT6G4RafVBiZVcgMJ10Zk8jnQti8H4oiRr&#10;1jTNTlMTtssKYGdaVkM1GaJUz3ZnaEYUd1l0gInbK3k6nsCkcupkdYBKVbkEdMFtNez145Ojb35/&#10;9tefh789ef7vz6L8+A+N+A2ZSaRtFQpUVb01KyT9CSSiAOQ1qywuou6ZD+jKZwpMYtAAtmqkN4ti&#10;JC3J0vIdYQUxMQ0pgu/QPBY5VqpYlXICWrRaCqpmINfCaqhWNafCwlusKIBaxtUnVgBXgTBwTPQ9&#10;vCYgrHlKi3G2ArLLgajQB4NeOuIwowt85ltibhuAvAyfEbHoW4j4QQvCxguaRDC9cJ62dRUIjReg&#10;k3Pns4Nqm9U3hKbkmA00rCc0ew5qSwitIy0JSTo8RmjgHEloPVevJ7QPTxBaYJstofnEkOICX2g1&#10;mwcpKZWe6OE1I7QI/vUcYXitKM3utgBzEg04Ohul+aTDiOcr59ZjhFitOL2RaCv8HR3+vySa3e+Z&#10;Vkg0ySPH1BUEeC/ROkZrvWMv0UzinV6iLRdmvkVO8FgjzCxTMu0147Fz3R1cLxazW885x2KBlE1n&#10;E2ZiFy61u+/acpc/T2MO/KAUZiC7td7uUnaaN8LswuMYNpT4gu5Xgv0M8PINE7Qo0RXYJ4UUcciV&#10;kv03cYyLR5fbouvZcicZrJf9vSNcdJIEKH3VOAbCjA1aDbfdWLSbVEWEFhbIWiK8iWMsC6i9tjiG&#10;DeW0dqOJ0EO/AVjcaPaIa/HQyzICt3vqjeacLAtsC+JL+VzfaZHcbS/RY+FyX+BwryTOrub2sk+i&#10;XFa81lmy1RRI6pH2UtGzgPgBUkoCMr4bWHCbaKiXaZ7nWFbjSk3HELBcS1GXotVuvOmFe1NQx4JW&#10;O2uE1gwMH8FXATGbeCIgewxiBKiSqTzBTG5gu68ZYwL+BROZK4X0U+VwOEP+BmOsynAnRbLpPq3q&#10;h5QjJY6bODRQP8BPkjFklFhT0rUJ458uuy/qI5OIp0hBIcWO3Ncne5Qj2pG9WyDHGBBbBDlreWE7&#10;HlJ1Gp9/sjv/pNjLtxjSbuAN9E4WRf06a4sJZ/lHOFuwKb6KR7QI8e2RjsybKm7VKvGPswlhvLkp&#10;KyELX9L6fvGoDNsIZ8E292qWpDIZKBS98syXn2CwuwTD889+OPzn1z6ZZRrzIF7ikgXuZXx30SWb&#10;Isj3SrFfYolkBdgUQHdcEiB/fWwlIFcduC3ZGqaD8lqy3cUhji6nZfXJWIHgcdSsXxp9jH4neQYs&#10;Iv2qOeiB1AUIy8gMmAw0z2duLykBJhy6Gn+e1jGXljhrEvZahVkcKDSlG88VnkIYnBaec4pxHpSe&#10;aztgltWgNANfnT9ZHdO7AWV7huCcQCklJk4xyXXanLgSx6TmryXH9qfMNv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gkAAFtDb250ZW50X1R5&#10;cGVzXS54bWxQSwECFAAKAAAAAACHTuJAAAAAAAAAAAAAAAAABgAAAAAAAAAAABAAAAD4BwAAX3Jl&#10;bHMvUEsBAhQAFAAAAAgAh07iQIoUZjzRAAAAlAEAAAsAAAAAAAAAAQAgAAAAHAgAAF9yZWxzLy5y&#10;ZWxzUEsBAhQACgAAAAAAh07iQAAAAAAAAAAAAAAAAAQAAAAAAAAAAAAQAAAAAAAAAGRycy9QSwEC&#10;FAAUAAAACACHTuJASvzTENYAAAAFAQAADwAAAAAAAAABACAAAAAiAAAAZHJzL2Rvd25yZXYueG1s&#10;UEsBAhQAFAAAAAgAh07iQGrt9nWnBgAArSYAAA4AAAAAAAAAAQAgAAAAJQEAAGRycy9lMm9Eb2Mu&#10;eG1sUEsFBgAAAAAGAAYAWQEAAD4KAAAAAA==&#10;">
                      <o:lock v:ext="edit" aspectratio="f"/>
                      <v:shape id="画布 312" o:spid="_x0000_s1026" style="position:absolute;left:0;top:0;height:1588770;width:5060950;" filled="f" stroked="f" coordsize="21600,21600" o:gfxdata="UEsDBAoAAAAAAIdO4kAAAAAAAAAAAAAAAAAEAAAAZHJzL1BLAwQUAAAACACHTuJASvzTENYAAAAF&#10;AQAADwAAAGRycy9kb3ducmV2LnhtbE2PQUvDQBCF7wX/wzIFL8XuNqDVmE0PBbGIUEy15212TEKz&#10;s2l2m9R/7+hFLw8eb3jvm2x1ca0YsA+NJw2LuQKBVHrbUKXhffd0cw8iREPWtJ5QwxcGWOVXk8yk&#10;1o/0hkMRK8ElFFKjoY6xS6UMZY3OhLnvkDj79L0zkW1fSdubkctdKxOl7qQzDfFCbTpc11gei7PT&#10;MJbbYb97fZbb2X7j6bQ5rYuPF62vpwv1CCLiJf4dww8+o0POTAd/JhtEq4Efib/K2fJhyfagIblV&#10;Ccg8k//p829QSwMEFAAAAAgAh07iQDLZhnafBgAAIiYAAA4AAABkcnMvZTJvRG9jLnhtbO1aTW/c&#10;RBi+I/EfLN/prr/tVTdVSJqCVNFK5eM8sb27RvaMGTvZDUeEgBPihJBASCDgVDj1hhC/pml/Bs87&#10;Y693s5uwSdOQoOSwGXvG45l3nvd5n5nXd+/Nitw4TGWVCT40rTt900h5LJKMj4fmB+/vvRWaRlUz&#10;nrBc8HRoHqWVeW/rzTfuTstBaouJyJNUGuiEV4NpOTQndV0Oer0qnqQFq+6IMuWoHAlZsBqXctxL&#10;JJui9yLv2f2+35sKmZRSxGlV4e6urjSbHuUmHYrRKIvTXREfFCmvda8yzVmNKVWTrKzMLTXa0SiN&#10;60ejUZXWRj40MdNa/eIlKO/Tb2/rLhuMJSsnWdwMgW0yhBNzKljG8dJ5V7usZsaBzFa6KrJYikqM&#10;6juxKHp6IsoimIXVP2GbHcYPmZ5MDFu3A0TpEvvdH9O4udjL8hzW6KH3Ad2j/1OsdkrVOV9upO+o&#10;tk2baTkeTMflHBgA0wlknGvqD6Q4KNUyjgfxe4ePpZElQ9N2bNPgrAAsX/z5+fNvvjJsy6c1pLej&#10;2QNZPikfy+bGWF/RyGcjWdB/GNyYAfV+37ICzzSO5hhIZ7URo8oOHN+zAI8YdWgXuoGtURJPACV6&#10;OvAi/ajnBVbYYCie3G96cP1+87jteyE922sHAIONgTY1SBo0PKjqTFa9msmeTFiZKpNVSybDWLXJ&#10;jr/98viHp8c/fWFYQaStplqSyYx69rYgy7T3K9xcY7m1c5/bzgkjbTjXVmaZT5wNSlnVD1JRGFQY&#10;mhKeqRyGHT6sam2jtgm9thJ5lhAk1YUc7+/k0jhk8OI99deYdalZzo3p0PQdj8zPQE0jUAKKRQno&#10;VHys3rf0RLXYcV/9reuYBrbLqokegOqBmrEBQMoTVZqkLLnPE6M+KgFODuY0aTBFmphGnoJoqaRa&#10;1izLN2kJ25HXATLVQC8GlerZ/gzdUHFfJEdYuINSZuMJTKqWTjUHqK4MXYgWjUN+/+z4619f/PH7&#10;81+evfz7Ryo//c2wQuU9NF745w7XoKrqnRlXHk1IRIEcT5sn5cm8LgR0VZ0G01IndLGIUWOUZ+U7&#10;ZAVamMbPw4C6hyPDU8kr1QK0aHU0VO1I+cLpUK1qycjCO4JzoFZI/YpTgKtBGHk2xn5TQFjLjPFx&#10;fgpk1wNRow8GvXLEYUVX+Cx0aG0bgJyHzyxy+hYiYdSCsA0GFjE9RQLXuQ6EJjno5NL57KjaFbX2&#10;jVtCc4GGswnNXYDaGkKbk5aCJBssERo4RxFax9VzVlxLaB+eILTItVtCC62+Ehd4Q4NWqBENVt17&#10;KzpWYu+1JLQE8fUSYXijKM3Fuq1SmreAs/NQWmjNMRKEOrh1GLGcVpzeSrRT4h0b/L8kmtvtmU6R&#10;aIpHltQVBHgn0eaM1kbHTqLZVrC5RFsvzELHOsFjjTBzbMW0t8Lshggz113DYpGSTRcTZrQLV9o9&#10;9F21y1+kMQ9xUAkzkB2p0FOj3ZXsNG+F2Ws/x3ChxFeCpBbsF4BX2LdBiwpdkXtSSFmeda1k/+05&#10;xutHl9+i68X6IBmdLfu7QLgaJC2g9FXPMXDM2KC177cbi3aTqonQgYOcSYTXUvZf6mHazRL9UE5n&#10;bjRx9NCdaaxuNDvEtXjoZJmFsLvxRnNBlkWuA/GlY27otUieby8xYgq5/xJwryXOruf2UuUDkDW5&#10;qtNab81Gk3DU4ew8G00rssIo0MQU+pGDoImOOpEWBJ7jNIHU9voEyjMJ6kqU2m0sfe2xFMSxotQu&#10;ej5rR/0QR6/ESa4V0HHsEsQsoEol8oiX/Mj1/2OMEfy7VOqGGRwpkL3BHKsy3suQanrIqvoxk8hD&#10;4yYy9fUj/IxygXySaEqmMRHy03X3qT3yiKhFAgp5bWS+PjlgEmcd+bscGcbIcumIs1YXrhcgUWfI&#10;xZr9xRp+UOwIJN3AGxidKlL7Om+LIymKj5DQ36a3oorxGO8emsi76eJOrbPt+CAgTre3VSOkvktW&#10;P+RPKJGtsylcbB/UYpSpVCDpeZ1fuPr0gjtPL7z87Lvnf/3cpbLs/iKI1wRkwr063V0NyDYd8b3S&#10;ya/lUKoCbErR2bciZK+XPAGZ6shvybZveyifSbb7+HJintFyulQsIXicNP7Lko8x7lGRA4tIvhoe&#10;RqBUAbbbKv+lNt6LedsrSn9RONfzL7I6lcoSF03B3ijV6EGfadV4qfAkYbApPBf04iIoA9/1wCyn&#10;g9KOQoiFW1Bu9F3AJYESAlN9OaT8tPnMib5NWrxWHNt92rX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4JAABbQ29udGVudF9UeXBlc10ueG1s&#10;UEsBAhQACgAAAAAAh07iQAAAAAAAAAAAAAAAAAYAAAAAAAAAAAAQAAAA8AcAAF9yZWxzL1BLAQIU&#10;ABQAAAAIAIdO4kCKFGY80QAAAJQBAAALAAAAAAAAAAEAIAAAABQIAABfcmVscy8ucmVsc1BLAQIU&#10;AAoAAAAAAIdO4kAAAAAAAAAAAAAAAAAEAAAAAAAAAAAAEAAAAAAAAABkcnMvUEsBAhQAFAAAAAgA&#10;h07iQEr80xDWAAAABQEAAA8AAAAAAAAAAQAgAAAAIgAAAGRycy9kb3ducmV2LnhtbFBLAQIUABQA&#10;AAAIAIdO4kAy2YZ2nwYAACImAAAOAAAAAAAAAAEAIAAAACUBAABkcnMvZTJvRG9jLnhtbFBLBQYA&#10;AAAABgAGAFkBAAA2CgAAAAA=&#10;">
                        <v:fill on="f" focussize="0,0"/>
                        <v:stroke on="f"/>
                        <v:imagedata o:title=""/>
                        <o:lock v:ext="edit" aspectratio="f"/>
                      </v:shape>
                      <v:group id="组合 216" o:spid="_x0000_s1026" o:spt="203" style="position:absolute;left:1601175;top:0;height:1608472;width:2736510;" coordorigin="7595,557180" coordsize="4600,2658" o:gfxdata="UEsDBAoAAAAAAIdO4kAAAAAAAAAAAAAAAAAEAAAAZHJzL1BLAwQUAAAACACHTuJA3eeSa9UAAAAF&#10;AQAADwAAAGRycy9kb3ducmV2LnhtbE2PQUvDQBCF74L/YRnBm91NpFZjNkWKeiqCrSDepsk0Cc3O&#10;huw2af+9oxe9PHi84b1v8uXJdWqkIbSeLSQzA4q49FXLtYWP7cvNPagQkSvsPJOFMwVYFpcXOWaV&#10;n/idxk2slZRwyNBCE2OfaR3KhhyGme+JJdv7wWEUO9S6GnCSctfp1Jg77bBlWWiwp1VD5WFzdBZe&#10;J5yebpPncX3Yr85f2/nb5zoha6+vEvMIKtIp/h3DD76gQyFMO3/kKqjOgjwSf1WyxcNC7M5COjcp&#10;6CLX/+mLb1BLAwQUAAAACACHTuJAu+62bsQEAAAdGwAADgAAAGRycy9lMm9Eb2MueG1s7VnLbuM2&#10;FN0X6D8Q2je2XrZkxBmg8SRdFO0A03bPSNQDkEiBZGJ7X7RdDbrqpkWBAaZdTbuaXRf9mkn6Gb0k&#10;9fAz9WQygVM4C4eSqEvy3nPPPaSOn8zKAl0RLnJGx5Z91LcQoRGLc5qOra+/OvsksJCQmMa4YJSM&#10;rTkR1pOTjz86nlYj4rCMFTHhCIxQMZpWYyuTshr1eiLKSInFEasIhYcJ4yWWcMnTXszxFKyXRc/p&#10;9we9KeNxxVlEhIC7E/PQqi3yXQyyJMkjMmHRZUmoNFY5KbCEJYksr4R1omebJCSSXyaJIBIVYwtW&#10;KvUvDALtC/XbOznGo5TjKsujegp4lymsrKnEOYVBW1MTLDG65PmaqTKPOBMskUcRK3tmIdojsAq7&#10;v+Kbc84uK72WdDRNq9bpEKgVr9/ZbPTF1TOO8nhsOa5jIYpLCPnNX9++/fEH5NgD5Z9plY6g2zmv&#10;nlfPeH0jNVdqybOEl+o/LAbNAFGDvm0PfQvNW/+SmUQRPHKG7sC3wfURPIN+gTd0TASiDMKk3h76&#10;oXnV94d2UMcnyp7WFrxBv37dGfiBerfXTKCn5tlOa1oBOkXnMvF+Lnue4YroSAjli9ZlMFfjsuuf&#10;vr/+5fX1y++QPQyN13RP5TIkZ58y5ZnmvoCbGzy3ce2t79wgNI7zHO2WduF4VHEhzwkrkWqMLQ6o&#10;12DEV58LaXzUdFHDClbk8VleFPqCpxenBUdXGDLkTP/Vbl3qVlA0HVsD11fux5D2CaQbNMsKoCNo&#10;qsdbekMsGu7rv02G1cQmWGRmAtqC6oZHgH0a61ZGcPyUxkjOKwAnBVay1GRKEluoIEBiqqV7SpwX&#10;u/QE3xUUsKNQYoKhWnJ2MQMzqnnB4jkE7rLieZqBS3XodHcAlenyAOgCJq4T8uc31y9+u/nzj7ev&#10;3vzz96+q/fp3ZAc6e9R8AZOn1IBKyNMZ1RmtkAgNlXjGPYTG7bMAoKufGTAtGVEXixhFSZFXnykv&#10;qMDUeR4MlXlIZMhUlZU6AA1aXQNVJ9S5sB2qQnKsPHzKKAXUMm6G2AJcA8LQd2DujwWEkueYpsUW&#10;yG4GokEfOPTBEQcRXeOzwFWxrQHyLnxmq6RvIBKEDQibYmArpleVwHP3gdA4BTq5dz6biwmTJjcO&#10;hOYBGm4nNG8BahsIrSUtDUk8WiI04BxNaB1Xt6y4kdC+WSG00HMaQgvsvhYXMEKNVlAjBqzGeiM6&#10;1mrvXhJaDPX1HmH4qCjNg7itU5q/gLN3obTAbjEyDExx6zBiu404PUi0LfUOj/5fEs3r9kxbJJrm&#10;kSV1BQK8k2gtozXVsZNojj3cXaJtFmaBa6/wWC3MXEcz7UGYPRJh5nkbWCzUsuluwkztwrV2Dwae&#10;3uUv0pgPdVALMyA7pUK3VrsH2WkehNkHP8fwQImvFUkj2O8Ar6DvAC1qdIXeqpCyfXuvZP/hHOPD&#10;o2vQoOtmc5EMb5f9XSFcL5I2oPR9zzHgmLFGa3/QbCyaTaohQhcS5FYi3EvZf6+HaY9L9INyunWj&#10;CUcP3ZnG+kazQ1yDh06W2VB2d95oLsiy0HNBfJmaG/gNktvtJcxYldz/KLh7ibP93F7q7wHw1UTr&#10;l/oLj/oss3itT9i6r1o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BwAAW0NvbnRlbnRfVHlwZXNdLnhtbFBLAQIUAAoAAAAAAIdO4kAAAAAA&#10;AAAAAAAAAAAGAAAAAAAAAAAAEAAAABQGAABfcmVscy9QSwECFAAUAAAACACHTuJAihRmPNEAAACU&#10;AQAACwAAAAAAAAABACAAAAA4BgAAX3JlbHMvLnJlbHNQSwECFAAKAAAAAACHTuJAAAAAAAAAAAAA&#10;AAAABAAAAAAAAAAAABAAAAAAAAAAZHJzL1BLAQIUABQAAAAIAIdO4kDd55Jr1QAAAAUBAAAPAAAA&#10;AAAAAAEAIAAAACIAAABkcnMvZG93bnJldi54bWxQSwECFAAUAAAACACHTuJAu+62bsQEAAAdGwAA&#10;DgAAAAAAAAABACAAAAAkAQAAZHJzL2Uyb0RvYy54bWxQSwUGAAAAAAYABgBZAQAAWggAAAAA&#10;">
                        <o:lock v:ext="edit" aspectratio="f"/>
                        <v:shape id="文本框 179" o:spid="_x0000_s1026" o:spt="202" type="#_x0000_t202" style="position:absolute;left:7595;top:557180;height:420;width:2389;" fillcolor="#FFFFFF" filled="t" stroked="t" coordsize="21600,21600" o:gfxdata="UEsDBAoAAAAAAIdO4kAAAAAAAAAAAAAAAAAEAAAAZHJzL1BLAwQUAAAACACHTuJAdZoeb7oAAADc&#10;AAAADwAAAGRycy9kb3ducmV2LnhtbEWPQYvCMBSE7wv+h/AEb2tqy8pSTQsKgnjT7WVvj+bZFpuX&#10;kkSr/94IgsdhZr5h1uXd9OJGzneWFSzmCQji2uqOGwXV3+77F4QPyBp7y6TgQR7KYvK1xlzbkY90&#10;O4VGRAj7HBW0IQy5lL5uyaCf24E4emfrDIYoXSO1wzHCTS/TJFlKgx3HhRYH2rZUX05Xo2C/3IR/&#10;qvRBZ2lmx0rW7tx7pWbTRbICEegePuF3e68VpNkPvM7EIy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h5vugAAANw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E75D46D">
                                <w:pPr>
                                  <w:jc w:val="center"/>
                                  <w:rPr>
                                    <w:rFonts w:hint="default"/>
                                    <w:lang w:val="en-US" w:eastAsia="zh-CN"/>
                                  </w:rPr>
                                </w:pPr>
                                <w:r>
                                  <w:rPr>
                                    <w:rFonts w:hint="eastAsia"/>
                                    <w:lang w:val="en-US" w:eastAsia="zh-CN"/>
                                  </w:rPr>
                                  <w:t>大理石、花岗岩石板</w:t>
                                </w:r>
                              </w:p>
                            </w:txbxContent>
                          </v:textbox>
                        </v:shape>
                        <v:shape id="直接箭头连接符 182" o:spid="_x0000_s1026" o:spt="32" type="#_x0000_t32" style="position:absolute;left:8779;top:557600;flip:x;height:299;width:3;" filled="f" stroked="t" coordsize="21600,21600" o:gfxdata="UEsDBAoAAAAAAIdO4kAAAAAAAAAAAAAAAAAEAAAAZHJzL1BLAwQUAAAACACHTuJADUGiP7wAAADc&#10;AAAADwAAAGRycy9kb3ducmV2LnhtbEVPTWuDQBC9B/oflin0EppVS4uYbDy0SZtLkVh7H9yJStxZ&#10;cTeJ/vvsodDj431v8sn04kqj6ywriFcRCOLa6o4bBdXP/jkF4Tyyxt4yKZjJQb59WGww0/bGR7qW&#10;vhEhhF2GClrvh0xKV7dk0K3sQBy4kx0N+gDHRuoRbyHc9DKJojdpsOPQ0OJA7y3V5/JiFHyUxev+&#10;d1lNyVx/fZef6bngeafU02McrUF4mvy/+M990AqSl7A2nAlHQG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Boj+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83" o:spid="_x0000_s1026" o:spt="202" type="#_x0000_t202" style="position:absolute;left:10000;top:557892;height:430;width:2195;" fillcolor="#FFFFFF" filled="t" stroked="t" coordsize="21600,21600" o:gfxdata="UEsDBAoAAAAAAIdO4kAAAAAAAAAAAAAAAAAEAAAAZHJzL1BLAwQUAAAACACHTuJAeA2ghL4AAADc&#10;AAAADwAAAGRycy9kb3ducmV2LnhtbEWPQWsCMRSE7wX/Q3iCl6KJ2yq6Gj1oS3uTqhdvj81zd3Hz&#10;siRx1/77plDocZiZb5j19mEb0ZEPtWMN04kCQVw4U3Op4Xx6Hy9AhIhssHFMGr4pwHYzeFpjblzP&#10;X9QdYykShEOOGqoY21zKUFRkMUxcS5y8q/MWY5K+lMZjn+C2kZlSc2mx5rRQYUu7iorb8W41+BvN&#10;vHo7HVx22dfPH8Whf712Wo+GU7UCEekR/8N/7U+jIXtZwu+ZdA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2ghL4A&#10;AADcAAAADwAAAAAAAAABACAAAAAiAAAAZHJzL2Rvd25yZXYueG1sUEsBAhQAFAAAAAgAh07iQDMv&#10;BZ47AAAAOQAAABAAAAAAAAAAAQAgAAAADQEAAGRycy9zaGFwZXhtbC54bWxQSwUGAAAAAAYABgBb&#10;AQAAtwMAAAAA&#10;">
                          <v:fill on="t" focussize="0,0"/>
                          <v:stroke weight="0.5pt" color="#000000" joinstyle="round" dashstyle="1 1" endcap="round"/>
                          <v:imagedata o:title=""/>
                          <o:lock v:ext="edit" aspectratio="f"/>
                          <v:textbox>
                            <w:txbxContent>
                              <w:p w14:paraId="2744630E">
                                <w:pPr>
                                  <w:jc w:val="center"/>
                                  <w:rPr>
                                    <w:rFonts w:hint="default"/>
                                    <w:lang w:val="en-US"/>
                                  </w:rPr>
                                </w:pPr>
                                <w:r>
                                  <w:rPr>
                                    <w:rFonts w:hint="eastAsia"/>
                                    <w:lang w:val="en-US" w:eastAsia="zh-CN"/>
                                  </w:rPr>
                                  <w:t>废水</w:t>
                                </w:r>
                                <w:r>
                                  <w:rPr>
                                    <w:rFonts w:hint="eastAsia"/>
                                    <w:lang w:eastAsia="zh-CN"/>
                                  </w:rPr>
                                  <w:t>、噪声、</w:t>
                                </w:r>
                                <w:r>
                                  <w:rPr>
                                    <w:rFonts w:hint="eastAsia"/>
                                    <w:lang w:val="en-US" w:eastAsia="zh-CN"/>
                                  </w:rPr>
                                  <w:t>固废</w:t>
                                </w:r>
                              </w:p>
                            </w:txbxContent>
                          </v:textbox>
                        </v:shape>
                        <v:shape id="直接箭头连接符 184" o:spid="_x0000_s1026" o:spt="32" type="#_x0000_t32" style="position:absolute;left:9429;top:558108;flip:y;height:1;width:571;" filled="f" stroked="t" coordsize="21600,21600" o:gfxdata="UEsDBAoAAAAAAIdO4kAAAAAAAAAAAAAAAAAEAAAAZHJzL1BLAwQUAAAACACHTuJA+vu2JrsAAADc&#10;AAAADwAAAGRycy9kb3ducmV2LnhtbEVPyWrDMBC9F/oPYgq91XJSkxbXcg6BOKaXEqfQ62CNl8Ya&#10;GUnZ/j46FHp8vL1YX80kzuT8aFnBIklBELdWj9wr+D5sX95B+ICscbJMCm7kYV0+PhSYa3vhPZ2b&#10;0IsYwj5HBUMIcy6lbwcy6BM7E0eus85giND1Uju8xHAzyWWarqTBkWPDgDNtBmqPzcko2O5M9aa7&#10;X64+v6qjfDW1+9lkSj0/LdIPEIGu4V/85661gmUW58cz8Qj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u2JrsAAADc&#10;AAAADwAAAAAAAAABACAAAAAiAAAAZHJzL2Rvd25yZXYueG1sUEsBAhQAFAAAAAgAh07iQDMvBZ47&#10;AAAAOQAAABAAAAAAAAAAAQAgAAAACgEAAGRycy9zaGFwZXhtbC54bWxQSwUGAAAAAAYABgBbAQAA&#10;tAMAAAAA&#10;">
                          <v:fill on="f" focussize="0,0"/>
                          <v:stroke color="#000000" joinstyle="round" dashstyle="dashDot" endarrow="block"/>
                          <v:imagedata o:title=""/>
                          <o:lock v:ext="edit" aspectratio="f"/>
                        </v:shape>
                        <v:shape id="文本框 185" o:spid="_x0000_s1026" o:spt="202" type="#_x0000_t202" style="position:absolute;left:8129;top:557899;height:420;width:1300;" fillcolor="#FFFFFF" filled="t" stroked="t" coordsize="21600,21600" o:gfxdata="UEsDBAoAAAAAAIdO4kAAAAAAAAAAAAAAAAAEAAAAZHJzL1BLAwQUAAAACACHTuJAUqdrEbwAAADc&#10;AAAADwAAAGRycy9kb3ducmV2LnhtbEWPS2vDMBCE74X8B7GB3Br5UUJxLBsSKITcmvrS22KtH8Ra&#10;GUmN3X9fFQo9DjPzDVPWq5nEg5wfLStI9wkI4tbqkXsFzcfb8ysIH5A1TpZJwTd5qKvNU4mFtgu/&#10;0+MWehEh7AtUMIQwF1L6diCDfm9n4uh11hkMUbpeaodLhJtJZklykAZHjgsDznQeqL3fvoyCy+EU&#10;PqnRV51nuV0a2bpu8krttmlyBBFoDf/hv/ZFK8heUvg9E4+A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naxG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5142D89">
                                <w:pPr>
                                  <w:jc w:val="center"/>
                                  <w:rPr>
                                    <w:rFonts w:hint="default" w:eastAsia="宋体"/>
                                    <w:lang w:val="en-US" w:eastAsia="zh-CN"/>
                                  </w:rPr>
                                </w:pPr>
                                <w:r>
                                  <w:rPr>
                                    <w:rFonts w:hint="eastAsia" w:eastAsia="宋体"/>
                                    <w:lang w:val="en-US" w:eastAsia="zh-CN"/>
                                  </w:rPr>
                                  <w:t>切割</w:t>
                                </w:r>
                              </w:p>
                            </w:txbxContent>
                          </v:textbox>
                        </v:shape>
                        <v:shape id="直接箭头连接符 188" o:spid="_x0000_s1026" o:spt="32" type="#_x0000_t32" style="position:absolute;left:8779;top:558318;height:324;width:3;" filled="f" stroked="t" coordsize="21600,21600" o:gfxdata="UEsDBAoAAAAAAIdO4kAAAAAAAAAAAAAAAAAEAAAAZHJzL1BLAwQUAAAACACHTuJAGK0qX78AAADc&#10;AAAADwAAAGRycy9kb3ducmV2LnhtbEWPT2sCMRTE74V+h/AKvdWsS1na1ShUEfdioVrE42Pz3IRu&#10;XpZN/PvpG0HwOMzMb5jx9OxacaQ+WM8KhoMMBHHtteVGwe9m8fYBIkRkja1nUnChANPJ89MYS+1P&#10;/EPHdWxEgnAoUYGJsSulDLUhh2HgO+Lk7X3vMCbZN1L3eEpw18o8ywrp0HJaMNjRzFD9tz44BXG+&#10;u5hiW3992u/NclXYa1VVc6VeX4bZCESkc3yE7+1KK8jfc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tKl+/&#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90" o:spid="_x0000_s1026" o:spt="202" type="#_x0000_t202" style="position:absolute;left:10010;top:558646;height:429;width:1359;" fillcolor="#FFFFFF" filled="t" stroked="t" coordsize="21600,21600" o:gfxdata="UEsDBAoAAAAAAIdO4kAAAAAAAAAAAAAAAAAEAAAAZHJzL1BLAwQUAAAACACHTuJAzgp8Z74AAADc&#10;AAAADwAAAGRycy9kb3ducmV2LnhtbEWPzWrDMBCE74W+g9hCL6WRYpxQXCs5NAntLeTnkttibWxj&#10;a2UkxU7fvioUehxm5humXN9tL0byoXWsYT5TIIgrZ1quNZxPu9c3ECEiG+wdk4ZvCrBePT6UWBg3&#10;8YHGY6xFgnAoUEMT41BIGaqGLIaZG4iTd3XeYkzS19J4nBLc9jJTaikttpwWGhzoo6GqO96sBt/R&#10;wqvtae+yy6Z9+az2U34dtX5+mqt3EJHu8T/81/4yGrI8h98z6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p8Z74A&#10;AADcAAAADwAAAAAAAAABACAAAAAiAAAAZHJzL2Rvd25yZXYueG1sUEsBAhQAFAAAAAgAh07iQDMv&#10;BZ47AAAAOQAAABAAAAAAAAAAAQAgAAAADQEAAGRycy9zaGFwZXhtbC54bWxQSwUGAAAAAAYABgBb&#10;AQAAtwMAAAAA&#10;">
                          <v:fill on="t" focussize="0,0"/>
                          <v:stroke weight="0.5pt" color="#000000" joinstyle="round" dashstyle="1 1" endcap="round"/>
                          <v:imagedata o:title=""/>
                          <o:lock v:ext="edit" aspectratio="f"/>
                          <v:textbox>
                            <w:txbxContent>
                              <w:p w14:paraId="56050A91">
                                <w:pPr>
                                  <w:jc w:val="center"/>
                                </w:pPr>
                                <w:r>
                                  <w:rPr>
                                    <w:rFonts w:hint="eastAsia"/>
                                    <w:lang w:val="en-US" w:eastAsia="zh-CN"/>
                                  </w:rPr>
                                  <w:t>废水、</w:t>
                                </w:r>
                                <w:r>
                                  <w:rPr>
                                    <w:rFonts w:hint="eastAsia"/>
                                    <w:lang w:eastAsia="zh-CN"/>
                                  </w:rPr>
                                  <w:t>噪声</w:t>
                                </w:r>
                              </w:p>
                            </w:txbxContent>
                          </v:textbox>
                        </v:shape>
                        <v:shape id="文本框 192" o:spid="_x0000_s1026" o:spt="202" type="#_x0000_t202" style="position:absolute;left:8022;top:559408;height:430;width:1515;" fillcolor="#FFFFFF" filled="t" stroked="t" coordsize="21600,21600" o:gfxdata="UEsDBAoAAAAAAIdO4kAAAAAAAAAAAAAAAAAEAAAAZHJzL1BLAwQUAAAACACHTuJALZxtErwAAADc&#10;AAAADwAAAGRycy9kb3ducmV2LnhtbEWPQWvCQBSE7wX/w/KE3uomsQ0SXQMKBfFWm4u3R/aZBLNv&#10;w+6apP++KxR6HGbmG2ZXzqYXIznfWVaQrhIQxLXVHTcKqu/Ptw0IH5A19pZJwQ95KPeLlx0W2k78&#10;ReMlNCJC2BeooA1hKKT0dUsG/coOxNG7WWcwROkaqR1OEW56mSVJLg12HBdaHOjYUn2/PIyCU34I&#10;V6r0Wa+ztZ0qWbtb75V6XabJFkSgOfyH/9onrSB7/4DnmX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cbRK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7368A83">
                                <w:pPr>
                                  <w:jc w:val="center"/>
                                  <w:rPr>
                                    <w:rFonts w:hint="eastAsia" w:eastAsia="宋体"/>
                                    <w:lang w:val="en-US" w:eastAsia="zh-CN"/>
                                  </w:rPr>
                                </w:pPr>
                                <w:r>
                                  <w:rPr>
                                    <w:rFonts w:hint="eastAsia" w:eastAsia="宋体"/>
                                    <w:lang w:val="en-US" w:eastAsia="zh-CN"/>
                                  </w:rPr>
                                  <w:t>质检、入库</w:t>
                                </w:r>
                              </w:p>
                            </w:txbxContent>
                          </v:textbox>
                        </v:shape>
                        <v:shape id="直接箭头连接符 194" o:spid="_x0000_s1026" o:spt="32" type="#_x0000_t32" style="position:absolute;left:8780;top:559063;flip:x;height:345;width:2;" filled="f" stroked="t" coordsize="21600,21600" o:gfxdata="UEsDBAoAAAAAAIdO4kAAAAAAAAAAAAAAAAAEAAAAZHJzL1BLAwQUAAAACACHTuJAS5Tgq74AAADc&#10;AAAADwAAAGRycy9kb3ducmV2LnhtbEWPQYvCMBSE78L+h/AW9iKaWlSkGj3s6upFZLt6fzTPtti8&#10;lCZq+++NIHgcZuYbZrFqTSVu1LjSsoLRMAJBnFldcq7g+L8ZzEA4j6yxskwKOnKwWn70Fphoe+c/&#10;uqU+FwHCLkEFhfd1IqXLCjLohrYmDt7ZNgZ9kE0udYP3ADeVjKNoKg2WHBYKrOm7oOySXo2Cn/Qw&#10;2Zz6xzbusu0+/Z1dDtytlfr6HEVzEJ5a/w6/2jutIB5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Tgq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95" o:spid="_x0000_s1026" o:spt="32" type="#_x0000_t32" style="position:absolute;left:9433;top:558852;height:9;width:577;" filled="f" stroked="t" coordsize="21600,21600" o:gfxdata="UEsDBAoAAAAAAIdO4kAAAAAAAAAAAAAAAAAEAAAAZHJzL1BLAwQUAAAACACHTuJAYXUMjL4AAADc&#10;AAAADwAAAGRycy9kb3ducmV2LnhtbEWPzWrDMBCE74W8g9hAL6aR45SmuJZzCCTtqcRp6HmxtrKp&#10;tTKS8vf2VaCQ4zAz3zDV6mIHcSIfescK5rMcBHHrdM9GweFr8/QKIkRkjYNjUnClAKt68lBhqd2Z&#10;GzrtoxEJwqFEBV2MYyllaDuyGGZuJE7ej/MWY5LeSO3xnOB2kEWev0iLPaeFDkdad9T+7o9WQXZY&#10;ZNdly2anC/9usuZb+8+tUo/Tef4GItIl3sP/7Q+toHhewu1MOgK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UMjL4A&#10;AADcAAAADwAAAAAAAAABACAAAAAiAAAAZHJzL2Rvd25yZXYueG1sUEsBAhQAFAAAAAgAh07iQDMv&#10;BZ47AAAAOQAAABAAAAAAAAAAAQAgAAAADQEAAGRycy9zaGFwZXhtbC54bWxQSwUGAAAAAAYABgBb&#10;AQAAtwMAAAAA&#10;">
                          <v:fill on="f" focussize="0,0"/>
                          <v:stroke color="#000000" joinstyle="round" dashstyle="dashDot" endarrow="block"/>
                          <v:imagedata o:title=""/>
                          <o:lock v:ext="edit" aspectratio="f"/>
                        </v:shape>
                      </v:group>
                      <v:shape id="文本框 217" o:spid="_x0000_s1026" o:spt="202" type="#_x0000_t202" style="position:absolute;left:1918970;top:869315;height:250190;width:775335;" fillcolor="#FFFFFF" filled="t" stroked="t" coordsize="21600,21600" o:gfxdata="UEsDBAoAAAAAAIdO4kAAAAAAAAAAAAAAAAAEAAAAZHJzL1BLAwQUAAAACACHTuJAPkT/iNMAAAAF&#10;AQAADwAAAGRycy9kb3ducmV2LnhtbE2PwU7DMBBE70j9B2sr9UbtpqKFEKcSSJUQN0ou3Nx4m0TY&#10;68h2m/L3LFzgMtJoVjNvq93VO3HBmIZAGlZLBQKpDXagTkPzvr+9B5GyIWtcINTwhQl29eymMqUN&#10;E73h5ZA7wSWUSqOhz3kspUxtj96kZRiRODuF6E1mGztpo5m43DtZKLWR3gzEC70Z8bnH9vNw9hpe&#10;Nk/5Axv7atfFOkyNbOPJJa0X85V6BJHxmv+O4Qef0aFmpmM4k03CaeBH8q9ytn3Ysj1qKO5UAbKu&#10;5H/6+htQSwMEFAAAAAgAh07iQJWSm0kaAgAARAQAAA4AAABkcnMvZTJvRG9jLnhtbK1Ty67TMBDd&#10;I/EPlvc0Sav0ETW9EpSyQYB04QNc20ks+SXbbdIfgD9gxYY939XvuGOn9wmLLsjCGXvGZ+acGa9v&#10;BiXRkTsvjK5xMckx4poaJnRb429fd2+WGPlANCPSaF7jE/f4ZvP61bq3FZ+azkjGHQIQ7ave1rgL&#10;wVZZ5mnHFfETY7kGZ2OcIgG2rs2YIz2gK5lN83ye9cYx6wzl3sPpdnTiC6K7BtA0jaB8a+hBcR1G&#10;VMclCUDJd8J6vEnVNg2n4XPTeB6QrDEwDWmFJGDv45pt1qRqHbGdoJcSyDUlvOCkiNCQ9AFqSwJB&#10;Byf+glKCOuNNEybUqGwkkhQBFkX+QpvbjlieuIDU3j6I7v8fLP10/OKQYDWelgVGmiho+fnnj/Ov&#10;P+ff39G0WESJeusriLy1EBuGt2aAwbk/93AYmQ+NU/EPnFD0r4rlagEyn2q8nK9mRTlqzYeAKPgX&#10;i3I2KzGi4J+WebFKvcgecazz4QM3CkWjxg5amRQmx48+QE0Qeh8S03ojBdsJKdPGtft30qEjgbbv&#10;0hezw5VnYVKjvsbzWQllUgKz3MAMgaks6OF1m/I9u+GfAufp+xdwLGxLfDcWkBBG9s4cNEsz13HC&#10;3muGwsmC4hqeGo7FKM4wkhxeZrRSZCBCXhMJ7KQGkrFZY1OiFYb9ADDR3Bt2ggYerBNtB5KmFqZw&#10;GK6kzuUhxOl9uk+gj49/c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P+I0wAAAAUBAAAPAAAA&#10;AAAAAAEAIAAAACIAAABkcnMvZG93bnJldi54bWxQSwECFAAUAAAACACHTuJAlZKbSRoCAABEBAAA&#10;DgAAAAAAAAABACAAAAAiAQAAZHJzL2Uyb0RvYy54bWxQSwUGAAAAAAYABgBZAQAArgUAAAAA&#10;">
                        <v:fill on="t" focussize="0,0"/>
                        <v:stroke weight="0.5pt" color="#000000" joinstyle="round"/>
                        <v:imagedata o:title=""/>
                        <o:lock v:ext="edit" aspectratio="f"/>
                        <v:textbox>
                          <w:txbxContent>
                            <w:p w14:paraId="3E5443AE">
                              <w:pPr>
                                <w:jc w:val="center"/>
                                <w:rPr>
                                  <w:rFonts w:hint="default" w:eastAsia="宋体"/>
                                  <w:lang w:val="en-US" w:eastAsia="zh-CN"/>
                                </w:rPr>
                              </w:pPr>
                              <w:r>
                                <w:rPr>
                                  <w:rFonts w:hint="eastAsia" w:eastAsia="宋体"/>
                                  <w:lang w:val="en-US" w:eastAsia="zh-CN"/>
                                </w:rPr>
                                <w:t>打磨</w:t>
                              </w:r>
                            </w:p>
                          </w:txbxContent>
                        </v:textbox>
                      </v:shape>
                      <v:shape id="文本框 3" o:spid="_x0000_s1026" o:spt="202" type="#_x0000_t202" style="position:absolute;left:290830;top:417195;height:694690;width:1019175;" fillcolor="#FFFFFF [3201]" filled="t" stroked="f" coordsize="21600,21600" o:gfxdata="UEsDBAoAAAAAAIdO4kAAAAAAAAAAAAAAAAAEAAAAZHJzL1BLAwQUAAAACACHTuJAxGS1W9EAAAAF&#10;AQAADwAAAGRycy9kb3ducmV2LnhtbE2PO0/EMBCEeyT+g7VIdJydCDgIca5AokXiXrUvXuIIex3Z&#10;vuevZ6GBZqTRrGa+bRen4MUBUx4jaahmCgRSH+1Ig4b16u3uCUQuhqzxkVDDGTMsuuur1jQ2HukD&#10;D8syCC6h3BgNrpSpkTL3DoPJszghcfYZUzCFbRqkTebI5cHLWqlHGcxIvODMhK8O+6/lPmjYDuGy&#10;3VRTcjb4e3q/nFfrOGp9e1OpFxAFT+XvGH7wGR06ZtrFPdksvAZ+pPwqZ/PnOdudhvpB1SC7Vv6n&#10;774BUEsDBBQAAAAIAIdO4kBKAW1AXgIAAJsEAAAOAAAAZHJzL2Uyb0RvYy54bWytVMFuEzEQvSPx&#10;D5bvdHfTpG2ibKrQKgipopUC4ux4vVlLtsfYTnbLB8Af9MSFO9+V72DsTdpQOPRADs7Y8zzj92Zm&#10;p5edVmQrnJdgSlqc5JQIw6GSZl3STx8Xby4o8YGZiikwoqT3wtPL2etX09ZOxAAaUJVwBIMYP2lt&#10;SZsQ7CTLPG+EZv4ErDDorMFpFnDr1lnlWIvRtcoGeX6WteAq64AL7/H0unfSfUT3koBQ15KLa+Ab&#10;LUzoozqhWEBKvpHW01l6bV0LHm7r2otAVEmRaUgrJkF7FddsNmWTtWO2kXz/BPaSJzzjpJk0mPQx&#10;1DULjGyc/CuUltyBhzqccNBZTyQpgiyK/Jk2y4ZZkbig1N4+iu7/X1j+YXvniKxKOhgNKDFMY8l3&#10;D993P37tfn4jp1Gg1voJ4pYWkaF7Cx22zeHc42Hk3dVOx39kRNA/GOcXp6jxfUmHxXkxHvVCiy4Q&#10;Hq/nxbg4H1HCEXA2Hp6NUyWypzjW+fBOgCbRKKnDQiZ92fbGB3wTQg+QmNaDktVCKpU2br26Uo5s&#10;GRZ9kX4xPV75A6YMaTH76ShPkQ3E+z1OGYRH2j29aIVu1e21WEF1j1I46LvJW76Q+Mob5sMdc9g+&#10;SBwHLNziUivAJLC3KGnAff3XecRjVdFLSYvtWFL/ZcOcoES9N1jvcTEcxv5Nm+HofIAbd+xZHXvM&#10;Rl8Bki9wlC1PZsQHdTBrB/ozzuE8ZkUXMxxzlzQczKvQDwnOMRfzeQJhx1oWbszS8hg6Sm1gvglQ&#10;y1SSKFOvzV497Nkk+36+4lAc7xPq6Zsy+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ZLVb0QAA&#10;AAUBAAAPAAAAAAAAAAEAIAAAACIAAABkcnMvZG93bnJldi54bWxQSwECFAAUAAAACACHTuJASgFt&#10;QF4CAACbBAAADgAAAAAAAAABACAAAAAgAQAAZHJzL2Uyb0RvYy54bWxQSwUGAAAAAAYABgBZAQAA&#10;8AUAAAAA&#10;">
                        <v:fill on="t" focussize="0,0"/>
                        <v:stroke on="f" weight="0.5pt"/>
                        <v:imagedata o:title=""/>
                        <o:lock v:ext="edit" aspectratio="f"/>
                        <v:textbox>
                          <w:txbxContent>
                            <w:p w14:paraId="2DC8ED49">
                              <w:pPr>
                                <w:jc w:val="left"/>
                                <w:rPr>
                                  <w:rFonts w:hint="eastAsia"/>
                                  <w:lang w:val="en-US" w:eastAsia="zh-CN"/>
                                </w:rPr>
                              </w:pPr>
                              <w:r>
                                <w:rPr>
                                  <w:rFonts w:hint="eastAsia"/>
                                  <w:lang w:val="en-US" w:eastAsia="zh-CN"/>
                                </w:rPr>
                                <w:t>设备：石材切割打磨一体机</w:t>
                              </w:r>
                            </w:p>
                            <w:p w14:paraId="304C75CB">
                              <w:pPr>
                                <w:jc w:val="left"/>
                                <w:rPr>
                                  <w:rFonts w:hint="eastAsia"/>
                                  <w:lang w:val="en-US" w:eastAsia="zh-CN"/>
                                </w:rPr>
                              </w:pPr>
                              <w:r>
                                <w:rPr>
                                  <w:rFonts w:hint="eastAsia"/>
                                  <w:lang w:val="en-US" w:eastAsia="zh-CN"/>
                                </w:rPr>
                                <w:t>原料：水</w:t>
                              </w:r>
                            </w:p>
                          </w:txbxContent>
                        </v:textbox>
                      </v:shape>
                      <v:shape id="肘形连接符 203" o:spid="_x0000_s1026" o:spt="34" type="#_x0000_t34" style="position:absolute;left:1310005;top:561975;flip:y;height:202565;width:608965;" filled="f" stroked="t" coordsize="21600,21600" o:gfxdata="UEsDBAoAAAAAAIdO4kAAAAAAAAAAAAAAAAAEAAAAZHJzL1BLAwQUAAAACACHTuJAdMx3Y9IAAAAF&#10;AQAADwAAAGRycy9kb3ducmV2LnhtbE2PzU7DMBCE70i8g7VI3KidSKUQ4lQIAfc2fQA33iaBeO3a&#10;7g88PQsXehlpNKuZb+vl2U3iiDGNnjQUMwUCqfN2pF7Dpn27ewCRsiFrJk+o4QsTLJvrq9pU1p9o&#10;hcd17gWXUKqMhiHnUEmZugGdSTMfkDjb+ehMZht7aaM5cbmbZKnUvXRmJF4YTMCXAbvP9cFpeC67&#10;ffE+f40fq30bQr/5ljvfan17U6gnEBnP+f8YfvEZHRpm2voD2SQmDfxI/lPOFo8LtlsN5VyVIJta&#10;XtI3P1BLAwQUAAAACACHTuJA2oRQOlACAAB9BAAADgAAAGRycy9lMm9Eb2MueG1srVRLjhMxEN0j&#10;cQfLe9KfTIdJK51ZJAwbBCPx2Tttu9vIP9mefLYcgDUrFkjDiisgTgPMMSi7mwwzCGkWZNEqp16/&#10;qnr13IuzvZJoy5wXRje4mOQYMd0aKnTX4Nevzh+dYuQD0ZRIo1mDD8zjs+XDB4udrVlpeiMpcwhI&#10;tK93tsF9CLbOMt/2TBE/MZZpSHLjFAlwdF1GHdkBu5JZmeezbGcctc60zHv4dz0k8cjo7kNoOBct&#10;W5v2UjEdBlbHJAkwku+F9XiZuuWcteEF554FJBsMk4b0hCIQb+IzWy5I3Tlie9GOLZD7tHBnJkWE&#10;hqJHqjUJBF068ReVEq0z3vAwaY3KhkGSIjBFkd/R5mVPLEuzgNTeHkX3/4+2fb69cEjQBpcnc4w0&#10;UbDy63cfvn/9dP3t44/3Vz+/fEZlPo1C7ayvAb/SFy6O6sNqr4dXqxJDsG9wwpGaaXrMnRRjrogc&#10;2S2SePB2oNtzpxCXwr4BVyYtQR0EnMW0yPO8wujQ4GpWzB9Xw9bYPqAW8rP8dD6DdAv5Mi8riGMh&#10;UkfG2Kh1PjxlRqEYNHgDnlkZrcEbxk1TJbJ95kNaHx0lIPQt9M2VBDdsiUQVdFCOvCMaKvxmjq9K&#10;jXYNnldlbIXAxeBgSAiVBXG97lIhb6Sg50LKJKDrNivpEPCDFdNvrHALFousie8HHIVomF+JwFzy&#10;b88IfaIpCgcL29NwbXHsRTGKkWRwy2OUkIEIeYMMThDdyX+gYT6px40NS4rr2hh6uIhl0ybBlUnq&#10;8QZF2/95Tqibr8b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TMd2PSAAAABQEAAA8AAAAAAAAA&#10;AQAgAAAAIgAAAGRycy9kb3ducmV2LnhtbFBLAQIUABQAAAAIAIdO4kDahFA6UAIAAH0EAAAOAAAA&#10;AAAAAAEAIAAAACEBAABkcnMvZTJvRG9jLnhtbFBLBQYAAAAABgAGAFkBAADjBQAAAAA=&#10;" adj="10811">
                        <v:fill on="f" focussize="0,0"/>
                        <v:stroke color="#000000" joinstyle="miter" dashstyle="dash" endarrow="block"/>
                        <v:imagedata o:title=""/>
                        <o:lock v:ext="edit" aspectratio="f"/>
                      </v:shape>
                      <v:shape id="肘形连接符 203" o:spid="_x0000_s1026" o:spt="34" type="#_x0000_t34" style="position:absolute;left:1310005;top:764540;height:229870;width:608965;" filled="f" stroked="t" coordsize="21600,21600" o:gfxdata="UEsDBAoAAAAAAIdO4kAAAAAAAAAAAAAAAAAEAAAAZHJzL1BLAwQUAAAACACHTuJAWxrtgtIAAAAF&#10;AQAADwAAAGRycy9kb3ducmV2LnhtbE2PwU7DMBBE70j8g7VI3KidCEgJcXqoxIELiELvTrwkUe11&#10;ZLtp+XsWLnAZaTSrmbfN5uydWDCmKZCGYqVAIPXBTjRo+Hh/ulmDSNmQNS4QavjCBJv28qIxtQ0n&#10;esNllwfBJZRqo2HMea6lTP2I3qRVmJE4+wzRm8w2DtJGc+Jy72Sp1L30ZiJeGM2M2xH7w+7oNaQq&#10;Px8Kb2+L7cvevu5dtw5L1Pr6qlCPIDKe898x/OAzOrTM1IUj2SScBn4k/ypn1UPFttNQ3qkSZNvI&#10;//TtN1BLAwQUAAAACACHTuJAJLHBzUUCAABzBAAADgAAAGRycy9lMm9Eb2MueG1srVRLjhMxEN0j&#10;cQfLe9KfTDJJK51ZJAwbBCMBB6i03Wkj/2R78tlyANasWCDBiisgTgPMMSg7PRMyCGkWZNEqp16/&#10;qlev3LOLnZJkw50XRte0GOSUcN0YJvS6pm9eXz6ZUOIDaAbSaF7TPff0Yv740WxrK16azkjGHUES&#10;7autrWkXgq2yzDcdV+AHxnKNydY4BQGPbp0xB1tkVzIr83ycbY1j1pmGe4//Lg9J2jO6hxCathUN&#10;X5rmWnEdDqyOSwgoyXfCejpP3bYtb8LLtvU8EFlTVBrSE4tgvIrPbD6Dau3AdqLpW4CHtHBPkwKh&#10;segd1RICkGsn/qJSonHGmzYMGqOyg5A0EVRR5Pdm86oDy5MWHLW3d0P3/4+2ebG5ckSwmpajISUa&#10;FFp+8+7Dj2+fbr5//Pn+86+vX0iZD+OgttZXiF/oKxel+rDY6f7VkmKwq2nCQcU1O+aKPldEjuyE&#10;JB68PdDtWqciLc6EIFMxLPI8H1Gyr+n5+Gx01nvFd4E0mB/nk+kY0w3my3I6OU/5DKpbHut8eMaN&#10;IjGo6Qo3ZWG0xo0wbpi8gs1zH5JprBcO7C122yqJO7ABSUbYQZnahqpHY4Vb5viq1GRb0+mojK0A&#10;XocW1xBDZXGkXq9TIW+kYJdCyjQ2t14tpCPIjwuYfn2FE1gssgTfHXAMo4iCSonAXYo6DuypZiTs&#10;LXqm8bLS2IvijBLJ8W7HKCEDCHlEBidAr+U/0KhP6t6ngzXRpJVh+6tYNvmHu4jRybL/eU6o47di&#10;/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Gu2C0gAAAAUBAAAPAAAAAAAAAAEAIAAAACIAAABk&#10;cnMvZG93bnJldi54bWxQSwECFAAUAAAACACHTuJAJLHBzUUCAABzBAAADgAAAAAAAAABACAAAAAh&#10;AQAAZHJzL2Uyb0RvYy54bWxQSwUGAAAAAAYABgBZAQAA2AUAAAAA&#10;" adj="10811">
                        <v:fill on="f" focussize="0,0"/>
                        <v:stroke color="#000000" joinstyle="miter" dashstyle="dash" endarrow="block"/>
                        <v:imagedata o:title=""/>
                        <o:lock v:ext="edit" aspectratio="f"/>
                      </v:shape>
                      <w10:wrap type="none"/>
                      <w10:anchorlock/>
                    </v:group>
                  </w:pict>
                </mc:Fallback>
              </mc:AlternateContent>
            </w:r>
          </w:p>
          <w:p w14:paraId="50664D35">
            <w:pPr>
              <w:numPr>
                <w:ilvl w:val="0"/>
                <w:numId w:val="0"/>
              </w:numPr>
              <w:spacing w:line="360" w:lineRule="auto"/>
              <w:jc w:val="center"/>
              <w:rPr>
                <w:rFonts w:hint="eastAsia"/>
                <w:b/>
                <w:bCs/>
                <w:sz w:val="21"/>
                <w:szCs w:val="21"/>
              </w:rPr>
            </w:pPr>
            <w:r>
              <w:rPr>
                <w:rFonts w:hint="eastAsia"/>
                <w:b/>
                <w:bCs/>
                <w:sz w:val="21"/>
                <w:szCs w:val="21"/>
              </w:rPr>
              <w:t>图2-</w:t>
            </w:r>
            <w:r>
              <w:rPr>
                <w:rFonts w:hint="eastAsia"/>
                <w:b/>
                <w:bCs/>
                <w:sz w:val="21"/>
                <w:szCs w:val="21"/>
                <w:lang w:val="en-US" w:eastAsia="zh-CN"/>
              </w:rPr>
              <w:t xml:space="preserve">6 </w:t>
            </w:r>
            <w:r>
              <w:rPr>
                <w:rFonts w:hint="eastAsia"/>
                <w:b/>
                <w:bCs/>
                <w:sz w:val="21"/>
                <w:szCs w:val="21"/>
              </w:rPr>
              <w:t>大理石板、花岗岩石材生产线工艺流程及产污环节图</w:t>
            </w:r>
          </w:p>
          <w:p w14:paraId="2FA0B8A8">
            <w:pPr>
              <w:numPr>
                <w:ilvl w:val="0"/>
                <w:numId w:val="0"/>
              </w:numPr>
              <w:spacing w:line="360" w:lineRule="auto"/>
              <w:ind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生产工艺流程简述如下：</w:t>
            </w:r>
          </w:p>
          <w:p w14:paraId="145AF5DE">
            <w:pPr>
              <w:numPr>
                <w:ilvl w:val="0"/>
                <w:numId w:val="0"/>
              </w:numPr>
              <w:spacing w:line="360" w:lineRule="auto"/>
              <w:ind w:firstLine="480" w:firstLineChars="200"/>
              <w:jc w:val="both"/>
              <w:rPr>
                <w:rFonts w:hint="eastAsia"/>
                <w:sz w:val="24"/>
              </w:rPr>
            </w:pPr>
            <w:r>
              <w:rPr>
                <w:rFonts w:hint="eastAsia"/>
                <w:sz w:val="24"/>
              </w:rPr>
              <w:t>①裁切</w:t>
            </w:r>
          </w:p>
          <w:p w14:paraId="2CD29C04">
            <w:pPr>
              <w:numPr>
                <w:ilvl w:val="0"/>
                <w:numId w:val="0"/>
              </w:numPr>
              <w:spacing w:line="360" w:lineRule="auto"/>
              <w:ind w:firstLine="480" w:firstLineChars="200"/>
              <w:jc w:val="both"/>
              <w:rPr>
                <w:rFonts w:hint="eastAsia"/>
                <w:sz w:val="24"/>
              </w:rPr>
            </w:pPr>
            <w:r>
              <w:rPr>
                <w:rFonts w:hint="eastAsia"/>
                <w:sz w:val="24"/>
                <w:lang w:val="en-US" w:eastAsia="zh-CN"/>
              </w:rPr>
              <w:t>项目采用切割打磨一体式</w:t>
            </w:r>
            <w:r>
              <w:rPr>
                <w:rFonts w:hint="eastAsia"/>
                <w:sz w:val="24"/>
              </w:rPr>
              <w:t>自动桥切机将大理石、花岗岩切割</w:t>
            </w:r>
            <w:r>
              <w:rPr>
                <w:rFonts w:hint="eastAsia"/>
                <w:sz w:val="24"/>
                <w:lang w:eastAsia="zh-CN"/>
              </w:rPr>
              <w:t>、</w:t>
            </w:r>
            <w:r>
              <w:rPr>
                <w:rFonts w:hint="eastAsia"/>
                <w:sz w:val="24"/>
                <w:lang w:val="en-US" w:eastAsia="zh-CN"/>
              </w:rPr>
              <w:t>打磨</w:t>
            </w:r>
            <w:r>
              <w:rPr>
                <w:rFonts w:hint="eastAsia"/>
                <w:sz w:val="24"/>
              </w:rPr>
              <w:t>成需要的形状，</w:t>
            </w:r>
            <w:r>
              <w:rPr>
                <w:rFonts w:hint="eastAsia"/>
                <w:sz w:val="24"/>
                <w:lang w:val="en-US" w:eastAsia="zh-CN"/>
              </w:rPr>
              <w:t>采用湿式作业，</w:t>
            </w:r>
            <w:r>
              <w:rPr>
                <w:rFonts w:hint="eastAsia"/>
                <w:sz w:val="24"/>
              </w:rPr>
              <w:t>持续喷洒冷却水</w:t>
            </w:r>
            <w:r>
              <w:rPr>
                <w:rFonts w:hint="eastAsia"/>
                <w:sz w:val="24"/>
                <w:lang w:eastAsia="zh-CN"/>
              </w:rPr>
              <w:t>，</w:t>
            </w:r>
            <w:r>
              <w:rPr>
                <w:rFonts w:hint="eastAsia"/>
                <w:sz w:val="24"/>
                <w:lang w:val="en-US" w:eastAsia="zh-CN"/>
              </w:rPr>
              <w:t>起</w:t>
            </w:r>
            <w:r>
              <w:rPr>
                <w:rFonts w:hint="eastAsia"/>
                <w:sz w:val="24"/>
              </w:rPr>
              <w:t>冷却锯条、降尘</w:t>
            </w:r>
            <w:r>
              <w:rPr>
                <w:rFonts w:hint="eastAsia"/>
                <w:sz w:val="24"/>
                <w:lang w:val="en-US" w:eastAsia="zh-CN"/>
              </w:rPr>
              <w:t>作用</w:t>
            </w:r>
            <w:r>
              <w:rPr>
                <w:rFonts w:hint="eastAsia"/>
                <w:sz w:val="24"/>
                <w:lang w:eastAsia="zh-CN"/>
              </w:rPr>
              <w:t>，</w:t>
            </w:r>
            <w:r>
              <w:rPr>
                <w:rFonts w:hint="eastAsia"/>
                <w:sz w:val="24"/>
                <w:lang w:val="en-US" w:eastAsia="zh-CN"/>
              </w:rPr>
              <w:t>加工过程无明显粉尘产生；该</w:t>
            </w:r>
            <w:r>
              <w:rPr>
                <w:rFonts w:hint="eastAsia"/>
                <w:sz w:val="24"/>
              </w:rPr>
              <w:t>过程切割机产生噪声，同时产生废水、切割下来的边角料。</w:t>
            </w:r>
          </w:p>
          <w:p w14:paraId="41687679">
            <w:pPr>
              <w:numPr>
                <w:ilvl w:val="0"/>
                <w:numId w:val="0"/>
              </w:numPr>
              <w:spacing w:line="360" w:lineRule="auto"/>
              <w:ind w:firstLine="480" w:firstLineChars="200"/>
              <w:jc w:val="both"/>
              <w:rPr>
                <w:rFonts w:hint="eastAsia"/>
                <w:sz w:val="24"/>
              </w:rPr>
            </w:pPr>
            <w:r>
              <w:rPr>
                <w:rFonts w:hint="eastAsia"/>
                <w:sz w:val="24"/>
              </w:rPr>
              <w:t>②质检、包装入库</w:t>
            </w:r>
          </w:p>
          <w:p w14:paraId="62C75F79">
            <w:pPr>
              <w:numPr>
                <w:ilvl w:val="0"/>
                <w:numId w:val="0"/>
              </w:numPr>
              <w:spacing w:line="360" w:lineRule="auto"/>
              <w:ind w:firstLine="480" w:firstLineChars="200"/>
              <w:jc w:val="both"/>
              <w:rPr>
                <w:rFonts w:hint="eastAsia"/>
                <w:sz w:val="24"/>
              </w:rPr>
            </w:pPr>
            <w:r>
              <w:rPr>
                <w:rFonts w:hint="eastAsia"/>
                <w:sz w:val="24"/>
              </w:rPr>
              <w:t>对加工好的</w:t>
            </w:r>
            <w:r>
              <w:rPr>
                <w:rFonts w:hint="eastAsia"/>
                <w:sz w:val="24"/>
                <w:lang w:val="en-US" w:eastAsia="zh-CN"/>
              </w:rPr>
              <w:t>石材</w:t>
            </w:r>
            <w:r>
              <w:rPr>
                <w:rFonts w:hint="eastAsia"/>
                <w:sz w:val="24"/>
              </w:rPr>
              <w:t>进行检验，将合格产品包装入库。外观瑕疵、尺寸规格不合格残次品及废</w:t>
            </w:r>
            <w:r>
              <w:rPr>
                <w:rFonts w:hint="eastAsia"/>
                <w:sz w:val="24"/>
                <w:lang w:val="en-US" w:eastAsia="zh-CN"/>
              </w:rPr>
              <w:t>边角料</w:t>
            </w:r>
            <w:r>
              <w:rPr>
                <w:rFonts w:hint="eastAsia"/>
                <w:sz w:val="24"/>
              </w:rPr>
              <w:t>放入固废堆存区统一处理。</w:t>
            </w:r>
          </w:p>
          <w:p w14:paraId="0BC53319">
            <w:pPr>
              <w:numPr>
                <w:ilvl w:val="0"/>
                <w:numId w:val="37"/>
              </w:numPr>
              <w:spacing w:line="360" w:lineRule="auto"/>
              <w:ind w:left="0" w:leftChars="0" w:firstLine="482" w:firstLineChars="200"/>
              <w:jc w:val="both"/>
              <w:rPr>
                <w:rFonts w:hint="eastAsia" w:cs="Times New Roman"/>
                <w:b w:val="0"/>
                <w:bCs w:val="0"/>
                <w:color w:val="auto"/>
                <w:sz w:val="24"/>
                <w:szCs w:val="24"/>
                <w:lang w:val="en-US" w:eastAsia="zh-CN"/>
              </w:rPr>
            </w:pPr>
            <w:r>
              <w:rPr>
                <w:rFonts w:hint="eastAsia" w:cs="Times New Roman"/>
                <w:b/>
                <w:bCs/>
                <w:color w:val="auto"/>
                <w:sz w:val="24"/>
                <w:szCs w:val="24"/>
                <w:lang w:val="en-US" w:eastAsia="zh-CN"/>
              </w:rPr>
              <w:t>产排污环节分析</w:t>
            </w:r>
          </w:p>
          <w:p w14:paraId="1D08674C">
            <w:pPr>
              <w:numPr>
                <w:ilvl w:val="0"/>
                <w:numId w:val="0"/>
              </w:numPr>
              <w:spacing w:line="360" w:lineRule="auto"/>
              <w:ind w:firstLine="480" w:firstLineChars="200"/>
              <w:jc w:val="both"/>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根据对项目生产工艺、生产设备及原辅材料的分析，运营期主要污染工序及污染物种类如下表：</w:t>
            </w:r>
          </w:p>
          <w:p w14:paraId="71BCC50C">
            <w:pPr>
              <w:numPr>
                <w:ilvl w:val="0"/>
                <w:numId w:val="0"/>
              </w:numPr>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表2-7 项目运营期主要污染工序一览表</w:t>
            </w:r>
          </w:p>
          <w:tbl>
            <w:tblPr>
              <w:tblStyle w:val="30"/>
              <w:tblW w:w="8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133"/>
              <w:gridCol w:w="1927"/>
              <w:gridCol w:w="2694"/>
            </w:tblGrid>
            <w:tr w14:paraId="5380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Align w:val="center"/>
                </w:tcPr>
                <w:p w14:paraId="0A5483E2">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类别</w:t>
                  </w:r>
                </w:p>
              </w:tc>
              <w:tc>
                <w:tcPr>
                  <w:tcW w:w="3133" w:type="dxa"/>
                  <w:vAlign w:val="center"/>
                </w:tcPr>
                <w:p w14:paraId="7696E4D6">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生产工序</w:t>
                  </w:r>
                </w:p>
              </w:tc>
              <w:tc>
                <w:tcPr>
                  <w:tcW w:w="1927" w:type="dxa"/>
                  <w:vAlign w:val="center"/>
                </w:tcPr>
                <w:p w14:paraId="2D027415">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污染物</w:t>
                  </w:r>
                </w:p>
              </w:tc>
              <w:tc>
                <w:tcPr>
                  <w:tcW w:w="2694" w:type="dxa"/>
                  <w:vAlign w:val="center"/>
                </w:tcPr>
                <w:p w14:paraId="79E0C0F4">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主要污染物因子/固废类别</w:t>
                  </w:r>
                </w:p>
              </w:tc>
            </w:tr>
            <w:tr w14:paraId="229F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restart"/>
                  <w:vAlign w:val="center"/>
                </w:tcPr>
                <w:p w14:paraId="4BEF25F2">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废气</w:t>
                  </w:r>
                </w:p>
              </w:tc>
              <w:tc>
                <w:tcPr>
                  <w:tcW w:w="3133" w:type="dxa"/>
                  <w:shd w:val="clear" w:color="auto" w:fill="auto"/>
                  <w:vAlign w:val="center"/>
                </w:tcPr>
                <w:p w14:paraId="65AF29D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lang w:val="en-US" w:eastAsia="zh-CN"/>
                    </w:rPr>
                    <w:t>物料</w:t>
                  </w:r>
                  <w:r>
                    <w:rPr>
                      <w:rFonts w:hint="eastAsia"/>
                      <w:sz w:val="21"/>
                      <w:szCs w:val="21"/>
                      <w:lang w:eastAsia="zh-CN"/>
                    </w:rPr>
                    <w:t>卸料</w:t>
                  </w:r>
                  <w:r>
                    <w:rPr>
                      <w:rFonts w:hint="eastAsia"/>
                    </w:rPr>
                    <w:t>工序</w:t>
                  </w:r>
                </w:p>
              </w:tc>
              <w:tc>
                <w:tcPr>
                  <w:tcW w:w="1927" w:type="dxa"/>
                  <w:shd w:val="clear" w:color="auto" w:fill="auto"/>
                  <w:vAlign w:val="center"/>
                </w:tcPr>
                <w:p w14:paraId="4133A569">
                  <w:pPr>
                    <w:pStyle w:val="84"/>
                    <w:adjustRightInd w:val="0"/>
                    <w:snapToGrid w:val="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000000"/>
                      <w:sz w:val="21"/>
                      <w:szCs w:val="21"/>
                      <w:lang w:val="en-US" w:eastAsia="zh-CN"/>
                    </w:rPr>
                    <w:t>卸料粉尘</w:t>
                  </w:r>
                </w:p>
              </w:tc>
              <w:tc>
                <w:tcPr>
                  <w:tcW w:w="2694" w:type="dxa"/>
                  <w:shd w:val="clear" w:color="auto" w:fill="auto"/>
                  <w:vAlign w:val="center"/>
                </w:tcPr>
                <w:p w14:paraId="79D560B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颗粒物</w:t>
                  </w:r>
                </w:p>
              </w:tc>
            </w:tr>
            <w:tr w14:paraId="6C29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46C3B6A6">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shd w:val="clear" w:color="auto" w:fill="auto"/>
                  <w:vAlign w:val="center"/>
                </w:tcPr>
                <w:p w14:paraId="4F026779">
                  <w:pPr>
                    <w:tabs>
                      <w:tab w:val="left" w:pos="4536"/>
                    </w:tabs>
                    <w:autoSpaceDE w:val="0"/>
                    <w:autoSpaceDN w:val="0"/>
                    <w:snapToGrid w:val="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sz w:val="21"/>
                      <w:szCs w:val="21"/>
                      <w:lang w:val="en-US" w:eastAsia="zh-CN"/>
                    </w:rPr>
                    <w:t>进料</w:t>
                  </w:r>
                </w:p>
              </w:tc>
              <w:tc>
                <w:tcPr>
                  <w:tcW w:w="1927" w:type="dxa"/>
                  <w:shd w:val="clear" w:color="auto" w:fill="auto"/>
                  <w:vAlign w:val="center"/>
                </w:tcPr>
                <w:p w14:paraId="034B6BE8">
                  <w:pPr>
                    <w:tabs>
                      <w:tab w:val="left" w:pos="4536"/>
                    </w:tabs>
                    <w:autoSpaceDE w:val="0"/>
                    <w:autoSpaceDN w:val="0"/>
                    <w:snapToGrid w:val="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sz w:val="21"/>
                      <w:szCs w:val="21"/>
                      <w:lang w:val="en-US" w:eastAsia="zh-CN"/>
                    </w:rPr>
                    <w:t>进料粉尘</w:t>
                  </w:r>
                </w:p>
              </w:tc>
              <w:tc>
                <w:tcPr>
                  <w:tcW w:w="2694" w:type="dxa"/>
                  <w:shd w:val="clear" w:color="auto" w:fill="auto"/>
                  <w:vAlign w:val="center"/>
                </w:tcPr>
                <w:p w14:paraId="611B518F">
                  <w:pPr>
                    <w:tabs>
                      <w:tab w:val="left" w:pos="4536"/>
                    </w:tabs>
                    <w:autoSpaceDE w:val="0"/>
                    <w:autoSpaceDN w:val="0"/>
                    <w:snapToGrid w:val="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sz w:val="21"/>
                      <w:szCs w:val="21"/>
                      <w:lang w:val="en-US" w:eastAsia="zh-CN"/>
                    </w:rPr>
                    <w:t>颗粒物</w:t>
                  </w:r>
                </w:p>
              </w:tc>
            </w:tr>
            <w:tr w14:paraId="5DF6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99CAEC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shd w:val="clear" w:color="auto" w:fill="auto"/>
                  <w:vAlign w:val="center"/>
                </w:tcPr>
                <w:p w14:paraId="6E7E5C99">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破碎筛分</w:t>
                  </w:r>
                </w:p>
              </w:tc>
              <w:tc>
                <w:tcPr>
                  <w:tcW w:w="1927" w:type="dxa"/>
                  <w:shd w:val="clear" w:color="auto" w:fill="auto"/>
                  <w:vAlign w:val="center"/>
                </w:tcPr>
                <w:p w14:paraId="73875982">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破碎筛分粉尘</w:t>
                  </w:r>
                </w:p>
              </w:tc>
              <w:tc>
                <w:tcPr>
                  <w:tcW w:w="2694" w:type="dxa"/>
                  <w:shd w:val="clear" w:color="auto" w:fill="auto"/>
                  <w:vAlign w:val="center"/>
                </w:tcPr>
                <w:p w14:paraId="62D08262">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r>
            <w:tr w14:paraId="08F6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038C6337">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shd w:val="clear" w:color="auto" w:fill="auto"/>
                  <w:vAlign w:val="center"/>
                </w:tcPr>
                <w:p w14:paraId="07E8F62F">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堆场暂存</w:t>
                  </w:r>
                </w:p>
              </w:tc>
              <w:tc>
                <w:tcPr>
                  <w:tcW w:w="1927" w:type="dxa"/>
                  <w:shd w:val="clear" w:color="auto" w:fill="auto"/>
                  <w:vAlign w:val="center"/>
                </w:tcPr>
                <w:p w14:paraId="0EC5BD4D">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堆场扬尘</w:t>
                  </w:r>
                </w:p>
              </w:tc>
              <w:tc>
                <w:tcPr>
                  <w:tcW w:w="2694" w:type="dxa"/>
                  <w:shd w:val="clear" w:color="auto" w:fill="auto"/>
                  <w:vAlign w:val="center"/>
                </w:tcPr>
                <w:p w14:paraId="50C9AFFD">
                  <w:pPr>
                    <w:tabs>
                      <w:tab w:val="left" w:pos="4536"/>
                    </w:tabs>
                    <w:autoSpaceDE w:val="0"/>
                    <w:autoSpaceDN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r>
            <w:tr w14:paraId="3BBD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3BC1D963">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02DF1727">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水泥</w:t>
                  </w:r>
                  <w:r>
                    <w:rPr>
                      <w:rFonts w:hint="eastAsia"/>
                      <w:lang w:eastAsia="zh-CN"/>
                    </w:rPr>
                    <w:t>罐仓</w:t>
                  </w:r>
                  <w:r>
                    <w:rPr>
                      <w:rFonts w:hint="eastAsia"/>
                    </w:rPr>
                    <w:t>储存工序</w:t>
                  </w:r>
                </w:p>
              </w:tc>
              <w:tc>
                <w:tcPr>
                  <w:tcW w:w="1927" w:type="dxa"/>
                  <w:vAlign w:val="center"/>
                </w:tcPr>
                <w:p w14:paraId="1D5F773C">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水泥</w:t>
                  </w:r>
                  <w:r>
                    <w:rPr>
                      <w:rFonts w:hint="eastAsia"/>
                      <w:lang w:eastAsia="zh-CN"/>
                    </w:rPr>
                    <w:t>罐仓</w:t>
                  </w:r>
                  <w:r>
                    <w:rPr>
                      <w:rFonts w:hint="eastAsia"/>
                    </w:rPr>
                    <w:t>粉尘</w:t>
                  </w:r>
                </w:p>
              </w:tc>
              <w:tc>
                <w:tcPr>
                  <w:tcW w:w="2694" w:type="dxa"/>
                  <w:vAlign w:val="center"/>
                </w:tcPr>
                <w:p w14:paraId="1BE025B2">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r>
            <w:tr w14:paraId="0198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416D3F9A">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51999B52">
                  <w:pPr>
                    <w:numPr>
                      <w:ilvl w:val="0"/>
                      <w:numId w:val="0"/>
                    </w:numPr>
                    <w:spacing w:line="240" w:lineRule="auto"/>
                    <w:ind w:left="0" w:leftChars="0" w:firstLine="0" w:firstLineChars="0"/>
                    <w:jc w:val="center"/>
                    <w:rPr>
                      <w:rFonts w:hint="eastAsia" w:eastAsia="宋体"/>
                      <w:lang w:val="en-US" w:eastAsia="zh-CN"/>
                    </w:rPr>
                  </w:pPr>
                  <w:r>
                    <w:rPr>
                      <w:rFonts w:hint="eastAsia"/>
                      <w:lang w:val="en-US" w:eastAsia="zh-CN"/>
                    </w:rPr>
                    <w:t>粉煤灰</w:t>
                  </w:r>
                  <w:r>
                    <w:rPr>
                      <w:rFonts w:hint="eastAsia"/>
                      <w:lang w:eastAsia="zh-CN"/>
                    </w:rPr>
                    <w:t>罐仓</w:t>
                  </w:r>
                  <w:r>
                    <w:rPr>
                      <w:rFonts w:hint="eastAsia"/>
                    </w:rPr>
                    <w:t>储存工序</w:t>
                  </w:r>
                </w:p>
              </w:tc>
              <w:tc>
                <w:tcPr>
                  <w:tcW w:w="1927" w:type="dxa"/>
                  <w:vAlign w:val="center"/>
                </w:tcPr>
                <w:p w14:paraId="40780040">
                  <w:pPr>
                    <w:numPr>
                      <w:ilvl w:val="0"/>
                      <w:numId w:val="0"/>
                    </w:numPr>
                    <w:spacing w:line="240" w:lineRule="auto"/>
                    <w:ind w:left="0" w:leftChars="0" w:firstLine="0" w:firstLineChars="0"/>
                    <w:jc w:val="center"/>
                    <w:rPr>
                      <w:rFonts w:hint="eastAsia"/>
                    </w:rPr>
                  </w:pPr>
                  <w:r>
                    <w:rPr>
                      <w:rFonts w:hint="eastAsia"/>
                      <w:lang w:val="en-US" w:eastAsia="zh-CN"/>
                    </w:rPr>
                    <w:t>粉煤灰</w:t>
                  </w:r>
                  <w:r>
                    <w:rPr>
                      <w:rFonts w:hint="eastAsia"/>
                      <w:lang w:eastAsia="zh-CN"/>
                    </w:rPr>
                    <w:t>罐仓</w:t>
                  </w:r>
                  <w:r>
                    <w:rPr>
                      <w:rFonts w:hint="eastAsia"/>
                    </w:rPr>
                    <w:t>粉尘</w:t>
                  </w:r>
                </w:p>
              </w:tc>
              <w:tc>
                <w:tcPr>
                  <w:tcW w:w="2694" w:type="dxa"/>
                  <w:vAlign w:val="center"/>
                </w:tcPr>
                <w:p w14:paraId="0541BD4B">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r>
            <w:tr w14:paraId="2443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060607AF">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6B6CC278">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物料计量投料工序</w:t>
                  </w:r>
                </w:p>
              </w:tc>
              <w:tc>
                <w:tcPr>
                  <w:tcW w:w="1927" w:type="dxa"/>
                  <w:vAlign w:val="center"/>
                </w:tcPr>
                <w:p w14:paraId="0527DAE0">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计量投料粉尘</w:t>
                  </w:r>
                </w:p>
              </w:tc>
              <w:tc>
                <w:tcPr>
                  <w:tcW w:w="2694" w:type="dxa"/>
                  <w:vAlign w:val="center"/>
                </w:tcPr>
                <w:p w14:paraId="0A0AB264">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r>
            <w:tr w14:paraId="3591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149ED14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21846713">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搅拌工序</w:t>
                  </w:r>
                </w:p>
              </w:tc>
              <w:tc>
                <w:tcPr>
                  <w:tcW w:w="1927" w:type="dxa"/>
                  <w:vAlign w:val="center"/>
                </w:tcPr>
                <w:p w14:paraId="0A4E38CB">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搅拌粉尘</w:t>
                  </w:r>
                </w:p>
              </w:tc>
              <w:tc>
                <w:tcPr>
                  <w:tcW w:w="2694" w:type="dxa"/>
                  <w:vAlign w:val="center"/>
                </w:tcPr>
                <w:p w14:paraId="4BA51763">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r>
            <w:tr w14:paraId="5DB7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7C9D9A98">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36578AF3">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rPr>
                    <w:t>车辆运输工序</w:t>
                  </w:r>
                </w:p>
              </w:tc>
              <w:tc>
                <w:tcPr>
                  <w:tcW w:w="1927" w:type="dxa"/>
                  <w:vAlign w:val="center"/>
                </w:tcPr>
                <w:p w14:paraId="1DC1A097">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车辆运输扬尘</w:t>
                  </w:r>
                </w:p>
              </w:tc>
              <w:tc>
                <w:tcPr>
                  <w:tcW w:w="2694" w:type="dxa"/>
                  <w:vAlign w:val="center"/>
                </w:tcPr>
                <w:p w14:paraId="631BFAE2">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颗粒物</w:t>
                  </w:r>
                </w:p>
              </w:tc>
            </w:tr>
            <w:tr w14:paraId="5C1F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restart"/>
                  <w:vAlign w:val="center"/>
                </w:tcPr>
                <w:p w14:paraId="498F0404">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废水</w:t>
                  </w:r>
                </w:p>
              </w:tc>
              <w:tc>
                <w:tcPr>
                  <w:tcW w:w="3133" w:type="dxa"/>
                  <w:vAlign w:val="center"/>
                </w:tcPr>
                <w:p w14:paraId="4738FBE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员工办公生活</w:t>
                  </w:r>
                </w:p>
              </w:tc>
              <w:tc>
                <w:tcPr>
                  <w:tcW w:w="1927" w:type="dxa"/>
                  <w:vAlign w:val="center"/>
                </w:tcPr>
                <w:p w14:paraId="3A64DAE3">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员工生活污水</w:t>
                  </w:r>
                </w:p>
              </w:tc>
              <w:tc>
                <w:tcPr>
                  <w:tcW w:w="2694" w:type="dxa"/>
                  <w:vAlign w:val="center"/>
                </w:tcPr>
                <w:p w14:paraId="4115AF91">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COD、NH</w:t>
                  </w:r>
                  <w:r>
                    <w:rPr>
                      <w:rFonts w:hint="eastAsia" w:cs="Times New Roman"/>
                      <w:b w:val="0"/>
                      <w:bCs w:val="0"/>
                      <w:color w:val="auto"/>
                      <w:sz w:val="21"/>
                      <w:szCs w:val="21"/>
                      <w:vertAlign w:val="subscript"/>
                      <w:lang w:val="en-US" w:eastAsia="zh-CN"/>
                    </w:rPr>
                    <w:t>3</w:t>
                  </w:r>
                  <w:r>
                    <w:rPr>
                      <w:rFonts w:hint="eastAsia" w:cs="Times New Roman"/>
                      <w:b w:val="0"/>
                      <w:bCs w:val="0"/>
                      <w:color w:val="auto"/>
                      <w:sz w:val="21"/>
                      <w:szCs w:val="21"/>
                      <w:vertAlign w:val="baseline"/>
                      <w:lang w:val="en-US" w:eastAsia="zh-CN"/>
                    </w:rPr>
                    <w:t>-N</w:t>
                  </w:r>
                  <w:r>
                    <w:rPr>
                      <w:rFonts w:hint="default" w:cs="Times New Roman"/>
                      <w:b w:val="0"/>
                      <w:bCs w:val="0"/>
                      <w:color w:val="auto"/>
                      <w:sz w:val="21"/>
                      <w:szCs w:val="21"/>
                      <w:vertAlign w:val="baseline"/>
                      <w:lang w:val="en-US" w:eastAsia="zh-CN"/>
                    </w:rPr>
                    <w:t>等</w:t>
                  </w:r>
                </w:p>
              </w:tc>
            </w:tr>
            <w:tr w14:paraId="3E30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24CB13F3">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shd w:val="clear" w:color="auto" w:fill="auto"/>
                  <w:vAlign w:val="center"/>
                </w:tcPr>
                <w:p w14:paraId="1F9776DE">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4"/>
                      <w:lang w:val="en-US" w:eastAsia="zh-CN" w:bidi="ar-SA"/>
                    </w:rPr>
                  </w:pPr>
                  <w:r>
                    <w:rPr>
                      <w:rFonts w:hint="eastAsia"/>
                      <w:lang w:val="en-US" w:eastAsia="zh-CN"/>
                    </w:rPr>
                    <w:t>石材生产</w:t>
                  </w:r>
                  <w:r>
                    <w:rPr>
                      <w:rFonts w:hint="eastAsia"/>
                    </w:rPr>
                    <w:t>工序</w:t>
                  </w:r>
                </w:p>
              </w:tc>
              <w:tc>
                <w:tcPr>
                  <w:tcW w:w="1927" w:type="dxa"/>
                  <w:shd w:val="clear" w:color="auto" w:fill="auto"/>
                  <w:vAlign w:val="center"/>
                </w:tcPr>
                <w:p w14:paraId="17B763C4">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石材生产废水</w:t>
                  </w:r>
                </w:p>
              </w:tc>
              <w:tc>
                <w:tcPr>
                  <w:tcW w:w="2694" w:type="dxa"/>
                  <w:vAlign w:val="center"/>
                </w:tcPr>
                <w:p w14:paraId="1CC7EA37">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r>
            <w:tr w14:paraId="2319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344F7B0E">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3CD05E06">
                  <w:pPr>
                    <w:numPr>
                      <w:ilvl w:val="0"/>
                      <w:numId w:val="0"/>
                    </w:numPr>
                    <w:spacing w:line="240" w:lineRule="auto"/>
                    <w:ind w:left="0" w:leftChars="0" w:firstLine="0" w:firstLineChars="0"/>
                    <w:jc w:val="center"/>
                    <w:rPr>
                      <w:rFonts w:hint="eastAsia"/>
                    </w:rPr>
                  </w:pPr>
                  <w:r>
                    <w:rPr>
                      <w:rFonts w:hint="eastAsia"/>
                    </w:rPr>
                    <w:t>搅拌机和作业地面冲洗</w:t>
                  </w:r>
                </w:p>
              </w:tc>
              <w:tc>
                <w:tcPr>
                  <w:tcW w:w="1927" w:type="dxa"/>
                  <w:vAlign w:val="center"/>
                </w:tcPr>
                <w:p w14:paraId="6486675B">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搅拌机和作业地面冲洗废水</w:t>
                  </w:r>
                </w:p>
              </w:tc>
              <w:tc>
                <w:tcPr>
                  <w:tcW w:w="2694" w:type="dxa"/>
                  <w:vAlign w:val="center"/>
                </w:tcPr>
                <w:p w14:paraId="41EA1866">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r>
            <w:tr w14:paraId="648FF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5464596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00D5E06B">
                  <w:pPr>
                    <w:numPr>
                      <w:ilvl w:val="0"/>
                      <w:numId w:val="0"/>
                    </w:numPr>
                    <w:spacing w:line="240" w:lineRule="auto"/>
                    <w:ind w:left="0" w:leftChars="0" w:firstLine="0" w:firstLineChars="0"/>
                    <w:jc w:val="center"/>
                    <w:rPr>
                      <w:rFonts w:hint="eastAsia"/>
                    </w:rPr>
                  </w:pPr>
                  <w:r>
                    <w:rPr>
                      <w:rFonts w:hint="eastAsia"/>
                    </w:rPr>
                    <w:t>运输车辆冲洗</w:t>
                  </w:r>
                </w:p>
              </w:tc>
              <w:tc>
                <w:tcPr>
                  <w:tcW w:w="1927" w:type="dxa"/>
                  <w:vAlign w:val="center"/>
                </w:tcPr>
                <w:p w14:paraId="08FC2A78">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运输车辆冲洗废水</w:t>
                  </w:r>
                </w:p>
              </w:tc>
              <w:tc>
                <w:tcPr>
                  <w:tcW w:w="2694" w:type="dxa"/>
                  <w:vAlign w:val="center"/>
                </w:tcPr>
                <w:p w14:paraId="5B0A6D4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r>
            <w:tr w14:paraId="6EEA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54FB824D">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12424EDB">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下雨时</w:t>
                  </w:r>
                </w:p>
              </w:tc>
              <w:tc>
                <w:tcPr>
                  <w:tcW w:w="1927" w:type="dxa"/>
                  <w:vAlign w:val="center"/>
                </w:tcPr>
                <w:p w14:paraId="345D39D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lang w:val="en-US" w:eastAsia="zh-CN"/>
                    </w:rPr>
                    <w:t>初期</w:t>
                  </w:r>
                  <w:r>
                    <w:rPr>
                      <w:rFonts w:hint="eastAsia"/>
                    </w:rPr>
                    <w:t>雨水</w:t>
                  </w:r>
                </w:p>
              </w:tc>
              <w:tc>
                <w:tcPr>
                  <w:tcW w:w="2694" w:type="dxa"/>
                  <w:vAlign w:val="center"/>
                </w:tcPr>
                <w:p w14:paraId="74DB9624">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SS</w:t>
                  </w:r>
                </w:p>
              </w:tc>
            </w:tr>
            <w:tr w14:paraId="4AD2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40DF70C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噪声</w:t>
                  </w:r>
                </w:p>
              </w:tc>
              <w:tc>
                <w:tcPr>
                  <w:tcW w:w="3133" w:type="dxa"/>
                  <w:vAlign w:val="center"/>
                </w:tcPr>
                <w:p w14:paraId="39169132">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生产设备运行</w:t>
                  </w:r>
                </w:p>
              </w:tc>
              <w:tc>
                <w:tcPr>
                  <w:tcW w:w="1927" w:type="dxa"/>
                  <w:vAlign w:val="center"/>
                </w:tcPr>
                <w:p w14:paraId="39E36100">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设备噪声</w:t>
                  </w:r>
                </w:p>
              </w:tc>
              <w:tc>
                <w:tcPr>
                  <w:tcW w:w="2694" w:type="dxa"/>
                  <w:vAlign w:val="center"/>
                </w:tcPr>
                <w:p w14:paraId="0B5095E1">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rPr>
                    <w:t>LAeq</w:t>
                  </w:r>
                </w:p>
              </w:tc>
            </w:tr>
            <w:tr w14:paraId="13CA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4" w:type="dxa"/>
                  <w:vMerge w:val="continue"/>
                  <w:vAlign w:val="center"/>
                </w:tcPr>
                <w:p w14:paraId="55479B46">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016A5FE2">
                  <w:pPr>
                    <w:numPr>
                      <w:ilvl w:val="0"/>
                      <w:numId w:val="0"/>
                    </w:numPr>
                    <w:spacing w:line="240" w:lineRule="auto"/>
                    <w:jc w:val="center"/>
                    <w:rPr>
                      <w:rFonts w:hint="eastAsia"/>
                    </w:rPr>
                  </w:pPr>
                  <w:r>
                    <w:rPr>
                      <w:rFonts w:hint="eastAsia"/>
                    </w:rPr>
                    <w:t>运输车辆</w:t>
                  </w:r>
                </w:p>
              </w:tc>
              <w:tc>
                <w:tcPr>
                  <w:tcW w:w="1927" w:type="dxa"/>
                  <w:vAlign w:val="center"/>
                </w:tcPr>
                <w:p w14:paraId="683035A3">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交通噪声</w:t>
                  </w:r>
                </w:p>
              </w:tc>
              <w:tc>
                <w:tcPr>
                  <w:tcW w:w="2694" w:type="dxa"/>
                  <w:vAlign w:val="center"/>
                </w:tcPr>
                <w:p w14:paraId="00F07FD4">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LAeq</w:t>
                  </w:r>
                </w:p>
              </w:tc>
            </w:tr>
            <w:tr w14:paraId="1004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restart"/>
                  <w:vAlign w:val="center"/>
                </w:tcPr>
                <w:p w14:paraId="5213693A">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固废</w:t>
                  </w:r>
                </w:p>
              </w:tc>
              <w:tc>
                <w:tcPr>
                  <w:tcW w:w="3133" w:type="dxa"/>
                  <w:vAlign w:val="center"/>
                </w:tcPr>
                <w:p w14:paraId="16824A5B">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员工办公生活</w:t>
                  </w:r>
                </w:p>
              </w:tc>
              <w:tc>
                <w:tcPr>
                  <w:tcW w:w="1927" w:type="dxa"/>
                  <w:vAlign w:val="center"/>
                </w:tcPr>
                <w:p w14:paraId="651A5B30">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生活垃圾</w:t>
                  </w:r>
                </w:p>
              </w:tc>
              <w:tc>
                <w:tcPr>
                  <w:tcW w:w="2694" w:type="dxa"/>
                  <w:vAlign w:val="center"/>
                </w:tcPr>
                <w:p w14:paraId="6A6BA421">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生活</w:t>
                  </w:r>
                  <w:r>
                    <w:rPr>
                      <w:rFonts w:hint="eastAsia" w:cs="Times New Roman"/>
                      <w:b w:val="0"/>
                      <w:bCs w:val="0"/>
                      <w:color w:val="auto"/>
                      <w:sz w:val="21"/>
                      <w:szCs w:val="21"/>
                      <w:vertAlign w:val="baseline"/>
                      <w:lang w:val="en-US" w:eastAsia="zh-CN"/>
                    </w:rPr>
                    <w:t>固废</w:t>
                  </w:r>
                </w:p>
              </w:tc>
            </w:tr>
            <w:tr w14:paraId="2921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30E71BD1">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7FA4517D">
                  <w:pPr>
                    <w:tabs>
                      <w:tab w:val="left" w:pos="4536"/>
                    </w:tabs>
                    <w:autoSpaceDE w:val="0"/>
                    <w:autoSpaceDN w:val="0"/>
                    <w:snapToGrid w:val="0"/>
                    <w:jc w:val="center"/>
                    <w:rPr>
                      <w:rFonts w:hint="eastAsia"/>
                    </w:rPr>
                  </w:pPr>
                  <w:r>
                    <w:rPr>
                      <w:rFonts w:hint="eastAsia" w:ascii="Times New Roman" w:hAnsi="Times New Roman" w:eastAsia="宋体" w:cs="Times New Roman"/>
                      <w:sz w:val="21"/>
                      <w:szCs w:val="21"/>
                      <w:lang w:val="en-US" w:eastAsia="zh-CN"/>
                    </w:rPr>
                    <w:t>建渣筛分</w:t>
                  </w:r>
                </w:p>
              </w:tc>
              <w:tc>
                <w:tcPr>
                  <w:tcW w:w="1927" w:type="dxa"/>
                  <w:vAlign w:val="center"/>
                </w:tcPr>
                <w:p w14:paraId="1E5006A6">
                  <w:pPr>
                    <w:tabs>
                      <w:tab w:val="left" w:pos="4536"/>
                    </w:tabs>
                    <w:autoSpaceDE w:val="0"/>
                    <w:autoSpaceDN w:val="0"/>
                    <w:snapToGrid w:val="0"/>
                    <w:jc w:val="center"/>
                    <w:rPr>
                      <w:rFonts w:hint="eastAsia"/>
                    </w:rPr>
                  </w:pPr>
                  <w:r>
                    <w:rPr>
                      <w:rFonts w:hint="eastAsia" w:ascii="Times New Roman" w:hAnsi="Times New Roman" w:eastAsia="宋体" w:cs="Times New Roman"/>
                      <w:sz w:val="21"/>
                      <w:szCs w:val="21"/>
                      <w:lang w:val="en-US" w:eastAsia="zh-CN"/>
                    </w:rPr>
                    <w:t>分拣杂物</w:t>
                  </w:r>
                </w:p>
              </w:tc>
              <w:tc>
                <w:tcPr>
                  <w:tcW w:w="2694" w:type="dxa"/>
                  <w:vAlign w:val="center"/>
                </w:tcPr>
                <w:p w14:paraId="38F0C04D">
                  <w:pPr>
                    <w:tabs>
                      <w:tab w:val="left" w:pos="4536"/>
                    </w:tabs>
                    <w:autoSpaceDE w:val="0"/>
                    <w:autoSpaceDN w:val="0"/>
                    <w:snapToGrid w:val="0"/>
                    <w:jc w:val="center"/>
                    <w:rPr>
                      <w:rFonts w:hint="eastAsia"/>
                    </w:rPr>
                  </w:pPr>
                  <w:r>
                    <w:rPr>
                      <w:rFonts w:hint="eastAsia" w:ascii="Times New Roman" w:hAnsi="Times New Roman" w:eastAsia="宋体" w:cs="Times New Roman"/>
                      <w:sz w:val="21"/>
                      <w:szCs w:val="21"/>
                      <w:lang w:val="en-US" w:eastAsia="zh-CN"/>
                    </w:rPr>
                    <w:t>一般固废</w:t>
                  </w:r>
                </w:p>
              </w:tc>
            </w:tr>
            <w:tr w14:paraId="0F47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37BF9C7">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restart"/>
                  <w:vAlign w:val="center"/>
                </w:tcPr>
                <w:p w14:paraId="2A14795C">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脱模、养护工序</w:t>
                  </w:r>
                </w:p>
              </w:tc>
              <w:tc>
                <w:tcPr>
                  <w:tcW w:w="1927" w:type="dxa"/>
                  <w:vAlign w:val="center"/>
                </w:tcPr>
                <w:p w14:paraId="20FA5A1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不合格产品</w:t>
                  </w:r>
                </w:p>
              </w:tc>
              <w:tc>
                <w:tcPr>
                  <w:tcW w:w="2694" w:type="dxa"/>
                  <w:vMerge w:val="restart"/>
                  <w:vAlign w:val="center"/>
                </w:tcPr>
                <w:p w14:paraId="75CF3233">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混凝土块（一般固废）</w:t>
                  </w:r>
                </w:p>
              </w:tc>
            </w:tr>
            <w:tr w14:paraId="05E40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vMerge w:val="continue"/>
                  <w:vAlign w:val="center"/>
                </w:tcPr>
                <w:p w14:paraId="60FAA270">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continue"/>
                  <w:vAlign w:val="center"/>
                </w:tcPr>
                <w:p w14:paraId="35C2BF42">
                  <w:pPr>
                    <w:numPr>
                      <w:ilvl w:val="0"/>
                      <w:numId w:val="0"/>
                    </w:numPr>
                    <w:spacing w:line="240" w:lineRule="auto"/>
                    <w:jc w:val="center"/>
                    <w:rPr>
                      <w:rFonts w:hint="eastAsia"/>
                    </w:rPr>
                  </w:pPr>
                </w:p>
              </w:tc>
              <w:tc>
                <w:tcPr>
                  <w:tcW w:w="1927" w:type="dxa"/>
                  <w:vAlign w:val="center"/>
                </w:tcPr>
                <w:p w14:paraId="7197F348">
                  <w:pPr>
                    <w:numPr>
                      <w:ilvl w:val="0"/>
                      <w:numId w:val="0"/>
                    </w:numPr>
                    <w:spacing w:line="240" w:lineRule="auto"/>
                    <w:ind w:left="0" w:leftChars="0" w:firstLine="0" w:firstLineChars="0"/>
                    <w:jc w:val="center"/>
                    <w:rPr>
                      <w:rFonts w:hint="eastAsia"/>
                    </w:rPr>
                  </w:pPr>
                  <w:r>
                    <w:rPr>
                      <w:rFonts w:hint="eastAsia"/>
                    </w:rPr>
                    <w:t>废边角料</w:t>
                  </w:r>
                </w:p>
              </w:tc>
              <w:tc>
                <w:tcPr>
                  <w:tcW w:w="2694" w:type="dxa"/>
                  <w:vMerge w:val="continue"/>
                  <w:vAlign w:val="center"/>
                </w:tcPr>
                <w:p w14:paraId="10F167D0">
                  <w:pPr>
                    <w:numPr>
                      <w:ilvl w:val="0"/>
                      <w:numId w:val="0"/>
                    </w:numPr>
                    <w:spacing w:line="240" w:lineRule="auto"/>
                    <w:jc w:val="center"/>
                    <w:rPr>
                      <w:rFonts w:hint="eastAsia" w:cs="Times New Roman"/>
                      <w:b w:val="0"/>
                      <w:bCs w:val="0"/>
                      <w:color w:val="auto"/>
                      <w:sz w:val="21"/>
                      <w:szCs w:val="21"/>
                      <w:vertAlign w:val="baseline"/>
                      <w:lang w:val="en-US" w:eastAsia="zh-CN"/>
                    </w:rPr>
                  </w:pPr>
                </w:p>
              </w:tc>
            </w:tr>
            <w:tr w14:paraId="3836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6D28DBFA">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28E9ACA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rPr>
                    <w:t>脱模工序</w:t>
                  </w:r>
                </w:p>
              </w:tc>
              <w:tc>
                <w:tcPr>
                  <w:tcW w:w="1927" w:type="dxa"/>
                  <w:vAlign w:val="center"/>
                </w:tcPr>
                <w:p w14:paraId="1B6F0357">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rPr>
                    <w:t>废</w:t>
                  </w:r>
                  <w:r>
                    <w:rPr>
                      <w:rFonts w:hint="eastAsia"/>
                      <w:lang w:val="en-US" w:eastAsia="zh-CN"/>
                    </w:rPr>
                    <w:t>塑料薄膜</w:t>
                  </w:r>
                </w:p>
              </w:tc>
              <w:tc>
                <w:tcPr>
                  <w:tcW w:w="2694" w:type="dxa"/>
                  <w:vAlign w:val="center"/>
                </w:tcPr>
                <w:p w14:paraId="54F22FBE">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14:paraId="226D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247B3F52">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54A13950">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rPr>
                    <w:t>钢筋切断</w:t>
                  </w:r>
                </w:p>
              </w:tc>
              <w:tc>
                <w:tcPr>
                  <w:tcW w:w="1927" w:type="dxa"/>
                  <w:vAlign w:val="center"/>
                </w:tcPr>
                <w:p w14:paraId="7D9ED520">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钢筋废边角料</w:t>
                  </w:r>
                </w:p>
              </w:tc>
              <w:tc>
                <w:tcPr>
                  <w:tcW w:w="2694" w:type="dxa"/>
                  <w:shd w:val="clear" w:color="auto" w:fill="auto"/>
                  <w:vAlign w:val="center"/>
                </w:tcPr>
                <w:p w14:paraId="265D00F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一般固废</w:t>
                  </w:r>
                </w:p>
              </w:tc>
            </w:tr>
            <w:tr w14:paraId="2AF8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1A067EEE">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shd w:val="clear" w:color="auto" w:fill="auto"/>
                  <w:vAlign w:val="center"/>
                </w:tcPr>
                <w:p w14:paraId="27AAFB6D">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石材生产</w:t>
                  </w:r>
                  <w:r>
                    <w:rPr>
                      <w:rFonts w:hint="eastAsia"/>
                    </w:rPr>
                    <w:t>工序</w:t>
                  </w:r>
                </w:p>
              </w:tc>
              <w:tc>
                <w:tcPr>
                  <w:tcW w:w="1927" w:type="dxa"/>
                  <w:shd w:val="clear" w:color="auto" w:fill="auto"/>
                  <w:vAlign w:val="center"/>
                </w:tcPr>
                <w:p w14:paraId="58EB972A">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rPr>
                    <w:t>废边角料</w:t>
                  </w:r>
                </w:p>
              </w:tc>
              <w:tc>
                <w:tcPr>
                  <w:tcW w:w="2694" w:type="dxa"/>
                  <w:shd w:val="clear" w:color="auto" w:fill="auto"/>
                  <w:vAlign w:val="center"/>
                </w:tcPr>
                <w:p w14:paraId="7540A9CA">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一般固废</w:t>
                  </w:r>
                </w:p>
              </w:tc>
            </w:tr>
            <w:tr w14:paraId="1848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3EC26A71">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Align w:val="center"/>
                </w:tcPr>
                <w:p w14:paraId="69474AAC">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沉淀池</w:t>
                  </w:r>
                </w:p>
              </w:tc>
              <w:tc>
                <w:tcPr>
                  <w:tcW w:w="1927" w:type="dxa"/>
                  <w:vAlign w:val="center"/>
                </w:tcPr>
                <w:p w14:paraId="4DB50D07">
                  <w:pPr>
                    <w:numPr>
                      <w:ilvl w:val="0"/>
                      <w:numId w:val="0"/>
                    </w:numPr>
                    <w:spacing w:line="240" w:lineRule="auto"/>
                    <w:ind w:left="0" w:leftChars="0" w:firstLine="0" w:firstLineChars="0"/>
                    <w:jc w:val="center"/>
                    <w:rPr>
                      <w:rFonts w:hint="eastAsia"/>
                      <w:lang w:val="en-US" w:eastAsia="zh-CN"/>
                    </w:rPr>
                  </w:pPr>
                  <w:r>
                    <w:rPr>
                      <w:rFonts w:hint="eastAsia"/>
                      <w:lang w:val="en-US" w:eastAsia="zh-CN"/>
                    </w:rPr>
                    <w:t>沉淀池污泥</w:t>
                  </w:r>
                </w:p>
              </w:tc>
              <w:tc>
                <w:tcPr>
                  <w:tcW w:w="2694" w:type="dxa"/>
                  <w:vAlign w:val="center"/>
                </w:tcPr>
                <w:p w14:paraId="3868F7DF">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一般固废</w:t>
                  </w:r>
                </w:p>
              </w:tc>
            </w:tr>
            <w:tr w14:paraId="5303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477263F9">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restart"/>
                  <w:vAlign w:val="center"/>
                </w:tcPr>
                <w:p w14:paraId="69AFF970">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液压成型</w:t>
                  </w:r>
                  <w:r>
                    <w:rPr>
                      <w:rFonts w:hint="eastAsia"/>
                    </w:rPr>
                    <w:t>工序</w:t>
                  </w:r>
                </w:p>
              </w:tc>
              <w:tc>
                <w:tcPr>
                  <w:tcW w:w="1927" w:type="dxa"/>
                  <w:vAlign w:val="center"/>
                </w:tcPr>
                <w:p w14:paraId="3C047C60">
                  <w:pPr>
                    <w:numPr>
                      <w:ilvl w:val="0"/>
                      <w:numId w:val="0"/>
                    </w:numPr>
                    <w:spacing w:line="240" w:lineRule="auto"/>
                    <w:ind w:left="0" w:leftChars="0" w:firstLine="0" w:firstLineChars="0"/>
                    <w:jc w:val="center"/>
                    <w:rPr>
                      <w:rFonts w:hint="default"/>
                      <w:lang w:val="en-US" w:eastAsia="zh-CN"/>
                    </w:rPr>
                  </w:pPr>
                  <w:r>
                    <w:rPr>
                      <w:rFonts w:hint="eastAsia"/>
                      <w:lang w:val="en-US" w:eastAsia="zh-CN"/>
                    </w:rPr>
                    <w:t>废液压油</w:t>
                  </w:r>
                </w:p>
              </w:tc>
              <w:tc>
                <w:tcPr>
                  <w:tcW w:w="2694" w:type="dxa"/>
                  <w:shd w:val="clear" w:color="auto" w:fill="auto"/>
                  <w:vAlign w:val="center"/>
                </w:tcPr>
                <w:p w14:paraId="6063DD7E">
                  <w:pPr>
                    <w:numPr>
                      <w:ilvl w:val="0"/>
                      <w:numId w:val="0"/>
                    </w:numPr>
                    <w:spacing w:line="240" w:lineRule="auto"/>
                    <w:ind w:left="0" w:leftChars="0" w:firstLine="0" w:firstLineChars="0"/>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危险废物</w:t>
                  </w:r>
                </w:p>
              </w:tc>
            </w:tr>
            <w:tr w14:paraId="233C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61EB81FD">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continue"/>
                  <w:vAlign w:val="center"/>
                </w:tcPr>
                <w:p w14:paraId="0FE2BE73">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p>
              </w:tc>
              <w:tc>
                <w:tcPr>
                  <w:tcW w:w="1927" w:type="dxa"/>
                  <w:vAlign w:val="center"/>
                </w:tcPr>
                <w:p w14:paraId="7A7D282C">
                  <w:pPr>
                    <w:numPr>
                      <w:ilvl w:val="0"/>
                      <w:numId w:val="0"/>
                    </w:numPr>
                    <w:spacing w:line="240" w:lineRule="auto"/>
                    <w:ind w:left="0" w:leftChars="0" w:firstLine="0" w:firstLineChars="0"/>
                    <w:jc w:val="center"/>
                    <w:rPr>
                      <w:rFonts w:hint="eastAsia"/>
                      <w:lang w:val="en-US" w:eastAsia="zh-CN"/>
                    </w:rPr>
                  </w:pPr>
                  <w:r>
                    <w:rPr>
                      <w:rFonts w:hint="eastAsia"/>
                      <w:lang w:val="en-US" w:eastAsia="zh-CN"/>
                    </w:rPr>
                    <w:t>废液压油</w:t>
                  </w:r>
                  <w:r>
                    <w:rPr>
                      <w:rFonts w:hint="eastAsia" w:cs="Times New Roman"/>
                      <w:b w:val="0"/>
                      <w:bCs w:val="0"/>
                      <w:color w:val="auto"/>
                      <w:sz w:val="21"/>
                      <w:szCs w:val="21"/>
                      <w:vertAlign w:val="baseline"/>
                      <w:lang w:val="en-US" w:eastAsia="zh-CN"/>
                    </w:rPr>
                    <w:t>桶</w:t>
                  </w:r>
                </w:p>
              </w:tc>
              <w:tc>
                <w:tcPr>
                  <w:tcW w:w="2694" w:type="dxa"/>
                  <w:shd w:val="clear" w:color="auto" w:fill="auto"/>
                  <w:vAlign w:val="center"/>
                </w:tcPr>
                <w:p w14:paraId="2BDFA876">
                  <w:pPr>
                    <w:numPr>
                      <w:ilvl w:val="0"/>
                      <w:numId w:val="0"/>
                    </w:numPr>
                    <w:spacing w:line="240" w:lineRule="auto"/>
                    <w:ind w:left="0" w:leftChars="0" w:firstLine="0" w:firstLineChars="0"/>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危险废物</w:t>
                  </w:r>
                </w:p>
              </w:tc>
            </w:tr>
            <w:tr w14:paraId="1A4D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51B68A18">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restart"/>
                  <w:vAlign w:val="center"/>
                </w:tcPr>
                <w:p w14:paraId="44DE1E1E">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维修保养</w:t>
                  </w:r>
                </w:p>
              </w:tc>
              <w:tc>
                <w:tcPr>
                  <w:tcW w:w="1927" w:type="dxa"/>
                  <w:vAlign w:val="center"/>
                </w:tcPr>
                <w:p w14:paraId="65A28F8A">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废润滑油桶</w:t>
                  </w:r>
                </w:p>
              </w:tc>
              <w:tc>
                <w:tcPr>
                  <w:tcW w:w="2694" w:type="dxa"/>
                  <w:vAlign w:val="center"/>
                </w:tcPr>
                <w:p w14:paraId="2560E2BE">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r w14:paraId="1352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674" w:type="dxa"/>
                  <w:vMerge w:val="continue"/>
                  <w:vAlign w:val="center"/>
                </w:tcPr>
                <w:p w14:paraId="7ED85704">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3133" w:type="dxa"/>
                  <w:vMerge w:val="continue"/>
                  <w:vAlign w:val="center"/>
                </w:tcPr>
                <w:p w14:paraId="2A954A08">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1927" w:type="dxa"/>
                  <w:vAlign w:val="center"/>
                </w:tcPr>
                <w:p w14:paraId="3A442307">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废含油棉纱、手套</w:t>
                  </w:r>
                </w:p>
              </w:tc>
              <w:tc>
                <w:tcPr>
                  <w:tcW w:w="2694" w:type="dxa"/>
                  <w:vAlign w:val="center"/>
                </w:tcPr>
                <w:p w14:paraId="514E7CD1">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危险废物</w:t>
                  </w:r>
                </w:p>
              </w:tc>
            </w:tr>
          </w:tbl>
          <w:p w14:paraId="2A0D114A">
            <w:pPr>
              <w:numPr>
                <w:ilvl w:val="0"/>
                <w:numId w:val="37"/>
              </w:numPr>
              <w:spacing w:line="360" w:lineRule="auto"/>
              <w:ind w:left="0" w:leftChars="0" w:firstLine="480" w:firstLineChars="200"/>
              <w:jc w:val="both"/>
              <w:rPr>
                <w:rFonts w:hint="default" w:ascii="Times New Roman" w:hAnsi="Times New Roman" w:eastAsia="宋体" w:cs="Times New Roman"/>
                <w:color w:val="auto"/>
                <w:sz w:val="24"/>
                <w:szCs w:val="24"/>
                <w:lang w:val="en-US" w:eastAsia="zh-CN"/>
              </w:rPr>
            </w:pPr>
          </w:p>
        </w:tc>
      </w:tr>
      <w:tr w14:paraId="46B0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210" w:type="dxa"/>
            <w:noWrap w:val="0"/>
            <w:vAlign w:val="center"/>
          </w:tcPr>
          <w:p w14:paraId="60AB0FD6">
            <w:pPr>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与项目有关的原有环境污染问题</w:t>
            </w:r>
          </w:p>
        </w:tc>
        <w:tc>
          <w:tcPr>
            <w:tcW w:w="8644" w:type="dxa"/>
            <w:noWrap w:val="0"/>
            <w:vAlign w:val="top"/>
          </w:tcPr>
          <w:p w14:paraId="1104F5E8">
            <w:pPr>
              <w:numPr>
                <w:ilvl w:val="0"/>
                <w:numId w:val="0"/>
              </w:numPr>
              <w:spacing w:line="360" w:lineRule="auto"/>
              <w:ind w:firstLine="480" w:firstLineChars="200"/>
              <w:jc w:val="both"/>
              <w:rPr>
                <w:rFonts w:hint="eastAsia"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本项目为新建项目</w:t>
            </w:r>
            <w:r>
              <w:rPr>
                <w:rFonts w:hint="eastAsia" w:cs="Times New Roman"/>
                <w:color w:val="auto"/>
                <w:sz w:val="24"/>
                <w:szCs w:val="24"/>
                <w:lang w:val="en-US" w:eastAsia="zh-CN"/>
              </w:rPr>
              <w:t>，租赁大英县鑫辉建材有限公司五家桥分公司</w:t>
            </w:r>
            <w:r>
              <w:rPr>
                <w:rFonts w:hint="default" w:ascii="Times New Roman" w:hAnsi="Times New Roman" w:eastAsia="宋体" w:cs="Times New Roman"/>
                <w:color w:val="auto"/>
                <w:sz w:val="24"/>
                <w:szCs w:val="24"/>
                <w:lang w:val="en-US" w:eastAsia="zh-CN"/>
              </w:rPr>
              <w:t>位于</w:t>
            </w:r>
            <w:r>
              <w:rPr>
                <w:rFonts w:hint="eastAsia" w:cs="Times New Roman"/>
                <w:color w:val="auto"/>
                <w:sz w:val="24"/>
                <w:szCs w:val="24"/>
                <w:lang w:val="en-US" w:eastAsia="zh-CN"/>
              </w:rPr>
              <w:t>遂宁市大英县隆盛镇五龙桥村</w:t>
            </w:r>
            <w:r>
              <w:rPr>
                <w:rFonts w:hint="default" w:ascii="Times New Roman" w:hAnsi="Times New Roman" w:eastAsia="宋体" w:cs="Times New Roman"/>
                <w:color w:val="auto"/>
                <w:sz w:val="24"/>
                <w:szCs w:val="24"/>
                <w:lang w:val="en-US" w:eastAsia="zh-CN"/>
              </w:rPr>
              <w:t>的现有厂房建设。根据调查</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拟租赁厂房为</w:t>
            </w:r>
            <w:r>
              <w:rPr>
                <w:rFonts w:hint="eastAsia" w:cs="Times New Roman"/>
                <w:color w:val="auto"/>
                <w:sz w:val="24"/>
                <w:szCs w:val="24"/>
                <w:lang w:val="en-US" w:eastAsia="zh-CN"/>
              </w:rPr>
              <w:t>大英县鑫辉建材有限公司五家桥分公司租用五家桥村闲置土地建设，用于生产煤研石、页岩烧结实心砖，生产规模为1500万匹。</w:t>
            </w:r>
          </w:p>
          <w:p w14:paraId="2A5ACA94">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根据《产业结构调整指导目录（2011年本）（2013修正）》关于页岩机砖生产有关规定：“第二类限制类：九、建材；10、3000万标砖/年以下的煤研石、页岩烧结实心砖生产线。大英县鑫辉建材有限公司五家桥分公司年产能1500万匹为国家限制类项目；按照《四川省人民政府办公厅关于印发四川省清理整顿环保违法违规建设项目工作方案的通知》（川办发</w:t>
            </w:r>
            <w:r>
              <w:rPr>
                <w:rFonts w:hint="eastAsia"/>
                <w:sz w:val="24"/>
                <w:szCs w:val="24"/>
              </w:rPr>
              <w:t>〔201</w:t>
            </w:r>
            <w:r>
              <w:rPr>
                <w:rFonts w:hint="eastAsia"/>
                <w:sz w:val="24"/>
                <w:szCs w:val="24"/>
                <w:lang w:val="en-US" w:eastAsia="zh-CN"/>
              </w:rPr>
              <w:t>5</w:t>
            </w:r>
            <w:r>
              <w:rPr>
                <w:rFonts w:hint="eastAsia"/>
                <w:sz w:val="24"/>
                <w:szCs w:val="24"/>
              </w:rPr>
              <w:t>〕</w:t>
            </w:r>
            <w:r>
              <w:rPr>
                <w:rFonts w:hint="eastAsia" w:cs="Times New Roman"/>
                <w:color w:val="auto"/>
                <w:sz w:val="24"/>
                <w:szCs w:val="24"/>
                <w:lang w:val="en-US" w:eastAsia="zh-CN"/>
              </w:rPr>
              <w:t>90号）“污染物达标排放且环境风险可控，但因产业政策不符合补办环评手续的可实施临时备案管理，纳入日常监管，防止超标排污或引发环境风险”。</w:t>
            </w:r>
          </w:p>
          <w:p w14:paraId="339C4AC9">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2017年2月16日，大英县生态环境局出具了《关于页岩砖生产线项目实施临时环保备案的通知》，同意大英县鑫辉建材有限公司五家桥分公司实施临时环保备案。由于经营问题大英县鑫辉建材有限公司五家桥分公司于2020年关停。</w:t>
            </w:r>
          </w:p>
          <w:p w14:paraId="5139CDAD">
            <w:pPr>
              <w:numPr>
                <w:ilvl w:val="0"/>
                <w:numId w:val="0"/>
              </w:numPr>
              <w:spacing w:line="360" w:lineRule="auto"/>
              <w:ind w:firstLine="480" w:firstLineChars="200"/>
              <w:jc w:val="both"/>
              <w:rPr>
                <w:rFonts w:hint="eastAsia" w:cs="Times New Roman"/>
                <w:color w:val="auto"/>
                <w:sz w:val="24"/>
                <w:szCs w:val="24"/>
                <w:lang w:val="en-US" w:eastAsia="zh-CN"/>
              </w:rPr>
            </w:pPr>
            <w:r>
              <w:rPr>
                <w:rFonts w:hint="eastAsia" w:cs="Times New Roman"/>
                <w:color w:val="auto"/>
                <w:sz w:val="24"/>
                <w:szCs w:val="24"/>
                <w:lang w:val="en-US" w:eastAsia="zh-CN"/>
              </w:rPr>
              <w:t>2023年12月，大英县鑫辉建材有限公司五家桥分公司与本项目建设单位四川省固发新型建材有限公司法人陈晓龙签订租赁协议，将</w:t>
            </w:r>
            <w:r>
              <w:rPr>
                <w:rFonts w:hint="default" w:ascii="Times New Roman" w:hAnsi="Times New Roman" w:eastAsia="宋体" w:cs="Times New Roman"/>
                <w:color w:val="auto"/>
                <w:sz w:val="24"/>
                <w:szCs w:val="24"/>
                <w:lang w:val="en-US" w:eastAsia="zh-CN"/>
              </w:rPr>
              <w:t>位于</w:t>
            </w:r>
            <w:r>
              <w:rPr>
                <w:rFonts w:hint="eastAsia" w:cs="Times New Roman"/>
                <w:color w:val="auto"/>
                <w:sz w:val="24"/>
                <w:szCs w:val="24"/>
                <w:lang w:val="en-US" w:eastAsia="zh-CN"/>
              </w:rPr>
              <w:t>遂宁市大英县隆盛镇五龙桥村</w:t>
            </w:r>
            <w:r>
              <w:rPr>
                <w:rFonts w:hint="default" w:ascii="Times New Roman" w:hAnsi="Times New Roman" w:eastAsia="宋体" w:cs="Times New Roman"/>
                <w:color w:val="auto"/>
                <w:sz w:val="24"/>
                <w:szCs w:val="24"/>
                <w:lang w:val="en-US" w:eastAsia="zh-CN"/>
              </w:rPr>
              <w:t>的现有</w:t>
            </w:r>
            <w:r>
              <w:rPr>
                <w:rFonts w:hint="eastAsia" w:cs="Times New Roman"/>
                <w:color w:val="auto"/>
                <w:sz w:val="24"/>
                <w:szCs w:val="24"/>
                <w:lang w:val="en-US" w:eastAsia="zh-CN"/>
              </w:rPr>
              <w:t>厂区厂房及配套设施整体租于陈晓龙进行“建渣加工利用及建材生产项目”建设使用。</w:t>
            </w:r>
          </w:p>
          <w:p w14:paraId="3E076481">
            <w:pPr>
              <w:numPr>
                <w:ilvl w:val="0"/>
                <w:numId w:val="0"/>
              </w:num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经现场踏勘</w:t>
            </w:r>
            <w:r>
              <w:rPr>
                <w:rFonts w:hint="eastAsia" w:cs="Times New Roman"/>
                <w:color w:val="auto"/>
                <w:sz w:val="24"/>
                <w:szCs w:val="24"/>
                <w:lang w:val="en-US" w:eastAsia="zh-CN"/>
              </w:rPr>
              <w:t>，本项目</w:t>
            </w:r>
            <w:r>
              <w:rPr>
                <w:rFonts w:hint="default" w:ascii="Times New Roman" w:hAnsi="Times New Roman" w:eastAsia="宋体" w:cs="Times New Roman"/>
                <w:color w:val="auto"/>
                <w:sz w:val="24"/>
                <w:szCs w:val="24"/>
                <w:lang w:val="en-US" w:eastAsia="zh-CN"/>
              </w:rPr>
              <w:t>拟租赁厂房在20</w:t>
            </w:r>
            <w:r>
              <w:rPr>
                <w:rFonts w:hint="eastAsia" w:cs="Times New Roman"/>
                <w:color w:val="auto"/>
                <w:sz w:val="24"/>
                <w:szCs w:val="24"/>
                <w:lang w:val="en-US" w:eastAsia="zh-CN"/>
              </w:rPr>
              <w:t>20</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大英县鑫辉建材有限公司五家桥分公司</w:t>
            </w:r>
            <w:r>
              <w:rPr>
                <w:rFonts w:hint="default" w:ascii="Times New Roman" w:hAnsi="Times New Roman" w:eastAsia="宋体" w:cs="Times New Roman"/>
                <w:color w:val="auto"/>
                <w:sz w:val="24"/>
                <w:szCs w:val="24"/>
                <w:lang w:val="en-US" w:eastAsia="zh-CN"/>
              </w:rPr>
              <w:t>关停</w:t>
            </w:r>
            <w:r>
              <w:rPr>
                <w:rFonts w:hint="eastAsia" w:cs="Times New Roman"/>
                <w:color w:val="auto"/>
                <w:sz w:val="24"/>
                <w:szCs w:val="24"/>
                <w:lang w:val="en-US" w:eastAsia="zh-CN"/>
              </w:rPr>
              <w:t>并拆除生产设施后</w:t>
            </w:r>
            <w:r>
              <w:rPr>
                <w:rFonts w:hint="default" w:ascii="Times New Roman" w:hAnsi="Times New Roman" w:eastAsia="宋体" w:cs="Times New Roman"/>
                <w:color w:val="auto"/>
                <w:sz w:val="24"/>
                <w:szCs w:val="24"/>
                <w:lang w:val="en-US" w:eastAsia="zh-CN"/>
              </w:rPr>
              <w:t>一直处于闲置状态</w:t>
            </w:r>
            <w:r>
              <w:rPr>
                <w:rFonts w:hint="eastAsia" w:cs="Times New Roman"/>
                <w:color w:val="auto"/>
                <w:sz w:val="24"/>
                <w:szCs w:val="24"/>
                <w:lang w:val="en-US" w:eastAsia="zh-CN"/>
              </w:rPr>
              <w:t>，砖窑等建筑在本项目建成后进行拆除，产生的建筑垃圾作为本项目建渣破碎加工线原料，破碎后综合利用；因此</w:t>
            </w:r>
            <w:r>
              <w:rPr>
                <w:rFonts w:hint="default" w:ascii="Times New Roman" w:hAnsi="Times New Roman" w:eastAsia="宋体" w:cs="Times New Roman"/>
                <w:color w:val="auto"/>
                <w:sz w:val="24"/>
                <w:szCs w:val="24"/>
                <w:lang w:val="en-US" w:eastAsia="zh-CN"/>
              </w:rPr>
              <w:t>不存在与本项目有关的原有污染及环境问题。</w:t>
            </w:r>
          </w:p>
          <w:p w14:paraId="73FA1227">
            <w:pPr>
              <w:numPr>
                <w:ilvl w:val="0"/>
                <w:numId w:val="0"/>
              </w:numPr>
              <w:spacing w:line="360" w:lineRule="auto"/>
              <w:jc w:val="center"/>
              <w:rPr>
                <w:rFonts w:hint="default" w:ascii="Times New Roman" w:hAnsi="Times New Roman" w:eastAsia="宋体" w:cs="Times New Roman"/>
                <w:b/>
                <w:bCs/>
                <w:color w:val="auto"/>
                <w:sz w:val="24"/>
                <w:szCs w:val="24"/>
                <w:lang w:val="en-US" w:eastAsia="zh-CN"/>
              </w:rPr>
            </w:pPr>
            <w:r>
              <w:rPr>
                <w:rFonts w:hint="eastAsia" w:cs="Times New Roman"/>
                <w:b/>
                <w:bCs/>
                <w:color w:val="auto"/>
                <w:sz w:val="21"/>
                <w:szCs w:val="21"/>
                <w:lang w:val="en-US" w:eastAsia="zh-CN"/>
              </w:rPr>
              <w:t xml:space="preserve"> </w:t>
            </w:r>
          </w:p>
          <w:p w14:paraId="6199F794">
            <w:pPr>
              <w:numPr>
                <w:ilvl w:val="0"/>
                <w:numId w:val="0"/>
              </w:numPr>
              <w:spacing w:line="360" w:lineRule="auto"/>
              <w:jc w:val="both"/>
              <w:rPr>
                <w:rFonts w:hint="eastAsia" w:cs="Times New Roman"/>
                <w:color w:val="auto"/>
                <w:sz w:val="24"/>
                <w:szCs w:val="24"/>
                <w:lang w:val="en-US" w:eastAsia="zh-CN"/>
              </w:rPr>
            </w:pPr>
          </w:p>
          <w:p w14:paraId="3043F19E">
            <w:pPr>
              <w:numPr>
                <w:ilvl w:val="0"/>
                <w:numId w:val="0"/>
              </w:numPr>
              <w:spacing w:line="360" w:lineRule="auto"/>
              <w:jc w:val="both"/>
              <w:rPr>
                <w:rFonts w:hint="eastAsia" w:cs="Times New Roman"/>
                <w:color w:val="auto"/>
                <w:sz w:val="24"/>
                <w:szCs w:val="24"/>
                <w:lang w:val="en-US" w:eastAsia="zh-CN"/>
              </w:rPr>
            </w:pPr>
          </w:p>
          <w:p w14:paraId="16243149">
            <w:pPr>
              <w:numPr>
                <w:ilvl w:val="0"/>
                <w:numId w:val="0"/>
              </w:numPr>
              <w:spacing w:line="360" w:lineRule="auto"/>
              <w:jc w:val="both"/>
              <w:rPr>
                <w:rFonts w:hint="eastAsia" w:cs="Times New Roman"/>
                <w:color w:val="auto"/>
                <w:sz w:val="24"/>
                <w:szCs w:val="24"/>
                <w:lang w:val="en-US" w:eastAsia="zh-CN"/>
              </w:rPr>
            </w:pPr>
          </w:p>
          <w:p w14:paraId="3F453792">
            <w:pPr>
              <w:numPr>
                <w:ilvl w:val="0"/>
                <w:numId w:val="0"/>
              </w:numPr>
              <w:spacing w:line="360" w:lineRule="auto"/>
              <w:jc w:val="both"/>
              <w:rPr>
                <w:rFonts w:hint="eastAsia" w:cs="Times New Roman"/>
                <w:color w:val="auto"/>
                <w:sz w:val="24"/>
                <w:szCs w:val="24"/>
                <w:lang w:val="en-US" w:eastAsia="zh-CN"/>
              </w:rPr>
            </w:pPr>
          </w:p>
          <w:p w14:paraId="7AF0F7CA">
            <w:pPr>
              <w:numPr>
                <w:ilvl w:val="0"/>
                <w:numId w:val="0"/>
              </w:numPr>
              <w:spacing w:line="360" w:lineRule="auto"/>
              <w:jc w:val="both"/>
              <w:rPr>
                <w:rFonts w:hint="eastAsia" w:cs="Times New Roman"/>
                <w:color w:val="auto"/>
                <w:sz w:val="24"/>
                <w:szCs w:val="24"/>
                <w:lang w:val="en-US" w:eastAsia="zh-CN"/>
              </w:rPr>
            </w:pPr>
          </w:p>
          <w:p w14:paraId="43C11E0C">
            <w:pPr>
              <w:numPr>
                <w:ilvl w:val="0"/>
                <w:numId w:val="0"/>
              </w:numPr>
              <w:spacing w:line="360" w:lineRule="auto"/>
              <w:jc w:val="both"/>
              <w:rPr>
                <w:rFonts w:hint="eastAsia" w:cs="Times New Roman"/>
                <w:color w:val="auto"/>
                <w:sz w:val="24"/>
                <w:szCs w:val="24"/>
                <w:lang w:val="en-US" w:eastAsia="zh-CN"/>
              </w:rPr>
            </w:pPr>
          </w:p>
          <w:p w14:paraId="2394EEFA">
            <w:pPr>
              <w:numPr>
                <w:ilvl w:val="0"/>
                <w:numId w:val="0"/>
              </w:numPr>
              <w:spacing w:line="360" w:lineRule="auto"/>
              <w:jc w:val="both"/>
              <w:rPr>
                <w:rFonts w:hint="eastAsia" w:cs="Times New Roman"/>
                <w:color w:val="auto"/>
                <w:sz w:val="24"/>
                <w:szCs w:val="24"/>
                <w:lang w:val="en-US" w:eastAsia="zh-CN"/>
              </w:rPr>
            </w:pPr>
          </w:p>
          <w:p w14:paraId="2B8C1ED5">
            <w:pPr>
              <w:numPr>
                <w:ilvl w:val="0"/>
                <w:numId w:val="0"/>
              </w:numPr>
              <w:spacing w:line="360" w:lineRule="auto"/>
              <w:jc w:val="both"/>
              <w:rPr>
                <w:rFonts w:hint="eastAsia" w:cs="Times New Roman"/>
                <w:color w:val="auto"/>
                <w:sz w:val="24"/>
                <w:szCs w:val="24"/>
                <w:lang w:val="en-US" w:eastAsia="zh-CN"/>
              </w:rPr>
            </w:pPr>
          </w:p>
          <w:p w14:paraId="64BC7B56">
            <w:pPr>
              <w:numPr>
                <w:ilvl w:val="0"/>
                <w:numId w:val="0"/>
              </w:numPr>
              <w:spacing w:line="360" w:lineRule="auto"/>
              <w:jc w:val="both"/>
              <w:rPr>
                <w:rFonts w:hint="eastAsia" w:cs="Times New Roman"/>
                <w:color w:val="auto"/>
                <w:sz w:val="24"/>
                <w:szCs w:val="24"/>
                <w:lang w:val="en-US" w:eastAsia="zh-CN"/>
              </w:rPr>
            </w:pPr>
          </w:p>
          <w:p w14:paraId="2229BA96">
            <w:pPr>
              <w:numPr>
                <w:ilvl w:val="0"/>
                <w:numId w:val="0"/>
              </w:numPr>
              <w:spacing w:line="360" w:lineRule="auto"/>
              <w:jc w:val="both"/>
              <w:rPr>
                <w:rFonts w:hint="eastAsia" w:cs="Times New Roman"/>
                <w:color w:val="auto"/>
                <w:sz w:val="24"/>
                <w:szCs w:val="24"/>
                <w:lang w:val="en-US" w:eastAsia="zh-CN"/>
              </w:rPr>
            </w:pPr>
          </w:p>
          <w:p w14:paraId="30C4FDCC">
            <w:pPr>
              <w:numPr>
                <w:ilvl w:val="0"/>
                <w:numId w:val="0"/>
              </w:numPr>
              <w:spacing w:line="360" w:lineRule="auto"/>
              <w:jc w:val="both"/>
              <w:rPr>
                <w:rFonts w:hint="eastAsia" w:cs="Times New Roman"/>
                <w:color w:val="auto"/>
                <w:sz w:val="24"/>
                <w:szCs w:val="24"/>
                <w:lang w:val="en-US" w:eastAsia="zh-CN"/>
              </w:rPr>
            </w:pPr>
          </w:p>
          <w:p w14:paraId="003D5DC1">
            <w:pPr>
              <w:numPr>
                <w:ilvl w:val="0"/>
                <w:numId w:val="0"/>
              </w:numPr>
              <w:spacing w:line="360" w:lineRule="auto"/>
              <w:jc w:val="both"/>
              <w:rPr>
                <w:rFonts w:hint="default" w:ascii="Times New Roman" w:hAnsi="Times New Roman" w:eastAsia="宋体" w:cs="Times New Roman"/>
                <w:color w:val="auto"/>
                <w:sz w:val="24"/>
                <w:szCs w:val="24"/>
                <w:lang w:val="en-US" w:eastAsia="zh-CN"/>
              </w:rPr>
            </w:pPr>
          </w:p>
        </w:tc>
      </w:tr>
    </w:tbl>
    <w:p w14:paraId="06A95F7A">
      <w:pPr>
        <w:spacing w:line="360" w:lineRule="auto"/>
        <w:jc w:val="center"/>
        <w:rPr>
          <w:rFonts w:hint="default" w:ascii="Times New Roman" w:hAnsi="Times New Roman" w:eastAsia="宋体" w:cs="Times New Roman"/>
          <w:b/>
          <w:bCs/>
          <w:color w:val="auto"/>
          <w:sz w:val="28"/>
          <w:szCs w:val="28"/>
        </w:rPr>
      </w:pPr>
      <w:r>
        <w:rPr>
          <w:rFonts w:hint="eastAsia" w:ascii="Times New Roman" w:hAnsi="Times New Roman" w:eastAsia="宋体" w:cs="Times New Roman"/>
          <w:b/>
          <w:bCs/>
          <w:color w:val="auto"/>
          <w:sz w:val="28"/>
          <w:szCs w:val="28"/>
          <w:lang w:val="en-US" w:eastAsia="zh-CN"/>
        </w:rPr>
        <w:t>三</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生态环境现状</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保护目标及评价标准</w:t>
      </w:r>
    </w:p>
    <w:tbl>
      <w:tblPr>
        <w:tblStyle w:val="30"/>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8454"/>
      </w:tblGrid>
      <w:tr w14:paraId="6815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1116" w:type="dxa"/>
            <w:noWrap w:val="0"/>
            <w:vAlign w:val="center"/>
          </w:tcPr>
          <w:p w14:paraId="6BFD5919">
            <w:pPr>
              <w:bidi w:val="0"/>
              <w:spacing w:line="360" w:lineRule="auto"/>
              <w:jc w:val="center"/>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区域环境质量</w:t>
            </w:r>
          </w:p>
          <w:p w14:paraId="38C294F7">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现状</w:t>
            </w:r>
          </w:p>
        </w:tc>
        <w:tc>
          <w:tcPr>
            <w:tcW w:w="8454" w:type="dxa"/>
            <w:noWrap w:val="0"/>
            <w:vAlign w:val="center"/>
          </w:tcPr>
          <w:p w14:paraId="187B813D">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建设项目所在地区域环境质量现状及主要环境问题（环境空气、地面水、地下水、声环 境、辐射环境、生态环境等</w:t>
            </w:r>
            <w:r>
              <w:rPr>
                <w:rFonts w:hint="eastAsia" w:cs="Times New Roman"/>
                <w:b/>
                <w:bCs/>
                <w:sz w:val="24"/>
                <w:szCs w:val="24"/>
                <w:lang w:val="en-US" w:eastAsia="zh-CN"/>
              </w:rPr>
              <w:t>）</w:t>
            </w:r>
          </w:p>
          <w:p w14:paraId="49E18A06">
            <w:pPr>
              <w:numPr>
                <w:ilvl w:val="0"/>
                <w:numId w:val="39"/>
              </w:numPr>
              <w:bidi w:val="0"/>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大气环境质量现状</w:t>
            </w:r>
          </w:p>
          <w:p w14:paraId="64267793">
            <w:pPr>
              <w:numPr>
                <w:ilvl w:val="0"/>
                <w:numId w:val="40"/>
              </w:numPr>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lang w:val="en-US" w:eastAsia="zh-CN"/>
              </w:rPr>
              <w:t>达标区判定</w:t>
            </w:r>
          </w:p>
          <w:p w14:paraId="1A29FFAC">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根据《建设项目环境影响报告表编制技术指南（污染影响类）（试行）》中</w:t>
            </w:r>
            <w:r>
              <w:rPr>
                <w:rFonts w:hint="eastAsia" w:ascii="宋体" w:hAnsi="宋体" w:eastAsia="宋体" w:cs="宋体"/>
                <w:color w:val="auto"/>
                <w:sz w:val="24"/>
                <w:szCs w:val="24"/>
                <w:lang w:val="en-US" w:eastAsia="zh-CN"/>
              </w:rPr>
              <w:t>“大气</w:t>
            </w:r>
            <w:r>
              <w:rPr>
                <w:rFonts w:hint="default" w:ascii="Times New Roman" w:hAnsi="Times New Roman" w:eastAsia="宋体" w:cs="Times New Roman"/>
                <w:color w:val="auto"/>
                <w:sz w:val="24"/>
                <w:szCs w:val="24"/>
                <w:lang w:val="en-US" w:eastAsia="zh-CN"/>
              </w:rPr>
              <w:t>环境；常规污染物引用与建设项目距离近的有效数据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包括近3年的规划环境影响评价的监测数据</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国家、地方环境空气质量监测网数据或生态环境主管部门公开发布的质量数据等。</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故本次环境空气质量现状评价采用《遂宁市污染防治攻坚战领导小组办公室关于2023年12月全市地表水和环境空气质量排名情况的通报》（遂污防攻坚办〔2024〕4号）的数据。</w:t>
            </w:r>
          </w:p>
          <w:p w14:paraId="6FAB0FB1">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default" w:ascii="Times New Roman" w:hAnsi="Times New Roman" w:eastAsia="宋体" w:cs="Times New Roman"/>
                <w:b/>
                <w:bCs/>
                <w:color w:val="auto"/>
                <w:sz w:val="24"/>
                <w:szCs w:val="24"/>
                <w:lang w:val="en-US" w:eastAsia="zh-CN"/>
              </w:rPr>
              <w:t>遂污防攻坚办〔2024〕4号</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大英县2023年度1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12月环境空气质量优良天数率为91.5%，主要污染物PM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和CO的年均值分别为25.8微克/立方米、39.8微克/立方米、5.6微克/立方米、13.4微克/立方米、141.2毫克/立方米和1.0微克/立方米。同比PM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10</w:t>
            </w:r>
            <w:r>
              <w:rPr>
                <w:rFonts w:hint="default" w:ascii="Times New Roman" w:hAnsi="Times New Roman" w:eastAsia="宋体" w:cs="Times New Roman"/>
                <w:color w:val="auto"/>
                <w:sz w:val="24"/>
                <w:szCs w:val="24"/>
                <w:lang w:val="en-US" w:eastAsia="zh-CN"/>
              </w:rPr>
              <w:t>和SO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浓度分别下降了3.0%、0.5%和9.7%，NO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和CO浓度分别上升了20.7%、2.3%和0.0%。</w:t>
            </w:r>
          </w:p>
          <w:p w14:paraId="3FDCD914">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w:t>
            </w:r>
            <w:r>
              <w:rPr>
                <w:rFonts w:hint="eastAsia"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年大英县环境空气质量详见下表3-1。</w:t>
            </w:r>
          </w:p>
          <w:p w14:paraId="5C89327B">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2023年大英县城市环境空气质量</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359"/>
              <w:gridCol w:w="1688"/>
              <w:gridCol w:w="1318"/>
              <w:gridCol w:w="1066"/>
              <w:gridCol w:w="794"/>
            </w:tblGrid>
            <w:tr w14:paraId="6E83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609" w:type="pct"/>
                  <w:vAlign w:val="center"/>
                </w:tcPr>
                <w:p w14:paraId="72498B5C">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433" w:type="pct"/>
                  <w:vAlign w:val="center"/>
                </w:tcPr>
                <w:p w14:paraId="46C7F67D">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年评价指标</w:t>
                  </w:r>
                </w:p>
              </w:tc>
              <w:tc>
                <w:tcPr>
                  <w:tcW w:w="1025" w:type="pct"/>
                  <w:vAlign w:val="center"/>
                </w:tcPr>
                <w:p w14:paraId="243656E7">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现状浓度（</w:t>
                  </w:r>
                  <w:r>
                    <w:rPr>
                      <w:rFonts w:hint="default" w:ascii="Times New Roman" w:hAnsi="Times New Roman" w:eastAsia="宋体" w:cs="Times New Roman"/>
                      <w:b/>
                      <w:bCs/>
                      <w:sz w:val="21"/>
                      <w:szCs w:val="21"/>
                      <w:lang w:eastAsia="zh-CN"/>
                    </w:rPr>
                    <w:t>μg/m</w:t>
                  </w:r>
                  <w:r>
                    <w:rPr>
                      <w:rFonts w:hint="default" w:ascii="Times New Roman" w:hAnsi="Times New Roman" w:eastAsia="宋体" w:cs="Times New Roman"/>
                      <w:b/>
                      <w:bCs/>
                      <w:sz w:val="21"/>
                      <w:szCs w:val="21"/>
                      <w:vertAlign w:val="superscript"/>
                      <w:lang w:eastAsia="zh-CN"/>
                    </w:rPr>
                    <w:t>3</w:t>
                  </w:r>
                  <w:r>
                    <w:rPr>
                      <w:rFonts w:hint="default" w:ascii="Times New Roman" w:hAnsi="Times New Roman" w:eastAsia="宋体" w:cs="Times New Roman"/>
                      <w:b/>
                      <w:bCs/>
                      <w:sz w:val="21"/>
                      <w:szCs w:val="21"/>
                    </w:rPr>
                    <w:t>）</w:t>
                  </w:r>
                </w:p>
              </w:tc>
              <w:tc>
                <w:tcPr>
                  <w:tcW w:w="801" w:type="pct"/>
                  <w:vAlign w:val="center"/>
                </w:tcPr>
                <w:p w14:paraId="30838086">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w:t>
                  </w:r>
                </w:p>
                <w:p w14:paraId="3B310FD4">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r>
                    <w:rPr>
                      <w:rFonts w:hint="default" w:ascii="Times New Roman" w:hAnsi="Times New Roman" w:eastAsia="宋体" w:cs="Times New Roman"/>
                      <w:b/>
                      <w:bCs/>
                      <w:sz w:val="21"/>
                      <w:szCs w:val="21"/>
                      <w:lang w:eastAsia="zh-CN"/>
                    </w:rPr>
                    <w:t>μg/m</w:t>
                  </w:r>
                  <w:r>
                    <w:rPr>
                      <w:rFonts w:hint="default" w:ascii="Times New Roman" w:hAnsi="Times New Roman" w:eastAsia="宋体" w:cs="Times New Roman"/>
                      <w:b/>
                      <w:bCs/>
                      <w:sz w:val="21"/>
                      <w:szCs w:val="21"/>
                      <w:vertAlign w:val="superscript"/>
                      <w:lang w:eastAsia="zh-CN"/>
                    </w:rPr>
                    <w:t>3</w:t>
                  </w:r>
                  <w:r>
                    <w:rPr>
                      <w:rFonts w:hint="default" w:ascii="Times New Roman" w:hAnsi="Times New Roman" w:eastAsia="宋体" w:cs="Times New Roman"/>
                      <w:b/>
                      <w:bCs/>
                      <w:sz w:val="21"/>
                      <w:szCs w:val="21"/>
                    </w:rPr>
                    <w:t>）</w:t>
                  </w:r>
                </w:p>
              </w:tc>
              <w:tc>
                <w:tcPr>
                  <w:tcW w:w="647" w:type="pct"/>
                  <w:vAlign w:val="center"/>
                </w:tcPr>
                <w:p w14:paraId="73E185A8">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占标率（%）</w:t>
                  </w:r>
                </w:p>
              </w:tc>
              <w:tc>
                <w:tcPr>
                  <w:tcW w:w="482" w:type="pct"/>
                  <w:vAlign w:val="center"/>
                </w:tcPr>
                <w:p w14:paraId="043D7290">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达标情况</w:t>
                  </w:r>
                </w:p>
              </w:tc>
            </w:tr>
            <w:tr w14:paraId="2763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7D4280A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433" w:type="pct"/>
                  <w:vAlign w:val="center"/>
                </w:tcPr>
                <w:p w14:paraId="56A6228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25" w:type="pct"/>
                  <w:vAlign w:val="center"/>
                </w:tcPr>
                <w:p w14:paraId="7A6E003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w:t>
                  </w:r>
                </w:p>
              </w:tc>
              <w:tc>
                <w:tcPr>
                  <w:tcW w:w="801" w:type="pct"/>
                  <w:vAlign w:val="center"/>
                </w:tcPr>
                <w:p w14:paraId="26F0A56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647" w:type="pct"/>
                  <w:vAlign w:val="center"/>
                </w:tcPr>
                <w:p w14:paraId="42306B83">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9.3</w:t>
                  </w:r>
                </w:p>
              </w:tc>
              <w:tc>
                <w:tcPr>
                  <w:tcW w:w="482" w:type="pct"/>
                  <w:vAlign w:val="center"/>
                </w:tcPr>
                <w:p w14:paraId="39DC4DB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14:paraId="51A0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4112FBF9">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433" w:type="pct"/>
                  <w:vAlign w:val="center"/>
                </w:tcPr>
                <w:p w14:paraId="076B1AE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25" w:type="pct"/>
                  <w:vAlign w:val="center"/>
                </w:tcPr>
                <w:p w14:paraId="27CAAAB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13.4</w:t>
                  </w:r>
                </w:p>
              </w:tc>
              <w:tc>
                <w:tcPr>
                  <w:tcW w:w="801" w:type="pct"/>
                  <w:vAlign w:val="center"/>
                </w:tcPr>
                <w:p w14:paraId="22132B6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647" w:type="pct"/>
                  <w:vAlign w:val="center"/>
                </w:tcPr>
                <w:p w14:paraId="53271A3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33.5</w:t>
                  </w:r>
                </w:p>
              </w:tc>
              <w:tc>
                <w:tcPr>
                  <w:tcW w:w="482" w:type="pct"/>
                  <w:vAlign w:val="center"/>
                </w:tcPr>
                <w:p w14:paraId="1D368BA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14:paraId="68D99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708FE15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433" w:type="pct"/>
                  <w:vAlign w:val="center"/>
                </w:tcPr>
                <w:p w14:paraId="31D7BB9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25" w:type="pct"/>
                  <w:vAlign w:val="center"/>
                </w:tcPr>
                <w:p w14:paraId="54E452E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39.8</w:t>
                  </w:r>
                </w:p>
              </w:tc>
              <w:tc>
                <w:tcPr>
                  <w:tcW w:w="801" w:type="pct"/>
                  <w:vAlign w:val="center"/>
                </w:tcPr>
                <w:p w14:paraId="6378D4F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647" w:type="pct"/>
                  <w:vAlign w:val="center"/>
                </w:tcPr>
                <w:p w14:paraId="26A26AF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56.9</w:t>
                  </w:r>
                </w:p>
              </w:tc>
              <w:tc>
                <w:tcPr>
                  <w:tcW w:w="482" w:type="pct"/>
                  <w:vAlign w:val="center"/>
                </w:tcPr>
                <w:p w14:paraId="59D066F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14:paraId="3AA2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17AD933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433" w:type="pct"/>
                  <w:vAlign w:val="center"/>
                </w:tcPr>
                <w:p w14:paraId="033188F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025" w:type="pct"/>
                  <w:vAlign w:val="center"/>
                </w:tcPr>
                <w:p w14:paraId="412EA7F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25.8</w:t>
                  </w:r>
                </w:p>
              </w:tc>
              <w:tc>
                <w:tcPr>
                  <w:tcW w:w="801" w:type="pct"/>
                  <w:vAlign w:val="center"/>
                </w:tcPr>
                <w:p w14:paraId="61052B5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647" w:type="pct"/>
                  <w:vAlign w:val="center"/>
                </w:tcPr>
                <w:p w14:paraId="0B1777E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73.7</w:t>
                  </w:r>
                </w:p>
              </w:tc>
              <w:tc>
                <w:tcPr>
                  <w:tcW w:w="482" w:type="pct"/>
                  <w:vAlign w:val="center"/>
                </w:tcPr>
                <w:p w14:paraId="7FA7254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14:paraId="1B58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57E4EFA9">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433" w:type="pct"/>
                  <w:vAlign w:val="center"/>
                </w:tcPr>
                <w:p w14:paraId="591ABDF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日均值第95百分位数</w:t>
                  </w:r>
                </w:p>
              </w:tc>
              <w:tc>
                <w:tcPr>
                  <w:tcW w:w="1025" w:type="pct"/>
                  <w:vAlign w:val="center"/>
                </w:tcPr>
                <w:p w14:paraId="3F07A0A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c>
                <w:tcPr>
                  <w:tcW w:w="801" w:type="pct"/>
                  <w:vAlign w:val="center"/>
                </w:tcPr>
                <w:p w14:paraId="3F4F9CB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p>
              </w:tc>
              <w:tc>
                <w:tcPr>
                  <w:tcW w:w="647" w:type="pct"/>
                  <w:vAlign w:val="center"/>
                </w:tcPr>
                <w:p w14:paraId="29A73C1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c>
                <w:tcPr>
                  <w:tcW w:w="482" w:type="pct"/>
                  <w:vAlign w:val="center"/>
                </w:tcPr>
                <w:p w14:paraId="36BE71B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14:paraId="6586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9" w:type="pct"/>
                  <w:vAlign w:val="center"/>
                </w:tcPr>
                <w:p w14:paraId="4DFE15B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1433" w:type="pct"/>
                  <w:vAlign w:val="center"/>
                </w:tcPr>
                <w:p w14:paraId="40D809E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日最大8小时平均第90百分位数</w:t>
                  </w:r>
                </w:p>
              </w:tc>
              <w:tc>
                <w:tcPr>
                  <w:tcW w:w="1025" w:type="pct"/>
                  <w:vAlign w:val="center"/>
                </w:tcPr>
                <w:p w14:paraId="1A76988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141.2</w:t>
                  </w:r>
                </w:p>
              </w:tc>
              <w:tc>
                <w:tcPr>
                  <w:tcW w:w="801" w:type="pct"/>
                  <w:vAlign w:val="center"/>
                </w:tcPr>
                <w:p w14:paraId="56112E1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647" w:type="pct"/>
                  <w:vAlign w:val="center"/>
                </w:tcPr>
                <w:p w14:paraId="79D6E74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88.3</w:t>
                  </w:r>
                </w:p>
              </w:tc>
              <w:tc>
                <w:tcPr>
                  <w:tcW w:w="482" w:type="pct"/>
                  <w:vAlign w:val="center"/>
                </w:tcPr>
                <w:p w14:paraId="3B73BE6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14:paraId="1951D7A0">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根据上表3-</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分析</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lang w:val="en-US" w:eastAsia="zh-CN"/>
              </w:rPr>
              <w:t>项目所在区域大英县</w:t>
            </w:r>
            <w:r>
              <w:rPr>
                <w:rFonts w:hint="eastAsia" w:cs="Times New Roman"/>
                <w:color w:val="auto"/>
                <w:sz w:val="24"/>
                <w:szCs w:val="24"/>
                <w:lang w:val="en-US" w:eastAsia="zh-CN"/>
              </w:rPr>
              <w:t>2023年</w:t>
            </w:r>
            <w:r>
              <w:rPr>
                <w:rFonts w:hint="default" w:ascii="Times New Roman" w:hAnsi="Times New Roman" w:eastAsia="宋体" w:cs="Times New Roman"/>
                <w:color w:val="auto"/>
                <w:sz w:val="24"/>
                <w:szCs w:val="24"/>
                <w:lang w:val="en-US" w:eastAsia="zh-CN"/>
              </w:rPr>
              <w:t>空气质量现状各项指标均能达到《环境空气质量标准》（GB3095-2012</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二级标准要求，属于环境空气质量达标区域</w:t>
            </w:r>
            <w:r>
              <w:rPr>
                <w:rFonts w:hint="default" w:ascii="Times New Roman" w:hAnsi="Times New Roman" w:eastAsia="宋体" w:cs="Times New Roman"/>
                <w:b w:val="0"/>
                <w:bCs w:val="0"/>
                <w:color w:val="auto"/>
                <w:sz w:val="24"/>
                <w:szCs w:val="24"/>
                <w:lang w:val="en-US" w:eastAsia="zh-CN"/>
              </w:rPr>
              <w:t>。</w:t>
            </w:r>
          </w:p>
          <w:p w14:paraId="3ED97799">
            <w:pPr>
              <w:numPr>
                <w:ilvl w:val="0"/>
                <w:numId w:val="40"/>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区域特征污染物环境质量现状监测</w:t>
            </w:r>
          </w:p>
          <w:p w14:paraId="58D4D206">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为进一步了解该项目建设区域的环境质量</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本项目委托</w:t>
            </w:r>
            <w:r>
              <w:rPr>
                <w:rFonts w:hint="eastAsia" w:cs="Times New Roman"/>
                <w:b w:val="0"/>
                <w:bCs w:val="0"/>
                <w:color w:val="auto"/>
                <w:sz w:val="24"/>
                <w:szCs w:val="24"/>
                <w:lang w:val="en-US" w:eastAsia="zh-CN"/>
              </w:rPr>
              <w:t>四川九诚检测技术有限公司</w:t>
            </w:r>
            <w:r>
              <w:rPr>
                <w:rFonts w:hint="default" w:ascii="Times New Roman" w:hAnsi="Times New Roman" w:eastAsia="宋体" w:cs="Times New Roman"/>
                <w:b w:val="0"/>
                <w:bCs w:val="0"/>
                <w:color w:val="auto"/>
                <w:sz w:val="24"/>
                <w:szCs w:val="24"/>
                <w:lang w:val="en-US" w:eastAsia="zh-CN"/>
              </w:rPr>
              <w:t>对所在区域大气环境（TSP）进行了环境现状监测</w:t>
            </w:r>
            <w:r>
              <w:rPr>
                <w:rFonts w:hint="eastAsia" w:ascii="Times New Roman" w:hAnsi="Times New Roman" w:cs="Times New Roman"/>
                <w:b w:val="0"/>
                <w:bCs w:val="0"/>
                <w:color w:val="auto"/>
                <w:sz w:val="24"/>
                <w:szCs w:val="24"/>
                <w:lang w:val="en-US" w:eastAsia="zh-CN"/>
              </w:rPr>
              <w:t>。</w:t>
            </w:r>
          </w:p>
          <w:p w14:paraId="08346BC3">
            <w:pPr>
              <w:numPr>
                <w:ilvl w:val="0"/>
                <w:numId w:val="41"/>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监测点位置</w:t>
            </w:r>
          </w:p>
          <w:p w14:paraId="78C46B30">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监测点位置下表3-</w:t>
            </w:r>
            <w:r>
              <w:rPr>
                <w:rFonts w:hint="eastAsia"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en-US" w:eastAsia="zh-CN"/>
              </w:rPr>
              <w:t>。</w:t>
            </w:r>
          </w:p>
          <w:p w14:paraId="4C9C599F">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大气监测布点情况表</w:t>
            </w:r>
          </w:p>
          <w:tbl>
            <w:tblPr>
              <w:tblStyle w:val="29"/>
              <w:tblW w:w="8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764"/>
              <w:gridCol w:w="2515"/>
              <w:gridCol w:w="2572"/>
            </w:tblGrid>
            <w:tr w14:paraId="517C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tcBorders>
                    <w:tl2br w:val="nil"/>
                    <w:tr2bl w:val="nil"/>
                  </w:tcBorders>
                  <w:noWrap w:val="0"/>
                  <w:vAlign w:val="center"/>
                </w:tcPr>
                <w:p w14:paraId="1894BD9A">
                  <w:pPr>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764" w:type="dxa"/>
                  <w:tcBorders>
                    <w:tl2br w:val="nil"/>
                    <w:tr2bl w:val="nil"/>
                  </w:tcBorders>
                  <w:noWrap w:val="0"/>
                  <w:vAlign w:val="center"/>
                </w:tcPr>
                <w:p w14:paraId="1E8CBE49">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监测项目</w:t>
                  </w:r>
                </w:p>
              </w:tc>
              <w:tc>
                <w:tcPr>
                  <w:tcW w:w="2515" w:type="dxa"/>
                  <w:tcBorders>
                    <w:tl2br w:val="nil"/>
                    <w:tr2bl w:val="nil"/>
                  </w:tcBorders>
                  <w:noWrap w:val="0"/>
                  <w:vAlign w:val="center"/>
                </w:tcPr>
                <w:p w14:paraId="445E4FFC">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监测点位</w:t>
                  </w:r>
                </w:p>
              </w:tc>
              <w:tc>
                <w:tcPr>
                  <w:tcW w:w="2572" w:type="dxa"/>
                  <w:tcBorders>
                    <w:tl2br w:val="nil"/>
                    <w:tr2bl w:val="nil"/>
                  </w:tcBorders>
                  <w:noWrap w:val="0"/>
                  <w:vAlign w:val="center"/>
                </w:tcPr>
                <w:p w14:paraId="1E0992C4">
                  <w:pPr>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监测频次</w:t>
                  </w:r>
                </w:p>
              </w:tc>
            </w:tr>
            <w:tr w14:paraId="2387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2" w:type="dxa"/>
                  <w:tcBorders>
                    <w:tl2br w:val="nil"/>
                    <w:tr2bl w:val="nil"/>
                  </w:tcBorders>
                  <w:noWrap w:val="0"/>
                  <w:vAlign w:val="center"/>
                </w:tcPr>
                <w:p w14:paraId="358F1A3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p>
              </w:tc>
              <w:tc>
                <w:tcPr>
                  <w:tcW w:w="1764" w:type="dxa"/>
                  <w:tcBorders>
                    <w:tl2br w:val="nil"/>
                    <w:tr2bl w:val="nil"/>
                  </w:tcBorders>
                  <w:noWrap w:val="0"/>
                  <w:vAlign w:val="center"/>
                </w:tcPr>
                <w:p w14:paraId="75A9D66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TSP</w:t>
                  </w:r>
                </w:p>
              </w:tc>
              <w:tc>
                <w:tcPr>
                  <w:tcW w:w="2515" w:type="dxa"/>
                  <w:tcBorders>
                    <w:tl2br w:val="nil"/>
                    <w:tr2bl w:val="nil"/>
                  </w:tcBorders>
                  <w:noWrap w:val="0"/>
                  <w:vAlign w:val="center"/>
                </w:tcPr>
                <w:p w14:paraId="28CCB1F9">
                  <w:pPr>
                    <w:spacing w:line="240" w:lineRule="auto"/>
                    <w:jc w:val="center"/>
                    <w:rPr>
                      <w:rFonts w:hint="default" w:ascii="Times New Roman" w:hAnsi="Times New Roman" w:eastAsia="宋体" w:cs="Times New Roman"/>
                      <w:color w:val="auto"/>
                      <w:sz w:val="21"/>
                      <w:szCs w:val="21"/>
                      <w:lang w:val="en-US" w:eastAsia="zh-CN"/>
                    </w:rPr>
                  </w:pPr>
                  <w:r>
                    <w:rPr>
                      <w:rFonts w:hint="eastAsia"/>
                    </w:rPr>
                    <w:t>东南侧厂界外下风向</w:t>
                  </w:r>
                </w:p>
              </w:tc>
              <w:tc>
                <w:tcPr>
                  <w:tcW w:w="2572" w:type="dxa"/>
                  <w:tcBorders>
                    <w:tl2br w:val="nil"/>
                    <w:tr2bl w:val="nil"/>
                  </w:tcBorders>
                  <w:noWrap w:val="0"/>
                  <w:vAlign w:val="center"/>
                </w:tcPr>
                <w:p w14:paraId="61F54E84">
                  <w:pPr>
                    <w:spacing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连续三天</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日均值</w:t>
                  </w:r>
                </w:p>
              </w:tc>
            </w:tr>
          </w:tbl>
          <w:p w14:paraId="54DE5E63">
            <w:pPr>
              <w:numPr>
                <w:ilvl w:val="0"/>
                <w:numId w:val="41"/>
              </w:numPr>
              <w:bidi w:val="0"/>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监测因子</w:t>
            </w:r>
          </w:p>
          <w:p w14:paraId="1F2CFC26">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监测因子：TSP。</w:t>
            </w:r>
          </w:p>
          <w:p w14:paraId="3D3967B0">
            <w:pPr>
              <w:numPr>
                <w:ilvl w:val="0"/>
                <w:numId w:val="41"/>
              </w:numPr>
              <w:bidi w:val="0"/>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采样及分析方法</w:t>
            </w:r>
          </w:p>
          <w:p w14:paraId="6D5344FF">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采样按规范执行</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分析方法采用《环境空气质量标准》（GB3095-2012）中的规定方法。</w:t>
            </w:r>
          </w:p>
          <w:p w14:paraId="0F128F1B">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大气污染物监测方法来源</w:t>
            </w:r>
          </w:p>
          <w:tbl>
            <w:tblPr>
              <w:tblStyle w:val="29"/>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4"/>
              <w:gridCol w:w="1764"/>
              <w:gridCol w:w="2515"/>
              <w:gridCol w:w="2555"/>
            </w:tblGrid>
            <w:tr w14:paraId="0BED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4" w:type="dxa"/>
                  <w:noWrap w:val="0"/>
                  <w:vAlign w:val="center"/>
                </w:tcPr>
                <w:p w14:paraId="3227C0E0">
                  <w:pPr>
                    <w:pStyle w:val="27"/>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1764" w:type="dxa"/>
                  <w:noWrap w:val="0"/>
                  <w:vAlign w:val="center"/>
                </w:tcPr>
                <w:p w14:paraId="57DBA85A">
                  <w:pPr>
                    <w:pStyle w:val="27"/>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监测方法</w:t>
                  </w:r>
                </w:p>
              </w:tc>
              <w:tc>
                <w:tcPr>
                  <w:tcW w:w="2515" w:type="dxa"/>
                  <w:noWrap w:val="0"/>
                  <w:vAlign w:val="center"/>
                </w:tcPr>
                <w:p w14:paraId="6078DD14">
                  <w:pPr>
                    <w:pStyle w:val="27"/>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方法来源</w:t>
                  </w:r>
                </w:p>
              </w:tc>
              <w:tc>
                <w:tcPr>
                  <w:tcW w:w="2555" w:type="dxa"/>
                  <w:noWrap w:val="0"/>
                  <w:vAlign w:val="center"/>
                </w:tcPr>
                <w:p w14:paraId="4DF4AD7F">
                  <w:pPr>
                    <w:pStyle w:val="27"/>
                    <w:adjustRightInd w:val="0"/>
                    <w:snapToGrid w:val="0"/>
                    <w:spacing w:before="0" w:beforeAutospacing="0" w:after="0" w:afterAutospacing="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使用仪器</w:t>
                  </w:r>
                </w:p>
              </w:tc>
            </w:tr>
            <w:tr w14:paraId="40E0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24" w:type="dxa"/>
                  <w:noWrap w:val="0"/>
                  <w:vAlign w:val="center"/>
                </w:tcPr>
                <w:p w14:paraId="293D2D87">
                  <w:pPr>
                    <w:autoSpaceDE w:val="0"/>
                    <w:autoSpaceDN w:val="0"/>
                    <w:adjustRightInd w:val="0"/>
                    <w:snapToGrid w:val="0"/>
                    <w:jc w:val="center"/>
                    <w:textAlignment w:val="bottom"/>
                    <w:rPr>
                      <w:rFonts w:hint="default" w:cs="Times New Roman"/>
                      <w:sz w:val="21"/>
                      <w:szCs w:val="21"/>
                      <w:lang w:val="en-US" w:eastAsia="zh-CN"/>
                    </w:rPr>
                  </w:pPr>
                  <w:r>
                    <w:rPr>
                      <w:rFonts w:hint="eastAsia" w:cs="Times New Roman"/>
                      <w:sz w:val="21"/>
                      <w:szCs w:val="21"/>
                      <w:lang w:val="en-US" w:eastAsia="zh-CN"/>
                    </w:rPr>
                    <w:t>TSP</w:t>
                  </w:r>
                </w:p>
              </w:tc>
              <w:tc>
                <w:tcPr>
                  <w:tcW w:w="1764" w:type="dxa"/>
                  <w:noWrap w:val="0"/>
                  <w:vAlign w:val="center"/>
                </w:tcPr>
                <w:p w14:paraId="0BF081F4">
                  <w:pPr>
                    <w:autoSpaceDE w:val="0"/>
                    <w:autoSpaceDN w:val="0"/>
                    <w:adjustRightInd w:val="0"/>
                    <w:snapToGrid w:val="0"/>
                    <w:jc w:val="center"/>
                    <w:textAlignment w:val="bottom"/>
                    <w:rPr>
                      <w:rFonts w:hint="default" w:cs="Times New Roman"/>
                      <w:szCs w:val="21"/>
                      <w:lang w:val="en-US" w:eastAsia="zh-CN"/>
                    </w:rPr>
                  </w:pPr>
                  <w:r>
                    <w:rPr>
                      <w:rFonts w:hint="eastAsia" w:cs="Times New Roman"/>
                      <w:szCs w:val="21"/>
                      <w:lang w:val="en-US" w:eastAsia="zh-CN"/>
                    </w:rPr>
                    <w:t>重量法</w:t>
                  </w:r>
                </w:p>
              </w:tc>
              <w:tc>
                <w:tcPr>
                  <w:tcW w:w="2515" w:type="dxa"/>
                  <w:noWrap w:val="0"/>
                  <w:vAlign w:val="center"/>
                </w:tcPr>
                <w:p w14:paraId="44C5E43A">
                  <w:pPr>
                    <w:autoSpaceDE w:val="0"/>
                    <w:autoSpaceDN w:val="0"/>
                    <w:adjustRightInd w:val="0"/>
                    <w:snapToGrid w:val="0"/>
                    <w:jc w:val="center"/>
                    <w:textAlignment w:val="bottom"/>
                    <w:rPr>
                      <w:rFonts w:hint="default" w:cs="Times New Roman"/>
                      <w:szCs w:val="21"/>
                      <w:lang w:val="en-US" w:eastAsia="zh-CN"/>
                    </w:rPr>
                  </w:pPr>
                  <w:r>
                    <w:rPr>
                      <w:rFonts w:hint="eastAsia" w:cs="Times New Roman"/>
                      <w:szCs w:val="21"/>
                      <w:lang w:val="en-US" w:eastAsia="zh-CN"/>
                    </w:rPr>
                    <w:t>GBT18883-2002</w:t>
                  </w:r>
                </w:p>
              </w:tc>
              <w:tc>
                <w:tcPr>
                  <w:tcW w:w="2555" w:type="dxa"/>
                  <w:noWrap w:val="0"/>
                  <w:vAlign w:val="center"/>
                </w:tcPr>
                <w:p w14:paraId="23E898F7">
                  <w:pPr>
                    <w:autoSpaceDE w:val="0"/>
                    <w:autoSpaceDN w:val="0"/>
                    <w:adjustRightInd w:val="0"/>
                    <w:snapToGrid w:val="0"/>
                    <w:jc w:val="center"/>
                    <w:textAlignment w:val="bottom"/>
                    <w:rPr>
                      <w:rFonts w:hint="default" w:cs="Times New Roman"/>
                      <w:szCs w:val="21"/>
                      <w:lang w:val="en-US" w:eastAsia="zh-CN"/>
                    </w:rPr>
                  </w:pPr>
                  <w:r>
                    <w:rPr>
                      <w:rFonts w:hint="eastAsia" w:cs="Times New Roman"/>
                      <w:szCs w:val="21"/>
                      <w:lang w:val="en-US" w:eastAsia="zh-CN"/>
                    </w:rPr>
                    <w:t>电子天平CPL214</w:t>
                  </w:r>
                </w:p>
              </w:tc>
            </w:tr>
          </w:tbl>
          <w:p w14:paraId="62F7F2BD">
            <w:pPr>
              <w:numPr>
                <w:ilvl w:val="0"/>
                <w:numId w:val="41"/>
              </w:numPr>
              <w:bidi w:val="0"/>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评价标准</w:t>
            </w:r>
          </w:p>
          <w:p w14:paraId="2695293F">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TSP执行《环境空气质量标准》（GB3095-2012）中空气质量浓度限值。</w:t>
            </w:r>
          </w:p>
          <w:p w14:paraId="221483D8">
            <w:pPr>
              <w:numPr>
                <w:ilvl w:val="0"/>
                <w:numId w:val="41"/>
              </w:numPr>
              <w:bidi w:val="0"/>
              <w:spacing w:line="360" w:lineRule="auto"/>
              <w:ind w:left="0" w:lef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监测结果</w:t>
            </w:r>
          </w:p>
          <w:p w14:paraId="0BFC3C56">
            <w:pPr>
              <w:numPr>
                <w:ilvl w:val="0"/>
                <w:numId w:val="0"/>
              </w:numPr>
              <w:bidi w:val="0"/>
              <w:spacing w:line="360" w:lineRule="auto"/>
              <w:ind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监测结果见表</w:t>
            </w:r>
            <w:r>
              <w:rPr>
                <w:rFonts w:hint="eastAsia"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w:t>
            </w:r>
            <w:r>
              <w:rPr>
                <w:rFonts w:hint="eastAsia"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p>
          <w:p w14:paraId="116DA46A">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项目区域特征污染物TSP环境质量现状监测结果统计表（单位：mg/m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bl>
            <w:tblPr>
              <w:tblStyle w:val="29"/>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764"/>
              <w:gridCol w:w="2515"/>
              <w:gridCol w:w="2552"/>
            </w:tblGrid>
            <w:tr w14:paraId="4CDC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2" w:type="dxa"/>
                  <w:tcBorders>
                    <w:tl2br w:val="nil"/>
                    <w:tr2bl w:val="nil"/>
                  </w:tcBorders>
                  <w:noWrap w:val="0"/>
                  <w:vAlign w:val="center"/>
                </w:tcPr>
                <w:p w14:paraId="0C3BBDF3">
                  <w:pPr>
                    <w:pStyle w:val="88"/>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监测点位</w:t>
                  </w:r>
                </w:p>
              </w:tc>
              <w:tc>
                <w:tcPr>
                  <w:tcW w:w="1764" w:type="dxa"/>
                  <w:tcBorders>
                    <w:tl2br w:val="nil"/>
                    <w:tr2bl w:val="nil"/>
                  </w:tcBorders>
                  <w:noWrap w:val="0"/>
                  <w:vAlign w:val="center"/>
                </w:tcPr>
                <w:p w14:paraId="5F91A406">
                  <w:pPr>
                    <w:pStyle w:val="88"/>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检测项目</w:t>
                  </w:r>
                </w:p>
              </w:tc>
              <w:tc>
                <w:tcPr>
                  <w:tcW w:w="2515" w:type="dxa"/>
                  <w:tcBorders>
                    <w:tl2br w:val="nil"/>
                    <w:tr2bl w:val="nil"/>
                  </w:tcBorders>
                  <w:noWrap w:val="0"/>
                  <w:vAlign w:val="center"/>
                </w:tcPr>
                <w:p w14:paraId="10146114">
                  <w:pPr>
                    <w:pStyle w:val="88"/>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采样日期</w:t>
                  </w:r>
                </w:p>
              </w:tc>
              <w:tc>
                <w:tcPr>
                  <w:tcW w:w="2552" w:type="dxa"/>
                  <w:tcBorders>
                    <w:tl2br w:val="nil"/>
                    <w:tr2bl w:val="nil"/>
                  </w:tcBorders>
                  <w:noWrap w:val="0"/>
                  <w:vAlign w:val="center"/>
                </w:tcPr>
                <w:p w14:paraId="3C446173">
                  <w:pPr>
                    <w:pStyle w:val="88"/>
                    <w:jc w:val="center"/>
                    <w:rPr>
                      <w:rFonts w:hint="default" w:ascii="Times New Roman" w:hAnsi="Times New Roman" w:eastAsia="宋体" w:cs="Times New Roman"/>
                      <w:b/>
                      <w:bCs/>
                      <w:sz w:val="21"/>
                      <w:szCs w:val="21"/>
                      <w:lang w:eastAsia="zh-CN"/>
                    </w:rPr>
                  </w:pPr>
                  <w:r>
                    <w:rPr>
                      <w:rFonts w:hint="eastAsia" w:ascii="Times New Roman" w:hAnsi="Times New Roman" w:cs="Times New Roman"/>
                      <w:b/>
                      <w:bCs/>
                      <w:color w:val="000000"/>
                      <w:sz w:val="21"/>
                      <w:szCs w:val="21"/>
                    </w:rPr>
                    <w:t>检测结果（日均值）</w:t>
                  </w:r>
                </w:p>
              </w:tc>
            </w:tr>
            <w:tr w14:paraId="1146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2" w:type="dxa"/>
                  <w:vMerge w:val="restart"/>
                  <w:tcBorders>
                    <w:tl2br w:val="nil"/>
                    <w:tr2bl w:val="nil"/>
                  </w:tcBorders>
                  <w:noWrap w:val="0"/>
                  <w:vAlign w:val="center"/>
                </w:tcPr>
                <w:p w14:paraId="2D9CAF2A">
                  <w:pPr>
                    <w:spacing w:line="240" w:lineRule="auto"/>
                    <w:jc w:val="center"/>
                    <w:rPr>
                      <w:rFonts w:hint="default" w:ascii="Times New Roman" w:hAnsi="Times New Roman" w:cs="Times New Roman"/>
                      <w:b w:val="0"/>
                      <w:bCs w:val="0"/>
                      <w:sz w:val="21"/>
                      <w:szCs w:val="21"/>
                      <w:lang w:val="en-US"/>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w:t>
                  </w:r>
                </w:p>
              </w:tc>
              <w:tc>
                <w:tcPr>
                  <w:tcW w:w="1764" w:type="dxa"/>
                  <w:vMerge w:val="restart"/>
                  <w:tcBorders>
                    <w:tl2br w:val="nil"/>
                    <w:tr2bl w:val="nil"/>
                  </w:tcBorders>
                  <w:noWrap w:val="0"/>
                  <w:vAlign w:val="center"/>
                </w:tcPr>
                <w:p w14:paraId="653A0C6D">
                  <w:pPr>
                    <w:pStyle w:val="88"/>
                    <w:jc w:val="center"/>
                    <w:rPr>
                      <w:rFonts w:hint="default" w:ascii="Times New Roman" w:hAnsi="Times New Roman" w:cs="Times New Roman"/>
                      <w:b w:val="0"/>
                      <w:bCs w:val="0"/>
                      <w:sz w:val="21"/>
                      <w:szCs w:val="21"/>
                      <w:lang w:val="en-US"/>
                    </w:rPr>
                  </w:pPr>
                  <w:r>
                    <w:rPr>
                      <w:rFonts w:hint="eastAsia" w:ascii="Times New Roman" w:hAnsi="Times New Roman" w:cs="Times New Roman"/>
                      <w:b w:val="0"/>
                      <w:bCs w:val="0"/>
                      <w:sz w:val="21"/>
                      <w:szCs w:val="21"/>
                      <w:lang w:val="en-US" w:eastAsia="zh-CN"/>
                    </w:rPr>
                    <w:t>总悬浮颗粒物</w:t>
                  </w:r>
                  <w:r>
                    <w:rPr>
                      <w:rFonts w:hint="eastAsia" w:cs="Times New Roman"/>
                      <w:b w:val="0"/>
                      <w:bCs w:val="0"/>
                      <w:sz w:val="21"/>
                      <w:szCs w:val="21"/>
                      <w:lang w:val="en-US" w:eastAsia="zh-CN"/>
                    </w:rPr>
                    <w:t>（</w:t>
                  </w:r>
                  <w:r>
                    <w:rPr>
                      <w:rFonts w:hint="eastAsia" w:ascii="Times New Roman" w:hAnsi="Times New Roman" w:cs="Times New Roman"/>
                      <w:b w:val="0"/>
                      <w:bCs w:val="0"/>
                      <w:sz w:val="21"/>
                      <w:szCs w:val="21"/>
                      <w:lang w:val="en-US" w:eastAsia="zh-CN"/>
                    </w:rPr>
                    <w:t>TSP</w:t>
                  </w:r>
                  <w:r>
                    <w:rPr>
                      <w:rFonts w:hint="eastAsia" w:cs="Times New Roman"/>
                      <w:b w:val="0"/>
                      <w:bCs w:val="0"/>
                      <w:sz w:val="21"/>
                      <w:szCs w:val="21"/>
                      <w:lang w:val="en-US" w:eastAsia="zh-CN"/>
                    </w:rPr>
                    <w:t>）</w:t>
                  </w:r>
                </w:p>
              </w:tc>
              <w:tc>
                <w:tcPr>
                  <w:tcW w:w="2515" w:type="dxa"/>
                  <w:tcBorders>
                    <w:tl2br w:val="nil"/>
                    <w:tr2bl w:val="nil"/>
                  </w:tcBorders>
                  <w:noWrap w:val="0"/>
                  <w:vAlign w:val="center"/>
                </w:tcPr>
                <w:p w14:paraId="1BF1C136">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05</w:t>
                  </w:r>
                </w:p>
              </w:tc>
              <w:tc>
                <w:tcPr>
                  <w:tcW w:w="2552" w:type="dxa"/>
                  <w:tcBorders>
                    <w:tl2br w:val="nil"/>
                    <w:tr2bl w:val="nil"/>
                  </w:tcBorders>
                  <w:noWrap w:val="0"/>
                  <w:vAlign w:val="center"/>
                </w:tcPr>
                <w:p w14:paraId="5BB4A685">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pacing w:val="-10"/>
                      <w:kern w:val="2"/>
                      <w:sz w:val="21"/>
                      <w:szCs w:val="21"/>
                      <w:lang w:val="en-US" w:eastAsia="zh-CN" w:bidi="ar-SA"/>
                    </w:rPr>
                    <w:t>0.</w:t>
                  </w:r>
                  <w:r>
                    <w:rPr>
                      <w:rFonts w:hint="eastAsia" w:cs="Times New Roman"/>
                      <w:spacing w:val="-10"/>
                      <w:kern w:val="2"/>
                      <w:sz w:val="21"/>
                      <w:szCs w:val="21"/>
                      <w:lang w:val="en-US" w:eastAsia="zh-CN" w:bidi="ar-SA"/>
                    </w:rPr>
                    <w:t>111</w:t>
                  </w:r>
                </w:p>
              </w:tc>
            </w:tr>
            <w:tr w14:paraId="28E7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2" w:type="dxa"/>
                  <w:vMerge w:val="continue"/>
                  <w:tcBorders>
                    <w:tl2br w:val="nil"/>
                    <w:tr2bl w:val="nil"/>
                  </w:tcBorders>
                  <w:noWrap w:val="0"/>
                  <w:vAlign w:val="center"/>
                </w:tcPr>
                <w:p w14:paraId="0F1B9998">
                  <w:pPr>
                    <w:pStyle w:val="88"/>
                    <w:jc w:val="center"/>
                    <w:rPr>
                      <w:rFonts w:hint="default" w:ascii="Times New Roman" w:hAnsi="Times New Roman" w:cs="Times New Roman"/>
                      <w:b w:val="0"/>
                      <w:bCs w:val="0"/>
                      <w:sz w:val="21"/>
                      <w:szCs w:val="21"/>
                    </w:rPr>
                  </w:pPr>
                </w:p>
              </w:tc>
              <w:tc>
                <w:tcPr>
                  <w:tcW w:w="1764" w:type="dxa"/>
                  <w:vMerge w:val="continue"/>
                  <w:tcBorders>
                    <w:tl2br w:val="nil"/>
                    <w:tr2bl w:val="nil"/>
                  </w:tcBorders>
                  <w:noWrap w:val="0"/>
                  <w:vAlign w:val="center"/>
                </w:tcPr>
                <w:p w14:paraId="1A6B2B0A">
                  <w:pPr>
                    <w:pStyle w:val="88"/>
                    <w:jc w:val="center"/>
                    <w:rPr>
                      <w:rFonts w:hint="default" w:ascii="Times New Roman" w:hAnsi="Times New Roman" w:cs="Times New Roman"/>
                      <w:b w:val="0"/>
                      <w:bCs w:val="0"/>
                      <w:sz w:val="21"/>
                      <w:szCs w:val="21"/>
                    </w:rPr>
                  </w:pPr>
                </w:p>
              </w:tc>
              <w:tc>
                <w:tcPr>
                  <w:tcW w:w="2515" w:type="dxa"/>
                  <w:tcBorders>
                    <w:tl2br w:val="nil"/>
                    <w:tr2bl w:val="nil"/>
                  </w:tcBorders>
                  <w:noWrap w:val="0"/>
                  <w:vAlign w:val="center"/>
                </w:tcPr>
                <w:p w14:paraId="1819A6E3">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06</w:t>
                  </w:r>
                </w:p>
              </w:tc>
              <w:tc>
                <w:tcPr>
                  <w:tcW w:w="2552" w:type="dxa"/>
                  <w:tcBorders>
                    <w:tl2br w:val="nil"/>
                    <w:tr2bl w:val="nil"/>
                  </w:tcBorders>
                  <w:noWrap w:val="0"/>
                  <w:vAlign w:val="center"/>
                </w:tcPr>
                <w:p w14:paraId="7C5B3A3B">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pacing w:val="-10"/>
                      <w:kern w:val="2"/>
                      <w:sz w:val="21"/>
                      <w:szCs w:val="21"/>
                      <w:lang w:val="en-US" w:eastAsia="zh-CN" w:bidi="ar-SA"/>
                    </w:rPr>
                    <w:t>0.0</w:t>
                  </w:r>
                  <w:r>
                    <w:rPr>
                      <w:rFonts w:hint="eastAsia" w:cs="Times New Roman"/>
                      <w:spacing w:val="-10"/>
                      <w:kern w:val="2"/>
                      <w:sz w:val="21"/>
                      <w:szCs w:val="21"/>
                      <w:lang w:val="en-US" w:eastAsia="zh-CN" w:bidi="ar-SA"/>
                    </w:rPr>
                    <w:t>83</w:t>
                  </w:r>
                </w:p>
              </w:tc>
            </w:tr>
            <w:tr w14:paraId="6283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2" w:type="dxa"/>
                  <w:vMerge w:val="continue"/>
                  <w:tcBorders>
                    <w:tl2br w:val="nil"/>
                    <w:tr2bl w:val="nil"/>
                  </w:tcBorders>
                  <w:noWrap w:val="0"/>
                  <w:vAlign w:val="center"/>
                </w:tcPr>
                <w:p w14:paraId="7C54937C">
                  <w:pPr>
                    <w:pStyle w:val="88"/>
                    <w:jc w:val="center"/>
                    <w:rPr>
                      <w:rFonts w:hint="default" w:ascii="Times New Roman" w:hAnsi="Times New Roman" w:cs="Times New Roman"/>
                      <w:b w:val="0"/>
                      <w:bCs w:val="0"/>
                      <w:sz w:val="21"/>
                      <w:szCs w:val="21"/>
                    </w:rPr>
                  </w:pPr>
                </w:p>
              </w:tc>
              <w:tc>
                <w:tcPr>
                  <w:tcW w:w="1764" w:type="dxa"/>
                  <w:vMerge w:val="continue"/>
                  <w:tcBorders>
                    <w:tl2br w:val="nil"/>
                    <w:tr2bl w:val="nil"/>
                  </w:tcBorders>
                  <w:noWrap w:val="0"/>
                  <w:vAlign w:val="center"/>
                </w:tcPr>
                <w:p w14:paraId="7878A7E5">
                  <w:pPr>
                    <w:pStyle w:val="88"/>
                    <w:jc w:val="center"/>
                    <w:rPr>
                      <w:rFonts w:hint="default" w:ascii="Times New Roman" w:hAnsi="Times New Roman" w:cs="Times New Roman"/>
                      <w:b w:val="0"/>
                      <w:bCs w:val="0"/>
                      <w:sz w:val="21"/>
                      <w:szCs w:val="21"/>
                    </w:rPr>
                  </w:pPr>
                </w:p>
              </w:tc>
              <w:tc>
                <w:tcPr>
                  <w:tcW w:w="2515" w:type="dxa"/>
                  <w:tcBorders>
                    <w:tl2br w:val="nil"/>
                    <w:tr2bl w:val="nil"/>
                  </w:tcBorders>
                  <w:noWrap w:val="0"/>
                  <w:vAlign w:val="center"/>
                </w:tcPr>
                <w:p w14:paraId="5FCD6543">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rPr>
                  </w:pP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12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07</w:t>
                  </w:r>
                </w:p>
              </w:tc>
              <w:tc>
                <w:tcPr>
                  <w:tcW w:w="2552" w:type="dxa"/>
                  <w:tcBorders>
                    <w:tl2br w:val="nil"/>
                    <w:tr2bl w:val="nil"/>
                  </w:tcBorders>
                  <w:noWrap w:val="0"/>
                  <w:vAlign w:val="center"/>
                </w:tcPr>
                <w:p w14:paraId="2C439D15">
                  <w:pPr>
                    <w:keepNext w:val="0"/>
                    <w:keepLines w:val="0"/>
                    <w:pageBreakBefore w:val="0"/>
                    <w:kinsoku/>
                    <w:wordWrap/>
                    <w:overflowPunct/>
                    <w:topLinePunct w:val="0"/>
                    <w:autoSpaceDE/>
                    <w:autoSpaceDN/>
                    <w:bidi w:val="0"/>
                    <w:snapToGrid/>
                    <w:spacing w:line="240" w:lineRule="auto"/>
                    <w:ind w:left="0" w:leftChars="0" w:right="0" w:rightChars="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pacing w:val="-10"/>
                      <w:kern w:val="2"/>
                      <w:sz w:val="21"/>
                      <w:szCs w:val="21"/>
                      <w:lang w:val="en-US" w:eastAsia="zh-CN" w:bidi="ar-SA"/>
                    </w:rPr>
                    <w:t>0.</w:t>
                  </w:r>
                  <w:r>
                    <w:rPr>
                      <w:rFonts w:hint="eastAsia" w:cs="Times New Roman"/>
                      <w:spacing w:val="-10"/>
                      <w:kern w:val="2"/>
                      <w:sz w:val="21"/>
                      <w:szCs w:val="21"/>
                      <w:lang w:val="en-US" w:eastAsia="zh-CN" w:bidi="ar-SA"/>
                    </w:rPr>
                    <w:t>142</w:t>
                  </w:r>
                </w:p>
              </w:tc>
            </w:tr>
            <w:tr w14:paraId="3BFF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14:paraId="36AFEDFA">
                  <w:pPr>
                    <w:pStyle w:val="88"/>
                    <w:jc w:val="center"/>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lang w:eastAsia="zh-CN"/>
                    </w:rPr>
                    <w:t>参考限值</w:t>
                  </w:r>
                </w:p>
              </w:tc>
              <w:tc>
                <w:tcPr>
                  <w:tcW w:w="2552" w:type="dxa"/>
                  <w:tcBorders>
                    <w:tl2br w:val="nil"/>
                    <w:tr2bl w:val="nil"/>
                  </w:tcBorders>
                  <w:noWrap w:val="0"/>
                  <w:vAlign w:val="center"/>
                </w:tcPr>
                <w:p w14:paraId="71704274">
                  <w:pPr>
                    <w:pStyle w:val="88"/>
                    <w:jc w:val="center"/>
                    <w:rPr>
                      <w:rFonts w:hint="default" w:ascii="Times New Roman" w:hAnsi="Times New Roman" w:eastAsia="宋体" w:cs="Times New Roman"/>
                      <w:b w:val="0"/>
                      <w:bCs w:val="0"/>
                      <w:sz w:val="21"/>
                      <w:szCs w:val="21"/>
                      <w:lang w:val="en-US" w:eastAsia="zh-CN"/>
                    </w:rPr>
                  </w:pPr>
                  <w:r>
                    <w:rPr>
                      <w:rFonts w:hint="eastAsia" w:cs="Times New Roman"/>
                      <w:b w:val="0"/>
                      <w:bCs w:val="0"/>
                      <w:color w:val="000000"/>
                      <w:sz w:val="21"/>
                      <w:szCs w:val="21"/>
                      <w:lang w:val="en-US" w:eastAsia="zh-CN"/>
                    </w:rPr>
                    <w:t>0.300</w:t>
                  </w:r>
                </w:p>
              </w:tc>
            </w:tr>
            <w:tr w14:paraId="6B7C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14:paraId="48827D0A">
                  <w:pPr>
                    <w:pStyle w:val="18"/>
                    <w:jc w:val="center"/>
                    <w:rPr>
                      <w:rFonts w:hint="default" w:ascii="Times New Roman" w:hAnsi="Times New Roman" w:cs="Times New Roman"/>
                      <w:b w:val="0"/>
                      <w:bCs w:val="0"/>
                      <w:sz w:val="21"/>
                      <w:szCs w:val="21"/>
                      <w:lang w:eastAsia="zh-CN"/>
                    </w:rPr>
                  </w:pPr>
                  <w:r>
                    <w:rPr>
                      <w:rFonts w:ascii="Times New Roman" w:hAnsi="Times New Roman" w:cs="Times New Roman"/>
                      <w:color w:val="000000"/>
                      <w:sz w:val="21"/>
                      <w:szCs w:val="21"/>
                    </w:rPr>
                    <w:t>标准指数Pimax</w:t>
                  </w:r>
                </w:p>
              </w:tc>
              <w:tc>
                <w:tcPr>
                  <w:tcW w:w="2552" w:type="dxa"/>
                  <w:tcBorders>
                    <w:tl2br w:val="nil"/>
                    <w:tr2bl w:val="nil"/>
                  </w:tcBorders>
                  <w:noWrap w:val="0"/>
                  <w:vAlign w:val="center"/>
                </w:tcPr>
                <w:p w14:paraId="0E1D9549">
                  <w:pPr>
                    <w:pStyle w:val="18"/>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color w:val="000000"/>
                      <w:sz w:val="21"/>
                      <w:szCs w:val="21"/>
                      <w:lang w:val="en-US" w:eastAsia="zh-CN"/>
                    </w:rPr>
                    <w:t>0.473</w:t>
                  </w:r>
                </w:p>
              </w:tc>
            </w:tr>
            <w:tr w14:paraId="4F8B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01" w:type="dxa"/>
                  <w:gridSpan w:val="3"/>
                  <w:tcBorders>
                    <w:tl2br w:val="nil"/>
                    <w:tr2bl w:val="nil"/>
                  </w:tcBorders>
                  <w:noWrap w:val="0"/>
                  <w:vAlign w:val="center"/>
                </w:tcPr>
                <w:p w14:paraId="3136DF9B">
                  <w:pPr>
                    <w:pStyle w:val="18"/>
                    <w:jc w:val="center"/>
                    <w:rPr>
                      <w:rFonts w:hint="default" w:ascii="Times New Roman" w:hAnsi="Times New Roman" w:cs="Times New Roman"/>
                      <w:b w:val="0"/>
                      <w:bCs w:val="0"/>
                      <w:sz w:val="21"/>
                      <w:szCs w:val="21"/>
                      <w:lang w:eastAsia="zh-CN"/>
                    </w:rPr>
                  </w:pPr>
                  <w:r>
                    <w:rPr>
                      <w:rFonts w:ascii="Times New Roman" w:hAnsi="Times New Roman" w:cs="Times New Roman"/>
                      <w:color w:val="000000"/>
                      <w:sz w:val="21"/>
                      <w:szCs w:val="21"/>
                    </w:rPr>
                    <w:t>超标率</w:t>
                  </w:r>
                </w:p>
              </w:tc>
              <w:tc>
                <w:tcPr>
                  <w:tcW w:w="2552" w:type="dxa"/>
                  <w:tcBorders>
                    <w:tl2br w:val="nil"/>
                    <w:tr2bl w:val="nil"/>
                  </w:tcBorders>
                  <w:noWrap w:val="0"/>
                  <w:vAlign w:val="center"/>
                </w:tcPr>
                <w:p w14:paraId="161F8CAE">
                  <w:pPr>
                    <w:pStyle w:val="18"/>
                    <w:jc w:val="center"/>
                    <w:rPr>
                      <w:rFonts w:hint="default" w:ascii="Times New Roman" w:hAnsi="Times New Roman" w:cs="Times New Roman"/>
                      <w:b w:val="0"/>
                      <w:bCs w:val="0"/>
                      <w:sz w:val="21"/>
                      <w:szCs w:val="21"/>
                      <w:lang w:val="en-US" w:eastAsia="zh-CN"/>
                    </w:rPr>
                  </w:pPr>
                  <w:r>
                    <w:rPr>
                      <w:rFonts w:ascii="Times New Roman" w:hAnsi="Times New Roman" w:cs="Times New Roman"/>
                      <w:color w:val="000000"/>
                      <w:sz w:val="21"/>
                      <w:szCs w:val="21"/>
                    </w:rPr>
                    <w:t>0</w:t>
                  </w:r>
                </w:p>
              </w:tc>
            </w:tr>
          </w:tbl>
          <w:p w14:paraId="377C05B5">
            <w:pPr>
              <w:numPr>
                <w:ilvl w:val="0"/>
                <w:numId w:val="41"/>
              </w:numPr>
              <w:bidi w:val="0"/>
              <w:spacing w:line="360" w:lineRule="auto"/>
              <w:ind w:left="0" w:leftChars="0"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现状评价结论</w:t>
            </w:r>
          </w:p>
          <w:p w14:paraId="55B3D731">
            <w:pPr>
              <w:numPr>
                <w:ilvl w:val="0"/>
                <w:numId w:val="0"/>
              </w:numPr>
              <w:bidi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监测结果表明：监测期间</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本项目所在区域环境空气中TSP满足《环境空气质量标准》（GB3095-2012）中二级标准要求</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说明所在区域环境空气质量现状良好。</w:t>
            </w:r>
          </w:p>
          <w:p w14:paraId="3737D024">
            <w:pPr>
              <w:numPr>
                <w:ilvl w:val="0"/>
                <w:numId w:val="39"/>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4"/>
                <w:szCs w:val="24"/>
                <w:lang w:val="en-US" w:eastAsia="zh-CN"/>
              </w:rPr>
              <w:t>地表水环境质量现状</w:t>
            </w:r>
          </w:p>
          <w:p w14:paraId="15674898">
            <w:pPr>
              <w:numPr>
                <w:ilvl w:val="0"/>
                <w:numId w:val="42"/>
              </w:numPr>
              <w:bidi w:val="0"/>
              <w:spacing w:line="360" w:lineRule="auto"/>
              <w:ind w:firstLine="482" w:firstLine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地表水环境质量现状监测</w:t>
            </w:r>
          </w:p>
          <w:p w14:paraId="3CA18F22">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项目环境影响报告表编制技术指南（污染影响类）（试行）》的要求：引用与建设项目距离近的有效数据，包括近3年的规划环境影响评价的监测数据，所在流域控制单元内国家、地方控制断面监测数据，生态环境主管部门发布的水环境质量数据或地表水达标情况的结论。</w:t>
            </w:r>
          </w:p>
          <w:p w14:paraId="2FE50825">
            <w:pPr>
              <w:numPr>
                <w:ilvl w:val="0"/>
                <w:numId w:val="0"/>
              </w:numPr>
              <w:bidi w:val="0"/>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为解本项目所在区域地表水环境质量现状，本次环评引用遂宁市生态环境局公开发布的《2023年遂宁市环境质量公告》中地表水环境质量结论</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遂宁市9个国、省控地表水监测断面（含2个长江经济带断面）水环境质量状况、主要污染指标、环比和同比情况见下表。</w:t>
            </w:r>
          </w:p>
          <w:p w14:paraId="6FFB83BB">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表3-5</w:t>
            </w:r>
            <w:r>
              <w:rPr>
                <w:rFonts w:hint="eastAsia"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2023年大英县地表水环境质量公告数据</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281"/>
              <w:gridCol w:w="907"/>
              <w:gridCol w:w="1090"/>
              <w:gridCol w:w="1332"/>
              <w:gridCol w:w="1373"/>
              <w:gridCol w:w="1383"/>
            </w:tblGrid>
            <w:tr w14:paraId="404D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 w:type="dxa"/>
                  <w:vAlign w:val="center"/>
                </w:tcPr>
                <w:p w14:paraId="685DDF3C">
                  <w:pPr>
                    <w:pStyle w:val="9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断面</w:t>
                  </w:r>
                </w:p>
                <w:p w14:paraId="2AD1599B">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名称</w:t>
                  </w:r>
                </w:p>
              </w:tc>
              <w:tc>
                <w:tcPr>
                  <w:tcW w:w="1303" w:type="dxa"/>
                  <w:vAlign w:val="center"/>
                </w:tcPr>
                <w:p w14:paraId="52FFBD98">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所在地</w:t>
                  </w:r>
                </w:p>
              </w:tc>
              <w:tc>
                <w:tcPr>
                  <w:tcW w:w="923" w:type="dxa"/>
                  <w:vAlign w:val="center"/>
                </w:tcPr>
                <w:p w14:paraId="5C600274">
                  <w:pPr>
                    <w:pStyle w:val="98"/>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断面</w:t>
                  </w:r>
                </w:p>
                <w:p w14:paraId="3FA91DDB">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类别</w:t>
                  </w:r>
                </w:p>
              </w:tc>
              <w:tc>
                <w:tcPr>
                  <w:tcW w:w="1109" w:type="dxa"/>
                  <w:vAlign w:val="center"/>
                </w:tcPr>
                <w:p w14:paraId="384905A3">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规定类别</w:t>
                  </w:r>
                </w:p>
              </w:tc>
              <w:tc>
                <w:tcPr>
                  <w:tcW w:w="1355" w:type="dxa"/>
                  <w:vAlign w:val="center"/>
                </w:tcPr>
                <w:p w14:paraId="221DE6C7">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上年度类别</w:t>
                  </w:r>
                </w:p>
              </w:tc>
              <w:tc>
                <w:tcPr>
                  <w:tcW w:w="1397" w:type="dxa"/>
                  <w:vAlign w:val="center"/>
                </w:tcPr>
                <w:p w14:paraId="085CD5CD">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本年度类别</w:t>
                  </w:r>
                </w:p>
              </w:tc>
              <w:tc>
                <w:tcPr>
                  <w:tcW w:w="1407" w:type="dxa"/>
                  <w:vAlign w:val="center"/>
                </w:tcPr>
                <w:p w14:paraId="5A1720D8">
                  <w:pPr>
                    <w:pStyle w:val="98"/>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主要污染指标/超标倍数</w:t>
                  </w:r>
                </w:p>
              </w:tc>
            </w:tr>
            <w:tr w14:paraId="29A3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3" w:type="dxa"/>
                  <w:vAlign w:val="center"/>
                </w:tcPr>
                <w:p w14:paraId="08FFD913">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郪江口</w:t>
                  </w:r>
                </w:p>
              </w:tc>
              <w:tc>
                <w:tcPr>
                  <w:tcW w:w="1303" w:type="dxa"/>
                  <w:vAlign w:val="center"/>
                </w:tcPr>
                <w:p w14:paraId="435443A9">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大英县</w:t>
                  </w:r>
                </w:p>
              </w:tc>
              <w:tc>
                <w:tcPr>
                  <w:tcW w:w="923" w:type="dxa"/>
                  <w:vAlign w:val="center"/>
                </w:tcPr>
                <w:p w14:paraId="6A343ABD">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国控</w:t>
                  </w:r>
                </w:p>
              </w:tc>
              <w:tc>
                <w:tcPr>
                  <w:tcW w:w="1109" w:type="dxa"/>
                  <w:vAlign w:val="center"/>
                </w:tcPr>
                <w:p w14:paraId="305B7A05">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III</w:t>
                  </w:r>
                </w:p>
              </w:tc>
              <w:tc>
                <w:tcPr>
                  <w:tcW w:w="1355" w:type="dxa"/>
                  <w:vAlign w:val="center"/>
                </w:tcPr>
                <w:p w14:paraId="170CA93E">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III</w:t>
                  </w:r>
                </w:p>
              </w:tc>
              <w:tc>
                <w:tcPr>
                  <w:tcW w:w="1397" w:type="dxa"/>
                  <w:vAlign w:val="center"/>
                </w:tcPr>
                <w:p w14:paraId="6DE8D8CC">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III</w:t>
                  </w:r>
                </w:p>
              </w:tc>
              <w:tc>
                <w:tcPr>
                  <w:tcW w:w="1407" w:type="dxa"/>
                  <w:vAlign w:val="center"/>
                </w:tcPr>
                <w:p w14:paraId="5B90D4F8">
                  <w:pPr>
                    <w:pStyle w:val="98"/>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rPr>
                    <w:t>/</w:t>
                  </w:r>
                </w:p>
              </w:tc>
            </w:tr>
          </w:tbl>
          <w:p w14:paraId="519CAF97">
            <w:pPr>
              <w:numPr>
                <w:ilvl w:val="0"/>
                <w:numId w:val="42"/>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评价结论</w:t>
            </w:r>
          </w:p>
          <w:p w14:paraId="62ACDF2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根据环境质量公报数据进行分析，本项目附近水域郪江口监测断面水质符合规定水质标准，水质满足</w:t>
            </w:r>
            <w:r>
              <w:rPr>
                <w:rFonts w:hint="default" w:ascii="Times New Roman" w:hAnsi="Times New Roman" w:eastAsia="宋体" w:cs="Times New Roman"/>
                <w:sz w:val="24"/>
                <w:szCs w:val="24"/>
                <w:lang w:val="en-US" w:eastAsia="zh-CN"/>
              </w:rPr>
              <w:t>《地表水环境质量标准》（GB3838-2002）III类</w:t>
            </w:r>
            <w:r>
              <w:rPr>
                <w:rFonts w:hint="eastAsia" w:cs="Times New Roman"/>
                <w:sz w:val="24"/>
                <w:szCs w:val="24"/>
                <w:lang w:val="en-US" w:eastAsia="zh-CN"/>
              </w:rPr>
              <w:t>水质要求，水环境质量达标。</w:t>
            </w:r>
          </w:p>
          <w:p w14:paraId="6443C362">
            <w:pPr>
              <w:numPr>
                <w:ilvl w:val="0"/>
                <w:numId w:val="39"/>
              </w:numPr>
              <w:bidi w:val="0"/>
              <w:spacing w:line="360" w:lineRule="auto"/>
              <w:ind w:left="0" w:leftChars="0" w:firstLine="482"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声环境质量现状</w:t>
            </w:r>
          </w:p>
          <w:p w14:paraId="26C0ED0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厂界外周边50米范围内存在声环境保护目标的建设项目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应监测保护目标声环境质量现状并评价达标情况</w:t>
            </w:r>
            <w:r>
              <w:rPr>
                <w:rFonts w:hint="eastAsia" w:ascii="Times New Roman" w:hAnsi="Times New Roman" w:eastAsia="宋体" w:cs="Times New Roman"/>
                <w:sz w:val="24"/>
                <w:szCs w:val="24"/>
                <w:lang w:val="en-US" w:eastAsia="zh-CN"/>
              </w:rPr>
              <w:t>”。</w:t>
            </w:r>
          </w:p>
          <w:p w14:paraId="252A2774">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根据现场踏勘</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项目厂界外周边50米范围内</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不存在声环境保护目标；因此</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无需对声环境质量现状达标情况进行监测评价。</w:t>
            </w:r>
          </w:p>
          <w:p w14:paraId="78419895">
            <w:pPr>
              <w:numPr>
                <w:ilvl w:val="0"/>
                <w:numId w:val="39"/>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14:paraId="211E01B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《建设项目环境影响报告表编制技术指南》（污染影响类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（试行</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产业园区外建设项目新增用地且用地范围内含有生态环境保护目标时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应进行生态现状调查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62FC3328">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本项目选址</w:t>
            </w:r>
            <w:r>
              <w:rPr>
                <w:rFonts w:hint="eastAsia" w:cs="Times New Roman"/>
                <w:sz w:val="24"/>
                <w:szCs w:val="24"/>
                <w:lang w:val="en-US" w:eastAsia="zh-CN"/>
              </w:rPr>
              <w:t>遂宁市大英县隆盛镇五龙桥村</w:t>
            </w:r>
            <w:r>
              <w:rPr>
                <w:rFonts w:hint="eastAsia" w:ascii="Times New Roman" w:hAnsi="Times New Roman" w:eastAsia="宋体" w:cs="Times New Roman"/>
                <w:sz w:val="24"/>
                <w:szCs w:val="24"/>
                <w:lang w:val="en-US" w:eastAsia="zh-CN"/>
              </w:rPr>
              <w:t>；根据现场踏勘</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用地范围内无生态环境保护目标存在；因此</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可不进行生态现状调查</w:t>
            </w:r>
            <w:r>
              <w:rPr>
                <w:rFonts w:hint="default" w:ascii="Times New Roman" w:hAnsi="Times New Roman" w:eastAsia="宋体" w:cs="Times New Roman"/>
                <w:sz w:val="24"/>
                <w:szCs w:val="24"/>
                <w:lang w:val="en-US" w:eastAsia="zh-CN"/>
              </w:rPr>
              <w:t>。</w:t>
            </w:r>
          </w:p>
          <w:p w14:paraId="7AF7AD6D">
            <w:pPr>
              <w:numPr>
                <w:ilvl w:val="0"/>
                <w:numId w:val="39"/>
              </w:numPr>
              <w:bidi w:val="0"/>
              <w:spacing w:line="360" w:lineRule="auto"/>
              <w:ind w:left="0" w:leftChars="0"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地下水、土壤环境</w:t>
            </w:r>
          </w:p>
          <w:p w14:paraId="14036FDE">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根据《建设项目环境影响报告表编制技术指南（污染影响类）（试行）》的要求：建设项目存在土壤、地下水环境污染途径的，应结合污染源、保护目标分布情况开展现状调查以留作背景值。</w:t>
            </w:r>
          </w:p>
          <w:p w14:paraId="76065778">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项目区域</w:t>
            </w:r>
            <w:r>
              <w:rPr>
                <w:rFonts w:hint="eastAsia" w:cs="Times New Roman"/>
                <w:b/>
                <w:bCs/>
                <w:color w:val="auto"/>
                <w:sz w:val="21"/>
                <w:szCs w:val="21"/>
                <w:lang w:val="en-US" w:eastAsia="zh-CN"/>
              </w:rPr>
              <w:t>地下水</w:t>
            </w:r>
            <w:r>
              <w:rPr>
                <w:rFonts w:hint="default" w:ascii="Times New Roman" w:hAnsi="Times New Roman" w:eastAsia="宋体" w:cs="Times New Roman"/>
                <w:b/>
                <w:bCs/>
                <w:color w:val="auto"/>
                <w:sz w:val="21"/>
                <w:szCs w:val="21"/>
                <w:lang w:val="en-US" w:eastAsia="zh-CN"/>
              </w:rPr>
              <w:t>环境质量现状监测结果统计表</w:t>
            </w:r>
          </w:p>
          <w:tbl>
            <w:tblPr>
              <w:tblStyle w:val="29"/>
              <w:tblW w:w="81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4542"/>
              <w:gridCol w:w="3613"/>
            </w:tblGrid>
            <w:tr w14:paraId="3DDD3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94" w:hRule="atLeast"/>
                <w:jc w:val="center"/>
              </w:trPr>
              <w:tc>
                <w:tcPr>
                  <w:tcW w:w="4542" w:type="dxa"/>
                  <w:tcBorders>
                    <w:tl2br w:val="nil"/>
                    <w:tr2bl w:val="nil"/>
                  </w:tcBorders>
                  <w:shd w:val="clear" w:color="auto" w:fill="auto"/>
                  <w:vAlign w:val="center"/>
                </w:tcPr>
                <w:p w14:paraId="118F3D02">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采样点位</w:t>
                  </w:r>
                </w:p>
                <w:p w14:paraId="7057AE13">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检测项目</w:t>
                  </w:r>
                </w:p>
              </w:tc>
              <w:tc>
                <w:tcPr>
                  <w:tcW w:w="3613" w:type="dxa"/>
                  <w:tcBorders>
                    <w:tl2br w:val="nil"/>
                    <w:tr2bl w:val="nil"/>
                  </w:tcBorders>
                  <w:shd w:val="clear" w:color="auto" w:fill="auto"/>
                  <w:vAlign w:val="center"/>
                </w:tcPr>
                <w:p w14:paraId="5F0F25B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厂区内南侧地下水点</w:t>
                  </w:r>
                </w:p>
              </w:tc>
            </w:tr>
            <w:tr w14:paraId="3C0CF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7193FA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无量纲</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6C7D5E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r>
            <w:tr w14:paraId="24826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02158A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耗氧量</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CODMn法，以O2计</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5AA760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r>
            <w:tr w14:paraId="7136F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700009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总硬度</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以CaCO₃计</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43E969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409</w:t>
                  </w:r>
                </w:p>
              </w:tc>
            </w:tr>
            <w:tr w14:paraId="1A01F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200B49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溶解性总固体</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0000D3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606</w:t>
                  </w:r>
                </w:p>
              </w:tc>
            </w:tr>
            <w:tr w14:paraId="38741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0AD21F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氨氮</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322610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3074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559485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碳酸根</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0778FF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A3A9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7D484A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重碳酸根</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1B0401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335</w:t>
                  </w:r>
                </w:p>
              </w:tc>
            </w:tr>
            <w:tr w14:paraId="2BCBF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574CEE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铬</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六价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69A0BE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3AE9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247E38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氰化物</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376A20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0B3F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47DCFF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挥发性酚类</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以苯酚计</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588B3E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F611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325648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锰</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4255CC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0.00195</w:t>
                  </w:r>
                </w:p>
              </w:tc>
            </w:tr>
            <w:tr w14:paraId="4D6EB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42" w:type="dxa"/>
                  <w:tcBorders>
                    <w:tl2br w:val="nil"/>
                    <w:tr2bl w:val="nil"/>
                  </w:tcBorders>
                  <w:shd w:val="clear" w:color="auto" w:fill="auto"/>
                  <w:vAlign w:val="center"/>
                </w:tcPr>
                <w:p w14:paraId="497B0F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铁（mg/L）</w:t>
                  </w:r>
                </w:p>
              </w:tc>
              <w:tc>
                <w:tcPr>
                  <w:tcW w:w="3613" w:type="dxa"/>
                  <w:tcBorders>
                    <w:tl2br w:val="nil"/>
                    <w:tr2bl w:val="nil"/>
                  </w:tcBorders>
                  <w:shd w:val="clear" w:color="auto" w:fill="auto"/>
                  <w:vAlign w:val="center"/>
                </w:tcPr>
                <w:p w14:paraId="689274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0.0025</w:t>
                  </w:r>
                </w:p>
              </w:tc>
            </w:tr>
            <w:tr w14:paraId="738AF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4F96DE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镉</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1A5E48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7B1A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22056C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铅</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1AE93C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0.00057</w:t>
                  </w:r>
                </w:p>
              </w:tc>
            </w:tr>
            <w:tr w14:paraId="4F851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0A9CFA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钠</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6E6DCB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w:t>
                  </w:r>
                </w:p>
              </w:tc>
            </w:tr>
            <w:tr w14:paraId="756FA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4420040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镁</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4C69A3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20.3</w:t>
                  </w:r>
                </w:p>
              </w:tc>
            </w:tr>
            <w:tr w14:paraId="2148A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40385B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钾</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3A5C3C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1.16</w:t>
                  </w:r>
                </w:p>
              </w:tc>
            </w:tr>
            <w:tr w14:paraId="0947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0CE9F1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钙</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762B38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w:t>
                  </w:r>
                </w:p>
              </w:tc>
            </w:tr>
            <w:tr w14:paraId="4117D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2611E7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汞</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663566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0.00008</w:t>
                  </w:r>
                </w:p>
              </w:tc>
            </w:tr>
            <w:tr w14:paraId="42CFE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518983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32E474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2F2A5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0436E4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氟化物</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49CA32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0.437</w:t>
                  </w:r>
                </w:p>
              </w:tc>
            </w:tr>
            <w:tr w14:paraId="59C89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7CC810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氯化物</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550D92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26.5</w:t>
                  </w:r>
                </w:p>
              </w:tc>
            </w:tr>
            <w:tr w14:paraId="0D7D3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7BA8BB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亚硝酸盐氮</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70D679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71A66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42" w:type="dxa"/>
                  <w:tcBorders>
                    <w:tl2br w:val="nil"/>
                    <w:tr2bl w:val="nil"/>
                  </w:tcBorders>
                  <w:shd w:val="clear" w:color="auto" w:fill="auto"/>
                  <w:vAlign w:val="center"/>
                </w:tcPr>
                <w:p w14:paraId="69339B3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硝酸盐氮</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mg/L</w:t>
                  </w:r>
                  <w:r>
                    <w:rPr>
                      <w:rFonts w:hint="eastAsia" w:ascii="Times New Roman" w:hAnsi="Times New Roman" w:eastAsia="宋体" w:cs="Times New Roman"/>
                      <w:i w:val="0"/>
                      <w:iCs w:val="0"/>
                      <w:color w:val="000000"/>
                      <w:kern w:val="0"/>
                      <w:sz w:val="21"/>
                      <w:szCs w:val="21"/>
                      <w:u w:val="none"/>
                      <w:lang w:val="en-US" w:eastAsia="zh-CN" w:bidi="ar"/>
                    </w:rPr>
                    <w:t>）</w:t>
                  </w:r>
                </w:p>
              </w:tc>
              <w:tc>
                <w:tcPr>
                  <w:tcW w:w="3613" w:type="dxa"/>
                  <w:tcBorders>
                    <w:tl2br w:val="nil"/>
                    <w:tr2bl w:val="nil"/>
                  </w:tcBorders>
                  <w:shd w:val="clear" w:color="auto" w:fill="auto"/>
                  <w:vAlign w:val="center"/>
                </w:tcPr>
                <w:p w14:paraId="36828F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9.17</w:t>
                  </w:r>
                </w:p>
              </w:tc>
            </w:tr>
          </w:tbl>
          <w:p w14:paraId="2F1FC852">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lang w:val="en-US" w:eastAsia="zh-CN"/>
              </w:rPr>
              <w:t>项目区域</w:t>
            </w:r>
            <w:r>
              <w:rPr>
                <w:rFonts w:hint="eastAsia" w:cs="Times New Roman"/>
                <w:b/>
                <w:bCs/>
                <w:color w:val="auto"/>
                <w:sz w:val="21"/>
                <w:szCs w:val="21"/>
                <w:lang w:val="en-US" w:eastAsia="zh-CN"/>
              </w:rPr>
              <w:t>土壤</w:t>
            </w:r>
            <w:r>
              <w:rPr>
                <w:rFonts w:hint="default" w:ascii="Times New Roman" w:hAnsi="Times New Roman" w:eastAsia="宋体" w:cs="Times New Roman"/>
                <w:b/>
                <w:bCs/>
                <w:color w:val="auto"/>
                <w:sz w:val="21"/>
                <w:szCs w:val="21"/>
                <w:lang w:val="en-US" w:eastAsia="zh-CN"/>
              </w:rPr>
              <w:t>环境质量现状监测结果统计表</w:t>
            </w:r>
          </w:p>
          <w:tbl>
            <w:tblPr>
              <w:tblStyle w:val="29"/>
              <w:tblW w:w="816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4534"/>
              <w:gridCol w:w="3628"/>
            </w:tblGrid>
            <w:tr w14:paraId="3B679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7B122B6D">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采样点位</w:t>
                  </w:r>
                </w:p>
                <w:p w14:paraId="039C56C8">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检测项目</w:t>
                  </w:r>
                </w:p>
              </w:tc>
              <w:tc>
                <w:tcPr>
                  <w:tcW w:w="3628" w:type="dxa"/>
                  <w:tcBorders>
                    <w:tl2br w:val="nil"/>
                    <w:tr2bl w:val="nil"/>
                  </w:tcBorders>
                  <w:shd w:val="clear" w:color="auto" w:fill="auto"/>
                  <w:vAlign w:val="center"/>
                </w:tcPr>
                <w:p w14:paraId="66DB10B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厂区范围内表层土1#</w:t>
                  </w:r>
                </w:p>
              </w:tc>
            </w:tr>
            <w:tr w14:paraId="1A5BB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6916F5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pH</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无量纲</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4EA0E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8.51</w:t>
                  </w:r>
                </w:p>
              </w:tc>
            </w:tr>
            <w:tr w14:paraId="47198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14AEF3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620561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r>
            <w:tr w14:paraId="0D1D4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708A77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F9276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r>
            <w:tr w14:paraId="49E00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020614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镉</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33EBFB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566D9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35F5CD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镍</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6A62A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w:t>
                  </w:r>
                </w:p>
              </w:tc>
            </w:tr>
            <w:tr w14:paraId="4FF59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26E545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汞</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3EEF39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w:t>
                  </w:r>
                </w:p>
              </w:tc>
            </w:tr>
            <w:tr w14:paraId="5CC71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31D6A1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923B1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4.08</w:t>
                  </w:r>
                </w:p>
              </w:tc>
            </w:tr>
            <w:tr w14:paraId="14D78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C22CF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六价铬</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FA125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0B03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663C5D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四氯化碳</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67EB6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88B2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25319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氯仿</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BC554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6D1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44BCAC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氯甲烷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B131A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E3AD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1635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1-二氯乙烷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F112C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443B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1A88C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2-二氯乙烷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8B05F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9317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6A6AA7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1-二氯乙烯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B769D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773D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7A5C2A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顺-1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2-二氯乙烯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1B926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7F908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7C8535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反-1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2-二氯乙烯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EB4B0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4BE0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49E0E4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二氯甲烷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F588C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EAF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40F8F4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2-二氯丙烷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4E880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4BE97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6C279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2-四氯乙烷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52801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734ED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7C1295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2-四氯乙烷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809CD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6FA8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4673FD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FFBBB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4FCE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2D458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1-三氯乙烷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6E0F7C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5BF8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BB050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2-三氯乙烷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6F2DEB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745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A3F34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C46C2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43C0B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E7A28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3-三氯丙烷</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6D92D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5EC5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8C4A5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0480C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F220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67DC5C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0D0708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AFF8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24F8AF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氯苯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E3680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06C0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2AEBFA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2-二氯苯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D1739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478FD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716A2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4-二氯苯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6FC222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6E22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90598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乙苯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7587A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6164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07548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苯乙烯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30078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8DE2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2A3D9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甲苯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38E86F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3837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35C0B7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间，对-二甲苯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7F9D08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674F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FD94F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邻二甲苯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060AEF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85B1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66E996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*硝基苯</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D8956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1065C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3CF260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*苯胺</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1B139D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248A9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E7B6E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*2-氯苯酚</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5EE0B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9532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A12AA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*苯并</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蒽</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0319B9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5520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7EF41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*苯并</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a</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芘</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066419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44C99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665343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*苯并</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b</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荧蒽</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EB1B1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02735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14E786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*苯并</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k</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荧蒽</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D900C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AE88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2C1D97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*窟</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477524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597CF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09B5B5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*二苯并[a</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h]蒽</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52F4B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6E194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9" w:hRule="atLeast"/>
                <w:jc w:val="center"/>
              </w:trPr>
              <w:tc>
                <w:tcPr>
                  <w:tcW w:w="4534" w:type="dxa"/>
                  <w:tcBorders>
                    <w:tl2br w:val="nil"/>
                    <w:tr2bl w:val="nil"/>
                  </w:tcBorders>
                  <w:shd w:val="clear" w:color="auto" w:fill="auto"/>
                  <w:vAlign w:val="center"/>
                </w:tcPr>
                <w:p w14:paraId="52B936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*茚并</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3-cd</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芘</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5080A9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r w14:paraId="3D079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4534" w:type="dxa"/>
                  <w:tcBorders>
                    <w:tl2br w:val="nil"/>
                    <w:tr2bl w:val="nil"/>
                  </w:tcBorders>
                  <w:shd w:val="clear" w:color="auto" w:fill="auto"/>
                  <w:vAlign w:val="center"/>
                </w:tcPr>
                <w:p w14:paraId="4C8D10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*萘</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mg/kg</w:t>
                  </w:r>
                  <w:r>
                    <w:rPr>
                      <w:rFonts w:hint="eastAsia" w:ascii="Times New Roman" w:hAnsi="Times New Roman" w:eastAsia="宋体" w:cs="Times New Roman"/>
                      <w:i w:val="0"/>
                      <w:iCs w:val="0"/>
                      <w:color w:val="000000"/>
                      <w:kern w:val="0"/>
                      <w:sz w:val="21"/>
                      <w:szCs w:val="21"/>
                      <w:u w:val="none"/>
                      <w:lang w:val="en-US" w:eastAsia="zh-CN" w:bidi="ar"/>
                    </w:rPr>
                    <w:t>）</w:t>
                  </w:r>
                </w:p>
              </w:tc>
              <w:tc>
                <w:tcPr>
                  <w:tcW w:w="3628" w:type="dxa"/>
                  <w:tcBorders>
                    <w:tl2br w:val="nil"/>
                    <w:tr2bl w:val="nil"/>
                  </w:tcBorders>
                  <w:shd w:val="clear" w:color="auto" w:fill="auto"/>
                  <w:vAlign w:val="center"/>
                </w:tcPr>
                <w:p w14:paraId="2577F8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ND</w:t>
                  </w:r>
                </w:p>
              </w:tc>
            </w:tr>
          </w:tbl>
          <w:p w14:paraId="6D64A697">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p>
          <w:p w14:paraId="0CF95AF9">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备注：1、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ND</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表示检测结果小于方法检出限；</w:t>
            </w:r>
          </w:p>
          <w:p w14:paraId="7B7D1187">
            <w:pPr>
              <w:numPr>
                <w:ilvl w:val="0"/>
                <w:numId w:val="0"/>
              </w:numPr>
              <w:bidi w:val="0"/>
              <w:spacing w:line="360" w:lineRule="auto"/>
              <w:ind w:firstLine="1200" w:firstLineChars="500"/>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表示该项目分包给成都汇标检测技术有限公司，其CMA资质证书编号为232300111167。</w:t>
            </w:r>
          </w:p>
          <w:p w14:paraId="55AB3258">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现状监测</w:t>
            </w:r>
            <w:r>
              <w:rPr>
                <w:rFonts w:hint="default" w:ascii="Times New Roman" w:hAnsi="Times New Roman" w:eastAsia="宋体" w:cs="Times New Roman"/>
                <w:color w:val="auto"/>
                <w:sz w:val="24"/>
                <w:szCs w:val="24"/>
                <w:lang w:val="en-US" w:eastAsia="zh-CN"/>
              </w:rPr>
              <w:t>数据分析，</w:t>
            </w:r>
            <w:r>
              <w:rPr>
                <w:rFonts w:hint="eastAsia" w:ascii="Times New Roman" w:hAnsi="Times New Roman" w:eastAsia="宋体" w:cs="Times New Roman"/>
                <w:color w:val="auto"/>
                <w:sz w:val="24"/>
                <w:szCs w:val="24"/>
                <w:lang w:val="en-US" w:eastAsia="zh-CN"/>
              </w:rPr>
              <w:t>项目区域土壤</w:t>
            </w:r>
            <w:r>
              <w:rPr>
                <w:rFonts w:hint="default" w:ascii="Times New Roman" w:hAnsi="Times New Roman" w:eastAsia="宋体" w:cs="Times New Roman"/>
                <w:color w:val="auto"/>
                <w:sz w:val="24"/>
                <w:szCs w:val="24"/>
                <w:lang w:val="en-US" w:eastAsia="zh-CN"/>
              </w:rPr>
              <w:t>环境质量</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《土壤环境质量 建设用地土壤污染风险管控标准（试行）》（GB36600—2018）中建设用地土壤污染风险筛选值和管制值限值要求</w:t>
            </w:r>
            <w:r>
              <w:rPr>
                <w:rFonts w:hint="eastAsia" w:cs="Times New Roman"/>
                <w:color w:val="auto"/>
                <w:sz w:val="24"/>
                <w:szCs w:val="24"/>
                <w:lang w:val="en-US" w:eastAsia="zh-CN"/>
              </w:rPr>
              <w:t>；地下水</w:t>
            </w:r>
            <w:r>
              <w:rPr>
                <w:rFonts w:hint="default" w:ascii="Times New Roman" w:hAnsi="Times New Roman" w:eastAsia="宋体" w:cs="Times New Roman"/>
                <w:color w:val="auto"/>
                <w:sz w:val="24"/>
                <w:szCs w:val="24"/>
                <w:lang w:val="en-US" w:eastAsia="zh-CN"/>
              </w:rPr>
              <w:t>环境质量</w:t>
            </w:r>
            <w:r>
              <w:rPr>
                <w:rFonts w:hint="eastAsia" w:ascii="Times New Roman" w:hAnsi="Times New Roman" w:eastAsia="宋体" w:cs="Times New Roman"/>
                <w:color w:val="auto"/>
                <w:sz w:val="24"/>
                <w:szCs w:val="24"/>
                <w:lang w:val="en-US" w:eastAsia="zh-CN"/>
              </w:rPr>
              <w:t>满足《地下水质量标准》（G</w:t>
            </w:r>
          </w:p>
          <w:p w14:paraId="69C0FBDE">
            <w:pPr>
              <w:numPr>
                <w:ilvl w:val="0"/>
                <w:numId w:val="0"/>
              </w:numPr>
              <w:bidi w:val="0"/>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B/T14848-2017）Ⅲ类标准</w:t>
            </w:r>
            <w:r>
              <w:rPr>
                <w:rFonts w:hint="default" w:ascii="Times New Roman" w:hAnsi="Times New Roman" w:eastAsia="宋体" w:cs="Times New Roman"/>
                <w:color w:val="auto"/>
                <w:sz w:val="24"/>
                <w:szCs w:val="24"/>
                <w:lang w:val="en-US" w:eastAsia="zh-CN"/>
              </w:rPr>
              <w:t>。</w:t>
            </w:r>
          </w:p>
          <w:p w14:paraId="0DBEA0A4">
            <w:pPr>
              <w:numPr>
                <w:ilvl w:val="0"/>
                <w:numId w:val="0"/>
              </w:numPr>
              <w:bidi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本项目车间内部均进行地面硬化</w:t>
            </w:r>
            <w:r>
              <w:rPr>
                <w:rFonts w:hint="eastAsia" w:cs="Times New Roman"/>
                <w:color w:val="auto"/>
                <w:sz w:val="24"/>
                <w:szCs w:val="24"/>
                <w:lang w:val="en-US" w:eastAsia="zh-CN"/>
              </w:rPr>
              <w:t>，区域</w:t>
            </w:r>
            <w:r>
              <w:rPr>
                <w:rFonts w:hint="eastAsia" w:ascii="Times New Roman" w:hAnsi="Times New Roman" w:cs="Times New Roman"/>
                <w:color w:val="auto"/>
                <w:sz w:val="24"/>
                <w:szCs w:val="24"/>
                <w:lang w:val="en-US" w:eastAsia="zh-CN"/>
              </w:rPr>
              <w:t>采取</w:t>
            </w:r>
            <w:r>
              <w:rPr>
                <w:rFonts w:hint="eastAsia" w:cs="Times New Roman"/>
                <w:color w:val="auto"/>
                <w:sz w:val="24"/>
                <w:szCs w:val="24"/>
                <w:lang w:val="en-US" w:eastAsia="zh-CN"/>
              </w:rPr>
              <w:t>分区防渗</w:t>
            </w:r>
            <w:r>
              <w:rPr>
                <w:rFonts w:hint="eastAsia" w:ascii="Times New Roman" w:hAnsi="Times New Roman" w:cs="Times New Roman"/>
                <w:color w:val="auto"/>
                <w:sz w:val="24"/>
                <w:szCs w:val="24"/>
                <w:lang w:val="en-US" w:eastAsia="zh-CN"/>
              </w:rPr>
              <w:t>措施</w:t>
            </w:r>
            <w:r>
              <w:rPr>
                <w:rFonts w:hint="eastAsia" w:cs="Times New Roman"/>
                <w:color w:val="auto"/>
                <w:sz w:val="24"/>
                <w:szCs w:val="24"/>
                <w:lang w:val="en-US" w:eastAsia="zh-CN"/>
              </w:rPr>
              <w:t>；对区域</w:t>
            </w:r>
            <w:r>
              <w:rPr>
                <w:rFonts w:hint="default" w:ascii="Times New Roman" w:hAnsi="Times New Roman" w:eastAsia="宋体" w:cs="Times New Roman"/>
                <w:color w:val="auto"/>
                <w:sz w:val="24"/>
                <w:szCs w:val="24"/>
                <w:lang w:val="en-US" w:eastAsia="zh-CN"/>
              </w:rPr>
              <w:t>土壤、地下水环境</w:t>
            </w:r>
            <w:r>
              <w:rPr>
                <w:rFonts w:hint="eastAsia" w:ascii="Times New Roman" w:hAnsi="Times New Roman" w:eastAsia="宋体" w:cs="Times New Roman"/>
                <w:color w:val="auto"/>
                <w:sz w:val="24"/>
                <w:szCs w:val="24"/>
                <w:lang w:val="en-US" w:eastAsia="zh-CN"/>
              </w:rPr>
              <w:t>无明显影响</w:t>
            </w:r>
            <w:r>
              <w:rPr>
                <w:rFonts w:hint="default" w:ascii="Times New Roman" w:hAnsi="Times New Roman" w:eastAsia="宋体" w:cs="Times New Roman"/>
                <w:color w:val="auto"/>
                <w:sz w:val="24"/>
                <w:szCs w:val="24"/>
                <w:lang w:val="en-US" w:eastAsia="zh-CN"/>
              </w:rPr>
              <w:t>。</w:t>
            </w:r>
          </w:p>
        </w:tc>
      </w:tr>
      <w:tr w14:paraId="3F91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16" w:type="dxa"/>
            <w:noWrap w:val="0"/>
            <w:vAlign w:val="center"/>
          </w:tcPr>
          <w:p w14:paraId="047FF3CD">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环境保护目标</w:t>
            </w:r>
          </w:p>
        </w:tc>
        <w:tc>
          <w:tcPr>
            <w:tcW w:w="8454" w:type="dxa"/>
            <w:noWrap w:val="0"/>
            <w:vAlign w:val="center"/>
          </w:tcPr>
          <w:p w14:paraId="7E41D883">
            <w:pPr>
              <w:bidi w:val="0"/>
              <w:spacing w:line="360" w:lineRule="auto"/>
              <w:rPr>
                <w:rFonts w:hint="eastAsia"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主要环境保护目标（列出名单及保护级别</w:t>
            </w:r>
            <w:r>
              <w:rPr>
                <w:rFonts w:hint="eastAsia" w:cs="Times New Roman"/>
                <w:b/>
                <w:bCs/>
                <w:color w:val="auto"/>
                <w:sz w:val="24"/>
                <w:szCs w:val="24"/>
                <w:lang w:val="en-US" w:eastAsia="zh-CN"/>
              </w:rPr>
              <w:t>）</w:t>
            </w:r>
          </w:p>
          <w:p w14:paraId="2F078AA6">
            <w:p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根据现场踏勘，本项目评价范围内无集中式饮用水源地、自然保护区、风景名胜区和文物古迹等需要特殊保护的环境敏感对象；总体上不因本项目的实施而改变区域环境现有功能。</w:t>
            </w:r>
          </w:p>
          <w:p w14:paraId="1428D2DC">
            <w:pPr>
              <w:numPr>
                <w:ilvl w:val="0"/>
                <w:numId w:val="43"/>
              </w:numPr>
              <w:bidi w:val="0"/>
              <w:spacing w:line="360" w:lineRule="auto"/>
              <w:ind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大气环境保护目标</w:t>
            </w:r>
          </w:p>
          <w:p w14:paraId="0F1951AA">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根据现场调查，本项目环境空气保护目标为场界周边500m范围内的县隆盛镇</w:t>
            </w:r>
            <w:r>
              <w:rPr>
                <w:rFonts w:hint="eastAsia" w:cs="Times New Roman"/>
                <w:sz w:val="24"/>
                <w:szCs w:val="24"/>
                <w:lang w:val="en-US" w:eastAsia="zh-CN"/>
              </w:rPr>
              <w:t>五龙桥村</w:t>
            </w:r>
            <w:r>
              <w:rPr>
                <w:rFonts w:hint="eastAsia" w:cs="Times New Roman"/>
                <w:color w:val="auto"/>
                <w:sz w:val="24"/>
                <w:szCs w:val="24"/>
                <w:lang w:val="en-US" w:eastAsia="zh-CN"/>
              </w:rPr>
              <w:t>居民；环境空气质量执行《环境空气质量标准》（GB3095-2012）中二级标准。</w:t>
            </w:r>
          </w:p>
          <w:p w14:paraId="597B8EB9">
            <w:pPr>
              <w:numPr>
                <w:ilvl w:val="0"/>
                <w:numId w:val="0"/>
              </w:numPr>
              <w:bidi w:val="0"/>
              <w:spacing w:line="360" w:lineRule="auto"/>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表3-8 环境保护目标及保护级别</w:t>
            </w:r>
          </w:p>
          <w:tbl>
            <w:tblPr>
              <w:tblStyle w:val="30"/>
              <w:tblW w:w="8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67"/>
              <w:gridCol w:w="877"/>
              <w:gridCol w:w="877"/>
              <w:gridCol w:w="1939"/>
              <w:gridCol w:w="1879"/>
            </w:tblGrid>
            <w:tr w14:paraId="4C9C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34" w:type="dxa"/>
                  <w:tcBorders>
                    <w:tl2br w:val="nil"/>
                    <w:tr2bl w:val="nil"/>
                  </w:tcBorders>
                  <w:noWrap w:val="0"/>
                  <w:vAlign w:val="center"/>
                </w:tcPr>
                <w:p w14:paraId="2FB4C993">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环境因素</w:t>
                  </w:r>
                </w:p>
              </w:tc>
              <w:tc>
                <w:tcPr>
                  <w:tcW w:w="1467" w:type="dxa"/>
                  <w:tcBorders>
                    <w:tl2br w:val="nil"/>
                    <w:tr2bl w:val="nil"/>
                  </w:tcBorders>
                  <w:noWrap w:val="0"/>
                  <w:vAlign w:val="center"/>
                </w:tcPr>
                <w:p w14:paraId="19EA19B2">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保护目标</w:t>
                  </w:r>
                </w:p>
              </w:tc>
              <w:tc>
                <w:tcPr>
                  <w:tcW w:w="1754" w:type="dxa"/>
                  <w:gridSpan w:val="2"/>
                  <w:tcBorders>
                    <w:tl2br w:val="nil"/>
                    <w:tr2bl w:val="nil"/>
                  </w:tcBorders>
                  <w:noWrap w:val="0"/>
                  <w:vAlign w:val="center"/>
                </w:tcPr>
                <w:p w14:paraId="3BF0FC95">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eastAsia="zh-CN"/>
                    </w:rPr>
                    <w:t>方位</w:t>
                  </w:r>
                  <w:r>
                    <w:rPr>
                      <w:rFonts w:hint="eastAsia" w:ascii="Times New Roman" w:hAnsi="Times New Roman" w:eastAsia="宋体" w:cs="Times New Roman"/>
                      <w:b/>
                      <w:bCs w:val="0"/>
                      <w:color w:val="auto"/>
                      <w:sz w:val="21"/>
                      <w:szCs w:val="21"/>
                      <w:vertAlign w:val="baseline"/>
                      <w:lang w:eastAsia="zh-CN"/>
                    </w:rPr>
                    <w:t>及距离</w:t>
                  </w:r>
                </w:p>
              </w:tc>
              <w:tc>
                <w:tcPr>
                  <w:tcW w:w="1939" w:type="dxa"/>
                  <w:tcBorders>
                    <w:tl2br w:val="nil"/>
                    <w:tr2bl w:val="nil"/>
                  </w:tcBorders>
                  <w:noWrap w:val="0"/>
                  <w:vAlign w:val="center"/>
                </w:tcPr>
                <w:p w14:paraId="60E9BEE5">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color w:val="auto"/>
                      <w:sz w:val="21"/>
                      <w:szCs w:val="21"/>
                      <w:lang w:eastAsia="zh-CN"/>
                    </w:rPr>
                    <w:t>规模</w:t>
                  </w:r>
                </w:p>
              </w:tc>
              <w:tc>
                <w:tcPr>
                  <w:tcW w:w="1879" w:type="dxa"/>
                  <w:tcBorders>
                    <w:tl2br w:val="nil"/>
                    <w:tr2bl w:val="nil"/>
                  </w:tcBorders>
                  <w:noWrap w:val="0"/>
                  <w:vAlign w:val="center"/>
                </w:tcPr>
                <w:p w14:paraId="10E89216">
                  <w:pPr>
                    <w:adjustRightInd w:val="0"/>
                    <w:snapToGrid w:val="0"/>
                    <w:spacing w:line="240" w:lineRule="auto"/>
                    <w:jc w:val="center"/>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eastAsia="zh-CN"/>
                    </w:rPr>
                    <w:t>保护等级</w:t>
                  </w:r>
                </w:p>
              </w:tc>
            </w:tr>
            <w:tr w14:paraId="547A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restart"/>
                  <w:tcBorders>
                    <w:tl2br w:val="nil"/>
                    <w:tr2bl w:val="nil"/>
                  </w:tcBorders>
                  <w:noWrap w:val="0"/>
                  <w:vAlign w:val="center"/>
                </w:tcPr>
                <w:p w14:paraId="589A5006">
                  <w:pPr>
                    <w:pStyle w:val="78"/>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cs="Times New Roman"/>
                      <w:b/>
                      <w:bCs/>
                      <w:color w:val="auto"/>
                      <w:sz w:val="21"/>
                      <w:szCs w:val="21"/>
                      <w:lang w:val="en-US" w:eastAsia="zh-CN"/>
                    </w:rPr>
                    <w:t>大气环境</w:t>
                  </w:r>
                </w:p>
              </w:tc>
              <w:tc>
                <w:tcPr>
                  <w:tcW w:w="1467" w:type="dxa"/>
                  <w:tcBorders>
                    <w:tl2br w:val="nil"/>
                    <w:tr2bl w:val="nil"/>
                  </w:tcBorders>
                  <w:noWrap w:val="0"/>
                  <w:vAlign w:val="center"/>
                </w:tcPr>
                <w:p w14:paraId="3A13A987">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color w:val="auto"/>
                      <w:sz w:val="21"/>
                      <w:szCs w:val="21"/>
                      <w:lang w:val="en-US" w:eastAsia="zh-CN"/>
                    </w:rPr>
                    <w:t>干湾子</w:t>
                  </w:r>
                  <w:r>
                    <w:rPr>
                      <w:rFonts w:hint="default" w:ascii="Times New Roman" w:hAnsi="Times New Roman" w:eastAsia="宋体" w:cs="Times New Roman"/>
                      <w:color w:val="auto"/>
                      <w:sz w:val="21"/>
                      <w:szCs w:val="21"/>
                    </w:rPr>
                    <w:t>居民</w:t>
                  </w:r>
                </w:p>
              </w:tc>
              <w:tc>
                <w:tcPr>
                  <w:tcW w:w="877" w:type="dxa"/>
                  <w:tcBorders>
                    <w:tl2br w:val="nil"/>
                    <w:tr2bl w:val="nil"/>
                  </w:tcBorders>
                  <w:noWrap w:val="0"/>
                  <w:vAlign w:val="center"/>
                </w:tcPr>
                <w:p w14:paraId="6327205E">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vertAlign w:val="baseline"/>
                      <w:lang w:val="en-US" w:eastAsia="zh-CN"/>
                    </w:rPr>
                    <w:t>东</w:t>
                  </w:r>
                  <w:r>
                    <w:rPr>
                      <w:rFonts w:hint="eastAsia" w:cs="Times New Roman"/>
                      <w:b w:val="0"/>
                      <w:bCs w:val="0"/>
                      <w:color w:val="auto"/>
                      <w:sz w:val="21"/>
                      <w:szCs w:val="21"/>
                      <w:lang w:val="en-US" w:eastAsia="zh-CN"/>
                    </w:rPr>
                    <w:t>侧</w:t>
                  </w:r>
                </w:p>
              </w:tc>
              <w:tc>
                <w:tcPr>
                  <w:tcW w:w="877" w:type="dxa"/>
                  <w:tcBorders>
                    <w:tl2br w:val="nil"/>
                    <w:tr2bl w:val="nil"/>
                  </w:tcBorders>
                  <w:noWrap w:val="0"/>
                  <w:vAlign w:val="center"/>
                </w:tcPr>
                <w:p w14:paraId="5E7D55AA">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202</w:t>
                  </w:r>
                  <w:r>
                    <w:rPr>
                      <w:rFonts w:hint="default" w:ascii="Times New Roman" w:hAnsi="Times New Roman" w:eastAsia="宋体" w:cs="Times New Roman"/>
                      <w:b w:val="0"/>
                      <w:bCs w:val="0"/>
                      <w:color w:val="auto"/>
                      <w:sz w:val="21"/>
                      <w:szCs w:val="21"/>
                      <w:vertAlign w:val="baseline"/>
                      <w:lang w:val="en-US" w:eastAsia="zh-CN"/>
                    </w:rPr>
                    <w:t>m</w:t>
                  </w:r>
                </w:p>
              </w:tc>
              <w:tc>
                <w:tcPr>
                  <w:tcW w:w="1939" w:type="dxa"/>
                  <w:tcBorders>
                    <w:tl2br w:val="nil"/>
                    <w:tr2bl w:val="nil"/>
                  </w:tcBorders>
                  <w:noWrap w:val="0"/>
                  <w:vAlign w:val="center"/>
                </w:tcPr>
                <w:p w14:paraId="3CFD2DCD">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38</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105</w:t>
                  </w:r>
                  <w:r>
                    <w:rPr>
                      <w:rFonts w:hint="default" w:ascii="Times New Roman" w:hAnsi="Times New Roman" w:eastAsia="宋体" w:cs="Times New Roman"/>
                      <w:b w:val="0"/>
                      <w:bCs w:val="0"/>
                      <w:color w:val="auto"/>
                      <w:sz w:val="21"/>
                      <w:szCs w:val="21"/>
                      <w:lang w:val="en-US" w:eastAsia="zh-CN"/>
                    </w:rPr>
                    <w:t>人</w:t>
                  </w:r>
                </w:p>
              </w:tc>
              <w:tc>
                <w:tcPr>
                  <w:tcW w:w="1879" w:type="dxa"/>
                  <w:vMerge w:val="restart"/>
                  <w:tcBorders>
                    <w:tl2br w:val="nil"/>
                    <w:tr2bl w:val="nil"/>
                  </w:tcBorders>
                  <w:noWrap w:val="0"/>
                  <w:vAlign w:val="center"/>
                </w:tcPr>
                <w:p w14:paraId="1857D61C">
                  <w:pPr>
                    <w:adjustRightInd w:val="0"/>
                    <w:snapToGrid w:val="0"/>
                    <w:spacing w:line="240" w:lineRule="auto"/>
                    <w:jc w:val="center"/>
                    <w:rPr>
                      <w:rFonts w:hint="default" w:hAnsi="宋体"/>
                    </w:rPr>
                  </w:pPr>
                  <w:r>
                    <w:rPr>
                      <w:rFonts w:hint="eastAsia" w:hAnsi="宋体"/>
                      <w:lang w:eastAsia="zh-CN"/>
                    </w:rPr>
                    <w:t>（</w:t>
                  </w:r>
                  <w:r>
                    <w:rPr>
                      <w:rFonts w:hint="default" w:hAnsi="宋体"/>
                    </w:rPr>
                    <w:t>GB3095-2012</w:t>
                  </w:r>
                  <w:r>
                    <w:rPr>
                      <w:rFonts w:hint="eastAsia" w:hAnsi="宋体"/>
                      <w:lang w:eastAsia="zh-CN"/>
                    </w:rPr>
                    <w:t>）</w:t>
                  </w:r>
                  <w:r>
                    <w:rPr>
                      <w:rFonts w:hint="default" w:hAnsi="宋体"/>
                    </w:rPr>
                    <w:t>二级标准</w:t>
                  </w:r>
                </w:p>
                <w:p w14:paraId="47421E6D">
                  <w:pPr>
                    <w:adjustRightInd w:val="0"/>
                    <w:snapToGrid w:val="0"/>
                    <w:spacing w:line="240" w:lineRule="auto"/>
                    <w:jc w:val="center"/>
                    <w:rPr>
                      <w:rFonts w:hint="default" w:hAnsi="宋体"/>
                    </w:rPr>
                  </w:pPr>
                  <w:r>
                    <w:rPr>
                      <w:rFonts w:hint="default" w:hAnsi="宋体"/>
                    </w:rPr>
                    <w:t>限值要求</w:t>
                  </w:r>
                </w:p>
              </w:tc>
            </w:tr>
            <w:tr w14:paraId="61E4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continue"/>
                  <w:tcBorders>
                    <w:tl2br w:val="nil"/>
                    <w:tr2bl w:val="nil"/>
                  </w:tcBorders>
                  <w:noWrap w:val="0"/>
                  <w:vAlign w:val="center"/>
                </w:tcPr>
                <w:p w14:paraId="11222C3E">
                  <w:pPr>
                    <w:pStyle w:val="78"/>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c>
                <w:tcPr>
                  <w:tcW w:w="1467" w:type="dxa"/>
                  <w:tcBorders>
                    <w:tl2br w:val="nil"/>
                    <w:tr2bl w:val="nil"/>
                  </w:tcBorders>
                  <w:noWrap w:val="0"/>
                  <w:vAlign w:val="center"/>
                </w:tcPr>
                <w:p w14:paraId="3378CD95">
                  <w:pPr>
                    <w:bidi w:val="0"/>
                    <w:spacing w:line="240" w:lineRule="auto"/>
                    <w:jc w:val="center"/>
                    <w:rPr>
                      <w:rFonts w:hint="default"/>
                      <w:color w:val="000000"/>
                      <w:sz w:val="21"/>
                      <w:szCs w:val="21"/>
                      <w:lang w:val="en-US" w:eastAsia="zh-CN"/>
                    </w:rPr>
                  </w:pPr>
                  <w:r>
                    <w:rPr>
                      <w:rFonts w:hint="eastAsia" w:cs="Times New Roman"/>
                      <w:color w:val="auto"/>
                      <w:sz w:val="21"/>
                      <w:szCs w:val="21"/>
                      <w:lang w:val="en-US" w:eastAsia="zh-CN"/>
                    </w:rPr>
                    <w:t>田湾</w:t>
                  </w:r>
                  <w:r>
                    <w:rPr>
                      <w:rFonts w:hint="eastAsia" w:cs="Times New Roman"/>
                      <w:color w:val="auto"/>
                      <w:sz w:val="21"/>
                      <w:szCs w:val="21"/>
                      <w:lang w:eastAsia="zh-CN"/>
                    </w:rPr>
                    <w:t>村</w:t>
                  </w:r>
                  <w:r>
                    <w:rPr>
                      <w:rFonts w:hint="default" w:ascii="Times New Roman" w:hAnsi="Times New Roman" w:eastAsia="宋体" w:cs="Times New Roman"/>
                      <w:color w:val="auto"/>
                      <w:sz w:val="21"/>
                      <w:szCs w:val="21"/>
                    </w:rPr>
                    <w:t>居民</w:t>
                  </w:r>
                </w:p>
              </w:tc>
              <w:tc>
                <w:tcPr>
                  <w:tcW w:w="877" w:type="dxa"/>
                  <w:tcBorders>
                    <w:tl2br w:val="nil"/>
                    <w:tr2bl w:val="nil"/>
                  </w:tcBorders>
                  <w:noWrap w:val="0"/>
                  <w:vAlign w:val="center"/>
                </w:tcPr>
                <w:p w14:paraId="0A503075">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vertAlign w:val="baseline"/>
                      <w:lang w:val="en-US" w:eastAsia="zh-CN"/>
                    </w:rPr>
                    <w:t>南</w:t>
                  </w:r>
                  <w:r>
                    <w:rPr>
                      <w:rFonts w:hint="eastAsia" w:cs="Times New Roman"/>
                      <w:b w:val="0"/>
                      <w:bCs w:val="0"/>
                      <w:color w:val="auto"/>
                      <w:sz w:val="21"/>
                      <w:szCs w:val="21"/>
                      <w:lang w:val="en-US" w:eastAsia="zh-CN"/>
                    </w:rPr>
                    <w:t>侧</w:t>
                  </w:r>
                </w:p>
              </w:tc>
              <w:tc>
                <w:tcPr>
                  <w:tcW w:w="877" w:type="dxa"/>
                  <w:tcBorders>
                    <w:tl2br w:val="nil"/>
                    <w:tr2bl w:val="nil"/>
                  </w:tcBorders>
                  <w:noWrap w:val="0"/>
                  <w:vAlign w:val="center"/>
                </w:tcPr>
                <w:p w14:paraId="682E6269">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166</w:t>
                  </w:r>
                  <w:r>
                    <w:rPr>
                      <w:rFonts w:hint="default" w:ascii="Times New Roman" w:hAnsi="Times New Roman" w:eastAsia="宋体" w:cs="Times New Roman"/>
                      <w:b w:val="0"/>
                      <w:bCs w:val="0"/>
                      <w:color w:val="auto"/>
                      <w:sz w:val="21"/>
                      <w:szCs w:val="21"/>
                      <w:vertAlign w:val="baseline"/>
                      <w:lang w:val="en-US" w:eastAsia="zh-CN"/>
                    </w:rPr>
                    <w:t>m</w:t>
                  </w:r>
                </w:p>
              </w:tc>
              <w:tc>
                <w:tcPr>
                  <w:tcW w:w="1939" w:type="dxa"/>
                  <w:tcBorders>
                    <w:tl2br w:val="nil"/>
                    <w:tr2bl w:val="nil"/>
                  </w:tcBorders>
                  <w:noWrap w:val="0"/>
                  <w:vAlign w:val="center"/>
                </w:tcPr>
                <w:p w14:paraId="48FF1507">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44</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128</w:t>
                  </w:r>
                  <w:r>
                    <w:rPr>
                      <w:rFonts w:hint="default" w:ascii="Times New Roman" w:hAnsi="Times New Roman" w:eastAsia="宋体" w:cs="Times New Roman"/>
                      <w:b w:val="0"/>
                      <w:bCs w:val="0"/>
                      <w:color w:val="auto"/>
                      <w:sz w:val="21"/>
                      <w:szCs w:val="21"/>
                      <w:lang w:val="en-US" w:eastAsia="zh-CN"/>
                    </w:rPr>
                    <w:t>人</w:t>
                  </w:r>
                </w:p>
              </w:tc>
              <w:tc>
                <w:tcPr>
                  <w:tcW w:w="1879" w:type="dxa"/>
                  <w:vMerge w:val="continue"/>
                  <w:tcBorders>
                    <w:tl2br w:val="nil"/>
                    <w:tr2bl w:val="nil"/>
                  </w:tcBorders>
                  <w:noWrap w:val="0"/>
                  <w:vAlign w:val="center"/>
                </w:tcPr>
                <w:p w14:paraId="7D1DB342">
                  <w:pPr>
                    <w:adjustRightInd w:val="0"/>
                    <w:snapToGrid w:val="0"/>
                    <w:spacing w:line="240" w:lineRule="auto"/>
                    <w:jc w:val="center"/>
                    <w:rPr>
                      <w:rFonts w:hint="default" w:hAnsi="宋体"/>
                    </w:rPr>
                  </w:pPr>
                </w:p>
              </w:tc>
            </w:tr>
            <w:tr w14:paraId="2CE1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34" w:type="dxa"/>
                  <w:vMerge w:val="continue"/>
                  <w:tcBorders>
                    <w:tl2br w:val="nil"/>
                    <w:tr2bl w:val="nil"/>
                  </w:tcBorders>
                  <w:noWrap w:val="0"/>
                  <w:vAlign w:val="center"/>
                </w:tcPr>
                <w:p w14:paraId="6970A41B">
                  <w:pPr>
                    <w:pStyle w:val="78"/>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c>
                <w:tcPr>
                  <w:tcW w:w="1467" w:type="dxa"/>
                  <w:tcBorders>
                    <w:tl2br w:val="nil"/>
                    <w:tr2bl w:val="nil"/>
                  </w:tcBorders>
                  <w:noWrap w:val="0"/>
                  <w:vAlign w:val="center"/>
                </w:tcPr>
                <w:p w14:paraId="22FA01CD">
                  <w:pPr>
                    <w:bidi w:val="0"/>
                    <w:spacing w:line="240" w:lineRule="auto"/>
                    <w:jc w:val="center"/>
                    <w:rPr>
                      <w:rFonts w:hint="eastAsia"/>
                      <w:color w:val="000000"/>
                      <w:sz w:val="21"/>
                      <w:szCs w:val="21"/>
                      <w:lang w:val="en-US" w:eastAsia="zh-CN"/>
                    </w:rPr>
                  </w:pPr>
                  <w:r>
                    <w:rPr>
                      <w:rFonts w:hint="eastAsia" w:cs="Times New Roman"/>
                      <w:color w:val="auto"/>
                      <w:sz w:val="21"/>
                      <w:szCs w:val="21"/>
                      <w:lang w:val="en-US" w:eastAsia="zh-CN"/>
                    </w:rPr>
                    <w:t>泥鳅湾</w:t>
                  </w:r>
                  <w:r>
                    <w:rPr>
                      <w:rFonts w:hint="default" w:ascii="Times New Roman" w:hAnsi="Times New Roman" w:eastAsia="宋体" w:cs="Times New Roman"/>
                      <w:color w:val="auto"/>
                      <w:sz w:val="21"/>
                      <w:szCs w:val="21"/>
                    </w:rPr>
                    <w:t>居民</w:t>
                  </w:r>
                </w:p>
              </w:tc>
              <w:tc>
                <w:tcPr>
                  <w:tcW w:w="877" w:type="dxa"/>
                  <w:tcBorders>
                    <w:tl2br w:val="nil"/>
                    <w:tr2bl w:val="nil"/>
                  </w:tcBorders>
                  <w:noWrap w:val="0"/>
                  <w:vAlign w:val="center"/>
                </w:tcPr>
                <w:p w14:paraId="2158B7BC">
                  <w:pPr>
                    <w:bidi w:val="0"/>
                    <w:spacing w:line="240" w:lineRule="auto"/>
                    <w:jc w:val="center"/>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vertAlign w:val="baseline"/>
                      <w:lang w:val="en-US" w:eastAsia="zh-CN"/>
                    </w:rPr>
                    <w:t>西</w:t>
                  </w:r>
                  <w:r>
                    <w:rPr>
                      <w:rFonts w:hint="eastAsia" w:cs="Times New Roman"/>
                      <w:b w:val="0"/>
                      <w:bCs w:val="0"/>
                      <w:color w:val="auto"/>
                      <w:sz w:val="21"/>
                      <w:szCs w:val="21"/>
                      <w:lang w:val="en-US" w:eastAsia="zh-CN"/>
                    </w:rPr>
                    <w:t>侧</w:t>
                  </w:r>
                </w:p>
              </w:tc>
              <w:tc>
                <w:tcPr>
                  <w:tcW w:w="877" w:type="dxa"/>
                  <w:tcBorders>
                    <w:tl2br w:val="nil"/>
                    <w:tr2bl w:val="nil"/>
                  </w:tcBorders>
                  <w:noWrap w:val="0"/>
                  <w:vAlign w:val="center"/>
                </w:tcPr>
                <w:p w14:paraId="4D1D2EAE">
                  <w:pPr>
                    <w:bidi w:val="0"/>
                    <w:spacing w:line="240" w:lineRule="auto"/>
                    <w:jc w:val="center"/>
                    <w:rPr>
                      <w:rFonts w:hint="eastAsia"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616</w:t>
                  </w:r>
                  <w:r>
                    <w:rPr>
                      <w:rFonts w:hint="default" w:ascii="Times New Roman" w:hAnsi="Times New Roman" w:eastAsia="宋体" w:cs="Times New Roman"/>
                      <w:b w:val="0"/>
                      <w:bCs w:val="0"/>
                      <w:color w:val="auto"/>
                      <w:sz w:val="21"/>
                      <w:szCs w:val="21"/>
                      <w:vertAlign w:val="baseline"/>
                      <w:lang w:val="en-US" w:eastAsia="zh-CN"/>
                    </w:rPr>
                    <w:t>m</w:t>
                  </w:r>
                </w:p>
              </w:tc>
              <w:tc>
                <w:tcPr>
                  <w:tcW w:w="1939" w:type="dxa"/>
                  <w:tcBorders>
                    <w:tl2br w:val="nil"/>
                    <w:tr2bl w:val="nil"/>
                  </w:tcBorders>
                  <w:noWrap w:val="0"/>
                  <w:vAlign w:val="center"/>
                </w:tcPr>
                <w:p w14:paraId="46091C60">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17</w:t>
                  </w:r>
                  <w:r>
                    <w:rPr>
                      <w:rFonts w:hint="default" w:ascii="Times New Roman" w:hAnsi="Times New Roman" w:eastAsia="宋体" w:cs="Times New Roman"/>
                      <w:b w:val="0"/>
                      <w:bCs w:val="0"/>
                      <w:color w:val="auto"/>
                      <w:sz w:val="21"/>
                      <w:szCs w:val="21"/>
                      <w:lang w:val="en-US" w:eastAsia="zh-CN"/>
                    </w:rPr>
                    <w:t>人</w:t>
                  </w:r>
                </w:p>
              </w:tc>
              <w:tc>
                <w:tcPr>
                  <w:tcW w:w="1879" w:type="dxa"/>
                  <w:vMerge w:val="continue"/>
                  <w:tcBorders>
                    <w:tl2br w:val="nil"/>
                    <w:tr2bl w:val="nil"/>
                  </w:tcBorders>
                  <w:noWrap w:val="0"/>
                  <w:vAlign w:val="center"/>
                </w:tcPr>
                <w:p w14:paraId="49C84FAF">
                  <w:pPr>
                    <w:adjustRightInd w:val="0"/>
                    <w:snapToGrid w:val="0"/>
                    <w:spacing w:line="240" w:lineRule="auto"/>
                    <w:jc w:val="center"/>
                    <w:rPr>
                      <w:rFonts w:hint="default" w:hAnsi="宋体"/>
                    </w:rPr>
                  </w:pPr>
                </w:p>
              </w:tc>
            </w:tr>
            <w:tr w14:paraId="5AD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continue"/>
                  <w:tcBorders>
                    <w:tl2br w:val="nil"/>
                    <w:tr2bl w:val="nil"/>
                  </w:tcBorders>
                  <w:noWrap w:val="0"/>
                  <w:vAlign w:val="center"/>
                </w:tcPr>
                <w:p w14:paraId="776A4ED3">
                  <w:pPr>
                    <w:pStyle w:val="78"/>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c>
                <w:tcPr>
                  <w:tcW w:w="1467" w:type="dxa"/>
                  <w:tcBorders>
                    <w:tl2br w:val="nil"/>
                    <w:tr2bl w:val="nil"/>
                  </w:tcBorders>
                  <w:noWrap w:val="0"/>
                  <w:vAlign w:val="center"/>
                </w:tcPr>
                <w:p w14:paraId="76052B00">
                  <w:pPr>
                    <w:bidi w:val="0"/>
                    <w:spacing w:line="240" w:lineRule="auto"/>
                    <w:jc w:val="center"/>
                    <w:rPr>
                      <w:rFonts w:hint="eastAsia"/>
                      <w:color w:val="000000"/>
                      <w:sz w:val="21"/>
                      <w:szCs w:val="21"/>
                      <w:lang w:val="en-US" w:eastAsia="zh-CN"/>
                    </w:rPr>
                  </w:pPr>
                  <w:r>
                    <w:rPr>
                      <w:rFonts w:hint="eastAsia" w:cs="Times New Roman"/>
                      <w:color w:val="auto"/>
                      <w:sz w:val="21"/>
                      <w:szCs w:val="21"/>
                      <w:lang w:val="en-US" w:eastAsia="zh-CN"/>
                    </w:rPr>
                    <w:t>同心</w:t>
                  </w:r>
                  <w:r>
                    <w:rPr>
                      <w:rFonts w:hint="eastAsia" w:cs="Times New Roman"/>
                      <w:color w:val="auto"/>
                      <w:sz w:val="21"/>
                      <w:szCs w:val="21"/>
                      <w:lang w:eastAsia="zh-CN"/>
                    </w:rPr>
                    <w:t>村</w:t>
                  </w:r>
                  <w:r>
                    <w:rPr>
                      <w:rFonts w:hint="default" w:ascii="Times New Roman" w:hAnsi="Times New Roman" w:eastAsia="宋体" w:cs="Times New Roman"/>
                      <w:color w:val="auto"/>
                      <w:sz w:val="21"/>
                      <w:szCs w:val="21"/>
                    </w:rPr>
                    <w:t>居民</w:t>
                  </w:r>
                </w:p>
              </w:tc>
              <w:tc>
                <w:tcPr>
                  <w:tcW w:w="877" w:type="dxa"/>
                  <w:tcBorders>
                    <w:tl2br w:val="nil"/>
                    <w:tr2bl w:val="nil"/>
                  </w:tcBorders>
                  <w:noWrap w:val="0"/>
                  <w:vAlign w:val="center"/>
                </w:tcPr>
                <w:p w14:paraId="2717604E">
                  <w:pPr>
                    <w:bidi w:val="0"/>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eastAsia="宋体" w:cs="Times New Roman"/>
                      <w:b w:val="0"/>
                      <w:bCs w:val="0"/>
                      <w:color w:val="auto"/>
                      <w:sz w:val="21"/>
                      <w:szCs w:val="21"/>
                      <w:lang w:val="en-US" w:eastAsia="zh-CN"/>
                    </w:rPr>
                    <w:t>北</w:t>
                  </w:r>
                  <w:r>
                    <w:rPr>
                      <w:rFonts w:hint="eastAsia" w:cs="Times New Roman"/>
                      <w:b w:val="0"/>
                      <w:bCs w:val="0"/>
                      <w:color w:val="auto"/>
                      <w:sz w:val="21"/>
                      <w:szCs w:val="21"/>
                      <w:lang w:val="en-US" w:eastAsia="zh-CN"/>
                    </w:rPr>
                    <w:t>侧</w:t>
                  </w:r>
                </w:p>
              </w:tc>
              <w:tc>
                <w:tcPr>
                  <w:tcW w:w="877" w:type="dxa"/>
                  <w:tcBorders>
                    <w:tl2br w:val="nil"/>
                    <w:tr2bl w:val="nil"/>
                  </w:tcBorders>
                  <w:noWrap w:val="0"/>
                  <w:vAlign w:val="center"/>
                </w:tcPr>
                <w:p w14:paraId="41E0F8E8">
                  <w:pPr>
                    <w:bidi w:val="0"/>
                    <w:spacing w:line="240" w:lineRule="auto"/>
                    <w:jc w:val="center"/>
                    <w:rPr>
                      <w:rFonts w:hint="default" w:cs="Times New Roman"/>
                      <w:color w:val="000000"/>
                      <w:sz w:val="21"/>
                      <w:szCs w:val="21"/>
                      <w:lang w:val="en-US" w:eastAsia="zh-CN"/>
                    </w:rPr>
                  </w:pPr>
                  <w:r>
                    <w:rPr>
                      <w:rFonts w:hint="eastAsia" w:cs="Times New Roman"/>
                      <w:b w:val="0"/>
                      <w:bCs w:val="0"/>
                      <w:color w:val="auto"/>
                      <w:sz w:val="21"/>
                      <w:szCs w:val="21"/>
                      <w:lang w:val="en-US" w:eastAsia="zh-CN"/>
                    </w:rPr>
                    <w:t>205</w:t>
                  </w:r>
                  <w:r>
                    <w:rPr>
                      <w:rFonts w:hint="default" w:ascii="Times New Roman" w:hAnsi="Times New Roman" w:eastAsia="宋体" w:cs="Times New Roman"/>
                      <w:b w:val="0"/>
                      <w:bCs w:val="0"/>
                      <w:color w:val="auto"/>
                      <w:sz w:val="21"/>
                      <w:szCs w:val="21"/>
                      <w:vertAlign w:val="baseline"/>
                      <w:lang w:val="en-US" w:eastAsia="zh-CN"/>
                    </w:rPr>
                    <w:t>m</w:t>
                  </w:r>
                </w:p>
              </w:tc>
              <w:tc>
                <w:tcPr>
                  <w:tcW w:w="1939" w:type="dxa"/>
                  <w:tcBorders>
                    <w:tl2br w:val="nil"/>
                    <w:tr2bl w:val="nil"/>
                  </w:tcBorders>
                  <w:noWrap w:val="0"/>
                  <w:vAlign w:val="center"/>
                </w:tcPr>
                <w:p w14:paraId="00C586A6">
                  <w:pPr>
                    <w:bidi w:val="0"/>
                    <w:spacing w:line="24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cs="Times New Roman"/>
                      <w:b w:val="0"/>
                      <w:bCs w:val="0"/>
                      <w:color w:val="auto"/>
                      <w:sz w:val="21"/>
                      <w:szCs w:val="21"/>
                      <w:lang w:val="en-US" w:eastAsia="zh-CN"/>
                    </w:rPr>
                    <w:t>120</w:t>
                  </w:r>
                  <w:r>
                    <w:rPr>
                      <w:rFonts w:hint="default" w:ascii="Times New Roman" w:hAnsi="Times New Roman" w:eastAsia="宋体" w:cs="Times New Roman"/>
                      <w:b w:val="0"/>
                      <w:bCs w:val="0"/>
                      <w:color w:val="auto"/>
                      <w:sz w:val="21"/>
                      <w:szCs w:val="21"/>
                      <w:lang w:val="en-US" w:eastAsia="zh-CN"/>
                    </w:rPr>
                    <w:t>户</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约</w:t>
                  </w:r>
                  <w:r>
                    <w:rPr>
                      <w:rFonts w:hint="eastAsia" w:cs="Times New Roman"/>
                      <w:b w:val="0"/>
                      <w:bCs w:val="0"/>
                      <w:color w:val="auto"/>
                      <w:sz w:val="21"/>
                      <w:szCs w:val="21"/>
                      <w:lang w:val="en-US" w:eastAsia="zh-CN"/>
                    </w:rPr>
                    <w:t>352</w:t>
                  </w:r>
                  <w:r>
                    <w:rPr>
                      <w:rFonts w:hint="default" w:ascii="Times New Roman" w:hAnsi="Times New Roman" w:eastAsia="宋体" w:cs="Times New Roman"/>
                      <w:b w:val="0"/>
                      <w:bCs w:val="0"/>
                      <w:color w:val="auto"/>
                      <w:sz w:val="21"/>
                      <w:szCs w:val="21"/>
                      <w:lang w:val="en-US" w:eastAsia="zh-CN"/>
                    </w:rPr>
                    <w:t>人</w:t>
                  </w:r>
                </w:p>
              </w:tc>
              <w:tc>
                <w:tcPr>
                  <w:tcW w:w="1879" w:type="dxa"/>
                  <w:vMerge w:val="continue"/>
                  <w:tcBorders>
                    <w:tl2br w:val="nil"/>
                    <w:tr2bl w:val="nil"/>
                  </w:tcBorders>
                  <w:noWrap w:val="0"/>
                  <w:vAlign w:val="center"/>
                </w:tcPr>
                <w:p w14:paraId="3A8B34CF">
                  <w:pPr>
                    <w:adjustRightInd w:val="0"/>
                    <w:snapToGrid w:val="0"/>
                    <w:spacing w:line="240" w:lineRule="auto"/>
                    <w:jc w:val="center"/>
                    <w:rPr>
                      <w:rFonts w:hint="default" w:hAnsi="宋体"/>
                    </w:rPr>
                  </w:pPr>
                </w:p>
              </w:tc>
            </w:tr>
          </w:tbl>
          <w:p w14:paraId="657ED8CD">
            <w:pPr>
              <w:numPr>
                <w:ilvl w:val="0"/>
                <w:numId w:val="4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声环境保护目标</w:t>
            </w:r>
          </w:p>
          <w:p w14:paraId="4476D848">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根据现场调查，本项目厂界外50m范围内无声环境保护目标。</w:t>
            </w:r>
          </w:p>
          <w:p w14:paraId="5CC16961">
            <w:pPr>
              <w:numPr>
                <w:ilvl w:val="0"/>
                <w:numId w:val="4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地表水环境保护目标</w:t>
            </w:r>
          </w:p>
          <w:p w14:paraId="563EEBB2">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本项目区域地表水体水质执行《地表水环境质量标准》（GB3838-2002）中Ⅲ类水域标准。</w:t>
            </w:r>
          </w:p>
          <w:p w14:paraId="2141BE3B">
            <w:pPr>
              <w:numPr>
                <w:ilvl w:val="0"/>
                <w:numId w:val="4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地下水环境保护目标</w:t>
            </w:r>
          </w:p>
          <w:p w14:paraId="78126DDE">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根据现场调查，本项目厂界外500m范围内无地下水集中式饮用水水源和热水、矿泉水、温泉等特殊的地下水环境保护目标。</w:t>
            </w:r>
          </w:p>
          <w:p w14:paraId="1371B506">
            <w:pPr>
              <w:numPr>
                <w:ilvl w:val="0"/>
                <w:numId w:val="4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土壤环境保护目标</w:t>
            </w:r>
          </w:p>
          <w:p w14:paraId="4BA8DC35">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根据现场调查，本项目不涉及自然保护区、风景名胜区、文物古迹等需要特殊保护的环境敏感目标。</w:t>
            </w:r>
          </w:p>
          <w:p w14:paraId="0CFCDC48">
            <w:pPr>
              <w:numPr>
                <w:ilvl w:val="0"/>
                <w:numId w:val="43"/>
              </w:numPr>
              <w:bidi w:val="0"/>
              <w:spacing w:line="360" w:lineRule="auto"/>
              <w:ind w:left="0" w:leftChars="0" w:firstLine="482" w:firstLineChars="200"/>
              <w:rPr>
                <w:rFonts w:hint="eastAsia" w:cs="Times New Roman"/>
                <w:b/>
                <w:bCs/>
                <w:color w:val="auto"/>
                <w:sz w:val="24"/>
                <w:szCs w:val="24"/>
                <w:lang w:val="en-US" w:eastAsia="zh-CN"/>
              </w:rPr>
            </w:pPr>
            <w:r>
              <w:rPr>
                <w:rFonts w:hint="eastAsia" w:cs="Times New Roman"/>
                <w:b/>
                <w:bCs/>
                <w:color w:val="auto"/>
                <w:sz w:val="24"/>
                <w:szCs w:val="24"/>
                <w:lang w:val="en-US" w:eastAsia="zh-CN"/>
              </w:rPr>
              <w:t>生态环境保护目标</w:t>
            </w:r>
          </w:p>
          <w:p w14:paraId="2D596025">
            <w:pPr>
              <w:numPr>
                <w:ilvl w:val="0"/>
                <w:numId w:val="0"/>
              </w:numPr>
              <w:bidi w:val="0"/>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cs="Times New Roman"/>
                <w:color w:val="auto"/>
                <w:sz w:val="24"/>
                <w:szCs w:val="24"/>
                <w:lang w:val="en-US" w:eastAsia="zh-CN"/>
              </w:rPr>
              <w:t>根据现场调查，本项目不涉及自然保护区、风景名胜区、文物古迹等需要特殊保护的环境敏感目标。</w:t>
            </w:r>
          </w:p>
        </w:tc>
      </w:tr>
      <w:tr w14:paraId="21F9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6" w:type="dxa"/>
            <w:noWrap w:val="0"/>
            <w:vAlign w:val="center"/>
          </w:tcPr>
          <w:p w14:paraId="4140DE0C">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污染物排放控制标准</w:t>
            </w:r>
          </w:p>
        </w:tc>
        <w:tc>
          <w:tcPr>
            <w:tcW w:w="8454" w:type="dxa"/>
            <w:noWrap w:val="0"/>
            <w:vAlign w:val="center"/>
          </w:tcPr>
          <w:p w14:paraId="00D66625">
            <w:pPr>
              <w:bidi w:val="0"/>
              <w:spacing w:line="360" w:lineRule="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本项目污染物排放执行以下标准</w:t>
            </w:r>
            <w:r>
              <w:rPr>
                <w:rFonts w:hint="eastAsia" w:cs="Times New Roman"/>
                <w:b/>
                <w:bCs/>
                <w:sz w:val="24"/>
                <w:szCs w:val="24"/>
                <w:lang w:val="en-US" w:eastAsia="zh-CN"/>
              </w:rPr>
              <w:t>：</w:t>
            </w:r>
          </w:p>
          <w:p w14:paraId="67CC8F3E">
            <w:pPr>
              <w:numPr>
                <w:ilvl w:val="0"/>
                <w:numId w:val="44"/>
              </w:numPr>
              <w:bidi w:val="0"/>
              <w:spacing w:line="360" w:lineRule="auto"/>
              <w:ind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大气污染物</w:t>
            </w:r>
          </w:p>
          <w:p w14:paraId="619D0E63">
            <w:pPr>
              <w:numPr>
                <w:ilvl w:val="0"/>
                <w:numId w:val="0"/>
              </w:numPr>
              <w:bidi w:val="0"/>
              <w:spacing w:line="360" w:lineRule="auto"/>
              <w:ind w:firstLine="480" w:firstLineChars="200"/>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运营期厂区内颗粒物排放执行《四川省水泥工业大气污染物排放标准》（DB51/2864-2021）中颗粒物排放限值要求，企业边界大气污染物浓度限值执行《四川省水泥工业大气污染物排放标准》（DB51/2864-2021）表2企业边界大气污染物浓度限值要求</w:t>
            </w:r>
            <w:r>
              <w:rPr>
                <w:rFonts w:hint="eastAsia" w:ascii="Times New Roman" w:hAnsi="Times New Roman" w:eastAsia="宋体" w:cs="Times New Roman"/>
                <w:sz w:val="24"/>
                <w:szCs w:val="24"/>
                <w:lang w:val="en-US" w:eastAsia="zh-CN"/>
              </w:rPr>
              <w:t>；具体标准值见下表</w:t>
            </w:r>
            <w:r>
              <w:rPr>
                <w:rFonts w:hint="default" w:ascii="Times New Roman" w:hAnsi="Times New Roman" w:eastAsia="宋体" w:cs="Times New Roman"/>
                <w:sz w:val="24"/>
                <w:szCs w:val="24"/>
                <w:lang w:val="en-US" w:eastAsia="zh-CN"/>
              </w:rPr>
              <w:t>。</w:t>
            </w:r>
          </w:p>
          <w:p w14:paraId="1DD85853">
            <w:pPr>
              <w:numPr>
                <w:ilvl w:val="0"/>
                <w:numId w:val="0"/>
              </w:numPr>
              <w:bidi w:val="0"/>
              <w:spacing w:line="360" w:lineRule="auto"/>
              <w:jc w:val="center"/>
              <w:rPr>
                <w:rFonts w:hint="default" w:ascii="Times New Roman" w:hAnsi="Times New Roman" w:eastAsia="宋体" w:cs="Times New Roman"/>
                <w:b/>
                <w:bCs/>
                <w:sz w:val="21"/>
                <w:szCs w:val="21"/>
                <w:vertAlign w:val="superscript"/>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项目颗粒物排放限值 单位：mg/m</w:t>
            </w:r>
            <w:r>
              <w:rPr>
                <w:rFonts w:hint="default" w:ascii="Times New Roman" w:hAnsi="Times New Roman" w:eastAsia="宋体" w:cs="Times New Roman"/>
                <w:b/>
                <w:bCs/>
                <w:sz w:val="21"/>
                <w:szCs w:val="21"/>
                <w:vertAlign w:val="superscript"/>
                <w:lang w:val="en-US" w:eastAsia="zh-CN"/>
              </w:rPr>
              <w:t>3</w:t>
            </w:r>
          </w:p>
          <w:tbl>
            <w:tblPr>
              <w:tblStyle w:val="29"/>
              <w:tblW w:w="81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3731"/>
              <w:gridCol w:w="1246"/>
              <w:gridCol w:w="3217"/>
            </w:tblGrid>
            <w:tr w14:paraId="1641A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731" w:type="dxa"/>
                  <w:tcBorders>
                    <w:tl2br w:val="nil"/>
                    <w:tr2bl w:val="nil"/>
                  </w:tcBorders>
                  <w:shd w:val="clear" w:color="auto" w:fill="auto"/>
                  <w:vAlign w:val="center"/>
                </w:tcPr>
                <w:p w14:paraId="33656D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标准名称</w:t>
                  </w:r>
                </w:p>
              </w:tc>
              <w:tc>
                <w:tcPr>
                  <w:tcW w:w="4463" w:type="dxa"/>
                  <w:gridSpan w:val="2"/>
                  <w:tcBorders>
                    <w:tl2br w:val="nil"/>
                    <w:tr2bl w:val="nil"/>
                  </w:tcBorders>
                  <w:shd w:val="clear" w:color="auto" w:fill="auto"/>
                  <w:vAlign w:val="center"/>
                </w:tcPr>
                <w:p w14:paraId="4C30A27B">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主要标准要求</w:t>
                  </w:r>
                </w:p>
              </w:tc>
            </w:tr>
            <w:tr w14:paraId="47332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731" w:type="dxa"/>
                  <w:vMerge w:val="restart"/>
                  <w:tcBorders>
                    <w:tl2br w:val="nil"/>
                    <w:tr2bl w:val="nil"/>
                  </w:tcBorders>
                  <w:shd w:val="clear" w:color="auto" w:fill="auto"/>
                  <w:vAlign w:val="center"/>
                </w:tcPr>
                <w:p w14:paraId="270DF2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《大气污染物综合排放标准》</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GB16297-1996</w:t>
                  </w:r>
                  <w:r>
                    <w:rPr>
                      <w:rFonts w:hint="eastAsia" w:ascii="Times New Roman" w:hAnsi="Times New Roman" w:eastAsia="宋体" w:cs="Times New Roman"/>
                      <w:i w:val="0"/>
                      <w:iCs w:val="0"/>
                      <w:color w:val="000000"/>
                      <w:kern w:val="0"/>
                      <w:sz w:val="21"/>
                      <w:szCs w:val="21"/>
                      <w:u w:val="none"/>
                      <w:lang w:val="en-US" w:eastAsia="zh-CN" w:bidi="ar"/>
                    </w:rPr>
                    <w:t>）</w:t>
                  </w:r>
                </w:p>
              </w:tc>
              <w:tc>
                <w:tcPr>
                  <w:tcW w:w="1246" w:type="dxa"/>
                  <w:vMerge w:val="restart"/>
                  <w:tcBorders>
                    <w:tl2br w:val="nil"/>
                    <w:tr2bl w:val="nil"/>
                  </w:tcBorders>
                  <w:shd w:val="clear" w:color="auto" w:fill="auto"/>
                  <w:vAlign w:val="center"/>
                </w:tcPr>
                <w:p w14:paraId="73D81C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3217" w:type="dxa"/>
                  <w:tcBorders>
                    <w:tl2br w:val="nil"/>
                    <w:tr2bl w:val="nil"/>
                  </w:tcBorders>
                  <w:shd w:val="clear" w:color="auto" w:fill="auto"/>
                  <w:vAlign w:val="center"/>
                </w:tcPr>
                <w:p w14:paraId="1FD9BB61">
                  <w:pPr>
                    <w:jc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有组织：3.5kg/h</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120mg/m</w:t>
                  </w:r>
                  <w:r>
                    <w:rPr>
                      <w:rStyle w:val="102"/>
                      <w:rFonts w:hint="default" w:ascii="Times New Roman" w:hAnsi="Times New Roman" w:eastAsia="宋体" w:cs="Times New Roman"/>
                      <w:sz w:val="21"/>
                      <w:szCs w:val="21"/>
                      <w:lang w:val="en-US" w:eastAsia="zh-CN" w:bidi="ar"/>
                    </w:rPr>
                    <w:t>3</w:t>
                  </w:r>
                </w:p>
              </w:tc>
            </w:tr>
            <w:tr w14:paraId="6FA7E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731" w:type="dxa"/>
                  <w:vMerge w:val="continue"/>
                  <w:tcBorders>
                    <w:tl2br w:val="nil"/>
                    <w:tr2bl w:val="nil"/>
                  </w:tcBorders>
                  <w:shd w:val="clear" w:color="auto" w:fill="auto"/>
                  <w:vAlign w:val="center"/>
                </w:tcPr>
                <w:p w14:paraId="23E4D07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246" w:type="dxa"/>
                  <w:vMerge w:val="continue"/>
                  <w:tcBorders>
                    <w:tl2br w:val="nil"/>
                    <w:tr2bl w:val="nil"/>
                  </w:tcBorders>
                  <w:shd w:val="clear" w:color="auto" w:fill="auto"/>
                  <w:vAlign w:val="center"/>
                </w:tcPr>
                <w:p w14:paraId="2F33B5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3217" w:type="dxa"/>
                  <w:tcBorders>
                    <w:tl2br w:val="nil"/>
                    <w:tr2bl w:val="nil"/>
                  </w:tcBorders>
                  <w:shd w:val="clear" w:color="auto" w:fill="auto"/>
                  <w:vAlign w:val="center"/>
                </w:tcPr>
                <w:p w14:paraId="6B309B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无组织：1.0mg/m</w:t>
                  </w:r>
                  <w:r>
                    <w:rPr>
                      <w:rStyle w:val="102"/>
                      <w:rFonts w:hint="default" w:ascii="Times New Roman" w:hAnsi="Times New Roman" w:eastAsia="宋体" w:cs="Times New Roman"/>
                      <w:sz w:val="21"/>
                      <w:szCs w:val="21"/>
                      <w:lang w:val="en-US" w:eastAsia="zh-CN" w:bidi="ar"/>
                    </w:rPr>
                    <w:t>3</w:t>
                  </w:r>
                </w:p>
              </w:tc>
            </w:tr>
            <w:tr w14:paraId="4337F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90" w:hRule="atLeast"/>
                <w:jc w:val="center"/>
              </w:trPr>
              <w:tc>
                <w:tcPr>
                  <w:tcW w:w="3731" w:type="dxa"/>
                  <w:vMerge w:val="restart"/>
                  <w:tcBorders>
                    <w:tl2br w:val="nil"/>
                    <w:tr2bl w:val="nil"/>
                  </w:tcBorders>
                  <w:shd w:val="clear" w:color="auto" w:fill="auto"/>
                  <w:vAlign w:val="center"/>
                </w:tcPr>
                <w:p w14:paraId="45AF21E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《水泥工业大气污染物排放标准》</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GB4915-2013</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 </w:t>
                  </w:r>
                  <w:r>
                    <w:rPr>
                      <w:rStyle w:val="103"/>
                      <w:rFonts w:hint="default" w:ascii="Times New Roman" w:hAnsi="Times New Roman" w:eastAsia="宋体" w:cs="Times New Roman"/>
                      <w:sz w:val="21"/>
                      <w:szCs w:val="21"/>
                      <w:lang w:val="en-US" w:eastAsia="zh-CN" w:bidi="ar"/>
                    </w:rPr>
                    <w:t>表</w:t>
                  </w:r>
                  <w:r>
                    <w:rPr>
                      <w:rFonts w:hint="default" w:ascii="Times New Roman" w:hAnsi="Times New Roman" w:eastAsia="宋体" w:cs="Times New Roman"/>
                      <w:i w:val="0"/>
                      <w:iCs w:val="0"/>
                      <w:color w:val="000000"/>
                      <w:kern w:val="0"/>
                      <w:sz w:val="21"/>
                      <w:szCs w:val="21"/>
                      <w:u w:val="none"/>
                      <w:lang w:val="en-US" w:eastAsia="zh-CN" w:bidi="ar"/>
                    </w:rPr>
                    <w:t>2</w:t>
                  </w:r>
                  <w:r>
                    <w:rPr>
                      <w:rStyle w:val="103"/>
                      <w:rFonts w:hint="default" w:ascii="Times New Roman" w:hAnsi="Times New Roman" w:eastAsia="宋体" w:cs="Times New Roman"/>
                      <w:sz w:val="21"/>
                      <w:szCs w:val="21"/>
                      <w:lang w:val="en-US" w:eastAsia="zh-CN" w:bidi="ar"/>
                    </w:rPr>
                    <w:t>特别排放限值</w:t>
                  </w:r>
                </w:p>
              </w:tc>
              <w:tc>
                <w:tcPr>
                  <w:tcW w:w="1246" w:type="dxa"/>
                  <w:vMerge w:val="restart"/>
                  <w:tcBorders>
                    <w:tl2br w:val="nil"/>
                    <w:tr2bl w:val="nil"/>
                  </w:tcBorders>
                  <w:shd w:val="clear" w:color="auto" w:fill="auto"/>
                  <w:vAlign w:val="center"/>
                </w:tcPr>
                <w:p w14:paraId="75AF87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3217" w:type="dxa"/>
                  <w:tcBorders>
                    <w:tl2br w:val="nil"/>
                    <w:tr2bl w:val="nil"/>
                  </w:tcBorders>
                  <w:shd w:val="clear" w:color="auto" w:fill="auto"/>
                  <w:vAlign w:val="center"/>
                </w:tcPr>
                <w:p w14:paraId="439AD8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有组织：10mg/m</w:t>
                  </w:r>
                  <w:r>
                    <w:rPr>
                      <w:rStyle w:val="102"/>
                      <w:rFonts w:hint="default" w:ascii="Times New Roman" w:hAnsi="Times New Roman" w:eastAsia="宋体" w:cs="Times New Roman"/>
                      <w:sz w:val="21"/>
                      <w:szCs w:val="21"/>
                      <w:lang w:val="en-US" w:eastAsia="zh-CN" w:bidi="ar"/>
                    </w:rPr>
                    <w:t>3</w:t>
                  </w:r>
                </w:p>
              </w:tc>
            </w:tr>
            <w:tr w14:paraId="689AB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731" w:type="dxa"/>
                  <w:vMerge w:val="continue"/>
                  <w:tcBorders>
                    <w:tl2br w:val="nil"/>
                    <w:tr2bl w:val="nil"/>
                  </w:tcBorders>
                  <w:shd w:val="clear" w:color="auto" w:fill="auto"/>
                  <w:vAlign w:val="center"/>
                </w:tcPr>
                <w:p w14:paraId="646AE5F2">
                  <w:pPr>
                    <w:jc w:val="center"/>
                    <w:rPr>
                      <w:rFonts w:hint="default" w:ascii="Times New Roman" w:hAnsi="Times New Roman" w:eastAsia="宋体" w:cs="Times New Roman"/>
                      <w:i w:val="0"/>
                      <w:iCs w:val="0"/>
                      <w:color w:val="000000"/>
                      <w:sz w:val="21"/>
                      <w:szCs w:val="21"/>
                      <w:u w:val="none"/>
                    </w:rPr>
                  </w:pPr>
                </w:p>
              </w:tc>
              <w:tc>
                <w:tcPr>
                  <w:tcW w:w="1246" w:type="dxa"/>
                  <w:vMerge w:val="continue"/>
                  <w:tcBorders>
                    <w:tl2br w:val="nil"/>
                    <w:tr2bl w:val="nil"/>
                  </w:tcBorders>
                  <w:shd w:val="clear" w:color="auto" w:fill="auto"/>
                  <w:vAlign w:val="center"/>
                </w:tcPr>
                <w:p w14:paraId="08961258">
                  <w:pPr>
                    <w:jc w:val="center"/>
                    <w:rPr>
                      <w:rFonts w:hint="default" w:ascii="Times New Roman" w:hAnsi="Times New Roman" w:eastAsia="宋体" w:cs="Times New Roman"/>
                      <w:i w:val="0"/>
                      <w:iCs w:val="0"/>
                      <w:color w:val="000000"/>
                      <w:sz w:val="21"/>
                      <w:szCs w:val="21"/>
                      <w:u w:val="none"/>
                    </w:rPr>
                  </w:pPr>
                </w:p>
              </w:tc>
              <w:tc>
                <w:tcPr>
                  <w:tcW w:w="3217" w:type="dxa"/>
                  <w:tcBorders>
                    <w:tl2br w:val="nil"/>
                    <w:tr2bl w:val="nil"/>
                  </w:tcBorders>
                  <w:shd w:val="clear" w:color="auto" w:fill="auto"/>
                  <w:vAlign w:val="center"/>
                </w:tcPr>
                <w:p w14:paraId="7D9C4E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无组织：0.5mg/m</w:t>
                  </w:r>
                  <w:r>
                    <w:rPr>
                      <w:rStyle w:val="102"/>
                      <w:rFonts w:hint="default" w:ascii="Times New Roman" w:hAnsi="Times New Roman" w:eastAsia="宋体" w:cs="Times New Roman"/>
                      <w:sz w:val="21"/>
                      <w:szCs w:val="21"/>
                      <w:lang w:val="en-US" w:eastAsia="zh-CN" w:bidi="ar"/>
                    </w:rPr>
                    <w:t>3</w:t>
                  </w:r>
                </w:p>
              </w:tc>
            </w:tr>
          </w:tbl>
          <w:p w14:paraId="53B73F5B">
            <w:pPr>
              <w:numPr>
                <w:ilvl w:val="0"/>
                <w:numId w:val="0"/>
              </w:numPr>
              <w:bidi w:val="0"/>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企业边界大气污染物浓度限值 单位：mg/m</w:t>
            </w:r>
            <w:r>
              <w:rPr>
                <w:rFonts w:hint="default" w:ascii="Times New Roman" w:hAnsi="Times New Roman" w:eastAsia="宋体" w:cs="Times New Roman"/>
                <w:b/>
                <w:bCs/>
                <w:sz w:val="21"/>
                <w:szCs w:val="21"/>
                <w:vertAlign w:val="superscript"/>
                <w:lang w:val="en-US" w:eastAsia="zh-CN"/>
              </w:rPr>
              <w:t>3</w:t>
            </w:r>
          </w:p>
          <w:tbl>
            <w:tblPr>
              <w:tblStyle w:val="29"/>
              <w:tblW w:w="82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9"/>
              <w:gridCol w:w="4111"/>
              <w:gridCol w:w="2408"/>
            </w:tblGrid>
            <w:tr w14:paraId="690A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1709" w:type="dxa"/>
                  <w:noWrap w:val="0"/>
                  <w:vAlign w:val="center"/>
                </w:tcPr>
                <w:p w14:paraId="117956C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vertAlign w:val="baseline"/>
                      <w:lang w:val="en-US" w:eastAsia="zh-CN"/>
                    </w:rPr>
                    <w:t>污染物名称</w:t>
                  </w:r>
                </w:p>
              </w:tc>
              <w:tc>
                <w:tcPr>
                  <w:tcW w:w="4111" w:type="dxa"/>
                  <w:noWrap w:val="0"/>
                  <w:vAlign w:val="center"/>
                </w:tcPr>
                <w:p w14:paraId="000DADED">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cs="Times New Roman"/>
                      <w:b/>
                      <w:bCs/>
                      <w:sz w:val="21"/>
                      <w:szCs w:val="21"/>
                      <w:lang w:val="en-US" w:eastAsia="zh-CN"/>
                    </w:rPr>
                    <w:t>区域</w:t>
                  </w:r>
                </w:p>
              </w:tc>
              <w:tc>
                <w:tcPr>
                  <w:tcW w:w="2408" w:type="dxa"/>
                  <w:noWrap w:val="0"/>
                  <w:vAlign w:val="center"/>
                </w:tcPr>
                <w:p w14:paraId="5C5B4566">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bCs/>
                      <w:sz w:val="21"/>
                      <w:szCs w:val="21"/>
                      <w:vertAlign w:val="baseline"/>
                      <w:lang w:val="en-US" w:eastAsia="zh-CN"/>
                    </w:rPr>
                    <w:t>限值</w:t>
                  </w:r>
                </w:p>
              </w:tc>
            </w:tr>
            <w:tr w14:paraId="266A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09" w:type="dxa"/>
                  <w:noWrap w:val="0"/>
                  <w:vAlign w:val="center"/>
                </w:tcPr>
                <w:p w14:paraId="71370BA8">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sz w:val="21"/>
                      <w:szCs w:val="21"/>
                      <w:vertAlign w:val="baseline"/>
                      <w:lang w:val="en-US" w:eastAsia="zh-CN"/>
                    </w:rPr>
                    <w:t>颗粒物</w:t>
                  </w:r>
                </w:p>
              </w:tc>
              <w:tc>
                <w:tcPr>
                  <w:tcW w:w="4111" w:type="dxa"/>
                  <w:noWrap w:val="0"/>
                  <w:vAlign w:val="center"/>
                </w:tcPr>
                <w:p w14:paraId="37E03A07">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lang w:val="en-US" w:eastAsia="zh-CN"/>
                    </w:rPr>
                    <w:t>遂宁市</w:t>
                  </w:r>
                </w:p>
              </w:tc>
              <w:tc>
                <w:tcPr>
                  <w:tcW w:w="2408" w:type="dxa"/>
                  <w:noWrap w:val="0"/>
                  <w:vAlign w:val="center"/>
                </w:tcPr>
                <w:p w14:paraId="72D0A3DB">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sz w:val="21"/>
                      <w:szCs w:val="21"/>
                      <w:vertAlign w:val="baseline"/>
                      <w:lang w:val="en-US" w:eastAsia="zh-CN"/>
                    </w:rPr>
                    <w:t>0.3</w:t>
                  </w:r>
                </w:p>
              </w:tc>
            </w:tr>
          </w:tbl>
          <w:p w14:paraId="65348488">
            <w:pPr>
              <w:numPr>
                <w:ilvl w:val="0"/>
                <w:numId w:val="44"/>
              </w:numPr>
              <w:bidi w:val="0"/>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废水</w:t>
            </w:r>
          </w:p>
          <w:p w14:paraId="6D61A47F">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w:t>
            </w:r>
            <w:r>
              <w:rPr>
                <w:rFonts w:hint="eastAsia" w:cs="Times New Roman"/>
                <w:sz w:val="24"/>
                <w:szCs w:val="24"/>
                <w:lang w:val="en-US" w:eastAsia="zh-CN"/>
              </w:rPr>
              <w:t>无</w:t>
            </w:r>
            <w:r>
              <w:rPr>
                <w:rFonts w:hint="eastAsia" w:ascii="Times New Roman" w:hAnsi="Times New Roman" w:eastAsia="宋体" w:cs="Times New Roman"/>
                <w:sz w:val="24"/>
                <w:szCs w:val="24"/>
                <w:lang w:val="en-US" w:eastAsia="zh-CN"/>
              </w:rPr>
              <w:t>废水</w:t>
            </w:r>
            <w:r>
              <w:rPr>
                <w:rFonts w:hint="eastAsia" w:cs="Times New Roman"/>
                <w:sz w:val="24"/>
                <w:szCs w:val="24"/>
                <w:lang w:val="en-US" w:eastAsia="zh-CN"/>
              </w:rPr>
              <w:t>外排。</w:t>
            </w:r>
          </w:p>
          <w:p w14:paraId="4CC82B78">
            <w:pPr>
              <w:numPr>
                <w:ilvl w:val="0"/>
                <w:numId w:val="4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噪声</w:t>
            </w:r>
          </w:p>
          <w:p w14:paraId="2D6339B0">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w:t>
            </w:r>
            <w:r>
              <w:rPr>
                <w:rFonts w:hint="eastAsia" w:ascii="Times New Roman" w:hAnsi="Times New Roman" w:eastAsia="宋体" w:cs="Times New Roman"/>
                <w:sz w:val="24"/>
                <w:szCs w:val="24"/>
                <w:lang w:val="en-US" w:eastAsia="zh-CN"/>
              </w:rPr>
              <w:t>运营期厂界噪声执行（GB12348-2008</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《工业企业厂界环境噪声排放标准》</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类标准</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具体标准值见表3-</w:t>
            </w:r>
            <w:r>
              <w:rPr>
                <w:rFonts w:hint="eastAsia" w:cs="Times New Roman"/>
                <w:sz w:val="24"/>
                <w:szCs w:val="24"/>
                <w:lang w:val="en-US" w:eastAsia="zh-CN"/>
              </w:rPr>
              <w:t>11：</w:t>
            </w:r>
          </w:p>
          <w:p w14:paraId="4B7A9F67">
            <w:pPr>
              <w:numPr>
                <w:ilvl w:val="0"/>
                <w:numId w:val="0"/>
              </w:numPr>
              <w:bidi w:val="0"/>
              <w:spacing w:line="36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11</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工业企业厂界环境噪声排放标准值</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单位</w:t>
            </w:r>
            <w:r>
              <w:rPr>
                <w:rFonts w:hint="eastAsia" w:cs="Times New Roman"/>
                <w:b/>
                <w:bCs/>
                <w:sz w:val="21"/>
                <w:szCs w:val="21"/>
                <w:lang w:val="en-US" w:eastAsia="zh-CN"/>
              </w:rPr>
              <w:t>：</w:t>
            </w:r>
            <w:r>
              <w:rPr>
                <w:rFonts w:hint="default" w:ascii="Times New Roman" w:hAnsi="Times New Roman" w:eastAsia="宋体" w:cs="Times New Roman"/>
                <w:b/>
                <w:bCs/>
                <w:sz w:val="21"/>
                <w:szCs w:val="21"/>
                <w:lang w:val="en-US" w:eastAsia="zh-CN"/>
              </w:rPr>
              <w:t>dB（A</w:t>
            </w:r>
            <w:r>
              <w:rPr>
                <w:rFonts w:hint="eastAsia" w:cs="Times New Roman"/>
                <w:b/>
                <w:bCs/>
                <w:sz w:val="21"/>
                <w:szCs w:val="21"/>
                <w:lang w:val="en-US" w:eastAsia="zh-CN"/>
              </w:rPr>
              <w:t>）</w:t>
            </w:r>
          </w:p>
          <w:tbl>
            <w:tblPr>
              <w:tblStyle w:val="30"/>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54"/>
              <w:gridCol w:w="718"/>
              <w:gridCol w:w="5962"/>
            </w:tblGrid>
            <w:tr w14:paraId="47E4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4" w:type="dxa"/>
                  <w:noWrap w:val="0"/>
                  <w:vAlign w:val="center"/>
                </w:tcPr>
                <w:p w14:paraId="381B4CD8">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类别</w:t>
                  </w:r>
                </w:p>
              </w:tc>
              <w:tc>
                <w:tcPr>
                  <w:tcW w:w="654" w:type="dxa"/>
                  <w:noWrap w:val="0"/>
                  <w:vAlign w:val="center"/>
                </w:tcPr>
                <w:p w14:paraId="7734EDDE">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昼间</w:t>
                  </w:r>
                </w:p>
              </w:tc>
              <w:tc>
                <w:tcPr>
                  <w:tcW w:w="718" w:type="dxa"/>
                  <w:noWrap w:val="0"/>
                  <w:vAlign w:val="center"/>
                </w:tcPr>
                <w:p w14:paraId="2E54017A">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夜间</w:t>
                  </w:r>
                </w:p>
              </w:tc>
              <w:tc>
                <w:tcPr>
                  <w:tcW w:w="5962" w:type="dxa"/>
                  <w:noWrap w:val="0"/>
                  <w:vAlign w:val="center"/>
                </w:tcPr>
                <w:p w14:paraId="0D0DE4E3">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lang w:val="en-US" w:eastAsia="zh-CN"/>
                    </w:rPr>
                    <w:t>标准来源</w:t>
                  </w:r>
                </w:p>
              </w:tc>
            </w:tr>
            <w:tr w14:paraId="267B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noWrap w:val="0"/>
                  <w:vAlign w:val="center"/>
                </w:tcPr>
                <w:p w14:paraId="1F25239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运营期</w:t>
                  </w:r>
                </w:p>
              </w:tc>
              <w:tc>
                <w:tcPr>
                  <w:tcW w:w="654" w:type="dxa"/>
                  <w:noWrap w:val="0"/>
                  <w:vAlign w:val="center"/>
                </w:tcPr>
                <w:p w14:paraId="01DC6A1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60</w:t>
                  </w:r>
                </w:p>
              </w:tc>
              <w:tc>
                <w:tcPr>
                  <w:tcW w:w="718" w:type="dxa"/>
                  <w:noWrap w:val="0"/>
                  <w:vAlign w:val="center"/>
                </w:tcPr>
                <w:p w14:paraId="3268B96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lang w:val="en-US" w:eastAsia="zh-CN"/>
                    </w:rPr>
                    <w:t>50</w:t>
                  </w:r>
                </w:p>
              </w:tc>
              <w:tc>
                <w:tcPr>
                  <w:tcW w:w="5962" w:type="dxa"/>
                  <w:noWrap w:val="0"/>
                  <w:vAlign w:val="center"/>
                </w:tcPr>
                <w:p w14:paraId="07BCAFDA">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《工业企业厂界环境噪声排放标准》（GB12348-2008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中</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w:t>
                  </w:r>
                </w:p>
              </w:tc>
            </w:tr>
          </w:tbl>
          <w:p w14:paraId="077C3F2A">
            <w:pPr>
              <w:numPr>
                <w:ilvl w:val="0"/>
                <w:numId w:val="44"/>
              </w:numPr>
              <w:bidi w:val="0"/>
              <w:spacing w:line="360" w:lineRule="auto"/>
              <w:ind w:left="0"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固体废弃物</w:t>
            </w:r>
          </w:p>
          <w:p w14:paraId="36AC21C8">
            <w:pPr>
              <w:numPr>
                <w:ilvl w:val="0"/>
                <w:numId w:val="0"/>
              </w:numPr>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按照《中华人民共和国固体废物污染环境防治法》的要求，妥善处理，不得形成二次污染：生活垃圾按《四川省生活垃圾分类和处置工作方案》相关要求执行；一般固体废物存储采取四防“防风、防雨、防晒、防渗漏”措施</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危险废物执行《危险废物收集贮存运输技术规范》（HJ2025-2012）、《危险废物贮存污染控制标准》（GB18597-2023）等相关标准</w:t>
            </w:r>
            <w:r>
              <w:rPr>
                <w:rFonts w:hint="eastAsia" w:cs="Times New Roman"/>
                <w:sz w:val="24"/>
                <w:szCs w:val="24"/>
                <w:lang w:val="en-US" w:eastAsia="zh-CN"/>
              </w:rPr>
              <w:t>。</w:t>
            </w:r>
          </w:p>
        </w:tc>
      </w:tr>
      <w:tr w14:paraId="6F53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116" w:type="dxa"/>
            <w:noWrap w:val="0"/>
            <w:vAlign w:val="center"/>
          </w:tcPr>
          <w:p w14:paraId="4ADDDEBC">
            <w:pPr>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总量控制指标</w:t>
            </w:r>
          </w:p>
        </w:tc>
        <w:tc>
          <w:tcPr>
            <w:tcW w:w="8454" w:type="dxa"/>
            <w:noWrap w:val="0"/>
            <w:vAlign w:val="center"/>
          </w:tcPr>
          <w:p w14:paraId="512D1FCC">
            <w:pPr>
              <w:numPr>
                <w:ilvl w:val="0"/>
                <w:numId w:val="45"/>
              </w:numPr>
              <w:bidi w:val="0"/>
              <w:spacing w:line="36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总量控制主要因子</w:t>
            </w:r>
          </w:p>
          <w:p w14:paraId="3AB27AAA">
            <w:pPr>
              <w:numPr>
                <w:ilvl w:val="0"/>
                <w:numId w:val="0"/>
              </w:num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根据国家主要污染物排放总量控制技术规范要求、</w:t>
            </w:r>
            <w:r>
              <w:rPr>
                <w:rFonts w:hint="eastAsia" w:ascii="宋体" w:hAnsi="宋体" w:eastAsia="宋体" w:cs="宋体"/>
                <w:color w:val="auto"/>
                <w:sz w:val="24"/>
                <w:szCs w:val="24"/>
                <w:lang w:val="en-US" w:eastAsia="zh-CN"/>
              </w:rPr>
              <w:t>“十四五</w:t>
            </w:r>
            <w:bookmarkStart w:id="1" w:name="_GoBack"/>
            <w:bookmarkEnd w:id="1"/>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规划等</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总量控制建议指标为：废水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COD、NH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-N；废气</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、NOx、VOCs</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en-US" w:eastAsia="zh-CN"/>
              </w:rPr>
              <w:t>根据本项目的排污特点</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确定本项目总量控制因子如下：</w:t>
            </w:r>
          </w:p>
          <w:p w14:paraId="652677A7">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废气：</w:t>
            </w:r>
            <w:r>
              <w:rPr>
                <w:rFonts w:hint="eastAsia" w:cs="Times New Roman"/>
                <w:color w:val="auto"/>
                <w:sz w:val="24"/>
                <w:szCs w:val="24"/>
                <w:highlight w:val="none"/>
                <w:lang w:val="en-US" w:eastAsia="zh-CN"/>
              </w:rPr>
              <w:t>颗粒物</w:t>
            </w:r>
          </w:p>
          <w:p w14:paraId="4CE2DB01">
            <w:pPr>
              <w:numPr>
                <w:ilvl w:val="0"/>
                <w:numId w:val="45"/>
              </w:numPr>
              <w:bidi w:val="0"/>
              <w:spacing w:line="360" w:lineRule="auto"/>
              <w:ind w:left="0" w:leftChars="0" w:firstLine="0" w:firstLineChars="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污染物总量指标</w:t>
            </w:r>
          </w:p>
          <w:p w14:paraId="65CD6279">
            <w:pPr>
              <w:numPr>
                <w:ilvl w:val="0"/>
                <w:numId w:val="0"/>
              </w:numPr>
              <w:bidi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按照《关于贯彻落实&lt;建设项目主要污染物总量控制指标审核及管理暂行办法&gt;的通知》（川环办发</w:t>
            </w:r>
            <w:r>
              <w:rPr>
                <w:rFonts w:hint="default" w:ascii="Times New Roman" w:hAnsi="Times New Roman" w:eastAsia="宋体" w:cs="Times New Roman"/>
                <w:color w:val="auto"/>
                <w:sz w:val="24"/>
                <w:szCs w:val="24"/>
                <w:lang w:val="en-US" w:eastAsia="zh-CN"/>
              </w:rPr>
              <w:t>〔2015〕</w:t>
            </w:r>
            <w:r>
              <w:rPr>
                <w:rFonts w:hint="eastAsia" w:ascii="Times New Roman" w:hAnsi="Times New Roman" w:eastAsia="宋体" w:cs="Times New Roman"/>
                <w:color w:val="auto"/>
                <w:sz w:val="24"/>
                <w:szCs w:val="24"/>
                <w:lang w:val="en-US" w:eastAsia="zh-CN"/>
              </w:rPr>
              <w:t>333号）文件要求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根据《建设项目主要污染物总量控制指标审核及管理暂行办法》（环发</w:t>
            </w:r>
            <w:r>
              <w:rPr>
                <w:rFonts w:hint="default" w:ascii="Times New Roman" w:hAnsi="Times New Roman" w:eastAsia="宋体" w:cs="Times New Roman"/>
                <w:color w:val="auto"/>
                <w:sz w:val="24"/>
                <w:szCs w:val="24"/>
                <w:lang w:val="en-US" w:eastAsia="zh-CN"/>
              </w:rPr>
              <w:t>〔201</w:t>
            </w: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197号）在污染物排放总量审核中明确“火电、钢铁、水泥、造纸、印染行业建设项目所需替代的主要污染物排放总量指标采用绩效方法核定。其他行业依照国家或地方污染物排放标准及单位产品基准排水量（行业最高允许排水量）、烟气量等予以核定”。</w:t>
            </w:r>
          </w:p>
          <w:p w14:paraId="006524FE">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根据项目</w:t>
            </w:r>
            <w:r>
              <w:rPr>
                <w:rFonts w:hint="eastAsia" w:cs="Times New Roman"/>
                <w:color w:val="auto"/>
                <w:sz w:val="24"/>
                <w:szCs w:val="24"/>
                <w:lang w:val="en-US" w:eastAsia="zh-CN"/>
              </w:rPr>
              <w:t>工程分析，本</w:t>
            </w:r>
            <w:r>
              <w:rPr>
                <w:rFonts w:hint="eastAsia" w:ascii="Times New Roman" w:hAnsi="Times New Roman" w:eastAsia="宋体" w:cs="Times New Roman"/>
                <w:color w:val="auto"/>
                <w:sz w:val="24"/>
                <w:szCs w:val="24"/>
                <w:lang w:val="en-US" w:eastAsia="zh-CN"/>
              </w:rPr>
              <w:t>项目运营期废气主要为</w:t>
            </w:r>
            <w:r>
              <w:rPr>
                <w:rFonts w:hint="eastAsia" w:cs="Times New Roman"/>
                <w:color w:val="auto"/>
                <w:sz w:val="24"/>
                <w:szCs w:val="24"/>
                <w:lang w:val="en-US" w:eastAsia="zh-CN"/>
              </w:rPr>
              <w:t>粉尘（颗粒物）</w:t>
            </w:r>
            <w:r>
              <w:rPr>
                <w:rFonts w:hint="eastAsia" w:ascii="Times New Roman" w:hAnsi="Times New Roman" w:eastAsia="宋体" w:cs="Times New Roman"/>
                <w:color w:val="auto"/>
                <w:sz w:val="24"/>
                <w:szCs w:val="24"/>
                <w:lang w:val="en-US" w:eastAsia="zh-CN"/>
              </w:rPr>
              <w:t>；经估算</w:t>
            </w:r>
            <w:r>
              <w:rPr>
                <w:rFonts w:hint="eastAsia" w:cs="Times New Roman"/>
                <w:color w:val="auto"/>
                <w:sz w:val="24"/>
                <w:szCs w:val="24"/>
                <w:lang w:val="en-US" w:eastAsia="zh-CN"/>
              </w:rPr>
              <w:t>污染物排放量为：</w:t>
            </w:r>
          </w:p>
          <w:p w14:paraId="0FB90C24">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cs="Times New Roman"/>
                <w:color w:val="auto"/>
                <w:sz w:val="24"/>
                <w:szCs w:val="24"/>
                <w:lang w:val="en-US" w:eastAsia="zh-CN"/>
              </w:rPr>
              <w:t>颗粒物</w:t>
            </w:r>
            <w:r>
              <w:rPr>
                <w:rFonts w:hint="eastAsia" w:cs="Times New Roman"/>
                <w:b w:val="0"/>
                <w:bCs w:val="0"/>
                <w:color w:val="auto"/>
                <w:sz w:val="24"/>
                <w:szCs w:val="24"/>
                <w:lang w:val="en-US" w:eastAsia="zh-CN"/>
              </w:rPr>
              <w:t>=</w:t>
            </w:r>
            <w:r>
              <w:rPr>
                <w:rFonts w:hint="eastAsia" w:cs="Times New Roman"/>
                <w:color w:val="auto"/>
                <w:sz w:val="24"/>
                <w:szCs w:val="24"/>
                <w:lang w:val="en-US" w:eastAsia="zh-CN"/>
              </w:rPr>
              <w:t>5.1107</w:t>
            </w:r>
            <w:r>
              <w:rPr>
                <w:rFonts w:hint="eastAsia" w:cs="Times New Roman"/>
                <w:b w:val="0"/>
                <w:bCs w:val="0"/>
                <w:color w:val="auto"/>
                <w:sz w:val="24"/>
                <w:szCs w:val="24"/>
                <w:lang w:val="en-US" w:eastAsia="zh-CN"/>
              </w:rPr>
              <w:t>t</w:t>
            </w:r>
            <w:r>
              <w:rPr>
                <w:rFonts w:hint="eastAsia" w:ascii="Times New Roman" w:hAnsi="Times New Roman" w:eastAsia="宋体" w:cs="Times New Roman"/>
                <w:b w:val="0"/>
                <w:bCs w:val="0"/>
                <w:color w:val="auto"/>
                <w:sz w:val="24"/>
                <w:szCs w:val="24"/>
                <w:lang w:val="en-US" w:eastAsia="zh-CN"/>
              </w:rPr>
              <w:t>/a</w:t>
            </w:r>
            <w:r>
              <w:rPr>
                <w:rFonts w:hint="eastAsia" w:cs="Times New Roman"/>
                <w:b w:val="0"/>
                <w:bCs w:val="0"/>
                <w:color w:val="auto"/>
                <w:sz w:val="24"/>
                <w:szCs w:val="24"/>
                <w:lang w:val="en-US" w:eastAsia="zh-CN"/>
              </w:rPr>
              <w:t>；</w:t>
            </w:r>
          </w:p>
          <w:p w14:paraId="346F1521">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则本项目总量控制指标及建议量如下</w:t>
            </w:r>
            <w:r>
              <w:rPr>
                <w:rFonts w:hint="eastAsia" w:cs="Times New Roman"/>
                <w:b w:val="0"/>
                <w:bCs w:val="0"/>
                <w:color w:val="auto"/>
                <w:sz w:val="24"/>
                <w:szCs w:val="24"/>
                <w:lang w:val="en-US" w:eastAsia="zh-CN"/>
              </w:rPr>
              <w:t>：</w:t>
            </w:r>
          </w:p>
          <w:p w14:paraId="19DEB1E6">
            <w:pPr>
              <w:numPr>
                <w:ilvl w:val="0"/>
                <w:numId w:val="0"/>
              </w:numPr>
              <w:bidi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 xml:space="preserve">12 </w:t>
            </w:r>
            <w:r>
              <w:rPr>
                <w:rFonts w:hint="eastAsia" w:ascii="Times New Roman" w:hAnsi="Times New Roman" w:eastAsia="宋体" w:cs="Times New Roman"/>
                <w:b/>
                <w:bCs/>
                <w:color w:val="auto"/>
                <w:sz w:val="21"/>
                <w:szCs w:val="21"/>
                <w:lang w:val="en-US" w:eastAsia="zh-CN"/>
              </w:rPr>
              <w:t>项目</w:t>
            </w:r>
            <w:r>
              <w:rPr>
                <w:rFonts w:hint="eastAsia" w:cs="Times New Roman"/>
                <w:b/>
                <w:bCs/>
                <w:color w:val="auto"/>
                <w:sz w:val="21"/>
                <w:szCs w:val="21"/>
                <w:lang w:val="en-US" w:eastAsia="zh-CN"/>
              </w:rPr>
              <w:t>废气污染物</w:t>
            </w:r>
            <w:r>
              <w:rPr>
                <w:rFonts w:hint="eastAsia" w:ascii="Times New Roman" w:hAnsi="Times New Roman" w:eastAsia="宋体" w:cs="Times New Roman"/>
                <w:b/>
                <w:bCs/>
                <w:color w:val="auto"/>
                <w:sz w:val="21"/>
                <w:szCs w:val="21"/>
                <w:lang w:val="en-US" w:eastAsia="zh-CN"/>
              </w:rPr>
              <w:t>总量控制指标</w:t>
            </w:r>
          </w:p>
          <w:tbl>
            <w:tblPr>
              <w:tblStyle w:val="30"/>
              <w:tblW w:w="82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3206"/>
              <w:gridCol w:w="1190"/>
              <w:gridCol w:w="2266"/>
            </w:tblGrid>
            <w:tr w14:paraId="73005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1576" w:type="dxa"/>
                  <w:noWrap w:val="0"/>
                  <w:vAlign w:val="center"/>
                </w:tcPr>
                <w:p w14:paraId="4DCB17E9">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3206" w:type="dxa"/>
                  <w:noWrap w:val="0"/>
                  <w:vAlign w:val="center"/>
                </w:tcPr>
                <w:p w14:paraId="02978D73">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1190" w:type="dxa"/>
                  <w:noWrap w:val="0"/>
                  <w:vAlign w:val="center"/>
                </w:tcPr>
                <w:p w14:paraId="0D14DB5E">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2266" w:type="dxa"/>
                  <w:noWrap w:val="0"/>
                  <w:vAlign w:val="center"/>
                </w:tcPr>
                <w:p w14:paraId="1C6DCF3C">
                  <w:pPr>
                    <w:numPr>
                      <w:ilvl w:val="0"/>
                      <w:numId w:val="0"/>
                    </w:numPr>
                    <w:bidi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建议指标</w:t>
                  </w:r>
                </w:p>
              </w:tc>
            </w:tr>
            <w:tr w14:paraId="180E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76" w:type="dxa"/>
                  <w:noWrap w:val="0"/>
                  <w:vAlign w:val="center"/>
                </w:tcPr>
                <w:p w14:paraId="6E3D9730">
                  <w:pPr>
                    <w:numPr>
                      <w:ilvl w:val="0"/>
                      <w:numId w:val="0"/>
                    </w:numPr>
                    <w:bidi w:val="0"/>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大气污染物</w:t>
                  </w:r>
                </w:p>
              </w:tc>
              <w:tc>
                <w:tcPr>
                  <w:tcW w:w="3206" w:type="dxa"/>
                  <w:noWrap w:val="0"/>
                  <w:vAlign w:val="center"/>
                </w:tcPr>
                <w:p w14:paraId="002389E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28"/>
                      <w:sz w:val="21"/>
                      <w:szCs w:val="21"/>
                      <w:vertAlign w:val="baseline"/>
                      <w:lang w:val="en-US" w:eastAsia="zh-CN"/>
                    </w:rPr>
                    <w:t>颗粒物</w:t>
                  </w:r>
                </w:p>
              </w:tc>
              <w:tc>
                <w:tcPr>
                  <w:tcW w:w="1190" w:type="dxa"/>
                  <w:noWrap w:val="0"/>
                  <w:vAlign w:val="center"/>
                </w:tcPr>
                <w:p w14:paraId="1D292333">
                  <w:pPr>
                    <w:numPr>
                      <w:ilvl w:val="0"/>
                      <w:numId w:val="0"/>
                    </w:numPr>
                    <w:bidi w:val="0"/>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t/a</w:t>
                  </w:r>
                </w:p>
              </w:tc>
              <w:tc>
                <w:tcPr>
                  <w:tcW w:w="2266" w:type="dxa"/>
                  <w:noWrap w:val="0"/>
                  <w:vAlign w:val="center"/>
                </w:tcPr>
                <w:p w14:paraId="4BAF527B">
                  <w:pPr>
                    <w:numPr>
                      <w:ilvl w:val="0"/>
                      <w:numId w:val="0"/>
                    </w:numPr>
                    <w:bidi w:val="0"/>
                    <w:spacing w:line="240" w:lineRule="auto"/>
                    <w:ind w:left="0" w:leftChars="0" w:firstLine="0" w:firstLineChars="0"/>
                    <w:jc w:val="center"/>
                    <w:rPr>
                      <w:rFonts w:hint="default"/>
                      <w:color w:val="auto"/>
                      <w:lang w:val="en-US" w:eastAsia="zh-CN"/>
                    </w:rPr>
                  </w:pPr>
                  <w:r>
                    <w:rPr>
                      <w:rFonts w:hint="eastAsia" w:cs="Times New Roman"/>
                      <w:i w:val="0"/>
                      <w:iCs w:val="0"/>
                      <w:color w:val="auto"/>
                      <w:kern w:val="0"/>
                      <w:sz w:val="21"/>
                      <w:szCs w:val="21"/>
                      <w:u w:val="none"/>
                      <w:lang w:val="en-US" w:eastAsia="zh-CN" w:bidi="ar"/>
                    </w:rPr>
                    <w:t>5.1107</w:t>
                  </w:r>
                </w:p>
              </w:tc>
            </w:tr>
          </w:tbl>
          <w:p w14:paraId="04583965">
            <w:pPr>
              <w:numPr>
                <w:ilvl w:val="0"/>
                <w:numId w:val="0"/>
              </w:numPr>
              <w:bidi w:val="0"/>
              <w:spacing w:line="360" w:lineRule="auto"/>
              <w:ind w:firstLine="480" w:firstLineChars="200"/>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本次总量指标核算结果为建议指标，实际总量控制指标以生态环境局下达为准。</w:t>
            </w:r>
          </w:p>
          <w:p w14:paraId="51A0EF59">
            <w:pPr>
              <w:bidi w:val="0"/>
              <w:spacing w:line="360" w:lineRule="auto"/>
              <w:rPr>
                <w:rFonts w:hint="default" w:cs="Times New Roman"/>
                <w:color w:val="auto"/>
                <w:sz w:val="24"/>
                <w:szCs w:val="24"/>
                <w:lang w:val="en-US" w:eastAsia="zh-CN"/>
              </w:rPr>
            </w:pPr>
          </w:p>
          <w:p w14:paraId="2427D016">
            <w:pPr>
              <w:bidi w:val="0"/>
              <w:spacing w:line="360" w:lineRule="auto"/>
              <w:rPr>
                <w:rFonts w:hint="eastAsia" w:cs="Times New Roman"/>
                <w:color w:val="auto"/>
                <w:sz w:val="24"/>
                <w:szCs w:val="24"/>
                <w:lang w:val="en-US" w:eastAsia="zh-CN"/>
              </w:rPr>
            </w:pPr>
          </w:p>
          <w:p w14:paraId="28114D10">
            <w:pPr>
              <w:bidi w:val="0"/>
              <w:spacing w:line="360" w:lineRule="auto"/>
              <w:rPr>
                <w:rFonts w:hint="default" w:ascii="Times New Roman" w:hAnsi="Times New Roman" w:eastAsia="宋体" w:cs="Times New Roman"/>
                <w:color w:val="auto"/>
                <w:sz w:val="24"/>
                <w:szCs w:val="24"/>
                <w:lang w:val="en-US" w:eastAsia="zh-CN"/>
              </w:rPr>
            </w:pPr>
          </w:p>
        </w:tc>
      </w:tr>
    </w:tbl>
    <w:p w14:paraId="7C468C4C">
      <w:pPr>
        <w:spacing w:line="360" w:lineRule="auto"/>
        <w:jc w:val="both"/>
        <w:rPr>
          <w:rFonts w:hint="eastAsia" w:ascii="Times New Roman" w:hAnsi="Times New Roman" w:eastAsia="宋体" w:cs="Times New Roman"/>
          <w:b/>
          <w:bCs/>
          <w:color w:val="auto"/>
          <w:kern w:val="28"/>
          <w:sz w:val="28"/>
          <w:szCs w:val="28"/>
          <w:lang w:val="en-US" w:eastAsia="zh-CN"/>
        </w:rPr>
        <w:sectPr>
          <w:headerReference r:id="rId10"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26D7850C">
      <w:pPr>
        <w:spacing w:line="360" w:lineRule="auto"/>
        <w:jc w:val="center"/>
        <w:rPr>
          <w:rFonts w:hint="eastAsia" w:ascii="Times New Roman" w:hAnsi="Times New Roman" w:eastAsia="宋体" w:cs="Times New Roman"/>
          <w:b/>
          <w:bCs/>
          <w:color w:val="auto"/>
          <w:kern w:val="28"/>
          <w:sz w:val="28"/>
          <w:szCs w:val="28"/>
          <w:lang w:val="en-US" w:eastAsia="zh-CN"/>
        </w:rPr>
      </w:pPr>
      <w:r>
        <w:rPr>
          <w:rFonts w:hint="eastAsia" w:ascii="Times New Roman" w:hAnsi="Times New Roman" w:eastAsia="宋体" w:cs="Times New Roman"/>
          <w:b/>
          <w:bCs/>
          <w:color w:val="auto"/>
          <w:kern w:val="28"/>
          <w:sz w:val="28"/>
          <w:szCs w:val="28"/>
          <w:lang w:val="en-US" w:eastAsia="zh-CN"/>
        </w:rPr>
        <w:t>四、主要环境影响和保护措施</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2765"/>
      </w:tblGrid>
      <w:tr w14:paraId="6D7B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5" w:type="dxa"/>
            <w:vAlign w:val="center"/>
          </w:tcPr>
          <w:p w14:paraId="03055856">
            <w:pPr>
              <w:spacing w:line="36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施工期环境保护措施</w:t>
            </w:r>
          </w:p>
        </w:tc>
        <w:tc>
          <w:tcPr>
            <w:tcW w:w="12765" w:type="dxa"/>
            <w:vAlign w:val="center"/>
          </w:tcPr>
          <w:p w14:paraId="2B1EF5EC">
            <w:pPr>
              <w:numPr>
                <w:ilvl w:val="0"/>
                <w:numId w:val="0"/>
              </w:numPr>
              <w:spacing w:line="360" w:lineRule="auto"/>
              <w:ind w:firstLine="480" w:firstLineChars="200"/>
              <w:jc w:val="both"/>
              <w:rPr>
                <w:rFonts w:hint="default" w:ascii="Times New Roman" w:hAnsi="Times New Roman" w:eastAsia="宋体" w:cs="Times New Roman"/>
                <w:b/>
                <w:bCs/>
                <w:color w:val="auto"/>
                <w:kern w:val="28"/>
                <w:sz w:val="28"/>
                <w:szCs w:val="28"/>
                <w:vertAlign w:val="baseline"/>
                <w:lang w:val="en-US" w:eastAsia="zh-CN"/>
              </w:rPr>
            </w:pPr>
            <w:r>
              <w:rPr>
                <w:rFonts w:hint="default" w:ascii="Times New Roman" w:hAnsi="Times New Roman" w:eastAsia="宋体" w:cs="Times New Roman"/>
                <w:sz w:val="24"/>
                <w:szCs w:val="24"/>
                <w:highlight w:val="none"/>
                <w:lang w:val="en-US" w:eastAsia="zh-CN"/>
              </w:rPr>
              <w:t>本项目</w:t>
            </w:r>
            <w:r>
              <w:rPr>
                <w:rFonts w:hint="eastAsia" w:cs="Times New Roman"/>
                <w:sz w:val="24"/>
                <w:szCs w:val="24"/>
                <w:highlight w:val="none"/>
                <w:lang w:val="en-US" w:eastAsia="zh-CN"/>
              </w:rPr>
              <w:t>利用</w:t>
            </w:r>
            <w:r>
              <w:rPr>
                <w:rFonts w:hint="default" w:ascii="Times New Roman" w:hAnsi="Times New Roman" w:eastAsia="宋体" w:cs="Times New Roman"/>
                <w:sz w:val="24"/>
                <w:szCs w:val="24"/>
                <w:highlight w:val="none"/>
                <w:lang w:val="en-US" w:eastAsia="zh-CN"/>
              </w:rPr>
              <w:t>已建厂房进行建设</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厂房及配套设施均已建成</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在已建厂房内进行生产车间的内部调整分区及购置安装生产设备</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无其它土建及房建工程</w:t>
            </w:r>
            <w:r>
              <w:rPr>
                <w:rFonts w:hint="eastAsia" w:cs="Times New Roman"/>
                <w:sz w:val="24"/>
                <w:szCs w:val="24"/>
                <w:highlight w:val="none"/>
                <w:lang w:val="en-US" w:eastAsia="zh-CN"/>
              </w:rPr>
              <w:t>，</w:t>
            </w:r>
            <w:r>
              <w:rPr>
                <w:rFonts w:hint="default" w:ascii="Times New Roman" w:hAnsi="Times New Roman" w:eastAsia="宋体" w:cs="Times New Roman"/>
                <w:sz w:val="24"/>
                <w:szCs w:val="24"/>
                <w:highlight w:val="none"/>
                <w:lang w:val="en-US" w:eastAsia="zh-CN"/>
              </w:rPr>
              <w:t>故本次评价不对施工期进行环境影响评价。</w:t>
            </w:r>
          </w:p>
        </w:tc>
      </w:tr>
      <w:tr w14:paraId="33D4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115" w:type="dxa"/>
            <w:vAlign w:val="center"/>
          </w:tcPr>
          <w:p w14:paraId="08C0F9E8">
            <w:pPr>
              <w:spacing w:line="360" w:lineRule="auto"/>
              <w:jc w:val="center"/>
              <w:rPr>
                <w:rFonts w:hint="eastAsia" w:ascii="Times New Roman" w:hAnsi="Times New Roman" w:eastAsia="宋体" w:cs="Times New Roman"/>
                <w:b/>
                <w:bCs/>
                <w:color w:val="auto"/>
                <w:kern w:val="28"/>
                <w:sz w:val="28"/>
                <w:szCs w:val="28"/>
                <w:vertAlign w:val="baseline"/>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12765" w:type="dxa"/>
          </w:tcPr>
          <w:p w14:paraId="0932CA34">
            <w:pPr>
              <w:numPr>
                <w:ilvl w:val="0"/>
                <w:numId w:val="46"/>
              </w:numPr>
              <w:spacing w:line="360" w:lineRule="auto"/>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运营期废气环境影响和保护措施</w:t>
            </w:r>
          </w:p>
          <w:p w14:paraId="1D3AC859">
            <w:pPr>
              <w:numPr>
                <w:ilvl w:val="0"/>
                <w:numId w:val="47"/>
              </w:numPr>
              <w:spacing w:line="360" w:lineRule="auto"/>
              <w:ind w:firstLine="480" w:firstLineChars="200"/>
              <w:jc w:val="both"/>
              <w:rPr>
                <w:rFonts w:hint="default" w:ascii="Times New Roman" w:hAnsi="Times New Roman" w:eastAsia="宋体" w:cs="Times New Roman"/>
                <w:b/>
                <w:bCs/>
                <w:color w:val="auto"/>
                <w:kern w:val="28"/>
                <w:sz w:val="21"/>
                <w:szCs w:val="21"/>
                <w:highlight w:val="red"/>
                <w:vertAlign w:val="baseline"/>
                <w:lang w:val="en-US" w:eastAsia="zh-CN"/>
              </w:rPr>
            </w:pPr>
            <w:r>
              <w:rPr>
                <w:rFonts w:hint="eastAsia" w:ascii="Times New Roman" w:hAnsi="Times New Roman" w:eastAsia="宋体" w:cs="Times New Roman"/>
                <w:b w:val="0"/>
                <w:bCs w:val="0"/>
                <w:sz w:val="24"/>
                <w:szCs w:val="24"/>
                <w:highlight w:val="none"/>
                <w:lang w:val="en-US" w:eastAsia="zh-CN"/>
              </w:rPr>
              <w:t>污染物产</w:t>
            </w:r>
            <w:r>
              <w:rPr>
                <w:rFonts w:hint="eastAsia" w:ascii="Times New Roman" w:hAnsi="Times New Roman" w:eastAsia="宋体" w:cs="Times New Roman"/>
                <w:b w:val="0"/>
                <w:bCs w:val="0"/>
                <w:sz w:val="24"/>
                <w:szCs w:val="24"/>
                <w:lang w:val="en-US" w:eastAsia="zh-CN"/>
              </w:rPr>
              <w:t>排统计</w:t>
            </w:r>
          </w:p>
          <w:p w14:paraId="516EDB61">
            <w:pPr>
              <w:numPr>
                <w:ilvl w:val="0"/>
                <w:numId w:val="0"/>
              </w:numPr>
              <w:spacing w:line="36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表4-1 项目营运期废气污染物产排统计一览表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15"/>
              <w:gridCol w:w="934"/>
              <w:gridCol w:w="934"/>
              <w:gridCol w:w="935"/>
              <w:gridCol w:w="871"/>
              <w:gridCol w:w="885"/>
              <w:gridCol w:w="2360"/>
              <w:gridCol w:w="837"/>
              <w:gridCol w:w="862"/>
              <w:gridCol w:w="972"/>
              <w:gridCol w:w="897"/>
              <w:gridCol w:w="897"/>
            </w:tblGrid>
            <w:tr w14:paraId="20CD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restart"/>
                  <w:vAlign w:val="center"/>
                </w:tcPr>
                <w:p w14:paraId="52EAC530">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序号</w:t>
                  </w:r>
                </w:p>
              </w:tc>
              <w:tc>
                <w:tcPr>
                  <w:tcW w:w="715" w:type="dxa"/>
                  <w:vMerge w:val="restart"/>
                  <w:vAlign w:val="center"/>
                </w:tcPr>
                <w:p w14:paraId="76330444">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产污环节</w:t>
                  </w:r>
                </w:p>
              </w:tc>
              <w:tc>
                <w:tcPr>
                  <w:tcW w:w="934" w:type="dxa"/>
                  <w:vMerge w:val="restart"/>
                  <w:vAlign w:val="center"/>
                </w:tcPr>
                <w:p w14:paraId="69F566C5">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污染物种类</w:t>
                  </w:r>
                </w:p>
              </w:tc>
              <w:tc>
                <w:tcPr>
                  <w:tcW w:w="2740" w:type="dxa"/>
                  <w:gridSpan w:val="3"/>
                  <w:vAlign w:val="center"/>
                </w:tcPr>
                <w:p w14:paraId="5DFE3638">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污染物产生情况</w:t>
                  </w:r>
                </w:p>
              </w:tc>
              <w:tc>
                <w:tcPr>
                  <w:tcW w:w="885" w:type="dxa"/>
                  <w:vMerge w:val="restart"/>
                  <w:vAlign w:val="center"/>
                </w:tcPr>
                <w:p w14:paraId="61F8B2DC">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排放</w:t>
                  </w:r>
                </w:p>
                <w:p w14:paraId="00771F3D">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形式</w:t>
                  </w:r>
                </w:p>
              </w:tc>
              <w:tc>
                <w:tcPr>
                  <w:tcW w:w="4059" w:type="dxa"/>
                  <w:gridSpan w:val="3"/>
                  <w:vAlign w:val="center"/>
                </w:tcPr>
                <w:p w14:paraId="1B85D585">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治理设施情况</w:t>
                  </w:r>
                </w:p>
              </w:tc>
              <w:tc>
                <w:tcPr>
                  <w:tcW w:w="2766" w:type="dxa"/>
                  <w:gridSpan w:val="3"/>
                  <w:vAlign w:val="center"/>
                </w:tcPr>
                <w:p w14:paraId="294A2280">
                  <w:pPr>
                    <w:numPr>
                      <w:ilvl w:val="0"/>
                      <w:numId w:val="0"/>
                    </w:numPr>
                    <w:spacing w:line="240" w:lineRule="auto"/>
                    <w:jc w:val="center"/>
                    <w:rPr>
                      <w:rFonts w:hint="default" w:ascii="Times New Roman" w:hAnsi="Times New Roman" w:eastAsia="宋体" w:cs="Times New Roman"/>
                      <w:b/>
                      <w:bCs/>
                      <w:color w:val="auto"/>
                      <w:kern w:val="28"/>
                      <w:sz w:val="21"/>
                      <w:szCs w:val="21"/>
                      <w:highlight w:val="none"/>
                      <w:vertAlign w:val="baseline"/>
                      <w:lang w:val="en-US" w:eastAsia="zh-CN"/>
                    </w:rPr>
                  </w:pPr>
                  <w:r>
                    <w:rPr>
                      <w:rFonts w:hint="default" w:ascii="Times New Roman" w:hAnsi="Times New Roman" w:eastAsia="宋体" w:cs="Times New Roman"/>
                      <w:b/>
                      <w:bCs/>
                      <w:color w:val="auto"/>
                      <w:kern w:val="28"/>
                      <w:sz w:val="21"/>
                      <w:szCs w:val="21"/>
                      <w:highlight w:val="none"/>
                      <w:vertAlign w:val="baseline"/>
                      <w:lang w:val="en-US" w:eastAsia="zh-CN"/>
                    </w:rPr>
                    <w:t>污染物排放情况</w:t>
                  </w:r>
                </w:p>
              </w:tc>
            </w:tr>
            <w:tr w14:paraId="6BC2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Merge w:val="continue"/>
                  <w:vAlign w:val="center"/>
                </w:tcPr>
                <w:p w14:paraId="3917B9DD">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p>
              </w:tc>
              <w:tc>
                <w:tcPr>
                  <w:tcW w:w="715" w:type="dxa"/>
                  <w:vMerge w:val="continue"/>
                  <w:vAlign w:val="center"/>
                </w:tcPr>
                <w:p w14:paraId="007D7A5F">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p>
              </w:tc>
              <w:tc>
                <w:tcPr>
                  <w:tcW w:w="934" w:type="dxa"/>
                  <w:vMerge w:val="continue"/>
                  <w:vAlign w:val="center"/>
                </w:tcPr>
                <w:p w14:paraId="02DA2747">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p>
              </w:tc>
              <w:tc>
                <w:tcPr>
                  <w:tcW w:w="934" w:type="dxa"/>
                  <w:vAlign w:val="center"/>
                </w:tcPr>
                <w:p w14:paraId="15034C0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bidi="ar-SA"/>
                    </w:rPr>
                  </w:pPr>
                  <w:r>
                    <w:rPr>
                      <w:rFonts w:hint="default" w:ascii="Times New Roman" w:hAnsi="Times New Roman" w:eastAsia="宋体" w:cs="Times New Roman"/>
                      <w:b w:val="0"/>
                      <w:bCs w:val="0"/>
                      <w:color w:val="auto"/>
                      <w:kern w:val="28"/>
                      <w:sz w:val="21"/>
                      <w:szCs w:val="21"/>
                      <w:highlight w:val="none"/>
                      <w:vertAlign w:val="baseline"/>
                      <w:lang w:val="en-US" w:eastAsia="zh-CN"/>
                    </w:rPr>
                    <w:t>浓度mg/m</w:t>
                  </w:r>
                  <w:r>
                    <w:rPr>
                      <w:rFonts w:hint="default" w:ascii="Times New Roman" w:hAnsi="Times New Roman" w:eastAsia="宋体" w:cs="Times New Roman"/>
                      <w:b w:val="0"/>
                      <w:bCs w:val="0"/>
                      <w:color w:val="auto"/>
                      <w:kern w:val="28"/>
                      <w:sz w:val="21"/>
                      <w:szCs w:val="21"/>
                      <w:highlight w:val="none"/>
                      <w:vertAlign w:val="superscript"/>
                      <w:lang w:val="en-US" w:eastAsia="zh-CN"/>
                    </w:rPr>
                    <w:t>3</w:t>
                  </w:r>
                </w:p>
              </w:tc>
              <w:tc>
                <w:tcPr>
                  <w:tcW w:w="935" w:type="dxa"/>
                  <w:vAlign w:val="center"/>
                </w:tcPr>
                <w:p w14:paraId="6309DEC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bidi="ar-SA"/>
                    </w:rPr>
                  </w:pPr>
                  <w:r>
                    <w:rPr>
                      <w:rFonts w:hint="default" w:ascii="Times New Roman" w:hAnsi="Times New Roman" w:eastAsia="宋体" w:cs="Times New Roman"/>
                      <w:b w:val="0"/>
                      <w:bCs w:val="0"/>
                      <w:color w:val="auto"/>
                      <w:kern w:val="28"/>
                      <w:sz w:val="21"/>
                      <w:szCs w:val="21"/>
                      <w:highlight w:val="none"/>
                      <w:vertAlign w:val="baseline"/>
                      <w:lang w:val="en-US" w:eastAsia="zh-CN"/>
                    </w:rPr>
                    <w:t>速率</w:t>
                  </w:r>
                  <w:r>
                    <w:rPr>
                      <w:rFonts w:hint="eastAsia" w:cs="Times New Roman"/>
                      <w:b w:val="0"/>
                      <w:bCs w:val="0"/>
                      <w:color w:val="auto"/>
                      <w:kern w:val="28"/>
                      <w:sz w:val="21"/>
                      <w:szCs w:val="21"/>
                      <w:highlight w:val="none"/>
                      <w:vertAlign w:val="baseline"/>
                      <w:lang w:val="en-US" w:eastAsia="zh-CN"/>
                    </w:rPr>
                    <w:t>k</w:t>
                  </w:r>
                  <w:r>
                    <w:rPr>
                      <w:rFonts w:hint="default" w:ascii="Times New Roman" w:hAnsi="Times New Roman" w:eastAsia="宋体" w:cs="Times New Roman"/>
                      <w:b w:val="0"/>
                      <w:bCs w:val="0"/>
                      <w:color w:val="auto"/>
                      <w:kern w:val="28"/>
                      <w:sz w:val="21"/>
                      <w:szCs w:val="21"/>
                      <w:highlight w:val="none"/>
                      <w:vertAlign w:val="baseline"/>
                      <w:lang w:val="en-US" w:eastAsia="zh-CN"/>
                    </w:rPr>
                    <w:t>g/h</w:t>
                  </w:r>
                </w:p>
              </w:tc>
              <w:tc>
                <w:tcPr>
                  <w:tcW w:w="871" w:type="dxa"/>
                  <w:vAlign w:val="center"/>
                </w:tcPr>
                <w:p w14:paraId="278B147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bidi="ar-SA"/>
                    </w:rPr>
                  </w:pPr>
                  <w:r>
                    <w:rPr>
                      <w:rFonts w:hint="default" w:ascii="Times New Roman" w:hAnsi="Times New Roman" w:eastAsia="宋体" w:cs="Times New Roman"/>
                      <w:b w:val="0"/>
                      <w:bCs w:val="0"/>
                      <w:color w:val="auto"/>
                      <w:kern w:val="28"/>
                      <w:sz w:val="21"/>
                      <w:szCs w:val="21"/>
                      <w:highlight w:val="none"/>
                      <w:vertAlign w:val="baseline"/>
                      <w:lang w:val="en-US" w:eastAsia="zh-CN"/>
                    </w:rPr>
                    <w:t>产生量</w:t>
                  </w:r>
                  <w:r>
                    <w:rPr>
                      <w:rFonts w:hint="eastAsia" w:cs="Times New Roman"/>
                      <w:b w:val="0"/>
                      <w:bCs w:val="0"/>
                      <w:color w:val="auto"/>
                      <w:kern w:val="28"/>
                      <w:sz w:val="21"/>
                      <w:szCs w:val="21"/>
                      <w:highlight w:val="none"/>
                      <w:vertAlign w:val="baseline"/>
                      <w:lang w:val="en-US" w:eastAsia="zh-CN"/>
                    </w:rPr>
                    <w:t>t</w:t>
                  </w:r>
                  <w:r>
                    <w:rPr>
                      <w:rFonts w:hint="default" w:ascii="Times New Roman" w:hAnsi="Times New Roman" w:eastAsia="宋体" w:cs="Times New Roman"/>
                      <w:b w:val="0"/>
                      <w:bCs w:val="0"/>
                      <w:color w:val="auto"/>
                      <w:kern w:val="28"/>
                      <w:sz w:val="21"/>
                      <w:szCs w:val="21"/>
                      <w:highlight w:val="none"/>
                      <w:vertAlign w:val="baseline"/>
                      <w:lang w:val="en-US" w:eastAsia="zh-CN"/>
                    </w:rPr>
                    <w:t>/a</w:t>
                  </w:r>
                </w:p>
              </w:tc>
              <w:tc>
                <w:tcPr>
                  <w:tcW w:w="885" w:type="dxa"/>
                  <w:vMerge w:val="continue"/>
                  <w:vAlign w:val="center"/>
                </w:tcPr>
                <w:p w14:paraId="5F66B9B8">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p>
              </w:tc>
              <w:tc>
                <w:tcPr>
                  <w:tcW w:w="2360" w:type="dxa"/>
                  <w:vAlign w:val="center"/>
                </w:tcPr>
                <w:p w14:paraId="1CCC3309">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default" w:ascii="Times New Roman" w:hAnsi="Times New Roman" w:eastAsia="宋体" w:cs="Times New Roman"/>
                      <w:b w:val="0"/>
                      <w:bCs w:val="0"/>
                      <w:color w:val="auto"/>
                      <w:kern w:val="28"/>
                      <w:sz w:val="21"/>
                      <w:szCs w:val="21"/>
                      <w:highlight w:val="none"/>
                      <w:vertAlign w:val="baseline"/>
                      <w:lang w:val="en-US" w:eastAsia="zh-CN"/>
                    </w:rPr>
                    <w:t>设施名称</w:t>
                  </w:r>
                </w:p>
              </w:tc>
              <w:tc>
                <w:tcPr>
                  <w:tcW w:w="837" w:type="dxa"/>
                  <w:vAlign w:val="center"/>
                </w:tcPr>
                <w:p w14:paraId="368795BD">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eastAsia"/>
                    </w:rPr>
                    <w:t>处理效率</w:t>
                  </w:r>
                </w:p>
              </w:tc>
              <w:tc>
                <w:tcPr>
                  <w:tcW w:w="862" w:type="dxa"/>
                  <w:vAlign w:val="center"/>
                </w:tcPr>
                <w:p w14:paraId="648C5170">
                  <w:pPr>
                    <w:numPr>
                      <w:ilvl w:val="0"/>
                      <w:numId w:val="0"/>
                    </w:numPr>
                    <w:spacing w:line="240" w:lineRule="auto"/>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default" w:ascii="Times New Roman" w:hAnsi="Times New Roman" w:eastAsia="宋体" w:cs="Times New Roman"/>
                      <w:b w:val="0"/>
                      <w:bCs w:val="0"/>
                      <w:color w:val="auto"/>
                      <w:kern w:val="28"/>
                      <w:sz w:val="21"/>
                      <w:szCs w:val="21"/>
                      <w:highlight w:val="none"/>
                      <w:vertAlign w:val="baseline"/>
                      <w:lang w:val="en-US" w:eastAsia="zh-CN"/>
                    </w:rPr>
                    <w:t>技术是否可行</w:t>
                  </w:r>
                </w:p>
              </w:tc>
              <w:tc>
                <w:tcPr>
                  <w:tcW w:w="972" w:type="dxa"/>
                  <w:vAlign w:val="center"/>
                </w:tcPr>
                <w:p w14:paraId="5451508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default" w:ascii="Times New Roman" w:hAnsi="Times New Roman" w:eastAsia="宋体" w:cs="Times New Roman"/>
                      <w:b w:val="0"/>
                      <w:bCs w:val="0"/>
                      <w:color w:val="auto"/>
                      <w:kern w:val="28"/>
                      <w:sz w:val="21"/>
                      <w:szCs w:val="21"/>
                      <w:highlight w:val="none"/>
                      <w:vertAlign w:val="baseline"/>
                      <w:lang w:val="en-US" w:eastAsia="zh-CN"/>
                    </w:rPr>
                    <w:t>浓度mg/m</w:t>
                  </w:r>
                  <w:r>
                    <w:rPr>
                      <w:rFonts w:hint="default" w:ascii="Times New Roman" w:hAnsi="Times New Roman" w:eastAsia="宋体" w:cs="Times New Roman"/>
                      <w:b w:val="0"/>
                      <w:bCs w:val="0"/>
                      <w:color w:val="auto"/>
                      <w:kern w:val="28"/>
                      <w:sz w:val="21"/>
                      <w:szCs w:val="21"/>
                      <w:highlight w:val="none"/>
                      <w:vertAlign w:val="superscript"/>
                      <w:lang w:val="en-US" w:eastAsia="zh-CN"/>
                    </w:rPr>
                    <w:t>3</w:t>
                  </w:r>
                </w:p>
              </w:tc>
              <w:tc>
                <w:tcPr>
                  <w:tcW w:w="897" w:type="dxa"/>
                  <w:vAlign w:val="center"/>
                </w:tcPr>
                <w:p w14:paraId="13EE7ED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default" w:ascii="Times New Roman" w:hAnsi="Times New Roman" w:eastAsia="宋体" w:cs="Times New Roman"/>
                      <w:b w:val="0"/>
                      <w:bCs w:val="0"/>
                      <w:color w:val="auto"/>
                      <w:kern w:val="28"/>
                      <w:sz w:val="21"/>
                      <w:szCs w:val="21"/>
                      <w:highlight w:val="none"/>
                      <w:vertAlign w:val="baseline"/>
                      <w:lang w:val="en-US" w:eastAsia="zh-CN"/>
                    </w:rPr>
                    <w:t>速率</w:t>
                  </w:r>
                  <w:r>
                    <w:rPr>
                      <w:rFonts w:hint="eastAsia" w:cs="Times New Roman"/>
                      <w:b w:val="0"/>
                      <w:bCs w:val="0"/>
                      <w:color w:val="auto"/>
                      <w:kern w:val="28"/>
                      <w:sz w:val="21"/>
                      <w:szCs w:val="21"/>
                      <w:highlight w:val="none"/>
                      <w:vertAlign w:val="baseline"/>
                      <w:lang w:val="en-US" w:eastAsia="zh-CN"/>
                    </w:rPr>
                    <w:t>k</w:t>
                  </w:r>
                  <w:r>
                    <w:rPr>
                      <w:rFonts w:hint="default" w:ascii="Times New Roman" w:hAnsi="Times New Roman" w:eastAsia="宋体" w:cs="Times New Roman"/>
                      <w:b w:val="0"/>
                      <w:bCs w:val="0"/>
                      <w:color w:val="auto"/>
                      <w:kern w:val="28"/>
                      <w:sz w:val="21"/>
                      <w:szCs w:val="21"/>
                      <w:highlight w:val="none"/>
                      <w:vertAlign w:val="baseline"/>
                      <w:lang w:val="en-US" w:eastAsia="zh-CN"/>
                    </w:rPr>
                    <w:t>g/h</w:t>
                  </w:r>
                </w:p>
              </w:tc>
              <w:tc>
                <w:tcPr>
                  <w:tcW w:w="897" w:type="dxa"/>
                  <w:vAlign w:val="center"/>
                </w:tcPr>
                <w:p w14:paraId="697B95F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highlight w:val="none"/>
                      <w:vertAlign w:val="baseline"/>
                      <w:lang w:val="en-US" w:eastAsia="zh-CN"/>
                    </w:rPr>
                  </w:pPr>
                  <w:r>
                    <w:rPr>
                      <w:rFonts w:hint="default" w:ascii="Times New Roman" w:hAnsi="Times New Roman" w:eastAsia="宋体" w:cs="Times New Roman"/>
                      <w:b w:val="0"/>
                      <w:bCs w:val="0"/>
                      <w:color w:val="auto"/>
                      <w:kern w:val="28"/>
                      <w:sz w:val="21"/>
                      <w:szCs w:val="21"/>
                      <w:highlight w:val="none"/>
                      <w:vertAlign w:val="baseline"/>
                      <w:lang w:val="en-US" w:eastAsia="zh-CN"/>
                    </w:rPr>
                    <w:t>产生量</w:t>
                  </w:r>
                  <w:r>
                    <w:rPr>
                      <w:rFonts w:hint="eastAsia" w:cs="Times New Roman"/>
                      <w:b w:val="0"/>
                      <w:bCs w:val="0"/>
                      <w:color w:val="auto"/>
                      <w:kern w:val="28"/>
                      <w:sz w:val="21"/>
                      <w:szCs w:val="21"/>
                      <w:highlight w:val="none"/>
                      <w:vertAlign w:val="baseline"/>
                      <w:lang w:val="en-US" w:eastAsia="zh-CN"/>
                    </w:rPr>
                    <w:t>t</w:t>
                  </w:r>
                  <w:r>
                    <w:rPr>
                      <w:rFonts w:hint="default" w:ascii="Times New Roman" w:hAnsi="Times New Roman" w:eastAsia="宋体" w:cs="Times New Roman"/>
                      <w:b w:val="0"/>
                      <w:bCs w:val="0"/>
                      <w:color w:val="auto"/>
                      <w:kern w:val="28"/>
                      <w:sz w:val="21"/>
                      <w:szCs w:val="21"/>
                      <w:highlight w:val="none"/>
                      <w:vertAlign w:val="baseline"/>
                      <w:lang w:val="en-US" w:eastAsia="zh-CN"/>
                    </w:rPr>
                    <w:t>/a</w:t>
                  </w:r>
                </w:p>
              </w:tc>
            </w:tr>
            <w:tr w14:paraId="4B73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Align w:val="center"/>
                </w:tcPr>
                <w:p w14:paraId="6CF40433">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Align w:val="center"/>
                </w:tcPr>
                <w:p w14:paraId="6805A317">
                  <w:pPr>
                    <w:numPr>
                      <w:ilvl w:val="0"/>
                      <w:numId w:val="0"/>
                    </w:numPr>
                    <w:bidi w:val="0"/>
                    <w:spacing w:line="240" w:lineRule="auto"/>
                    <w:ind w:left="0" w:leftChars="0" w:firstLine="0" w:firstLineChars="0"/>
                    <w:jc w:val="center"/>
                    <w:rPr>
                      <w:rFonts w:hint="eastAsia"/>
                    </w:rPr>
                  </w:pPr>
                  <w:r>
                    <w:rPr>
                      <w:rFonts w:hint="eastAsia"/>
                      <w:lang w:val="en-US" w:eastAsia="zh-CN"/>
                    </w:rPr>
                    <w:t>物料</w:t>
                  </w:r>
                  <w:r>
                    <w:rPr>
                      <w:rFonts w:hint="eastAsia"/>
                    </w:rPr>
                    <w:t>卸料</w:t>
                  </w:r>
                </w:p>
              </w:tc>
              <w:tc>
                <w:tcPr>
                  <w:tcW w:w="934" w:type="dxa"/>
                  <w:shd w:val="clear" w:color="auto" w:fill="auto"/>
                  <w:vAlign w:val="center"/>
                </w:tcPr>
                <w:p w14:paraId="6DBA9EDE">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lang w:val="en-US" w:eastAsia="zh-CN"/>
                    </w:rPr>
                    <w:t>颗粒物</w:t>
                  </w:r>
                </w:p>
              </w:tc>
              <w:tc>
                <w:tcPr>
                  <w:tcW w:w="934" w:type="dxa"/>
                  <w:vAlign w:val="center"/>
                </w:tcPr>
                <w:p w14:paraId="3A9D234C">
                  <w:pPr>
                    <w:keepNext w:val="0"/>
                    <w:keepLines w:val="0"/>
                    <w:widowControl/>
                    <w:suppressLineNumbers w:val="0"/>
                    <w:jc w:val="center"/>
                    <w:textAlignment w:val="center"/>
                    <w:rPr>
                      <w:rFonts w:hint="default"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35" w:type="dxa"/>
                  <w:vAlign w:val="center"/>
                </w:tcPr>
                <w:p w14:paraId="3BF230A5">
                  <w:pPr>
                    <w:keepNext w:val="0"/>
                    <w:keepLines w:val="0"/>
                    <w:widowControl/>
                    <w:suppressLineNumbers w:val="0"/>
                    <w:jc w:val="center"/>
                    <w:textAlignment w:val="center"/>
                    <w:rPr>
                      <w:rFonts w:hint="eastAsia"/>
                    </w:rPr>
                  </w:pPr>
                  <w:r>
                    <w:rPr>
                      <w:rFonts w:hint="eastAsia"/>
                    </w:rPr>
                    <w:t>0.005</w:t>
                  </w:r>
                </w:p>
              </w:tc>
              <w:tc>
                <w:tcPr>
                  <w:tcW w:w="871" w:type="dxa"/>
                  <w:vAlign w:val="center"/>
                </w:tcPr>
                <w:p w14:paraId="28A6C0C8">
                  <w:pPr>
                    <w:keepNext w:val="0"/>
                    <w:keepLines w:val="0"/>
                    <w:widowControl/>
                    <w:suppressLineNumbers w:val="0"/>
                    <w:jc w:val="center"/>
                    <w:textAlignment w:val="center"/>
                    <w:rPr>
                      <w:rFonts w:hint="eastAsia"/>
                    </w:rPr>
                  </w:pPr>
                  <w:r>
                    <w:rPr>
                      <w:rFonts w:hint="eastAsia"/>
                    </w:rPr>
                    <w:t>0.012</w:t>
                  </w:r>
                </w:p>
              </w:tc>
              <w:tc>
                <w:tcPr>
                  <w:tcW w:w="885" w:type="dxa"/>
                  <w:shd w:val="clear" w:color="auto" w:fill="auto"/>
                  <w:vAlign w:val="center"/>
                </w:tcPr>
                <w:p w14:paraId="52BF11F5">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b w:val="0"/>
                      <w:bCs w:val="0"/>
                      <w:color w:val="auto"/>
                      <w:kern w:val="28"/>
                      <w:sz w:val="21"/>
                      <w:szCs w:val="21"/>
                      <w:vertAlign w:val="baseline"/>
                      <w:lang w:val="en-US" w:eastAsia="zh-CN"/>
                    </w:rPr>
                    <w:t>无组织</w:t>
                  </w:r>
                </w:p>
              </w:tc>
              <w:tc>
                <w:tcPr>
                  <w:tcW w:w="2360" w:type="dxa"/>
                  <w:vAlign w:val="center"/>
                </w:tcPr>
                <w:p w14:paraId="05513153">
                  <w:pPr>
                    <w:numPr>
                      <w:ilvl w:val="0"/>
                      <w:numId w:val="0"/>
                    </w:numPr>
                    <w:spacing w:line="240" w:lineRule="auto"/>
                    <w:jc w:val="both"/>
                    <w:rPr>
                      <w:rFonts w:hint="eastAsia" w:eastAsia="宋体"/>
                      <w:lang w:eastAsia="zh-CN"/>
                    </w:rPr>
                  </w:pPr>
                  <w:r>
                    <w:rPr>
                      <w:rFonts w:hint="eastAsia"/>
                      <w:lang w:val="en-US" w:eastAsia="zh-CN"/>
                    </w:rPr>
                    <w:t>生产</w:t>
                  </w:r>
                  <w:r>
                    <w:rPr>
                      <w:rFonts w:hint="eastAsia"/>
                    </w:rPr>
                    <w:t>车间四周封闭，只留原料料运输出入口</w:t>
                  </w:r>
                  <w:r>
                    <w:rPr>
                      <w:rFonts w:hint="eastAsia"/>
                      <w:lang w:eastAsia="zh-CN"/>
                    </w:rPr>
                    <w:t>；</w:t>
                  </w:r>
                  <w:r>
                    <w:rPr>
                      <w:rFonts w:hint="eastAsia"/>
                    </w:rPr>
                    <w:t>堆场在卸料时开启喷雾降尘装置</w:t>
                  </w:r>
                  <w:r>
                    <w:rPr>
                      <w:rFonts w:hint="eastAsia"/>
                      <w:lang w:eastAsia="zh-CN"/>
                    </w:rPr>
                    <w:t>；</w:t>
                  </w:r>
                  <w:r>
                    <w:rPr>
                      <w:rFonts w:hint="eastAsia"/>
                    </w:rPr>
                    <w:t>降低装卸物料的落差</w:t>
                  </w:r>
                  <w:r>
                    <w:rPr>
                      <w:rFonts w:hint="eastAsia"/>
                      <w:lang w:eastAsia="zh-CN"/>
                    </w:rPr>
                    <w:t>，</w:t>
                  </w:r>
                  <w:r>
                    <w:rPr>
                      <w:rFonts w:hint="eastAsia"/>
                    </w:rPr>
                    <w:t>同时定期洒水降尘</w:t>
                  </w:r>
                  <w:r>
                    <w:rPr>
                      <w:rFonts w:hint="eastAsia"/>
                      <w:lang w:eastAsia="zh-CN"/>
                    </w:rPr>
                    <w:t>；</w:t>
                  </w:r>
                </w:p>
              </w:tc>
              <w:tc>
                <w:tcPr>
                  <w:tcW w:w="837" w:type="dxa"/>
                  <w:shd w:val="clear" w:color="auto" w:fill="auto"/>
                  <w:vAlign w:val="center"/>
                </w:tcPr>
                <w:p w14:paraId="4B12EF44">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b w:val="0"/>
                      <w:bCs w:val="0"/>
                      <w:color w:val="auto"/>
                      <w:kern w:val="28"/>
                      <w:sz w:val="21"/>
                      <w:szCs w:val="21"/>
                      <w:vertAlign w:val="baseline"/>
                      <w:lang w:val="en-US" w:eastAsia="zh-CN"/>
                    </w:rPr>
                    <w:t>80.0</w:t>
                  </w:r>
                  <w:r>
                    <w:rPr>
                      <w:rFonts w:hint="default" w:ascii="Times New Roman" w:hAnsi="Times New Roman" w:eastAsia="宋体" w:cs="Times New Roman"/>
                      <w:b w:val="0"/>
                      <w:bCs w:val="0"/>
                      <w:color w:val="auto"/>
                      <w:kern w:val="28"/>
                      <w:sz w:val="21"/>
                      <w:szCs w:val="21"/>
                      <w:vertAlign w:val="baseline"/>
                      <w:lang w:val="en-US" w:eastAsia="zh-CN"/>
                    </w:rPr>
                    <w:t>%</w:t>
                  </w:r>
                </w:p>
              </w:tc>
              <w:tc>
                <w:tcPr>
                  <w:tcW w:w="862" w:type="dxa"/>
                  <w:vAlign w:val="center"/>
                </w:tcPr>
                <w:p w14:paraId="5EB8B9FA">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41A0C2DF">
                  <w:pPr>
                    <w:keepNext w:val="0"/>
                    <w:keepLines w:val="0"/>
                    <w:widowControl/>
                    <w:suppressLineNumbers w:val="0"/>
                    <w:jc w:val="center"/>
                    <w:textAlignment w:val="center"/>
                    <w:rPr>
                      <w:rFonts w:hint="default"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97" w:type="dxa"/>
                  <w:vAlign w:val="center"/>
                </w:tcPr>
                <w:p w14:paraId="3D2DE3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897" w:type="dxa"/>
                  <w:vAlign w:val="center"/>
                </w:tcPr>
                <w:p w14:paraId="0A1619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0.0024</w:t>
                  </w:r>
                </w:p>
              </w:tc>
            </w:tr>
            <w:tr w14:paraId="6FC23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9" w:type="dxa"/>
                  <w:vAlign w:val="center"/>
                </w:tcPr>
                <w:p w14:paraId="7EFFAE43">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Align w:val="center"/>
                </w:tcPr>
                <w:p w14:paraId="637668B6">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进料</w:t>
                  </w:r>
                </w:p>
              </w:tc>
              <w:tc>
                <w:tcPr>
                  <w:tcW w:w="934" w:type="dxa"/>
                  <w:shd w:val="clear" w:color="auto" w:fill="auto"/>
                  <w:vAlign w:val="center"/>
                </w:tcPr>
                <w:p w14:paraId="726EDFAB">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lang w:val="en-US" w:eastAsia="zh-CN"/>
                    </w:rPr>
                    <w:t>颗粒物</w:t>
                  </w:r>
                </w:p>
              </w:tc>
              <w:tc>
                <w:tcPr>
                  <w:tcW w:w="934" w:type="dxa"/>
                  <w:vAlign w:val="center"/>
                </w:tcPr>
                <w:p w14:paraId="670DDA92">
                  <w:pPr>
                    <w:keepNext w:val="0"/>
                    <w:keepLines w:val="0"/>
                    <w:widowControl/>
                    <w:suppressLineNumbers w:val="0"/>
                    <w:jc w:val="center"/>
                    <w:textAlignment w:val="center"/>
                    <w:rPr>
                      <w:rFonts w:hint="default"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935" w:type="dxa"/>
                  <w:vAlign w:val="center"/>
                </w:tcPr>
                <w:p w14:paraId="4449B546">
                  <w:pPr>
                    <w:keepNext w:val="0"/>
                    <w:keepLines w:val="0"/>
                    <w:widowControl/>
                    <w:suppressLineNumbers w:val="0"/>
                    <w:jc w:val="center"/>
                    <w:textAlignment w:val="center"/>
                    <w:rPr>
                      <w:rFonts w:hint="eastAsia"/>
                    </w:rPr>
                  </w:pPr>
                  <w:r>
                    <w:rPr>
                      <w:rFonts w:hint="eastAsia"/>
                    </w:rPr>
                    <w:t>2.042</w:t>
                  </w:r>
                </w:p>
              </w:tc>
              <w:tc>
                <w:tcPr>
                  <w:tcW w:w="871" w:type="dxa"/>
                  <w:vAlign w:val="center"/>
                </w:tcPr>
                <w:p w14:paraId="19D6290C">
                  <w:pPr>
                    <w:keepNext w:val="0"/>
                    <w:keepLines w:val="0"/>
                    <w:widowControl/>
                    <w:suppressLineNumbers w:val="0"/>
                    <w:jc w:val="center"/>
                    <w:textAlignment w:val="center"/>
                    <w:rPr>
                      <w:rFonts w:hint="eastAsia"/>
                    </w:rPr>
                  </w:pPr>
                  <w:r>
                    <w:rPr>
                      <w:rFonts w:hint="eastAsia"/>
                    </w:rPr>
                    <w:t>4.96</w:t>
                  </w:r>
                </w:p>
              </w:tc>
              <w:tc>
                <w:tcPr>
                  <w:tcW w:w="885" w:type="dxa"/>
                  <w:shd w:val="clear" w:color="auto" w:fill="auto"/>
                  <w:vAlign w:val="center"/>
                </w:tcPr>
                <w:p w14:paraId="7EC3FF4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b w:val="0"/>
                      <w:bCs w:val="0"/>
                      <w:color w:val="auto"/>
                      <w:kern w:val="28"/>
                      <w:sz w:val="21"/>
                      <w:szCs w:val="21"/>
                      <w:vertAlign w:val="baseline"/>
                      <w:lang w:val="en-US" w:eastAsia="zh-CN"/>
                    </w:rPr>
                    <w:t>无组织</w:t>
                  </w:r>
                </w:p>
              </w:tc>
              <w:tc>
                <w:tcPr>
                  <w:tcW w:w="2360" w:type="dxa"/>
                  <w:vAlign w:val="center"/>
                </w:tcPr>
                <w:p w14:paraId="15921298">
                  <w:pPr>
                    <w:numPr>
                      <w:ilvl w:val="0"/>
                      <w:numId w:val="0"/>
                    </w:numPr>
                    <w:spacing w:line="240" w:lineRule="auto"/>
                    <w:jc w:val="both"/>
                    <w:rPr>
                      <w:rFonts w:hint="eastAsia"/>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w:t>
                  </w:r>
                  <w:r>
                    <w:rPr>
                      <w:rFonts w:hint="eastAsia" w:cs="Times New Roman"/>
                      <w:b w:val="0"/>
                      <w:bCs w:val="0"/>
                      <w:color w:val="auto"/>
                      <w:kern w:val="28"/>
                      <w:sz w:val="21"/>
                      <w:szCs w:val="21"/>
                      <w:vertAlign w:val="baseline"/>
                      <w:lang w:val="en-US" w:eastAsia="zh-CN"/>
                    </w:rPr>
                    <w:t>，</w:t>
                  </w:r>
                  <w:r>
                    <w:rPr>
                      <w:rFonts w:hint="eastAsia"/>
                      <w:lang w:val="en-US" w:eastAsia="zh-CN"/>
                    </w:rPr>
                    <w:t>喷淋降尘；</w:t>
                  </w:r>
                </w:p>
              </w:tc>
              <w:tc>
                <w:tcPr>
                  <w:tcW w:w="837" w:type="dxa"/>
                  <w:shd w:val="clear" w:color="auto" w:fill="auto"/>
                  <w:vAlign w:val="center"/>
                </w:tcPr>
                <w:p w14:paraId="4F5FE040">
                  <w:pPr>
                    <w:numPr>
                      <w:ilvl w:val="0"/>
                      <w:numId w:val="0"/>
                    </w:numPr>
                    <w:spacing w:line="240" w:lineRule="auto"/>
                    <w:ind w:left="0" w:leftChars="0" w:firstLine="0" w:firstLineChars="0"/>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80.0</w:t>
                  </w:r>
                  <w:r>
                    <w:rPr>
                      <w:rFonts w:hint="default" w:ascii="Times New Roman" w:hAnsi="Times New Roman" w:eastAsia="宋体" w:cs="Times New Roman"/>
                      <w:b w:val="0"/>
                      <w:bCs w:val="0"/>
                      <w:color w:val="auto"/>
                      <w:kern w:val="28"/>
                      <w:sz w:val="21"/>
                      <w:szCs w:val="21"/>
                      <w:vertAlign w:val="baseline"/>
                      <w:lang w:val="en-US" w:eastAsia="zh-CN"/>
                    </w:rPr>
                    <w:t>%</w:t>
                  </w:r>
                </w:p>
              </w:tc>
              <w:tc>
                <w:tcPr>
                  <w:tcW w:w="862" w:type="dxa"/>
                  <w:vAlign w:val="center"/>
                </w:tcPr>
                <w:p w14:paraId="2AE4CBA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69FD88E2">
                  <w:pPr>
                    <w:keepNext w:val="0"/>
                    <w:keepLines w:val="0"/>
                    <w:widowControl/>
                    <w:suppressLineNumbers w:val="0"/>
                    <w:jc w:val="center"/>
                    <w:textAlignment w:val="center"/>
                    <w:rPr>
                      <w:rFonts w:hint="default"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w:t>
                  </w:r>
                </w:p>
              </w:tc>
              <w:tc>
                <w:tcPr>
                  <w:tcW w:w="897" w:type="dxa"/>
                  <w:vAlign w:val="center"/>
                </w:tcPr>
                <w:p w14:paraId="03F90E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0.413</w:t>
                  </w:r>
                </w:p>
              </w:tc>
              <w:tc>
                <w:tcPr>
                  <w:tcW w:w="897" w:type="dxa"/>
                  <w:vAlign w:val="center"/>
                </w:tcPr>
                <w:p w14:paraId="10812C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0.99</w:t>
                  </w:r>
                </w:p>
              </w:tc>
            </w:tr>
            <w:tr w14:paraId="1D52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dxa"/>
                  <w:vMerge w:val="restart"/>
                  <w:vAlign w:val="center"/>
                </w:tcPr>
                <w:p w14:paraId="612256E3">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Merge w:val="restart"/>
                  <w:vAlign w:val="center"/>
                </w:tcPr>
                <w:p w14:paraId="290CE169">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破碎筛分</w:t>
                  </w:r>
                </w:p>
              </w:tc>
              <w:tc>
                <w:tcPr>
                  <w:tcW w:w="934" w:type="dxa"/>
                  <w:shd w:val="clear" w:color="auto" w:fill="auto"/>
                  <w:vAlign w:val="center"/>
                </w:tcPr>
                <w:p w14:paraId="32561F62">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lang w:val="en-US" w:eastAsia="zh-CN"/>
                    </w:rPr>
                    <w:t>颗粒物</w:t>
                  </w:r>
                </w:p>
              </w:tc>
              <w:tc>
                <w:tcPr>
                  <w:tcW w:w="934" w:type="dxa"/>
                  <w:vAlign w:val="center"/>
                </w:tcPr>
                <w:p w14:paraId="60F76DFE">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927.05</w:t>
                  </w:r>
                </w:p>
              </w:tc>
              <w:tc>
                <w:tcPr>
                  <w:tcW w:w="935" w:type="dxa"/>
                  <w:vAlign w:val="center"/>
                </w:tcPr>
                <w:p w14:paraId="2EF7B47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23.176</w:t>
                  </w:r>
                </w:p>
              </w:tc>
              <w:tc>
                <w:tcPr>
                  <w:tcW w:w="871" w:type="dxa"/>
                  <w:vAlign w:val="center"/>
                </w:tcPr>
                <w:p w14:paraId="4B6FB93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55.623</w:t>
                  </w:r>
                </w:p>
              </w:tc>
              <w:tc>
                <w:tcPr>
                  <w:tcW w:w="885" w:type="dxa"/>
                  <w:shd w:val="clear" w:color="auto" w:fill="auto"/>
                  <w:vAlign w:val="center"/>
                </w:tcPr>
                <w:p w14:paraId="5DAB7EC5">
                  <w:pPr>
                    <w:numPr>
                      <w:ilvl w:val="0"/>
                      <w:numId w:val="0"/>
                    </w:numPr>
                    <w:spacing w:line="240" w:lineRule="auto"/>
                    <w:ind w:left="0" w:leftChars="0" w:firstLine="0" w:firstLineChars="0"/>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有组织</w:t>
                  </w:r>
                </w:p>
              </w:tc>
              <w:tc>
                <w:tcPr>
                  <w:tcW w:w="2360" w:type="dxa"/>
                  <w:vAlign w:val="center"/>
                </w:tcPr>
                <w:p w14:paraId="57EAB9FD">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进料时喷淋降尘+集气罩收集+布袋除尘+不低于15m排气筒排放；</w:t>
                  </w:r>
                </w:p>
              </w:tc>
              <w:tc>
                <w:tcPr>
                  <w:tcW w:w="837" w:type="dxa"/>
                  <w:shd w:val="clear" w:color="auto" w:fill="auto"/>
                  <w:vAlign w:val="center"/>
                </w:tcPr>
                <w:p w14:paraId="3B3249CC">
                  <w:pPr>
                    <w:numPr>
                      <w:ilvl w:val="0"/>
                      <w:numId w:val="0"/>
                    </w:numPr>
                    <w:spacing w:line="240" w:lineRule="auto"/>
                    <w:ind w:left="0" w:leftChars="0" w:firstLine="0" w:firstLineChars="0"/>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99.0</w:t>
                  </w:r>
                  <w:r>
                    <w:rPr>
                      <w:rFonts w:hint="default" w:ascii="Times New Roman" w:hAnsi="Times New Roman" w:eastAsia="宋体" w:cs="Times New Roman"/>
                      <w:b w:val="0"/>
                      <w:bCs w:val="0"/>
                      <w:color w:val="auto"/>
                      <w:kern w:val="28"/>
                      <w:sz w:val="21"/>
                      <w:szCs w:val="21"/>
                      <w:vertAlign w:val="baseline"/>
                      <w:lang w:val="en-US" w:eastAsia="zh-CN"/>
                    </w:rPr>
                    <w:t>%</w:t>
                  </w:r>
                </w:p>
              </w:tc>
              <w:tc>
                <w:tcPr>
                  <w:tcW w:w="862" w:type="dxa"/>
                  <w:vAlign w:val="center"/>
                </w:tcPr>
                <w:p w14:paraId="76B7CE1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7E605584">
                  <w:pPr>
                    <w:keepNext w:val="0"/>
                    <w:keepLines w:val="0"/>
                    <w:widowControl/>
                    <w:suppressLineNumbers w:val="0"/>
                    <w:jc w:val="center"/>
                    <w:textAlignment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9.27</w:t>
                  </w:r>
                </w:p>
              </w:tc>
              <w:tc>
                <w:tcPr>
                  <w:tcW w:w="897" w:type="dxa"/>
                  <w:vAlign w:val="center"/>
                </w:tcPr>
                <w:p w14:paraId="3B98F7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0.232</w:t>
                  </w:r>
                </w:p>
              </w:tc>
              <w:tc>
                <w:tcPr>
                  <w:tcW w:w="897" w:type="dxa"/>
                  <w:vAlign w:val="center"/>
                </w:tcPr>
                <w:p w14:paraId="32FD05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0.556</w:t>
                  </w:r>
                </w:p>
              </w:tc>
            </w:tr>
            <w:tr w14:paraId="6FBC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dxa"/>
                  <w:vMerge w:val="continue"/>
                  <w:vAlign w:val="center"/>
                </w:tcPr>
                <w:p w14:paraId="34734832">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Merge w:val="continue"/>
                  <w:vAlign w:val="center"/>
                </w:tcPr>
                <w:p w14:paraId="4F25FCED">
                  <w:pPr>
                    <w:numPr>
                      <w:ilvl w:val="0"/>
                      <w:numId w:val="0"/>
                    </w:numPr>
                    <w:bidi w:val="0"/>
                    <w:spacing w:line="240" w:lineRule="auto"/>
                    <w:ind w:left="0" w:leftChars="0" w:firstLine="0" w:firstLineChars="0"/>
                    <w:jc w:val="center"/>
                    <w:rPr>
                      <w:rFonts w:hint="eastAsia"/>
                      <w:lang w:val="en-US" w:eastAsia="zh-CN"/>
                    </w:rPr>
                  </w:pPr>
                </w:p>
              </w:tc>
              <w:tc>
                <w:tcPr>
                  <w:tcW w:w="934" w:type="dxa"/>
                  <w:shd w:val="clear" w:color="auto" w:fill="auto"/>
                  <w:vAlign w:val="center"/>
                </w:tcPr>
                <w:p w14:paraId="5FB52521">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lang w:val="en-US" w:eastAsia="zh-CN"/>
                    </w:rPr>
                    <w:t>颗粒物</w:t>
                  </w:r>
                </w:p>
              </w:tc>
              <w:tc>
                <w:tcPr>
                  <w:tcW w:w="934" w:type="dxa"/>
                  <w:vAlign w:val="center"/>
                </w:tcPr>
                <w:p w14:paraId="167ADEC1">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78A4F0A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2.575</w:t>
                  </w:r>
                </w:p>
              </w:tc>
              <w:tc>
                <w:tcPr>
                  <w:tcW w:w="871" w:type="dxa"/>
                  <w:vAlign w:val="center"/>
                </w:tcPr>
                <w:p w14:paraId="4BB6538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6.180</w:t>
                  </w:r>
                </w:p>
              </w:tc>
              <w:tc>
                <w:tcPr>
                  <w:tcW w:w="885" w:type="dxa"/>
                  <w:shd w:val="clear" w:color="auto" w:fill="auto"/>
                  <w:vAlign w:val="center"/>
                </w:tcPr>
                <w:p w14:paraId="01C5D759">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b w:val="0"/>
                      <w:bCs w:val="0"/>
                      <w:color w:val="auto"/>
                      <w:kern w:val="28"/>
                      <w:sz w:val="21"/>
                      <w:szCs w:val="21"/>
                      <w:vertAlign w:val="baseline"/>
                      <w:lang w:val="en-US" w:eastAsia="zh-CN"/>
                    </w:rPr>
                    <w:t>无组织</w:t>
                  </w:r>
                </w:p>
              </w:tc>
              <w:tc>
                <w:tcPr>
                  <w:tcW w:w="2360" w:type="dxa"/>
                  <w:vAlign w:val="center"/>
                </w:tcPr>
                <w:p w14:paraId="3B323F1F">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无组织粉尘通过</w:t>
                  </w:r>
                  <w:r>
                    <w:rPr>
                      <w:rFonts w:hint="eastAsia" w:cs="Times New Roman"/>
                      <w:b w:val="0"/>
                      <w:bCs w:val="0"/>
                      <w:color w:val="auto"/>
                      <w:kern w:val="28"/>
                      <w:sz w:val="21"/>
                      <w:szCs w:val="21"/>
                      <w:vertAlign w:val="baseline"/>
                      <w:lang w:val="en-US" w:eastAsia="zh-CN"/>
                    </w:rPr>
                    <w:t>密闭</w:t>
                  </w:r>
                  <w:r>
                    <w:rPr>
                      <w:rFonts w:hint="default" w:ascii="Times New Roman" w:hAnsi="Times New Roman" w:eastAsia="宋体" w:cs="Times New Roman"/>
                      <w:b w:val="0"/>
                      <w:bCs w:val="0"/>
                      <w:color w:val="auto"/>
                      <w:kern w:val="28"/>
                      <w:sz w:val="21"/>
                      <w:szCs w:val="21"/>
                      <w:vertAlign w:val="baseline"/>
                      <w:lang w:val="en-US" w:eastAsia="zh-CN"/>
                    </w:rPr>
                    <w:t>车间沉降、喷雾降尘、洒水控制</w:t>
                  </w:r>
                  <w:r>
                    <w:rPr>
                      <w:rFonts w:hint="eastAsia" w:cs="Times New Roman"/>
                      <w:b w:val="0"/>
                      <w:bCs w:val="0"/>
                      <w:color w:val="auto"/>
                      <w:kern w:val="28"/>
                      <w:sz w:val="21"/>
                      <w:szCs w:val="21"/>
                      <w:vertAlign w:val="baseline"/>
                      <w:lang w:val="en-US" w:eastAsia="zh-CN"/>
                    </w:rPr>
                    <w:t>；</w:t>
                  </w:r>
                </w:p>
              </w:tc>
              <w:tc>
                <w:tcPr>
                  <w:tcW w:w="837" w:type="dxa"/>
                  <w:shd w:val="clear" w:color="auto" w:fill="auto"/>
                  <w:vAlign w:val="center"/>
                </w:tcPr>
                <w:p w14:paraId="7528EFE3">
                  <w:pPr>
                    <w:numPr>
                      <w:ilvl w:val="0"/>
                      <w:numId w:val="0"/>
                    </w:numPr>
                    <w:spacing w:line="240" w:lineRule="auto"/>
                    <w:ind w:left="0" w:leftChars="0" w:firstLine="0" w:firstLineChars="0"/>
                    <w:jc w:val="center"/>
                    <w:rPr>
                      <w:rFonts w:hint="eastAsia" w:cs="Times New Roman"/>
                      <w:b w:val="0"/>
                      <w:bCs w:val="0"/>
                      <w:color w:val="auto"/>
                      <w:kern w:val="28"/>
                      <w:sz w:val="21"/>
                      <w:szCs w:val="21"/>
                      <w:vertAlign w:val="baseline"/>
                      <w:lang w:val="en-US" w:eastAsia="zh-CN"/>
                    </w:rPr>
                  </w:pPr>
                  <w:r>
                    <w:rPr>
                      <w:rFonts w:hint="eastAsia" w:cs="Times New Roman"/>
                      <w:b w:val="0"/>
                      <w:bCs w:val="0"/>
                      <w:color w:val="auto"/>
                      <w:kern w:val="28"/>
                      <w:sz w:val="21"/>
                      <w:szCs w:val="21"/>
                      <w:vertAlign w:val="baseline"/>
                      <w:lang w:val="en-US" w:eastAsia="zh-CN"/>
                    </w:rPr>
                    <w:t>70.0</w:t>
                  </w:r>
                  <w:r>
                    <w:rPr>
                      <w:rFonts w:hint="default" w:ascii="Times New Roman" w:hAnsi="Times New Roman" w:eastAsia="宋体" w:cs="Times New Roman"/>
                      <w:b w:val="0"/>
                      <w:bCs w:val="0"/>
                      <w:color w:val="auto"/>
                      <w:kern w:val="28"/>
                      <w:sz w:val="21"/>
                      <w:szCs w:val="21"/>
                      <w:vertAlign w:val="baseline"/>
                      <w:lang w:val="en-US" w:eastAsia="zh-CN"/>
                    </w:rPr>
                    <w:t>%</w:t>
                  </w:r>
                </w:p>
              </w:tc>
              <w:tc>
                <w:tcPr>
                  <w:tcW w:w="862" w:type="dxa"/>
                  <w:vAlign w:val="center"/>
                </w:tcPr>
                <w:p w14:paraId="2AA9D69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541D1ADD">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024A69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0.773</w:t>
                  </w:r>
                </w:p>
              </w:tc>
              <w:tc>
                <w:tcPr>
                  <w:tcW w:w="897" w:type="dxa"/>
                  <w:vAlign w:val="center"/>
                </w:tcPr>
                <w:p w14:paraId="3D77D7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1.854</w:t>
                  </w:r>
                </w:p>
              </w:tc>
            </w:tr>
            <w:tr w14:paraId="596E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dxa"/>
                  <w:vAlign w:val="center"/>
                </w:tcPr>
                <w:p w14:paraId="22A6F7B5">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Align w:val="center"/>
                </w:tcPr>
                <w:p w14:paraId="64911B90">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堆场扬尘</w:t>
                  </w:r>
                </w:p>
              </w:tc>
              <w:tc>
                <w:tcPr>
                  <w:tcW w:w="934" w:type="dxa"/>
                  <w:shd w:val="clear" w:color="auto" w:fill="auto"/>
                  <w:vAlign w:val="center"/>
                </w:tcPr>
                <w:p w14:paraId="37114CF5">
                  <w:pPr>
                    <w:numPr>
                      <w:ilvl w:val="0"/>
                      <w:numId w:val="0"/>
                    </w:numPr>
                    <w:bidi w:val="0"/>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lang w:val="en-US" w:eastAsia="zh-CN"/>
                    </w:rPr>
                    <w:t>颗粒物</w:t>
                  </w:r>
                </w:p>
              </w:tc>
              <w:tc>
                <w:tcPr>
                  <w:tcW w:w="934" w:type="dxa"/>
                  <w:vAlign w:val="center"/>
                </w:tcPr>
                <w:p w14:paraId="0CC758DD">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5D5FB9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0.0071</w:t>
                  </w:r>
                </w:p>
              </w:tc>
              <w:tc>
                <w:tcPr>
                  <w:tcW w:w="871" w:type="dxa"/>
                  <w:vAlign w:val="center"/>
                </w:tcPr>
                <w:p w14:paraId="3F3A5A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885" w:type="dxa"/>
                  <w:shd w:val="clear" w:color="auto" w:fill="auto"/>
                  <w:vAlign w:val="center"/>
                </w:tcPr>
                <w:p w14:paraId="040B070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vAlign w:val="center"/>
                </w:tcPr>
                <w:p w14:paraId="22B58889">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封闭车间，喷雾降尘及定期洒水；</w:t>
                  </w:r>
                </w:p>
              </w:tc>
              <w:tc>
                <w:tcPr>
                  <w:tcW w:w="837" w:type="dxa"/>
                  <w:shd w:val="clear" w:color="auto" w:fill="auto"/>
                  <w:vAlign w:val="center"/>
                </w:tcPr>
                <w:p w14:paraId="30AC4F1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80.0%</w:t>
                  </w:r>
                </w:p>
              </w:tc>
              <w:tc>
                <w:tcPr>
                  <w:tcW w:w="862" w:type="dxa"/>
                  <w:vAlign w:val="center"/>
                </w:tcPr>
                <w:p w14:paraId="22C9237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7F0DB142">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62AE40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0.0014</w:t>
                  </w:r>
                </w:p>
              </w:tc>
              <w:tc>
                <w:tcPr>
                  <w:tcW w:w="897" w:type="dxa"/>
                  <w:vAlign w:val="center"/>
                </w:tcPr>
                <w:p w14:paraId="368212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0.0034</w:t>
                  </w:r>
                </w:p>
              </w:tc>
            </w:tr>
            <w:tr w14:paraId="10AF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dxa"/>
                  <w:vAlign w:val="center"/>
                </w:tcPr>
                <w:p w14:paraId="1D3FC528">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vAlign w:val="center"/>
                </w:tcPr>
                <w:p w14:paraId="5E195964">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水泥罐仓</w:t>
                  </w:r>
                </w:p>
              </w:tc>
              <w:tc>
                <w:tcPr>
                  <w:tcW w:w="934" w:type="dxa"/>
                  <w:shd w:val="clear" w:color="auto" w:fill="auto"/>
                  <w:vAlign w:val="center"/>
                </w:tcPr>
                <w:p w14:paraId="411F2F17">
                  <w:pPr>
                    <w:numPr>
                      <w:ilvl w:val="0"/>
                      <w:numId w:val="0"/>
                    </w:numPr>
                    <w:bidi w:val="0"/>
                    <w:spacing w:line="240" w:lineRule="auto"/>
                    <w:ind w:left="0" w:leftChars="0" w:firstLine="0" w:firstLineChars="0"/>
                    <w:jc w:val="center"/>
                    <w:rPr>
                      <w:rFonts w:hint="eastAsia" w:cs="Times New Roman"/>
                      <w:lang w:val="en-US" w:eastAsia="zh-CN"/>
                    </w:rPr>
                  </w:pPr>
                  <w:r>
                    <w:rPr>
                      <w:rFonts w:hint="eastAsia" w:cs="Times New Roman"/>
                      <w:lang w:val="en-US" w:eastAsia="zh-CN"/>
                    </w:rPr>
                    <w:t>颗粒物</w:t>
                  </w:r>
                </w:p>
              </w:tc>
              <w:tc>
                <w:tcPr>
                  <w:tcW w:w="934" w:type="dxa"/>
                  <w:vAlign w:val="center"/>
                </w:tcPr>
                <w:p w14:paraId="040C76EE">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63C3C684">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17.281 </w:t>
                  </w:r>
                </w:p>
              </w:tc>
              <w:tc>
                <w:tcPr>
                  <w:tcW w:w="871" w:type="dxa"/>
                  <w:vAlign w:val="center"/>
                </w:tcPr>
                <w:p w14:paraId="2EAAC5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1.656</w:t>
                  </w:r>
                </w:p>
              </w:tc>
              <w:tc>
                <w:tcPr>
                  <w:tcW w:w="885" w:type="dxa"/>
                  <w:shd w:val="clear" w:color="auto" w:fill="auto"/>
                  <w:vAlign w:val="center"/>
                </w:tcPr>
                <w:p w14:paraId="626BDD2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vMerge w:val="restart"/>
                  <w:vAlign w:val="center"/>
                </w:tcPr>
                <w:p w14:paraId="7DC5D798">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eastAsia"/>
                      <w:lang w:val="en-US" w:eastAsia="zh-CN"/>
                    </w:rPr>
                    <w:t>罐仓</w:t>
                  </w:r>
                  <w:r>
                    <w:rPr>
                      <w:rFonts w:hint="default" w:ascii="Times New Roman" w:hAnsi="Times New Roman" w:eastAsia="宋体" w:cs="Times New Roman"/>
                      <w:b w:val="0"/>
                      <w:bCs w:val="0"/>
                      <w:color w:val="auto"/>
                      <w:kern w:val="28"/>
                      <w:sz w:val="21"/>
                      <w:szCs w:val="21"/>
                      <w:vertAlign w:val="baseline"/>
                      <w:lang w:val="en-US" w:eastAsia="zh-CN"/>
                    </w:rPr>
                    <w:t>设置于密闭生产车间内，粉尘经仓顶自带脉冲除尘器处理后排放于密闭车间内。</w:t>
                  </w:r>
                </w:p>
              </w:tc>
              <w:tc>
                <w:tcPr>
                  <w:tcW w:w="837" w:type="dxa"/>
                  <w:shd w:val="clear" w:color="auto" w:fill="auto"/>
                  <w:vAlign w:val="center"/>
                </w:tcPr>
                <w:p w14:paraId="4438EE4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99.9%</w:t>
                  </w:r>
                </w:p>
              </w:tc>
              <w:tc>
                <w:tcPr>
                  <w:tcW w:w="862" w:type="dxa"/>
                  <w:vAlign w:val="center"/>
                </w:tcPr>
                <w:p w14:paraId="182E0A0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6F8A9272">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5FEEB6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0.017</w:t>
                  </w:r>
                </w:p>
              </w:tc>
              <w:tc>
                <w:tcPr>
                  <w:tcW w:w="897" w:type="dxa"/>
                  <w:vAlign w:val="center"/>
                </w:tcPr>
                <w:p w14:paraId="00E0D35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0.0017</w:t>
                  </w:r>
                </w:p>
              </w:tc>
            </w:tr>
            <w:tr w14:paraId="3A67E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39" w:type="dxa"/>
                  <w:vAlign w:val="center"/>
                </w:tcPr>
                <w:p w14:paraId="2B6A0B18">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shd w:val="clear" w:color="auto" w:fill="auto"/>
                  <w:vAlign w:val="center"/>
                </w:tcPr>
                <w:p w14:paraId="23A02327">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粉煤灰</w:t>
                  </w:r>
                </w:p>
                <w:p w14:paraId="1161A936">
                  <w:pPr>
                    <w:numPr>
                      <w:ilvl w:val="0"/>
                      <w:numId w:val="0"/>
                    </w:numPr>
                    <w:bidi w:val="0"/>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lang w:val="en-US" w:eastAsia="zh-CN"/>
                    </w:rPr>
                    <w:t>罐仓</w:t>
                  </w:r>
                </w:p>
              </w:tc>
              <w:tc>
                <w:tcPr>
                  <w:tcW w:w="934" w:type="dxa"/>
                  <w:shd w:val="clear" w:color="auto" w:fill="auto"/>
                  <w:vAlign w:val="center"/>
                </w:tcPr>
                <w:p w14:paraId="7C2B9F76">
                  <w:pPr>
                    <w:numPr>
                      <w:ilvl w:val="0"/>
                      <w:numId w:val="0"/>
                    </w:numPr>
                    <w:bidi w:val="0"/>
                    <w:spacing w:line="240" w:lineRule="auto"/>
                    <w:ind w:left="0" w:leftChars="0" w:firstLine="0" w:firstLineChars="0"/>
                    <w:jc w:val="center"/>
                    <w:rPr>
                      <w:rFonts w:hint="eastAsia" w:cs="Times New Roman"/>
                      <w:lang w:val="en-US" w:eastAsia="zh-CN"/>
                    </w:rPr>
                  </w:pPr>
                  <w:r>
                    <w:rPr>
                      <w:rFonts w:hint="eastAsia" w:cs="Times New Roman"/>
                      <w:lang w:val="en-US" w:eastAsia="zh-CN"/>
                    </w:rPr>
                    <w:t>颗粒物</w:t>
                  </w:r>
                </w:p>
              </w:tc>
              <w:tc>
                <w:tcPr>
                  <w:tcW w:w="934" w:type="dxa"/>
                  <w:vAlign w:val="center"/>
                </w:tcPr>
                <w:p w14:paraId="0231E682">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12B1D5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18.048</w:t>
                  </w:r>
                </w:p>
              </w:tc>
              <w:tc>
                <w:tcPr>
                  <w:tcW w:w="871" w:type="dxa"/>
                  <w:vAlign w:val="center"/>
                </w:tcPr>
                <w:p w14:paraId="6939C0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1.104</w:t>
                  </w:r>
                </w:p>
              </w:tc>
              <w:tc>
                <w:tcPr>
                  <w:tcW w:w="885" w:type="dxa"/>
                  <w:shd w:val="clear" w:color="auto" w:fill="auto"/>
                  <w:vAlign w:val="center"/>
                </w:tcPr>
                <w:p w14:paraId="77AAF62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vMerge w:val="continue"/>
                  <w:vAlign w:val="center"/>
                </w:tcPr>
                <w:p w14:paraId="6D830A81">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p>
              </w:tc>
              <w:tc>
                <w:tcPr>
                  <w:tcW w:w="837" w:type="dxa"/>
                  <w:shd w:val="clear" w:color="auto" w:fill="auto"/>
                  <w:vAlign w:val="center"/>
                </w:tcPr>
                <w:p w14:paraId="21F8C14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99.9%</w:t>
                  </w:r>
                </w:p>
              </w:tc>
              <w:tc>
                <w:tcPr>
                  <w:tcW w:w="862" w:type="dxa"/>
                  <w:vAlign w:val="center"/>
                </w:tcPr>
                <w:p w14:paraId="6103DCC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504E2DC4">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06FCF3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0.018</w:t>
                  </w:r>
                </w:p>
              </w:tc>
              <w:tc>
                <w:tcPr>
                  <w:tcW w:w="897" w:type="dxa"/>
                  <w:vAlign w:val="center"/>
                </w:tcPr>
                <w:p w14:paraId="3FA4D2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0.0012</w:t>
                  </w:r>
                </w:p>
              </w:tc>
            </w:tr>
            <w:tr w14:paraId="1B8A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39" w:type="dxa"/>
                  <w:vAlign w:val="center"/>
                </w:tcPr>
                <w:p w14:paraId="3B692B25">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shd w:val="clear" w:color="auto" w:fill="auto"/>
                  <w:vAlign w:val="center"/>
                </w:tcPr>
                <w:p w14:paraId="3D2B11F8">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物料计量投料</w:t>
                  </w:r>
                </w:p>
              </w:tc>
              <w:tc>
                <w:tcPr>
                  <w:tcW w:w="934" w:type="dxa"/>
                  <w:shd w:val="clear" w:color="auto" w:fill="auto"/>
                  <w:vAlign w:val="center"/>
                </w:tcPr>
                <w:p w14:paraId="6FF49136">
                  <w:pPr>
                    <w:numPr>
                      <w:ilvl w:val="0"/>
                      <w:numId w:val="0"/>
                    </w:numPr>
                    <w:bidi w:val="0"/>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lang w:val="en-US" w:eastAsia="zh-CN"/>
                    </w:rPr>
                    <w:t>颗粒物</w:t>
                  </w:r>
                </w:p>
              </w:tc>
              <w:tc>
                <w:tcPr>
                  <w:tcW w:w="934" w:type="dxa"/>
                  <w:vAlign w:val="center"/>
                </w:tcPr>
                <w:p w14:paraId="69DEEA5E">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602E2D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1.150</w:t>
                  </w:r>
                </w:p>
              </w:tc>
              <w:tc>
                <w:tcPr>
                  <w:tcW w:w="871" w:type="dxa"/>
                  <w:vAlign w:val="center"/>
                </w:tcPr>
                <w:p w14:paraId="0B27C7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2.76</w:t>
                  </w:r>
                  <w:r>
                    <w:rPr>
                      <w:rFonts w:hint="eastAsia" w:ascii="Times New Roman" w:hAnsi="Times New Roman" w:eastAsia="宋体" w:cs="Times New Roman"/>
                      <w:i w:val="0"/>
                      <w:iCs w:val="0"/>
                      <w:color w:val="000000"/>
                      <w:kern w:val="0"/>
                      <w:sz w:val="21"/>
                      <w:szCs w:val="21"/>
                      <w:u w:val="none"/>
                      <w:lang w:val="en-US" w:eastAsia="zh-CN" w:bidi="ar"/>
                    </w:rPr>
                    <w:t>0</w:t>
                  </w:r>
                </w:p>
              </w:tc>
              <w:tc>
                <w:tcPr>
                  <w:tcW w:w="885" w:type="dxa"/>
                  <w:shd w:val="clear" w:color="auto" w:fill="auto"/>
                  <w:vAlign w:val="center"/>
                </w:tcPr>
                <w:p w14:paraId="6934C5A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vAlign w:val="center"/>
                </w:tcPr>
                <w:p w14:paraId="7E3DD123">
                  <w:pPr>
                    <w:numPr>
                      <w:ilvl w:val="0"/>
                      <w:numId w:val="0"/>
                    </w:numPr>
                    <w:spacing w:line="240" w:lineRule="auto"/>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封闭车间，喷雾降尘</w:t>
                  </w:r>
                  <w:r>
                    <w:rPr>
                      <w:rFonts w:hint="eastAsia" w:cs="Times New Roman"/>
                      <w:b w:val="0"/>
                      <w:bCs w:val="0"/>
                      <w:color w:val="auto"/>
                      <w:kern w:val="28"/>
                      <w:sz w:val="21"/>
                      <w:szCs w:val="21"/>
                      <w:vertAlign w:val="baseline"/>
                      <w:lang w:val="en-US" w:eastAsia="zh-CN"/>
                    </w:rPr>
                    <w:t>；</w:t>
                  </w:r>
                </w:p>
              </w:tc>
              <w:tc>
                <w:tcPr>
                  <w:tcW w:w="837" w:type="dxa"/>
                  <w:shd w:val="clear" w:color="auto" w:fill="auto"/>
                  <w:vAlign w:val="center"/>
                </w:tcPr>
                <w:p w14:paraId="1C5A049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94.0%</w:t>
                  </w:r>
                </w:p>
              </w:tc>
              <w:tc>
                <w:tcPr>
                  <w:tcW w:w="862" w:type="dxa"/>
                  <w:vAlign w:val="center"/>
                </w:tcPr>
                <w:p w14:paraId="470FF54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766B5691">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1FD050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897" w:type="dxa"/>
                  <w:vAlign w:val="center"/>
                </w:tcPr>
                <w:p w14:paraId="064AE1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0.166</w:t>
                  </w:r>
                </w:p>
              </w:tc>
            </w:tr>
            <w:tr w14:paraId="3855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39" w:type="dxa"/>
                  <w:vAlign w:val="center"/>
                </w:tcPr>
                <w:p w14:paraId="7F13F746">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shd w:val="clear" w:color="auto" w:fill="auto"/>
                  <w:vAlign w:val="center"/>
                </w:tcPr>
                <w:p w14:paraId="1B6BB636">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搅拌工序</w:t>
                  </w:r>
                </w:p>
              </w:tc>
              <w:tc>
                <w:tcPr>
                  <w:tcW w:w="934" w:type="dxa"/>
                  <w:shd w:val="clear" w:color="auto" w:fill="auto"/>
                  <w:vAlign w:val="center"/>
                </w:tcPr>
                <w:p w14:paraId="524630AB">
                  <w:pPr>
                    <w:numPr>
                      <w:ilvl w:val="0"/>
                      <w:numId w:val="0"/>
                    </w:numPr>
                    <w:bidi w:val="0"/>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lang w:val="en-US" w:eastAsia="zh-CN"/>
                    </w:rPr>
                    <w:t>颗粒物</w:t>
                  </w:r>
                </w:p>
              </w:tc>
              <w:tc>
                <w:tcPr>
                  <w:tcW w:w="934" w:type="dxa"/>
                  <w:vAlign w:val="center"/>
                </w:tcPr>
                <w:p w14:paraId="246641A9">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6641F7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4.983</w:t>
                  </w:r>
                </w:p>
              </w:tc>
              <w:tc>
                <w:tcPr>
                  <w:tcW w:w="871" w:type="dxa"/>
                  <w:vAlign w:val="center"/>
                </w:tcPr>
                <w:p w14:paraId="3EC9B9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11.96</w:t>
                  </w:r>
                </w:p>
              </w:tc>
              <w:tc>
                <w:tcPr>
                  <w:tcW w:w="885" w:type="dxa"/>
                  <w:shd w:val="clear" w:color="auto" w:fill="auto"/>
                  <w:vAlign w:val="center"/>
                </w:tcPr>
                <w:p w14:paraId="58EDAD3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shd w:val="clear" w:color="auto" w:fill="auto"/>
                  <w:vAlign w:val="center"/>
                </w:tcPr>
                <w:p w14:paraId="56455C99">
                  <w:pPr>
                    <w:numPr>
                      <w:ilvl w:val="0"/>
                      <w:numId w:val="0"/>
                    </w:numPr>
                    <w:spacing w:line="240" w:lineRule="auto"/>
                    <w:ind w:left="0" w:leftChars="0" w:firstLine="0" w:firstLineChars="0"/>
                    <w:jc w:val="both"/>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封闭车间，喷雾降尘</w:t>
                  </w:r>
                  <w:r>
                    <w:rPr>
                      <w:rFonts w:hint="eastAsia" w:cs="Times New Roman"/>
                      <w:b w:val="0"/>
                      <w:bCs w:val="0"/>
                      <w:color w:val="auto"/>
                      <w:kern w:val="28"/>
                      <w:sz w:val="21"/>
                      <w:szCs w:val="21"/>
                      <w:vertAlign w:val="baseline"/>
                      <w:lang w:val="en-US" w:eastAsia="zh-CN"/>
                    </w:rPr>
                    <w:t>；</w:t>
                  </w:r>
                </w:p>
              </w:tc>
              <w:tc>
                <w:tcPr>
                  <w:tcW w:w="837" w:type="dxa"/>
                  <w:shd w:val="clear" w:color="auto" w:fill="auto"/>
                  <w:vAlign w:val="center"/>
                </w:tcPr>
                <w:p w14:paraId="5B2605B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95.0%</w:t>
                  </w:r>
                </w:p>
              </w:tc>
              <w:tc>
                <w:tcPr>
                  <w:tcW w:w="862" w:type="dxa"/>
                  <w:vAlign w:val="center"/>
                </w:tcPr>
                <w:p w14:paraId="5CD11CD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2BDA393D">
                  <w:pPr>
                    <w:jc w:val="center"/>
                    <w:rPr>
                      <w:rFonts w:hint="eastAsia"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326837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0.249</w:t>
                  </w:r>
                </w:p>
              </w:tc>
              <w:tc>
                <w:tcPr>
                  <w:tcW w:w="897" w:type="dxa"/>
                  <w:vAlign w:val="center"/>
                </w:tcPr>
                <w:p w14:paraId="271874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0.598</w:t>
                  </w:r>
                </w:p>
              </w:tc>
            </w:tr>
            <w:tr w14:paraId="23B0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39" w:type="dxa"/>
                  <w:vAlign w:val="center"/>
                </w:tcPr>
                <w:p w14:paraId="341FC3AA">
                  <w:pPr>
                    <w:numPr>
                      <w:ilvl w:val="0"/>
                      <w:numId w:val="0"/>
                    </w:numPr>
                    <w:spacing w:line="240" w:lineRule="auto"/>
                    <w:jc w:val="center"/>
                    <w:rPr>
                      <w:rFonts w:hint="default" w:ascii="Times New Roman" w:hAnsi="Times New Roman" w:eastAsia="宋体" w:cs="Times New Roman"/>
                      <w:b w:val="0"/>
                      <w:bCs w:val="0"/>
                      <w:color w:val="auto"/>
                      <w:kern w:val="28"/>
                      <w:sz w:val="21"/>
                      <w:szCs w:val="21"/>
                      <w:vertAlign w:val="baseline"/>
                      <w:lang w:val="en-US" w:eastAsia="zh-CN"/>
                    </w:rPr>
                  </w:pPr>
                </w:p>
              </w:tc>
              <w:tc>
                <w:tcPr>
                  <w:tcW w:w="715" w:type="dxa"/>
                  <w:shd w:val="clear" w:color="auto" w:fill="auto"/>
                  <w:vAlign w:val="center"/>
                </w:tcPr>
                <w:p w14:paraId="41136531">
                  <w:pPr>
                    <w:numPr>
                      <w:ilvl w:val="0"/>
                      <w:numId w:val="0"/>
                    </w:numPr>
                    <w:bidi w:val="0"/>
                    <w:spacing w:line="240" w:lineRule="auto"/>
                    <w:ind w:left="0" w:leftChars="0" w:firstLine="0" w:firstLineChars="0"/>
                    <w:jc w:val="center"/>
                    <w:rPr>
                      <w:rFonts w:hint="eastAsia"/>
                      <w:lang w:val="en-US" w:eastAsia="zh-CN"/>
                    </w:rPr>
                  </w:pPr>
                  <w:r>
                    <w:rPr>
                      <w:rFonts w:hint="eastAsia"/>
                      <w:lang w:val="en-US" w:eastAsia="zh-CN"/>
                    </w:rPr>
                    <w:t>车辆运输工序</w:t>
                  </w:r>
                </w:p>
              </w:tc>
              <w:tc>
                <w:tcPr>
                  <w:tcW w:w="934" w:type="dxa"/>
                  <w:shd w:val="clear" w:color="auto" w:fill="auto"/>
                  <w:vAlign w:val="center"/>
                </w:tcPr>
                <w:p w14:paraId="30722418">
                  <w:pPr>
                    <w:numPr>
                      <w:ilvl w:val="0"/>
                      <w:numId w:val="0"/>
                    </w:numPr>
                    <w:bidi w:val="0"/>
                    <w:spacing w:line="240" w:lineRule="auto"/>
                    <w:ind w:left="0" w:leftChars="0" w:firstLine="0" w:firstLineChars="0"/>
                    <w:jc w:val="center"/>
                    <w:rPr>
                      <w:rFonts w:hint="eastAsia" w:ascii="Times New Roman" w:hAnsi="Times New Roman" w:eastAsia="宋体" w:cs="Times New Roman"/>
                      <w:kern w:val="2"/>
                      <w:sz w:val="21"/>
                      <w:szCs w:val="24"/>
                      <w:lang w:val="en-US" w:eastAsia="zh-CN" w:bidi="ar-SA"/>
                    </w:rPr>
                  </w:pPr>
                  <w:r>
                    <w:rPr>
                      <w:rFonts w:hint="eastAsia" w:cs="Times New Roman"/>
                      <w:lang w:val="en-US" w:eastAsia="zh-CN"/>
                    </w:rPr>
                    <w:t>颗粒物</w:t>
                  </w:r>
                </w:p>
              </w:tc>
              <w:tc>
                <w:tcPr>
                  <w:tcW w:w="934" w:type="dxa"/>
                  <w:vAlign w:val="center"/>
                </w:tcPr>
                <w:p w14:paraId="7138C9C1">
                  <w:pPr>
                    <w:jc w:val="center"/>
                    <w:rPr>
                      <w:rFonts w:hint="default"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935" w:type="dxa"/>
                  <w:vAlign w:val="center"/>
                </w:tcPr>
                <w:p w14:paraId="6F4EEE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1.953</w:t>
                  </w:r>
                </w:p>
              </w:tc>
              <w:tc>
                <w:tcPr>
                  <w:tcW w:w="871" w:type="dxa"/>
                  <w:vAlign w:val="center"/>
                </w:tcPr>
                <w:p w14:paraId="18666FA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4.687</w:t>
                  </w:r>
                </w:p>
              </w:tc>
              <w:tc>
                <w:tcPr>
                  <w:tcW w:w="885" w:type="dxa"/>
                  <w:shd w:val="clear" w:color="auto" w:fill="auto"/>
                  <w:vAlign w:val="center"/>
                </w:tcPr>
                <w:p w14:paraId="368E6E0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无组织</w:t>
                  </w:r>
                </w:p>
              </w:tc>
              <w:tc>
                <w:tcPr>
                  <w:tcW w:w="2360" w:type="dxa"/>
                  <w:shd w:val="clear" w:color="auto" w:fill="auto"/>
                  <w:vAlign w:val="center"/>
                </w:tcPr>
                <w:p w14:paraId="4B214955">
                  <w:pPr>
                    <w:numPr>
                      <w:ilvl w:val="0"/>
                      <w:numId w:val="0"/>
                    </w:numPr>
                    <w:spacing w:line="240" w:lineRule="auto"/>
                    <w:ind w:left="0" w:leftChars="0" w:firstLine="0" w:firstLineChars="0"/>
                    <w:jc w:val="both"/>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路面进行水泥硬化，定期对路面进行清扫，对车辆行驶的路面实施喷雾降尘，在本厂区出入口洗车池，设置自动底盘清洗装置，运输车辆加盖篷布，做好遮掩工作，并控制车速等</w:t>
                  </w:r>
                  <w:r>
                    <w:rPr>
                      <w:rFonts w:hint="eastAsia" w:cs="Times New Roman"/>
                      <w:b w:val="0"/>
                      <w:bCs w:val="0"/>
                      <w:color w:val="auto"/>
                      <w:kern w:val="28"/>
                      <w:sz w:val="21"/>
                      <w:szCs w:val="21"/>
                      <w:vertAlign w:val="baseline"/>
                      <w:lang w:val="en-US" w:eastAsia="zh-CN"/>
                    </w:rPr>
                    <w:t>；</w:t>
                  </w:r>
                </w:p>
              </w:tc>
              <w:tc>
                <w:tcPr>
                  <w:tcW w:w="837" w:type="dxa"/>
                  <w:shd w:val="clear" w:color="auto" w:fill="auto"/>
                  <w:vAlign w:val="center"/>
                </w:tcPr>
                <w:p w14:paraId="734AE82F">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8"/>
                      <w:sz w:val="21"/>
                      <w:szCs w:val="21"/>
                      <w:vertAlign w:val="baseline"/>
                      <w:lang w:val="en-US" w:eastAsia="zh-CN" w:bidi="ar-SA"/>
                    </w:rPr>
                  </w:pPr>
                  <w:r>
                    <w:rPr>
                      <w:rFonts w:hint="eastAsia" w:cs="Times New Roman"/>
                      <w:b w:val="0"/>
                      <w:bCs w:val="0"/>
                      <w:color w:val="auto"/>
                      <w:kern w:val="28"/>
                      <w:sz w:val="21"/>
                      <w:szCs w:val="21"/>
                      <w:vertAlign w:val="baseline"/>
                      <w:lang w:val="en-US" w:eastAsia="zh-CN"/>
                    </w:rPr>
                    <w:t>80</w:t>
                  </w:r>
                  <w:r>
                    <w:rPr>
                      <w:rFonts w:hint="eastAsia" w:ascii="Times New Roman" w:hAnsi="Times New Roman" w:eastAsia="宋体" w:cs="Times New Roman"/>
                      <w:b w:val="0"/>
                      <w:bCs w:val="0"/>
                      <w:color w:val="auto"/>
                      <w:kern w:val="28"/>
                      <w:sz w:val="21"/>
                      <w:szCs w:val="21"/>
                      <w:vertAlign w:val="baseline"/>
                      <w:lang w:val="en-US" w:eastAsia="zh-CN"/>
                    </w:rPr>
                    <w:t>.0%</w:t>
                  </w:r>
                </w:p>
              </w:tc>
              <w:tc>
                <w:tcPr>
                  <w:tcW w:w="862" w:type="dxa"/>
                  <w:vAlign w:val="center"/>
                </w:tcPr>
                <w:p w14:paraId="0601283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8"/>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是</w:t>
                  </w:r>
                </w:p>
              </w:tc>
              <w:tc>
                <w:tcPr>
                  <w:tcW w:w="972" w:type="dxa"/>
                  <w:vAlign w:val="center"/>
                </w:tcPr>
                <w:p w14:paraId="3AC538C5">
                  <w:pPr>
                    <w:jc w:val="center"/>
                    <w:rPr>
                      <w:rFonts w:hint="eastAsia" w:ascii="Times New Roman" w:hAnsi="Times New Roman" w:eastAsia="宋体" w:cs="Times New Roman"/>
                      <w:b w:val="0"/>
                      <w:bCs w:val="0"/>
                      <w:color w:val="auto"/>
                      <w:kern w:val="28"/>
                      <w:sz w:val="21"/>
                      <w:szCs w:val="21"/>
                      <w:vertAlign w:val="baseline"/>
                      <w:lang w:val="en-US" w:eastAsia="zh-CN"/>
                    </w:rPr>
                  </w:pPr>
                  <w:r>
                    <w:rPr>
                      <w:rFonts w:hint="eastAsia" w:ascii="Times New Roman" w:hAnsi="Times New Roman" w:eastAsia="宋体" w:cs="Times New Roman"/>
                      <w:b w:val="0"/>
                      <w:bCs w:val="0"/>
                      <w:color w:val="auto"/>
                      <w:kern w:val="28"/>
                      <w:sz w:val="21"/>
                      <w:szCs w:val="21"/>
                      <w:vertAlign w:val="baseline"/>
                      <w:lang w:val="en-US" w:eastAsia="zh-CN"/>
                    </w:rPr>
                    <w:t>/</w:t>
                  </w:r>
                </w:p>
              </w:tc>
              <w:tc>
                <w:tcPr>
                  <w:tcW w:w="897" w:type="dxa"/>
                  <w:vAlign w:val="center"/>
                </w:tcPr>
                <w:p w14:paraId="326E0E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0.391</w:t>
                  </w:r>
                </w:p>
              </w:tc>
              <w:tc>
                <w:tcPr>
                  <w:tcW w:w="897" w:type="dxa"/>
                  <w:vAlign w:val="center"/>
                </w:tcPr>
                <w:p w14:paraId="0EDF6C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0.938</w:t>
                  </w:r>
                </w:p>
              </w:tc>
            </w:tr>
          </w:tbl>
          <w:p w14:paraId="78119B1A">
            <w:pPr>
              <w:numPr>
                <w:ilvl w:val="0"/>
                <w:numId w:val="0"/>
              </w:numPr>
              <w:spacing w:line="360" w:lineRule="auto"/>
              <w:jc w:val="center"/>
              <w:rPr>
                <w:rFonts w:hint="default" w:ascii="Times New Roman" w:hAnsi="Times New Roman" w:eastAsia="宋体" w:cs="Times New Roman"/>
                <w:b/>
                <w:bCs/>
                <w:color w:val="auto"/>
                <w:kern w:val="28"/>
                <w:sz w:val="21"/>
                <w:szCs w:val="21"/>
                <w:vertAlign w:val="baseli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kern w:val="28"/>
                <w:sz w:val="21"/>
                <w:szCs w:val="21"/>
                <w:vertAlign w:val="baseline"/>
                <w:lang w:val="en-US" w:eastAsia="zh-CN"/>
              </w:rPr>
              <w:t>废气治理措施排放口基本情况</w:t>
            </w:r>
          </w:p>
          <w:tbl>
            <w:tblPr>
              <w:tblStyle w:val="30"/>
              <w:tblW w:w="12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142"/>
              <w:gridCol w:w="969"/>
              <w:gridCol w:w="1939"/>
              <w:gridCol w:w="1926"/>
              <w:gridCol w:w="1154"/>
              <w:gridCol w:w="1281"/>
              <w:gridCol w:w="1304"/>
              <w:gridCol w:w="1015"/>
              <w:gridCol w:w="985"/>
            </w:tblGrid>
            <w:tr w14:paraId="7D0D6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9" w:type="pct"/>
                  <w:vMerge w:val="restart"/>
                  <w:noWrap w:val="0"/>
                  <w:vAlign w:val="center"/>
                </w:tcPr>
                <w:p w14:paraId="579D6656">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排放口编号</w:t>
                  </w:r>
                </w:p>
              </w:tc>
              <w:tc>
                <w:tcPr>
                  <w:tcW w:w="452" w:type="pct"/>
                  <w:vMerge w:val="restart"/>
                  <w:noWrap w:val="0"/>
                  <w:vAlign w:val="center"/>
                </w:tcPr>
                <w:p w14:paraId="6138F984">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排放口</w:t>
                  </w:r>
                </w:p>
                <w:p w14:paraId="2A1A54D3">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名称</w:t>
                  </w:r>
                </w:p>
              </w:tc>
              <w:tc>
                <w:tcPr>
                  <w:tcW w:w="383" w:type="pct"/>
                  <w:vMerge w:val="restart"/>
                  <w:noWrap w:val="0"/>
                  <w:vAlign w:val="center"/>
                </w:tcPr>
                <w:p w14:paraId="6DD1854D">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污染物种类</w:t>
                  </w:r>
                </w:p>
              </w:tc>
              <w:tc>
                <w:tcPr>
                  <w:tcW w:w="1531" w:type="pct"/>
                  <w:gridSpan w:val="2"/>
                  <w:noWrap w:val="0"/>
                  <w:vAlign w:val="center"/>
                </w:tcPr>
                <w:p w14:paraId="30601510">
                  <w:pPr>
                    <w:pStyle w:val="10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排气筒底部中心坐标</w:t>
                  </w:r>
                </w:p>
              </w:tc>
              <w:tc>
                <w:tcPr>
                  <w:tcW w:w="964" w:type="pct"/>
                  <w:gridSpan w:val="2"/>
                  <w:noWrap w:val="0"/>
                  <w:vAlign w:val="center"/>
                </w:tcPr>
                <w:p w14:paraId="79855A2E">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排气筒参数</w:t>
                  </w:r>
                </w:p>
              </w:tc>
              <w:tc>
                <w:tcPr>
                  <w:tcW w:w="516" w:type="pct"/>
                  <w:vMerge w:val="restart"/>
                  <w:noWrap w:val="0"/>
                  <w:vAlign w:val="center"/>
                </w:tcPr>
                <w:p w14:paraId="6140C3D5">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排放口温度（℃）</w:t>
                  </w:r>
                </w:p>
              </w:tc>
              <w:tc>
                <w:tcPr>
                  <w:tcW w:w="402" w:type="pct"/>
                  <w:vMerge w:val="restart"/>
                  <w:noWrap w:val="0"/>
                  <w:vAlign w:val="center"/>
                </w:tcPr>
                <w:p w14:paraId="3481B54C">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排放口类型</w:t>
                  </w:r>
                </w:p>
              </w:tc>
              <w:tc>
                <w:tcPr>
                  <w:tcW w:w="390" w:type="pct"/>
                  <w:vMerge w:val="restart"/>
                  <w:noWrap w:val="0"/>
                  <w:vAlign w:val="center"/>
                </w:tcPr>
                <w:p w14:paraId="0AFF5230">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备注</w:t>
                  </w:r>
                </w:p>
              </w:tc>
            </w:tr>
            <w:tr w14:paraId="1A42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noWrap w:val="0"/>
                  <w:vAlign w:val="center"/>
                </w:tcPr>
                <w:p w14:paraId="2F9830B2">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c>
                <w:tcPr>
                  <w:tcW w:w="452" w:type="pct"/>
                  <w:vMerge w:val="continue"/>
                  <w:noWrap w:val="0"/>
                  <w:vAlign w:val="center"/>
                </w:tcPr>
                <w:p w14:paraId="35214679">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c>
                <w:tcPr>
                  <w:tcW w:w="383" w:type="pct"/>
                  <w:vMerge w:val="continue"/>
                  <w:noWrap w:val="0"/>
                  <w:vAlign w:val="center"/>
                </w:tcPr>
                <w:p w14:paraId="6F09203F">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c>
                <w:tcPr>
                  <w:tcW w:w="768" w:type="pct"/>
                  <w:noWrap w:val="0"/>
                  <w:vAlign w:val="center"/>
                </w:tcPr>
                <w:p w14:paraId="4BBD6EE8">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经度</w:t>
                  </w:r>
                </w:p>
              </w:tc>
              <w:tc>
                <w:tcPr>
                  <w:tcW w:w="762" w:type="pct"/>
                  <w:noWrap w:val="0"/>
                  <w:vAlign w:val="center"/>
                </w:tcPr>
                <w:p w14:paraId="0498A8D1">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维度</w:t>
                  </w:r>
                </w:p>
              </w:tc>
              <w:tc>
                <w:tcPr>
                  <w:tcW w:w="457" w:type="pct"/>
                  <w:noWrap w:val="0"/>
                  <w:vAlign w:val="center"/>
                </w:tcPr>
                <w:p w14:paraId="2DC36017">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高度（m）</w:t>
                  </w:r>
                </w:p>
              </w:tc>
              <w:tc>
                <w:tcPr>
                  <w:tcW w:w="507" w:type="pct"/>
                  <w:noWrap w:val="0"/>
                  <w:vAlign w:val="center"/>
                </w:tcPr>
                <w:p w14:paraId="5B322C20">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sz w:val="21"/>
                      <w:szCs w:val="21"/>
                      <w:u w:val="none"/>
                      <w:lang w:val="en-US" w:eastAsia="zh-CN"/>
                    </w:rPr>
                  </w:pPr>
                  <w:r>
                    <w:rPr>
                      <w:rFonts w:hint="default" w:ascii="Times New Roman" w:hAnsi="Times New Roman" w:eastAsia="宋体" w:cs="Times New Roman"/>
                      <w:b/>
                      <w:bCs w:val="0"/>
                      <w:sz w:val="21"/>
                      <w:szCs w:val="21"/>
                      <w:u w:val="none"/>
                      <w:lang w:val="en-US" w:eastAsia="zh-CN"/>
                    </w:rPr>
                    <w:t>内径（m）</w:t>
                  </w:r>
                </w:p>
              </w:tc>
              <w:tc>
                <w:tcPr>
                  <w:tcW w:w="516" w:type="pct"/>
                  <w:vMerge w:val="continue"/>
                  <w:noWrap w:val="0"/>
                  <w:vAlign w:val="center"/>
                </w:tcPr>
                <w:p w14:paraId="52308FD7">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c>
                <w:tcPr>
                  <w:tcW w:w="402" w:type="pct"/>
                  <w:vMerge w:val="continue"/>
                  <w:noWrap w:val="0"/>
                  <w:vAlign w:val="center"/>
                </w:tcPr>
                <w:p w14:paraId="29290EBF">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c>
                <w:tcPr>
                  <w:tcW w:w="390" w:type="pct"/>
                  <w:vMerge w:val="continue"/>
                  <w:noWrap w:val="0"/>
                  <w:vAlign w:val="center"/>
                </w:tcPr>
                <w:p w14:paraId="5B82C8C3">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p>
              </w:tc>
            </w:tr>
            <w:tr w14:paraId="37F5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noWrap w:val="0"/>
                  <w:vAlign w:val="center"/>
                </w:tcPr>
                <w:p w14:paraId="0D8C7EC9">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DA001</w:t>
                  </w:r>
                </w:p>
              </w:tc>
              <w:tc>
                <w:tcPr>
                  <w:tcW w:w="452" w:type="pct"/>
                  <w:noWrap w:val="0"/>
                  <w:vAlign w:val="center"/>
                </w:tcPr>
                <w:p w14:paraId="0F5B9E3A">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破碎筛分排气筒</w:t>
                  </w:r>
                </w:p>
              </w:tc>
              <w:tc>
                <w:tcPr>
                  <w:tcW w:w="383" w:type="pct"/>
                  <w:noWrap w:val="0"/>
                  <w:vAlign w:val="center"/>
                </w:tcPr>
                <w:p w14:paraId="00D02597">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颗粒物</w:t>
                  </w:r>
                </w:p>
              </w:tc>
              <w:tc>
                <w:tcPr>
                  <w:tcW w:w="768" w:type="pct"/>
                  <w:noWrap w:val="0"/>
                  <w:vAlign w:val="center"/>
                </w:tcPr>
                <w:p w14:paraId="5DD47660">
                  <w:pPr>
                    <w:widowControl/>
                    <w:adjustRightInd w:val="0"/>
                    <w:snapToGrid w:val="0"/>
                    <w:jc w:val="center"/>
                    <w:textAlignment w:val="center"/>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val="0"/>
                      <w:color w:val="000000"/>
                      <w:sz w:val="21"/>
                      <w:szCs w:val="21"/>
                      <w:vertAlign w:val="baseline"/>
                      <w:lang w:val="en-US" w:eastAsia="zh-CN"/>
                    </w:rPr>
                    <w:t>E：105°19′50.3003″</w:t>
                  </w:r>
                </w:p>
              </w:tc>
              <w:tc>
                <w:tcPr>
                  <w:tcW w:w="762" w:type="pct"/>
                  <w:noWrap w:val="0"/>
                  <w:vAlign w:val="center"/>
                </w:tcPr>
                <w:p w14:paraId="5B931E2F">
                  <w:pPr>
                    <w:widowControl/>
                    <w:adjustRightInd w:val="0"/>
                    <w:snapToGrid w:val="0"/>
                    <w:jc w:val="center"/>
                    <w:textAlignment w:val="center"/>
                    <w:rPr>
                      <w:rFonts w:hint="default" w:ascii="Times New Roman" w:hAnsi="Times New Roman" w:eastAsia="宋体" w:cs="Times New Roman"/>
                      <w:b w:val="0"/>
                      <w:bCs/>
                      <w:color w:val="000000"/>
                      <w:sz w:val="21"/>
                      <w:szCs w:val="21"/>
                      <w:u w:val="none"/>
                      <w:lang w:val="en-US" w:eastAsia="zh-CN"/>
                    </w:rPr>
                  </w:pPr>
                  <w:r>
                    <w:rPr>
                      <w:rFonts w:hint="default" w:ascii="Times New Roman" w:hAnsi="Times New Roman" w:eastAsia="宋体" w:cs="Times New Roman"/>
                      <w:b w:val="0"/>
                      <w:bCs w:val="0"/>
                      <w:color w:val="000000"/>
                      <w:sz w:val="21"/>
                      <w:szCs w:val="21"/>
                      <w:vertAlign w:val="baseline"/>
                      <w:lang w:val="en-US" w:eastAsia="zh-CN"/>
                    </w:rPr>
                    <w:t>N：30°37′23.9413″</w:t>
                  </w:r>
                </w:p>
              </w:tc>
              <w:tc>
                <w:tcPr>
                  <w:tcW w:w="457" w:type="pct"/>
                  <w:noWrap w:val="0"/>
                  <w:vAlign w:val="center"/>
                </w:tcPr>
                <w:p w14:paraId="736CFD0A">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≥15</w:t>
                  </w:r>
                </w:p>
              </w:tc>
              <w:tc>
                <w:tcPr>
                  <w:tcW w:w="507" w:type="pct"/>
                  <w:noWrap w:val="0"/>
                  <w:vAlign w:val="center"/>
                </w:tcPr>
                <w:p w14:paraId="1A0D2EBD">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0.5</w:t>
                  </w:r>
                </w:p>
              </w:tc>
              <w:tc>
                <w:tcPr>
                  <w:tcW w:w="516" w:type="pct"/>
                  <w:noWrap w:val="0"/>
                  <w:vAlign w:val="center"/>
                </w:tcPr>
                <w:p w14:paraId="3365F43A">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25</w:t>
                  </w:r>
                </w:p>
              </w:tc>
              <w:tc>
                <w:tcPr>
                  <w:tcW w:w="402" w:type="pct"/>
                  <w:noWrap w:val="0"/>
                  <w:vAlign w:val="center"/>
                </w:tcPr>
                <w:p w14:paraId="2645B741">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一般排放口</w:t>
                  </w:r>
                </w:p>
              </w:tc>
              <w:tc>
                <w:tcPr>
                  <w:tcW w:w="390" w:type="pct"/>
                  <w:noWrap w:val="0"/>
                  <w:vAlign w:val="center"/>
                </w:tcPr>
                <w:p w14:paraId="7CF995AA">
                  <w:pPr>
                    <w:pStyle w:val="10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sz w:val="21"/>
                      <w:szCs w:val="21"/>
                      <w:u w:val="none"/>
                      <w:lang w:val="en-US" w:eastAsia="zh-CN"/>
                    </w:rPr>
                  </w:pPr>
                  <w:r>
                    <w:rPr>
                      <w:rFonts w:hint="default" w:ascii="Times New Roman" w:hAnsi="Times New Roman" w:eastAsia="宋体" w:cs="Times New Roman"/>
                      <w:b w:val="0"/>
                      <w:bCs/>
                      <w:sz w:val="21"/>
                      <w:szCs w:val="21"/>
                      <w:u w:val="none"/>
                      <w:lang w:val="en-US" w:eastAsia="zh-CN"/>
                    </w:rPr>
                    <w:t>新建</w:t>
                  </w:r>
                </w:p>
              </w:tc>
            </w:tr>
          </w:tbl>
          <w:p w14:paraId="271729F5">
            <w:pPr>
              <w:numPr>
                <w:ilvl w:val="0"/>
                <w:numId w:val="0"/>
              </w:numPr>
              <w:spacing w:line="360" w:lineRule="auto"/>
              <w:jc w:val="center"/>
              <w:rPr>
                <w:rFonts w:hint="default" w:cs="Times New Roman"/>
                <w:b/>
                <w:bCs/>
                <w:color w:val="auto"/>
                <w:kern w:val="28"/>
                <w:sz w:val="21"/>
                <w:szCs w:val="21"/>
                <w:vertAlign w:val="baseline"/>
                <w:lang w:val="en-US" w:eastAsia="zh-CN"/>
              </w:rPr>
            </w:pPr>
          </w:p>
          <w:p w14:paraId="29C97A71">
            <w:pPr>
              <w:numPr>
                <w:ilvl w:val="0"/>
                <w:numId w:val="0"/>
              </w:numPr>
              <w:spacing w:line="360" w:lineRule="auto"/>
              <w:jc w:val="both"/>
              <w:rPr>
                <w:rFonts w:hint="eastAsia" w:cs="Times New Roman"/>
                <w:b/>
                <w:bCs/>
                <w:color w:val="auto"/>
                <w:kern w:val="28"/>
                <w:sz w:val="28"/>
                <w:szCs w:val="28"/>
                <w:vertAlign w:val="baseline"/>
                <w:lang w:val="en-US" w:eastAsia="zh-CN"/>
              </w:rPr>
            </w:pPr>
          </w:p>
          <w:p w14:paraId="58D76114">
            <w:pPr>
              <w:numPr>
                <w:ilvl w:val="0"/>
                <w:numId w:val="0"/>
              </w:numPr>
              <w:spacing w:line="360" w:lineRule="auto"/>
              <w:jc w:val="both"/>
              <w:rPr>
                <w:rFonts w:hint="eastAsia" w:cs="Times New Roman"/>
                <w:b/>
                <w:bCs/>
                <w:color w:val="auto"/>
                <w:kern w:val="28"/>
                <w:sz w:val="28"/>
                <w:szCs w:val="28"/>
                <w:vertAlign w:val="baseline"/>
                <w:lang w:val="en-US" w:eastAsia="zh-CN"/>
              </w:rPr>
            </w:pPr>
          </w:p>
          <w:p w14:paraId="4A99E896">
            <w:pPr>
              <w:numPr>
                <w:ilvl w:val="0"/>
                <w:numId w:val="0"/>
              </w:numPr>
              <w:spacing w:line="360" w:lineRule="auto"/>
              <w:jc w:val="both"/>
              <w:rPr>
                <w:rFonts w:hint="default" w:ascii="Times New Roman" w:hAnsi="Times New Roman" w:eastAsia="宋体" w:cs="Times New Roman"/>
                <w:b/>
                <w:bCs/>
                <w:color w:val="auto"/>
                <w:kern w:val="28"/>
                <w:sz w:val="28"/>
                <w:szCs w:val="28"/>
                <w:vertAlign w:val="baseline"/>
                <w:lang w:val="en-US" w:eastAsia="zh-CN"/>
              </w:rPr>
            </w:pPr>
          </w:p>
        </w:tc>
      </w:tr>
    </w:tbl>
    <w:p w14:paraId="3FAC9C35">
      <w:pPr>
        <w:spacing w:line="360" w:lineRule="auto"/>
        <w:jc w:val="both"/>
        <w:rPr>
          <w:rFonts w:hint="eastAsia" w:ascii="Times New Roman" w:hAnsi="Times New Roman" w:eastAsia="宋体" w:cs="Times New Roman"/>
          <w:b/>
          <w:bCs/>
          <w:color w:val="auto"/>
          <w:kern w:val="28"/>
          <w:sz w:val="28"/>
          <w:szCs w:val="28"/>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8715"/>
      </w:tblGrid>
      <w:tr w14:paraId="2487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8" w:hRule="atLeast"/>
          <w:jc w:val="center"/>
        </w:trPr>
        <w:tc>
          <w:tcPr>
            <w:tcW w:w="577" w:type="pct"/>
            <w:noWrap w:val="0"/>
            <w:vAlign w:val="center"/>
          </w:tcPr>
          <w:p w14:paraId="3422999E">
            <w:pPr>
              <w:bidi w:val="0"/>
              <w:spacing w:line="36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运营期环境影响和保护措施</w:t>
            </w:r>
          </w:p>
        </w:tc>
        <w:tc>
          <w:tcPr>
            <w:tcW w:w="4422" w:type="pct"/>
            <w:noWrap w:val="0"/>
            <w:vAlign w:val="center"/>
          </w:tcPr>
          <w:p w14:paraId="603098A8">
            <w:pPr>
              <w:numPr>
                <w:ilvl w:val="0"/>
                <w:numId w:val="47"/>
              </w:numPr>
              <w:bidi w:val="0"/>
              <w:spacing w:line="360" w:lineRule="auto"/>
              <w:ind w:left="0" w:leftChars="0" w:firstLine="482" w:firstLineChars="200"/>
              <w:rPr>
                <w:rFonts w:hint="eastAsia" w:cs="Times New Roman"/>
                <w:sz w:val="24"/>
                <w:szCs w:val="24"/>
                <w:lang w:val="en-US" w:eastAsia="zh-CN"/>
              </w:rPr>
            </w:pPr>
            <w:r>
              <w:rPr>
                <w:rFonts w:hint="eastAsia" w:cs="Times New Roman"/>
                <w:b/>
                <w:bCs/>
                <w:sz w:val="24"/>
                <w:szCs w:val="24"/>
                <w:lang w:val="en-US" w:eastAsia="zh-CN"/>
              </w:rPr>
              <w:t>废气污染物产生、治理及排放</w:t>
            </w:r>
          </w:p>
          <w:p w14:paraId="666EAF1E">
            <w:pPr>
              <w:numPr>
                <w:ilvl w:val="0"/>
                <w:numId w:val="48"/>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污染物产生、治理措施及排放</w:t>
            </w:r>
          </w:p>
          <w:p w14:paraId="61380EB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营运期废气主要为卸料粉尘、进料粉尘、破碎筛分粉尘及堆场装卸扬尘、罐仓粉尘、计量投料粉尘、搅拌粉尘以及车辆运输扬尘。经查阅，《排污许可证申请及核发技术规范—废弃资源加工工业》（HJ1034—2019）、《排污许可证申请及核发技术规范—水泥工业》（HJ847—2017）中规定了废气污染防治可行技术，与本项目相关情况见表4-3。</w:t>
            </w:r>
          </w:p>
          <w:p w14:paraId="5CA2FD41">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表4-3 污染防治可行技术一览表</w:t>
            </w:r>
          </w:p>
          <w:tbl>
            <w:tblPr>
              <w:tblStyle w:val="29"/>
              <w:tblW w:w="85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27"/>
              <w:gridCol w:w="1742"/>
              <w:gridCol w:w="1488"/>
              <w:gridCol w:w="1524"/>
              <w:gridCol w:w="1546"/>
            </w:tblGrid>
            <w:tr w14:paraId="0C1E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A474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排污许可技术规范</w:t>
                  </w:r>
                </w:p>
              </w:tc>
              <w:tc>
                <w:tcPr>
                  <w:tcW w:w="174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BCA3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生产单元</w:t>
                  </w:r>
                </w:p>
              </w:tc>
              <w:tc>
                <w:tcPr>
                  <w:tcW w:w="148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31FC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大气污染物</w:t>
                  </w:r>
                </w:p>
              </w:tc>
              <w:tc>
                <w:tcPr>
                  <w:tcW w:w="152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ECAA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推荐可行技术</w:t>
                  </w:r>
                </w:p>
              </w:tc>
              <w:tc>
                <w:tcPr>
                  <w:tcW w:w="15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67C7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治理措施</w:t>
                  </w:r>
                </w:p>
              </w:tc>
            </w:tr>
            <w:tr w14:paraId="37262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227" w:type="dxa"/>
                  <w:vMerge w:val="restart"/>
                  <w:tcBorders>
                    <w:top w:val="nil"/>
                    <w:left w:val="single" w:color="000000" w:sz="8" w:space="0"/>
                    <w:bottom w:val="single" w:color="000000" w:sz="8" w:space="0"/>
                    <w:right w:val="single" w:color="000000" w:sz="8" w:space="0"/>
                  </w:tcBorders>
                  <w:shd w:val="clear" w:color="auto" w:fill="auto"/>
                  <w:vAlign w:val="center"/>
                </w:tcPr>
                <w:p w14:paraId="443ED8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《排污许可证申请及核发技术规范废弃资源加工工业》</w:t>
                  </w:r>
                </w:p>
                <w:p w14:paraId="395AA3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HJ1034</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2019</w:t>
                  </w:r>
                  <w:r>
                    <w:rPr>
                      <w:rFonts w:hint="eastAsia" w:ascii="宋体" w:hAnsi="宋体" w:eastAsia="宋体" w:cs="宋体"/>
                      <w:i w:val="0"/>
                      <w:iCs w:val="0"/>
                      <w:color w:val="000000"/>
                      <w:kern w:val="0"/>
                      <w:sz w:val="21"/>
                      <w:szCs w:val="21"/>
                      <w:u w:val="none"/>
                      <w:lang w:val="en-US" w:eastAsia="zh-CN" w:bidi="ar"/>
                    </w:rPr>
                    <w:t>）</w:t>
                  </w: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25F1D7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原料卸料</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3AB3D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卸料粉尘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126991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0D2BF3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r>
            <w:tr w14:paraId="7689F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67E50E32">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2227D3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进料</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309247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进料粉尘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442538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67FF47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喷淋降尘</w:t>
                  </w:r>
                </w:p>
              </w:tc>
            </w:tr>
            <w:tr w14:paraId="3F4D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1CF00F27">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7391B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破碎筛分</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2130D0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破碎筛分粉尘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2BEAE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袋式除尘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469D66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布袋除尘</w:t>
                  </w:r>
                </w:p>
              </w:tc>
            </w:tr>
            <w:tr w14:paraId="0D2CC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7BF5EABF">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6EB50B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堆场暂存</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7F8FE5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堆场扬尘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4EAA0E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154C21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r>
            <w:tr w14:paraId="121F8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restart"/>
                  <w:tcBorders>
                    <w:top w:val="nil"/>
                    <w:left w:val="single" w:color="000000" w:sz="8" w:space="0"/>
                    <w:bottom w:val="single" w:color="000000" w:sz="8" w:space="0"/>
                    <w:right w:val="single" w:color="000000" w:sz="8" w:space="0"/>
                  </w:tcBorders>
                  <w:shd w:val="clear" w:color="auto" w:fill="auto"/>
                  <w:vAlign w:val="center"/>
                </w:tcPr>
                <w:p w14:paraId="307862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《排污许可证申请及核发技术规范</w:t>
                  </w:r>
                  <w:r>
                    <w:rPr>
                      <w:rFonts w:hint="default" w:ascii="Times New Roman" w:hAnsi="Times New Roman" w:eastAsia="宋体" w:cs="Times New Roman"/>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水泥工业》（</w:t>
                  </w:r>
                  <w:r>
                    <w:rPr>
                      <w:rFonts w:hint="default" w:ascii="Times New Roman" w:hAnsi="Times New Roman" w:eastAsia="宋体" w:cs="Times New Roman"/>
                      <w:i w:val="0"/>
                      <w:iCs w:val="0"/>
                      <w:color w:val="000000"/>
                      <w:kern w:val="0"/>
                      <w:sz w:val="21"/>
                      <w:szCs w:val="21"/>
                      <w:u w:val="none"/>
                      <w:lang w:val="en-US" w:eastAsia="zh-CN" w:bidi="ar"/>
                    </w:rPr>
                    <w:t>HJ847—2017</w:t>
                  </w:r>
                  <w:r>
                    <w:rPr>
                      <w:rFonts w:hint="eastAsia" w:ascii="宋体" w:hAnsi="宋体" w:eastAsia="宋体" w:cs="宋体"/>
                      <w:i w:val="0"/>
                      <w:iCs w:val="0"/>
                      <w:color w:val="000000"/>
                      <w:kern w:val="0"/>
                      <w:sz w:val="21"/>
                      <w:szCs w:val="21"/>
                      <w:u w:val="none"/>
                      <w:lang w:val="en-US" w:eastAsia="zh-CN" w:bidi="ar"/>
                    </w:rPr>
                    <w:t>）</w:t>
                  </w: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45B2F4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水泥罐仓</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1A902C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罐仓粉尘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764686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袋式除尘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7DAEE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脉冲布袋除尘</w:t>
                  </w:r>
                </w:p>
              </w:tc>
            </w:tr>
            <w:tr w14:paraId="13FF5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17CF1C59">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13C4C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物料计量投料</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4D5435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投料扬尘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3A184D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4FD21F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r>
            <w:tr w14:paraId="096E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3EAADFF2">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23E8F6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搅拌工序</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3C333B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搅拌粉尘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5081A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1D453A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喷雾降尘</w:t>
                  </w:r>
                </w:p>
              </w:tc>
            </w:tr>
            <w:tr w14:paraId="0EB54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227" w:type="dxa"/>
                  <w:vMerge w:val="continue"/>
                  <w:tcBorders>
                    <w:top w:val="nil"/>
                    <w:left w:val="single" w:color="000000" w:sz="8" w:space="0"/>
                    <w:bottom w:val="single" w:color="000000" w:sz="8" w:space="0"/>
                    <w:right w:val="single" w:color="000000" w:sz="8" w:space="0"/>
                  </w:tcBorders>
                  <w:shd w:val="clear" w:color="auto" w:fill="auto"/>
                  <w:vAlign w:val="center"/>
                </w:tcPr>
                <w:p w14:paraId="1A200C1C">
                  <w:pPr>
                    <w:jc w:val="center"/>
                    <w:rPr>
                      <w:rFonts w:hint="eastAsia" w:ascii="宋体" w:hAnsi="宋体" w:eastAsia="宋体" w:cs="宋体"/>
                      <w:i w:val="0"/>
                      <w:iCs w:val="0"/>
                      <w:color w:val="000000"/>
                      <w:sz w:val="21"/>
                      <w:szCs w:val="21"/>
                      <w:u w:val="none"/>
                    </w:rPr>
                  </w:pPr>
                </w:p>
              </w:tc>
              <w:tc>
                <w:tcPr>
                  <w:tcW w:w="1742" w:type="dxa"/>
                  <w:tcBorders>
                    <w:top w:val="nil"/>
                    <w:left w:val="single" w:color="000000" w:sz="8" w:space="0"/>
                    <w:bottom w:val="single" w:color="000000" w:sz="8" w:space="0"/>
                    <w:right w:val="single" w:color="000000" w:sz="8" w:space="0"/>
                  </w:tcBorders>
                  <w:shd w:val="clear" w:color="auto" w:fill="auto"/>
                  <w:vAlign w:val="center"/>
                </w:tcPr>
                <w:p w14:paraId="347690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车辆运输工序</w:t>
                  </w:r>
                </w:p>
              </w:tc>
              <w:tc>
                <w:tcPr>
                  <w:tcW w:w="1488" w:type="dxa"/>
                  <w:tcBorders>
                    <w:top w:val="nil"/>
                    <w:left w:val="single" w:color="000000" w:sz="8" w:space="0"/>
                    <w:bottom w:val="single" w:color="000000" w:sz="8" w:space="0"/>
                    <w:right w:val="single" w:color="000000" w:sz="8" w:space="0"/>
                  </w:tcBorders>
                  <w:shd w:val="clear" w:color="auto" w:fill="auto"/>
                  <w:vAlign w:val="center"/>
                </w:tcPr>
                <w:p w14:paraId="4A5649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车辆运输扬尘</w:t>
                  </w:r>
                </w:p>
              </w:tc>
              <w:tc>
                <w:tcPr>
                  <w:tcW w:w="1524" w:type="dxa"/>
                  <w:tcBorders>
                    <w:top w:val="nil"/>
                    <w:left w:val="single" w:color="000000" w:sz="8" w:space="0"/>
                    <w:bottom w:val="single" w:color="000000" w:sz="8" w:space="0"/>
                    <w:right w:val="single" w:color="000000" w:sz="8" w:space="0"/>
                  </w:tcBorders>
                  <w:shd w:val="clear" w:color="auto" w:fill="auto"/>
                  <w:vAlign w:val="center"/>
                </w:tcPr>
                <w:p w14:paraId="4611A1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洒水降尘</w:t>
                  </w:r>
                </w:p>
              </w:tc>
              <w:tc>
                <w:tcPr>
                  <w:tcW w:w="1546" w:type="dxa"/>
                  <w:tcBorders>
                    <w:top w:val="nil"/>
                    <w:left w:val="single" w:color="000000" w:sz="8" w:space="0"/>
                    <w:bottom w:val="single" w:color="000000" w:sz="8" w:space="0"/>
                    <w:right w:val="single" w:color="000000" w:sz="8" w:space="0"/>
                  </w:tcBorders>
                  <w:shd w:val="clear" w:color="auto" w:fill="auto"/>
                  <w:vAlign w:val="center"/>
                </w:tcPr>
                <w:p w14:paraId="2CCD90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洒水降尘</w:t>
                  </w:r>
                </w:p>
              </w:tc>
            </w:tr>
          </w:tbl>
          <w:p w14:paraId="1F145E9D">
            <w:pPr>
              <w:numPr>
                <w:ilvl w:val="0"/>
                <w:numId w:val="0"/>
              </w:numPr>
              <w:bidi w:val="0"/>
              <w:spacing w:line="360" w:lineRule="auto"/>
              <w:ind w:firstLine="482" w:firstLineChars="200"/>
              <w:rPr>
                <w:rFonts w:hint="eastAsia" w:cs="Times New Roman"/>
                <w:b/>
                <w:bCs/>
                <w:sz w:val="24"/>
                <w:szCs w:val="24"/>
                <w:lang w:val="en-US" w:eastAsia="zh-CN"/>
              </w:rPr>
            </w:pPr>
            <w:r>
              <w:rPr>
                <w:rFonts w:hint="eastAsia" w:cs="Times New Roman"/>
                <w:b/>
                <w:bCs/>
                <w:sz w:val="24"/>
                <w:szCs w:val="24"/>
                <w:lang w:val="en-US" w:eastAsia="zh-CN"/>
              </w:rPr>
              <w:t>污染物源强核算</w:t>
            </w:r>
          </w:p>
          <w:p w14:paraId="39973050">
            <w:pPr>
              <w:numPr>
                <w:ilvl w:val="0"/>
                <w:numId w:val="49"/>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原料卸料粉尘</w:t>
            </w:r>
          </w:p>
          <w:p w14:paraId="3B6F70A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来源：本项目原料为建渣及砂石、固废及水泥、粉煤灰，其中建渣、固废及外购砂石经车辆运输至项目原料堆场堆放；项目预计年处理建渣为10万吨，使用砂石23376吨，固废18000吨，原料卸料过程会产生原料卸料粉尘。原料卸料起尘量的产生量可采用下列公式：</w:t>
            </w:r>
          </w:p>
          <w:p w14:paraId="2C9F8ECF">
            <w:pPr>
              <w:numPr>
                <w:ilvl w:val="0"/>
                <w:numId w:val="0"/>
              </w:numPr>
              <w:bidi w:val="0"/>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(1)\\AppData\\Roaming\\Tencent\\Users\\418905197\\TIM\\WinTemp\\RichOle\\B~_M2OUUC(`1R{}WT7(BK7L.png"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268730" cy="333375"/>
                  <wp:effectExtent l="0" t="0" r="7620" b="9525"/>
                  <wp:docPr id="254" name="图片 3" descr="B~_M2OUUC(`1R{}WT7(BK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 descr="B~_M2OUUC(`1R{}WT7(BK7L"/>
                          <pic:cNvPicPr>
                            <a:picLocks noChangeAspect="1"/>
                          </pic:cNvPicPr>
                        </pic:nvPicPr>
                        <pic:blipFill>
                          <a:blip r:embed="rId23"/>
                          <a:stretch>
                            <a:fillRect/>
                          </a:stretch>
                        </pic:blipFill>
                        <pic:spPr>
                          <a:xfrm>
                            <a:off x="0" y="0"/>
                            <a:ext cx="1268730" cy="333375"/>
                          </a:xfrm>
                          <a:prstGeom prst="rect">
                            <a:avLst/>
                          </a:prstGeom>
                          <a:noFill/>
                          <a:ln>
                            <a:noFill/>
                          </a:ln>
                        </pic:spPr>
                      </pic:pic>
                    </a:graphicData>
                  </a:graphic>
                </wp:inline>
              </w:drawing>
            </w:r>
            <w:r>
              <w:rPr>
                <w:rFonts w:ascii="宋体" w:hAnsi="宋体" w:cs="宋体"/>
                <w:kern w:val="0"/>
                <w:sz w:val="24"/>
                <w:szCs w:val="24"/>
              </w:rPr>
              <w:fldChar w:fldCharType="end"/>
            </w:r>
          </w:p>
          <w:p w14:paraId="233C1D6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式中：Q—自卸汽车卸料起尘量，g/次；</w:t>
            </w:r>
          </w:p>
          <w:p w14:paraId="2A323462">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u—平均风速，m/s，取0.1；</w:t>
            </w:r>
          </w:p>
          <w:p w14:paraId="26B3C53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M—汽车卸料量，t/次，取30。</w:t>
            </w:r>
          </w:p>
          <w:p w14:paraId="6E3AA64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经计算，Q=2.4g/次，核算卸料次数a=141376吨÷30吨≈4713次/a，则原料卸料起尘量为0.012t/a，0.005kg/h。</w:t>
            </w:r>
          </w:p>
          <w:p w14:paraId="31578FD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措施：建渣、砂石及固废堆场均设于密闭车间内，四周封闭，只留原料运输出入口，在卸料时开启喷雾降尘装置，同时，定期对原料堆场洒水降尘。</w:t>
            </w:r>
          </w:p>
          <w:p w14:paraId="613E18CC">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参考《逸散性工业粉尘控制技术》第十八章粒料加工厂的表18-2可知，逸散尘源“贮堆—风蚀”采取“洒水”控制技术的控制效率为80%；故项目原来堆场扬尘抑尘效率取80%，则项目原料卸料过程无组织粉尘排放量为0.0024t/a，0.001kg/h。</w:t>
            </w:r>
          </w:p>
          <w:p w14:paraId="6D247697">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废气处理措施可行性分析：根据《排污许可证申请及核发技术规范—废弃资源加工业》（HJ1034—2019）6.3.1.2中关于废弃资源加工业无组织废气处理规范内容：“控制厂内运输、贮存过程中粉尘无组织排放。运输产尘的物料，其车辆应采取密闭加盖等措施。厂区道路应硬化并采取洒水、喷雾等降尘措施”。本项目</w:t>
            </w:r>
            <w:r>
              <w:rPr>
                <w:rFonts w:hint="eastAsia" w:cs="Times New Roman"/>
                <w:color w:val="auto"/>
                <w:sz w:val="24"/>
                <w:szCs w:val="24"/>
                <w:lang w:val="en-US" w:eastAsia="zh-CN"/>
              </w:rPr>
              <w:t>采取喷雾降尘设施对原料堆场粉尘进行处理，为可行技术。</w:t>
            </w:r>
          </w:p>
          <w:p w14:paraId="6089DD32">
            <w:pPr>
              <w:numPr>
                <w:ilvl w:val="0"/>
                <w:numId w:val="49"/>
              </w:numPr>
              <w:bidi w:val="0"/>
              <w:spacing w:line="360" w:lineRule="auto"/>
              <w:ind w:left="0" w:leftChars="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进料粉尘</w:t>
            </w:r>
          </w:p>
          <w:p w14:paraId="00CBDD50">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来源：本项目建渣及部分固废（约为50%）需进行破碎、筛分；在上料过程使用装载机将建渣投入喂料机，此过程会产生进料粉尘。鉴于项目主要对建筑垃圾进行综合利用，与非金属矿开采过程中的物料卸落相类似，参照《全国优秀环境影响报告书汇编》中的经验公式，对卸落过程中扬尘进行分析：</w:t>
            </w:r>
          </w:p>
          <w:p w14:paraId="3764A39D">
            <w:pPr>
              <w:numPr>
                <w:ilvl w:val="0"/>
                <w:numId w:val="0"/>
              </w:numPr>
              <w:bidi w:val="0"/>
              <w:spacing w:line="360" w:lineRule="auto"/>
              <w:jc w:val="center"/>
              <w:rPr>
                <w:rFonts w:ascii="宋体" w:hAnsi="宋体" w:cs="宋体"/>
                <w:color w:val="auto"/>
                <w:kern w:val="0"/>
                <w:sz w:val="24"/>
                <w:szCs w:val="24"/>
              </w:rPr>
            </w:pPr>
            <w:r>
              <w:rPr>
                <w:rFonts w:ascii="宋体" w:hAnsi="宋体" w:cs="宋体"/>
                <w:color w:val="auto"/>
                <w:kern w:val="0"/>
                <w:sz w:val="24"/>
                <w:szCs w:val="24"/>
              </w:rPr>
              <w:fldChar w:fldCharType="begin"/>
            </w:r>
            <w:r>
              <w:rPr>
                <w:rFonts w:ascii="宋体" w:hAnsi="宋体" w:cs="宋体"/>
                <w:color w:val="auto"/>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(1)\\AppData\\Roaming\\Tencent\\Users\\418905197\\QQ\\WinTemp\\RichOle\\`C_UME)IOCXZ1Y4E1Z3H5~6.png" \* MERGEFORMAT </w:instrText>
            </w:r>
            <w:r>
              <w:rPr>
                <w:rFonts w:ascii="宋体" w:hAnsi="宋体" w:cs="宋体"/>
                <w:color w:val="auto"/>
                <w:kern w:val="0"/>
                <w:sz w:val="24"/>
                <w:szCs w:val="24"/>
              </w:rPr>
              <w:fldChar w:fldCharType="separate"/>
            </w:r>
            <w:r>
              <w:rPr>
                <w:rFonts w:ascii="宋体" w:hAnsi="宋体" w:cs="宋体"/>
                <w:color w:val="auto"/>
                <w:kern w:val="0"/>
                <w:sz w:val="24"/>
                <w:szCs w:val="24"/>
              </w:rPr>
              <w:drawing>
                <wp:inline distT="0" distB="0" distL="114300" distR="114300">
                  <wp:extent cx="2547620" cy="360045"/>
                  <wp:effectExtent l="0" t="0" r="5080" b="1905"/>
                  <wp:docPr id="255" name="图片 4" descr="`C_UME)IOCXZ1Y4E1Z3H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4" descr="`C_UME)IOCXZ1Y4E1Z3H5~6"/>
                          <pic:cNvPicPr>
                            <a:picLocks noChangeAspect="1"/>
                          </pic:cNvPicPr>
                        </pic:nvPicPr>
                        <pic:blipFill>
                          <a:blip r:embed="rId24"/>
                          <a:stretch>
                            <a:fillRect/>
                          </a:stretch>
                        </pic:blipFill>
                        <pic:spPr>
                          <a:xfrm>
                            <a:off x="0" y="0"/>
                            <a:ext cx="2547620" cy="360045"/>
                          </a:xfrm>
                          <a:prstGeom prst="rect">
                            <a:avLst/>
                          </a:prstGeom>
                          <a:noFill/>
                          <a:ln>
                            <a:noFill/>
                          </a:ln>
                        </pic:spPr>
                      </pic:pic>
                    </a:graphicData>
                  </a:graphic>
                </wp:inline>
              </w:drawing>
            </w:r>
            <w:r>
              <w:rPr>
                <w:rFonts w:ascii="宋体" w:hAnsi="宋体" w:cs="宋体"/>
                <w:color w:val="auto"/>
                <w:kern w:val="0"/>
                <w:sz w:val="24"/>
                <w:szCs w:val="24"/>
              </w:rPr>
              <w:fldChar w:fldCharType="end"/>
            </w:r>
          </w:p>
          <w:p w14:paraId="00652DE3">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式中：Q—扬尘量，kg/h；</w:t>
            </w:r>
          </w:p>
          <w:p w14:paraId="5C5941E6">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H—物料卸车落差高度，m（取1.5m）；</w:t>
            </w:r>
          </w:p>
          <w:p w14:paraId="01250A94">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U—风速，m/s（取0.1m/s）；</w:t>
            </w:r>
          </w:p>
          <w:p w14:paraId="070D091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M—装卸量，t/h（109000/2400=45.42t/h）。</w:t>
            </w:r>
          </w:p>
          <w:p w14:paraId="099DFBFD">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根据上述公式计算，扬尘产生量2.042kg/h，每年产生4.96t/a。</w:t>
            </w:r>
          </w:p>
          <w:p w14:paraId="1B7768A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措施：为减少项目进料时扬尘影响，要求在进料口设置喷淋降尘装置，同时应控制铲车运输车速，减轻粉尘排放情况。</w:t>
            </w:r>
          </w:p>
          <w:p w14:paraId="6F4724A5">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治理后污染物排放情况：经采取措施后，粉尘一般可降低80%以上，即进料粉尘排放量约为0.99t/a，0.413kg/h。</w:t>
            </w:r>
          </w:p>
          <w:p w14:paraId="0302E68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废气处理措施可行性分析：根据《排污许可证申请及核发技术规范—废弃资源加工业》（HJ1034—2019）6.3.1.2中关于废弃资源加工业无组织废气处理规范内容：“控制厂内运输、贮存过程中粉尘无组织排放。运输产尘的物料，其车辆应采取密闭加盖等措施。厂区道路应硬化并采取洒水、喷雾等降尘措施”。本项目采取喷淋降尘设施对粉尘进行处理，为可行技术。</w:t>
            </w:r>
          </w:p>
          <w:p w14:paraId="14C48369">
            <w:pPr>
              <w:numPr>
                <w:ilvl w:val="0"/>
                <w:numId w:val="49"/>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破碎、筛分粉尘</w:t>
            </w:r>
          </w:p>
          <w:p w14:paraId="6BCD7E1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来源：本项目</w:t>
            </w:r>
            <w:r>
              <w:rPr>
                <w:rFonts w:hint="eastAsia" w:cs="Times New Roman"/>
                <w:color w:val="auto"/>
                <w:sz w:val="24"/>
                <w:szCs w:val="24"/>
                <w:lang w:val="en-US" w:eastAsia="zh-CN"/>
              </w:rPr>
              <w:t>建渣及部分固废（约为50%）</w:t>
            </w:r>
            <w:r>
              <w:rPr>
                <w:rFonts w:hint="eastAsia" w:cs="Times New Roman"/>
                <w:sz w:val="24"/>
                <w:szCs w:val="24"/>
                <w:lang w:val="en-US" w:eastAsia="zh-CN"/>
              </w:rPr>
              <w:t>在破碎过程中由于物料撞击，破碎会产生粉尘；破碎后对产品进行筛分，会产生粉尘。参照《排放源统计调查产排污核算方法和系数手册》中303砖瓦、石材等建筑材料制造行业系数手册中—其他建筑材料制造行业：“建筑固体废弃物生产砂石骨料，物料破碎、筛分的排放因子为1.89kg/t·产品”；则本项目破碎、筛分粉尘产生量为206.01t/a。由于进料时对原料进行喷淋降尘，增加产品湿度，破碎、筛分粉尘可降低70%以上，则本项目破碎、筛分粉尘产生量为61.803t/a。</w:t>
            </w:r>
          </w:p>
          <w:p w14:paraId="1029EBCA">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处理措施：项目拟在破碎机和振动筛上方（共四处）安装集气罩，由于考虑到破碎筛分设备体积较大，因此集气系统布置采取四周帘子围挡的方式，在主要产尘点上方布置。</w:t>
            </w:r>
          </w:p>
          <w:p w14:paraId="23BC766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本项目产生的破碎、筛分粉尘采用集气装置收集（收集效率按90%计，风量为2.5万m</w:t>
            </w:r>
            <w:r>
              <w:rPr>
                <w:rFonts w:hint="eastAsia" w:cs="Times New Roman"/>
                <w:sz w:val="24"/>
                <w:szCs w:val="24"/>
                <w:vertAlign w:val="superscript"/>
                <w:lang w:val="en-US" w:eastAsia="zh-CN"/>
              </w:rPr>
              <w:t>3</w:t>
            </w:r>
            <w:r>
              <w:rPr>
                <w:rFonts w:hint="eastAsia" w:cs="Times New Roman"/>
                <w:sz w:val="24"/>
                <w:szCs w:val="24"/>
                <w:lang w:val="en-US" w:eastAsia="zh-CN"/>
              </w:rPr>
              <w:t>/h），经布袋除尘器处理（处理效率为99%）后，尾气通过一根不低于15m高排气筒排放，未收集到的粉尘在车间沉降，定期车间内洒水降尘。</w:t>
            </w:r>
          </w:p>
          <w:p w14:paraId="764A9FD0">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治理后污染物排放情况：经集气罩和布袋收尘系统收集处理后，破碎、筛分粉尘有组织排放量约0.556t/a，排放速率为0.232kg/h，排放浓度为9.27mg/m</w:t>
            </w:r>
            <w:r>
              <w:rPr>
                <w:rFonts w:hint="eastAsia" w:cs="Times New Roman"/>
                <w:sz w:val="24"/>
                <w:szCs w:val="24"/>
                <w:vertAlign w:val="superscript"/>
                <w:lang w:val="en-US" w:eastAsia="zh-CN"/>
              </w:rPr>
              <w:t>3</w:t>
            </w:r>
            <w:r>
              <w:rPr>
                <w:rFonts w:hint="eastAsia" w:cs="Times New Roman"/>
                <w:sz w:val="24"/>
                <w:szCs w:val="24"/>
                <w:lang w:val="en-US" w:eastAsia="zh-CN"/>
              </w:rPr>
              <w:t>，能够满足《大气污染综合排放标准》（GB16297-1996）二级标准及《水泥工业大气污染物排放标准》（GB4915-2013） 表2特别排放限值；破碎、筛分过程未收集的粉尘约为6.18t/a，由于生产车间密闭，未收集的粉尘通过洒水降尘在车间内部自然沉降70%，则无组织排放量为1.854t/a，0.773kg/h，沉降在车间内部的粉尘及时清理收集。</w:t>
            </w:r>
          </w:p>
          <w:p w14:paraId="43725496">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废气处理措施可行性分析：根据《排污许可证申请及核发技术规范—废弃资源加工业》（HJ1034—2019）6.3.1.2中表26关于其他废弃资源加工业废气产排污环节名称、排放形式、污染防治设施一览表范：破碎、筛分设备产生的颗粒物采用集气罩+布袋除尘的方式进行处置；因此，本项目采取的措施为可行技术。</w:t>
            </w:r>
          </w:p>
          <w:p w14:paraId="36011675">
            <w:pPr>
              <w:numPr>
                <w:ilvl w:val="0"/>
                <w:numId w:val="49"/>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堆场扬尘</w:t>
            </w:r>
          </w:p>
          <w:p w14:paraId="53682916">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来源：本项目砂石、再生建筑料及</w:t>
            </w:r>
            <w:r>
              <w:rPr>
                <w:rFonts w:hint="eastAsia" w:cs="Times New Roman"/>
                <w:color w:val="auto"/>
                <w:sz w:val="24"/>
                <w:szCs w:val="24"/>
                <w:lang w:val="en-US" w:eastAsia="zh-CN"/>
              </w:rPr>
              <w:t>部分粒径较小固废（约为50%）</w:t>
            </w:r>
            <w:r>
              <w:rPr>
                <w:rFonts w:hint="eastAsia" w:cs="Times New Roman"/>
                <w:sz w:val="24"/>
                <w:szCs w:val="24"/>
                <w:lang w:val="en-US" w:eastAsia="zh-CN"/>
              </w:rPr>
              <w:t>在没有遮挡的情况下，在风动力的条件下将会产生扬尘；建渣堆场、固废堆场、砂石料堆存区均设在封闭车间内，堆场起尘量采用西安冶金建筑学院的起尘量推荐公式：</w:t>
            </w:r>
          </w:p>
          <w:p w14:paraId="057F350B">
            <w:pPr>
              <w:numPr>
                <w:ilvl w:val="0"/>
                <w:numId w:val="0"/>
              </w:numPr>
              <w:bidi w:val="0"/>
              <w:spacing w:line="360" w:lineRule="auto"/>
              <w:jc w:val="center"/>
              <w:rPr>
                <w:rFonts w:hint="eastAsia" w:cs="Times New Roman"/>
                <w:sz w:val="24"/>
                <w:szCs w:val="24"/>
                <w:lang w:val="en-US" w:eastAsia="zh-CN"/>
              </w:rPr>
            </w:pPr>
            <w:r>
              <w:rPr>
                <w:rFonts w:hint="eastAsia" w:cs="Times New Roman"/>
                <w:sz w:val="24"/>
                <w:szCs w:val="24"/>
                <w:lang w:val="en-US" w:eastAsia="zh-CN"/>
              </w:rPr>
              <w:t>Q=4.23×10</w:t>
            </w:r>
            <w:r>
              <w:rPr>
                <w:rFonts w:hint="eastAsia" w:cs="Times New Roman"/>
                <w:sz w:val="24"/>
                <w:szCs w:val="24"/>
                <w:vertAlign w:val="superscript"/>
                <w:lang w:val="en-US" w:eastAsia="zh-CN"/>
              </w:rPr>
              <w:t>-4</w:t>
            </w:r>
            <w:r>
              <w:rPr>
                <w:rFonts w:hint="eastAsia" w:cs="Times New Roman"/>
                <w:sz w:val="24"/>
                <w:szCs w:val="24"/>
                <w:lang w:val="en-US" w:eastAsia="zh-CN"/>
              </w:rPr>
              <w:t>×U</w:t>
            </w:r>
            <w:r>
              <w:rPr>
                <w:rFonts w:hint="eastAsia" w:cs="Times New Roman"/>
                <w:sz w:val="24"/>
                <w:szCs w:val="24"/>
                <w:vertAlign w:val="superscript"/>
                <w:lang w:val="en-US" w:eastAsia="zh-CN"/>
              </w:rPr>
              <w:t>4.9</w:t>
            </w:r>
            <w:r>
              <w:rPr>
                <w:rFonts w:hint="eastAsia" w:cs="Times New Roman"/>
                <w:sz w:val="24"/>
                <w:szCs w:val="24"/>
                <w:lang w:val="en-US" w:eastAsia="zh-CN"/>
              </w:rPr>
              <w:t>×Ap</w:t>
            </w:r>
          </w:p>
          <w:p w14:paraId="6D66BBA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式中：Q—堆场起尘量，mg/s；</w:t>
            </w:r>
          </w:p>
          <w:p w14:paraId="4F8CE506">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U—平均风速，m/s；</w:t>
            </w:r>
          </w:p>
          <w:p w14:paraId="48D5BAA2">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Ap—起尘面积，m</w:t>
            </w:r>
            <w:r>
              <w:rPr>
                <w:rFonts w:hint="eastAsia" w:cs="Times New Roman"/>
                <w:sz w:val="24"/>
                <w:szCs w:val="24"/>
                <w:vertAlign w:val="superscript"/>
                <w:lang w:val="en-US" w:eastAsia="zh-CN"/>
              </w:rPr>
              <w:t>2</w:t>
            </w:r>
            <w:r>
              <w:rPr>
                <w:rFonts w:hint="eastAsia" w:cs="Times New Roman"/>
                <w:sz w:val="24"/>
                <w:szCs w:val="24"/>
                <w:lang w:val="en-US" w:eastAsia="zh-CN"/>
              </w:rPr>
              <w:t>；</w:t>
            </w:r>
          </w:p>
          <w:p w14:paraId="2F78E36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本项目建渣堆场、固废堆场、砂石料堆存区面积总共约1200m</w:t>
            </w:r>
            <w:r>
              <w:rPr>
                <w:rFonts w:hint="eastAsia" w:cs="Times New Roman"/>
                <w:sz w:val="24"/>
                <w:szCs w:val="24"/>
                <w:vertAlign w:val="superscript"/>
                <w:lang w:val="en-US" w:eastAsia="zh-CN"/>
              </w:rPr>
              <w:t>2</w:t>
            </w:r>
            <w:r>
              <w:rPr>
                <w:rFonts w:hint="eastAsia" w:cs="Times New Roman"/>
                <w:sz w:val="24"/>
                <w:szCs w:val="24"/>
                <w:lang w:val="en-US" w:eastAsia="zh-CN"/>
              </w:rPr>
              <w:t>，封闭车间内风速取0.5m/s。经计算，堆场扬尘产生量约0.017t/a。</w:t>
            </w:r>
          </w:p>
          <w:p w14:paraId="611689F4">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措施：在建渣堆场、固废堆场、砂石料堆存区顶部设置网格化喷雾装置对堆场进行喷雾降尘，扬尘大部分在车间内自然沉降，仅有少部分随人员、物料的出入等方式逸散至外。参考《逸散性工业粉尘控制技术》第十八：章粒料加工厂的表18-2，逸散尘源“贮堆—风蚀”采取“洒水”控制技术的控制效率为80%；故项目堆场扬尘抑尘效率取80%。</w:t>
            </w:r>
          </w:p>
          <w:p w14:paraId="281DA2D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治理后污染物排放情况：本项目建渣堆场、固废堆场、砂石料堆存区扬尘无组织排放量为0.0034t/a，0.0014kg/h。</w:t>
            </w:r>
          </w:p>
          <w:p w14:paraId="5C8C61F4">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废气处理措施可行性分析：根据《排污许可证申请及核发技术规范—废弃资源加工业》（HJ1034—2019）6.3.1.2中关于废弃资源加工业无组织废气处理规范内容：“控制厂内运输、贮存过程中粉尘无组织排放。运输产尘的物料，其车辆应采取密闭加盖等措施。厂区道路应硬化并采取洒水、喷雾等降尘措施”。本项目采取喷雾降尘设施对堆场扬尘进行处理，为可行技术。</w:t>
            </w:r>
          </w:p>
          <w:p w14:paraId="21169647">
            <w:pPr>
              <w:numPr>
                <w:ilvl w:val="0"/>
                <w:numId w:val="49"/>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罐仓呼吸粉尘</w:t>
            </w:r>
          </w:p>
          <w:p w14:paraId="2CF164B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来源：本项目年使用水泥约13800吨、粉煤灰9200吨；水泥罐仓、粉煤灰罐仓容积均为70t/个，按单次装卸60t，每罐平均卸车时间25min计，则水泥、粉煤灰运输全年需装卸次数分别为230次（95.83h）、154次（61.17h）。每个罐仓顶部设有一套脉冲除尘器，共2套。根据《逸散性工业粉尘控制技术》混凝土分批搅拌厂逸散尘排放因子，卸水泥至高架贮仓产尘系数为0.12kg/t（粉煤灰参考水泥取值为0.12kg/t）。经核算，水泥罐仓呼吸过程颗粒物产生量为：1.656t/a，粉煤灰罐仓呼吸过程颗粒物产生量为：1.104t/a。</w:t>
            </w:r>
          </w:p>
          <w:p w14:paraId="3468580D">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措施：罐仓顶呼吸孔自带仓顶收尘装置，上部桶体与大气相连通，在向仓内送水泥或粉煤灰时，由于仓内气压大于仓外气压，滤芯内外产生气压差、由脉冲仪及电磁阀的作用对滤芯进行间歇喷吹，以不断清除滤芯表面附着的粉尘。脉冲式主机除尘器粉尘在除尘器内沿负压气道向前，一部分尘粒因重力作用沉降于罐仓内；另一部分通过滤袋时粉尘就被阻留在滤袋内。废气收集效率以100%计，综合除尘效率以99.9%计。经业主提供资料，水泥罐仓、粉煤灰罐尺寸一致，直径均为3米，高度均为8米，顶部呼吸口高度低于15米，因此罐仓粉尘经处理后无组织排放。</w:t>
            </w:r>
          </w:p>
          <w:p w14:paraId="1529453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治理后污染物排放情况：水泥罐仓呼吸粉尘排放量约为0.0017t/a，排放速率约为0.017kg/h；粉煤灰罐呼吸粉尘排放量约为0.0012t/a（0.018kg/h）。</w:t>
            </w:r>
          </w:p>
          <w:p w14:paraId="5C77568E">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sz w:val="24"/>
                <w:szCs w:val="24"/>
                <w:lang w:val="en-US" w:eastAsia="zh-CN"/>
              </w:rPr>
              <w:t>废气处理措施可行性分析：根据《排污许可证申请及核发技术规范—水泥工业》（HJ847—2017）6.2.1中关于水泥工业库仓粉尘废气处理规范：“密闭存储并配</w:t>
            </w:r>
            <w:r>
              <w:rPr>
                <w:rFonts w:hint="eastAsia" w:cs="Times New Roman"/>
                <w:color w:val="auto"/>
                <w:sz w:val="24"/>
                <w:szCs w:val="24"/>
                <w:lang w:val="en-US" w:eastAsia="zh-CN"/>
              </w:rPr>
              <w:t>套布袋除尘措施。”本项目采取罐顶设脉冲布袋除尘设施对罐仓呼吸粉尘进行处理，为可行技术。</w:t>
            </w:r>
          </w:p>
          <w:p w14:paraId="5B1277A7">
            <w:pPr>
              <w:numPr>
                <w:ilvl w:val="0"/>
                <w:numId w:val="49"/>
              </w:numPr>
              <w:bidi w:val="0"/>
              <w:spacing w:line="360" w:lineRule="auto"/>
              <w:ind w:left="0" w:leftChars="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计量投料粉尘</w:t>
            </w:r>
          </w:p>
          <w:p w14:paraId="766F5A1F">
            <w:pPr>
              <w:numPr>
                <w:ilvl w:val="0"/>
                <w:numId w:val="0"/>
              </w:numPr>
              <w:bidi w:val="0"/>
              <w:spacing w:line="360" w:lineRule="auto"/>
              <w:ind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产生情况：参考《逸散性工业粉尘控制技术》混凝土分批搅拌厂表22-1“装水泥、砂和粒料入称量斗逸散尘排放因子0.01kg/t，装水泥、砂和粒料入搅拌机逸散尘排放因子为0.02kg/t”，本项目进入搅拌工序原料总年用量约为92000t/a，则计量投料粉尘产生量约2.76t/a。</w:t>
            </w:r>
          </w:p>
          <w:p w14:paraId="650AB58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拟采取的措施：砂石、再生建筑料、</w:t>
            </w:r>
            <w:r>
              <w:rPr>
                <w:rFonts w:hint="eastAsia" w:cs="Times New Roman"/>
                <w:color w:val="auto"/>
                <w:sz w:val="24"/>
                <w:szCs w:val="24"/>
                <w:lang w:val="en-US" w:eastAsia="zh-CN"/>
              </w:rPr>
              <w:t>固废</w:t>
            </w:r>
            <w:r>
              <w:rPr>
                <w:rFonts w:hint="eastAsia" w:cs="Times New Roman"/>
                <w:sz w:val="24"/>
                <w:szCs w:val="24"/>
                <w:lang w:val="en-US" w:eastAsia="zh-CN"/>
              </w:rPr>
              <w:t>、粉煤灰、水泥计量、投料工序均在封闭空间内，同时车间内设置喷雾装置。参考“303砖瓦、石材等建筑材料制造行业系数手册”中的3039其他建筑材料制造行业—砂石骨料破碎、筛分工艺采取其他（喷雾降尘、机械降尘等）的治理效率为80%，采取“封闭”控制技术的控制效率为70%，故本项目计量投料粉尘治理效率取94.0%。</w:t>
            </w:r>
          </w:p>
          <w:p w14:paraId="6940983F">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排放情况：在采取上述措施后，本项目运营期物料计量投料工序粉尘排放量约0.166t/a，0.069kg/h。</w:t>
            </w:r>
          </w:p>
          <w:p w14:paraId="5963ED9A">
            <w:pPr>
              <w:numPr>
                <w:ilvl w:val="0"/>
                <w:numId w:val="49"/>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搅拌粉尘</w:t>
            </w:r>
          </w:p>
          <w:p w14:paraId="7C40857C">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产生情况：参照中华人民共和国生态环境部关于发布《排放源统计调查产排污核算方法和系数手册》的公告（公告2021年第24号）中的3021水泥制品制造行业系数手册中的行业系数表可知，混凝土制品物料混合工艺颗粒物的产污系数为0.13kg/t-产品；本项目搅拌工序总进入量约为92000t/a，则搅拌过程粉尘产生量为约11.96t/a。</w:t>
            </w:r>
          </w:p>
          <w:p w14:paraId="5D317480">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拟采取的措施：搅拌机工作时密闭状态，搅拌过程中会加入一定水进行混合搅拌，且砂石、再生建筑料等均具有一定的湿度，同时车间设置喷雾装置，可将粉尘产生量减少95%以上，剩余部分粉尘以无组织形式排放于车间内。</w:t>
            </w:r>
          </w:p>
          <w:p w14:paraId="1109CD35">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排放情况：在采取上述措施后，搅拌粉尘排放量约0.598t/a，0.249kg/h。</w:t>
            </w:r>
          </w:p>
          <w:p w14:paraId="7B87FFF1">
            <w:pPr>
              <w:numPr>
                <w:ilvl w:val="0"/>
                <w:numId w:val="49"/>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运输车辆起尘</w:t>
            </w:r>
          </w:p>
          <w:p w14:paraId="7BD45BF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来源：道路扬尘主要包括厂区内运输道路产生的扬尘与产品外运时运输道路产生的扬尘。车辆行驶产生的扬尘，在道路完全干燥的情况下，可按下列经验公式计算：</w:t>
            </w:r>
          </w:p>
          <w:p w14:paraId="5CFA66DE">
            <w:pPr>
              <w:numPr>
                <w:ilvl w:val="0"/>
                <w:numId w:val="0"/>
              </w:numPr>
              <w:bidi w:val="0"/>
              <w:spacing w:line="360" w:lineRule="auto"/>
              <w:jc w:val="center"/>
              <w:rPr>
                <w:rFonts w:ascii="宋体" w:hAnsi="宋体" w:cs="宋体"/>
                <w:kern w:val="0"/>
                <w:sz w:val="24"/>
                <w:szCs w:val="24"/>
              </w:rPr>
            </w:pPr>
            <w:r>
              <w:rPr>
                <w:rFonts w:ascii="宋体" w:hAnsi="宋体" w:cs="宋体"/>
                <w:kern w:val="0"/>
                <w:sz w:val="24"/>
                <w:szCs w:val="24"/>
              </w:rPr>
              <w:fldChar w:fldCharType="begin"/>
            </w:r>
            <w:r>
              <w:rPr>
                <w:rFonts w:ascii="宋体" w:hAnsi="宋体" w:cs="宋体"/>
                <w:kern w:val="0"/>
                <w:sz w:val="24"/>
                <w:szCs w:val="24"/>
              </w:rPr>
              <w:instrText xml:space="preserve">INCLUDEPICTURE "E:\\2019年\\报批稿\\（修改稿）利用废弃建渣、废石等生产建筑材料项目一期 (1)\\（修改稿）利用废弃建渣、废石等生产建筑材料项目一期 (1)\\AppData\\Roaming\\Tencent\\Users\\418905197\\QQ\\WinTemp\\RichOle\\IRGV%YIC)8TZ3_L~`O7P0%Q.png" \* MERGEFORMAT </w:instrText>
            </w:r>
            <w:r>
              <w:rPr>
                <w:rFonts w:ascii="宋体" w:hAnsi="宋体" w:cs="宋体"/>
                <w:kern w:val="0"/>
                <w:sz w:val="24"/>
                <w:szCs w:val="24"/>
              </w:rPr>
              <w:fldChar w:fldCharType="separate"/>
            </w:r>
            <w:r>
              <w:rPr>
                <w:rFonts w:ascii="宋体" w:hAnsi="宋体" w:cs="宋体"/>
                <w:kern w:val="0"/>
                <w:sz w:val="24"/>
                <w:szCs w:val="24"/>
              </w:rPr>
              <w:drawing>
                <wp:inline distT="0" distB="0" distL="114300" distR="114300">
                  <wp:extent cx="1565275" cy="539750"/>
                  <wp:effectExtent l="0" t="0" r="15875" b="12700"/>
                  <wp:docPr id="262" name="图片 5" descr="IRGV%YIC)8TZ3_L~`O7P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 descr="IRGV%YIC)8TZ3_L~`O7P0%Q"/>
                          <pic:cNvPicPr>
                            <a:picLocks noChangeAspect="1"/>
                          </pic:cNvPicPr>
                        </pic:nvPicPr>
                        <pic:blipFill>
                          <a:blip r:embed="rId25"/>
                          <a:stretch>
                            <a:fillRect/>
                          </a:stretch>
                        </pic:blipFill>
                        <pic:spPr>
                          <a:xfrm>
                            <a:off x="0" y="0"/>
                            <a:ext cx="1565275" cy="539750"/>
                          </a:xfrm>
                          <a:prstGeom prst="rect">
                            <a:avLst/>
                          </a:prstGeom>
                          <a:noFill/>
                          <a:ln>
                            <a:noFill/>
                          </a:ln>
                        </pic:spPr>
                      </pic:pic>
                    </a:graphicData>
                  </a:graphic>
                </wp:inline>
              </w:drawing>
            </w:r>
            <w:r>
              <w:rPr>
                <w:rFonts w:ascii="宋体" w:hAnsi="宋体" w:cs="宋体"/>
                <w:kern w:val="0"/>
                <w:sz w:val="24"/>
                <w:szCs w:val="24"/>
              </w:rPr>
              <w:fldChar w:fldCharType="end"/>
            </w:r>
          </w:p>
          <w:p w14:paraId="708813A0">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式中：Qi—每辆汽车行驶时的扬尘，kg/km.辆；</w:t>
            </w:r>
          </w:p>
          <w:p w14:paraId="234ACE7C">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Q—汽车运输总扬尘；</w:t>
            </w:r>
          </w:p>
          <w:p w14:paraId="6DCC560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V—汽车速度，km/h；</w:t>
            </w:r>
          </w:p>
          <w:p w14:paraId="5BB3462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W—汽车重量，吨；</w:t>
            </w:r>
          </w:p>
          <w:p w14:paraId="4BB3C54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P—道路表面粉尘量，kg/m</w:t>
            </w:r>
            <w:r>
              <w:rPr>
                <w:rFonts w:hint="eastAsia" w:cs="Times New Roman"/>
                <w:sz w:val="24"/>
                <w:szCs w:val="24"/>
                <w:vertAlign w:val="superscript"/>
                <w:lang w:val="en-US" w:eastAsia="zh-CN"/>
              </w:rPr>
              <w:t>2</w:t>
            </w:r>
            <w:r>
              <w:rPr>
                <w:rFonts w:hint="eastAsia" w:cs="Times New Roman"/>
                <w:sz w:val="24"/>
                <w:szCs w:val="24"/>
                <w:lang w:val="en-US" w:eastAsia="zh-CN"/>
              </w:rPr>
              <w:t>。</w:t>
            </w:r>
          </w:p>
          <w:p w14:paraId="4237C412">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车辆在场内以速度10km/h行驶，道路表面粉尘量以0.2kg/m</w:t>
            </w:r>
            <w:r>
              <w:rPr>
                <w:rFonts w:hint="eastAsia" w:cs="Times New Roman"/>
                <w:sz w:val="24"/>
                <w:szCs w:val="24"/>
                <w:vertAlign w:val="superscript"/>
                <w:lang w:val="en-US" w:eastAsia="zh-CN"/>
              </w:rPr>
              <w:t>2</w:t>
            </w:r>
            <w:r>
              <w:rPr>
                <w:rFonts w:hint="eastAsia" w:cs="Times New Roman"/>
                <w:sz w:val="24"/>
                <w:szCs w:val="24"/>
                <w:lang w:val="en-US" w:eastAsia="zh-CN"/>
              </w:rPr>
              <w:t>计，则道路扬尘量由计算可知，道路扬尘量为4.687t/a。</w:t>
            </w:r>
          </w:p>
          <w:p w14:paraId="74F17D3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处理措施：车辆运输出厂需经洗车水池清洗轮胎，降低泥泞带出及带入；物料运输时先洒水并采用篷布进行遮盖，以免物料逸散造成扬尘污染；对厂区内道路进行硬化处理，及时清扫路面散落的砂石，并每天洒水，保持路面清洁，洒水次数至少每天4～5次；车辆运输起尘量与车速有关，因此要求限制车辆在厂区道路内行驶速度，避免超速超载。同时，厂内增加绿化，以美化环境。</w:t>
            </w:r>
          </w:p>
          <w:p w14:paraId="43B28071">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治理后污染物排放情况：经上述措施处理后，可减少运输扬尘80%左右，预计治理后项目汽车运输起尘排放量为0.938t/a，0.391kg/h。</w:t>
            </w:r>
          </w:p>
          <w:p w14:paraId="71C48209">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废气处理措施可行性分析：根据《排污许可证申请及核发技术规范—废弃资源加工业》（HJ1034—2019）6.3.1.2中关于废弃资源加工业无组织废气处理规范内容：“控制厂内运输、贮存过程中粉尘无组织排放。运输产尘的物料，其车辆应采取密闭加盖等措施。厂区道路应硬化并采取洒水、喷雾等降尘措施”。本项目采取洒水降尘设施对运输车辆起尘进行处理，为可行技术。</w:t>
            </w:r>
          </w:p>
          <w:p w14:paraId="3B1E24A9">
            <w:pPr>
              <w:numPr>
                <w:ilvl w:val="0"/>
                <w:numId w:val="47"/>
              </w:numPr>
              <w:bidi w:val="0"/>
              <w:spacing w:line="360" w:lineRule="auto"/>
              <w:ind w:left="0" w:leftChars="0" w:firstLine="482" w:firstLineChars="200"/>
              <w:rPr>
                <w:rFonts w:hint="eastAsia" w:cs="Times New Roman"/>
                <w:sz w:val="24"/>
                <w:szCs w:val="24"/>
                <w:lang w:val="en-US" w:eastAsia="zh-CN"/>
              </w:rPr>
            </w:pPr>
            <w:r>
              <w:rPr>
                <w:rFonts w:hint="eastAsia" w:cs="Times New Roman"/>
                <w:b/>
                <w:bCs/>
                <w:sz w:val="24"/>
                <w:szCs w:val="24"/>
                <w:lang w:val="en-US" w:eastAsia="zh-CN"/>
              </w:rPr>
              <w:t>污染物排放量核算</w:t>
            </w:r>
          </w:p>
          <w:p w14:paraId="43BE2D24">
            <w:pPr>
              <w:numPr>
                <w:ilvl w:val="0"/>
                <w:numId w:val="50"/>
              </w:numPr>
              <w:bidi w:val="0"/>
              <w:spacing w:line="360" w:lineRule="auto"/>
              <w:ind w:firstLine="480" w:firstLineChars="200"/>
              <w:rPr>
                <w:rFonts w:hint="eastAsia" w:cs="Times New Roman"/>
                <w:sz w:val="24"/>
                <w:szCs w:val="24"/>
                <w:lang w:val="en-US" w:eastAsia="zh-CN"/>
              </w:rPr>
            </w:pPr>
            <w:r>
              <w:rPr>
                <w:rFonts w:hint="eastAsia" w:cs="Times New Roman"/>
                <w:b w:val="0"/>
                <w:bCs w:val="0"/>
                <w:sz w:val="24"/>
                <w:szCs w:val="24"/>
                <w:lang w:val="en-US" w:eastAsia="zh-CN"/>
              </w:rPr>
              <w:t>有组织排放量核算</w:t>
            </w:r>
          </w:p>
          <w:p w14:paraId="1F17CCCF">
            <w:pPr>
              <w:numPr>
                <w:ilvl w:val="0"/>
                <w:numId w:val="0"/>
              </w:numPr>
              <w:bidi w:val="0"/>
              <w:spacing w:line="360" w:lineRule="auto"/>
              <w:jc w:val="center"/>
              <w:rPr>
                <w:rFonts w:hint="eastAsia" w:cs="Times New Roman"/>
                <w:b/>
                <w:bCs/>
                <w:sz w:val="21"/>
                <w:szCs w:val="21"/>
                <w:lang w:val="en-US" w:eastAsia="zh-CN"/>
              </w:rPr>
            </w:pPr>
            <w:r>
              <w:rPr>
                <w:rFonts w:hint="eastAsia" w:cs="Times New Roman"/>
                <w:b/>
                <w:bCs/>
                <w:sz w:val="21"/>
                <w:szCs w:val="21"/>
                <w:lang w:val="en-US" w:eastAsia="zh-CN"/>
              </w:rPr>
              <w:t>表4-4 大气污染物有组织排放量核算表</w:t>
            </w:r>
          </w:p>
          <w:tbl>
            <w:tblPr>
              <w:tblStyle w:val="30"/>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866"/>
              <w:gridCol w:w="2249"/>
              <w:gridCol w:w="2066"/>
              <w:gridCol w:w="1143"/>
              <w:gridCol w:w="1077"/>
            </w:tblGrid>
            <w:tr w14:paraId="0669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vAlign w:val="center"/>
                </w:tcPr>
                <w:p w14:paraId="4DDDB75E">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产污环节</w:t>
                  </w:r>
                </w:p>
              </w:tc>
              <w:tc>
                <w:tcPr>
                  <w:tcW w:w="866" w:type="dxa"/>
                  <w:vMerge w:val="restart"/>
                  <w:vAlign w:val="center"/>
                </w:tcPr>
                <w:p w14:paraId="19F8AE63">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污染物</w:t>
                  </w:r>
                </w:p>
              </w:tc>
              <w:tc>
                <w:tcPr>
                  <w:tcW w:w="2249" w:type="dxa"/>
                  <w:vMerge w:val="restart"/>
                  <w:vAlign w:val="center"/>
                </w:tcPr>
                <w:p w14:paraId="1A92E93A">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主要污染防治措施</w:t>
                  </w:r>
                </w:p>
              </w:tc>
              <w:tc>
                <w:tcPr>
                  <w:tcW w:w="3209" w:type="dxa"/>
                  <w:gridSpan w:val="2"/>
                  <w:vAlign w:val="center"/>
                </w:tcPr>
                <w:p w14:paraId="32F5226C">
                  <w:pPr>
                    <w:numPr>
                      <w:ilvl w:val="0"/>
                      <w:numId w:val="0"/>
                    </w:numPr>
                    <w:bidi w:val="0"/>
                    <w:spacing w:line="240" w:lineRule="auto"/>
                    <w:jc w:val="center"/>
                    <w:rPr>
                      <w:rFonts w:hint="eastAsia" w:cs="Times New Roman"/>
                      <w:b/>
                      <w:bCs/>
                      <w:sz w:val="21"/>
                      <w:szCs w:val="21"/>
                      <w:vertAlign w:val="baseline"/>
                      <w:lang w:val="en-US" w:eastAsia="zh-CN"/>
                    </w:rPr>
                  </w:pPr>
                  <w:r>
                    <w:rPr>
                      <w:rFonts w:hint="eastAsia"/>
                      <w:b/>
                      <w:bCs/>
                    </w:rPr>
                    <w:t>国家或地方污染物排放标准</w:t>
                  </w:r>
                </w:p>
              </w:tc>
              <w:tc>
                <w:tcPr>
                  <w:tcW w:w="1077" w:type="dxa"/>
                  <w:vMerge w:val="restart"/>
                  <w:vAlign w:val="center"/>
                </w:tcPr>
                <w:p w14:paraId="79365A6B">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年排放量</w:t>
                  </w:r>
                </w:p>
                <w:p w14:paraId="04FD8D2D">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（t/a）</w:t>
                  </w:r>
                </w:p>
              </w:tc>
            </w:tr>
            <w:tr w14:paraId="06BF2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vAlign w:val="center"/>
                </w:tcPr>
                <w:p w14:paraId="7F6E2BC7">
                  <w:pPr>
                    <w:numPr>
                      <w:ilvl w:val="0"/>
                      <w:numId w:val="0"/>
                    </w:numPr>
                    <w:bidi w:val="0"/>
                    <w:spacing w:line="240" w:lineRule="auto"/>
                    <w:jc w:val="center"/>
                    <w:rPr>
                      <w:rFonts w:hint="eastAsia" w:cs="Times New Roman"/>
                      <w:b/>
                      <w:bCs/>
                      <w:sz w:val="21"/>
                      <w:szCs w:val="21"/>
                      <w:vertAlign w:val="baseline"/>
                      <w:lang w:val="en-US" w:eastAsia="zh-CN"/>
                    </w:rPr>
                  </w:pPr>
                </w:p>
              </w:tc>
              <w:tc>
                <w:tcPr>
                  <w:tcW w:w="866" w:type="dxa"/>
                  <w:vMerge w:val="continue"/>
                  <w:vAlign w:val="center"/>
                </w:tcPr>
                <w:p w14:paraId="4FA2EEC2">
                  <w:pPr>
                    <w:numPr>
                      <w:ilvl w:val="0"/>
                      <w:numId w:val="0"/>
                    </w:numPr>
                    <w:bidi w:val="0"/>
                    <w:spacing w:line="240" w:lineRule="auto"/>
                    <w:jc w:val="center"/>
                    <w:rPr>
                      <w:rFonts w:hint="eastAsia" w:cs="Times New Roman"/>
                      <w:b/>
                      <w:bCs/>
                      <w:sz w:val="21"/>
                      <w:szCs w:val="21"/>
                      <w:vertAlign w:val="baseline"/>
                      <w:lang w:val="en-US" w:eastAsia="zh-CN"/>
                    </w:rPr>
                  </w:pPr>
                </w:p>
              </w:tc>
              <w:tc>
                <w:tcPr>
                  <w:tcW w:w="2249" w:type="dxa"/>
                  <w:vMerge w:val="continue"/>
                  <w:vAlign w:val="center"/>
                </w:tcPr>
                <w:p w14:paraId="31ABEC54">
                  <w:pPr>
                    <w:numPr>
                      <w:ilvl w:val="0"/>
                      <w:numId w:val="0"/>
                    </w:numPr>
                    <w:bidi w:val="0"/>
                    <w:spacing w:line="240" w:lineRule="auto"/>
                    <w:jc w:val="center"/>
                    <w:rPr>
                      <w:rFonts w:hint="eastAsia" w:cs="Times New Roman"/>
                      <w:b/>
                      <w:bCs/>
                      <w:sz w:val="21"/>
                      <w:szCs w:val="21"/>
                      <w:vertAlign w:val="baseline"/>
                      <w:lang w:val="en-US" w:eastAsia="zh-CN"/>
                    </w:rPr>
                  </w:pPr>
                </w:p>
              </w:tc>
              <w:tc>
                <w:tcPr>
                  <w:tcW w:w="2066" w:type="dxa"/>
                  <w:vAlign w:val="center"/>
                </w:tcPr>
                <w:p w14:paraId="763B0424">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标准名称</w:t>
                  </w:r>
                </w:p>
              </w:tc>
              <w:tc>
                <w:tcPr>
                  <w:tcW w:w="1143" w:type="dxa"/>
                  <w:vAlign w:val="center"/>
                </w:tcPr>
                <w:p w14:paraId="2E30BD61">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浓度限值（mg/m</w:t>
                  </w:r>
                  <w:r>
                    <w:rPr>
                      <w:rFonts w:hint="eastAsia" w:cs="Times New Roman"/>
                      <w:b/>
                      <w:bCs/>
                      <w:sz w:val="21"/>
                      <w:szCs w:val="21"/>
                      <w:vertAlign w:val="superscript"/>
                      <w:lang w:val="en-US" w:eastAsia="zh-CN"/>
                    </w:rPr>
                    <w:t>3</w:t>
                  </w:r>
                  <w:r>
                    <w:rPr>
                      <w:rFonts w:hint="eastAsia" w:cs="Times New Roman"/>
                      <w:b/>
                      <w:bCs/>
                      <w:sz w:val="21"/>
                      <w:szCs w:val="21"/>
                      <w:vertAlign w:val="baseline"/>
                      <w:lang w:val="en-US" w:eastAsia="zh-CN"/>
                    </w:rPr>
                    <w:t>）</w:t>
                  </w:r>
                </w:p>
              </w:tc>
              <w:tc>
                <w:tcPr>
                  <w:tcW w:w="1077" w:type="dxa"/>
                  <w:vMerge w:val="continue"/>
                  <w:vAlign w:val="center"/>
                </w:tcPr>
                <w:p w14:paraId="361A0D81">
                  <w:pPr>
                    <w:numPr>
                      <w:ilvl w:val="0"/>
                      <w:numId w:val="0"/>
                    </w:numPr>
                    <w:bidi w:val="0"/>
                    <w:spacing w:line="240" w:lineRule="auto"/>
                    <w:jc w:val="center"/>
                    <w:rPr>
                      <w:rFonts w:hint="eastAsia" w:cs="Times New Roman"/>
                      <w:b/>
                      <w:bCs/>
                      <w:sz w:val="21"/>
                      <w:szCs w:val="21"/>
                      <w:vertAlign w:val="baseline"/>
                      <w:lang w:val="en-US" w:eastAsia="zh-CN"/>
                    </w:rPr>
                  </w:pPr>
                </w:p>
              </w:tc>
            </w:tr>
            <w:tr w14:paraId="14B2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7A0019F5">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破碎筛分</w:t>
                  </w:r>
                </w:p>
              </w:tc>
              <w:tc>
                <w:tcPr>
                  <w:tcW w:w="866" w:type="dxa"/>
                  <w:vAlign w:val="center"/>
                </w:tcPr>
                <w:p w14:paraId="77C9E7FF">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破碎筛分粉尘</w:t>
                  </w:r>
                </w:p>
              </w:tc>
              <w:tc>
                <w:tcPr>
                  <w:tcW w:w="2249" w:type="dxa"/>
                  <w:vAlign w:val="center"/>
                </w:tcPr>
                <w:p w14:paraId="7468B395">
                  <w:pPr>
                    <w:numPr>
                      <w:ilvl w:val="0"/>
                      <w:numId w:val="0"/>
                    </w:numPr>
                    <w:bidi w:val="0"/>
                    <w:spacing w:line="240" w:lineRule="auto"/>
                    <w:jc w:val="both"/>
                    <w:rPr>
                      <w:rFonts w:hint="eastAsia" w:cs="Times New Roman"/>
                      <w:sz w:val="21"/>
                      <w:szCs w:val="21"/>
                      <w:vertAlign w:val="baseline"/>
                      <w:lang w:val="en-US" w:eastAsia="zh-CN"/>
                    </w:rPr>
                  </w:pPr>
                  <w:r>
                    <w:rPr>
                      <w:rFonts w:hint="eastAsia"/>
                    </w:rPr>
                    <w:t>进料时喷淋降尘+集气罩收集+布袋除尘+不低于15m排气筒排放；</w:t>
                  </w:r>
                </w:p>
              </w:tc>
              <w:tc>
                <w:tcPr>
                  <w:tcW w:w="2066" w:type="dxa"/>
                  <w:vAlign w:val="center"/>
                </w:tcPr>
                <w:p w14:paraId="734C503C">
                  <w:pPr>
                    <w:numPr>
                      <w:ilvl w:val="0"/>
                      <w:numId w:val="0"/>
                    </w:numPr>
                    <w:bidi w:val="0"/>
                    <w:spacing w:line="240" w:lineRule="auto"/>
                    <w:jc w:val="center"/>
                    <w:rPr>
                      <w:rFonts w:hint="eastAsia" w:cs="Times New Roman"/>
                      <w:sz w:val="21"/>
                      <w:szCs w:val="21"/>
                      <w:vertAlign w:val="baseline"/>
                      <w:lang w:val="en-US" w:eastAsia="zh-CN"/>
                    </w:rPr>
                  </w:pPr>
                  <w:r>
                    <w:rPr>
                      <w:rFonts w:hint="eastAsia"/>
                    </w:rPr>
                    <w:t>《四川省水泥工业大气污染物放标准》（DB51/2864-2021）</w:t>
                  </w:r>
                </w:p>
              </w:tc>
              <w:tc>
                <w:tcPr>
                  <w:tcW w:w="1143" w:type="dxa"/>
                  <w:vAlign w:val="center"/>
                </w:tcPr>
                <w:p w14:paraId="43E527E2">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10.0</w:t>
                  </w:r>
                </w:p>
              </w:tc>
              <w:tc>
                <w:tcPr>
                  <w:tcW w:w="1077" w:type="dxa"/>
                  <w:vAlign w:val="center"/>
                </w:tcPr>
                <w:p w14:paraId="1311555B">
                  <w:pPr>
                    <w:numPr>
                      <w:ilvl w:val="0"/>
                      <w:numId w:val="0"/>
                    </w:numPr>
                    <w:bidi w:val="0"/>
                    <w:spacing w:line="240" w:lineRule="auto"/>
                    <w:jc w:val="center"/>
                    <w:rPr>
                      <w:rFonts w:hint="default" w:cs="Times New Roman"/>
                      <w:sz w:val="21"/>
                      <w:szCs w:val="21"/>
                      <w:vertAlign w:val="baseline"/>
                      <w:lang w:val="en-US" w:eastAsia="zh-CN"/>
                    </w:rPr>
                  </w:pPr>
                  <w:r>
                    <w:rPr>
                      <w:rFonts w:hint="eastAsia"/>
                    </w:rPr>
                    <w:t>0.556</w:t>
                  </w:r>
                </w:p>
              </w:tc>
            </w:tr>
          </w:tbl>
          <w:p w14:paraId="359564D1">
            <w:pPr>
              <w:numPr>
                <w:ilvl w:val="0"/>
                <w:numId w:val="50"/>
              </w:numPr>
              <w:bidi w:val="0"/>
              <w:spacing w:line="360" w:lineRule="auto"/>
              <w:ind w:left="0" w:leftChars="0" w:firstLine="480" w:firstLineChars="200"/>
              <w:rPr>
                <w:rFonts w:hint="eastAsia" w:cs="Times New Roman"/>
                <w:b w:val="0"/>
                <w:bCs w:val="0"/>
                <w:sz w:val="24"/>
                <w:szCs w:val="24"/>
                <w:vertAlign w:val="baseline"/>
                <w:lang w:val="en-US" w:eastAsia="zh-CN"/>
              </w:rPr>
            </w:pPr>
            <w:r>
              <w:rPr>
                <w:rFonts w:hint="eastAsia" w:cs="Times New Roman"/>
                <w:b w:val="0"/>
                <w:bCs w:val="0"/>
                <w:sz w:val="24"/>
                <w:szCs w:val="24"/>
                <w:lang w:val="en-US" w:eastAsia="zh-CN"/>
              </w:rPr>
              <w:t>无组织排放量核算</w:t>
            </w:r>
          </w:p>
          <w:p w14:paraId="113C261D">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表4-5 大气污染物无组织排放量核算表</w:t>
            </w:r>
          </w:p>
          <w:tbl>
            <w:tblPr>
              <w:tblStyle w:val="30"/>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866"/>
              <w:gridCol w:w="3138"/>
              <w:gridCol w:w="1177"/>
              <w:gridCol w:w="1143"/>
              <w:gridCol w:w="1077"/>
            </w:tblGrid>
            <w:tr w14:paraId="4176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restart"/>
                  <w:vAlign w:val="center"/>
                </w:tcPr>
                <w:p w14:paraId="4145037B">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产污环节</w:t>
                  </w:r>
                </w:p>
              </w:tc>
              <w:tc>
                <w:tcPr>
                  <w:tcW w:w="866" w:type="dxa"/>
                  <w:vMerge w:val="restart"/>
                  <w:vAlign w:val="center"/>
                </w:tcPr>
                <w:p w14:paraId="5FD09166">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污染物</w:t>
                  </w:r>
                </w:p>
              </w:tc>
              <w:tc>
                <w:tcPr>
                  <w:tcW w:w="3138" w:type="dxa"/>
                  <w:vMerge w:val="restart"/>
                  <w:vAlign w:val="center"/>
                </w:tcPr>
                <w:p w14:paraId="4074B7E7">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主要污染防治措施</w:t>
                  </w:r>
                </w:p>
              </w:tc>
              <w:tc>
                <w:tcPr>
                  <w:tcW w:w="2320" w:type="dxa"/>
                  <w:gridSpan w:val="2"/>
                  <w:vAlign w:val="center"/>
                </w:tcPr>
                <w:p w14:paraId="72EE2184">
                  <w:pPr>
                    <w:numPr>
                      <w:ilvl w:val="0"/>
                      <w:numId w:val="0"/>
                    </w:numPr>
                    <w:bidi w:val="0"/>
                    <w:spacing w:line="240" w:lineRule="auto"/>
                    <w:jc w:val="center"/>
                    <w:rPr>
                      <w:rFonts w:hint="eastAsia" w:cs="Times New Roman"/>
                      <w:b/>
                      <w:bCs/>
                      <w:sz w:val="21"/>
                      <w:szCs w:val="21"/>
                      <w:vertAlign w:val="baseline"/>
                      <w:lang w:val="en-US" w:eastAsia="zh-CN"/>
                    </w:rPr>
                  </w:pPr>
                  <w:r>
                    <w:rPr>
                      <w:rFonts w:hint="eastAsia"/>
                      <w:b/>
                      <w:bCs/>
                    </w:rPr>
                    <w:t>国家或地方污染物排放标准</w:t>
                  </w:r>
                </w:p>
              </w:tc>
              <w:tc>
                <w:tcPr>
                  <w:tcW w:w="1077" w:type="dxa"/>
                  <w:vMerge w:val="restart"/>
                  <w:vAlign w:val="center"/>
                </w:tcPr>
                <w:p w14:paraId="73184C44">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年排放量</w:t>
                  </w:r>
                </w:p>
                <w:p w14:paraId="36269BE3">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（t/a）</w:t>
                  </w:r>
                </w:p>
              </w:tc>
            </w:tr>
            <w:tr w14:paraId="34DE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Merge w:val="continue"/>
                  <w:vAlign w:val="center"/>
                </w:tcPr>
                <w:p w14:paraId="058E58EF">
                  <w:pPr>
                    <w:numPr>
                      <w:ilvl w:val="0"/>
                      <w:numId w:val="0"/>
                    </w:numPr>
                    <w:bidi w:val="0"/>
                    <w:spacing w:line="240" w:lineRule="auto"/>
                    <w:jc w:val="center"/>
                    <w:rPr>
                      <w:rFonts w:hint="eastAsia" w:cs="Times New Roman"/>
                      <w:b/>
                      <w:bCs/>
                      <w:sz w:val="21"/>
                      <w:szCs w:val="21"/>
                      <w:vertAlign w:val="baseline"/>
                      <w:lang w:val="en-US" w:eastAsia="zh-CN"/>
                    </w:rPr>
                  </w:pPr>
                </w:p>
              </w:tc>
              <w:tc>
                <w:tcPr>
                  <w:tcW w:w="866" w:type="dxa"/>
                  <w:vMerge w:val="continue"/>
                  <w:vAlign w:val="center"/>
                </w:tcPr>
                <w:p w14:paraId="495505EF">
                  <w:pPr>
                    <w:numPr>
                      <w:ilvl w:val="0"/>
                      <w:numId w:val="0"/>
                    </w:numPr>
                    <w:bidi w:val="0"/>
                    <w:spacing w:line="240" w:lineRule="auto"/>
                    <w:jc w:val="center"/>
                    <w:rPr>
                      <w:rFonts w:hint="eastAsia" w:cs="Times New Roman"/>
                      <w:b/>
                      <w:bCs/>
                      <w:sz w:val="21"/>
                      <w:szCs w:val="21"/>
                      <w:vertAlign w:val="baseline"/>
                      <w:lang w:val="en-US" w:eastAsia="zh-CN"/>
                    </w:rPr>
                  </w:pPr>
                </w:p>
              </w:tc>
              <w:tc>
                <w:tcPr>
                  <w:tcW w:w="3138" w:type="dxa"/>
                  <w:vMerge w:val="continue"/>
                  <w:vAlign w:val="center"/>
                </w:tcPr>
                <w:p w14:paraId="58901656">
                  <w:pPr>
                    <w:numPr>
                      <w:ilvl w:val="0"/>
                      <w:numId w:val="0"/>
                    </w:numPr>
                    <w:bidi w:val="0"/>
                    <w:spacing w:line="240" w:lineRule="auto"/>
                    <w:jc w:val="center"/>
                    <w:rPr>
                      <w:rFonts w:hint="eastAsia" w:cs="Times New Roman"/>
                      <w:b/>
                      <w:bCs/>
                      <w:sz w:val="21"/>
                      <w:szCs w:val="21"/>
                      <w:vertAlign w:val="baseline"/>
                      <w:lang w:val="en-US" w:eastAsia="zh-CN"/>
                    </w:rPr>
                  </w:pPr>
                </w:p>
              </w:tc>
              <w:tc>
                <w:tcPr>
                  <w:tcW w:w="1177" w:type="dxa"/>
                  <w:vAlign w:val="center"/>
                </w:tcPr>
                <w:p w14:paraId="5E16F509">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标准名称</w:t>
                  </w:r>
                </w:p>
              </w:tc>
              <w:tc>
                <w:tcPr>
                  <w:tcW w:w="1143" w:type="dxa"/>
                  <w:vAlign w:val="center"/>
                </w:tcPr>
                <w:p w14:paraId="26CBB42C">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浓度限值（mg/m</w:t>
                  </w:r>
                  <w:r>
                    <w:rPr>
                      <w:rFonts w:hint="eastAsia" w:cs="Times New Roman"/>
                      <w:b/>
                      <w:bCs/>
                      <w:sz w:val="21"/>
                      <w:szCs w:val="21"/>
                      <w:vertAlign w:val="superscript"/>
                      <w:lang w:val="en-US" w:eastAsia="zh-CN"/>
                    </w:rPr>
                    <w:t>3</w:t>
                  </w:r>
                  <w:r>
                    <w:rPr>
                      <w:rFonts w:hint="eastAsia" w:cs="Times New Roman"/>
                      <w:b/>
                      <w:bCs/>
                      <w:sz w:val="21"/>
                      <w:szCs w:val="21"/>
                      <w:vertAlign w:val="baseline"/>
                      <w:lang w:val="en-US" w:eastAsia="zh-CN"/>
                    </w:rPr>
                    <w:t>）</w:t>
                  </w:r>
                </w:p>
              </w:tc>
              <w:tc>
                <w:tcPr>
                  <w:tcW w:w="1077" w:type="dxa"/>
                  <w:vMerge w:val="continue"/>
                  <w:vAlign w:val="center"/>
                </w:tcPr>
                <w:p w14:paraId="778E9049">
                  <w:pPr>
                    <w:numPr>
                      <w:ilvl w:val="0"/>
                      <w:numId w:val="0"/>
                    </w:numPr>
                    <w:bidi w:val="0"/>
                    <w:spacing w:line="240" w:lineRule="auto"/>
                    <w:jc w:val="center"/>
                    <w:rPr>
                      <w:rFonts w:hint="eastAsia" w:cs="Times New Roman"/>
                      <w:b/>
                      <w:bCs/>
                      <w:sz w:val="21"/>
                      <w:szCs w:val="21"/>
                      <w:vertAlign w:val="baseline"/>
                      <w:lang w:val="en-US" w:eastAsia="zh-CN"/>
                    </w:rPr>
                  </w:pPr>
                </w:p>
              </w:tc>
            </w:tr>
            <w:tr w14:paraId="2E4E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69B21EA0">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原料卸料</w:t>
                  </w:r>
                </w:p>
              </w:tc>
              <w:tc>
                <w:tcPr>
                  <w:tcW w:w="866" w:type="dxa"/>
                  <w:vMerge w:val="restart"/>
                  <w:vAlign w:val="center"/>
                </w:tcPr>
                <w:p w14:paraId="7FEFEEDF">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颗粒物</w:t>
                  </w:r>
                </w:p>
              </w:tc>
              <w:tc>
                <w:tcPr>
                  <w:tcW w:w="3138" w:type="dxa"/>
                  <w:vAlign w:val="center"/>
                </w:tcPr>
                <w:p w14:paraId="7C95DAB3">
                  <w:pPr>
                    <w:numPr>
                      <w:ilvl w:val="0"/>
                      <w:numId w:val="0"/>
                    </w:numPr>
                    <w:spacing w:line="240" w:lineRule="auto"/>
                    <w:ind w:left="0" w:leftChars="0" w:firstLine="0" w:firstLineChars="0"/>
                    <w:jc w:val="both"/>
                    <w:rPr>
                      <w:rFonts w:hint="eastAsia" w:cs="Times New Roman"/>
                      <w:sz w:val="21"/>
                      <w:szCs w:val="21"/>
                      <w:vertAlign w:val="baseline"/>
                      <w:lang w:val="en-US" w:eastAsia="zh-CN"/>
                    </w:rPr>
                  </w:pPr>
                  <w:r>
                    <w:rPr>
                      <w:rFonts w:hint="eastAsia"/>
                      <w:lang w:val="en-US" w:eastAsia="zh-CN"/>
                    </w:rPr>
                    <w:t>生产</w:t>
                  </w:r>
                  <w:r>
                    <w:rPr>
                      <w:rFonts w:hint="eastAsia"/>
                    </w:rPr>
                    <w:t>车间四周封闭，只留原料料运输出入口</w:t>
                  </w:r>
                  <w:r>
                    <w:rPr>
                      <w:rFonts w:hint="eastAsia"/>
                      <w:lang w:eastAsia="zh-CN"/>
                    </w:rPr>
                    <w:t>；</w:t>
                  </w:r>
                  <w:r>
                    <w:rPr>
                      <w:rFonts w:hint="eastAsia"/>
                    </w:rPr>
                    <w:t>堆场在卸料时开启喷雾降尘装置</w:t>
                  </w:r>
                  <w:r>
                    <w:rPr>
                      <w:rFonts w:hint="eastAsia"/>
                      <w:lang w:eastAsia="zh-CN"/>
                    </w:rPr>
                    <w:t>；</w:t>
                  </w:r>
                  <w:r>
                    <w:rPr>
                      <w:rFonts w:hint="eastAsia"/>
                    </w:rPr>
                    <w:t>降低装卸物料的落差</w:t>
                  </w:r>
                  <w:r>
                    <w:rPr>
                      <w:rFonts w:hint="eastAsia"/>
                      <w:lang w:eastAsia="zh-CN"/>
                    </w:rPr>
                    <w:t>，</w:t>
                  </w:r>
                  <w:r>
                    <w:rPr>
                      <w:rFonts w:hint="eastAsia"/>
                    </w:rPr>
                    <w:t>同时定期洒水降尘</w:t>
                  </w:r>
                  <w:r>
                    <w:rPr>
                      <w:rFonts w:hint="eastAsia"/>
                      <w:lang w:eastAsia="zh-CN"/>
                    </w:rPr>
                    <w:t>；</w:t>
                  </w:r>
                </w:p>
              </w:tc>
              <w:tc>
                <w:tcPr>
                  <w:tcW w:w="1177" w:type="dxa"/>
                  <w:vMerge w:val="restart"/>
                  <w:vAlign w:val="center"/>
                </w:tcPr>
                <w:p w14:paraId="462173D7">
                  <w:pPr>
                    <w:numPr>
                      <w:ilvl w:val="0"/>
                      <w:numId w:val="0"/>
                    </w:numPr>
                    <w:bidi w:val="0"/>
                    <w:spacing w:line="240" w:lineRule="auto"/>
                    <w:jc w:val="center"/>
                    <w:rPr>
                      <w:rFonts w:hint="eastAsia" w:cs="Times New Roman"/>
                      <w:sz w:val="21"/>
                      <w:szCs w:val="21"/>
                      <w:vertAlign w:val="baseline"/>
                      <w:lang w:val="en-US" w:eastAsia="zh-CN"/>
                    </w:rPr>
                  </w:pPr>
                  <w:r>
                    <w:rPr>
                      <w:rFonts w:hint="eastAsia"/>
                    </w:rPr>
                    <w:t>《四川省水泥工业大气污染物放标准》（DB51/2864-2021）</w:t>
                  </w:r>
                </w:p>
              </w:tc>
              <w:tc>
                <w:tcPr>
                  <w:tcW w:w="1143" w:type="dxa"/>
                  <w:vMerge w:val="restart"/>
                  <w:vAlign w:val="center"/>
                </w:tcPr>
                <w:p w14:paraId="4AFFFF4B">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0.3（厂区边界）</w:t>
                  </w:r>
                </w:p>
              </w:tc>
              <w:tc>
                <w:tcPr>
                  <w:tcW w:w="1077" w:type="dxa"/>
                  <w:vAlign w:val="center"/>
                </w:tcPr>
                <w:p w14:paraId="37F528FE">
                  <w:pPr>
                    <w:numPr>
                      <w:ilvl w:val="0"/>
                      <w:numId w:val="0"/>
                    </w:numPr>
                    <w:bidi w:val="0"/>
                    <w:spacing w:line="240" w:lineRule="auto"/>
                    <w:jc w:val="center"/>
                    <w:rPr>
                      <w:rFonts w:hint="default" w:cs="Times New Roman"/>
                      <w:sz w:val="21"/>
                      <w:szCs w:val="21"/>
                      <w:vertAlign w:val="baseline"/>
                      <w:lang w:val="en-US" w:eastAsia="zh-CN"/>
                    </w:rPr>
                  </w:pPr>
                  <w:r>
                    <w:rPr>
                      <w:rFonts w:hint="default" w:cs="Times New Roman"/>
                      <w:sz w:val="21"/>
                      <w:szCs w:val="21"/>
                      <w:vertAlign w:val="baseline"/>
                      <w:lang w:val="en-US" w:eastAsia="zh-CN"/>
                    </w:rPr>
                    <w:t>0.0024</w:t>
                  </w:r>
                </w:p>
              </w:tc>
            </w:tr>
            <w:tr w14:paraId="543E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60F0E474">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进料</w:t>
                  </w:r>
                </w:p>
              </w:tc>
              <w:tc>
                <w:tcPr>
                  <w:tcW w:w="866" w:type="dxa"/>
                  <w:vMerge w:val="continue"/>
                  <w:vAlign w:val="center"/>
                </w:tcPr>
                <w:p w14:paraId="103C88FA">
                  <w:pPr>
                    <w:numPr>
                      <w:ilvl w:val="0"/>
                      <w:numId w:val="0"/>
                    </w:numPr>
                    <w:bidi w:val="0"/>
                    <w:spacing w:line="240" w:lineRule="auto"/>
                    <w:jc w:val="center"/>
                    <w:rPr>
                      <w:rFonts w:hint="eastAsia" w:cs="Times New Roman"/>
                      <w:sz w:val="21"/>
                      <w:szCs w:val="21"/>
                      <w:vertAlign w:val="baseline"/>
                      <w:lang w:val="en-US" w:eastAsia="zh-CN"/>
                    </w:rPr>
                  </w:pPr>
                </w:p>
              </w:tc>
              <w:tc>
                <w:tcPr>
                  <w:tcW w:w="3138" w:type="dxa"/>
                  <w:vAlign w:val="center"/>
                </w:tcPr>
                <w:p w14:paraId="23087ADB">
                  <w:pPr>
                    <w:numPr>
                      <w:ilvl w:val="0"/>
                      <w:numId w:val="0"/>
                    </w:numPr>
                    <w:spacing w:line="240" w:lineRule="auto"/>
                    <w:ind w:left="0" w:leftChars="0" w:firstLine="0" w:firstLineChars="0"/>
                    <w:jc w:val="both"/>
                    <w:rPr>
                      <w:rFonts w:hint="eastAsia" w:cs="Times New Roman"/>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w:t>
                  </w:r>
                  <w:r>
                    <w:rPr>
                      <w:rFonts w:hint="eastAsia" w:cs="Times New Roman"/>
                      <w:b w:val="0"/>
                      <w:bCs w:val="0"/>
                      <w:color w:val="auto"/>
                      <w:kern w:val="28"/>
                      <w:sz w:val="21"/>
                      <w:szCs w:val="21"/>
                      <w:vertAlign w:val="baseline"/>
                      <w:lang w:val="en-US" w:eastAsia="zh-CN"/>
                    </w:rPr>
                    <w:t>，</w:t>
                  </w:r>
                  <w:r>
                    <w:rPr>
                      <w:rFonts w:hint="eastAsia"/>
                      <w:lang w:val="en-US" w:eastAsia="zh-CN"/>
                    </w:rPr>
                    <w:t>喷淋降尘；</w:t>
                  </w:r>
                </w:p>
              </w:tc>
              <w:tc>
                <w:tcPr>
                  <w:tcW w:w="1177" w:type="dxa"/>
                  <w:vMerge w:val="continue"/>
                  <w:vAlign w:val="center"/>
                </w:tcPr>
                <w:p w14:paraId="4586767D">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3DD1FF43">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2AEBC92D">
                  <w:pPr>
                    <w:numPr>
                      <w:ilvl w:val="0"/>
                      <w:numId w:val="0"/>
                    </w:numPr>
                    <w:bidi w:val="0"/>
                    <w:spacing w:line="240" w:lineRule="auto"/>
                    <w:jc w:val="center"/>
                    <w:rPr>
                      <w:rFonts w:hint="default" w:cs="Times New Roman"/>
                      <w:sz w:val="21"/>
                      <w:szCs w:val="21"/>
                      <w:vertAlign w:val="baseline"/>
                      <w:lang w:val="en-US" w:eastAsia="zh-CN"/>
                    </w:rPr>
                  </w:pPr>
                  <w:r>
                    <w:rPr>
                      <w:rFonts w:hint="default" w:cs="Times New Roman"/>
                      <w:sz w:val="21"/>
                      <w:szCs w:val="21"/>
                      <w:vertAlign w:val="baseline"/>
                      <w:lang w:val="en-US" w:eastAsia="zh-CN"/>
                    </w:rPr>
                    <w:t>0.99</w:t>
                  </w:r>
                </w:p>
              </w:tc>
            </w:tr>
            <w:tr w14:paraId="6B55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75545D72">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破碎筛分</w:t>
                  </w:r>
                </w:p>
              </w:tc>
              <w:tc>
                <w:tcPr>
                  <w:tcW w:w="866" w:type="dxa"/>
                  <w:vMerge w:val="continue"/>
                  <w:vAlign w:val="center"/>
                </w:tcPr>
                <w:p w14:paraId="6C86C9A1">
                  <w:pPr>
                    <w:numPr>
                      <w:ilvl w:val="0"/>
                      <w:numId w:val="0"/>
                    </w:numPr>
                    <w:bidi w:val="0"/>
                    <w:spacing w:line="240" w:lineRule="auto"/>
                    <w:jc w:val="center"/>
                    <w:rPr>
                      <w:rFonts w:hint="eastAsia" w:cs="Times New Roman"/>
                      <w:sz w:val="21"/>
                      <w:szCs w:val="21"/>
                      <w:vertAlign w:val="baseline"/>
                      <w:lang w:val="en-US" w:eastAsia="zh-CN"/>
                    </w:rPr>
                  </w:pPr>
                </w:p>
              </w:tc>
              <w:tc>
                <w:tcPr>
                  <w:tcW w:w="3138" w:type="dxa"/>
                  <w:vAlign w:val="center"/>
                </w:tcPr>
                <w:p w14:paraId="2C2CD920">
                  <w:pPr>
                    <w:numPr>
                      <w:ilvl w:val="0"/>
                      <w:numId w:val="0"/>
                    </w:numPr>
                    <w:spacing w:line="240" w:lineRule="auto"/>
                    <w:ind w:left="0" w:leftChars="0" w:firstLine="0" w:firstLineChars="0"/>
                    <w:jc w:val="both"/>
                    <w:rPr>
                      <w:rFonts w:hint="eastAsia" w:cs="Times New Roman"/>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无组织粉尘通过</w:t>
                  </w:r>
                  <w:r>
                    <w:rPr>
                      <w:rFonts w:hint="eastAsia" w:cs="Times New Roman"/>
                      <w:b w:val="0"/>
                      <w:bCs w:val="0"/>
                      <w:color w:val="auto"/>
                      <w:kern w:val="28"/>
                      <w:sz w:val="21"/>
                      <w:szCs w:val="21"/>
                      <w:vertAlign w:val="baseline"/>
                      <w:lang w:val="en-US" w:eastAsia="zh-CN"/>
                    </w:rPr>
                    <w:t>密闭</w:t>
                  </w:r>
                  <w:r>
                    <w:rPr>
                      <w:rFonts w:hint="default" w:ascii="Times New Roman" w:hAnsi="Times New Roman" w:eastAsia="宋体" w:cs="Times New Roman"/>
                      <w:b w:val="0"/>
                      <w:bCs w:val="0"/>
                      <w:color w:val="auto"/>
                      <w:kern w:val="28"/>
                      <w:sz w:val="21"/>
                      <w:szCs w:val="21"/>
                      <w:vertAlign w:val="baseline"/>
                      <w:lang w:val="en-US" w:eastAsia="zh-CN"/>
                    </w:rPr>
                    <w:t>车间沉降、喷雾降尘、洒水控制</w:t>
                  </w:r>
                  <w:r>
                    <w:rPr>
                      <w:rFonts w:hint="eastAsia" w:cs="Times New Roman"/>
                      <w:b w:val="0"/>
                      <w:bCs w:val="0"/>
                      <w:color w:val="auto"/>
                      <w:kern w:val="28"/>
                      <w:sz w:val="21"/>
                      <w:szCs w:val="21"/>
                      <w:vertAlign w:val="baseline"/>
                      <w:lang w:val="en-US" w:eastAsia="zh-CN"/>
                    </w:rPr>
                    <w:t>；</w:t>
                  </w:r>
                </w:p>
              </w:tc>
              <w:tc>
                <w:tcPr>
                  <w:tcW w:w="1177" w:type="dxa"/>
                  <w:vMerge w:val="continue"/>
                  <w:vAlign w:val="center"/>
                </w:tcPr>
                <w:p w14:paraId="6480D4D9">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41CC3A7B">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15083E2F">
                  <w:pPr>
                    <w:numPr>
                      <w:ilvl w:val="0"/>
                      <w:numId w:val="0"/>
                    </w:numPr>
                    <w:bidi w:val="0"/>
                    <w:spacing w:line="240" w:lineRule="auto"/>
                    <w:jc w:val="center"/>
                    <w:rPr>
                      <w:rFonts w:hint="eastAsia" w:cs="Times New Roman"/>
                      <w:sz w:val="21"/>
                      <w:szCs w:val="21"/>
                      <w:vertAlign w:val="baseline"/>
                      <w:lang w:val="en-US" w:eastAsia="zh-CN"/>
                    </w:rPr>
                  </w:pPr>
                  <w:r>
                    <w:rPr>
                      <w:rFonts w:hint="default" w:cs="Times New Roman"/>
                      <w:sz w:val="21"/>
                      <w:szCs w:val="21"/>
                      <w:vertAlign w:val="baseline"/>
                      <w:lang w:val="en-US" w:eastAsia="zh-CN"/>
                    </w:rPr>
                    <w:t>1.854</w:t>
                  </w:r>
                </w:p>
              </w:tc>
            </w:tr>
            <w:tr w14:paraId="0966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2A92930F">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堆场暂存</w:t>
                  </w:r>
                </w:p>
              </w:tc>
              <w:tc>
                <w:tcPr>
                  <w:tcW w:w="866" w:type="dxa"/>
                  <w:vMerge w:val="continue"/>
                  <w:vAlign w:val="center"/>
                </w:tcPr>
                <w:p w14:paraId="6B62309E">
                  <w:pPr>
                    <w:numPr>
                      <w:ilvl w:val="0"/>
                      <w:numId w:val="0"/>
                    </w:numPr>
                    <w:bidi w:val="0"/>
                    <w:spacing w:line="240" w:lineRule="auto"/>
                    <w:jc w:val="center"/>
                    <w:rPr>
                      <w:rFonts w:hint="eastAsia" w:cs="Times New Roman"/>
                      <w:sz w:val="21"/>
                      <w:szCs w:val="21"/>
                      <w:vertAlign w:val="baseline"/>
                      <w:lang w:val="en-US" w:eastAsia="zh-CN"/>
                    </w:rPr>
                  </w:pPr>
                </w:p>
              </w:tc>
              <w:tc>
                <w:tcPr>
                  <w:tcW w:w="3138" w:type="dxa"/>
                  <w:shd w:val="clear" w:color="auto" w:fill="auto"/>
                  <w:vAlign w:val="center"/>
                </w:tcPr>
                <w:p w14:paraId="30D8BD82">
                  <w:pPr>
                    <w:numPr>
                      <w:ilvl w:val="0"/>
                      <w:numId w:val="0"/>
                    </w:numPr>
                    <w:spacing w:line="240" w:lineRule="auto"/>
                    <w:ind w:left="0" w:leftChars="0" w:firstLine="0" w:firstLineChars="0"/>
                    <w:jc w:val="both"/>
                    <w:rPr>
                      <w:rFonts w:hint="eastAsia"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喷雾降尘及定期洒水；</w:t>
                  </w:r>
                </w:p>
              </w:tc>
              <w:tc>
                <w:tcPr>
                  <w:tcW w:w="1177" w:type="dxa"/>
                  <w:vMerge w:val="continue"/>
                  <w:vAlign w:val="center"/>
                </w:tcPr>
                <w:p w14:paraId="40555361">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4C47E292">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7FFC712F">
                  <w:pPr>
                    <w:numPr>
                      <w:ilvl w:val="0"/>
                      <w:numId w:val="0"/>
                    </w:numPr>
                    <w:bidi w:val="0"/>
                    <w:spacing w:line="240" w:lineRule="auto"/>
                    <w:jc w:val="center"/>
                    <w:rPr>
                      <w:rFonts w:hint="default" w:cs="Times New Roman"/>
                      <w:sz w:val="21"/>
                      <w:szCs w:val="21"/>
                      <w:vertAlign w:val="baseline"/>
                      <w:lang w:val="en-US" w:eastAsia="zh-CN"/>
                    </w:rPr>
                  </w:pPr>
                  <w:r>
                    <w:rPr>
                      <w:rFonts w:hint="default" w:cs="Times New Roman"/>
                      <w:sz w:val="21"/>
                      <w:szCs w:val="21"/>
                      <w:vertAlign w:val="baseline"/>
                      <w:lang w:val="en-US" w:eastAsia="zh-CN"/>
                    </w:rPr>
                    <w:t>0.0034</w:t>
                  </w:r>
                </w:p>
              </w:tc>
            </w:tr>
            <w:tr w14:paraId="6094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262EA903">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筒仓</w:t>
                  </w:r>
                </w:p>
              </w:tc>
              <w:tc>
                <w:tcPr>
                  <w:tcW w:w="866" w:type="dxa"/>
                  <w:vMerge w:val="continue"/>
                  <w:vAlign w:val="center"/>
                </w:tcPr>
                <w:p w14:paraId="40ADABF8">
                  <w:pPr>
                    <w:numPr>
                      <w:ilvl w:val="0"/>
                      <w:numId w:val="0"/>
                    </w:numPr>
                    <w:bidi w:val="0"/>
                    <w:spacing w:line="240" w:lineRule="auto"/>
                    <w:jc w:val="center"/>
                    <w:rPr>
                      <w:rFonts w:hint="eastAsia" w:cs="Times New Roman"/>
                      <w:sz w:val="21"/>
                      <w:szCs w:val="21"/>
                      <w:vertAlign w:val="baseline"/>
                      <w:lang w:val="en-US" w:eastAsia="zh-CN"/>
                    </w:rPr>
                  </w:pPr>
                </w:p>
              </w:tc>
              <w:tc>
                <w:tcPr>
                  <w:tcW w:w="3138" w:type="dxa"/>
                  <w:shd w:val="clear" w:color="auto" w:fill="auto"/>
                  <w:vAlign w:val="center"/>
                </w:tcPr>
                <w:p w14:paraId="6F647850">
                  <w:pPr>
                    <w:numPr>
                      <w:ilvl w:val="0"/>
                      <w:numId w:val="0"/>
                    </w:numPr>
                    <w:spacing w:line="240" w:lineRule="auto"/>
                    <w:ind w:left="0" w:leftChars="0" w:firstLine="0" w:firstLineChars="0"/>
                    <w:jc w:val="both"/>
                    <w:rPr>
                      <w:rFonts w:hint="eastAsia" w:ascii="Times New Roman" w:hAnsi="Times New Roman" w:eastAsia="宋体" w:cs="Times New Roman"/>
                      <w:kern w:val="2"/>
                      <w:sz w:val="21"/>
                      <w:szCs w:val="21"/>
                      <w:vertAlign w:val="baseline"/>
                      <w:lang w:val="en-US" w:eastAsia="zh-CN" w:bidi="ar-SA"/>
                    </w:rPr>
                  </w:pPr>
                  <w:r>
                    <w:rPr>
                      <w:rFonts w:hint="eastAsia"/>
                      <w:lang w:val="en-US" w:eastAsia="zh-CN"/>
                    </w:rPr>
                    <w:t>罐仓</w:t>
                  </w:r>
                  <w:r>
                    <w:rPr>
                      <w:rFonts w:hint="default" w:ascii="Times New Roman" w:hAnsi="Times New Roman" w:eastAsia="宋体" w:cs="Times New Roman"/>
                      <w:b w:val="0"/>
                      <w:bCs w:val="0"/>
                      <w:color w:val="auto"/>
                      <w:kern w:val="28"/>
                      <w:sz w:val="21"/>
                      <w:szCs w:val="21"/>
                      <w:vertAlign w:val="baseline"/>
                      <w:lang w:val="en-US" w:eastAsia="zh-CN"/>
                    </w:rPr>
                    <w:t>设置于密闭生产车间内，粉尘经仓顶自带脉冲除尘器处理后排放于密闭车间内。</w:t>
                  </w:r>
                </w:p>
              </w:tc>
              <w:tc>
                <w:tcPr>
                  <w:tcW w:w="1177" w:type="dxa"/>
                  <w:vMerge w:val="continue"/>
                  <w:vAlign w:val="center"/>
                </w:tcPr>
                <w:p w14:paraId="33AC7BE7">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1DD164BF">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7764A9CB">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0.0029</w:t>
                  </w:r>
                </w:p>
              </w:tc>
            </w:tr>
            <w:tr w14:paraId="3694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1B0E92FE">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物料计量投料</w:t>
                  </w:r>
                </w:p>
              </w:tc>
              <w:tc>
                <w:tcPr>
                  <w:tcW w:w="866" w:type="dxa"/>
                  <w:vMerge w:val="continue"/>
                  <w:vAlign w:val="center"/>
                </w:tcPr>
                <w:p w14:paraId="4E84130B">
                  <w:pPr>
                    <w:numPr>
                      <w:ilvl w:val="0"/>
                      <w:numId w:val="0"/>
                    </w:numPr>
                    <w:bidi w:val="0"/>
                    <w:spacing w:line="240" w:lineRule="auto"/>
                    <w:jc w:val="center"/>
                    <w:rPr>
                      <w:rFonts w:hint="eastAsia" w:cs="Times New Roman"/>
                      <w:sz w:val="21"/>
                      <w:szCs w:val="21"/>
                      <w:vertAlign w:val="baseline"/>
                      <w:lang w:val="en-US" w:eastAsia="zh-CN"/>
                    </w:rPr>
                  </w:pPr>
                </w:p>
              </w:tc>
              <w:tc>
                <w:tcPr>
                  <w:tcW w:w="3138" w:type="dxa"/>
                  <w:vAlign w:val="center"/>
                </w:tcPr>
                <w:p w14:paraId="1F6D538B">
                  <w:pPr>
                    <w:numPr>
                      <w:ilvl w:val="0"/>
                      <w:numId w:val="0"/>
                    </w:numPr>
                    <w:spacing w:line="240" w:lineRule="auto"/>
                    <w:ind w:left="0" w:leftChars="0" w:firstLine="0" w:firstLineChars="0"/>
                    <w:jc w:val="both"/>
                    <w:rPr>
                      <w:rFonts w:hint="eastAsia" w:cs="Times New Roman"/>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封闭车间，喷雾降尘</w:t>
                  </w:r>
                  <w:r>
                    <w:rPr>
                      <w:rFonts w:hint="eastAsia" w:cs="Times New Roman"/>
                      <w:b w:val="0"/>
                      <w:bCs w:val="0"/>
                      <w:color w:val="auto"/>
                      <w:kern w:val="28"/>
                      <w:sz w:val="21"/>
                      <w:szCs w:val="21"/>
                      <w:vertAlign w:val="baseline"/>
                      <w:lang w:val="en-US" w:eastAsia="zh-CN"/>
                    </w:rPr>
                    <w:t>；</w:t>
                  </w:r>
                </w:p>
              </w:tc>
              <w:tc>
                <w:tcPr>
                  <w:tcW w:w="1177" w:type="dxa"/>
                  <w:vMerge w:val="continue"/>
                  <w:vAlign w:val="center"/>
                </w:tcPr>
                <w:p w14:paraId="2361C55A">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668B3ECB">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20B596C9">
                  <w:pPr>
                    <w:numPr>
                      <w:ilvl w:val="0"/>
                      <w:numId w:val="0"/>
                    </w:numPr>
                    <w:bidi w:val="0"/>
                    <w:spacing w:line="240" w:lineRule="auto"/>
                    <w:jc w:val="center"/>
                    <w:rPr>
                      <w:rFonts w:hint="default" w:cs="Times New Roman"/>
                      <w:sz w:val="21"/>
                      <w:szCs w:val="21"/>
                      <w:vertAlign w:val="baseline"/>
                      <w:lang w:val="en-US" w:eastAsia="zh-CN"/>
                    </w:rPr>
                  </w:pPr>
                  <w:r>
                    <w:rPr>
                      <w:rFonts w:hint="default" w:cs="Times New Roman"/>
                      <w:sz w:val="21"/>
                      <w:szCs w:val="21"/>
                      <w:vertAlign w:val="baseline"/>
                      <w:lang w:val="en-US" w:eastAsia="zh-CN"/>
                    </w:rPr>
                    <w:t>0.166</w:t>
                  </w:r>
                </w:p>
              </w:tc>
            </w:tr>
            <w:tr w14:paraId="7F0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77973594">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搅拌工序</w:t>
                  </w:r>
                </w:p>
              </w:tc>
              <w:tc>
                <w:tcPr>
                  <w:tcW w:w="866" w:type="dxa"/>
                  <w:vMerge w:val="continue"/>
                  <w:vAlign w:val="center"/>
                </w:tcPr>
                <w:p w14:paraId="5014B5FE">
                  <w:pPr>
                    <w:numPr>
                      <w:ilvl w:val="0"/>
                      <w:numId w:val="0"/>
                    </w:numPr>
                    <w:bidi w:val="0"/>
                    <w:spacing w:line="240" w:lineRule="auto"/>
                    <w:jc w:val="center"/>
                    <w:rPr>
                      <w:rFonts w:hint="eastAsia" w:cs="Times New Roman"/>
                      <w:sz w:val="21"/>
                      <w:szCs w:val="21"/>
                      <w:vertAlign w:val="baseline"/>
                      <w:lang w:val="en-US" w:eastAsia="zh-CN"/>
                    </w:rPr>
                  </w:pPr>
                </w:p>
              </w:tc>
              <w:tc>
                <w:tcPr>
                  <w:tcW w:w="3138" w:type="dxa"/>
                  <w:vAlign w:val="center"/>
                </w:tcPr>
                <w:p w14:paraId="1073FE75">
                  <w:pPr>
                    <w:numPr>
                      <w:ilvl w:val="0"/>
                      <w:numId w:val="0"/>
                    </w:numPr>
                    <w:spacing w:line="240" w:lineRule="auto"/>
                    <w:ind w:left="0" w:leftChars="0" w:firstLine="0" w:firstLineChars="0"/>
                    <w:jc w:val="both"/>
                    <w:rPr>
                      <w:rFonts w:hint="eastAsia" w:cs="Times New Roman"/>
                      <w:sz w:val="21"/>
                      <w:szCs w:val="21"/>
                      <w:vertAlign w:val="baseline"/>
                      <w:lang w:val="en-US" w:eastAsia="zh-CN"/>
                    </w:rPr>
                  </w:pPr>
                  <w:r>
                    <w:rPr>
                      <w:rFonts w:hint="default" w:ascii="Times New Roman" w:hAnsi="Times New Roman" w:eastAsia="宋体" w:cs="Times New Roman"/>
                      <w:b w:val="0"/>
                      <w:bCs w:val="0"/>
                      <w:color w:val="auto"/>
                      <w:kern w:val="28"/>
                      <w:sz w:val="21"/>
                      <w:szCs w:val="21"/>
                      <w:vertAlign w:val="baseline"/>
                      <w:lang w:val="en-US" w:eastAsia="zh-CN"/>
                    </w:rPr>
                    <w:t>封闭车间，喷雾降尘</w:t>
                  </w:r>
                  <w:r>
                    <w:rPr>
                      <w:rFonts w:hint="eastAsia" w:cs="Times New Roman"/>
                      <w:b w:val="0"/>
                      <w:bCs w:val="0"/>
                      <w:color w:val="auto"/>
                      <w:kern w:val="28"/>
                      <w:sz w:val="21"/>
                      <w:szCs w:val="21"/>
                      <w:vertAlign w:val="baseline"/>
                      <w:lang w:val="en-US" w:eastAsia="zh-CN"/>
                    </w:rPr>
                    <w:t>；</w:t>
                  </w:r>
                </w:p>
              </w:tc>
              <w:tc>
                <w:tcPr>
                  <w:tcW w:w="1177" w:type="dxa"/>
                  <w:vMerge w:val="continue"/>
                  <w:vAlign w:val="center"/>
                </w:tcPr>
                <w:p w14:paraId="44408477">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4E14DDEC">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1E7F4E50">
                  <w:pPr>
                    <w:numPr>
                      <w:ilvl w:val="0"/>
                      <w:numId w:val="0"/>
                    </w:numPr>
                    <w:bidi w:val="0"/>
                    <w:spacing w:line="240" w:lineRule="auto"/>
                    <w:jc w:val="center"/>
                    <w:rPr>
                      <w:rFonts w:hint="eastAsia" w:cs="Times New Roman"/>
                      <w:sz w:val="21"/>
                      <w:szCs w:val="21"/>
                      <w:vertAlign w:val="baseline"/>
                      <w:lang w:val="en-US" w:eastAsia="zh-CN"/>
                    </w:rPr>
                  </w:pPr>
                  <w:r>
                    <w:rPr>
                      <w:rFonts w:hint="default" w:cs="Times New Roman"/>
                      <w:sz w:val="21"/>
                      <w:szCs w:val="21"/>
                      <w:vertAlign w:val="baseline"/>
                      <w:lang w:val="en-US" w:eastAsia="zh-CN"/>
                    </w:rPr>
                    <w:t>0.598</w:t>
                  </w:r>
                </w:p>
              </w:tc>
            </w:tr>
            <w:tr w14:paraId="489B5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vAlign w:val="center"/>
                </w:tcPr>
                <w:p w14:paraId="5076FDEF">
                  <w:pPr>
                    <w:numPr>
                      <w:ilvl w:val="0"/>
                      <w:numId w:val="0"/>
                    </w:numPr>
                    <w:spacing w:line="240" w:lineRule="auto"/>
                    <w:ind w:left="0" w:leftChars="0" w:firstLine="0" w:firstLineChars="0"/>
                    <w:jc w:val="center"/>
                    <w:rPr>
                      <w:rFonts w:hint="eastAsia" w:cs="Times New Roman"/>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车辆运输工序</w:t>
                  </w:r>
                </w:p>
              </w:tc>
              <w:tc>
                <w:tcPr>
                  <w:tcW w:w="866" w:type="dxa"/>
                  <w:vMerge w:val="continue"/>
                  <w:vAlign w:val="center"/>
                </w:tcPr>
                <w:p w14:paraId="74BD4B0E">
                  <w:pPr>
                    <w:numPr>
                      <w:ilvl w:val="0"/>
                      <w:numId w:val="0"/>
                    </w:numPr>
                    <w:bidi w:val="0"/>
                    <w:spacing w:line="240" w:lineRule="auto"/>
                    <w:jc w:val="center"/>
                    <w:rPr>
                      <w:rFonts w:hint="eastAsia" w:cs="Times New Roman"/>
                      <w:sz w:val="21"/>
                      <w:szCs w:val="21"/>
                      <w:vertAlign w:val="baseline"/>
                      <w:lang w:val="en-US" w:eastAsia="zh-CN"/>
                    </w:rPr>
                  </w:pPr>
                </w:p>
              </w:tc>
              <w:tc>
                <w:tcPr>
                  <w:tcW w:w="3138" w:type="dxa"/>
                  <w:shd w:val="clear" w:color="auto" w:fill="auto"/>
                  <w:vAlign w:val="center"/>
                </w:tcPr>
                <w:p w14:paraId="5659DF91">
                  <w:pPr>
                    <w:numPr>
                      <w:ilvl w:val="0"/>
                      <w:numId w:val="0"/>
                    </w:numPr>
                    <w:spacing w:line="240" w:lineRule="auto"/>
                    <w:ind w:left="0" w:leftChars="0" w:firstLine="0" w:firstLineChars="0"/>
                    <w:jc w:val="both"/>
                    <w:rPr>
                      <w:rFonts w:hint="eastAsia" w:ascii="Times New Roman" w:hAnsi="Times New Roman" w:eastAsia="宋体" w:cs="Times New Roman"/>
                      <w:b w:val="0"/>
                      <w:bCs w:val="0"/>
                      <w:color w:val="auto"/>
                      <w:kern w:val="28"/>
                      <w:sz w:val="21"/>
                      <w:szCs w:val="21"/>
                      <w:vertAlign w:val="baseline"/>
                      <w:lang w:val="en-US" w:eastAsia="zh-CN" w:bidi="ar-SA"/>
                    </w:rPr>
                  </w:pPr>
                  <w:r>
                    <w:rPr>
                      <w:rFonts w:hint="default" w:ascii="Times New Roman" w:hAnsi="Times New Roman" w:eastAsia="宋体" w:cs="Times New Roman"/>
                      <w:b w:val="0"/>
                      <w:bCs w:val="0"/>
                      <w:color w:val="auto"/>
                      <w:kern w:val="28"/>
                      <w:sz w:val="21"/>
                      <w:szCs w:val="21"/>
                      <w:vertAlign w:val="baseline"/>
                      <w:lang w:val="en-US" w:eastAsia="zh-CN"/>
                    </w:rPr>
                    <w:t>路面进行水泥硬化，定期对路面进行清扫，对车辆行驶的路面实施喷雾降尘，运输车辆加盖篷布做好遮掩工作，并控制车速等</w:t>
                  </w:r>
                  <w:r>
                    <w:rPr>
                      <w:rFonts w:hint="eastAsia" w:cs="Times New Roman"/>
                      <w:b w:val="0"/>
                      <w:bCs w:val="0"/>
                      <w:color w:val="auto"/>
                      <w:kern w:val="28"/>
                      <w:sz w:val="21"/>
                      <w:szCs w:val="21"/>
                      <w:vertAlign w:val="baseline"/>
                      <w:lang w:val="en-US" w:eastAsia="zh-CN"/>
                    </w:rPr>
                    <w:t>；</w:t>
                  </w:r>
                </w:p>
              </w:tc>
              <w:tc>
                <w:tcPr>
                  <w:tcW w:w="1177" w:type="dxa"/>
                  <w:vMerge w:val="continue"/>
                  <w:vAlign w:val="center"/>
                </w:tcPr>
                <w:p w14:paraId="5033C6FD">
                  <w:pPr>
                    <w:numPr>
                      <w:ilvl w:val="0"/>
                      <w:numId w:val="0"/>
                    </w:numPr>
                    <w:bidi w:val="0"/>
                    <w:spacing w:line="240" w:lineRule="auto"/>
                    <w:jc w:val="center"/>
                    <w:rPr>
                      <w:rFonts w:hint="eastAsia" w:cs="Times New Roman"/>
                      <w:sz w:val="21"/>
                      <w:szCs w:val="21"/>
                      <w:vertAlign w:val="baseline"/>
                      <w:lang w:val="en-US" w:eastAsia="zh-CN"/>
                    </w:rPr>
                  </w:pPr>
                </w:p>
              </w:tc>
              <w:tc>
                <w:tcPr>
                  <w:tcW w:w="1143" w:type="dxa"/>
                  <w:vMerge w:val="continue"/>
                  <w:vAlign w:val="center"/>
                </w:tcPr>
                <w:p w14:paraId="19941617">
                  <w:pPr>
                    <w:numPr>
                      <w:ilvl w:val="0"/>
                      <w:numId w:val="0"/>
                    </w:numPr>
                    <w:bidi w:val="0"/>
                    <w:spacing w:line="240" w:lineRule="auto"/>
                    <w:jc w:val="center"/>
                    <w:rPr>
                      <w:rFonts w:hint="eastAsia" w:cs="Times New Roman"/>
                      <w:sz w:val="21"/>
                      <w:szCs w:val="21"/>
                      <w:vertAlign w:val="baseline"/>
                      <w:lang w:val="en-US" w:eastAsia="zh-CN"/>
                    </w:rPr>
                  </w:pPr>
                </w:p>
              </w:tc>
              <w:tc>
                <w:tcPr>
                  <w:tcW w:w="1077" w:type="dxa"/>
                  <w:vAlign w:val="center"/>
                </w:tcPr>
                <w:p w14:paraId="37C84DFA">
                  <w:pPr>
                    <w:numPr>
                      <w:ilvl w:val="0"/>
                      <w:numId w:val="0"/>
                    </w:numPr>
                    <w:bidi w:val="0"/>
                    <w:spacing w:line="240" w:lineRule="auto"/>
                    <w:jc w:val="center"/>
                    <w:rPr>
                      <w:rFonts w:hint="default" w:cs="Times New Roman"/>
                      <w:sz w:val="21"/>
                      <w:szCs w:val="21"/>
                      <w:vertAlign w:val="baseline"/>
                      <w:lang w:val="en-US" w:eastAsia="zh-CN"/>
                    </w:rPr>
                  </w:pPr>
                  <w:r>
                    <w:rPr>
                      <w:rFonts w:hint="default" w:cs="Times New Roman"/>
                      <w:sz w:val="21"/>
                      <w:szCs w:val="21"/>
                      <w:vertAlign w:val="baseline"/>
                      <w:lang w:val="en-US" w:eastAsia="zh-CN"/>
                    </w:rPr>
                    <w:t>0.938</w:t>
                  </w:r>
                </w:p>
              </w:tc>
            </w:tr>
          </w:tbl>
          <w:p w14:paraId="5F0284F3">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无组织废气主要通过密闭房间阻隔、通风换气、喷雾降尘、定期洒水等措施进行治理，本环评建议采用以下方式减少无组织排放点和排放强度，同时削减无组织排放的污染物对环境的影响。</w:t>
            </w:r>
          </w:p>
          <w:p w14:paraId="1A90FBA7">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优化加工方式，减少无组织排放量。建设单位应尽量缩小工序的敞开式操作空间，同时定期检查抽排风机的工作状态，确保抽排设施的正常工作，减少废气的无组织排放量。同时对各生产区域加强密闭处理，尽量减少无组织排放。</w:t>
            </w:r>
          </w:p>
          <w:p w14:paraId="6C28A2B8">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根据同类型项目运行经验，该类措施切实可行，项目无组织废气对周围环境影响较小</w:t>
            </w:r>
          </w:p>
          <w:p w14:paraId="0E048D6D">
            <w:pPr>
              <w:numPr>
                <w:ilvl w:val="0"/>
                <w:numId w:val="50"/>
              </w:numPr>
              <w:bidi w:val="0"/>
              <w:spacing w:line="360" w:lineRule="auto"/>
              <w:ind w:left="0" w:leftChars="0" w:firstLine="480" w:firstLineChars="200"/>
              <w:rPr>
                <w:rFonts w:hint="eastAsia" w:cs="Times New Roman"/>
                <w:sz w:val="24"/>
                <w:szCs w:val="24"/>
                <w:lang w:val="en-US" w:eastAsia="zh-CN"/>
              </w:rPr>
            </w:pPr>
            <w:r>
              <w:rPr>
                <w:rFonts w:hint="eastAsia" w:cs="Times New Roman"/>
                <w:sz w:val="24"/>
                <w:szCs w:val="24"/>
                <w:lang w:val="en-US" w:eastAsia="zh-CN"/>
              </w:rPr>
              <w:t>项目大气污染物年排放量核算</w:t>
            </w:r>
          </w:p>
          <w:p w14:paraId="4A5D4AEC">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表4-6 大气污染物年排放量核算表</w:t>
            </w:r>
          </w:p>
          <w:tbl>
            <w:tblPr>
              <w:tblStyle w:val="30"/>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590"/>
              <w:gridCol w:w="2591"/>
              <w:gridCol w:w="2208"/>
            </w:tblGrid>
            <w:tr w14:paraId="439D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14:paraId="558C6D3B">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污染物</w:t>
                  </w:r>
                </w:p>
              </w:tc>
              <w:tc>
                <w:tcPr>
                  <w:tcW w:w="2590" w:type="dxa"/>
                </w:tcPr>
                <w:p w14:paraId="76D24139">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有组织排放量（t/a）</w:t>
                  </w:r>
                </w:p>
              </w:tc>
              <w:tc>
                <w:tcPr>
                  <w:tcW w:w="2591" w:type="dxa"/>
                </w:tcPr>
                <w:p w14:paraId="132DA9E5">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无组织排放量（t/a）</w:t>
                  </w:r>
                </w:p>
              </w:tc>
              <w:tc>
                <w:tcPr>
                  <w:tcW w:w="2208" w:type="dxa"/>
                </w:tcPr>
                <w:p w14:paraId="267A2F6E">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年排放量（t/a）</w:t>
                  </w:r>
                </w:p>
              </w:tc>
            </w:tr>
            <w:tr w14:paraId="4D90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tcPr>
                <w:p w14:paraId="1D1EA1F1">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颗粒物</w:t>
                  </w:r>
                </w:p>
              </w:tc>
              <w:tc>
                <w:tcPr>
                  <w:tcW w:w="2590" w:type="dxa"/>
                </w:tcPr>
                <w:p w14:paraId="7EA34BE0">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0.556</w:t>
                  </w:r>
                </w:p>
              </w:tc>
              <w:tc>
                <w:tcPr>
                  <w:tcW w:w="2591" w:type="dxa"/>
                </w:tcPr>
                <w:p w14:paraId="7D9FD569">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4.5547</w:t>
                  </w:r>
                </w:p>
              </w:tc>
              <w:tc>
                <w:tcPr>
                  <w:tcW w:w="2208" w:type="dxa"/>
                </w:tcPr>
                <w:p w14:paraId="3E1CE073">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5.1107</w:t>
                  </w:r>
                </w:p>
              </w:tc>
            </w:tr>
          </w:tbl>
          <w:p w14:paraId="6ECBA188">
            <w:pPr>
              <w:numPr>
                <w:ilvl w:val="0"/>
                <w:numId w:val="47"/>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影响分析</w:t>
            </w:r>
          </w:p>
          <w:p w14:paraId="48B92EE6">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w:t>
            </w:r>
            <w:r>
              <w:rPr>
                <w:rFonts w:hint="eastAsia" w:ascii="Times New Roman" w:hAnsi="Times New Roman" w:eastAsia="宋体" w:cs="Times New Roman"/>
                <w:sz w:val="24"/>
                <w:szCs w:val="24"/>
                <w:lang w:val="en-US" w:eastAsia="zh-CN"/>
              </w:rPr>
              <w:t>遂宁市生态环境局公开发布的《2023年遂宁市环境质量公告》</w:t>
            </w:r>
            <w:r>
              <w:rPr>
                <w:rFonts w:hint="eastAsia" w:cs="Times New Roman"/>
                <w:sz w:val="24"/>
                <w:szCs w:val="24"/>
                <w:lang w:val="en-US" w:eastAsia="zh-CN"/>
              </w:rPr>
              <w:t>中环境空气质量相关结论，本项目所在区域空气质量现状各项指标均能达到《环境空气质量标准》（GB3095-2012）中二级标准，所在地环境质量现状较好；本项目废气治理环保措施可行，有组织废气经收集处理后能够达标排放，无组织废气通过密闭车间、喷雾降尘等措施治理后对所在区域大气环境影响较小，不会改变所在区域大气环境功能现状。</w:t>
            </w:r>
          </w:p>
          <w:p w14:paraId="59F395DD">
            <w:pPr>
              <w:numPr>
                <w:ilvl w:val="0"/>
                <w:numId w:val="47"/>
              </w:numPr>
              <w:bidi w:val="0"/>
              <w:spacing w:line="360" w:lineRule="auto"/>
              <w:ind w:left="0" w:leftChars="0" w:firstLine="482" w:firstLineChars="200"/>
              <w:rPr>
                <w:rFonts w:hint="eastAsia" w:cs="Times New Roman"/>
                <w:b/>
                <w:bCs/>
                <w:sz w:val="24"/>
                <w:szCs w:val="24"/>
                <w:lang w:val="en-US" w:eastAsia="zh-CN"/>
              </w:rPr>
            </w:pPr>
            <w:r>
              <w:rPr>
                <w:rFonts w:hint="eastAsia" w:cs="Times New Roman"/>
                <w:b/>
                <w:bCs/>
                <w:sz w:val="24"/>
                <w:szCs w:val="24"/>
                <w:lang w:val="en-US" w:eastAsia="zh-CN"/>
              </w:rPr>
              <w:t>监测计划</w:t>
            </w:r>
          </w:p>
          <w:p w14:paraId="15698BCB">
            <w:pPr>
              <w:numPr>
                <w:ilvl w:val="0"/>
                <w:numId w:val="0"/>
              </w:numPr>
              <w:bidi w:val="0"/>
              <w:spacing w:line="360" w:lineRule="auto"/>
              <w:ind w:firstLine="480" w:firstLineChars="200"/>
              <w:rPr>
                <w:rFonts w:hint="eastAsia" w:cs="Times New Roman"/>
                <w:sz w:val="24"/>
                <w:szCs w:val="24"/>
                <w:lang w:val="en-US" w:eastAsia="zh-CN"/>
              </w:rPr>
            </w:pPr>
            <w:r>
              <w:rPr>
                <w:rFonts w:hint="eastAsia" w:cs="Times New Roman"/>
                <w:sz w:val="24"/>
                <w:szCs w:val="24"/>
                <w:lang w:val="en-US" w:eastAsia="zh-CN"/>
              </w:rPr>
              <w:t>根据《排污单位自行监测技术指南总则》（HJ819-2017）、《排污许可证申请与核发技术规范总则》（HJ942-2018）等文件要求，建设单位应对生产过程中产生的废气进行监测；项目营运期废气监测计划见下表。</w:t>
            </w:r>
          </w:p>
          <w:p w14:paraId="38E731AF">
            <w:pPr>
              <w:numPr>
                <w:ilvl w:val="0"/>
                <w:numId w:val="0"/>
              </w:numPr>
              <w:bidi w:val="0"/>
              <w:spacing w:line="360" w:lineRule="auto"/>
              <w:jc w:val="center"/>
              <w:rPr>
                <w:rFonts w:hint="eastAsia" w:cs="Times New Roman"/>
                <w:b/>
                <w:bCs/>
                <w:sz w:val="21"/>
                <w:szCs w:val="21"/>
                <w:vertAlign w:val="baseline"/>
                <w:lang w:val="en-US" w:eastAsia="zh-CN"/>
              </w:rPr>
            </w:pPr>
            <w:r>
              <w:rPr>
                <w:rFonts w:hint="eastAsia" w:cs="Times New Roman"/>
                <w:b/>
                <w:bCs/>
                <w:sz w:val="21"/>
                <w:szCs w:val="21"/>
                <w:lang w:val="en-US" w:eastAsia="zh-CN"/>
              </w:rPr>
              <w:t>表4-7 项目营运期废气监测计划</w:t>
            </w:r>
          </w:p>
          <w:tbl>
            <w:tblPr>
              <w:tblStyle w:val="30"/>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935"/>
              <w:gridCol w:w="1165"/>
              <w:gridCol w:w="2550"/>
              <w:gridCol w:w="1190"/>
              <w:gridCol w:w="1331"/>
            </w:tblGrid>
            <w:tr w14:paraId="71A2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gridSpan w:val="2"/>
                  <w:vAlign w:val="center"/>
                </w:tcPr>
                <w:p w14:paraId="6F98E4C4">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监测点位</w:t>
                  </w:r>
                </w:p>
              </w:tc>
              <w:tc>
                <w:tcPr>
                  <w:tcW w:w="1165" w:type="dxa"/>
                  <w:vAlign w:val="center"/>
                </w:tcPr>
                <w:p w14:paraId="097AA32F">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监测指标</w:t>
                  </w:r>
                </w:p>
              </w:tc>
              <w:tc>
                <w:tcPr>
                  <w:tcW w:w="2550" w:type="dxa"/>
                  <w:vAlign w:val="center"/>
                </w:tcPr>
                <w:p w14:paraId="2726C4B2">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sz w:val="21"/>
                      <w:szCs w:val="21"/>
                      <w:vertAlign w:val="baseline"/>
                      <w:lang w:val="en-US" w:eastAsia="zh-CN"/>
                    </w:rPr>
                    <w:t>监测内容</w:t>
                  </w:r>
                </w:p>
              </w:tc>
              <w:tc>
                <w:tcPr>
                  <w:tcW w:w="1190" w:type="dxa"/>
                  <w:vAlign w:val="center"/>
                </w:tcPr>
                <w:p w14:paraId="69DB3FF8">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监测频次</w:t>
                  </w:r>
                </w:p>
              </w:tc>
              <w:tc>
                <w:tcPr>
                  <w:tcW w:w="1331" w:type="dxa"/>
                  <w:vAlign w:val="center"/>
                </w:tcPr>
                <w:p w14:paraId="52DCED7D">
                  <w:pPr>
                    <w:numPr>
                      <w:ilvl w:val="0"/>
                      <w:numId w:val="0"/>
                    </w:numPr>
                    <w:bidi w:val="0"/>
                    <w:spacing w:line="240" w:lineRule="auto"/>
                    <w:jc w:val="center"/>
                    <w:rPr>
                      <w:rFonts w:hint="eastAsia" w:cs="Times New Roman"/>
                      <w:b/>
                      <w:bCs/>
                      <w:sz w:val="21"/>
                      <w:szCs w:val="21"/>
                      <w:vertAlign w:val="baseline"/>
                      <w:lang w:val="en-US" w:eastAsia="zh-CN"/>
                    </w:rPr>
                  </w:pPr>
                  <w:r>
                    <w:rPr>
                      <w:rFonts w:hint="eastAsia" w:cs="Times New Roman"/>
                      <w:b/>
                      <w:bCs/>
                      <w:sz w:val="21"/>
                      <w:szCs w:val="21"/>
                      <w:vertAlign w:val="baseline"/>
                      <w:lang w:val="en-US" w:eastAsia="zh-CN"/>
                    </w:rPr>
                    <w:t>监测方式</w:t>
                  </w:r>
                </w:p>
              </w:tc>
            </w:tr>
            <w:tr w14:paraId="7539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1B58FB34">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有组织排放</w:t>
                  </w:r>
                </w:p>
              </w:tc>
              <w:tc>
                <w:tcPr>
                  <w:tcW w:w="935" w:type="dxa"/>
                  <w:vAlign w:val="center"/>
                </w:tcPr>
                <w:p w14:paraId="3027BF6A">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DA001</w:t>
                  </w:r>
                </w:p>
              </w:tc>
              <w:tc>
                <w:tcPr>
                  <w:tcW w:w="1165" w:type="dxa"/>
                  <w:vAlign w:val="center"/>
                </w:tcPr>
                <w:p w14:paraId="68D043C6">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颗粒物</w:t>
                  </w:r>
                </w:p>
              </w:tc>
              <w:tc>
                <w:tcPr>
                  <w:tcW w:w="2550" w:type="dxa"/>
                  <w:vAlign w:val="center"/>
                </w:tcPr>
                <w:p w14:paraId="1CE90068">
                  <w:pPr>
                    <w:numPr>
                      <w:ilvl w:val="0"/>
                      <w:numId w:val="0"/>
                    </w:numPr>
                    <w:bidi w:val="0"/>
                    <w:spacing w:line="240" w:lineRule="auto"/>
                    <w:jc w:val="left"/>
                    <w:rPr>
                      <w:rFonts w:hint="eastAsia" w:cs="Times New Roman"/>
                      <w:sz w:val="21"/>
                      <w:szCs w:val="21"/>
                      <w:vertAlign w:val="baseline"/>
                      <w:lang w:val="en-US" w:eastAsia="zh-CN"/>
                    </w:rPr>
                  </w:pPr>
                  <w:r>
                    <w:rPr>
                      <w:rFonts w:hint="eastAsia" w:cs="Times New Roman"/>
                      <w:sz w:val="21"/>
                      <w:szCs w:val="21"/>
                      <w:vertAlign w:val="baseline"/>
                      <w:lang w:val="en-US" w:eastAsia="zh-CN"/>
                    </w:rPr>
                    <w:t>烟气含湿量，烟气量，烟气温度，烟气流速</w:t>
                  </w:r>
                </w:p>
              </w:tc>
              <w:tc>
                <w:tcPr>
                  <w:tcW w:w="1190" w:type="dxa"/>
                  <w:vAlign w:val="center"/>
                </w:tcPr>
                <w:p w14:paraId="17571281">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cs="Times New Roman"/>
                      <w:sz w:val="21"/>
                      <w:szCs w:val="21"/>
                      <w:vertAlign w:val="baseline"/>
                      <w:lang w:val="en-US" w:eastAsia="zh-CN"/>
                    </w:rPr>
                  </w:pPr>
                  <w:r>
                    <w:rPr>
                      <w:rFonts w:hint="default" w:ascii="Times New Roman" w:hAnsi="Times New Roman" w:cs="Times New Roman"/>
                      <w:b w:val="0"/>
                      <w:bCs w:val="0"/>
                      <w:color w:val="auto"/>
                      <w:sz w:val="21"/>
                      <w:szCs w:val="21"/>
                      <w:u w:val="none"/>
                    </w:rPr>
                    <w:t>1次/</w:t>
                  </w:r>
                  <w:r>
                    <w:rPr>
                      <w:rFonts w:hint="eastAsia" w:ascii="Times New Roman" w:hAnsi="Times New Roman" w:cs="Times New Roman"/>
                      <w:b w:val="0"/>
                      <w:bCs w:val="0"/>
                      <w:color w:val="auto"/>
                      <w:sz w:val="21"/>
                      <w:szCs w:val="21"/>
                      <w:u w:val="none"/>
                      <w:lang w:val="en-US" w:eastAsia="zh-CN"/>
                    </w:rPr>
                    <w:t>半</w:t>
                  </w:r>
                  <w:r>
                    <w:rPr>
                      <w:rFonts w:hint="default" w:ascii="Times New Roman" w:hAnsi="Times New Roman" w:cs="Times New Roman"/>
                      <w:b w:val="0"/>
                      <w:bCs w:val="0"/>
                      <w:color w:val="auto"/>
                      <w:sz w:val="21"/>
                      <w:szCs w:val="21"/>
                      <w:u w:val="none"/>
                      <w:lang w:eastAsia="zh-CN"/>
                    </w:rPr>
                    <w:t>年</w:t>
                  </w:r>
                </w:p>
              </w:tc>
              <w:tc>
                <w:tcPr>
                  <w:tcW w:w="1331" w:type="dxa"/>
                  <w:vMerge w:val="restart"/>
                  <w:vAlign w:val="center"/>
                </w:tcPr>
                <w:p w14:paraId="07DA5CF3">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委托有资质的单位监测</w:t>
                  </w:r>
                </w:p>
              </w:tc>
            </w:tr>
            <w:tr w14:paraId="7A5B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14:paraId="7416A256">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无组织排放</w:t>
                  </w:r>
                </w:p>
              </w:tc>
              <w:tc>
                <w:tcPr>
                  <w:tcW w:w="935" w:type="dxa"/>
                  <w:vAlign w:val="center"/>
                </w:tcPr>
                <w:p w14:paraId="07C05BBC">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厂界</w:t>
                  </w:r>
                </w:p>
              </w:tc>
              <w:tc>
                <w:tcPr>
                  <w:tcW w:w="1165" w:type="dxa"/>
                  <w:vAlign w:val="center"/>
                </w:tcPr>
                <w:p w14:paraId="6711B04C">
                  <w:pPr>
                    <w:numPr>
                      <w:ilvl w:val="0"/>
                      <w:numId w:val="0"/>
                    </w:numPr>
                    <w:bidi w:val="0"/>
                    <w:spacing w:line="240" w:lineRule="auto"/>
                    <w:jc w:val="center"/>
                    <w:rPr>
                      <w:rFonts w:hint="eastAsia" w:cs="Times New Roman"/>
                      <w:sz w:val="21"/>
                      <w:szCs w:val="21"/>
                      <w:vertAlign w:val="baseline"/>
                      <w:lang w:val="en-US" w:eastAsia="zh-CN"/>
                    </w:rPr>
                  </w:pPr>
                  <w:r>
                    <w:rPr>
                      <w:rFonts w:hint="eastAsia" w:cs="Times New Roman"/>
                      <w:sz w:val="21"/>
                      <w:szCs w:val="21"/>
                      <w:vertAlign w:val="baseline"/>
                      <w:lang w:val="en-US" w:eastAsia="zh-CN"/>
                    </w:rPr>
                    <w:t>颗粒物</w:t>
                  </w:r>
                </w:p>
              </w:tc>
              <w:tc>
                <w:tcPr>
                  <w:tcW w:w="2550" w:type="dxa"/>
                  <w:vAlign w:val="center"/>
                </w:tcPr>
                <w:p w14:paraId="3C46A0C7">
                  <w:pPr>
                    <w:numPr>
                      <w:ilvl w:val="0"/>
                      <w:numId w:val="0"/>
                    </w:numPr>
                    <w:bidi w:val="0"/>
                    <w:spacing w:line="240" w:lineRule="auto"/>
                    <w:jc w:val="left"/>
                    <w:rPr>
                      <w:rFonts w:hint="eastAsia" w:cs="Times New Roman"/>
                      <w:sz w:val="21"/>
                      <w:szCs w:val="21"/>
                      <w:vertAlign w:val="baseline"/>
                      <w:lang w:val="en-US" w:eastAsia="zh-CN"/>
                    </w:rPr>
                  </w:pPr>
                  <w:r>
                    <w:rPr>
                      <w:rFonts w:hint="eastAsia" w:cs="Times New Roman"/>
                      <w:sz w:val="21"/>
                      <w:szCs w:val="21"/>
                      <w:vertAlign w:val="baseline"/>
                      <w:lang w:val="en-US" w:eastAsia="zh-CN"/>
                    </w:rPr>
                    <w:t>温度，气压，风速，风向</w:t>
                  </w:r>
                </w:p>
              </w:tc>
              <w:tc>
                <w:tcPr>
                  <w:tcW w:w="1190" w:type="dxa"/>
                  <w:vAlign w:val="center"/>
                </w:tcPr>
                <w:p w14:paraId="6CDA05EE">
                  <w:pPr>
                    <w:pStyle w:val="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cs="Times New Roman"/>
                      <w:sz w:val="21"/>
                      <w:szCs w:val="21"/>
                      <w:vertAlign w:val="baseline"/>
                      <w:lang w:val="en-US" w:eastAsia="zh-CN"/>
                    </w:rPr>
                  </w:pPr>
                  <w:r>
                    <w:rPr>
                      <w:rFonts w:hint="default" w:ascii="Times New Roman" w:hAnsi="Times New Roman" w:cs="Times New Roman"/>
                      <w:b w:val="0"/>
                      <w:bCs w:val="0"/>
                      <w:color w:val="auto"/>
                      <w:sz w:val="21"/>
                      <w:szCs w:val="21"/>
                      <w:u w:val="none"/>
                    </w:rPr>
                    <w:t>1次/</w:t>
                  </w:r>
                  <w:r>
                    <w:rPr>
                      <w:rFonts w:hint="eastAsia" w:ascii="Times New Roman" w:hAnsi="Times New Roman" w:cs="Times New Roman"/>
                      <w:b w:val="0"/>
                      <w:bCs w:val="0"/>
                      <w:color w:val="auto"/>
                      <w:sz w:val="21"/>
                      <w:szCs w:val="21"/>
                      <w:u w:val="none"/>
                      <w:lang w:val="en-US" w:eastAsia="zh-CN"/>
                    </w:rPr>
                    <w:t>年</w:t>
                  </w:r>
                </w:p>
              </w:tc>
              <w:tc>
                <w:tcPr>
                  <w:tcW w:w="1331" w:type="dxa"/>
                  <w:vMerge w:val="continue"/>
                  <w:vAlign w:val="center"/>
                </w:tcPr>
                <w:p w14:paraId="19C51988">
                  <w:pPr>
                    <w:numPr>
                      <w:ilvl w:val="0"/>
                      <w:numId w:val="0"/>
                    </w:numPr>
                    <w:bidi w:val="0"/>
                    <w:spacing w:line="240" w:lineRule="auto"/>
                    <w:jc w:val="center"/>
                    <w:rPr>
                      <w:rFonts w:hint="eastAsia" w:cs="Times New Roman"/>
                      <w:sz w:val="21"/>
                      <w:szCs w:val="21"/>
                      <w:vertAlign w:val="baseline"/>
                      <w:lang w:val="en-US" w:eastAsia="zh-CN"/>
                    </w:rPr>
                  </w:pPr>
                </w:p>
              </w:tc>
            </w:tr>
          </w:tbl>
          <w:p w14:paraId="37D01898">
            <w:pPr>
              <w:numPr>
                <w:ilvl w:val="0"/>
                <w:numId w:val="46"/>
              </w:numPr>
              <w:spacing w:line="360" w:lineRule="auto"/>
              <w:ind w:left="0" w:leftChars="0" w:firstLine="0" w:firstLineChars="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运营期废水环境影响和保护措施</w:t>
            </w:r>
          </w:p>
          <w:p w14:paraId="60BC4309">
            <w:pPr>
              <w:numPr>
                <w:ilvl w:val="0"/>
                <w:numId w:val="51"/>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废水类别及污染物种类</w:t>
            </w:r>
          </w:p>
          <w:p w14:paraId="1BE88C5E">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排水实行“雨污分流制”；营运期间，砂石堆场降尘用水自然蒸发损耗，无废水产生；搅拌工序用水全部进入产品中，无废水产生；成品养护用水、厂区道路降尘用水全部自然蒸发损耗，无废水产生；废水包括生活污水，搅拌机和作业地面冲洗废水、石材加工废水、运输车辆冲洗废水，初期雨水；各类生产废水产生情况如下表所示：</w:t>
            </w:r>
          </w:p>
          <w:p w14:paraId="6D069E28">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表4-8 项目生产废水产生情况</w:t>
            </w:r>
          </w:p>
          <w:tbl>
            <w:tblPr>
              <w:tblStyle w:val="29"/>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373"/>
              <w:gridCol w:w="1558"/>
              <w:gridCol w:w="1084"/>
              <w:gridCol w:w="1673"/>
              <w:gridCol w:w="1985"/>
            </w:tblGrid>
            <w:tr w14:paraId="6B61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vMerge w:val="restart"/>
                  <w:noWrap w:val="0"/>
                  <w:vAlign w:val="center"/>
                </w:tcPr>
                <w:p w14:paraId="2DE8EC19">
                  <w:pPr>
                    <w:widowControl/>
                    <w:adjustRightInd w:val="0"/>
                    <w:snapToGrid w:val="0"/>
                    <w:jc w:val="center"/>
                    <w:rPr>
                      <w:b/>
                      <w:bCs/>
                      <w:color w:val="000000"/>
                      <w:kern w:val="0"/>
                      <w:sz w:val="21"/>
                      <w:szCs w:val="21"/>
                    </w:rPr>
                  </w:pPr>
                  <w:r>
                    <w:rPr>
                      <w:b/>
                      <w:bCs/>
                      <w:color w:val="000000"/>
                      <w:kern w:val="0"/>
                      <w:sz w:val="21"/>
                      <w:szCs w:val="21"/>
                    </w:rPr>
                    <w:t>废水种类</w:t>
                  </w:r>
                </w:p>
              </w:tc>
              <w:tc>
                <w:tcPr>
                  <w:tcW w:w="808" w:type="pct"/>
                  <w:vMerge w:val="restart"/>
                  <w:noWrap w:val="0"/>
                  <w:vAlign w:val="center"/>
                </w:tcPr>
                <w:p w14:paraId="3C7B8928">
                  <w:pPr>
                    <w:widowControl/>
                    <w:adjustRightInd w:val="0"/>
                    <w:snapToGrid w:val="0"/>
                    <w:jc w:val="center"/>
                    <w:rPr>
                      <w:b/>
                      <w:bCs/>
                      <w:color w:val="000000"/>
                      <w:kern w:val="0"/>
                      <w:sz w:val="21"/>
                      <w:szCs w:val="21"/>
                    </w:rPr>
                  </w:pPr>
                  <w:r>
                    <w:rPr>
                      <w:b/>
                      <w:bCs/>
                      <w:color w:val="000000"/>
                      <w:kern w:val="0"/>
                      <w:sz w:val="21"/>
                      <w:szCs w:val="21"/>
                    </w:rPr>
                    <w:t>废水</w:t>
                  </w:r>
                  <w:r>
                    <w:rPr>
                      <w:rFonts w:hint="eastAsia"/>
                      <w:b/>
                      <w:bCs/>
                      <w:color w:val="000000"/>
                      <w:kern w:val="0"/>
                      <w:sz w:val="21"/>
                      <w:szCs w:val="21"/>
                      <w:lang w:val="en-US" w:eastAsia="zh-CN"/>
                    </w:rPr>
                    <w:t>产生</w:t>
                  </w:r>
                  <w:r>
                    <w:rPr>
                      <w:b/>
                      <w:bCs/>
                      <w:color w:val="000000"/>
                      <w:kern w:val="0"/>
                      <w:sz w:val="21"/>
                      <w:szCs w:val="21"/>
                    </w:rPr>
                    <w:t>量（m</w:t>
                  </w:r>
                  <w:r>
                    <w:rPr>
                      <w:b/>
                      <w:bCs/>
                      <w:color w:val="000000"/>
                      <w:kern w:val="0"/>
                      <w:sz w:val="21"/>
                      <w:szCs w:val="21"/>
                      <w:vertAlign w:val="superscript"/>
                    </w:rPr>
                    <w:t>3</w:t>
                  </w:r>
                  <w:r>
                    <w:rPr>
                      <w:b/>
                      <w:bCs/>
                      <w:color w:val="000000"/>
                      <w:kern w:val="0"/>
                      <w:sz w:val="21"/>
                      <w:szCs w:val="21"/>
                    </w:rPr>
                    <w:t>/</w:t>
                  </w:r>
                  <w:r>
                    <w:rPr>
                      <w:rFonts w:hint="eastAsia"/>
                      <w:b/>
                      <w:bCs/>
                      <w:color w:val="000000"/>
                      <w:kern w:val="0"/>
                      <w:sz w:val="21"/>
                      <w:szCs w:val="21"/>
                      <w:lang w:val="en-US" w:eastAsia="zh-CN"/>
                    </w:rPr>
                    <w:t>d</w:t>
                  </w:r>
                  <w:r>
                    <w:rPr>
                      <w:b/>
                      <w:bCs/>
                      <w:color w:val="000000"/>
                      <w:kern w:val="0"/>
                      <w:sz w:val="21"/>
                      <w:szCs w:val="21"/>
                    </w:rPr>
                    <w:t>）</w:t>
                  </w:r>
                </w:p>
              </w:tc>
              <w:tc>
                <w:tcPr>
                  <w:tcW w:w="2541" w:type="pct"/>
                  <w:gridSpan w:val="3"/>
                  <w:noWrap w:val="0"/>
                  <w:vAlign w:val="center"/>
                </w:tcPr>
                <w:p w14:paraId="4A731B30">
                  <w:pPr>
                    <w:widowControl/>
                    <w:adjustRightInd w:val="0"/>
                    <w:snapToGrid w:val="0"/>
                    <w:jc w:val="center"/>
                    <w:rPr>
                      <w:b/>
                      <w:bCs/>
                      <w:color w:val="000000"/>
                      <w:kern w:val="0"/>
                      <w:sz w:val="21"/>
                      <w:szCs w:val="21"/>
                    </w:rPr>
                  </w:pPr>
                  <w:r>
                    <w:rPr>
                      <w:b/>
                      <w:bCs/>
                      <w:color w:val="000000"/>
                      <w:kern w:val="0"/>
                      <w:sz w:val="21"/>
                      <w:szCs w:val="21"/>
                    </w:rPr>
                    <w:t>来源</w:t>
                  </w:r>
                </w:p>
              </w:tc>
              <w:tc>
                <w:tcPr>
                  <w:tcW w:w="1169" w:type="pct"/>
                  <w:vMerge w:val="restart"/>
                  <w:noWrap w:val="0"/>
                  <w:vAlign w:val="center"/>
                </w:tcPr>
                <w:p w14:paraId="3D835D51">
                  <w:pPr>
                    <w:widowControl/>
                    <w:adjustRightInd w:val="0"/>
                    <w:snapToGrid w:val="0"/>
                    <w:jc w:val="center"/>
                    <w:rPr>
                      <w:b/>
                      <w:bCs/>
                      <w:color w:val="000000"/>
                      <w:kern w:val="0"/>
                      <w:sz w:val="21"/>
                      <w:szCs w:val="21"/>
                    </w:rPr>
                  </w:pPr>
                  <w:r>
                    <w:rPr>
                      <w:b/>
                      <w:bCs/>
                      <w:color w:val="000000"/>
                      <w:kern w:val="0"/>
                      <w:sz w:val="21"/>
                      <w:szCs w:val="21"/>
                    </w:rPr>
                    <w:t>主要污染物</w:t>
                  </w:r>
                </w:p>
              </w:tc>
            </w:tr>
            <w:tr w14:paraId="63AD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vMerge w:val="continue"/>
                  <w:noWrap w:val="0"/>
                  <w:vAlign w:val="center"/>
                </w:tcPr>
                <w:p w14:paraId="681F18CD">
                  <w:pPr>
                    <w:widowControl/>
                    <w:adjustRightInd w:val="0"/>
                    <w:snapToGrid w:val="0"/>
                    <w:jc w:val="center"/>
                    <w:rPr>
                      <w:color w:val="000000"/>
                      <w:kern w:val="0"/>
                      <w:sz w:val="21"/>
                      <w:szCs w:val="21"/>
                    </w:rPr>
                  </w:pPr>
                </w:p>
              </w:tc>
              <w:tc>
                <w:tcPr>
                  <w:tcW w:w="808" w:type="pct"/>
                  <w:vMerge w:val="continue"/>
                  <w:noWrap w:val="0"/>
                  <w:vAlign w:val="center"/>
                </w:tcPr>
                <w:p w14:paraId="3E9DEF8B">
                  <w:pPr>
                    <w:widowControl/>
                    <w:adjustRightInd w:val="0"/>
                    <w:snapToGrid w:val="0"/>
                    <w:jc w:val="center"/>
                    <w:rPr>
                      <w:color w:val="000000"/>
                      <w:kern w:val="0"/>
                      <w:sz w:val="21"/>
                      <w:szCs w:val="21"/>
                    </w:rPr>
                  </w:pPr>
                </w:p>
              </w:tc>
              <w:tc>
                <w:tcPr>
                  <w:tcW w:w="917" w:type="pct"/>
                  <w:noWrap w:val="0"/>
                  <w:vAlign w:val="center"/>
                </w:tcPr>
                <w:p w14:paraId="0154E490">
                  <w:pPr>
                    <w:widowControl/>
                    <w:adjustRightInd w:val="0"/>
                    <w:snapToGrid w:val="0"/>
                    <w:jc w:val="center"/>
                    <w:rPr>
                      <w:b/>
                      <w:bCs/>
                      <w:color w:val="000000"/>
                      <w:kern w:val="0"/>
                      <w:sz w:val="21"/>
                      <w:szCs w:val="21"/>
                    </w:rPr>
                  </w:pPr>
                  <w:r>
                    <w:rPr>
                      <w:b/>
                      <w:bCs/>
                      <w:color w:val="000000"/>
                      <w:kern w:val="0"/>
                      <w:sz w:val="21"/>
                      <w:szCs w:val="21"/>
                    </w:rPr>
                    <w:t>工段名称</w:t>
                  </w:r>
                </w:p>
              </w:tc>
              <w:tc>
                <w:tcPr>
                  <w:tcW w:w="638" w:type="pct"/>
                  <w:noWrap w:val="0"/>
                  <w:vAlign w:val="center"/>
                </w:tcPr>
                <w:p w14:paraId="6470A3AA">
                  <w:pPr>
                    <w:widowControl/>
                    <w:adjustRightInd w:val="0"/>
                    <w:snapToGrid w:val="0"/>
                    <w:jc w:val="center"/>
                    <w:rPr>
                      <w:b/>
                      <w:bCs/>
                      <w:color w:val="000000"/>
                      <w:kern w:val="0"/>
                      <w:sz w:val="21"/>
                      <w:szCs w:val="21"/>
                    </w:rPr>
                  </w:pPr>
                  <w:r>
                    <w:rPr>
                      <w:b/>
                      <w:bCs/>
                      <w:color w:val="000000"/>
                      <w:kern w:val="0"/>
                      <w:sz w:val="21"/>
                      <w:szCs w:val="21"/>
                    </w:rPr>
                    <w:t>工序名称</w:t>
                  </w:r>
                </w:p>
              </w:tc>
              <w:tc>
                <w:tcPr>
                  <w:tcW w:w="985" w:type="pct"/>
                  <w:noWrap w:val="0"/>
                  <w:vAlign w:val="center"/>
                </w:tcPr>
                <w:p w14:paraId="24EE78B3">
                  <w:pPr>
                    <w:widowControl/>
                    <w:adjustRightInd w:val="0"/>
                    <w:snapToGrid w:val="0"/>
                    <w:jc w:val="center"/>
                    <w:rPr>
                      <w:b/>
                      <w:bCs/>
                      <w:color w:val="000000"/>
                      <w:kern w:val="0"/>
                      <w:sz w:val="21"/>
                      <w:szCs w:val="21"/>
                    </w:rPr>
                  </w:pPr>
                  <w:r>
                    <w:rPr>
                      <w:b/>
                      <w:bCs/>
                      <w:color w:val="000000"/>
                      <w:kern w:val="0"/>
                      <w:sz w:val="21"/>
                      <w:szCs w:val="21"/>
                    </w:rPr>
                    <w:t>废水名称</w:t>
                  </w:r>
                </w:p>
              </w:tc>
              <w:tc>
                <w:tcPr>
                  <w:tcW w:w="1169" w:type="pct"/>
                  <w:vMerge w:val="continue"/>
                  <w:noWrap w:val="0"/>
                  <w:vAlign w:val="center"/>
                </w:tcPr>
                <w:p w14:paraId="0D45BBBA">
                  <w:pPr>
                    <w:widowControl/>
                    <w:adjustRightInd w:val="0"/>
                    <w:snapToGrid w:val="0"/>
                    <w:jc w:val="center"/>
                    <w:rPr>
                      <w:color w:val="000000"/>
                      <w:kern w:val="0"/>
                      <w:sz w:val="21"/>
                      <w:szCs w:val="21"/>
                    </w:rPr>
                  </w:pPr>
                </w:p>
              </w:tc>
            </w:tr>
            <w:tr w14:paraId="1CC2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6"/>
                  <w:noWrap w:val="0"/>
                  <w:vAlign w:val="center"/>
                </w:tcPr>
                <w:p w14:paraId="6E47B04C">
                  <w:pPr>
                    <w:widowControl/>
                    <w:adjustRightInd w:val="0"/>
                    <w:snapToGrid w:val="0"/>
                    <w:jc w:val="left"/>
                    <w:rPr>
                      <w:b/>
                      <w:bCs/>
                      <w:color w:val="000000"/>
                      <w:kern w:val="0"/>
                      <w:sz w:val="21"/>
                      <w:szCs w:val="21"/>
                    </w:rPr>
                  </w:pPr>
                  <w:r>
                    <w:rPr>
                      <w:rFonts w:hint="eastAsia"/>
                      <w:b/>
                      <w:bCs/>
                      <w:color w:val="000000"/>
                      <w:kern w:val="0"/>
                      <w:sz w:val="21"/>
                      <w:szCs w:val="21"/>
                      <w:lang w:val="en-US" w:eastAsia="zh-CN"/>
                    </w:rPr>
                    <w:t>1</w:t>
                  </w:r>
                  <w:r>
                    <w:rPr>
                      <w:b/>
                      <w:bCs/>
                      <w:color w:val="000000"/>
                      <w:kern w:val="0"/>
                      <w:sz w:val="21"/>
                      <w:szCs w:val="21"/>
                    </w:rPr>
                    <w:t xml:space="preserve"> </w:t>
                  </w:r>
                  <w:r>
                    <w:rPr>
                      <w:rFonts w:hint="eastAsia"/>
                      <w:b/>
                      <w:bCs/>
                      <w:color w:val="000000"/>
                      <w:kern w:val="0"/>
                      <w:sz w:val="21"/>
                      <w:szCs w:val="21"/>
                      <w:lang w:val="en-US" w:eastAsia="zh-CN"/>
                    </w:rPr>
                    <w:t>生产</w:t>
                  </w:r>
                  <w:r>
                    <w:rPr>
                      <w:b/>
                      <w:bCs/>
                      <w:color w:val="000000"/>
                      <w:kern w:val="0"/>
                      <w:sz w:val="21"/>
                      <w:szCs w:val="21"/>
                    </w:rPr>
                    <w:t>设施排水</w:t>
                  </w:r>
                </w:p>
              </w:tc>
            </w:tr>
            <w:tr w14:paraId="6475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0" w:type="pct"/>
                  <w:vMerge w:val="restart"/>
                  <w:tcBorders>
                    <w:top w:val="single" w:color="auto" w:sz="4" w:space="0"/>
                  </w:tcBorders>
                  <w:noWrap/>
                  <w:vAlign w:val="center"/>
                </w:tcPr>
                <w:p w14:paraId="241478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kern w:val="0"/>
                      <w:sz w:val="21"/>
                      <w:szCs w:val="21"/>
                      <w:lang w:val="en-US" w:eastAsia="zh-CN"/>
                    </w:rPr>
                  </w:pPr>
                  <w:r>
                    <w:rPr>
                      <w:rFonts w:hint="eastAsia" w:cs="Times New Roman"/>
                      <w:b w:val="0"/>
                      <w:bCs w:val="0"/>
                      <w:color w:val="auto"/>
                      <w:sz w:val="21"/>
                      <w:szCs w:val="21"/>
                      <w:vertAlign w:val="baseline"/>
                      <w:lang w:val="en-US" w:eastAsia="zh-CN"/>
                    </w:rPr>
                    <w:t>生产废水</w:t>
                  </w:r>
                </w:p>
              </w:tc>
              <w:tc>
                <w:tcPr>
                  <w:tcW w:w="808" w:type="pct"/>
                  <w:tcBorders>
                    <w:top w:val="single" w:color="auto" w:sz="4" w:space="0"/>
                  </w:tcBorders>
                  <w:noWrap/>
                  <w:vAlign w:val="center"/>
                </w:tcPr>
                <w:p w14:paraId="1149BADD">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2.0</w:t>
                  </w:r>
                </w:p>
              </w:tc>
              <w:tc>
                <w:tcPr>
                  <w:tcW w:w="917" w:type="pct"/>
                  <w:noWrap w:val="0"/>
                  <w:vAlign w:val="center"/>
                </w:tcPr>
                <w:p w14:paraId="09CDB0C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val="0"/>
                      <w:bCs w:val="0"/>
                      <w:color w:val="000000"/>
                      <w:kern w:val="0"/>
                      <w:sz w:val="21"/>
                      <w:szCs w:val="21"/>
                      <w:lang w:val="en-US" w:eastAsia="zh-CN"/>
                    </w:rPr>
                  </w:pPr>
                  <w:r>
                    <w:rPr>
                      <w:rFonts w:hint="eastAsia" w:cs="Times New Roman"/>
                      <w:b w:val="0"/>
                      <w:bCs w:val="0"/>
                      <w:color w:val="auto"/>
                      <w:sz w:val="21"/>
                      <w:szCs w:val="21"/>
                      <w:vertAlign w:val="baseline"/>
                      <w:lang w:val="en-US" w:eastAsia="zh-CN"/>
                    </w:rPr>
                    <w:t>搅拌机和作业地面冲洗</w:t>
                  </w:r>
                </w:p>
              </w:tc>
              <w:tc>
                <w:tcPr>
                  <w:tcW w:w="638" w:type="pct"/>
                  <w:noWrap w:val="0"/>
                  <w:vAlign w:val="center"/>
                </w:tcPr>
                <w:p w14:paraId="610B7C8D">
                  <w:pPr>
                    <w:widowControl/>
                    <w:adjustRightInd w:val="0"/>
                    <w:snapToGrid w:val="0"/>
                    <w:jc w:val="center"/>
                    <w:rPr>
                      <w:rFonts w:hint="default" w:eastAsia="宋体"/>
                      <w:b w:val="0"/>
                      <w:bCs w:val="0"/>
                      <w:color w:val="000000"/>
                      <w:kern w:val="0"/>
                      <w:sz w:val="21"/>
                      <w:szCs w:val="21"/>
                      <w:lang w:val="en-US" w:eastAsia="zh-CN"/>
                    </w:rPr>
                  </w:pPr>
                  <w:r>
                    <w:rPr>
                      <w:rFonts w:hint="eastAsia" w:eastAsia="宋体"/>
                      <w:b w:val="0"/>
                      <w:bCs w:val="0"/>
                      <w:color w:val="000000"/>
                      <w:kern w:val="0"/>
                      <w:sz w:val="21"/>
                      <w:szCs w:val="21"/>
                      <w:lang w:val="en-US" w:eastAsia="zh-CN"/>
                    </w:rPr>
                    <w:t>冲洗</w:t>
                  </w:r>
                </w:p>
              </w:tc>
              <w:tc>
                <w:tcPr>
                  <w:tcW w:w="985" w:type="pct"/>
                  <w:noWrap w:val="0"/>
                  <w:vAlign w:val="center"/>
                </w:tcPr>
                <w:p w14:paraId="059641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val="0"/>
                      <w:bCs w:val="0"/>
                      <w:color w:val="000000"/>
                      <w:kern w:val="0"/>
                      <w:sz w:val="21"/>
                      <w:szCs w:val="21"/>
                      <w:lang w:val="en-US" w:eastAsia="zh-CN"/>
                    </w:rPr>
                  </w:pPr>
                  <w:r>
                    <w:rPr>
                      <w:rFonts w:hint="eastAsia" w:cs="Times New Roman"/>
                      <w:b w:val="0"/>
                      <w:bCs w:val="0"/>
                      <w:color w:val="auto"/>
                      <w:sz w:val="21"/>
                      <w:szCs w:val="21"/>
                      <w:vertAlign w:val="baseline"/>
                      <w:lang w:val="en-US" w:eastAsia="zh-CN"/>
                    </w:rPr>
                    <w:t>搅拌机和作业地面冲洗</w:t>
                  </w:r>
                  <w:r>
                    <w:rPr>
                      <w:b w:val="0"/>
                      <w:bCs w:val="0"/>
                      <w:color w:val="000000"/>
                      <w:kern w:val="0"/>
                      <w:sz w:val="21"/>
                      <w:szCs w:val="21"/>
                    </w:rPr>
                    <w:t>废水</w:t>
                  </w:r>
                </w:p>
              </w:tc>
              <w:tc>
                <w:tcPr>
                  <w:tcW w:w="1169" w:type="pct"/>
                  <w:noWrap/>
                  <w:vAlign w:val="center"/>
                </w:tcPr>
                <w:p w14:paraId="7A3FE812">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SS</w:t>
                  </w:r>
                </w:p>
              </w:tc>
            </w:tr>
            <w:tr w14:paraId="0DF2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0" w:type="pct"/>
                  <w:vMerge w:val="continue"/>
                  <w:noWrap/>
                  <w:vAlign w:val="center"/>
                </w:tcPr>
                <w:p w14:paraId="6AEAE0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kern w:val="0"/>
                      <w:sz w:val="21"/>
                      <w:szCs w:val="21"/>
                      <w:lang w:val="en-US" w:eastAsia="zh-CN"/>
                    </w:rPr>
                  </w:pPr>
                </w:p>
              </w:tc>
              <w:tc>
                <w:tcPr>
                  <w:tcW w:w="808" w:type="pct"/>
                  <w:tcBorders>
                    <w:top w:val="single" w:color="auto" w:sz="4" w:space="0"/>
                  </w:tcBorders>
                  <w:noWrap/>
                  <w:vAlign w:val="center"/>
                </w:tcPr>
                <w:p w14:paraId="3317559A">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1.78</w:t>
                  </w:r>
                </w:p>
              </w:tc>
              <w:tc>
                <w:tcPr>
                  <w:tcW w:w="917" w:type="pct"/>
                  <w:noWrap w:val="0"/>
                  <w:vAlign w:val="center"/>
                </w:tcPr>
                <w:p w14:paraId="2EDFE1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val="0"/>
                      <w:bCs w:val="0"/>
                      <w:color w:val="000000"/>
                      <w:kern w:val="0"/>
                      <w:sz w:val="21"/>
                      <w:szCs w:val="21"/>
                      <w:lang w:val="en-US" w:eastAsia="zh-CN"/>
                    </w:rPr>
                  </w:pPr>
                  <w:r>
                    <w:rPr>
                      <w:rFonts w:hint="eastAsia" w:cs="Times New Roman"/>
                      <w:b w:val="0"/>
                      <w:bCs w:val="0"/>
                      <w:color w:val="auto"/>
                      <w:sz w:val="21"/>
                      <w:szCs w:val="21"/>
                      <w:vertAlign w:val="baseline"/>
                      <w:lang w:val="en-US" w:eastAsia="zh-CN"/>
                    </w:rPr>
                    <w:t>运输车辆冲洗</w:t>
                  </w:r>
                </w:p>
              </w:tc>
              <w:tc>
                <w:tcPr>
                  <w:tcW w:w="638" w:type="pct"/>
                  <w:noWrap w:val="0"/>
                  <w:vAlign w:val="center"/>
                </w:tcPr>
                <w:p w14:paraId="6A43B11F">
                  <w:pPr>
                    <w:widowControl/>
                    <w:adjustRightInd w:val="0"/>
                    <w:snapToGrid w:val="0"/>
                    <w:jc w:val="center"/>
                    <w:rPr>
                      <w:rFonts w:hint="eastAsia" w:eastAsia="宋体"/>
                      <w:b w:val="0"/>
                      <w:bCs w:val="0"/>
                      <w:color w:val="000000"/>
                      <w:kern w:val="0"/>
                      <w:sz w:val="21"/>
                      <w:szCs w:val="21"/>
                      <w:lang w:val="en-US" w:eastAsia="zh-CN"/>
                    </w:rPr>
                  </w:pPr>
                  <w:r>
                    <w:rPr>
                      <w:rFonts w:hint="eastAsia" w:eastAsia="宋体"/>
                      <w:b w:val="0"/>
                      <w:bCs w:val="0"/>
                      <w:color w:val="000000"/>
                      <w:kern w:val="0"/>
                      <w:sz w:val="21"/>
                      <w:szCs w:val="21"/>
                      <w:lang w:val="en-US" w:eastAsia="zh-CN"/>
                    </w:rPr>
                    <w:t>冲洗</w:t>
                  </w:r>
                </w:p>
              </w:tc>
              <w:tc>
                <w:tcPr>
                  <w:tcW w:w="985" w:type="pct"/>
                  <w:noWrap w:val="0"/>
                  <w:vAlign w:val="center"/>
                </w:tcPr>
                <w:p w14:paraId="4061DD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b w:val="0"/>
                      <w:bCs w:val="0"/>
                      <w:color w:val="000000"/>
                      <w:kern w:val="0"/>
                      <w:sz w:val="21"/>
                      <w:szCs w:val="21"/>
                      <w:lang w:val="en-US" w:eastAsia="zh-CN"/>
                    </w:rPr>
                  </w:pPr>
                  <w:r>
                    <w:rPr>
                      <w:rFonts w:hint="eastAsia" w:cs="Times New Roman"/>
                      <w:b w:val="0"/>
                      <w:bCs w:val="0"/>
                      <w:color w:val="auto"/>
                      <w:sz w:val="21"/>
                      <w:szCs w:val="21"/>
                      <w:vertAlign w:val="baseline"/>
                      <w:lang w:val="en-US" w:eastAsia="zh-CN"/>
                    </w:rPr>
                    <w:t>运输车辆冲洗</w:t>
                  </w:r>
                  <w:r>
                    <w:rPr>
                      <w:b w:val="0"/>
                      <w:bCs w:val="0"/>
                      <w:color w:val="000000"/>
                      <w:kern w:val="0"/>
                      <w:sz w:val="21"/>
                      <w:szCs w:val="21"/>
                    </w:rPr>
                    <w:t>废水</w:t>
                  </w:r>
                </w:p>
              </w:tc>
              <w:tc>
                <w:tcPr>
                  <w:tcW w:w="1169" w:type="pct"/>
                  <w:noWrap/>
                  <w:vAlign w:val="center"/>
                </w:tcPr>
                <w:p w14:paraId="7294726E">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SS</w:t>
                  </w:r>
                </w:p>
              </w:tc>
            </w:tr>
            <w:tr w14:paraId="674D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480" w:type="pct"/>
                  <w:vMerge w:val="continue"/>
                  <w:noWrap/>
                  <w:vAlign w:val="center"/>
                </w:tcPr>
                <w:p w14:paraId="54BF210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000000"/>
                      <w:kern w:val="0"/>
                      <w:sz w:val="21"/>
                      <w:szCs w:val="21"/>
                      <w:lang w:val="en-US" w:eastAsia="zh-CN"/>
                    </w:rPr>
                  </w:pPr>
                </w:p>
              </w:tc>
              <w:tc>
                <w:tcPr>
                  <w:tcW w:w="808" w:type="pct"/>
                  <w:tcBorders>
                    <w:top w:val="single" w:color="auto" w:sz="4" w:space="0"/>
                  </w:tcBorders>
                  <w:noWrap/>
                  <w:vAlign w:val="center"/>
                </w:tcPr>
                <w:p w14:paraId="53A8A54A">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3.20</w:t>
                  </w:r>
                </w:p>
              </w:tc>
              <w:tc>
                <w:tcPr>
                  <w:tcW w:w="917" w:type="pct"/>
                  <w:noWrap w:val="0"/>
                  <w:vAlign w:val="center"/>
                </w:tcPr>
                <w:p w14:paraId="246C49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石材加工</w:t>
                  </w:r>
                </w:p>
              </w:tc>
              <w:tc>
                <w:tcPr>
                  <w:tcW w:w="638" w:type="pct"/>
                  <w:noWrap w:val="0"/>
                  <w:vAlign w:val="center"/>
                </w:tcPr>
                <w:p w14:paraId="2A37C145">
                  <w:pPr>
                    <w:widowControl/>
                    <w:adjustRightInd w:val="0"/>
                    <w:snapToGrid w:val="0"/>
                    <w:jc w:val="center"/>
                    <w:rPr>
                      <w:rFonts w:hint="default" w:eastAsia="宋体"/>
                      <w:b w:val="0"/>
                      <w:bCs w:val="0"/>
                      <w:color w:val="000000"/>
                      <w:kern w:val="0"/>
                      <w:sz w:val="21"/>
                      <w:szCs w:val="21"/>
                      <w:lang w:val="en-US" w:eastAsia="zh-CN"/>
                    </w:rPr>
                  </w:pPr>
                  <w:r>
                    <w:rPr>
                      <w:rFonts w:hint="eastAsia"/>
                      <w:b w:val="0"/>
                      <w:bCs w:val="0"/>
                      <w:color w:val="000000"/>
                      <w:kern w:val="0"/>
                      <w:sz w:val="21"/>
                      <w:szCs w:val="21"/>
                      <w:lang w:val="en-US" w:eastAsia="zh-CN"/>
                    </w:rPr>
                    <w:t>切割打磨</w:t>
                  </w:r>
                </w:p>
              </w:tc>
              <w:tc>
                <w:tcPr>
                  <w:tcW w:w="985" w:type="pct"/>
                  <w:noWrap w:val="0"/>
                  <w:vAlign w:val="center"/>
                </w:tcPr>
                <w:p w14:paraId="4C68147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石材加工</w:t>
                  </w:r>
                  <w:r>
                    <w:rPr>
                      <w:b w:val="0"/>
                      <w:bCs w:val="0"/>
                      <w:color w:val="000000"/>
                      <w:kern w:val="0"/>
                      <w:sz w:val="21"/>
                      <w:szCs w:val="21"/>
                    </w:rPr>
                    <w:t>废水</w:t>
                  </w:r>
                </w:p>
              </w:tc>
              <w:tc>
                <w:tcPr>
                  <w:tcW w:w="1169" w:type="pct"/>
                  <w:noWrap/>
                  <w:vAlign w:val="center"/>
                </w:tcPr>
                <w:p w14:paraId="38AA2688">
                  <w:pPr>
                    <w:widowControl/>
                    <w:adjustRightInd w:val="0"/>
                    <w:snapToGrid w:val="0"/>
                    <w:jc w:val="center"/>
                    <w:rPr>
                      <w:rFonts w:hint="eastAsia" w:eastAsia="宋体"/>
                      <w:color w:val="000000"/>
                      <w:kern w:val="0"/>
                      <w:sz w:val="21"/>
                      <w:szCs w:val="21"/>
                      <w:lang w:val="en-US" w:eastAsia="zh-CN"/>
                    </w:rPr>
                  </w:pPr>
                  <w:r>
                    <w:rPr>
                      <w:rFonts w:hint="eastAsia" w:eastAsia="宋体"/>
                      <w:color w:val="000000"/>
                      <w:kern w:val="0"/>
                      <w:sz w:val="21"/>
                      <w:szCs w:val="21"/>
                      <w:lang w:val="en-US" w:eastAsia="zh-CN"/>
                    </w:rPr>
                    <w:t>SS</w:t>
                  </w:r>
                </w:p>
              </w:tc>
            </w:tr>
            <w:tr w14:paraId="2C97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tcBorders>
                    <w:top w:val="single" w:color="auto" w:sz="4" w:space="0"/>
                    <w:bottom w:val="single" w:color="auto" w:sz="4" w:space="0"/>
                  </w:tcBorders>
                  <w:noWrap/>
                  <w:vAlign w:val="center"/>
                </w:tcPr>
                <w:p w14:paraId="6F60E14D">
                  <w:pPr>
                    <w:widowControl/>
                    <w:adjustRightInd w:val="0"/>
                    <w:snapToGrid w:val="0"/>
                    <w:jc w:val="center"/>
                    <w:rPr>
                      <w:b/>
                      <w:bCs/>
                      <w:color w:val="000000"/>
                      <w:kern w:val="0"/>
                      <w:sz w:val="21"/>
                      <w:szCs w:val="21"/>
                    </w:rPr>
                  </w:pPr>
                  <w:r>
                    <w:rPr>
                      <w:b/>
                      <w:bCs/>
                      <w:color w:val="000000"/>
                      <w:kern w:val="0"/>
                      <w:sz w:val="21"/>
                      <w:szCs w:val="21"/>
                    </w:rPr>
                    <w:t>小计</w:t>
                  </w:r>
                </w:p>
              </w:tc>
              <w:tc>
                <w:tcPr>
                  <w:tcW w:w="808" w:type="pct"/>
                  <w:tcBorders>
                    <w:top w:val="single" w:color="auto" w:sz="4" w:space="0"/>
                    <w:bottom w:val="single" w:color="auto" w:sz="4" w:space="0"/>
                  </w:tcBorders>
                  <w:noWrap/>
                  <w:vAlign w:val="center"/>
                </w:tcPr>
                <w:p w14:paraId="023EE926">
                  <w:pPr>
                    <w:widowControl/>
                    <w:adjustRightInd w:val="0"/>
                    <w:snapToGrid w:val="0"/>
                    <w:jc w:val="center"/>
                    <w:rPr>
                      <w:rFonts w:hint="default" w:eastAsia="宋体"/>
                      <w:b/>
                      <w:color w:val="000000"/>
                      <w:kern w:val="0"/>
                      <w:sz w:val="21"/>
                      <w:szCs w:val="21"/>
                      <w:lang w:val="en-US" w:eastAsia="zh-CN"/>
                    </w:rPr>
                  </w:pPr>
                  <w:r>
                    <w:rPr>
                      <w:rFonts w:hint="eastAsia"/>
                      <w:b/>
                      <w:color w:val="000000"/>
                      <w:kern w:val="0"/>
                      <w:sz w:val="21"/>
                      <w:szCs w:val="21"/>
                      <w:lang w:val="en-US" w:eastAsia="zh-CN"/>
                    </w:rPr>
                    <w:t>6.98</w:t>
                  </w:r>
                </w:p>
              </w:tc>
              <w:tc>
                <w:tcPr>
                  <w:tcW w:w="3711" w:type="pct"/>
                  <w:gridSpan w:val="4"/>
                  <w:tcBorders>
                    <w:top w:val="single" w:color="auto" w:sz="4" w:space="0"/>
                    <w:bottom w:val="single" w:color="auto" w:sz="4" w:space="0"/>
                  </w:tcBorders>
                  <w:noWrap w:val="0"/>
                  <w:vAlign w:val="center"/>
                </w:tcPr>
                <w:p w14:paraId="6C1D7FF3">
                  <w:pPr>
                    <w:widowControl/>
                    <w:adjustRightInd w:val="0"/>
                    <w:snapToGrid w:val="0"/>
                    <w:jc w:val="center"/>
                    <w:rPr>
                      <w:color w:val="000000"/>
                      <w:kern w:val="0"/>
                      <w:sz w:val="21"/>
                      <w:szCs w:val="21"/>
                    </w:rPr>
                  </w:pPr>
                </w:p>
              </w:tc>
            </w:tr>
            <w:tr w14:paraId="5E6F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6"/>
                  <w:tcBorders>
                    <w:top w:val="single" w:color="auto" w:sz="4" w:space="0"/>
                    <w:bottom w:val="single" w:color="auto" w:sz="4" w:space="0"/>
                  </w:tcBorders>
                  <w:noWrap/>
                  <w:vAlign w:val="center"/>
                </w:tcPr>
                <w:p w14:paraId="3ED6E42B">
                  <w:pPr>
                    <w:widowControl/>
                    <w:adjustRightInd w:val="0"/>
                    <w:snapToGrid w:val="0"/>
                    <w:jc w:val="both"/>
                    <w:rPr>
                      <w:color w:val="000000"/>
                      <w:kern w:val="0"/>
                      <w:sz w:val="21"/>
                      <w:szCs w:val="21"/>
                    </w:rPr>
                  </w:pPr>
                  <w:r>
                    <w:rPr>
                      <w:rFonts w:hint="eastAsia"/>
                      <w:b/>
                      <w:bCs/>
                      <w:color w:val="000000"/>
                      <w:kern w:val="0"/>
                      <w:sz w:val="21"/>
                      <w:szCs w:val="21"/>
                      <w:lang w:val="en-US" w:eastAsia="zh-CN"/>
                    </w:rPr>
                    <w:t>2生活</w:t>
                  </w:r>
                  <w:r>
                    <w:rPr>
                      <w:b/>
                      <w:bCs/>
                      <w:color w:val="000000"/>
                      <w:kern w:val="0"/>
                      <w:sz w:val="21"/>
                      <w:szCs w:val="21"/>
                    </w:rPr>
                    <w:t>排水</w:t>
                  </w:r>
                </w:p>
              </w:tc>
            </w:tr>
            <w:tr w14:paraId="5AA5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tcBorders>
                    <w:top w:val="single" w:color="auto" w:sz="4" w:space="0"/>
                    <w:bottom w:val="single" w:color="auto" w:sz="4" w:space="0"/>
                  </w:tcBorders>
                  <w:noWrap/>
                  <w:vAlign w:val="center"/>
                </w:tcPr>
                <w:p w14:paraId="7D326C79">
                  <w:pPr>
                    <w:widowControl/>
                    <w:adjustRightInd w:val="0"/>
                    <w:snapToGrid w:val="0"/>
                    <w:jc w:val="center"/>
                    <w:rPr>
                      <w:rFonts w:hint="default" w:eastAsia="宋体"/>
                      <w:b/>
                      <w:bCs/>
                      <w:color w:val="000000"/>
                      <w:kern w:val="0"/>
                      <w:sz w:val="21"/>
                      <w:szCs w:val="21"/>
                      <w:lang w:val="en-US" w:eastAsia="zh-CN"/>
                    </w:rPr>
                  </w:pPr>
                  <w:r>
                    <w:rPr>
                      <w:rFonts w:hint="eastAsia"/>
                      <w:b w:val="0"/>
                      <w:bCs w:val="0"/>
                      <w:color w:val="000000"/>
                      <w:kern w:val="0"/>
                      <w:sz w:val="21"/>
                      <w:szCs w:val="21"/>
                      <w:lang w:val="en-US" w:eastAsia="zh-CN"/>
                    </w:rPr>
                    <w:t>生活污水</w:t>
                  </w:r>
                </w:p>
              </w:tc>
              <w:tc>
                <w:tcPr>
                  <w:tcW w:w="808" w:type="pct"/>
                  <w:tcBorders>
                    <w:top w:val="single" w:color="auto" w:sz="4" w:space="0"/>
                    <w:bottom w:val="single" w:color="auto" w:sz="4" w:space="0"/>
                  </w:tcBorders>
                  <w:noWrap/>
                  <w:vAlign w:val="center"/>
                </w:tcPr>
                <w:p w14:paraId="6CDDD9D2">
                  <w:pPr>
                    <w:widowControl/>
                    <w:adjustRightInd w:val="0"/>
                    <w:snapToGrid w:val="0"/>
                    <w:jc w:val="center"/>
                    <w:rPr>
                      <w:rFonts w:hint="default"/>
                      <w:b/>
                      <w:color w:val="000000"/>
                      <w:kern w:val="0"/>
                      <w:sz w:val="21"/>
                      <w:szCs w:val="21"/>
                      <w:lang w:val="en-US" w:eastAsia="zh-CN"/>
                    </w:rPr>
                  </w:pPr>
                  <w:r>
                    <w:rPr>
                      <w:rFonts w:hint="eastAsia"/>
                      <w:b w:val="0"/>
                      <w:bCs/>
                      <w:color w:val="000000"/>
                      <w:kern w:val="0"/>
                      <w:sz w:val="21"/>
                      <w:szCs w:val="21"/>
                      <w:lang w:val="en-US" w:eastAsia="zh-CN"/>
                    </w:rPr>
                    <w:t>0.85</w:t>
                  </w:r>
                </w:p>
              </w:tc>
              <w:tc>
                <w:tcPr>
                  <w:tcW w:w="917" w:type="pct"/>
                  <w:tcBorders>
                    <w:top w:val="single" w:color="auto" w:sz="4" w:space="0"/>
                    <w:bottom w:val="single" w:color="auto" w:sz="4" w:space="0"/>
                  </w:tcBorders>
                  <w:noWrap w:val="0"/>
                  <w:vAlign w:val="center"/>
                </w:tcPr>
                <w:p w14:paraId="6398B49E">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办公生活区</w:t>
                  </w:r>
                </w:p>
              </w:tc>
              <w:tc>
                <w:tcPr>
                  <w:tcW w:w="638" w:type="pct"/>
                  <w:tcBorders>
                    <w:top w:val="single" w:color="auto" w:sz="4" w:space="0"/>
                    <w:bottom w:val="single" w:color="auto" w:sz="4" w:space="0"/>
                  </w:tcBorders>
                  <w:noWrap w:val="0"/>
                  <w:vAlign w:val="center"/>
                </w:tcPr>
                <w:p w14:paraId="7278259F">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办公生活</w:t>
                  </w:r>
                </w:p>
              </w:tc>
              <w:tc>
                <w:tcPr>
                  <w:tcW w:w="985" w:type="pct"/>
                  <w:tcBorders>
                    <w:top w:val="single" w:color="auto" w:sz="4" w:space="0"/>
                    <w:bottom w:val="single" w:color="auto" w:sz="4" w:space="0"/>
                  </w:tcBorders>
                  <w:noWrap w:val="0"/>
                  <w:vAlign w:val="center"/>
                </w:tcPr>
                <w:p w14:paraId="6F16A303">
                  <w:pPr>
                    <w:widowControl/>
                    <w:adjustRightInd w:val="0"/>
                    <w:snapToGrid w:val="0"/>
                    <w:jc w:val="center"/>
                    <w:rPr>
                      <w:rFonts w:hint="eastAsia" w:eastAsia="宋体"/>
                      <w:color w:val="000000"/>
                      <w:kern w:val="0"/>
                      <w:sz w:val="21"/>
                      <w:szCs w:val="21"/>
                      <w:lang w:val="en-US" w:eastAsia="zh-CN"/>
                    </w:rPr>
                  </w:pPr>
                  <w:r>
                    <w:rPr>
                      <w:rFonts w:hint="eastAsia"/>
                      <w:color w:val="000000"/>
                      <w:kern w:val="0"/>
                      <w:sz w:val="21"/>
                      <w:szCs w:val="21"/>
                      <w:lang w:val="en-US" w:eastAsia="zh-CN"/>
                    </w:rPr>
                    <w:t>生活污水</w:t>
                  </w:r>
                </w:p>
              </w:tc>
              <w:tc>
                <w:tcPr>
                  <w:tcW w:w="1169" w:type="pct"/>
                  <w:tcBorders>
                    <w:top w:val="single" w:color="auto" w:sz="4" w:space="0"/>
                    <w:bottom w:val="single" w:color="auto" w:sz="4" w:space="0"/>
                  </w:tcBorders>
                  <w:noWrap w:val="0"/>
                  <w:vAlign w:val="center"/>
                </w:tcPr>
                <w:p w14:paraId="0F400350">
                  <w:pPr>
                    <w:widowControl/>
                    <w:adjustRightInd w:val="0"/>
                    <w:snapToGrid w:val="0"/>
                    <w:jc w:val="center"/>
                    <w:rPr>
                      <w:rFonts w:hint="default"/>
                      <w:color w:val="000000"/>
                      <w:kern w:val="0"/>
                      <w:sz w:val="21"/>
                      <w:szCs w:val="21"/>
                      <w:lang w:val="en-US"/>
                    </w:rPr>
                  </w:pPr>
                  <w:r>
                    <w:rPr>
                      <w:rFonts w:hint="eastAsia"/>
                      <w:color w:val="000000"/>
                      <w:kern w:val="0"/>
                      <w:sz w:val="21"/>
                      <w:szCs w:val="21"/>
                      <w:lang w:val="en-US" w:eastAsia="zh-CN"/>
                    </w:rPr>
                    <w:t>CODcr、NH</w:t>
                  </w:r>
                  <w:r>
                    <w:rPr>
                      <w:rFonts w:hint="eastAsia"/>
                      <w:color w:val="000000"/>
                      <w:kern w:val="0"/>
                      <w:sz w:val="21"/>
                      <w:szCs w:val="21"/>
                      <w:vertAlign w:val="subscript"/>
                      <w:lang w:val="en-US" w:eastAsia="zh-CN"/>
                    </w:rPr>
                    <w:t>3</w:t>
                  </w:r>
                  <w:r>
                    <w:rPr>
                      <w:rFonts w:hint="eastAsia"/>
                      <w:color w:val="000000"/>
                      <w:kern w:val="0"/>
                      <w:sz w:val="21"/>
                      <w:szCs w:val="21"/>
                      <w:lang w:val="en-US" w:eastAsia="zh-CN"/>
                    </w:rPr>
                    <w:t>-N等</w:t>
                  </w:r>
                </w:p>
              </w:tc>
            </w:tr>
            <w:tr w14:paraId="792A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tcBorders>
                    <w:top w:val="single" w:color="auto" w:sz="4" w:space="0"/>
                    <w:bottom w:val="single" w:color="auto" w:sz="4" w:space="0"/>
                  </w:tcBorders>
                  <w:noWrap/>
                  <w:vAlign w:val="center"/>
                </w:tcPr>
                <w:p w14:paraId="53826B9D">
                  <w:pPr>
                    <w:widowControl/>
                    <w:adjustRightInd w:val="0"/>
                    <w:snapToGrid w:val="0"/>
                    <w:jc w:val="center"/>
                    <w:rPr>
                      <w:rFonts w:hint="eastAsia"/>
                      <w:b/>
                      <w:bCs/>
                      <w:color w:val="000000"/>
                      <w:kern w:val="0"/>
                      <w:sz w:val="21"/>
                      <w:szCs w:val="21"/>
                      <w:lang w:val="en-US" w:eastAsia="zh-CN" w:bidi="ar-SA"/>
                    </w:rPr>
                  </w:pPr>
                  <w:r>
                    <w:rPr>
                      <w:b/>
                      <w:bCs/>
                      <w:color w:val="000000"/>
                      <w:kern w:val="0"/>
                      <w:sz w:val="21"/>
                      <w:szCs w:val="21"/>
                    </w:rPr>
                    <w:t>小计</w:t>
                  </w:r>
                </w:p>
              </w:tc>
              <w:tc>
                <w:tcPr>
                  <w:tcW w:w="808" w:type="pct"/>
                  <w:tcBorders>
                    <w:top w:val="single" w:color="auto" w:sz="4" w:space="0"/>
                    <w:bottom w:val="single" w:color="auto" w:sz="4" w:space="0"/>
                  </w:tcBorders>
                  <w:noWrap/>
                  <w:vAlign w:val="center"/>
                </w:tcPr>
                <w:p w14:paraId="1234776D">
                  <w:pPr>
                    <w:widowControl/>
                    <w:adjustRightInd w:val="0"/>
                    <w:snapToGrid w:val="0"/>
                    <w:jc w:val="center"/>
                    <w:rPr>
                      <w:rFonts w:hint="default"/>
                      <w:b/>
                      <w:color w:val="000000"/>
                      <w:kern w:val="0"/>
                      <w:sz w:val="21"/>
                      <w:szCs w:val="21"/>
                      <w:lang w:val="en-US" w:eastAsia="zh-CN" w:bidi="ar-SA"/>
                    </w:rPr>
                  </w:pPr>
                  <w:r>
                    <w:rPr>
                      <w:rFonts w:hint="eastAsia"/>
                      <w:b/>
                      <w:color w:val="000000"/>
                      <w:kern w:val="0"/>
                      <w:sz w:val="21"/>
                      <w:szCs w:val="21"/>
                      <w:lang w:val="en-US" w:eastAsia="zh-CN"/>
                    </w:rPr>
                    <w:t>0.85</w:t>
                  </w:r>
                </w:p>
              </w:tc>
              <w:tc>
                <w:tcPr>
                  <w:tcW w:w="3711" w:type="pct"/>
                  <w:gridSpan w:val="4"/>
                  <w:tcBorders>
                    <w:top w:val="single" w:color="auto" w:sz="4" w:space="0"/>
                    <w:bottom w:val="single" w:color="auto" w:sz="4" w:space="0"/>
                  </w:tcBorders>
                  <w:noWrap w:val="0"/>
                  <w:vAlign w:val="center"/>
                </w:tcPr>
                <w:p w14:paraId="1322CECE">
                  <w:pPr>
                    <w:widowControl/>
                    <w:adjustRightInd w:val="0"/>
                    <w:snapToGrid w:val="0"/>
                    <w:jc w:val="center"/>
                    <w:rPr>
                      <w:rFonts w:hint="eastAsia"/>
                      <w:color w:val="000000"/>
                      <w:kern w:val="0"/>
                      <w:sz w:val="21"/>
                      <w:szCs w:val="21"/>
                      <w:lang w:val="en-US" w:eastAsia="zh-CN"/>
                    </w:rPr>
                  </w:pPr>
                </w:p>
              </w:tc>
            </w:tr>
            <w:tr w14:paraId="24AA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6"/>
                  <w:tcBorders>
                    <w:top w:val="single" w:color="auto" w:sz="4" w:space="0"/>
                    <w:bottom w:val="single" w:color="auto" w:sz="4" w:space="0"/>
                  </w:tcBorders>
                  <w:noWrap/>
                  <w:vAlign w:val="center"/>
                </w:tcPr>
                <w:p w14:paraId="4FF063E0">
                  <w:pPr>
                    <w:widowControl/>
                    <w:adjustRightInd w:val="0"/>
                    <w:snapToGrid w:val="0"/>
                    <w:jc w:val="both"/>
                    <w:rPr>
                      <w:rFonts w:hint="default"/>
                      <w:color w:val="000000"/>
                      <w:kern w:val="0"/>
                      <w:sz w:val="21"/>
                      <w:szCs w:val="21"/>
                      <w:lang w:val="en-US" w:eastAsia="zh-CN"/>
                    </w:rPr>
                  </w:pPr>
                  <w:r>
                    <w:rPr>
                      <w:rFonts w:hint="eastAsia"/>
                      <w:b/>
                      <w:bCs/>
                      <w:color w:val="000000"/>
                      <w:kern w:val="0"/>
                      <w:sz w:val="21"/>
                      <w:szCs w:val="21"/>
                      <w:lang w:val="en-US" w:eastAsia="zh-CN"/>
                    </w:rPr>
                    <w:t>3初期雨水</w:t>
                  </w:r>
                </w:p>
              </w:tc>
            </w:tr>
            <w:tr w14:paraId="4615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tcBorders>
                    <w:top w:val="single" w:color="auto" w:sz="4" w:space="0"/>
                    <w:bottom w:val="single" w:color="auto" w:sz="4" w:space="0"/>
                  </w:tcBorders>
                  <w:noWrap/>
                  <w:vAlign w:val="center"/>
                </w:tcPr>
                <w:p w14:paraId="1B1F1E49">
                  <w:pPr>
                    <w:widowControl/>
                    <w:adjustRightInd w:val="0"/>
                    <w:snapToGrid w:val="0"/>
                    <w:jc w:val="center"/>
                    <w:rPr>
                      <w:rFonts w:hint="eastAsia"/>
                      <w:b w:val="0"/>
                      <w:bCs w:val="0"/>
                      <w:color w:val="000000"/>
                      <w:kern w:val="0"/>
                      <w:sz w:val="21"/>
                      <w:szCs w:val="21"/>
                      <w:lang w:val="en-US" w:eastAsia="zh-CN"/>
                    </w:rPr>
                  </w:pPr>
                  <w:r>
                    <w:rPr>
                      <w:rFonts w:hint="eastAsia" w:eastAsia="宋体"/>
                      <w:color w:val="000000"/>
                      <w:kern w:val="0"/>
                      <w:sz w:val="21"/>
                      <w:szCs w:val="21"/>
                      <w:lang w:val="en-US" w:eastAsia="zh-CN"/>
                    </w:rPr>
                    <w:t>初期雨水</w:t>
                  </w:r>
                </w:p>
              </w:tc>
              <w:tc>
                <w:tcPr>
                  <w:tcW w:w="808" w:type="pct"/>
                  <w:tcBorders>
                    <w:top w:val="single" w:color="auto" w:sz="4" w:space="0"/>
                    <w:bottom w:val="single" w:color="auto" w:sz="4" w:space="0"/>
                  </w:tcBorders>
                  <w:noWrap/>
                  <w:vAlign w:val="center"/>
                </w:tcPr>
                <w:p w14:paraId="6C70D69D">
                  <w:pPr>
                    <w:widowControl/>
                    <w:adjustRightInd w:val="0"/>
                    <w:snapToGrid w:val="0"/>
                    <w:jc w:val="center"/>
                    <w:rPr>
                      <w:rFonts w:hint="default"/>
                      <w:b w:val="0"/>
                      <w:bCs/>
                      <w:color w:val="000000"/>
                      <w:kern w:val="0"/>
                      <w:sz w:val="21"/>
                      <w:szCs w:val="21"/>
                      <w:lang w:val="en-US" w:eastAsia="zh-CN"/>
                    </w:rPr>
                  </w:pPr>
                  <w:r>
                    <w:rPr>
                      <w:rFonts w:hint="eastAsia"/>
                      <w:color w:val="000000"/>
                      <w:kern w:val="0"/>
                      <w:sz w:val="21"/>
                      <w:szCs w:val="21"/>
                      <w:lang w:val="en-US" w:eastAsia="zh-CN"/>
                    </w:rPr>
                    <w:t>3.90</w:t>
                  </w:r>
                </w:p>
              </w:tc>
              <w:tc>
                <w:tcPr>
                  <w:tcW w:w="917" w:type="pct"/>
                  <w:tcBorders>
                    <w:top w:val="single" w:color="auto" w:sz="4" w:space="0"/>
                    <w:bottom w:val="single" w:color="auto" w:sz="4" w:space="0"/>
                  </w:tcBorders>
                  <w:noWrap w:val="0"/>
                  <w:vAlign w:val="center"/>
                </w:tcPr>
                <w:p w14:paraId="6B06C5A1">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降雨（15min）</w:t>
                  </w:r>
                </w:p>
              </w:tc>
              <w:tc>
                <w:tcPr>
                  <w:tcW w:w="638" w:type="pct"/>
                  <w:tcBorders>
                    <w:top w:val="single" w:color="auto" w:sz="4" w:space="0"/>
                    <w:bottom w:val="single" w:color="auto" w:sz="4" w:space="0"/>
                  </w:tcBorders>
                  <w:noWrap w:val="0"/>
                  <w:vAlign w:val="center"/>
                </w:tcPr>
                <w:p w14:paraId="335355B6">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雨水</w:t>
                  </w:r>
                </w:p>
              </w:tc>
              <w:tc>
                <w:tcPr>
                  <w:tcW w:w="985" w:type="pct"/>
                  <w:tcBorders>
                    <w:top w:val="single" w:color="auto" w:sz="4" w:space="0"/>
                    <w:bottom w:val="single" w:color="auto" w:sz="4" w:space="0"/>
                  </w:tcBorders>
                  <w:noWrap w:val="0"/>
                  <w:vAlign w:val="center"/>
                </w:tcPr>
                <w:p w14:paraId="0D90239B">
                  <w:pPr>
                    <w:widowControl/>
                    <w:adjustRightInd w:val="0"/>
                    <w:snapToGrid w:val="0"/>
                    <w:jc w:val="center"/>
                    <w:rPr>
                      <w:rFonts w:hint="eastAsia"/>
                      <w:color w:val="000000"/>
                      <w:kern w:val="0"/>
                      <w:sz w:val="21"/>
                      <w:szCs w:val="21"/>
                      <w:lang w:val="en-US" w:eastAsia="zh-CN"/>
                    </w:rPr>
                  </w:pPr>
                  <w:r>
                    <w:rPr>
                      <w:rFonts w:hint="eastAsia" w:eastAsia="宋体"/>
                      <w:color w:val="000000"/>
                      <w:kern w:val="0"/>
                      <w:sz w:val="21"/>
                      <w:szCs w:val="21"/>
                      <w:lang w:val="en-US" w:eastAsia="zh-CN"/>
                    </w:rPr>
                    <w:t>初期雨水</w:t>
                  </w:r>
                </w:p>
              </w:tc>
              <w:tc>
                <w:tcPr>
                  <w:tcW w:w="1169" w:type="pct"/>
                  <w:tcBorders>
                    <w:top w:val="single" w:color="auto" w:sz="4" w:space="0"/>
                    <w:bottom w:val="single" w:color="auto" w:sz="4" w:space="0"/>
                  </w:tcBorders>
                  <w:noWrap w:val="0"/>
                  <w:vAlign w:val="center"/>
                </w:tcPr>
                <w:p w14:paraId="3D9D1C2B">
                  <w:pPr>
                    <w:widowControl/>
                    <w:adjustRightInd w:val="0"/>
                    <w:snapToGrid w:val="0"/>
                    <w:jc w:val="center"/>
                    <w:rPr>
                      <w:rFonts w:hint="eastAsia"/>
                      <w:color w:val="000000"/>
                      <w:kern w:val="0"/>
                      <w:sz w:val="21"/>
                      <w:szCs w:val="21"/>
                      <w:lang w:val="en-US" w:eastAsia="zh-CN"/>
                    </w:rPr>
                  </w:pPr>
                  <w:r>
                    <w:rPr>
                      <w:rFonts w:hint="eastAsia" w:eastAsia="宋体"/>
                      <w:color w:val="000000"/>
                      <w:kern w:val="0"/>
                      <w:sz w:val="21"/>
                      <w:szCs w:val="21"/>
                      <w:lang w:val="en-US" w:eastAsia="zh-CN"/>
                    </w:rPr>
                    <w:t>SS</w:t>
                  </w:r>
                </w:p>
              </w:tc>
            </w:tr>
            <w:tr w14:paraId="1EAE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tcBorders>
                    <w:top w:val="single" w:color="auto" w:sz="4" w:space="0"/>
                    <w:bottom w:val="single" w:color="auto" w:sz="4" w:space="0"/>
                  </w:tcBorders>
                  <w:noWrap/>
                  <w:vAlign w:val="center"/>
                </w:tcPr>
                <w:p w14:paraId="33F9C4E9">
                  <w:pPr>
                    <w:widowControl/>
                    <w:adjustRightInd w:val="0"/>
                    <w:snapToGrid w:val="0"/>
                    <w:jc w:val="center"/>
                    <w:rPr>
                      <w:b/>
                      <w:bCs/>
                      <w:color w:val="000000"/>
                      <w:kern w:val="0"/>
                      <w:sz w:val="21"/>
                      <w:szCs w:val="21"/>
                    </w:rPr>
                  </w:pPr>
                  <w:r>
                    <w:rPr>
                      <w:b/>
                      <w:bCs/>
                      <w:color w:val="000000"/>
                      <w:kern w:val="0"/>
                      <w:sz w:val="21"/>
                      <w:szCs w:val="21"/>
                    </w:rPr>
                    <w:t>小计</w:t>
                  </w:r>
                </w:p>
              </w:tc>
              <w:tc>
                <w:tcPr>
                  <w:tcW w:w="808" w:type="pct"/>
                  <w:tcBorders>
                    <w:top w:val="single" w:color="auto" w:sz="4" w:space="0"/>
                    <w:bottom w:val="single" w:color="auto" w:sz="4" w:space="0"/>
                  </w:tcBorders>
                  <w:noWrap/>
                  <w:vAlign w:val="center"/>
                </w:tcPr>
                <w:p w14:paraId="15CD67EC">
                  <w:pPr>
                    <w:widowControl/>
                    <w:adjustRightInd w:val="0"/>
                    <w:snapToGrid w:val="0"/>
                    <w:jc w:val="center"/>
                    <w:rPr>
                      <w:rFonts w:hint="default"/>
                      <w:b/>
                      <w:color w:val="000000"/>
                      <w:kern w:val="0"/>
                      <w:sz w:val="21"/>
                      <w:szCs w:val="21"/>
                      <w:lang w:val="en-US" w:eastAsia="zh-CN"/>
                    </w:rPr>
                  </w:pPr>
                  <w:r>
                    <w:rPr>
                      <w:rFonts w:hint="eastAsia"/>
                      <w:b/>
                      <w:color w:val="000000"/>
                      <w:kern w:val="0"/>
                      <w:sz w:val="21"/>
                      <w:szCs w:val="21"/>
                      <w:lang w:val="en-US" w:eastAsia="zh-CN"/>
                    </w:rPr>
                    <w:t>3.90</w:t>
                  </w:r>
                </w:p>
              </w:tc>
              <w:tc>
                <w:tcPr>
                  <w:tcW w:w="3711" w:type="pct"/>
                  <w:gridSpan w:val="4"/>
                  <w:tcBorders>
                    <w:top w:val="single" w:color="auto" w:sz="4" w:space="0"/>
                    <w:bottom w:val="single" w:color="auto" w:sz="4" w:space="0"/>
                  </w:tcBorders>
                  <w:noWrap w:val="0"/>
                  <w:vAlign w:val="center"/>
                </w:tcPr>
                <w:p w14:paraId="579CB3DA">
                  <w:pPr>
                    <w:widowControl/>
                    <w:adjustRightInd w:val="0"/>
                    <w:snapToGrid w:val="0"/>
                    <w:jc w:val="center"/>
                    <w:rPr>
                      <w:color w:val="000000"/>
                      <w:kern w:val="0"/>
                      <w:sz w:val="21"/>
                      <w:szCs w:val="21"/>
                    </w:rPr>
                  </w:pPr>
                </w:p>
              </w:tc>
            </w:tr>
            <w:tr w14:paraId="0F98B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80" w:type="pct"/>
                  <w:noWrap/>
                  <w:vAlign w:val="center"/>
                </w:tcPr>
                <w:p w14:paraId="135ACA0C">
                  <w:pPr>
                    <w:widowControl/>
                    <w:adjustRightInd w:val="0"/>
                    <w:snapToGrid w:val="0"/>
                    <w:jc w:val="center"/>
                    <w:rPr>
                      <w:b/>
                      <w:bCs/>
                      <w:color w:val="000000"/>
                      <w:kern w:val="0"/>
                      <w:sz w:val="21"/>
                      <w:szCs w:val="21"/>
                    </w:rPr>
                  </w:pPr>
                  <w:r>
                    <w:rPr>
                      <w:b/>
                      <w:bCs/>
                      <w:color w:val="000000"/>
                      <w:kern w:val="0"/>
                      <w:sz w:val="21"/>
                      <w:szCs w:val="21"/>
                    </w:rPr>
                    <w:t>合计</w:t>
                  </w:r>
                </w:p>
              </w:tc>
              <w:tc>
                <w:tcPr>
                  <w:tcW w:w="808" w:type="pct"/>
                  <w:noWrap/>
                  <w:vAlign w:val="center"/>
                </w:tcPr>
                <w:p w14:paraId="198B843B">
                  <w:pPr>
                    <w:widowControl/>
                    <w:adjustRightInd w:val="0"/>
                    <w:snapToGrid w:val="0"/>
                    <w:jc w:val="center"/>
                    <w:rPr>
                      <w:rFonts w:hint="default" w:eastAsia="宋体"/>
                      <w:b/>
                      <w:color w:val="000000"/>
                      <w:kern w:val="0"/>
                      <w:sz w:val="21"/>
                      <w:szCs w:val="21"/>
                      <w:lang w:val="en-US" w:eastAsia="zh-CN"/>
                    </w:rPr>
                  </w:pPr>
                  <w:r>
                    <w:rPr>
                      <w:rFonts w:hint="eastAsia"/>
                      <w:b/>
                      <w:color w:val="000000"/>
                      <w:kern w:val="0"/>
                      <w:sz w:val="21"/>
                      <w:szCs w:val="21"/>
                      <w:lang w:val="en-US" w:eastAsia="zh-CN"/>
                    </w:rPr>
                    <w:t>11.73</w:t>
                  </w:r>
                </w:p>
              </w:tc>
              <w:tc>
                <w:tcPr>
                  <w:tcW w:w="3711" w:type="pct"/>
                  <w:gridSpan w:val="4"/>
                  <w:noWrap w:val="0"/>
                  <w:vAlign w:val="center"/>
                </w:tcPr>
                <w:p w14:paraId="463C2078">
                  <w:pPr>
                    <w:widowControl/>
                    <w:adjustRightInd w:val="0"/>
                    <w:snapToGrid w:val="0"/>
                    <w:jc w:val="center"/>
                    <w:rPr>
                      <w:color w:val="000000"/>
                      <w:kern w:val="0"/>
                      <w:sz w:val="21"/>
                      <w:szCs w:val="21"/>
                    </w:rPr>
                  </w:pPr>
                </w:p>
              </w:tc>
            </w:tr>
          </w:tbl>
          <w:p w14:paraId="3ECC54AB">
            <w:pPr>
              <w:numPr>
                <w:ilvl w:val="0"/>
                <w:numId w:val="51"/>
              </w:numPr>
              <w:spacing w:line="360" w:lineRule="auto"/>
              <w:ind w:left="0" w:leftChars="0" w:firstLine="482" w:firstLineChars="200"/>
              <w:jc w:val="both"/>
              <w:rPr>
                <w:rFonts w:hint="eastAsia"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废水污染物源强核算</w:t>
            </w:r>
          </w:p>
          <w:p w14:paraId="41E539BC">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根据同类型项目废水监测报告并结合污染物源强核算指南，得出项目各类废水水质源强数据，详见下表4-9。</w:t>
            </w:r>
          </w:p>
          <w:p w14:paraId="218E720F">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表4-9 项目主要废水水质源强表（单位mg/L，pH无量纲）</w:t>
            </w:r>
          </w:p>
          <w:tbl>
            <w:tblPr>
              <w:tblStyle w:val="29"/>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27"/>
              <w:gridCol w:w="1373"/>
              <w:gridCol w:w="1134"/>
              <w:gridCol w:w="1134"/>
              <w:gridCol w:w="1134"/>
              <w:gridCol w:w="1137"/>
            </w:tblGrid>
            <w:tr w14:paraId="43AB0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dxa"/>
                  <w:noWrap/>
                  <w:vAlign w:val="center"/>
                </w:tcPr>
                <w:p w14:paraId="10EDC8FB">
                  <w:pPr>
                    <w:widowControl/>
                    <w:adjustRightInd w:val="0"/>
                    <w:snapToGrid w:val="0"/>
                    <w:jc w:val="center"/>
                    <w:rPr>
                      <w:b/>
                      <w:bCs/>
                      <w:color w:val="000000"/>
                      <w:kern w:val="0"/>
                      <w:sz w:val="21"/>
                      <w:szCs w:val="21"/>
                    </w:rPr>
                  </w:pPr>
                  <w:r>
                    <w:rPr>
                      <w:b/>
                      <w:bCs/>
                      <w:color w:val="000000"/>
                      <w:kern w:val="0"/>
                      <w:sz w:val="21"/>
                      <w:szCs w:val="21"/>
                    </w:rPr>
                    <w:t>废水种类</w:t>
                  </w:r>
                </w:p>
              </w:tc>
              <w:tc>
                <w:tcPr>
                  <w:tcW w:w="1327" w:type="dxa"/>
                  <w:noWrap w:val="0"/>
                  <w:vAlign w:val="center"/>
                </w:tcPr>
                <w:p w14:paraId="78B5C0DC">
                  <w:pPr>
                    <w:widowControl/>
                    <w:adjustRightInd w:val="0"/>
                    <w:snapToGrid w:val="0"/>
                    <w:jc w:val="center"/>
                    <w:rPr>
                      <w:b/>
                      <w:bCs/>
                      <w:color w:val="000000"/>
                      <w:kern w:val="0"/>
                      <w:sz w:val="21"/>
                      <w:szCs w:val="21"/>
                    </w:rPr>
                  </w:pPr>
                  <w:r>
                    <w:rPr>
                      <w:b/>
                      <w:bCs/>
                      <w:color w:val="000000"/>
                      <w:kern w:val="0"/>
                      <w:sz w:val="21"/>
                      <w:szCs w:val="21"/>
                    </w:rPr>
                    <w:t>废水来源</w:t>
                  </w:r>
                </w:p>
              </w:tc>
              <w:tc>
                <w:tcPr>
                  <w:tcW w:w="1373" w:type="dxa"/>
                  <w:noWrap/>
                  <w:vAlign w:val="center"/>
                </w:tcPr>
                <w:p w14:paraId="39AC7C84">
                  <w:pPr>
                    <w:widowControl/>
                    <w:adjustRightInd w:val="0"/>
                    <w:snapToGrid w:val="0"/>
                    <w:jc w:val="center"/>
                    <w:rPr>
                      <w:b/>
                      <w:bCs/>
                      <w:color w:val="000000"/>
                      <w:kern w:val="0"/>
                      <w:sz w:val="21"/>
                      <w:szCs w:val="21"/>
                    </w:rPr>
                  </w:pPr>
                  <w:r>
                    <w:rPr>
                      <w:b/>
                      <w:bCs/>
                      <w:color w:val="000000"/>
                      <w:kern w:val="0"/>
                      <w:sz w:val="21"/>
                      <w:szCs w:val="21"/>
                    </w:rPr>
                    <w:t>水量（t/d）</w:t>
                  </w:r>
                </w:p>
              </w:tc>
              <w:tc>
                <w:tcPr>
                  <w:tcW w:w="1134" w:type="dxa"/>
                  <w:noWrap/>
                  <w:vAlign w:val="center"/>
                </w:tcPr>
                <w:p w14:paraId="6B5E6C60">
                  <w:pPr>
                    <w:widowControl/>
                    <w:adjustRightInd w:val="0"/>
                    <w:snapToGrid w:val="0"/>
                    <w:jc w:val="center"/>
                    <w:rPr>
                      <w:b/>
                      <w:bCs/>
                      <w:color w:val="000000"/>
                      <w:kern w:val="0"/>
                      <w:sz w:val="21"/>
                      <w:szCs w:val="21"/>
                    </w:rPr>
                  </w:pPr>
                  <w:r>
                    <w:rPr>
                      <w:b/>
                      <w:bCs/>
                      <w:color w:val="000000"/>
                      <w:kern w:val="0"/>
                      <w:sz w:val="21"/>
                      <w:szCs w:val="21"/>
                    </w:rPr>
                    <w:t>COD</w:t>
                  </w:r>
                </w:p>
              </w:tc>
              <w:tc>
                <w:tcPr>
                  <w:tcW w:w="1134" w:type="dxa"/>
                  <w:noWrap/>
                  <w:vAlign w:val="center"/>
                </w:tcPr>
                <w:p w14:paraId="0CD5B4DA">
                  <w:pPr>
                    <w:widowControl/>
                    <w:adjustRightInd w:val="0"/>
                    <w:snapToGrid w:val="0"/>
                    <w:jc w:val="center"/>
                    <w:rPr>
                      <w:b/>
                      <w:bCs/>
                      <w:color w:val="000000"/>
                      <w:kern w:val="0"/>
                      <w:sz w:val="21"/>
                      <w:szCs w:val="21"/>
                    </w:rPr>
                  </w:pPr>
                  <w:r>
                    <w:rPr>
                      <w:b/>
                      <w:bCs/>
                      <w:color w:val="000000"/>
                      <w:kern w:val="0"/>
                      <w:sz w:val="21"/>
                      <w:szCs w:val="21"/>
                    </w:rPr>
                    <w:t>BOD</w:t>
                  </w:r>
                  <w:r>
                    <w:rPr>
                      <w:b/>
                      <w:bCs/>
                      <w:color w:val="000000"/>
                      <w:kern w:val="0"/>
                      <w:sz w:val="21"/>
                      <w:szCs w:val="21"/>
                      <w:vertAlign w:val="subscript"/>
                    </w:rPr>
                    <w:t>5</w:t>
                  </w:r>
                </w:p>
              </w:tc>
              <w:tc>
                <w:tcPr>
                  <w:tcW w:w="1134" w:type="dxa"/>
                  <w:noWrap w:val="0"/>
                  <w:vAlign w:val="center"/>
                </w:tcPr>
                <w:p w14:paraId="2B2389A0">
                  <w:pPr>
                    <w:widowControl/>
                    <w:adjustRightInd w:val="0"/>
                    <w:snapToGrid w:val="0"/>
                    <w:jc w:val="center"/>
                    <w:rPr>
                      <w:b/>
                      <w:bCs/>
                      <w:color w:val="000000"/>
                      <w:kern w:val="0"/>
                      <w:sz w:val="21"/>
                      <w:szCs w:val="21"/>
                    </w:rPr>
                  </w:pPr>
                  <w:r>
                    <w:rPr>
                      <w:b/>
                      <w:bCs/>
                      <w:color w:val="000000"/>
                      <w:kern w:val="0"/>
                      <w:sz w:val="21"/>
                      <w:szCs w:val="21"/>
                    </w:rPr>
                    <w:t>SS</w:t>
                  </w:r>
                </w:p>
              </w:tc>
              <w:tc>
                <w:tcPr>
                  <w:tcW w:w="1137" w:type="dxa"/>
                  <w:noWrap/>
                  <w:vAlign w:val="center"/>
                </w:tcPr>
                <w:p w14:paraId="6DE44D57">
                  <w:pPr>
                    <w:widowControl/>
                    <w:adjustRightInd w:val="0"/>
                    <w:snapToGrid w:val="0"/>
                    <w:jc w:val="center"/>
                    <w:rPr>
                      <w:b/>
                      <w:bCs/>
                      <w:color w:val="000000"/>
                      <w:kern w:val="0"/>
                      <w:sz w:val="21"/>
                      <w:szCs w:val="21"/>
                    </w:rPr>
                  </w:pPr>
                  <w:r>
                    <w:rPr>
                      <w:b/>
                      <w:bCs/>
                      <w:color w:val="000000"/>
                      <w:kern w:val="0"/>
                      <w:sz w:val="21"/>
                      <w:szCs w:val="21"/>
                    </w:rPr>
                    <w:t>氨氮</w:t>
                  </w:r>
                </w:p>
              </w:tc>
            </w:tr>
            <w:tr w14:paraId="5055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71" w:type="dxa"/>
                  <w:noWrap/>
                  <w:vAlign w:val="center"/>
                </w:tcPr>
                <w:p w14:paraId="7D34E178">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生产废水</w:t>
                  </w:r>
                </w:p>
              </w:tc>
              <w:tc>
                <w:tcPr>
                  <w:tcW w:w="1327" w:type="dxa"/>
                  <w:noWrap w:val="0"/>
                  <w:vAlign w:val="center"/>
                </w:tcPr>
                <w:p w14:paraId="65173B49">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设备冲洗</w:t>
                  </w:r>
                </w:p>
              </w:tc>
              <w:tc>
                <w:tcPr>
                  <w:tcW w:w="1373" w:type="dxa"/>
                  <w:noWrap/>
                  <w:vAlign w:val="center"/>
                </w:tcPr>
                <w:p w14:paraId="2CE975E2">
                  <w:pPr>
                    <w:widowControl/>
                    <w:adjustRightInd w:val="0"/>
                    <w:snapToGrid w:val="0"/>
                    <w:jc w:val="center"/>
                    <w:rPr>
                      <w:rFonts w:hint="default" w:eastAsia="宋体"/>
                      <w:color w:val="FF0000"/>
                      <w:kern w:val="0"/>
                      <w:sz w:val="21"/>
                      <w:szCs w:val="21"/>
                      <w:lang w:val="en-US" w:eastAsia="zh-CN"/>
                    </w:rPr>
                  </w:pPr>
                  <w:r>
                    <w:rPr>
                      <w:rFonts w:hint="eastAsia"/>
                      <w:color w:val="000000"/>
                      <w:kern w:val="0"/>
                      <w:sz w:val="21"/>
                      <w:szCs w:val="21"/>
                      <w:lang w:val="en-US" w:eastAsia="zh-CN"/>
                    </w:rPr>
                    <w:t>6.98</w:t>
                  </w:r>
                </w:p>
              </w:tc>
              <w:tc>
                <w:tcPr>
                  <w:tcW w:w="1134" w:type="dxa"/>
                  <w:noWrap/>
                  <w:vAlign w:val="center"/>
                </w:tcPr>
                <w:p w14:paraId="12CE66FE">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c>
                <w:tcPr>
                  <w:tcW w:w="1134" w:type="dxa"/>
                  <w:noWrap/>
                  <w:vAlign w:val="center"/>
                </w:tcPr>
                <w:p w14:paraId="11E0D0E8">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c>
                <w:tcPr>
                  <w:tcW w:w="1134" w:type="dxa"/>
                  <w:noWrap w:val="0"/>
                  <w:vAlign w:val="center"/>
                </w:tcPr>
                <w:p w14:paraId="4AAFE36F">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3000</w:t>
                  </w:r>
                </w:p>
              </w:tc>
              <w:tc>
                <w:tcPr>
                  <w:tcW w:w="1137" w:type="dxa"/>
                  <w:noWrap/>
                  <w:vAlign w:val="center"/>
                </w:tcPr>
                <w:p w14:paraId="772C1950">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r>
            <w:tr w14:paraId="4E50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71" w:type="dxa"/>
                  <w:noWrap/>
                  <w:vAlign w:val="center"/>
                </w:tcPr>
                <w:p w14:paraId="52B489CA">
                  <w:pPr>
                    <w:widowControl/>
                    <w:adjustRightInd w:val="0"/>
                    <w:snapToGrid w:val="0"/>
                    <w:jc w:val="center"/>
                    <w:rPr>
                      <w:rFonts w:hint="eastAsia" w:eastAsia="宋体"/>
                      <w:color w:val="000000"/>
                      <w:kern w:val="0"/>
                      <w:sz w:val="21"/>
                      <w:szCs w:val="21"/>
                      <w:lang w:val="en-US" w:eastAsia="zh-CN"/>
                    </w:rPr>
                  </w:pPr>
                  <w:r>
                    <w:rPr>
                      <w:rFonts w:hint="eastAsia"/>
                      <w:b w:val="0"/>
                      <w:bCs w:val="0"/>
                      <w:color w:val="000000"/>
                      <w:kern w:val="0"/>
                      <w:sz w:val="21"/>
                      <w:szCs w:val="21"/>
                      <w:lang w:val="en-US" w:eastAsia="zh-CN"/>
                    </w:rPr>
                    <w:t>生活污水</w:t>
                  </w:r>
                </w:p>
              </w:tc>
              <w:tc>
                <w:tcPr>
                  <w:tcW w:w="1327" w:type="dxa"/>
                  <w:noWrap w:val="0"/>
                  <w:vAlign w:val="center"/>
                </w:tcPr>
                <w:p w14:paraId="4EE9662B">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办公、生活</w:t>
                  </w:r>
                </w:p>
              </w:tc>
              <w:tc>
                <w:tcPr>
                  <w:tcW w:w="1373" w:type="dxa"/>
                  <w:noWrap/>
                  <w:vAlign w:val="center"/>
                </w:tcPr>
                <w:p w14:paraId="0D868024">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0.85</w:t>
                  </w:r>
                </w:p>
              </w:tc>
              <w:tc>
                <w:tcPr>
                  <w:tcW w:w="1134" w:type="dxa"/>
                  <w:noWrap/>
                  <w:vAlign w:val="center"/>
                </w:tcPr>
                <w:p w14:paraId="5443B4D4">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300</w:t>
                  </w:r>
                </w:p>
              </w:tc>
              <w:tc>
                <w:tcPr>
                  <w:tcW w:w="1134" w:type="dxa"/>
                  <w:noWrap/>
                  <w:vAlign w:val="center"/>
                </w:tcPr>
                <w:p w14:paraId="66B50BEB">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150</w:t>
                  </w:r>
                </w:p>
              </w:tc>
              <w:tc>
                <w:tcPr>
                  <w:tcW w:w="1134" w:type="dxa"/>
                  <w:noWrap w:val="0"/>
                  <w:vAlign w:val="center"/>
                </w:tcPr>
                <w:p w14:paraId="4FC46BEC">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250</w:t>
                  </w:r>
                </w:p>
              </w:tc>
              <w:tc>
                <w:tcPr>
                  <w:tcW w:w="1137" w:type="dxa"/>
                  <w:noWrap/>
                  <w:vAlign w:val="center"/>
                </w:tcPr>
                <w:p w14:paraId="5DD54CF5">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30</w:t>
                  </w:r>
                </w:p>
              </w:tc>
            </w:tr>
            <w:tr w14:paraId="2DCF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71" w:type="dxa"/>
                  <w:noWrap/>
                  <w:vAlign w:val="center"/>
                </w:tcPr>
                <w:p w14:paraId="0C7BA22C">
                  <w:pPr>
                    <w:widowControl/>
                    <w:adjustRightInd w:val="0"/>
                    <w:snapToGrid w:val="0"/>
                    <w:jc w:val="center"/>
                    <w:rPr>
                      <w:rFonts w:hint="eastAsia"/>
                      <w:b w:val="0"/>
                      <w:bCs w:val="0"/>
                      <w:color w:val="000000"/>
                      <w:kern w:val="0"/>
                      <w:sz w:val="21"/>
                      <w:szCs w:val="21"/>
                      <w:lang w:val="en-US" w:eastAsia="zh-CN"/>
                    </w:rPr>
                  </w:pPr>
                  <w:r>
                    <w:rPr>
                      <w:rFonts w:hint="eastAsia" w:eastAsia="宋体"/>
                      <w:color w:val="000000"/>
                      <w:kern w:val="0"/>
                      <w:sz w:val="21"/>
                      <w:szCs w:val="21"/>
                      <w:lang w:val="en-US" w:eastAsia="zh-CN"/>
                    </w:rPr>
                    <w:t>初期雨水</w:t>
                  </w:r>
                </w:p>
              </w:tc>
              <w:tc>
                <w:tcPr>
                  <w:tcW w:w="1327" w:type="dxa"/>
                  <w:noWrap w:val="0"/>
                  <w:vAlign w:val="center"/>
                </w:tcPr>
                <w:p w14:paraId="0F65696C">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降雨</w:t>
                  </w:r>
                </w:p>
              </w:tc>
              <w:tc>
                <w:tcPr>
                  <w:tcW w:w="1373" w:type="dxa"/>
                  <w:noWrap/>
                  <w:vAlign w:val="center"/>
                </w:tcPr>
                <w:p w14:paraId="16F1AD3A">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3.90</w:t>
                  </w:r>
                </w:p>
              </w:tc>
              <w:tc>
                <w:tcPr>
                  <w:tcW w:w="1134" w:type="dxa"/>
                  <w:noWrap/>
                  <w:vAlign w:val="center"/>
                </w:tcPr>
                <w:p w14:paraId="236C1A9F">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c>
                <w:tcPr>
                  <w:tcW w:w="1134" w:type="dxa"/>
                  <w:noWrap/>
                  <w:vAlign w:val="center"/>
                </w:tcPr>
                <w:p w14:paraId="1062E201">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c>
                <w:tcPr>
                  <w:tcW w:w="1134" w:type="dxa"/>
                  <w:noWrap w:val="0"/>
                  <w:vAlign w:val="center"/>
                </w:tcPr>
                <w:p w14:paraId="134A6116">
                  <w:pPr>
                    <w:widowControl/>
                    <w:adjustRightInd w:val="0"/>
                    <w:snapToGrid w:val="0"/>
                    <w:jc w:val="center"/>
                    <w:rPr>
                      <w:rFonts w:hint="eastAsia"/>
                      <w:color w:val="000000"/>
                      <w:kern w:val="0"/>
                      <w:sz w:val="21"/>
                      <w:szCs w:val="21"/>
                      <w:lang w:val="en-US" w:eastAsia="zh-CN"/>
                    </w:rPr>
                  </w:pPr>
                  <w:r>
                    <w:rPr>
                      <w:rFonts w:hint="eastAsia" w:eastAsia="宋体"/>
                      <w:color w:val="000000"/>
                      <w:kern w:val="0"/>
                      <w:sz w:val="21"/>
                      <w:szCs w:val="21"/>
                      <w:lang w:val="en-US" w:eastAsia="zh-CN"/>
                    </w:rPr>
                    <w:t>3000</w:t>
                  </w:r>
                </w:p>
              </w:tc>
              <w:tc>
                <w:tcPr>
                  <w:tcW w:w="1137" w:type="dxa"/>
                  <w:noWrap/>
                  <w:vAlign w:val="center"/>
                </w:tcPr>
                <w:p w14:paraId="2943E4D6">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w:t>
                  </w:r>
                </w:p>
              </w:tc>
            </w:tr>
          </w:tbl>
          <w:p w14:paraId="07A59D7F">
            <w:pPr>
              <w:numPr>
                <w:ilvl w:val="0"/>
                <w:numId w:val="51"/>
              </w:numPr>
              <w:spacing w:line="360" w:lineRule="auto"/>
              <w:ind w:left="0" w:leftChars="0" w:firstLine="482" w:firstLineChars="200"/>
              <w:jc w:val="both"/>
              <w:rPr>
                <w:rFonts w:hint="eastAsia"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废水治理措施</w:t>
            </w:r>
          </w:p>
          <w:p w14:paraId="41D4F6DB">
            <w:pPr>
              <w:numPr>
                <w:ilvl w:val="0"/>
                <w:numId w:val="52"/>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废水排放及处理情况</w:t>
            </w:r>
          </w:p>
          <w:p w14:paraId="726BCBFB">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项目废水处理和排放情况见下表：</w:t>
            </w:r>
          </w:p>
          <w:p w14:paraId="2A856347">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表4-10 主要废水排放及处理情况表</w:t>
            </w:r>
          </w:p>
          <w:tbl>
            <w:tblPr>
              <w:tblStyle w:val="2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85"/>
              <w:gridCol w:w="1927"/>
              <w:gridCol w:w="1258"/>
              <w:gridCol w:w="2134"/>
              <w:gridCol w:w="1021"/>
            </w:tblGrid>
            <w:tr w14:paraId="15C5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noWrap/>
                  <w:vAlign w:val="center"/>
                </w:tcPr>
                <w:p w14:paraId="18D6F278">
                  <w:pPr>
                    <w:widowControl/>
                    <w:adjustRightInd w:val="0"/>
                    <w:snapToGrid w:val="0"/>
                    <w:jc w:val="center"/>
                    <w:rPr>
                      <w:b/>
                      <w:bCs/>
                      <w:color w:val="000000"/>
                      <w:kern w:val="0"/>
                      <w:sz w:val="21"/>
                      <w:szCs w:val="21"/>
                    </w:rPr>
                  </w:pPr>
                  <w:r>
                    <w:rPr>
                      <w:b/>
                      <w:bCs/>
                      <w:color w:val="000000"/>
                      <w:kern w:val="0"/>
                      <w:sz w:val="21"/>
                      <w:szCs w:val="21"/>
                    </w:rPr>
                    <w:t>序号</w:t>
                  </w:r>
                </w:p>
              </w:tc>
              <w:tc>
                <w:tcPr>
                  <w:tcW w:w="814" w:type="pct"/>
                  <w:noWrap/>
                  <w:vAlign w:val="center"/>
                </w:tcPr>
                <w:p w14:paraId="67A7EE5E">
                  <w:pPr>
                    <w:widowControl/>
                    <w:adjustRightInd w:val="0"/>
                    <w:snapToGrid w:val="0"/>
                    <w:jc w:val="center"/>
                    <w:rPr>
                      <w:b/>
                      <w:bCs/>
                      <w:color w:val="000000"/>
                      <w:kern w:val="0"/>
                      <w:sz w:val="21"/>
                      <w:szCs w:val="21"/>
                    </w:rPr>
                  </w:pPr>
                  <w:r>
                    <w:rPr>
                      <w:b/>
                      <w:bCs/>
                      <w:color w:val="000000"/>
                      <w:kern w:val="0"/>
                      <w:sz w:val="21"/>
                      <w:szCs w:val="21"/>
                    </w:rPr>
                    <w:t>废水种类</w:t>
                  </w:r>
                </w:p>
              </w:tc>
              <w:tc>
                <w:tcPr>
                  <w:tcW w:w="1133" w:type="pct"/>
                  <w:noWrap w:val="0"/>
                  <w:vAlign w:val="center"/>
                </w:tcPr>
                <w:p w14:paraId="21BFFD32">
                  <w:pPr>
                    <w:widowControl/>
                    <w:adjustRightInd w:val="0"/>
                    <w:snapToGrid w:val="0"/>
                    <w:jc w:val="center"/>
                    <w:rPr>
                      <w:b/>
                      <w:bCs/>
                      <w:color w:val="000000"/>
                      <w:kern w:val="0"/>
                      <w:sz w:val="21"/>
                      <w:szCs w:val="21"/>
                    </w:rPr>
                  </w:pPr>
                  <w:r>
                    <w:rPr>
                      <w:b/>
                      <w:bCs/>
                      <w:color w:val="000000"/>
                      <w:kern w:val="0"/>
                      <w:sz w:val="21"/>
                      <w:szCs w:val="21"/>
                    </w:rPr>
                    <w:t>主要污染物</w:t>
                  </w:r>
                </w:p>
              </w:tc>
              <w:tc>
                <w:tcPr>
                  <w:tcW w:w="740" w:type="pct"/>
                  <w:noWrap/>
                  <w:vAlign w:val="center"/>
                </w:tcPr>
                <w:p w14:paraId="7A57C5F5">
                  <w:pPr>
                    <w:widowControl/>
                    <w:adjustRightInd w:val="0"/>
                    <w:snapToGrid w:val="0"/>
                    <w:jc w:val="center"/>
                    <w:rPr>
                      <w:b/>
                      <w:bCs/>
                      <w:color w:val="000000"/>
                      <w:kern w:val="0"/>
                      <w:sz w:val="21"/>
                      <w:szCs w:val="21"/>
                    </w:rPr>
                  </w:pPr>
                  <w:r>
                    <w:rPr>
                      <w:b/>
                      <w:bCs/>
                      <w:color w:val="000000"/>
                      <w:kern w:val="0"/>
                      <w:sz w:val="21"/>
                      <w:szCs w:val="21"/>
                    </w:rPr>
                    <w:t>水量（t/d）</w:t>
                  </w:r>
                </w:p>
              </w:tc>
              <w:tc>
                <w:tcPr>
                  <w:tcW w:w="1255" w:type="pct"/>
                  <w:noWrap w:val="0"/>
                  <w:vAlign w:val="center"/>
                </w:tcPr>
                <w:p w14:paraId="0097346E">
                  <w:pPr>
                    <w:widowControl/>
                    <w:adjustRightInd w:val="0"/>
                    <w:snapToGrid w:val="0"/>
                    <w:jc w:val="center"/>
                    <w:rPr>
                      <w:b/>
                      <w:bCs/>
                      <w:color w:val="000000"/>
                      <w:kern w:val="0"/>
                      <w:sz w:val="21"/>
                      <w:szCs w:val="21"/>
                    </w:rPr>
                  </w:pPr>
                  <w:r>
                    <w:rPr>
                      <w:b/>
                      <w:bCs/>
                      <w:color w:val="000000"/>
                      <w:kern w:val="0"/>
                      <w:sz w:val="21"/>
                      <w:szCs w:val="21"/>
                    </w:rPr>
                    <w:t>处理措施及排放去向</w:t>
                  </w:r>
                </w:p>
              </w:tc>
              <w:tc>
                <w:tcPr>
                  <w:tcW w:w="600" w:type="pct"/>
                  <w:noWrap w:val="0"/>
                  <w:vAlign w:val="center"/>
                </w:tcPr>
                <w:p w14:paraId="07A2FAC5">
                  <w:pPr>
                    <w:widowControl/>
                    <w:adjustRightInd w:val="0"/>
                    <w:snapToGrid w:val="0"/>
                    <w:jc w:val="center"/>
                    <w:rPr>
                      <w:b/>
                      <w:bCs/>
                      <w:color w:val="000000"/>
                      <w:kern w:val="0"/>
                      <w:sz w:val="21"/>
                      <w:szCs w:val="21"/>
                    </w:rPr>
                  </w:pPr>
                  <w:r>
                    <w:rPr>
                      <w:b/>
                      <w:bCs/>
                      <w:color w:val="000000"/>
                      <w:kern w:val="0"/>
                      <w:sz w:val="21"/>
                      <w:szCs w:val="21"/>
                    </w:rPr>
                    <w:t>备注</w:t>
                  </w:r>
                </w:p>
              </w:tc>
            </w:tr>
            <w:tr w14:paraId="6C1C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55" w:type="pct"/>
                  <w:noWrap/>
                  <w:vAlign w:val="center"/>
                </w:tcPr>
                <w:p w14:paraId="5F329A56">
                  <w:pPr>
                    <w:widowControl/>
                    <w:adjustRightInd w:val="0"/>
                    <w:snapToGrid w:val="0"/>
                    <w:jc w:val="center"/>
                    <w:rPr>
                      <w:rFonts w:hint="eastAsia" w:eastAsia="宋体"/>
                      <w:color w:val="000000"/>
                      <w:kern w:val="0"/>
                      <w:sz w:val="21"/>
                      <w:szCs w:val="21"/>
                      <w:lang w:eastAsia="zh-CN"/>
                    </w:rPr>
                  </w:pPr>
                  <w:r>
                    <w:rPr>
                      <w:rFonts w:hint="eastAsia"/>
                      <w:color w:val="000000"/>
                      <w:kern w:val="0"/>
                      <w:sz w:val="21"/>
                      <w:szCs w:val="21"/>
                      <w:lang w:val="en-US" w:eastAsia="zh-CN"/>
                    </w:rPr>
                    <w:t>1</w:t>
                  </w:r>
                </w:p>
              </w:tc>
              <w:tc>
                <w:tcPr>
                  <w:tcW w:w="814" w:type="pct"/>
                  <w:noWrap w:val="0"/>
                  <w:vAlign w:val="center"/>
                </w:tcPr>
                <w:p w14:paraId="39B713B2">
                  <w:pPr>
                    <w:widowControl/>
                    <w:adjustRightInd w:val="0"/>
                    <w:snapToGrid w:val="0"/>
                    <w:jc w:val="center"/>
                    <w:rPr>
                      <w:rFonts w:hint="default"/>
                      <w:color w:val="000000"/>
                      <w:kern w:val="0"/>
                      <w:sz w:val="21"/>
                      <w:szCs w:val="21"/>
                      <w:lang w:val="en-US"/>
                    </w:rPr>
                  </w:pPr>
                  <w:r>
                    <w:rPr>
                      <w:rFonts w:hint="eastAsia" w:eastAsia="宋体"/>
                      <w:color w:val="000000"/>
                      <w:kern w:val="0"/>
                      <w:sz w:val="21"/>
                      <w:szCs w:val="21"/>
                      <w:lang w:val="en-US" w:eastAsia="zh-CN"/>
                    </w:rPr>
                    <w:t>初期雨水</w:t>
                  </w:r>
                </w:p>
              </w:tc>
              <w:tc>
                <w:tcPr>
                  <w:tcW w:w="1133" w:type="pct"/>
                  <w:noWrap/>
                  <w:vAlign w:val="center"/>
                </w:tcPr>
                <w:p w14:paraId="42E9D087">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SS</w:t>
                  </w:r>
                </w:p>
              </w:tc>
              <w:tc>
                <w:tcPr>
                  <w:tcW w:w="740" w:type="pct"/>
                  <w:noWrap/>
                  <w:vAlign w:val="center"/>
                </w:tcPr>
                <w:p w14:paraId="6A2BC2A5">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3.90</w:t>
                  </w:r>
                </w:p>
              </w:tc>
              <w:tc>
                <w:tcPr>
                  <w:tcW w:w="1255" w:type="pct"/>
                  <w:noWrap w:val="0"/>
                  <w:vAlign w:val="center"/>
                </w:tcPr>
                <w:p w14:paraId="7D7CD9F5">
                  <w:pPr>
                    <w:widowControl/>
                    <w:adjustRightInd w:val="0"/>
                    <w:snapToGrid w:val="0"/>
                    <w:jc w:val="center"/>
                    <w:rPr>
                      <w:rFonts w:hint="default" w:eastAsia="宋体"/>
                      <w:color w:val="000000"/>
                      <w:kern w:val="0"/>
                      <w:sz w:val="21"/>
                      <w:szCs w:val="21"/>
                      <w:lang w:val="en-US" w:eastAsia="zh-CN"/>
                    </w:rPr>
                  </w:pPr>
                  <w:r>
                    <w:rPr>
                      <w:rFonts w:hint="eastAsia"/>
                      <w:color w:val="000000"/>
                      <w:kern w:val="0"/>
                      <w:sz w:val="21"/>
                      <w:szCs w:val="21"/>
                      <w:lang w:val="en-US" w:eastAsia="zh-CN"/>
                    </w:rPr>
                    <w:t>沉淀后厂区洒水降尘</w:t>
                  </w:r>
                </w:p>
              </w:tc>
              <w:tc>
                <w:tcPr>
                  <w:tcW w:w="600" w:type="pct"/>
                  <w:noWrap/>
                  <w:vAlign w:val="center"/>
                </w:tcPr>
                <w:p w14:paraId="397920F3">
                  <w:pPr>
                    <w:widowControl/>
                    <w:adjustRightInd w:val="0"/>
                    <w:snapToGrid w:val="0"/>
                    <w:jc w:val="center"/>
                    <w:rPr>
                      <w:rFonts w:hint="default" w:eastAsia="宋体"/>
                      <w:color w:val="000000"/>
                      <w:kern w:val="0"/>
                      <w:sz w:val="21"/>
                      <w:szCs w:val="21"/>
                      <w:lang w:val="en-US" w:eastAsia="zh-CN"/>
                    </w:rPr>
                  </w:pPr>
                  <w:r>
                    <w:rPr>
                      <w:rFonts w:hint="eastAsia" w:eastAsia="宋体"/>
                      <w:color w:val="000000"/>
                      <w:kern w:val="0"/>
                      <w:sz w:val="21"/>
                      <w:szCs w:val="21"/>
                      <w:lang w:val="en-US" w:eastAsia="zh-CN"/>
                    </w:rPr>
                    <w:t>不外排</w:t>
                  </w:r>
                </w:p>
              </w:tc>
            </w:tr>
            <w:tr w14:paraId="0D37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55" w:type="pct"/>
                  <w:noWrap/>
                  <w:vAlign w:val="center"/>
                </w:tcPr>
                <w:p w14:paraId="6CA831F0">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2</w:t>
                  </w:r>
                </w:p>
              </w:tc>
              <w:tc>
                <w:tcPr>
                  <w:tcW w:w="814" w:type="pct"/>
                  <w:noWrap w:val="0"/>
                  <w:vAlign w:val="center"/>
                </w:tcPr>
                <w:p w14:paraId="726594B7">
                  <w:pPr>
                    <w:widowControl/>
                    <w:adjustRightInd w:val="0"/>
                    <w:snapToGrid w:val="0"/>
                    <w:jc w:val="center"/>
                    <w:rPr>
                      <w:rFonts w:hint="default"/>
                      <w:b w:val="0"/>
                      <w:bCs w:val="0"/>
                      <w:color w:val="000000"/>
                      <w:kern w:val="0"/>
                      <w:sz w:val="21"/>
                      <w:szCs w:val="21"/>
                      <w:lang w:val="en-US" w:eastAsia="zh-CN"/>
                    </w:rPr>
                  </w:pPr>
                  <w:r>
                    <w:rPr>
                      <w:rFonts w:hint="eastAsia"/>
                      <w:b w:val="0"/>
                      <w:bCs w:val="0"/>
                      <w:color w:val="000000"/>
                      <w:kern w:val="0"/>
                      <w:sz w:val="21"/>
                      <w:szCs w:val="21"/>
                      <w:lang w:val="en-US" w:eastAsia="zh-CN"/>
                    </w:rPr>
                    <w:t>生产废水</w:t>
                  </w:r>
                </w:p>
              </w:tc>
              <w:tc>
                <w:tcPr>
                  <w:tcW w:w="1133" w:type="pct"/>
                  <w:noWrap/>
                  <w:vAlign w:val="center"/>
                </w:tcPr>
                <w:p w14:paraId="1312339A">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SS</w:t>
                  </w:r>
                </w:p>
              </w:tc>
              <w:tc>
                <w:tcPr>
                  <w:tcW w:w="740" w:type="pct"/>
                  <w:noWrap/>
                  <w:vAlign w:val="center"/>
                </w:tcPr>
                <w:p w14:paraId="57B8429B">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6.98</w:t>
                  </w:r>
                </w:p>
              </w:tc>
              <w:tc>
                <w:tcPr>
                  <w:tcW w:w="1255" w:type="pct"/>
                  <w:noWrap w:val="0"/>
                  <w:vAlign w:val="center"/>
                </w:tcPr>
                <w:p w14:paraId="510D7422">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沉淀后回用生产</w:t>
                  </w:r>
                </w:p>
              </w:tc>
              <w:tc>
                <w:tcPr>
                  <w:tcW w:w="600" w:type="pct"/>
                  <w:noWrap/>
                  <w:vAlign w:val="center"/>
                </w:tcPr>
                <w:p w14:paraId="111964EA">
                  <w:pPr>
                    <w:widowControl/>
                    <w:adjustRightInd w:val="0"/>
                    <w:snapToGrid w:val="0"/>
                    <w:jc w:val="center"/>
                    <w:rPr>
                      <w:rFonts w:hint="eastAsia"/>
                      <w:color w:val="000000"/>
                      <w:kern w:val="0"/>
                      <w:sz w:val="21"/>
                      <w:szCs w:val="21"/>
                      <w:lang w:val="en-US" w:eastAsia="zh-CN"/>
                    </w:rPr>
                  </w:pPr>
                  <w:r>
                    <w:rPr>
                      <w:rFonts w:hint="eastAsia" w:eastAsia="宋体"/>
                      <w:color w:val="000000"/>
                      <w:kern w:val="0"/>
                      <w:sz w:val="21"/>
                      <w:szCs w:val="21"/>
                      <w:lang w:val="en-US" w:eastAsia="zh-CN"/>
                    </w:rPr>
                    <w:t>不外排</w:t>
                  </w:r>
                </w:p>
              </w:tc>
            </w:tr>
            <w:tr w14:paraId="1954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noWrap/>
                  <w:vAlign w:val="center"/>
                </w:tcPr>
                <w:p w14:paraId="0ECCA463">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3</w:t>
                  </w:r>
                </w:p>
              </w:tc>
              <w:tc>
                <w:tcPr>
                  <w:tcW w:w="814" w:type="pct"/>
                  <w:noWrap w:val="0"/>
                  <w:vAlign w:val="center"/>
                </w:tcPr>
                <w:p w14:paraId="69819654">
                  <w:pPr>
                    <w:widowControl/>
                    <w:adjustRightInd w:val="0"/>
                    <w:snapToGrid w:val="0"/>
                    <w:jc w:val="center"/>
                    <w:rPr>
                      <w:rFonts w:hint="eastAsia"/>
                      <w:color w:val="000000"/>
                      <w:kern w:val="0"/>
                      <w:sz w:val="21"/>
                      <w:szCs w:val="21"/>
                      <w:lang w:val="en-US" w:eastAsia="zh-CN"/>
                    </w:rPr>
                  </w:pPr>
                  <w:r>
                    <w:rPr>
                      <w:rFonts w:hint="eastAsia"/>
                      <w:b w:val="0"/>
                      <w:bCs w:val="0"/>
                      <w:color w:val="000000"/>
                      <w:kern w:val="0"/>
                      <w:sz w:val="21"/>
                      <w:szCs w:val="21"/>
                      <w:lang w:val="en-US" w:eastAsia="zh-CN"/>
                    </w:rPr>
                    <w:t>生活污水</w:t>
                  </w:r>
                </w:p>
              </w:tc>
              <w:tc>
                <w:tcPr>
                  <w:tcW w:w="1133" w:type="pct"/>
                  <w:noWrap/>
                  <w:vAlign w:val="center"/>
                </w:tcPr>
                <w:p w14:paraId="1B61843C">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CODcr、NH</w:t>
                  </w:r>
                  <w:r>
                    <w:rPr>
                      <w:rFonts w:hint="eastAsia"/>
                      <w:color w:val="000000"/>
                      <w:kern w:val="0"/>
                      <w:sz w:val="21"/>
                      <w:szCs w:val="21"/>
                      <w:vertAlign w:val="subscript"/>
                      <w:lang w:val="en-US" w:eastAsia="zh-CN"/>
                    </w:rPr>
                    <w:t>3</w:t>
                  </w:r>
                  <w:r>
                    <w:rPr>
                      <w:rFonts w:hint="eastAsia"/>
                      <w:color w:val="000000"/>
                      <w:kern w:val="0"/>
                      <w:sz w:val="21"/>
                      <w:szCs w:val="21"/>
                      <w:lang w:val="en-US" w:eastAsia="zh-CN"/>
                    </w:rPr>
                    <w:t>-N等</w:t>
                  </w:r>
                </w:p>
              </w:tc>
              <w:tc>
                <w:tcPr>
                  <w:tcW w:w="740" w:type="pct"/>
                  <w:noWrap/>
                  <w:vAlign w:val="center"/>
                </w:tcPr>
                <w:p w14:paraId="30411189">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0.85</w:t>
                  </w:r>
                </w:p>
              </w:tc>
              <w:tc>
                <w:tcPr>
                  <w:tcW w:w="1255" w:type="pct"/>
                  <w:noWrap w:val="0"/>
                  <w:vAlign w:val="center"/>
                </w:tcPr>
                <w:p w14:paraId="1257BA03">
                  <w:pPr>
                    <w:widowControl/>
                    <w:adjustRightInd w:val="0"/>
                    <w:snapToGrid w:val="0"/>
                    <w:jc w:val="both"/>
                    <w:rPr>
                      <w:rFonts w:hint="default"/>
                      <w:color w:val="000000"/>
                      <w:kern w:val="0"/>
                      <w:sz w:val="21"/>
                      <w:szCs w:val="21"/>
                      <w:lang w:val="en-US" w:eastAsia="zh-CN"/>
                    </w:rPr>
                  </w:pPr>
                  <w:r>
                    <w:rPr>
                      <w:rFonts w:hint="eastAsia"/>
                      <w:color w:val="000000"/>
                      <w:kern w:val="0"/>
                      <w:sz w:val="21"/>
                      <w:szCs w:val="21"/>
                      <w:lang w:val="en-US" w:eastAsia="zh-CN"/>
                    </w:rPr>
                    <w:t>厂区化粪池处理后用作农田施肥</w:t>
                  </w:r>
                </w:p>
              </w:tc>
              <w:tc>
                <w:tcPr>
                  <w:tcW w:w="600" w:type="pct"/>
                  <w:noWrap/>
                  <w:vAlign w:val="center"/>
                </w:tcPr>
                <w:p w14:paraId="1C2D7E2B">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不外排</w:t>
                  </w:r>
                </w:p>
              </w:tc>
            </w:tr>
            <w:tr w14:paraId="367B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404" w:type="pct"/>
                  <w:gridSpan w:val="3"/>
                  <w:noWrap/>
                  <w:vAlign w:val="center"/>
                </w:tcPr>
                <w:p w14:paraId="02F6009B">
                  <w:pPr>
                    <w:widowControl/>
                    <w:adjustRightInd w:val="0"/>
                    <w:snapToGrid w:val="0"/>
                    <w:jc w:val="center"/>
                    <w:rPr>
                      <w:b w:val="0"/>
                      <w:bCs w:val="0"/>
                      <w:color w:val="000000"/>
                      <w:kern w:val="0"/>
                      <w:sz w:val="21"/>
                      <w:szCs w:val="21"/>
                    </w:rPr>
                  </w:pPr>
                  <w:r>
                    <w:rPr>
                      <w:b w:val="0"/>
                      <w:bCs w:val="0"/>
                      <w:color w:val="000000"/>
                      <w:kern w:val="0"/>
                      <w:sz w:val="21"/>
                      <w:szCs w:val="21"/>
                    </w:rPr>
                    <w:t>合计</w:t>
                  </w:r>
                </w:p>
              </w:tc>
              <w:tc>
                <w:tcPr>
                  <w:tcW w:w="740" w:type="pct"/>
                  <w:noWrap/>
                  <w:vAlign w:val="center"/>
                </w:tcPr>
                <w:p w14:paraId="567B2962">
                  <w:pPr>
                    <w:widowControl/>
                    <w:adjustRightInd w:val="0"/>
                    <w:snapToGrid w:val="0"/>
                    <w:jc w:val="center"/>
                    <w:rPr>
                      <w:rFonts w:hint="default" w:eastAsia="宋体"/>
                      <w:b w:val="0"/>
                      <w:bCs w:val="0"/>
                      <w:color w:val="000000"/>
                      <w:kern w:val="0"/>
                      <w:sz w:val="21"/>
                      <w:szCs w:val="21"/>
                      <w:lang w:val="en-US" w:eastAsia="zh-CN"/>
                    </w:rPr>
                  </w:pPr>
                  <w:r>
                    <w:rPr>
                      <w:rFonts w:hint="eastAsia"/>
                      <w:b w:val="0"/>
                      <w:bCs w:val="0"/>
                      <w:color w:val="000000"/>
                      <w:kern w:val="0"/>
                      <w:sz w:val="21"/>
                      <w:szCs w:val="21"/>
                      <w:lang w:val="en-US" w:eastAsia="zh-CN"/>
                    </w:rPr>
                    <w:t>11.73</w:t>
                  </w:r>
                </w:p>
              </w:tc>
              <w:tc>
                <w:tcPr>
                  <w:tcW w:w="1855" w:type="pct"/>
                  <w:gridSpan w:val="2"/>
                  <w:noWrap/>
                  <w:vAlign w:val="center"/>
                </w:tcPr>
                <w:p w14:paraId="1B7B3C66">
                  <w:pPr>
                    <w:widowControl/>
                    <w:adjustRightInd w:val="0"/>
                    <w:snapToGrid w:val="0"/>
                    <w:jc w:val="center"/>
                    <w:rPr>
                      <w:b w:val="0"/>
                      <w:bCs w:val="0"/>
                      <w:color w:val="000000"/>
                      <w:kern w:val="0"/>
                      <w:sz w:val="21"/>
                      <w:szCs w:val="21"/>
                    </w:rPr>
                  </w:pPr>
                </w:p>
              </w:tc>
            </w:tr>
          </w:tbl>
          <w:p w14:paraId="1E4B71B6">
            <w:pPr>
              <w:numPr>
                <w:ilvl w:val="0"/>
                <w:numId w:val="52"/>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废水治理</w:t>
            </w:r>
          </w:p>
          <w:p w14:paraId="1C73145A">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排水采用清污分流，雨污分流的措施；生活污水由厂区内的化粪池收集后用作农田施肥；厂区已有健全的雨水收集管网，雨水经收集后进入雨水池暂存后用作厂区洒水降尘及生产用水；搅拌机和作业地面冲洗废水、运输车辆冲洗废水、石材加工废水经收集后分别进入配套的沉淀池沉淀后回用生产，不外排。</w:t>
            </w:r>
          </w:p>
          <w:p w14:paraId="6849EC04">
            <w:pPr>
              <w:numPr>
                <w:ilvl w:val="0"/>
                <w:numId w:val="53"/>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生产废水处理工艺</w:t>
            </w:r>
          </w:p>
          <w:p w14:paraId="778C0F42">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根据该项目生产废水的水质特性和排放非连续性、SS较高等特点，参照同类企业及排污许可中相关技术规定，生产污水处理采用“沉淀”处理工艺；废水经厂区污水管收集后进入沉淀池（4处，容积均为5.0m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）沉淀后清水回用生产，底层沉渣定期清掏后回用生产。</w:t>
            </w:r>
          </w:p>
          <w:p w14:paraId="51431119">
            <w:pPr>
              <w:numPr>
                <w:ilvl w:val="0"/>
                <w:numId w:val="53"/>
              </w:numPr>
              <w:spacing w:line="360" w:lineRule="auto"/>
              <w:ind w:left="0" w:leftChars="0"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废水处理技术可行性</w:t>
            </w:r>
          </w:p>
          <w:p w14:paraId="1BDFCD95">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①技术可行性：本项目回用水用于原料搅拌、石材加工及厂区洒水降尘，其对水质要求较低，因此采取的“沉淀”废水处理工艺满足废水处理要求；参考《排污许可证申请与核发技术规范—陶瓷砖瓦工业》（HJ954-2018）中相关要求，该废水处理工艺为可行技术。</w:t>
            </w:r>
          </w:p>
          <w:p w14:paraId="47BBD361">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②容积合理性：生产废水处理系统总容积为20m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，沉淀时间以12h计，则最大处理能力为40.0m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/d，可满足本项目10.88m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vertAlign w:val="baseline"/>
                <w:lang w:val="en-US" w:eastAsia="zh-CN"/>
              </w:rPr>
              <w:t>/d的生产废水产生量；从处理能力角度来说废水沉淀池容积设置合理。</w:t>
            </w:r>
          </w:p>
          <w:p w14:paraId="0DE98446">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③平面布置合理性：根据项目平面布置图及厂区管线布置图，车辆冲洗废水池及生产车间均布置有收集及汇集管道，车间废水经管道集中收集后汇入沉淀池后处理，布置合理。</w:t>
            </w:r>
          </w:p>
          <w:p w14:paraId="53C2C375">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综上，项目废水处理技术可行。</w:t>
            </w:r>
          </w:p>
          <w:p w14:paraId="2FBCB80B">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本项目废水治理措施可行性分析如下表所示。</w:t>
            </w:r>
          </w:p>
          <w:p w14:paraId="5092269F">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表4-11 废水治理措施可行性分析</w:t>
            </w:r>
          </w:p>
          <w:tbl>
            <w:tblPr>
              <w:tblStyle w:val="29"/>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065"/>
              <w:gridCol w:w="935"/>
              <w:gridCol w:w="704"/>
              <w:gridCol w:w="1061"/>
              <w:gridCol w:w="652"/>
              <w:gridCol w:w="652"/>
              <w:gridCol w:w="669"/>
              <w:gridCol w:w="957"/>
            </w:tblGrid>
            <w:tr w14:paraId="6CEA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66" w:type="pct"/>
                  <w:vMerge w:val="restart"/>
                  <w:noWrap w:val="0"/>
                  <w:vAlign w:val="center"/>
                </w:tcPr>
                <w:p w14:paraId="141B32A1">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废水类别</w:t>
                  </w:r>
                </w:p>
              </w:tc>
              <w:tc>
                <w:tcPr>
                  <w:tcW w:w="1216" w:type="pct"/>
                  <w:vMerge w:val="restart"/>
                  <w:noWrap w:val="0"/>
                  <w:vAlign w:val="center"/>
                </w:tcPr>
                <w:p w14:paraId="5148B386">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污染物种类</w:t>
                  </w:r>
                </w:p>
              </w:tc>
              <w:tc>
                <w:tcPr>
                  <w:tcW w:w="1590" w:type="pct"/>
                  <w:gridSpan w:val="3"/>
                  <w:noWrap w:val="0"/>
                  <w:vAlign w:val="center"/>
                </w:tcPr>
                <w:p w14:paraId="3CF3BB58">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污染治理设施</w:t>
                  </w:r>
                </w:p>
              </w:tc>
              <w:tc>
                <w:tcPr>
                  <w:tcW w:w="384" w:type="pct"/>
                  <w:vMerge w:val="restart"/>
                  <w:noWrap w:val="0"/>
                  <w:vAlign w:val="center"/>
                </w:tcPr>
                <w:p w14:paraId="23871BC8">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排放去向</w:t>
                  </w:r>
                </w:p>
              </w:tc>
              <w:tc>
                <w:tcPr>
                  <w:tcW w:w="384" w:type="pct"/>
                  <w:vMerge w:val="restart"/>
                  <w:noWrap w:val="0"/>
                  <w:vAlign w:val="center"/>
                </w:tcPr>
                <w:p w14:paraId="167E2622">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排放方式</w:t>
                  </w:r>
                </w:p>
              </w:tc>
              <w:tc>
                <w:tcPr>
                  <w:tcW w:w="394" w:type="pct"/>
                  <w:vMerge w:val="restart"/>
                  <w:noWrap w:val="0"/>
                  <w:vAlign w:val="center"/>
                </w:tcPr>
                <w:p w14:paraId="1BA2D5C3">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排放规律</w:t>
                  </w:r>
                </w:p>
              </w:tc>
              <w:tc>
                <w:tcPr>
                  <w:tcW w:w="563" w:type="pct"/>
                  <w:vMerge w:val="restart"/>
                  <w:noWrap w:val="0"/>
                  <w:vAlign w:val="center"/>
                </w:tcPr>
                <w:p w14:paraId="6B2913E6">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排放口名称</w:t>
                  </w:r>
                </w:p>
              </w:tc>
            </w:tr>
            <w:tr w14:paraId="0895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466" w:type="pct"/>
                  <w:vMerge w:val="continue"/>
                  <w:noWrap w:val="0"/>
                  <w:vAlign w:val="center"/>
                </w:tcPr>
                <w:p w14:paraId="72212D73">
                  <w:pPr>
                    <w:widowControl/>
                    <w:adjustRightInd w:val="0"/>
                    <w:snapToGrid w:val="0"/>
                    <w:jc w:val="left"/>
                    <w:rPr>
                      <w:rFonts w:hint="default" w:ascii="Times New Roman" w:hAnsi="Times New Roman" w:cs="Times New Roman"/>
                      <w:b/>
                      <w:bCs/>
                      <w:color w:val="000000"/>
                      <w:kern w:val="0"/>
                      <w:sz w:val="21"/>
                      <w:szCs w:val="21"/>
                    </w:rPr>
                  </w:pPr>
                </w:p>
              </w:tc>
              <w:tc>
                <w:tcPr>
                  <w:tcW w:w="1216" w:type="pct"/>
                  <w:vMerge w:val="continue"/>
                  <w:noWrap w:val="0"/>
                  <w:vAlign w:val="center"/>
                </w:tcPr>
                <w:p w14:paraId="4D88FBC5">
                  <w:pPr>
                    <w:widowControl/>
                    <w:adjustRightInd w:val="0"/>
                    <w:snapToGrid w:val="0"/>
                    <w:jc w:val="left"/>
                    <w:rPr>
                      <w:rFonts w:hint="default" w:ascii="Times New Roman" w:hAnsi="Times New Roman" w:cs="Times New Roman"/>
                      <w:b/>
                      <w:bCs/>
                      <w:color w:val="000000"/>
                      <w:kern w:val="0"/>
                      <w:sz w:val="21"/>
                      <w:szCs w:val="21"/>
                    </w:rPr>
                  </w:pPr>
                </w:p>
              </w:tc>
              <w:tc>
                <w:tcPr>
                  <w:tcW w:w="965" w:type="pct"/>
                  <w:gridSpan w:val="2"/>
                  <w:noWrap w:val="0"/>
                  <w:vAlign w:val="center"/>
                </w:tcPr>
                <w:p w14:paraId="24804F2A">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污染治理设施名称</w:t>
                  </w:r>
                </w:p>
              </w:tc>
              <w:tc>
                <w:tcPr>
                  <w:tcW w:w="625" w:type="pct"/>
                  <w:noWrap w:val="0"/>
                  <w:vAlign w:val="center"/>
                </w:tcPr>
                <w:p w14:paraId="64CC01D6">
                  <w:pPr>
                    <w:widowControl/>
                    <w:adjustRightInd w:val="0"/>
                    <w:snapToGrid w:val="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是否为可行技术</w:t>
                  </w:r>
                </w:p>
              </w:tc>
              <w:tc>
                <w:tcPr>
                  <w:tcW w:w="384" w:type="pct"/>
                  <w:vMerge w:val="continue"/>
                  <w:noWrap w:val="0"/>
                  <w:vAlign w:val="center"/>
                </w:tcPr>
                <w:p w14:paraId="6F19FF2E">
                  <w:pPr>
                    <w:widowControl/>
                    <w:adjustRightInd w:val="0"/>
                    <w:snapToGrid w:val="0"/>
                    <w:jc w:val="left"/>
                    <w:rPr>
                      <w:rFonts w:hint="default" w:ascii="Times New Roman" w:hAnsi="Times New Roman" w:cs="Times New Roman"/>
                      <w:b/>
                      <w:bCs/>
                      <w:color w:val="000000"/>
                      <w:kern w:val="0"/>
                      <w:sz w:val="21"/>
                      <w:szCs w:val="21"/>
                    </w:rPr>
                  </w:pPr>
                </w:p>
              </w:tc>
              <w:tc>
                <w:tcPr>
                  <w:tcW w:w="384" w:type="pct"/>
                  <w:vMerge w:val="continue"/>
                  <w:noWrap w:val="0"/>
                  <w:vAlign w:val="center"/>
                </w:tcPr>
                <w:p w14:paraId="0F0402E8">
                  <w:pPr>
                    <w:widowControl/>
                    <w:adjustRightInd w:val="0"/>
                    <w:snapToGrid w:val="0"/>
                    <w:jc w:val="left"/>
                    <w:rPr>
                      <w:rFonts w:hint="default" w:ascii="Times New Roman" w:hAnsi="Times New Roman" w:cs="Times New Roman"/>
                      <w:b/>
                      <w:bCs/>
                      <w:color w:val="000000"/>
                      <w:kern w:val="0"/>
                      <w:sz w:val="21"/>
                      <w:szCs w:val="21"/>
                    </w:rPr>
                  </w:pPr>
                </w:p>
              </w:tc>
              <w:tc>
                <w:tcPr>
                  <w:tcW w:w="394" w:type="pct"/>
                  <w:vMerge w:val="continue"/>
                  <w:noWrap w:val="0"/>
                  <w:vAlign w:val="center"/>
                </w:tcPr>
                <w:p w14:paraId="7C539317">
                  <w:pPr>
                    <w:widowControl/>
                    <w:adjustRightInd w:val="0"/>
                    <w:snapToGrid w:val="0"/>
                    <w:jc w:val="left"/>
                    <w:rPr>
                      <w:rFonts w:hint="default" w:ascii="Times New Roman" w:hAnsi="Times New Roman" w:cs="Times New Roman"/>
                      <w:b/>
                      <w:bCs/>
                      <w:color w:val="000000"/>
                      <w:kern w:val="0"/>
                      <w:sz w:val="21"/>
                      <w:szCs w:val="21"/>
                    </w:rPr>
                  </w:pPr>
                </w:p>
              </w:tc>
              <w:tc>
                <w:tcPr>
                  <w:tcW w:w="563" w:type="pct"/>
                  <w:vMerge w:val="continue"/>
                  <w:noWrap w:val="0"/>
                  <w:vAlign w:val="center"/>
                </w:tcPr>
                <w:p w14:paraId="5C2372D9">
                  <w:pPr>
                    <w:widowControl/>
                    <w:adjustRightInd w:val="0"/>
                    <w:snapToGrid w:val="0"/>
                    <w:jc w:val="left"/>
                    <w:rPr>
                      <w:rFonts w:hint="default" w:ascii="Times New Roman" w:hAnsi="Times New Roman" w:cs="Times New Roman"/>
                      <w:b/>
                      <w:bCs/>
                      <w:color w:val="000000"/>
                      <w:kern w:val="0"/>
                      <w:sz w:val="21"/>
                      <w:szCs w:val="21"/>
                    </w:rPr>
                  </w:pPr>
                </w:p>
              </w:tc>
            </w:tr>
            <w:tr w14:paraId="7F69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66" w:type="pct"/>
                  <w:noWrap w:val="0"/>
                  <w:vAlign w:val="center"/>
                </w:tcPr>
                <w:p w14:paraId="5288FBDF">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初期雨水</w:t>
                  </w:r>
                </w:p>
              </w:tc>
              <w:tc>
                <w:tcPr>
                  <w:tcW w:w="1216" w:type="pct"/>
                  <w:noWrap w:val="0"/>
                  <w:vAlign w:val="center"/>
                </w:tcPr>
                <w:p w14:paraId="50102BA2">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olor w:val="000000"/>
                      <w:kern w:val="0"/>
                      <w:sz w:val="21"/>
                      <w:szCs w:val="21"/>
                      <w:lang w:val="en-US" w:eastAsia="zh-CN"/>
                    </w:rPr>
                    <w:t>SS</w:t>
                  </w:r>
                </w:p>
              </w:tc>
              <w:tc>
                <w:tcPr>
                  <w:tcW w:w="550" w:type="pct"/>
                  <w:noWrap w:val="0"/>
                  <w:vAlign w:val="center"/>
                </w:tcPr>
                <w:p w14:paraId="3015228A">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雨水池</w:t>
                  </w:r>
                </w:p>
              </w:tc>
              <w:tc>
                <w:tcPr>
                  <w:tcW w:w="414" w:type="pct"/>
                  <w:noWrap w:val="0"/>
                  <w:vAlign w:val="center"/>
                </w:tcPr>
                <w:p w14:paraId="44C45F84">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自然沉淀</w:t>
                  </w:r>
                </w:p>
              </w:tc>
              <w:tc>
                <w:tcPr>
                  <w:tcW w:w="625" w:type="pct"/>
                  <w:noWrap w:val="0"/>
                  <w:vAlign w:val="center"/>
                </w:tcPr>
                <w:p w14:paraId="21026417">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是</w:t>
                  </w:r>
                </w:p>
              </w:tc>
              <w:tc>
                <w:tcPr>
                  <w:tcW w:w="384" w:type="pct"/>
                  <w:noWrap w:val="0"/>
                  <w:vAlign w:val="center"/>
                </w:tcPr>
                <w:p w14:paraId="3E249CFD">
                  <w:pPr>
                    <w:widowControl/>
                    <w:adjustRightInd w:val="0"/>
                    <w:snapToGrid w:val="0"/>
                    <w:jc w:val="center"/>
                    <w:rPr>
                      <w:rFonts w:hint="default" w:ascii="Times New Roman" w:hAnsi="Times New Roman" w:cs="Times New Roman"/>
                      <w:color w:val="000000"/>
                      <w:kern w:val="0"/>
                      <w:sz w:val="21"/>
                      <w:szCs w:val="21"/>
                      <w:lang w:val="en-US"/>
                    </w:rPr>
                  </w:pPr>
                  <w:r>
                    <w:rPr>
                      <w:rFonts w:hint="eastAsia" w:ascii="Times New Roman" w:hAnsi="Times New Roman" w:cs="Times New Roman"/>
                      <w:color w:val="000000"/>
                      <w:kern w:val="0"/>
                      <w:sz w:val="21"/>
                      <w:szCs w:val="21"/>
                      <w:lang w:val="en-US" w:eastAsia="zh-CN"/>
                    </w:rPr>
                    <w:t>回用</w:t>
                  </w:r>
                </w:p>
              </w:tc>
              <w:tc>
                <w:tcPr>
                  <w:tcW w:w="384" w:type="pct"/>
                  <w:noWrap w:val="0"/>
                  <w:vAlign w:val="center"/>
                </w:tcPr>
                <w:p w14:paraId="07DE968F">
                  <w:pPr>
                    <w:widowControl/>
                    <w:adjustRightInd w:val="0"/>
                    <w:snapToGrid w:val="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val="en-US" w:eastAsia="zh-CN"/>
                    </w:rPr>
                    <w:t>不外排</w:t>
                  </w:r>
                </w:p>
              </w:tc>
              <w:tc>
                <w:tcPr>
                  <w:tcW w:w="394" w:type="pct"/>
                  <w:noWrap w:val="0"/>
                  <w:vAlign w:val="center"/>
                </w:tcPr>
                <w:p w14:paraId="13775B82">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w:t>
                  </w:r>
                </w:p>
              </w:tc>
              <w:tc>
                <w:tcPr>
                  <w:tcW w:w="563" w:type="pct"/>
                  <w:noWrap w:val="0"/>
                  <w:vAlign w:val="center"/>
                </w:tcPr>
                <w:p w14:paraId="3A0DCF82">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w:t>
                  </w:r>
                </w:p>
              </w:tc>
            </w:tr>
            <w:tr w14:paraId="7657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66" w:type="pct"/>
                  <w:noWrap w:val="0"/>
                  <w:vAlign w:val="center"/>
                </w:tcPr>
                <w:p w14:paraId="42D3989F">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生产废水</w:t>
                  </w:r>
                </w:p>
              </w:tc>
              <w:tc>
                <w:tcPr>
                  <w:tcW w:w="1216" w:type="pct"/>
                  <w:noWrap w:val="0"/>
                  <w:vAlign w:val="center"/>
                </w:tcPr>
                <w:p w14:paraId="6AEA2F7D">
                  <w:pPr>
                    <w:widowControl/>
                    <w:adjustRightInd w:val="0"/>
                    <w:snapToGrid w:val="0"/>
                    <w:jc w:val="center"/>
                    <w:rPr>
                      <w:rFonts w:hint="eastAsia"/>
                      <w:color w:val="000000"/>
                      <w:kern w:val="0"/>
                      <w:sz w:val="21"/>
                      <w:szCs w:val="21"/>
                      <w:lang w:val="en-US" w:eastAsia="zh-CN"/>
                    </w:rPr>
                  </w:pPr>
                  <w:r>
                    <w:rPr>
                      <w:rFonts w:hint="eastAsia"/>
                      <w:color w:val="000000"/>
                      <w:kern w:val="0"/>
                      <w:sz w:val="21"/>
                      <w:szCs w:val="21"/>
                      <w:lang w:val="en-US" w:eastAsia="zh-CN"/>
                    </w:rPr>
                    <w:t>SS</w:t>
                  </w:r>
                </w:p>
              </w:tc>
              <w:tc>
                <w:tcPr>
                  <w:tcW w:w="550" w:type="pct"/>
                  <w:noWrap w:val="0"/>
                  <w:vAlign w:val="center"/>
                </w:tcPr>
                <w:p w14:paraId="740ABCEF">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沉淀池</w:t>
                  </w:r>
                </w:p>
              </w:tc>
              <w:tc>
                <w:tcPr>
                  <w:tcW w:w="414" w:type="pct"/>
                  <w:noWrap w:val="0"/>
                  <w:vAlign w:val="center"/>
                </w:tcPr>
                <w:p w14:paraId="3F0F2352">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自然沉淀</w:t>
                  </w:r>
                </w:p>
              </w:tc>
              <w:tc>
                <w:tcPr>
                  <w:tcW w:w="625" w:type="pct"/>
                  <w:noWrap w:val="0"/>
                  <w:vAlign w:val="center"/>
                </w:tcPr>
                <w:p w14:paraId="2EE11458">
                  <w:pPr>
                    <w:widowControl/>
                    <w:adjustRightInd w:val="0"/>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是</w:t>
                  </w:r>
                </w:p>
              </w:tc>
              <w:tc>
                <w:tcPr>
                  <w:tcW w:w="384" w:type="pct"/>
                  <w:noWrap w:val="0"/>
                  <w:vAlign w:val="center"/>
                </w:tcPr>
                <w:p w14:paraId="78D31A59">
                  <w:pPr>
                    <w:widowControl/>
                    <w:adjustRightInd w:val="0"/>
                    <w:snapToGrid w:val="0"/>
                    <w:jc w:val="cente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回用</w:t>
                  </w:r>
                </w:p>
              </w:tc>
              <w:tc>
                <w:tcPr>
                  <w:tcW w:w="384" w:type="pct"/>
                  <w:noWrap w:val="0"/>
                  <w:vAlign w:val="center"/>
                </w:tcPr>
                <w:p w14:paraId="5D3022F3">
                  <w:pPr>
                    <w:widowControl/>
                    <w:adjustRightInd w:val="0"/>
                    <w:snapToGrid w:val="0"/>
                    <w:jc w:val="cente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不外排</w:t>
                  </w:r>
                </w:p>
              </w:tc>
              <w:tc>
                <w:tcPr>
                  <w:tcW w:w="394" w:type="pct"/>
                  <w:noWrap w:val="0"/>
                  <w:vAlign w:val="center"/>
                </w:tcPr>
                <w:p w14:paraId="2E949C62">
                  <w:pPr>
                    <w:widowControl/>
                    <w:adjustRightInd w:val="0"/>
                    <w:snapToGrid w:val="0"/>
                    <w:jc w:val="cente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w:t>
                  </w:r>
                </w:p>
              </w:tc>
              <w:tc>
                <w:tcPr>
                  <w:tcW w:w="563" w:type="pct"/>
                  <w:noWrap w:val="0"/>
                  <w:vAlign w:val="center"/>
                </w:tcPr>
                <w:p w14:paraId="5D1013A3">
                  <w:pPr>
                    <w:widowControl/>
                    <w:adjustRightInd w:val="0"/>
                    <w:snapToGrid w:val="0"/>
                    <w:jc w:val="cente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w:t>
                  </w:r>
                </w:p>
              </w:tc>
            </w:tr>
            <w:tr w14:paraId="5F27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66" w:type="pct"/>
                  <w:noWrap w:val="0"/>
                  <w:vAlign w:val="center"/>
                </w:tcPr>
                <w:p w14:paraId="1BEFDD01">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生活污水</w:t>
                  </w:r>
                </w:p>
              </w:tc>
              <w:tc>
                <w:tcPr>
                  <w:tcW w:w="1216" w:type="pct"/>
                  <w:noWrap w:val="0"/>
                  <w:vAlign w:val="center"/>
                </w:tcPr>
                <w:p w14:paraId="1EFC849E">
                  <w:pPr>
                    <w:widowControl/>
                    <w:adjustRightInd w:val="0"/>
                    <w:snapToGrid w:val="0"/>
                    <w:jc w:val="center"/>
                    <w:rPr>
                      <w:rFonts w:hint="default"/>
                      <w:color w:val="000000"/>
                      <w:kern w:val="0"/>
                      <w:sz w:val="21"/>
                      <w:szCs w:val="21"/>
                      <w:lang w:val="en-US" w:eastAsia="zh-CN"/>
                    </w:rPr>
                  </w:pPr>
                  <w:r>
                    <w:rPr>
                      <w:rFonts w:hint="eastAsia"/>
                      <w:color w:val="000000"/>
                      <w:kern w:val="0"/>
                      <w:sz w:val="21"/>
                      <w:szCs w:val="21"/>
                      <w:lang w:val="en-US" w:eastAsia="zh-CN"/>
                    </w:rPr>
                    <w:t>CODcr、NH</w:t>
                  </w:r>
                  <w:r>
                    <w:rPr>
                      <w:rFonts w:hint="eastAsia"/>
                      <w:color w:val="000000"/>
                      <w:kern w:val="0"/>
                      <w:sz w:val="21"/>
                      <w:szCs w:val="21"/>
                      <w:vertAlign w:val="subscript"/>
                      <w:lang w:val="en-US" w:eastAsia="zh-CN"/>
                    </w:rPr>
                    <w:t>3</w:t>
                  </w:r>
                  <w:r>
                    <w:rPr>
                      <w:rFonts w:hint="eastAsia"/>
                      <w:color w:val="000000"/>
                      <w:kern w:val="0"/>
                      <w:sz w:val="21"/>
                      <w:szCs w:val="21"/>
                      <w:lang w:val="en-US" w:eastAsia="zh-CN"/>
                    </w:rPr>
                    <w:t>-N等</w:t>
                  </w:r>
                </w:p>
              </w:tc>
              <w:tc>
                <w:tcPr>
                  <w:tcW w:w="550" w:type="pct"/>
                  <w:noWrap w:val="0"/>
                  <w:vAlign w:val="center"/>
                </w:tcPr>
                <w:p w14:paraId="103F8004">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化粪池</w:t>
                  </w:r>
                </w:p>
              </w:tc>
              <w:tc>
                <w:tcPr>
                  <w:tcW w:w="414" w:type="pct"/>
                  <w:noWrap w:val="0"/>
                  <w:vAlign w:val="center"/>
                </w:tcPr>
                <w:p w14:paraId="1535B9B2">
                  <w:pPr>
                    <w:widowControl/>
                    <w:adjustRightInd w:val="0"/>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预处理</w:t>
                  </w:r>
                </w:p>
              </w:tc>
              <w:tc>
                <w:tcPr>
                  <w:tcW w:w="625" w:type="pct"/>
                  <w:noWrap w:val="0"/>
                  <w:vAlign w:val="center"/>
                </w:tcPr>
                <w:p w14:paraId="67D5920D">
                  <w:pPr>
                    <w:widowControl/>
                    <w:adjustRightInd w:val="0"/>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是</w:t>
                  </w:r>
                </w:p>
              </w:tc>
              <w:tc>
                <w:tcPr>
                  <w:tcW w:w="384" w:type="pct"/>
                  <w:noWrap w:val="0"/>
                  <w:vAlign w:val="center"/>
                </w:tcPr>
                <w:p w14:paraId="367824BB">
                  <w:pPr>
                    <w:widowControl/>
                    <w:adjustRightInd w:val="0"/>
                    <w:snapToGrid w:val="0"/>
                    <w:jc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农田施肥</w:t>
                  </w:r>
                </w:p>
              </w:tc>
              <w:tc>
                <w:tcPr>
                  <w:tcW w:w="384" w:type="pct"/>
                  <w:noWrap w:val="0"/>
                  <w:vAlign w:val="center"/>
                </w:tcPr>
                <w:p w14:paraId="53B00C39">
                  <w:pPr>
                    <w:widowControl/>
                    <w:adjustRightInd w:val="0"/>
                    <w:snapToGrid w:val="0"/>
                    <w:jc w:val="cente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不外排</w:t>
                  </w:r>
                </w:p>
              </w:tc>
              <w:tc>
                <w:tcPr>
                  <w:tcW w:w="394" w:type="pct"/>
                  <w:noWrap w:val="0"/>
                  <w:vAlign w:val="center"/>
                </w:tcPr>
                <w:p w14:paraId="33A91DEC">
                  <w:pPr>
                    <w:widowControl/>
                    <w:adjustRightInd w:val="0"/>
                    <w:snapToGrid w:val="0"/>
                    <w:jc w:val="center"/>
                    <w:rPr>
                      <w:rFonts w:hint="eastAsia" w:ascii="Times New Roman" w:hAnsi="Times New Roman"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w:t>
                  </w:r>
                </w:p>
              </w:tc>
              <w:tc>
                <w:tcPr>
                  <w:tcW w:w="563" w:type="pct"/>
                  <w:noWrap w:val="0"/>
                  <w:vAlign w:val="center"/>
                </w:tcPr>
                <w:p w14:paraId="26A26BCE">
                  <w:pPr>
                    <w:widowControl/>
                    <w:adjustRightInd w:val="0"/>
                    <w:snapToGrid w:val="0"/>
                    <w:jc w:val="center"/>
                    <w:rPr>
                      <w:rFonts w:hint="eastAsia" w:ascii="Times New Roman" w:hAnsi="Times New Roman"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w:t>
                  </w:r>
                </w:p>
              </w:tc>
            </w:tr>
          </w:tbl>
          <w:p w14:paraId="54B781CC">
            <w:pPr>
              <w:numPr>
                <w:ilvl w:val="0"/>
                <w:numId w:val="51"/>
              </w:numPr>
              <w:bidi w:val="0"/>
              <w:spacing w:line="360" w:lineRule="auto"/>
              <w:ind w:left="0" w:leftChars="0" w:firstLine="482" w:firstLineChars="200"/>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监测计划</w:t>
            </w:r>
          </w:p>
          <w:p w14:paraId="210405B4">
            <w:pPr>
              <w:numPr>
                <w:ilvl w:val="0"/>
                <w:numId w:val="0"/>
              </w:numPr>
              <w:bidi w:val="0"/>
              <w:spacing w:line="360" w:lineRule="auto"/>
              <w:ind w:firstLine="480" w:firstLineChars="200"/>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w:t>
            </w:r>
            <w:r>
              <w:rPr>
                <w:rFonts w:hint="eastAsia" w:cs="Times New Roman"/>
                <w:b w:val="0"/>
                <w:bCs w:val="0"/>
                <w:color w:val="auto"/>
                <w:sz w:val="24"/>
                <w:szCs w:val="24"/>
                <w:vertAlign w:val="baseline"/>
                <w:lang w:val="en-US" w:eastAsia="zh-CN"/>
              </w:rPr>
              <w:t>无</w:t>
            </w:r>
            <w:r>
              <w:rPr>
                <w:rFonts w:hint="eastAsia" w:ascii="Times New Roman" w:hAnsi="Times New Roman" w:eastAsia="宋体" w:cs="Times New Roman"/>
                <w:b w:val="0"/>
                <w:bCs w:val="0"/>
                <w:color w:val="auto"/>
                <w:sz w:val="24"/>
                <w:szCs w:val="24"/>
                <w:vertAlign w:val="baseline"/>
                <w:lang w:val="en-US" w:eastAsia="zh-CN"/>
              </w:rPr>
              <w:t>废水</w:t>
            </w:r>
            <w:r>
              <w:rPr>
                <w:rFonts w:hint="eastAsia" w:cs="Times New Roman"/>
                <w:b w:val="0"/>
                <w:bCs w:val="0"/>
                <w:color w:val="auto"/>
                <w:sz w:val="24"/>
                <w:szCs w:val="24"/>
                <w:vertAlign w:val="baseline"/>
                <w:lang w:val="en-US" w:eastAsia="zh-CN"/>
              </w:rPr>
              <w:t>外排，</w:t>
            </w:r>
            <w:r>
              <w:rPr>
                <w:rFonts w:hint="eastAsia" w:ascii="Times New Roman" w:hAnsi="Times New Roman" w:eastAsia="宋体" w:cs="Times New Roman"/>
                <w:b w:val="0"/>
                <w:bCs w:val="0"/>
                <w:color w:val="auto"/>
                <w:sz w:val="24"/>
                <w:szCs w:val="24"/>
                <w:vertAlign w:val="baseline"/>
                <w:lang w:val="en-US" w:eastAsia="zh-CN"/>
              </w:rPr>
              <w:t>不</w:t>
            </w:r>
            <w:r>
              <w:rPr>
                <w:rFonts w:hint="eastAsia" w:cs="Times New Roman"/>
                <w:b w:val="0"/>
                <w:bCs w:val="0"/>
                <w:color w:val="auto"/>
                <w:sz w:val="24"/>
                <w:szCs w:val="24"/>
                <w:vertAlign w:val="baseline"/>
                <w:lang w:val="en-US" w:eastAsia="zh-CN"/>
              </w:rPr>
              <w:t>用</w:t>
            </w:r>
            <w:r>
              <w:rPr>
                <w:rFonts w:hint="eastAsia" w:ascii="Times New Roman" w:hAnsi="Times New Roman" w:eastAsia="宋体" w:cs="Times New Roman"/>
                <w:b w:val="0"/>
                <w:bCs w:val="0"/>
                <w:color w:val="auto"/>
                <w:sz w:val="24"/>
                <w:szCs w:val="24"/>
                <w:vertAlign w:val="baseline"/>
                <w:lang w:val="en-US" w:eastAsia="zh-CN"/>
              </w:rPr>
              <w:t>开展废水自行监测。</w:t>
            </w:r>
          </w:p>
          <w:p w14:paraId="2064C506">
            <w:pPr>
              <w:numPr>
                <w:ilvl w:val="0"/>
                <w:numId w:val="46"/>
              </w:numPr>
              <w:spacing w:line="360" w:lineRule="auto"/>
              <w:ind w:left="0" w:leftChars="0" w:firstLine="0" w:firstLineChars="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噪声</w:t>
            </w:r>
          </w:p>
          <w:p w14:paraId="1D2D0738">
            <w:pPr>
              <w:numPr>
                <w:ilvl w:val="0"/>
                <w:numId w:val="54"/>
              </w:numPr>
              <w:spacing w:line="360" w:lineRule="auto"/>
              <w:ind w:leftChars="0" w:firstLine="482" w:firstLineChars="20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噪声源强分析</w:t>
            </w:r>
          </w:p>
          <w:p w14:paraId="781D5CBB">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本项目噪声主要为生产设备、风机运行噪声</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噪声源强在</w:t>
            </w:r>
            <w:r>
              <w:rPr>
                <w:rFonts w:hint="eastAsia" w:cs="Times New Roman"/>
                <w:b w:val="0"/>
                <w:bCs w:val="0"/>
                <w:color w:val="auto"/>
                <w:sz w:val="24"/>
                <w:szCs w:val="24"/>
                <w:vertAlign w:val="baseline"/>
                <w:lang w:val="en-US" w:eastAsia="zh-CN"/>
              </w:rPr>
              <w:t>70</w:t>
            </w:r>
            <w:r>
              <w:rPr>
                <w:rFonts w:hint="eastAsia" w:ascii="Times New Roman" w:hAnsi="Times New Roman" w:eastAsia="宋体" w:cs="Times New Roman"/>
                <w:b w:val="0"/>
                <w:bCs w:val="0"/>
                <w:color w:val="auto"/>
                <w:sz w:val="24"/>
                <w:szCs w:val="24"/>
                <w:vertAlign w:val="baseline"/>
                <w:lang w:val="en-US" w:eastAsia="zh-CN"/>
              </w:rPr>
              <w:t>~85dB（A）</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噪声设备采用消声、吸声、隔声等措施后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其噪声源强可削减1</w:t>
            </w:r>
            <w:r>
              <w:rPr>
                <w:rFonts w:hint="eastAsia" w:cs="Times New Roman"/>
                <w:b w:val="0"/>
                <w:bCs w:val="0"/>
                <w:color w:val="auto"/>
                <w:sz w:val="24"/>
                <w:szCs w:val="24"/>
                <w:vertAlign w:val="baseline"/>
                <w:lang w:val="en-US" w:eastAsia="zh-CN"/>
              </w:rPr>
              <w:t>0</w:t>
            </w:r>
            <w:r>
              <w:rPr>
                <w:rFonts w:hint="eastAsia"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15</w:t>
            </w:r>
            <w:r>
              <w:rPr>
                <w:rFonts w:hint="eastAsia" w:ascii="Times New Roman" w:hAnsi="Times New Roman" w:eastAsia="宋体" w:cs="Times New Roman"/>
                <w:b w:val="0"/>
                <w:bCs w:val="0"/>
                <w:color w:val="auto"/>
                <w:sz w:val="24"/>
                <w:szCs w:val="24"/>
                <w:vertAlign w:val="baseline"/>
                <w:lang w:val="en-US" w:eastAsia="zh-CN"/>
              </w:rPr>
              <w:t>dB（A）。</w:t>
            </w:r>
          </w:p>
          <w:p w14:paraId="35AA0102">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12</w:t>
            </w:r>
            <w:r>
              <w:rPr>
                <w:rFonts w:hint="eastAsia" w:ascii="Times New Roman" w:hAnsi="Times New Roman" w:eastAsia="宋体" w:cs="Times New Roman"/>
                <w:b/>
                <w:bCs/>
                <w:color w:val="auto"/>
                <w:sz w:val="21"/>
                <w:szCs w:val="21"/>
                <w:vertAlign w:val="baseline"/>
                <w:lang w:val="en-US" w:eastAsia="zh-CN"/>
              </w:rPr>
              <w:t>主要设备噪声源强（室外）</w:t>
            </w:r>
          </w:p>
          <w:tbl>
            <w:tblPr>
              <w:tblStyle w:val="3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39"/>
              <w:gridCol w:w="657"/>
              <w:gridCol w:w="704"/>
              <w:gridCol w:w="820"/>
              <w:gridCol w:w="726"/>
              <w:gridCol w:w="542"/>
              <w:gridCol w:w="528"/>
              <w:gridCol w:w="362"/>
              <w:gridCol w:w="519"/>
              <w:gridCol w:w="640"/>
              <w:gridCol w:w="372"/>
              <w:gridCol w:w="404"/>
              <w:gridCol w:w="642"/>
              <w:gridCol w:w="372"/>
            </w:tblGrid>
            <w:tr w14:paraId="26CE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 w:hRule="atLeast"/>
              </w:trPr>
              <w:tc>
                <w:tcPr>
                  <w:tcW w:w="443" w:type="pct"/>
                  <w:vMerge w:val="restart"/>
                  <w:vAlign w:val="center"/>
                </w:tcPr>
                <w:p w14:paraId="08B2507D">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14:paraId="1318CC13">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58" w:type="pct"/>
                  <w:vMerge w:val="restart"/>
                  <w:vAlign w:val="center"/>
                </w:tcPr>
                <w:p w14:paraId="7E6D8ADE">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387" w:type="pct"/>
                  <w:vMerge w:val="restart"/>
                  <w:vAlign w:val="center"/>
                </w:tcPr>
                <w:p w14:paraId="561C30E6">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14:paraId="6316DFCF">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15" w:type="pct"/>
                  <w:vMerge w:val="restart"/>
                  <w:vAlign w:val="center"/>
                </w:tcPr>
                <w:p w14:paraId="1FAA30FF">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14:paraId="19B62DDB">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231" w:type="pct"/>
                  <w:gridSpan w:val="3"/>
                  <w:vAlign w:val="center"/>
                </w:tcPr>
                <w:p w14:paraId="47B7952C">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11" w:type="pct"/>
                  <w:vMerge w:val="restart"/>
                  <w:vAlign w:val="center"/>
                </w:tcPr>
                <w:p w14:paraId="6D17E4A8">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14:paraId="46EEFC55">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519" w:type="pct"/>
                  <w:gridSpan w:val="2"/>
                  <w:vMerge w:val="restart"/>
                  <w:vAlign w:val="center"/>
                </w:tcPr>
                <w:p w14:paraId="1865F38C">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14:paraId="41BE4ADE">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377" w:type="pct"/>
                  <w:vMerge w:val="restart"/>
                  <w:vAlign w:val="center"/>
                </w:tcPr>
                <w:p w14:paraId="1EFCE313">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19" w:type="pct"/>
                  <w:vMerge w:val="restart"/>
                  <w:vAlign w:val="center"/>
                </w:tcPr>
                <w:p w14:paraId="1954F077">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238" w:type="pct"/>
                  <w:vMerge w:val="restart"/>
                  <w:vAlign w:val="center"/>
                </w:tcPr>
                <w:p w14:paraId="581338CC">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597" w:type="pct"/>
                  <w:gridSpan w:val="2"/>
                  <w:vAlign w:val="center"/>
                </w:tcPr>
                <w:p w14:paraId="564C5F42">
                  <w:pPr>
                    <w:numPr>
                      <w:ilvl w:val="0"/>
                      <w:numId w:val="0"/>
                    </w:numPr>
                    <w:spacing w:line="240" w:lineRule="auto"/>
                    <w:jc w:val="center"/>
                    <w:rPr>
                      <w:rFonts w:hint="eastAsia"/>
                      <w:sz w:val="16"/>
                      <w:szCs w:val="16"/>
                    </w:rPr>
                  </w:pPr>
                  <w:r>
                    <w:rPr>
                      <w:rFonts w:hint="eastAsia"/>
                      <w:sz w:val="16"/>
                      <w:szCs w:val="16"/>
                    </w:rPr>
                    <w:t>建筑物</w:t>
                  </w:r>
                </w:p>
                <w:p w14:paraId="3A0CBEEB">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14:paraId="59DA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541322DD">
                  <w:pPr>
                    <w:spacing w:line="240" w:lineRule="auto"/>
                    <w:jc w:val="center"/>
                    <w:rPr>
                      <w:sz w:val="16"/>
                      <w:szCs w:val="16"/>
                    </w:rPr>
                  </w:pPr>
                </w:p>
              </w:tc>
              <w:tc>
                <w:tcPr>
                  <w:tcW w:w="258" w:type="pct"/>
                  <w:vMerge w:val="continue"/>
                  <w:vAlign w:val="center"/>
                </w:tcPr>
                <w:p w14:paraId="7C6EC9D4">
                  <w:pPr>
                    <w:spacing w:line="240" w:lineRule="auto"/>
                    <w:jc w:val="center"/>
                    <w:rPr>
                      <w:sz w:val="16"/>
                      <w:szCs w:val="16"/>
                    </w:rPr>
                  </w:pPr>
                </w:p>
              </w:tc>
              <w:tc>
                <w:tcPr>
                  <w:tcW w:w="387" w:type="pct"/>
                  <w:vMerge w:val="continue"/>
                  <w:vAlign w:val="center"/>
                </w:tcPr>
                <w:p w14:paraId="6D6A7B44">
                  <w:pPr>
                    <w:spacing w:line="240" w:lineRule="auto"/>
                    <w:jc w:val="center"/>
                    <w:rPr>
                      <w:sz w:val="16"/>
                      <w:szCs w:val="16"/>
                    </w:rPr>
                  </w:pPr>
                </w:p>
              </w:tc>
              <w:tc>
                <w:tcPr>
                  <w:tcW w:w="415" w:type="pct"/>
                  <w:vMerge w:val="continue"/>
                  <w:vAlign w:val="center"/>
                </w:tcPr>
                <w:p w14:paraId="488BDD5A">
                  <w:pPr>
                    <w:spacing w:line="240" w:lineRule="auto"/>
                    <w:jc w:val="center"/>
                    <w:rPr>
                      <w:sz w:val="16"/>
                      <w:szCs w:val="16"/>
                    </w:rPr>
                  </w:pPr>
                </w:p>
              </w:tc>
              <w:tc>
                <w:tcPr>
                  <w:tcW w:w="483" w:type="pct"/>
                  <w:vAlign w:val="center"/>
                </w:tcPr>
                <w:p w14:paraId="11451E25">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428" w:type="pct"/>
                  <w:vAlign w:val="center"/>
                </w:tcPr>
                <w:p w14:paraId="376EE6F8">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319" w:type="pct"/>
                  <w:vAlign w:val="center"/>
                </w:tcPr>
                <w:p w14:paraId="09966A60">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11" w:type="pct"/>
                  <w:vMerge w:val="continue"/>
                  <w:vAlign w:val="center"/>
                </w:tcPr>
                <w:p w14:paraId="5FECBDD5">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519" w:type="pct"/>
                  <w:gridSpan w:val="2"/>
                  <w:vMerge w:val="continue"/>
                  <w:vAlign w:val="center"/>
                </w:tcPr>
                <w:p w14:paraId="2B34E792">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77" w:type="pct"/>
                  <w:vMerge w:val="continue"/>
                  <w:vAlign w:val="center"/>
                </w:tcPr>
                <w:p w14:paraId="33198306">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219" w:type="pct"/>
                  <w:vMerge w:val="continue"/>
                  <w:vAlign w:val="center"/>
                </w:tcPr>
                <w:p w14:paraId="58117A75">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238" w:type="pct"/>
                  <w:vMerge w:val="continue"/>
                  <w:vAlign w:val="center"/>
                </w:tcPr>
                <w:p w14:paraId="151A28E1">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78" w:type="pct"/>
                  <w:vAlign w:val="center"/>
                </w:tcPr>
                <w:p w14:paraId="3963044E">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19" w:type="pct"/>
                  <w:vAlign w:val="center"/>
                </w:tcPr>
                <w:p w14:paraId="67BAC4FD">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14:paraId="7CB5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restart"/>
                  <w:vAlign w:val="center"/>
                </w:tcPr>
                <w:p w14:paraId="7BA12698">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color w:val="auto"/>
                      <w:sz w:val="16"/>
                      <w:szCs w:val="16"/>
                      <w:lang w:val="en-US" w:eastAsia="zh-CN"/>
                    </w:rPr>
                    <w:t>风机</w:t>
                  </w:r>
                </w:p>
              </w:tc>
              <w:tc>
                <w:tcPr>
                  <w:tcW w:w="258" w:type="pct"/>
                  <w:vMerge w:val="restart"/>
                  <w:vAlign w:val="center"/>
                </w:tcPr>
                <w:p w14:paraId="6FC21AC6">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eastAsia"/>
                      <w:sz w:val="16"/>
                      <w:szCs w:val="16"/>
                      <w:lang w:val="en-US" w:eastAsia="zh-CN"/>
                    </w:rPr>
                    <w:t>室外</w:t>
                  </w:r>
                </w:p>
              </w:tc>
              <w:tc>
                <w:tcPr>
                  <w:tcW w:w="387" w:type="pct"/>
                  <w:vMerge w:val="restart"/>
                  <w:vAlign w:val="center"/>
                </w:tcPr>
                <w:p w14:paraId="3810264D">
                  <w:pPr>
                    <w:numPr>
                      <w:ilvl w:val="0"/>
                      <w:numId w:val="0"/>
                    </w:numPr>
                    <w:spacing w:line="240" w:lineRule="auto"/>
                    <w:ind w:left="0" w:leftChars="0" w:firstLine="0" w:firstLineChars="0"/>
                    <w:jc w:val="center"/>
                    <w:rPr>
                      <w:rFonts w:hint="default"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85</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95</w:t>
                  </w:r>
                </w:p>
              </w:tc>
              <w:tc>
                <w:tcPr>
                  <w:tcW w:w="415" w:type="pct"/>
                  <w:vMerge w:val="restart"/>
                  <w:vAlign w:val="center"/>
                </w:tcPr>
                <w:p w14:paraId="1D60D710">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基础减震、合理布局、定期维护</w:t>
                  </w:r>
                </w:p>
              </w:tc>
              <w:tc>
                <w:tcPr>
                  <w:tcW w:w="483" w:type="pct"/>
                  <w:vMerge w:val="restart"/>
                  <w:vAlign w:val="center"/>
                </w:tcPr>
                <w:p w14:paraId="191B566C">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65</w:t>
                  </w:r>
                </w:p>
              </w:tc>
              <w:tc>
                <w:tcPr>
                  <w:tcW w:w="428" w:type="pct"/>
                  <w:vMerge w:val="restart"/>
                  <w:vAlign w:val="center"/>
                </w:tcPr>
                <w:p w14:paraId="042C0243">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75</w:t>
                  </w:r>
                </w:p>
              </w:tc>
              <w:tc>
                <w:tcPr>
                  <w:tcW w:w="319" w:type="pct"/>
                  <w:vMerge w:val="restart"/>
                  <w:vAlign w:val="center"/>
                </w:tcPr>
                <w:p w14:paraId="2918694B">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11" w:type="pct"/>
                  <w:vMerge w:val="restart"/>
                  <w:vAlign w:val="center"/>
                </w:tcPr>
                <w:p w14:paraId="7108CC6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213" w:type="pct"/>
                  <w:vAlign w:val="center"/>
                </w:tcPr>
                <w:p w14:paraId="4E034D7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E</w:t>
                  </w:r>
                </w:p>
              </w:tc>
              <w:tc>
                <w:tcPr>
                  <w:tcW w:w="306" w:type="pct"/>
                  <w:vAlign w:val="center"/>
                </w:tcPr>
                <w:p w14:paraId="584E6D91">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30</w:t>
                  </w:r>
                </w:p>
              </w:tc>
              <w:tc>
                <w:tcPr>
                  <w:tcW w:w="377" w:type="pct"/>
                  <w:vAlign w:val="center"/>
                </w:tcPr>
                <w:p w14:paraId="2135A661">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52.84 </w:t>
                  </w:r>
                </w:p>
              </w:tc>
              <w:tc>
                <w:tcPr>
                  <w:tcW w:w="219" w:type="pct"/>
                  <w:vMerge w:val="restart"/>
                  <w:vAlign w:val="center"/>
                </w:tcPr>
                <w:p w14:paraId="759FDDFD">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5ED3D9C6">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10</w:t>
                  </w:r>
                </w:p>
              </w:tc>
              <w:tc>
                <w:tcPr>
                  <w:tcW w:w="378" w:type="pct"/>
                  <w:vAlign w:val="center"/>
                </w:tcPr>
                <w:p w14:paraId="4F7B5BAA">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41.84 </w:t>
                  </w:r>
                </w:p>
              </w:tc>
              <w:tc>
                <w:tcPr>
                  <w:tcW w:w="219" w:type="pct"/>
                  <w:vMerge w:val="restart"/>
                  <w:vAlign w:val="center"/>
                </w:tcPr>
                <w:p w14:paraId="0D05B13E">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14:paraId="1950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147FB245">
                  <w:pPr>
                    <w:spacing w:line="240" w:lineRule="auto"/>
                    <w:jc w:val="center"/>
                  </w:pPr>
                </w:p>
              </w:tc>
              <w:tc>
                <w:tcPr>
                  <w:tcW w:w="258" w:type="pct"/>
                  <w:vMerge w:val="continue"/>
                  <w:vAlign w:val="center"/>
                </w:tcPr>
                <w:p w14:paraId="0C8876F3">
                  <w:pPr>
                    <w:spacing w:line="240" w:lineRule="auto"/>
                    <w:jc w:val="center"/>
                  </w:pPr>
                </w:p>
              </w:tc>
              <w:tc>
                <w:tcPr>
                  <w:tcW w:w="387" w:type="pct"/>
                  <w:vMerge w:val="continue"/>
                  <w:vAlign w:val="center"/>
                </w:tcPr>
                <w:p w14:paraId="0DC33912">
                  <w:pPr>
                    <w:spacing w:line="240" w:lineRule="auto"/>
                    <w:jc w:val="center"/>
                  </w:pPr>
                </w:p>
              </w:tc>
              <w:tc>
                <w:tcPr>
                  <w:tcW w:w="415" w:type="pct"/>
                  <w:vMerge w:val="continue"/>
                  <w:vAlign w:val="center"/>
                </w:tcPr>
                <w:p w14:paraId="33DBC848">
                  <w:pPr>
                    <w:spacing w:line="240" w:lineRule="auto"/>
                    <w:jc w:val="center"/>
                  </w:pPr>
                </w:p>
              </w:tc>
              <w:tc>
                <w:tcPr>
                  <w:tcW w:w="483" w:type="pct"/>
                  <w:vMerge w:val="continue"/>
                  <w:vAlign w:val="center"/>
                </w:tcPr>
                <w:p w14:paraId="6E87AA4D">
                  <w:pPr>
                    <w:spacing w:line="240" w:lineRule="auto"/>
                    <w:jc w:val="center"/>
                  </w:pPr>
                </w:p>
              </w:tc>
              <w:tc>
                <w:tcPr>
                  <w:tcW w:w="428" w:type="pct"/>
                  <w:vMerge w:val="continue"/>
                  <w:vAlign w:val="center"/>
                </w:tcPr>
                <w:p w14:paraId="601EDAEC">
                  <w:pPr>
                    <w:spacing w:line="240" w:lineRule="auto"/>
                    <w:jc w:val="center"/>
                  </w:pPr>
                </w:p>
              </w:tc>
              <w:tc>
                <w:tcPr>
                  <w:tcW w:w="319" w:type="pct"/>
                  <w:vMerge w:val="continue"/>
                  <w:vAlign w:val="center"/>
                </w:tcPr>
                <w:p w14:paraId="35B98FDF">
                  <w:pPr>
                    <w:spacing w:line="240" w:lineRule="auto"/>
                    <w:jc w:val="center"/>
                  </w:pPr>
                </w:p>
              </w:tc>
              <w:tc>
                <w:tcPr>
                  <w:tcW w:w="311" w:type="pct"/>
                  <w:vMerge w:val="continue"/>
                  <w:vAlign w:val="center"/>
                </w:tcPr>
                <w:p w14:paraId="0CCDAB8B">
                  <w:pPr>
                    <w:spacing w:line="240" w:lineRule="auto"/>
                    <w:jc w:val="center"/>
                  </w:pPr>
                </w:p>
              </w:tc>
              <w:tc>
                <w:tcPr>
                  <w:tcW w:w="213" w:type="pct"/>
                  <w:vAlign w:val="center"/>
                </w:tcPr>
                <w:p w14:paraId="7A548D4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S</w:t>
                  </w:r>
                </w:p>
              </w:tc>
              <w:tc>
                <w:tcPr>
                  <w:tcW w:w="306" w:type="pct"/>
                  <w:vAlign w:val="center"/>
                </w:tcPr>
                <w:p w14:paraId="18D6F088">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75</w:t>
                  </w:r>
                </w:p>
              </w:tc>
              <w:tc>
                <w:tcPr>
                  <w:tcW w:w="377" w:type="pct"/>
                  <w:vAlign w:val="center"/>
                </w:tcPr>
                <w:p w14:paraId="750F5C04">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46.87 </w:t>
                  </w:r>
                </w:p>
              </w:tc>
              <w:tc>
                <w:tcPr>
                  <w:tcW w:w="219" w:type="pct"/>
                  <w:vMerge w:val="continue"/>
                  <w:vAlign w:val="center"/>
                </w:tcPr>
                <w:p w14:paraId="52A1DD2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21A40A9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331C651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35.87 </w:t>
                  </w:r>
                </w:p>
              </w:tc>
              <w:tc>
                <w:tcPr>
                  <w:tcW w:w="219" w:type="pct"/>
                  <w:vMerge w:val="continue"/>
                  <w:vAlign w:val="center"/>
                </w:tcPr>
                <w:p w14:paraId="2D71C131">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7AB5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7057E60B">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3EAB535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70444E2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6D63B04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39AB06F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2DA1F9D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16D8A97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1122BA5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51F3FF7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W</w:t>
                  </w:r>
                </w:p>
              </w:tc>
              <w:tc>
                <w:tcPr>
                  <w:tcW w:w="306" w:type="pct"/>
                  <w:vAlign w:val="center"/>
                </w:tcPr>
                <w:p w14:paraId="1DECF6E0">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65</w:t>
                  </w:r>
                </w:p>
              </w:tc>
              <w:tc>
                <w:tcPr>
                  <w:tcW w:w="377" w:type="pct"/>
                  <w:vAlign w:val="center"/>
                </w:tcPr>
                <w:p w14:paraId="3B51D582">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47.81 </w:t>
                  </w:r>
                </w:p>
              </w:tc>
              <w:tc>
                <w:tcPr>
                  <w:tcW w:w="219" w:type="pct"/>
                  <w:vMerge w:val="continue"/>
                  <w:vAlign w:val="center"/>
                </w:tcPr>
                <w:p w14:paraId="03655882">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09D3C66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42FD002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36.81 </w:t>
                  </w:r>
                </w:p>
              </w:tc>
              <w:tc>
                <w:tcPr>
                  <w:tcW w:w="219" w:type="pct"/>
                  <w:vMerge w:val="continue"/>
                  <w:vAlign w:val="center"/>
                </w:tcPr>
                <w:p w14:paraId="3689385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0700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3" w:hRule="atLeast"/>
              </w:trPr>
              <w:tc>
                <w:tcPr>
                  <w:tcW w:w="443" w:type="pct"/>
                  <w:vMerge w:val="continue"/>
                  <w:vAlign w:val="center"/>
                </w:tcPr>
                <w:p w14:paraId="777794D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1E2ACCEB">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2EF55DA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051851E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20CE689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78139F3B">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71BA5D6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711304B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7FF382B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N</w:t>
                  </w:r>
                </w:p>
              </w:tc>
              <w:tc>
                <w:tcPr>
                  <w:tcW w:w="306" w:type="pct"/>
                  <w:vAlign w:val="center"/>
                </w:tcPr>
                <w:p w14:paraId="2B263F6A">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5</w:t>
                  </w:r>
                </w:p>
              </w:tc>
              <w:tc>
                <w:tcPr>
                  <w:tcW w:w="377" w:type="pct"/>
                  <w:vAlign w:val="center"/>
                </w:tcPr>
                <w:p w14:paraId="3406B834">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64.52 </w:t>
                  </w:r>
                </w:p>
              </w:tc>
              <w:tc>
                <w:tcPr>
                  <w:tcW w:w="219" w:type="pct"/>
                  <w:vMerge w:val="continue"/>
                  <w:vAlign w:val="center"/>
                </w:tcPr>
                <w:p w14:paraId="6D6E07A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2748F3B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24E43C10">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53.52 </w:t>
                  </w:r>
                </w:p>
              </w:tc>
              <w:tc>
                <w:tcPr>
                  <w:tcW w:w="219" w:type="pct"/>
                  <w:vMerge w:val="continue"/>
                  <w:vAlign w:val="center"/>
                </w:tcPr>
                <w:p w14:paraId="13F2BBF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0D6A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000" w:type="pct"/>
                  <w:gridSpan w:val="15"/>
                  <w:vAlign w:val="center"/>
                </w:tcPr>
                <w:p w14:paraId="659D0BF1">
                  <w:pPr>
                    <w:spacing w:line="240" w:lineRule="auto"/>
                    <w:jc w:val="both"/>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注：以厂区左下角为坐标原点，东侧为X轴，北侧为Y轴。</w:t>
                  </w:r>
                </w:p>
              </w:tc>
            </w:tr>
          </w:tbl>
          <w:p w14:paraId="48FC830D">
            <w:pPr>
              <w:numPr>
                <w:ilvl w:val="0"/>
                <w:numId w:val="0"/>
              </w:numPr>
              <w:spacing w:line="360" w:lineRule="auto"/>
              <w:jc w:val="center"/>
              <w:rPr>
                <w:rFonts w:hint="default" w:ascii="Times New Roman" w:hAnsi="Times New Roman" w:eastAsia="宋体" w:cs="Times New Roman"/>
                <w:b/>
                <w:bCs/>
                <w:i w:val="0"/>
                <w:iCs w:val="0"/>
                <w:color w:val="auto"/>
                <w:sz w:val="21"/>
                <w:szCs w:val="21"/>
                <w:vertAlign w:val="baseline"/>
                <w:lang w:val="en-US" w:eastAsia="zh-CN"/>
              </w:rPr>
            </w:pPr>
            <w:r>
              <w:rPr>
                <w:rFonts w:hint="default" w:ascii="Times New Roman" w:hAnsi="Times New Roman" w:eastAsia="宋体" w:cs="Times New Roman"/>
                <w:b/>
                <w:bCs/>
                <w:i w:val="0"/>
                <w:iCs w:val="0"/>
                <w:color w:val="auto"/>
                <w:sz w:val="21"/>
                <w:szCs w:val="21"/>
                <w:vertAlign w:val="baseline"/>
                <w:lang w:val="en-US" w:eastAsia="zh-CN"/>
              </w:rPr>
              <w:t>表4-</w:t>
            </w:r>
            <w:r>
              <w:rPr>
                <w:rFonts w:hint="eastAsia" w:cs="Times New Roman"/>
                <w:b/>
                <w:bCs/>
                <w:i w:val="0"/>
                <w:iCs w:val="0"/>
                <w:color w:val="auto"/>
                <w:sz w:val="21"/>
                <w:szCs w:val="21"/>
                <w:vertAlign w:val="baseline"/>
                <w:lang w:val="en-US" w:eastAsia="zh-CN"/>
              </w:rPr>
              <w:t xml:space="preserve">13 </w:t>
            </w:r>
            <w:r>
              <w:rPr>
                <w:rFonts w:hint="default" w:ascii="Times New Roman" w:hAnsi="Times New Roman" w:eastAsia="宋体" w:cs="Times New Roman"/>
                <w:b/>
                <w:bCs/>
                <w:i w:val="0"/>
                <w:iCs w:val="0"/>
                <w:color w:val="auto"/>
                <w:sz w:val="21"/>
                <w:szCs w:val="21"/>
                <w:vertAlign w:val="baseline"/>
                <w:lang w:val="en-US" w:eastAsia="zh-CN"/>
              </w:rPr>
              <w:t>主要噪声源噪声级</w:t>
            </w:r>
            <w:r>
              <w:rPr>
                <w:rFonts w:hint="eastAsia" w:ascii="Times New Roman" w:hAnsi="Times New Roman" w:eastAsia="宋体" w:cs="Times New Roman"/>
                <w:b/>
                <w:bCs/>
                <w:color w:val="auto"/>
                <w:sz w:val="21"/>
                <w:szCs w:val="21"/>
                <w:vertAlign w:val="baseline"/>
                <w:lang w:val="en-US" w:eastAsia="zh-CN"/>
              </w:rPr>
              <w:t>（室</w:t>
            </w:r>
            <w:r>
              <w:rPr>
                <w:rFonts w:hint="eastAsia" w:cs="Times New Roman"/>
                <w:b/>
                <w:bCs/>
                <w:color w:val="auto"/>
                <w:sz w:val="21"/>
                <w:szCs w:val="21"/>
                <w:vertAlign w:val="baseline"/>
                <w:lang w:val="en-US" w:eastAsia="zh-CN"/>
              </w:rPr>
              <w:t>内</w:t>
            </w:r>
            <w:r>
              <w:rPr>
                <w:rFonts w:hint="eastAsia" w:ascii="Times New Roman" w:hAnsi="Times New Roman" w:eastAsia="宋体" w:cs="Times New Roman"/>
                <w:b/>
                <w:bCs/>
                <w:color w:val="auto"/>
                <w:sz w:val="21"/>
                <w:szCs w:val="21"/>
                <w:vertAlign w:val="baseline"/>
                <w:lang w:val="en-US" w:eastAsia="zh-CN"/>
              </w:rPr>
              <w:t>）</w:t>
            </w:r>
          </w:p>
          <w:tbl>
            <w:tblPr>
              <w:tblStyle w:val="3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39"/>
              <w:gridCol w:w="657"/>
              <w:gridCol w:w="704"/>
              <w:gridCol w:w="820"/>
              <w:gridCol w:w="726"/>
              <w:gridCol w:w="542"/>
              <w:gridCol w:w="528"/>
              <w:gridCol w:w="362"/>
              <w:gridCol w:w="519"/>
              <w:gridCol w:w="640"/>
              <w:gridCol w:w="372"/>
              <w:gridCol w:w="404"/>
              <w:gridCol w:w="642"/>
              <w:gridCol w:w="372"/>
            </w:tblGrid>
            <w:tr w14:paraId="211B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 w:hRule="atLeast"/>
              </w:trPr>
              <w:tc>
                <w:tcPr>
                  <w:tcW w:w="443" w:type="pct"/>
                  <w:vMerge w:val="restart"/>
                  <w:vAlign w:val="center"/>
                </w:tcPr>
                <w:p w14:paraId="535A58D6">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声源</w:t>
                  </w:r>
                </w:p>
                <w:p w14:paraId="413A7085">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名称</w:t>
                  </w:r>
                </w:p>
              </w:tc>
              <w:tc>
                <w:tcPr>
                  <w:tcW w:w="258" w:type="pct"/>
                  <w:vMerge w:val="restart"/>
                  <w:vAlign w:val="center"/>
                </w:tcPr>
                <w:p w14:paraId="10D5AE26">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产生位置</w:t>
                  </w:r>
                </w:p>
              </w:tc>
              <w:tc>
                <w:tcPr>
                  <w:tcW w:w="387" w:type="pct"/>
                  <w:vMerge w:val="restart"/>
                  <w:vAlign w:val="center"/>
                </w:tcPr>
                <w:p w14:paraId="2FA05D48">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声功率级</w:t>
                  </w:r>
                </w:p>
                <w:p w14:paraId="03AFE997">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dB（A）</w:t>
                  </w:r>
                </w:p>
              </w:tc>
              <w:tc>
                <w:tcPr>
                  <w:tcW w:w="415" w:type="pct"/>
                  <w:vMerge w:val="restart"/>
                  <w:vAlign w:val="center"/>
                </w:tcPr>
                <w:p w14:paraId="5561FC0A">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控制</w:t>
                  </w:r>
                </w:p>
                <w:p w14:paraId="0DF59A1A">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措施</w:t>
                  </w:r>
                </w:p>
              </w:tc>
              <w:tc>
                <w:tcPr>
                  <w:tcW w:w="1231" w:type="pct"/>
                  <w:gridSpan w:val="3"/>
                  <w:vAlign w:val="center"/>
                </w:tcPr>
                <w:p w14:paraId="31653B65">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空间相对位置</w:t>
                  </w:r>
                </w:p>
              </w:tc>
              <w:tc>
                <w:tcPr>
                  <w:tcW w:w="311" w:type="pct"/>
                  <w:vMerge w:val="restart"/>
                  <w:vAlign w:val="center"/>
                </w:tcPr>
                <w:p w14:paraId="776B19C3">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数量</w:t>
                  </w:r>
                </w:p>
                <w:p w14:paraId="723BA838">
                  <w:pPr>
                    <w:numPr>
                      <w:ilvl w:val="0"/>
                      <w:numId w:val="0"/>
                    </w:numPr>
                    <w:spacing w:line="240" w:lineRule="auto"/>
                    <w:ind w:left="0" w:leftChars="0" w:firstLine="0" w:firstLineChars="0"/>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（台/套）</w:t>
                  </w:r>
                </w:p>
              </w:tc>
              <w:tc>
                <w:tcPr>
                  <w:tcW w:w="519" w:type="pct"/>
                  <w:gridSpan w:val="2"/>
                  <w:vMerge w:val="restart"/>
                  <w:vAlign w:val="center"/>
                </w:tcPr>
                <w:p w14:paraId="30C1CEF2">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室内边界距离</w:t>
                  </w:r>
                </w:p>
                <w:p w14:paraId="7A9A183E">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ab/>
                  </w:r>
                </w:p>
              </w:tc>
              <w:tc>
                <w:tcPr>
                  <w:tcW w:w="377" w:type="pct"/>
                  <w:vMerge w:val="restart"/>
                  <w:vAlign w:val="center"/>
                </w:tcPr>
                <w:p w14:paraId="0EF4CBE3">
                  <w:pPr>
                    <w:numPr>
                      <w:ilvl w:val="0"/>
                      <w:numId w:val="0"/>
                    </w:numPr>
                    <w:spacing w:line="240" w:lineRule="auto"/>
                    <w:ind w:left="0" w:leftChars="0" w:firstLine="0" w:firstLineChars="0"/>
                    <w:jc w:val="center"/>
                    <w:rPr>
                      <w:rFonts w:hint="eastAsia"/>
                      <w:b w:val="0"/>
                      <w:bCs w:val="0"/>
                      <w:sz w:val="16"/>
                      <w:szCs w:val="16"/>
                    </w:rPr>
                  </w:pPr>
                  <w:r>
                    <w:rPr>
                      <w:rFonts w:hint="eastAsia"/>
                      <w:b w:val="0"/>
                      <w:bCs w:val="0"/>
                      <w:sz w:val="16"/>
                      <w:szCs w:val="16"/>
                    </w:rPr>
                    <w:t>室内边界声级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19" w:type="pct"/>
                  <w:vMerge w:val="restart"/>
                  <w:vAlign w:val="center"/>
                </w:tcPr>
                <w:p w14:paraId="7F9AFAB8">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运行时间段</w:t>
                  </w:r>
                </w:p>
              </w:tc>
              <w:tc>
                <w:tcPr>
                  <w:tcW w:w="238" w:type="pct"/>
                  <w:vMerge w:val="restart"/>
                  <w:vAlign w:val="center"/>
                </w:tcPr>
                <w:p w14:paraId="1836F8E0">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建筑物插入损失</w:t>
                  </w:r>
                </w:p>
              </w:tc>
              <w:tc>
                <w:tcPr>
                  <w:tcW w:w="597" w:type="pct"/>
                  <w:gridSpan w:val="2"/>
                  <w:vAlign w:val="center"/>
                </w:tcPr>
                <w:p w14:paraId="48F1C411">
                  <w:pPr>
                    <w:numPr>
                      <w:ilvl w:val="0"/>
                      <w:numId w:val="0"/>
                    </w:numPr>
                    <w:spacing w:line="240" w:lineRule="auto"/>
                    <w:jc w:val="center"/>
                    <w:rPr>
                      <w:rFonts w:hint="eastAsia"/>
                      <w:sz w:val="16"/>
                      <w:szCs w:val="16"/>
                    </w:rPr>
                  </w:pPr>
                  <w:r>
                    <w:rPr>
                      <w:rFonts w:hint="eastAsia"/>
                      <w:sz w:val="16"/>
                      <w:szCs w:val="16"/>
                    </w:rPr>
                    <w:t>建筑物</w:t>
                  </w:r>
                </w:p>
                <w:p w14:paraId="3C817765">
                  <w:pPr>
                    <w:numPr>
                      <w:ilvl w:val="0"/>
                      <w:numId w:val="0"/>
                    </w:num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sz w:val="16"/>
                      <w:szCs w:val="16"/>
                    </w:rPr>
                    <w:t>外噪声</w:t>
                  </w:r>
                </w:p>
              </w:tc>
            </w:tr>
            <w:tr w14:paraId="4E1B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78BDDE53">
                  <w:pPr>
                    <w:spacing w:line="240" w:lineRule="auto"/>
                    <w:jc w:val="center"/>
                    <w:rPr>
                      <w:sz w:val="16"/>
                      <w:szCs w:val="16"/>
                    </w:rPr>
                  </w:pPr>
                </w:p>
              </w:tc>
              <w:tc>
                <w:tcPr>
                  <w:tcW w:w="258" w:type="pct"/>
                  <w:vMerge w:val="continue"/>
                  <w:vAlign w:val="center"/>
                </w:tcPr>
                <w:p w14:paraId="4DC7648B">
                  <w:pPr>
                    <w:spacing w:line="240" w:lineRule="auto"/>
                    <w:jc w:val="center"/>
                    <w:rPr>
                      <w:sz w:val="16"/>
                      <w:szCs w:val="16"/>
                    </w:rPr>
                  </w:pPr>
                </w:p>
              </w:tc>
              <w:tc>
                <w:tcPr>
                  <w:tcW w:w="387" w:type="pct"/>
                  <w:vMerge w:val="continue"/>
                  <w:vAlign w:val="center"/>
                </w:tcPr>
                <w:p w14:paraId="09F1E51C">
                  <w:pPr>
                    <w:spacing w:line="240" w:lineRule="auto"/>
                    <w:jc w:val="center"/>
                    <w:rPr>
                      <w:sz w:val="16"/>
                      <w:szCs w:val="16"/>
                    </w:rPr>
                  </w:pPr>
                </w:p>
              </w:tc>
              <w:tc>
                <w:tcPr>
                  <w:tcW w:w="415" w:type="pct"/>
                  <w:vMerge w:val="continue"/>
                  <w:vAlign w:val="center"/>
                </w:tcPr>
                <w:p w14:paraId="22581FA1">
                  <w:pPr>
                    <w:spacing w:line="240" w:lineRule="auto"/>
                    <w:jc w:val="center"/>
                    <w:rPr>
                      <w:sz w:val="16"/>
                      <w:szCs w:val="16"/>
                    </w:rPr>
                  </w:pPr>
                </w:p>
              </w:tc>
              <w:tc>
                <w:tcPr>
                  <w:tcW w:w="483" w:type="pct"/>
                  <w:vAlign w:val="center"/>
                </w:tcPr>
                <w:p w14:paraId="34C29ADA">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X</w:t>
                  </w:r>
                </w:p>
              </w:tc>
              <w:tc>
                <w:tcPr>
                  <w:tcW w:w="428" w:type="pct"/>
                  <w:vAlign w:val="center"/>
                </w:tcPr>
                <w:p w14:paraId="061C0368">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Y</w:t>
                  </w:r>
                </w:p>
              </w:tc>
              <w:tc>
                <w:tcPr>
                  <w:tcW w:w="319" w:type="pct"/>
                  <w:vAlign w:val="center"/>
                </w:tcPr>
                <w:p w14:paraId="77533C5B">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eastAsia" w:ascii="Times New Roman" w:hAnsi="Times New Roman" w:eastAsia="宋体" w:cs="Times New Roman"/>
                      <w:b/>
                      <w:bCs/>
                      <w:color w:val="auto"/>
                      <w:sz w:val="16"/>
                      <w:szCs w:val="16"/>
                      <w:lang w:val="en-US" w:eastAsia="zh-CN"/>
                    </w:rPr>
                    <w:t>Z</w:t>
                  </w:r>
                </w:p>
              </w:tc>
              <w:tc>
                <w:tcPr>
                  <w:tcW w:w="311" w:type="pct"/>
                  <w:vMerge w:val="continue"/>
                  <w:vAlign w:val="center"/>
                </w:tcPr>
                <w:p w14:paraId="4855B946">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519" w:type="pct"/>
                  <w:gridSpan w:val="2"/>
                  <w:vMerge w:val="continue"/>
                  <w:vAlign w:val="center"/>
                </w:tcPr>
                <w:p w14:paraId="201D184D">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77" w:type="pct"/>
                  <w:vMerge w:val="continue"/>
                  <w:vAlign w:val="center"/>
                </w:tcPr>
                <w:p w14:paraId="7538C2FE">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219" w:type="pct"/>
                  <w:vMerge w:val="continue"/>
                  <w:vAlign w:val="center"/>
                </w:tcPr>
                <w:p w14:paraId="77A4C025">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238" w:type="pct"/>
                  <w:vMerge w:val="continue"/>
                  <w:vAlign w:val="center"/>
                </w:tcPr>
                <w:p w14:paraId="04EB7E4B">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p>
              </w:tc>
              <w:tc>
                <w:tcPr>
                  <w:tcW w:w="378" w:type="pct"/>
                  <w:vAlign w:val="center"/>
                </w:tcPr>
                <w:p w14:paraId="08D58209">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声压级</w:t>
                  </w:r>
                  <w:r>
                    <w:rPr>
                      <w:rFonts w:hint="default" w:ascii="Times New Roman" w:hAnsi="Times New Roman" w:eastAsia="宋体" w:cs="Times New Roman"/>
                      <w:b w:val="0"/>
                      <w:bCs w:val="0"/>
                      <w:i w:val="0"/>
                      <w:iCs w:val="0"/>
                      <w:color w:val="auto"/>
                      <w:sz w:val="16"/>
                      <w:szCs w:val="16"/>
                      <w:vertAlign w:val="baseline"/>
                      <w:lang w:val="en-US" w:eastAsia="zh-CN"/>
                    </w:rPr>
                    <w:t>dB（A）</w:t>
                  </w:r>
                </w:p>
              </w:tc>
              <w:tc>
                <w:tcPr>
                  <w:tcW w:w="219" w:type="pct"/>
                  <w:vAlign w:val="center"/>
                </w:tcPr>
                <w:p w14:paraId="16658C5F">
                  <w:pPr>
                    <w:spacing w:line="240" w:lineRule="auto"/>
                    <w:jc w:val="center"/>
                    <w:rPr>
                      <w:rFonts w:hint="default" w:ascii="Times New Roman" w:hAnsi="Times New Roman" w:eastAsia="宋体" w:cs="Times New Roman"/>
                      <w:b/>
                      <w:bCs/>
                      <w:i w:val="0"/>
                      <w:iCs w:val="0"/>
                      <w:color w:val="auto"/>
                      <w:sz w:val="16"/>
                      <w:szCs w:val="16"/>
                      <w:vertAlign w:val="baseline"/>
                      <w:lang w:val="en-US" w:eastAsia="zh-CN"/>
                    </w:rPr>
                  </w:pPr>
                  <w:r>
                    <w:rPr>
                      <w:rFonts w:hint="default" w:ascii="Times New Roman" w:hAnsi="Times New Roman" w:eastAsia="宋体" w:cs="Times New Roman"/>
                      <w:b/>
                      <w:bCs/>
                      <w:i w:val="0"/>
                      <w:iCs w:val="0"/>
                      <w:color w:val="auto"/>
                      <w:sz w:val="16"/>
                      <w:szCs w:val="16"/>
                      <w:vertAlign w:val="baseline"/>
                      <w:lang w:val="en-US" w:eastAsia="zh-CN"/>
                    </w:rPr>
                    <w:t>距离m</w:t>
                  </w:r>
                </w:p>
              </w:tc>
            </w:tr>
            <w:tr w14:paraId="0FE2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restart"/>
                  <w:vAlign w:val="center"/>
                </w:tcPr>
                <w:p w14:paraId="2D450D34">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给料机</w:t>
                  </w:r>
                </w:p>
              </w:tc>
              <w:tc>
                <w:tcPr>
                  <w:tcW w:w="258" w:type="pct"/>
                  <w:vMerge w:val="restart"/>
                  <w:vAlign w:val="center"/>
                </w:tcPr>
                <w:p w14:paraId="721DAF76">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16"/>
                      <w:szCs w:val="16"/>
                      <w:vertAlign w:val="baseline"/>
                      <w:lang w:val="en-US" w:eastAsia="zh-CN" w:bidi="ar-SA"/>
                    </w:rPr>
                  </w:pPr>
                  <w:r>
                    <w:rPr>
                      <w:rFonts w:hint="eastAsia"/>
                      <w:sz w:val="16"/>
                      <w:szCs w:val="16"/>
                      <w:lang w:val="en-US" w:eastAsia="zh-CN"/>
                    </w:rPr>
                    <w:t>生产</w:t>
                  </w:r>
                  <w:r>
                    <w:rPr>
                      <w:rFonts w:hint="eastAsia"/>
                      <w:sz w:val="16"/>
                      <w:szCs w:val="16"/>
                    </w:rPr>
                    <w:t>车间</w:t>
                  </w:r>
                </w:p>
              </w:tc>
              <w:tc>
                <w:tcPr>
                  <w:tcW w:w="387" w:type="pct"/>
                  <w:vMerge w:val="restart"/>
                  <w:vAlign w:val="center"/>
                </w:tcPr>
                <w:p w14:paraId="33400CA5">
                  <w:pPr>
                    <w:numPr>
                      <w:ilvl w:val="0"/>
                      <w:numId w:val="0"/>
                    </w:numPr>
                    <w:spacing w:line="240" w:lineRule="auto"/>
                    <w:ind w:left="0" w:leftChars="0" w:firstLine="0" w:firstLineChars="0"/>
                    <w:jc w:val="center"/>
                    <w:rPr>
                      <w:rFonts w:hint="default"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75</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85</w:t>
                  </w:r>
                </w:p>
              </w:tc>
              <w:tc>
                <w:tcPr>
                  <w:tcW w:w="415" w:type="pct"/>
                  <w:vMerge w:val="restart"/>
                  <w:vAlign w:val="center"/>
                </w:tcPr>
                <w:p w14:paraId="57DA66CD">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基础减震、厂房隔声、合理布局、定期维护</w:t>
                  </w:r>
                </w:p>
              </w:tc>
              <w:tc>
                <w:tcPr>
                  <w:tcW w:w="483" w:type="pct"/>
                  <w:vMerge w:val="restart"/>
                  <w:vAlign w:val="center"/>
                </w:tcPr>
                <w:p w14:paraId="69BDED70">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70</w:t>
                  </w:r>
                </w:p>
              </w:tc>
              <w:tc>
                <w:tcPr>
                  <w:tcW w:w="428" w:type="pct"/>
                  <w:vMerge w:val="restart"/>
                  <w:vAlign w:val="center"/>
                </w:tcPr>
                <w:p w14:paraId="08ADA2AB">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35</w:t>
                  </w:r>
                </w:p>
              </w:tc>
              <w:tc>
                <w:tcPr>
                  <w:tcW w:w="319" w:type="pct"/>
                  <w:vMerge w:val="restart"/>
                  <w:vAlign w:val="center"/>
                </w:tcPr>
                <w:p w14:paraId="262AD327">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11" w:type="pct"/>
                  <w:vMerge w:val="restart"/>
                  <w:vAlign w:val="center"/>
                </w:tcPr>
                <w:p w14:paraId="27D1F12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w:t>
                  </w:r>
                </w:p>
              </w:tc>
              <w:tc>
                <w:tcPr>
                  <w:tcW w:w="213" w:type="pct"/>
                  <w:vAlign w:val="center"/>
                </w:tcPr>
                <w:p w14:paraId="7832884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E</w:t>
                  </w:r>
                </w:p>
              </w:tc>
              <w:tc>
                <w:tcPr>
                  <w:tcW w:w="306" w:type="pct"/>
                  <w:vAlign w:val="center"/>
                </w:tcPr>
                <w:p w14:paraId="0C249BFF">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60</w:t>
                  </w:r>
                </w:p>
              </w:tc>
              <w:tc>
                <w:tcPr>
                  <w:tcW w:w="377" w:type="pct"/>
                  <w:vAlign w:val="center"/>
                </w:tcPr>
                <w:p w14:paraId="0B58C32F">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48.33 </w:t>
                  </w:r>
                </w:p>
              </w:tc>
              <w:tc>
                <w:tcPr>
                  <w:tcW w:w="219" w:type="pct"/>
                  <w:vMerge w:val="restart"/>
                  <w:vAlign w:val="center"/>
                </w:tcPr>
                <w:p w14:paraId="1A9B0A03">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39F7A314">
                  <w:pPr>
                    <w:numPr>
                      <w:ilvl w:val="0"/>
                      <w:numId w:val="0"/>
                    </w:numPr>
                    <w:spacing w:line="240" w:lineRule="auto"/>
                    <w:ind w:left="0" w:leftChars="0" w:firstLine="0" w:firstLineChars="0"/>
                    <w:jc w:val="center"/>
                    <w:rPr>
                      <w:rFonts w:hint="default"/>
                      <w:lang w:val="en-US" w:eastAsia="zh-CN"/>
                    </w:rPr>
                  </w:pPr>
                  <w:r>
                    <w:rPr>
                      <w:rFonts w:hint="eastAsia" w:cs="Times New Roman"/>
                      <w:b w:val="0"/>
                      <w:bCs w:val="0"/>
                      <w:color w:val="auto"/>
                      <w:sz w:val="16"/>
                      <w:szCs w:val="16"/>
                      <w:vertAlign w:val="baseline"/>
                      <w:lang w:val="en-US" w:eastAsia="zh-CN"/>
                    </w:rPr>
                    <w:t>15</w:t>
                  </w:r>
                </w:p>
              </w:tc>
              <w:tc>
                <w:tcPr>
                  <w:tcW w:w="378" w:type="pct"/>
                  <w:vAlign w:val="center"/>
                </w:tcPr>
                <w:p w14:paraId="26B324D2">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32.33</w:t>
                  </w:r>
                </w:p>
              </w:tc>
              <w:tc>
                <w:tcPr>
                  <w:tcW w:w="219" w:type="pct"/>
                  <w:vMerge w:val="restart"/>
                  <w:vAlign w:val="center"/>
                </w:tcPr>
                <w:p w14:paraId="5A2A4DE3">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14:paraId="73C7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05B1CD45">
                  <w:pPr>
                    <w:spacing w:line="240" w:lineRule="auto"/>
                    <w:jc w:val="center"/>
                  </w:pPr>
                </w:p>
              </w:tc>
              <w:tc>
                <w:tcPr>
                  <w:tcW w:w="258" w:type="pct"/>
                  <w:vMerge w:val="continue"/>
                  <w:vAlign w:val="center"/>
                </w:tcPr>
                <w:p w14:paraId="554A1C7A">
                  <w:pPr>
                    <w:spacing w:line="240" w:lineRule="auto"/>
                    <w:jc w:val="center"/>
                  </w:pPr>
                </w:p>
              </w:tc>
              <w:tc>
                <w:tcPr>
                  <w:tcW w:w="387" w:type="pct"/>
                  <w:vMerge w:val="continue"/>
                  <w:vAlign w:val="center"/>
                </w:tcPr>
                <w:p w14:paraId="7478BC46">
                  <w:pPr>
                    <w:spacing w:line="240" w:lineRule="auto"/>
                    <w:jc w:val="center"/>
                  </w:pPr>
                </w:p>
              </w:tc>
              <w:tc>
                <w:tcPr>
                  <w:tcW w:w="415" w:type="pct"/>
                  <w:vMerge w:val="continue"/>
                  <w:vAlign w:val="center"/>
                </w:tcPr>
                <w:p w14:paraId="3A517B61">
                  <w:pPr>
                    <w:spacing w:line="240" w:lineRule="auto"/>
                    <w:jc w:val="center"/>
                  </w:pPr>
                </w:p>
              </w:tc>
              <w:tc>
                <w:tcPr>
                  <w:tcW w:w="483" w:type="pct"/>
                  <w:vMerge w:val="continue"/>
                  <w:vAlign w:val="center"/>
                </w:tcPr>
                <w:p w14:paraId="0F29A096">
                  <w:pPr>
                    <w:spacing w:line="240" w:lineRule="auto"/>
                    <w:jc w:val="center"/>
                  </w:pPr>
                </w:p>
              </w:tc>
              <w:tc>
                <w:tcPr>
                  <w:tcW w:w="428" w:type="pct"/>
                  <w:vMerge w:val="continue"/>
                  <w:vAlign w:val="center"/>
                </w:tcPr>
                <w:p w14:paraId="507DA9D2">
                  <w:pPr>
                    <w:spacing w:line="240" w:lineRule="auto"/>
                    <w:jc w:val="center"/>
                  </w:pPr>
                </w:p>
              </w:tc>
              <w:tc>
                <w:tcPr>
                  <w:tcW w:w="319" w:type="pct"/>
                  <w:vMerge w:val="continue"/>
                  <w:vAlign w:val="center"/>
                </w:tcPr>
                <w:p w14:paraId="662091B3">
                  <w:pPr>
                    <w:spacing w:line="240" w:lineRule="auto"/>
                    <w:jc w:val="center"/>
                  </w:pPr>
                </w:p>
              </w:tc>
              <w:tc>
                <w:tcPr>
                  <w:tcW w:w="311" w:type="pct"/>
                  <w:vMerge w:val="continue"/>
                  <w:vAlign w:val="center"/>
                </w:tcPr>
                <w:p w14:paraId="74CBF42B">
                  <w:pPr>
                    <w:spacing w:line="240" w:lineRule="auto"/>
                    <w:jc w:val="center"/>
                  </w:pPr>
                </w:p>
              </w:tc>
              <w:tc>
                <w:tcPr>
                  <w:tcW w:w="213" w:type="pct"/>
                  <w:vAlign w:val="center"/>
                </w:tcPr>
                <w:p w14:paraId="0F1C5CA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S</w:t>
                  </w:r>
                </w:p>
              </w:tc>
              <w:tc>
                <w:tcPr>
                  <w:tcW w:w="306" w:type="pct"/>
                  <w:vAlign w:val="center"/>
                </w:tcPr>
                <w:p w14:paraId="574A80BF">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70</w:t>
                  </w:r>
                </w:p>
              </w:tc>
              <w:tc>
                <w:tcPr>
                  <w:tcW w:w="377" w:type="pct"/>
                  <w:vAlign w:val="center"/>
                </w:tcPr>
                <w:p w14:paraId="245CB32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47.32 </w:t>
                  </w:r>
                </w:p>
              </w:tc>
              <w:tc>
                <w:tcPr>
                  <w:tcW w:w="219" w:type="pct"/>
                  <w:vMerge w:val="continue"/>
                  <w:vAlign w:val="center"/>
                </w:tcPr>
                <w:p w14:paraId="6C268AC1">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2BCCBE6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14DBC7D6">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31.32</w:t>
                  </w:r>
                </w:p>
              </w:tc>
              <w:tc>
                <w:tcPr>
                  <w:tcW w:w="219" w:type="pct"/>
                  <w:vMerge w:val="continue"/>
                  <w:vAlign w:val="center"/>
                </w:tcPr>
                <w:p w14:paraId="4C038F1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7C4A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6050E09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1EFC8B3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0A9D587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61ACD14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5ECEC55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20E5978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4C1D2AD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59BEFDB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1C64B26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W</w:t>
                  </w:r>
                </w:p>
              </w:tc>
              <w:tc>
                <w:tcPr>
                  <w:tcW w:w="306" w:type="pct"/>
                  <w:vAlign w:val="center"/>
                </w:tcPr>
                <w:p w14:paraId="1DF5B93E">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377" w:type="pct"/>
                  <w:vAlign w:val="center"/>
                </w:tcPr>
                <w:p w14:paraId="451C7AD8">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51.84 </w:t>
                  </w:r>
                </w:p>
              </w:tc>
              <w:tc>
                <w:tcPr>
                  <w:tcW w:w="219" w:type="pct"/>
                  <w:vMerge w:val="continue"/>
                  <w:vAlign w:val="center"/>
                </w:tcPr>
                <w:p w14:paraId="5B15795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2066A24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517130DA">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35.84</w:t>
                  </w:r>
                </w:p>
              </w:tc>
              <w:tc>
                <w:tcPr>
                  <w:tcW w:w="219" w:type="pct"/>
                  <w:vMerge w:val="continue"/>
                  <w:vAlign w:val="center"/>
                </w:tcPr>
                <w:p w14:paraId="38130811">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4280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4547DD5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08D36AE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66156C42">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00CB2B8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1A7705A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507B1AB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70A0645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1E42C2D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510B452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N</w:t>
                  </w:r>
                </w:p>
              </w:tc>
              <w:tc>
                <w:tcPr>
                  <w:tcW w:w="306" w:type="pct"/>
                  <w:vAlign w:val="center"/>
                </w:tcPr>
                <w:p w14:paraId="47CEE00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10</w:t>
                  </w:r>
                </w:p>
              </w:tc>
              <w:tc>
                <w:tcPr>
                  <w:tcW w:w="377" w:type="pct"/>
                  <w:vAlign w:val="center"/>
                </w:tcPr>
                <w:p w14:paraId="61CE24A1">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60.00 </w:t>
                  </w:r>
                </w:p>
              </w:tc>
              <w:tc>
                <w:tcPr>
                  <w:tcW w:w="219" w:type="pct"/>
                  <w:vMerge w:val="continue"/>
                  <w:vAlign w:val="center"/>
                </w:tcPr>
                <w:p w14:paraId="1B8108E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209C547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3CCCA520">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44.00</w:t>
                  </w:r>
                </w:p>
              </w:tc>
              <w:tc>
                <w:tcPr>
                  <w:tcW w:w="219" w:type="pct"/>
                  <w:vMerge w:val="continue"/>
                  <w:vAlign w:val="center"/>
                </w:tcPr>
                <w:p w14:paraId="165453C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3B35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restart"/>
                  <w:vAlign w:val="center"/>
                </w:tcPr>
                <w:p w14:paraId="38E5C1B5">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i w:val="0"/>
                      <w:iCs w:val="0"/>
                      <w:color w:val="000000"/>
                      <w:kern w:val="0"/>
                      <w:sz w:val="16"/>
                      <w:szCs w:val="16"/>
                      <w:u w:val="none"/>
                      <w:lang w:val="en-US" w:eastAsia="zh-CN" w:bidi="ar"/>
                    </w:rPr>
                    <w:t>切割机</w:t>
                  </w:r>
                </w:p>
              </w:tc>
              <w:tc>
                <w:tcPr>
                  <w:tcW w:w="258" w:type="pct"/>
                  <w:vMerge w:val="continue"/>
                  <w:vAlign w:val="center"/>
                </w:tcPr>
                <w:p w14:paraId="6229293A">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restart"/>
                  <w:vAlign w:val="center"/>
                </w:tcPr>
                <w:p w14:paraId="47D4BA56">
                  <w:pPr>
                    <w:numPr>
                      <w:ilvl w:val="0"/>
                      <w:numId w:val="0"/>
                    </w:numPr>
                    <w:spacing w:line="240" w:lineRule="auto"/>
                    <w:ind w:left="0" w:leftChars="0" w:firstLine="0" w:firstLineChars="0"/>
                    <w:jc w:val="center"/>
                    <w:rPr>
                      <w:rFonts w:hint="eastAsia"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75</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85</w:t>
                  </w:r>
                </w:p>
              </w:tc>
              <w:tc>
                <w:tcPr>
                  <w:tcW w:w="415" w:type="pct"/>
                  <w:vMerge w:val="continue"/>
                  <w:vAlign w:val="center"/>
                </w:tcPr>
                <w:p w14:paraId="3F8FA21E">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restart"/>
                  <w:vAlign w:val="center"/>
                </w:tcPr>
                <w:p w14:paraId="33F496F1">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65</w:t>
                  </w:r>
                </w:p>
              </w:tc>
              <w:tc>
                <w:tcPr>
                  <w:tcW w:w="428" w:type="pct"/>
                  <w:vMerge w:val="restart"/>
                  <w:vAlign w:val="center"/>
                </w:tcPr>
                <w:p w14:paraId="6E8297D7">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40</w:t>
                  </w:r>
                </w:p>
              </w:tc>
              <w:tc>
                <w:tcPr>
                  <w:tcW w:w="319" w:type="pct"/>
                  <w:vMerge w:val="restart"/>
                  <w:vAlign w:val="center"/>
                </w:tcPr>
                <w:p w14:paraId="131DDC94">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11" w:type="pct"/>
                  <w:vMerge w:val="restart"/>
                  <w:vAlign w:val="center"/>
                </w:tcPr>
                <w:p w14:paraId="39EBD0F0">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213" w:type="pct"/>
                  <w:vAlign w:val="center"/>
                </w:tcPr>
                <w:p w14:paraId="56E59B1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E</w:t>
                  </w:r>
                </w:p>
              </w:tc>
              <w:tc>
                <w:tcPr>
                  <w:tcW w:w="306" w:type="pct"/>
                  <w:vAlign w:val="center"/>
                </w:tcPr>
                <w:p w14:paraId="3284E333">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55</w:t>
                  </w:r>
                </w:p>
              </w:tc>
              <w:tc>
                <w:tcPr>
                  <w:tcW w:w="377" w:type="pct"/>
                  <w:vAlign w:val="center"/>
                </w:tcPr>
                <w:p w14:paraId="7AD281DD">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48.89 </w:t>
                  </w:r>
                </w:p>
              </w:tc>
              <w:tc>
                <w:tcPr>
                  <w:tcW w:w="219" w:type="pct"/>
                  <w:vMerge w:val="restart"/>
                  <w:vAlign w:val="center"/>
                </w:tcPr>
                <w:p w14:paraId="7BF9AEE2">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7E875011">
                  <w:pPr>
                    <w:numPr>
                      <w:ilvl w:val="0"/>
                      <w:numId w:val="0"/>
                    </w:numPr>
                    <w:spacing w:line="240" w:lineRule="auto"/>
                    <w:ind w:left="0" w:leftChars="0" w:firstLine="0" w:firstLineChars="0"/>
                    <w:jc w:val="center"/>
                    <w:rPr>
                      <w:rFonts w:hint="default"/>
                      <w:lang w:val="en-US" w:eastAsia="zh-CN"/>
                    </w:rPr>
                  </w:pPr>
                  <w:r>
                    <w:rPr>
                      <w:rFonts w:hint="eastAsia" w:cs="Times New Roman"/>
                      <w:b w:val="0"/>
                      <w:bCs w:val="0"/>
                      <w:color w:val="auto"/>
                      <w:sz w:val="16"/>
                      <w:szCs w:val="16"/>
                      <w:vertAlign w:val="baseline"/>
                      <w:lang w:val="en-US" w:eastAsia="zh-CN"/>
                    </w:rPr>
                    <w:t>15</w:t>
                  </w:r>
                </w:p>
              </w:tc>
              <w:tc>
                <w:tcPr>
                  <w:tcW w:w="378" w:type="pct"/>
                  <w:vAlign w:val="center"/>
                </w:tcPr>
                <w:p w14:paraId="39BA106D">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32.89</w:t>
                  </w:r>
                </w:p>
              </w:tc>
              <w:tc>
                <w:tcPr>
                  <w:tcW w:w="219" w:type="pct"/>
                  <w:vMerge w:val="restart"/>
                  <w:vAlign w:val="center"/>
                </w:tcPr>
                <w:p w14:paraId="6F2A8A4D">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14:paraId="554B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62119940">
                  <w:pPr>
                    <w:spacing w:line="240" w:lineRule="auto"/>
                    <w:jc w:val="center"/>
                  </w:pPr>
                </w:p>
              </w:tc>
              <w:tc>
                <w:tcPr>
                  <w:tcW w:w="258" w:type="pct"/>
                  <w:vMerge w:val="continue"/>
                  <w:vAlign w:val="center"/>
                </w:tcPr>
                <w:p w14:paraId="7797D64D">
                  <w:pPr>
                    <w:spacing w:line="240" w:lineRule="auto"/>
                    <w:jc w:val="center"/>
                  </w:pPr>
                </w:p>
              </w:tc>
              <w:tc>
                <w:tcPr>
                  <w:tcW w:w="387" w:type="pct"/>
                  <w:vMerge w:val="continue"/>
                  <w:vAlign w:val="center"/>
                </w:tcPr>
                <w:p w14:paraId="6BF13AAD">
                  <w:pPr>
                    <w:spacing w:line="240" w:lineRule="auto"/>
                    <w:jc w:val="center"/>
                  </w:pPr>
                </w:p>
              </w:tc>
              <w:tc>
                <w:tcPr>
                  <w:tcW w:w="415" w:type="pct"/>
                  <w:vMerge w:val="continue"/>
                  <w:vAlign w:val="center"/>
                </w:tcPr>
                <w:p w14:paraId="201C646E">
                  <w:pPr>
                    <w:spacing w:line="240" w:lineRule="auto"/>
                    <w:jc w:val="center"/>
                  </w:pPr>
                </w:p>
              </w:tc>
              <w:tc>
                <w:tcPr>
                  <w:tcW w:w="483" w:type="pct"/>
                  <w:vMerge w:val="continue"/>
                  <w:vAlign w:val="center"/>
                </w:tcPr>
                <w:p w14:paraId="0FDD83A0">
                  <w:pPr>
                    <w:spacing w:line="240" w:lineRule="auto"/>
                    <w:jc w:val="center"/>
                  </w:pPr>
                </w:p>
              </w:tc>
              <w:tc>
                <w:tcPr>
                  <w:tcW w:w="428" w:type="pct"/>
                  <w:vMerge w:val="continue"/>
                  <w:vAlign w:val="center"/>
                </w:tcPr>
                <w:p w14:paraId="17F42FD5">
                  <w:pPr>
                    <w:spacing w:line="240" w:lineRule="auto"/>
                    <w:jc w:val="center"/>
                  </w:pPr>
                </w:p>
              </w:tc>
              <w:tc>
                <w:tcPr>
                  <w:tcW w:w="319" w:type="pct"/>
                  <w:vMerge w:val="continue"/>
                  <w:vAlign w:val="center"/>
                </w:tcPr>
                <w:p w14:paraId="49C3A7D1">
                  <w:pPr>
                    <w:spacing w:line="240" w:lineRule="auto"/>
                    <w:jc w:val="center"/>
                  </w:pPr>
                </w:p>
              </w:tc>
              <w:tc>
                <w:tcPr>
                  <w:tcW w:w="311" w:type="pct"/>
                  <w:vMerge w:val="continue"/>
                  <w:vAlign w:val="center"/>
                </w:tcPr>
                <w:p w14:paraId="63FD29EE">
                  <w:pPr>
                    <w:spacing w:line="240" w:lineRule="auto"/>
                    <w:jc w:val="center"/>
                  </w:pPr>
                </w:p>
              </w:tc>
              <w:tc>
                <w:tcPr>
                  <w:tcW w:w="213" w:type="pct"/>
                  <w:vAlign w:val="center"/>
                </w:tcPr>
                <w:p w14:paraId="46B856C3">
                  <w:pPr>
                    <w:spacing w:line="240" w:lineRule="auto"/>
                    <w:jc w:val="center"/>
                    <w:rPr>
                      <w:rFonts w:hint="eastAsia" w:ascii="Times New Roman" w:hAnsi="Times New Roman" w:eastAsia="宋体" w:cs="Times New Roman"/>
                      <w:b w:val="0"/>
                      <w:bCs w:val="0"/>
                      <w:color w:val="auto"/>
                      <w:kern w:val="2"/>
                      <w:sz w:val="16"/>
                      <w:szCs w:val="16"/>
                      <w:vertAlign w:val="baseline"/>
                      <w:lang w:val="en-US" w:eastAsia="zh-CN" w:bidi="ar-SA"/>
                    </w:rPr>
                  </w:pPr>
                  <w:r>
                    <w:rPr>
                      <w:rFonts w:hint="eastAsia"/>
                      <w:sz w:val="16"/>
                      <w:szCs w:val="16"/>
                    </w:rPr>
                    <w:t>S</w:t>
                  </w:r>
                </w:p>
              </w:tc>
              <w:tc>
                <w:tcPr>
                  <w:tcW w:w="306" w:type="pct"/>
                  <w:vAlign w:val="center"/>
                </w:tcPr>
                <w:p w14:paraId="25B0732E">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65</w:t>
                  </w:r>
                </w:p>
              </w:tc>
              <w:tc>
                <w:tcPr>
                  <w:tcW w:w="377" w:type="pct"/>
                  <w:vAlign w:val="center"/>
                </w:tcPr>
                <w:p w14:paraId="715243F7">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47.81 </w:t>
                  </w:r>
                </w:p>
              </w:tc>
              <w:tc>
                <w:tcPr>
                  <w:tcW w:w="219" w:type="pct"/>
                  <w:vMerge w:val="continue"/>
                  <w:vAlign w:val="center"/>
                </w:tcPr>
                <w:p w14:paraId="29F048FC">
                  <w:pPr>
                    <w:spacing w:line="240" w:lineRule="auto"/>
                    <w:jc w:val="center"/>
                    <w:rPr>
                      <w:rFonts w:hint="eastAsia"/>
                    </w:rPr>
                  </w:pPr>
                </w:p>
              </w:tc>
              <w:tc>
                <w:tcPr>
                  <w:tcW w:w="238" w:type="pct"/>
                  <w:vMerge w:val="continue"/>
                  <w:vAlign w:val="center"/>
                </w:tcPr>
                <w:p w14:paraId="63F0D0EF">
                  <w:pPr>
                    <w:spacing w:line="240" w:lineRule="auto"/>
                    <w:jc w:val="center"/>
                    <w:rPr>
                      <w:rFonts w:hint="eastAsia"/>
                    </w:rPr>
                  </w:pPr>
                </w:p>
              </w:tc>
              <w:tc>
                <w:tcPr>
                  <w:tcW w:w="378" w:type="pct"/>
                  <w:vAlign w:val="center"/>
                </w:tcPr>
                <w:p w14:paraId="19FAB21D">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31.81</w:t>
                  </w:r>
                </w:p>
              </w:tc>
              <w:tc>
                <w:tcPr>
                  <w:tcW w:w="219" w:type="pct"/>
                  <w:vMerge w:val="continue"/>
                  <w:vAlign w:val="center"/>
                </w:tcPr>
                <w:p w14:paraId="583F077C">
                  <w:pPr>
                    <w:spacing w:line="240" w:lineRule="auto"/>
                    <w:jc w:val="center"/>
                    <w:rPr>
                      <w:rFonts w:hint="eastAsia"/>
                    </w:rPr>
                  </w:pPr>
                </w:p>
              </w:tc>
            </w:tr>
            <w:tr w14:paraId="6BD0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08AED2A3">
                  <w:pPr>
                    <w:spacing w:line="240" w:lineRule="auto"/>
                    <w:jc w:val="center"/>
                    <w:rPr>
                      <w:rFonts w:hint="eastAsia"/>
                    </w:rPr>
                  </w:pPr>
                </w:p>
              </w:tc>
              <w:tc>
                <w:tcPr>
                  <w:tcW w:w="258" w:type="pct"/>
                  <w:vMerge w:val="continue"/>
                  <w:vAlign w:val="center"/>
                </w:tcPr>
                <w:p w14:paraId="74D1C6C6">
                  <w:pPr>
                    <w:spacing w:line="240" w:lineRule="auto"/>
                    <w:jc w:val="center"/>
                    <w:rPr>
                      <w:rFonts w:hint="eastAsia"/>
                    </w:rPr>
                  </w:pPr>
                </w:p>
              </w:tc>
              <w:tc>
                <w:tcPr>
                  <w:tcW w:w="387" w:type="pct"/>
                  <w:vMerge w:val="continue"/>
                  <w:vAlign w:val="center"/>
                </w:tcPr>
                <w:p w14:paraId="564A6B70">
                  <w:pPr>
                    <w:spacing w:line="240" w:lineRule="auto"/>
                    <w:jc w:val="center"/>
                    <w:rPr>
                      <w:rFonts w:hint="eastAsia"/>
                    </w:rPr>
                  </w:pPr>
                </w:p>
              </w:tc>
              <w:tc>
                <w:tcPr>
                  <w:tcW w:w="415" w:type="pct"/>
                  <w:vMerge w:val="continue"/>
                  <w:vAlign w:val="center"/>
                </w:tcPr>
                <w:p w14:paraId="51E78DE2">
                  <w:pPr>
                    <w:spacing w:line="240" w:lineRule="auto"/>
                    <w:jc w:val="center"/>
                    <w:rPr>
                      <w:rFonts w:hint="eastAsia"/>
                    </w:rPr>
                  </w:pPr>
                </w:p>
              </w:tc>
              <w:tc>
                <w:tcPr>
                  <w:tcW w:w="483" w:type="pct"/>
                  <w:vMerge w:val="continue"/>
                  <w:vAlign w:val="center"/>
                </w:tcPr>
                <w:p w14:paraId="019005D3">
                  <w:pPr>
                    <w:spacing w:line="240" w:lineRule="auto"/>
                    <w:jc w:val="center"/>
                    <w:rPr>
                      <w:rFonts w:hint="eastAsia"/>
                    </w:rPr>
                  </w:pPr>
                </w:p>
              </w:tc>
              <w:tc>
                <w:tcPr>
                  <w:tcW w:w="428" w:type="pct"/>
                  <w:vMerge w:val="continue"/>
                  <w:vAlign w:val="center"/>
                </w:tcPr>
                <w:p w14:paraId="1A961EFE">
                  <w:pPr>
                    <w:spacing w:line="240" w:lineRule="auto"/>
                    <w:jc w:val="center"/>
                    <w:rPr>
                      <w:rFonts w:hint="eastAsia"/>
                    </w:rPr>
                  </w:pPr>
                </w:p>
              </w:tc>
              <w:tc>
                <w:tcPr>
                  <w:tcW w:w="319" w:type="pct"/>
                  <w:vMerge w:val="continue"/>
                  <w:vAlign w:val="center"/>
                </w:tcPr>
                <w:p w14:paraId="3D60C7EC">
                  <w:pPr>
                    <w:spacing w:line="240" w:lineRule="auto"/>
                    <w:jc w:val="center"/>
                    <w:rPr>
                      <w:rFonts w:hint="eastAsia"/>
                    </w:rPr>
                  </w:pPr>
                </w:p>
              </w:tc>
              <w:tc>
                <w:tcPr>
                  <w:tcW w:w="311" w:type="pct"/>
                  <w:vMerge w:val="continue"/>
                  <w:vAlign w:val="center"/>
                </w:tcPr>
                <w:p w14:paraId="3FDADC15">
                  <w:pPr>
                    <w:spacing w:line="240" w:lineRule="auto"/>
                    <w:jc w:val="center"/>
                    <w:rPr>
                      <w:rFonts w:hint="eastAsia"/>
                    </w:rPr>
                  </w:pPr>
                </w:p>
              </w:tc>
              <w:tc>
                <w:tcPr>
                  <w:tcW w:w="213" w:type="pct"/>
                  <w:vAlign w:val="center"/>
                </w:tcPr>
                <w:p w14:paraId="17506724">
                  <w:pPr>
                    <w:spacing w:line="240" w:lineRule="auto"/>
                    <w:jc w:val="center"/>
                    <w:rPr>
                      <w:rFonts w:hint="eastAsia" w:ascii="Times New Roman" w:hAnsi="Times New Roman" w:eastAsia="宋体" w:cs="Times New Roman"/>
                      <w:b w:val="0"/>
                      <w:bCs w:val="0"/>
                      <w:color w:val="auto"/>
                      <w:kern w:val="2"/>
                      <w:sz w:val="16"/>
                      <w:szCs w:val="16"/>
                      <w:vertAlign w:val="baseline"/>
                      <w:lang w:val="en-US" w:eastAsia="zh-CN" w:bidi="ar-SA"/>
                    </w:rPr>
                  </w:pPr>
                  <w:r>
                    <w:rPr>
                      <w:rFonts w:hint="eastAsia"/>
                      <w:sz w:val="16"/>
                      <w:szCs w:val="16"/>
                    </w:rPr>
                    <w:t>W</w:t>
                  </w:r>
                </w:p>
              </w:tc>
              <w:tc>
                <w:tcPr>
                  <w:tcW w:w="306" w:type="pct"/>
                  <w:vAlign w:val="center"/>
                </w:tcPr>
                <w:p w14:paraId="405FA55F">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40</w:t>
                  </w:r>
                </w:p>
              </w:tc>
              <w:tc>
                <w:tcPr>
                  <w:tcW w:w="377" w:type="pct"/>
                  <w:vAlign w:val="center"/>
                </w:tcPr>
                <w:p w14:paraId="48DE9F6A">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50.97 </w:t>
                  </w:r>
                </w:p>
              </w:tc>
              <w:tc>
                <w:tcPr>
                  <w:tcW w:w="219" w:type="pct"/>
                  <w:vMerge w:val="continue"/>
                  <w:vAlign w:val="center"/>
                </w:tcPr>
                <w:p w14:paraId="2A93B4A1">
                  <w:pPr>
                    <w:spacing w:line="240" w:lineRule="auto"/>
                    <w:jc w:val="center"/>
                    <w:rPr>
                      <w:rFonts w:hint="eastAsia"/>
                    </w:rPr>
                  </w:pPr>
                </w:p>
              </w:tc>
              <w:tc>
                <w:tcPr>
                  <w:tcW w:w="238" w:type="pct"/>
                  <w:vMerge w:val="continue"/>
                  <w:vAlign w:val="center"/>
                </w:tcPr>
                <w:p w14:paraId="39A5DF33">
                  <w:pPr>
                    <w:spacing w:line="240" w:lineRule="auto"/>
                    <w:jc w:val="center"/>
                    <w:rPr>
                      <w:rFonts w:hint="eastAsia"/>
                    </w:rPr>
                  </w:pPr>
                </w:p>
              </w:tc>
              <w:tc>
                <w:tcPr>
                  <w:tcW w:w="378" w:type="pct"/>
                  <w:vAlign w:val="center"/>
                </w:tcPr>
                <w:p w14:paraId="04ED3A20">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34.97</w:t>
                  </w:r>
                </w:p>
              </w:tc>
              <w:tc>
                <w:tcPr>
                  <w:tcW w:w="219" w:type="pct"/>
                  <w:vMerge w:val="continue"/>
                  <w:vAlign w:val="center"/>
                </w:tcPr>
                <w:p w14:paraId="11ADC672">
                  <w:pPr>
                    <w:spacing w:line="240" w:lineRule="auto"/>
                    <w:jc w:val="center"/>
                    <w:rPr>
                      <w:rFonts w:hint="eastAsia"/>
                    </w:rPr>
                  </w:pPr>
                </w:p>
              </w:tc>
            </w:tr>
            <w:tr w14:paraId="2B48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39CCCCF4">
                  <w:pPr>
                    <w:spacing w:line="240" w:lineRule="auto"/>
                    <w:jc w:val="center"/>
                    <w:rPr>
                      <w:rFonts w:hint="eastAsia"/>
                    </w:rPr>
                  </w:pPr>
                </w:p>
              </w:tc>
              <w:tc>
                <w:tcPr>
                  <w:tcW w:w="258" w:type="pct"/>
                  <w:vMerge w:val="continue"/>
                  <w:vAlign w:val="center"/>
                </w:tcPr>
                <w:p w14:paraId="1A8FF778">
                  <w:pPr>
                    <w:spacing w:line="240" w:lineRule="auto"/>
                    <w:jc w:val="center"/>
                    <w:rPr>
                      <w:rFonts w:hint="eastAsia"/>
                    </w:rPr>
                  </w:pPr>
                </w:p>
              </w:tc>
              <w:tc>
                <w:tcPr>
                  <w:tcW w:w="387" w:type="pct"/>
                  <w:vMerge w:val="continue"/>
                  <w:vAlign w:val="center"/>
                </w:tcPr>
                <w:p w14:paraId="09131874">
                  <w:pPr>
                    <w:spacing w:line="240" w:lineRule="auto"/>
                    <w:jc w:val="center"/>
                    <w:rPr>
                      <w:rFonts w:hint="eastAsia"/>
                    </w:rPr>
                  </w:pPr>
                </w:p>
              </w:tc>
              <w:tc>
                <w:tcPr>
                  <w:tcW w:w="415" w:type="pct"/>
                  <w:vMerge w:val="continue"/>
                  <w:vAlign w:val="center"/>
                </w:tcPr>
                <w:p w14:paraId="77A6F0F8">
                  <w:pPr>
                    <w:spacing w:line="240" w:lineRule="auto"/>
                    <w:jc w:val="center"/>
                    <w:rPr>
                      <w:rFonts w:hint="eastAsia"/>
                    </w:rPr>
                  </w:pPr>
                </w:p>
              </w:tc>
              <w:tc>
                <w:tcPr>
                  <w:tcW w:w="483" w:type="pct"/>
                  <w:vMerge w:val="continue"/>
                  <w:vAlign w:val="center"/>
                </w:tcPr>
                <w:p w14:paraId="094F81EF">
                  <w:pPr>
                    <w:spacing w:line="240" w:lineRule="auto"/>
                    <w:jc w:val="center"/>
                    <w:rPr>
                      <w:rFonts w:hint="eastAsia"/>
                    </w:rPr>
                  </w:pPr>
                </w:p>
              </w:tc>
              <w:tc>
                <w:tcPr>
                  <w:tcW w:w="428" w:type="pct"/>
                  <w:vMerge w:val="continue"/>
                  <w:vAlign w:val="center"/>
                </w:tcPr>
                <w:p w14:paraId="5199520D">
                  <w:pPr>
                    <w:spacing w:line="240" w:lineRule="auto"/>
                    <w:jc w:val="center"/>
                    <w:rPr>
                      <w:rFonts w:hint="eastAsia"/>
                    </w:rPr>
                  </w:pPr>
                </w:p>
              </w:tc>
              <w:tc>
                <w:tcPr>
                  <w:tcW w:w="319" w:type="pct"/>
                  <w:vMerge w:val="continue"/>
                  <w:vAlign w:val="center"/>
                </w:tcPr>
                <w:p w14:paraId="2A77DE4A">
                  <w:pPr>
                    <w:spacing w:line="240" w:lineRule="auto"/>
                    <w:jc w:val="center"/>
                    <w:rPr>
                      <w:rFonts w:hint="eastAsia"/>
                    </w:rPr>
                  </w:pPr>
                </w:p>
              </w:tc>
              <w:tc>
                <w:tcPr>
                  <w:tcW w:w="311" w:type="pct"/>
                  <w:vMerge w:val="continue"/>
                  <w:vAlign w:val="center"/>
                </w:tcPr>
                <w:p w14:paraId="33E7AA5C">
                  <w:pPr>
                    <w:spacing w:line="240" w:lineRule="auto"/>
                    <w:jc w:val="center"/>
                    <w:rPr>
                      <w:rFonts w:hint="eastAsia"/>
                    </w:rPr>
                  </w:pPr>
                </w:p>
              </w:tc>
              <w:tc>
                <w:tcPr>
                  <w:tcW w:w="213" w:type="pct"/>
                  <w:vAlign w:val="center"/>
                </w:tcPr>
                <w:p w14:paraId="64AC681F">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16"/>
                      <w:szCs w:val="16"/>
                      <w:vertAlign w:val="baseline"/>
                      <w:lang w:val="en-US" w:eastAsia="zh-CN" w:bidi="ar-SA"/>
                    </w:rPr>
                  </w:pPr>
                  <w:r>
                    <w:rPr>
                      <w:rFonts w:hint="eastAsia"/>
                      <w:sz w:val="16"/>
                      <w:szCs w:val="16"/>
                    </w:rPr>
                    <w:t>N</w:t>
                  </w:r>
                </w:p>
              </w:tc>
              <w:tc>
                <w:tcPr>
                  <w:tcW w:w="306" w:type="pct"/>
                  <w:vAlign w:val="center"/>
                </w:tcPr>
                <w:p w14:paraId="7B80A410">
                  <w:pPr>
                    <w:keepNext w:val="0"/>
                    <w:keepLines w:val="0"/>
                    <w:widowControl/>
                    <w:suppressLineNumbers w:val="0"/>
                    <w:jc w:val="center"/>
                    <w:textAlignment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i w:val="0"/>
                      <w:iCs w:val="0"/>
                      <w:color w:val="000000"/>
                      <w:kern w:val="0"/>
                      <w:sz w:val="16"/>
                      <w:szCs w:val="16"/>
                      <w:u w:val="none"/>
                      <w:lang w:val="en-US" w:eastAsia="zh-CN" w:bidi="ar"/>
                    </w:rPr>
                    <w:t>15</w:t>
                  </w:r>
                </w:p>
              </w:tc>
              <w:tc>
                <w:tcPr>
                  <w:tcW w:w="377" w:type="pct"/>
                  <w:vAlign w:val="center"/>
                </w:tcPr>
                <w:p w14:paraId="29FFF816">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 xml:space="preserve">57.36 </w:t>
                  </w:r>
                </w:p>
              </w:tc>
              <w:tc>
                <w:tcPr>
                  <w:tcW w:w="219" w:type="pct"/>
                  <w:vMerge w:val="continue"/>
                  <w:vAlign w:val="center"/>
                </w:tcPr>
                <w:p w14:paraId="361CAB0D">
                  <w:pPr>
                    <w:spacing w:line="240" w:lineRule="auto"/>
                    <w:jc w:val="center"/>
                    <w:rPr>
                      <w:rFonts w:hint="eastAsia"/>
                    </w:rPr>
                  </w:pPr>
                </w:p>
              </w:tc>
              <w:tc>
                <w:tcPr>
                  <w:tcW w:w="238" w:type="pct"/>
                  <w:vMerge w:val="continue"/>
                  <w:vAlign w:val="center"/>
                </w:tcPr>
                <w:p w14:paraId="35BEE567">
                  <w:pPr>
                    <w:spacing w:line="240" w:lineRule="auto"/>
                    <w:jc w:val="center"/>
                    <w:rPr>
                      <w:rFonts w:hint="eastAsia"/>
                    </w:rPr>
                  </w:pPr>
                </w:p>
              </w:tc>
              <w:tc>
                <w:tcPr>
                  <w:tcW w:w="378" w:type="pct"/>
                  <w:vAlign w:val="center"/>
                </w:tcPr>
                <w:p w14:paraId="703E1202">
                  <w:pPr>
                    <w:keepNext w:val="0"/>
                    <w:keepLines w:val="0"/>
                    <w:widowControl/>
                    <w:suppressLineNumbers w:val="0"/>
                    <w:jc w:val="center"/>
                    <w:textAlignment w:val="center"/>
                    <w:rPr>
                      <w:rFonts w:hint="default" w:ascii="Times New Roman" w:hAnsi="Times New Roman" w:eastAsia="宋体" w:cs="Times New Roman"/>
                      <w:sz w:val="16"/>
                      <w:szCs w:val="16"/>
                    </w:rPr>
                  </w:pPr>
                  <w:r>
                    <w:rPr>
                      <w:rFonts w:hint="default" w:ascii="Times New Roman" w:hAnsi="Times New Roman" w:eastAsia="宋体" w:cs="Times New Roman"/>
                      <w:i w:val="0"/>
                      <w:iCs w:val="0"/>
                      <w:color w:val="000000"/>
                      <w:kern w:val="0"/>
                      <w:sz w:val="16"/>
                      <w:szCs w:val="16"/>
                      <w:u w:val="none"/>
                      <w:lang w:val="en-US" w:eastAsia="zh-CN" w:bidi="ar"/>
                    </w:rPr>
                    <w:t>41.36</w:t>
                  </w:r>
                </w:p>
              </w:tc>
              <w:tc>
                <w:tcPr>
                  <w:tcW w:w="219" w:type="pct"/>
                  <w:vMerge w:val="continue"/>
                  <w:vAlign w:val="center"/>
                </w:tcPr>
                <w:p w14:paraId="0F2491C2">
                  <w:pPr>
                    <w:spacing w:line="240" w:lineRule="auto"/>
                    <w:jc w:val="center"/>
                    <w:rPr>
                      <w:rFonts w:hint="eastAsia"/>
                    </w:rPr>
                  </w:pPr>
                </w:p>
              </w:tc>
            </w:tr>
            <w:tr w14:paraId="0B54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restart"/>
                  <w:vAlign w:val="center"/>
                </w:tcPr>
                <w:p w14:paraId="15A61D6A">
                  <w:pPr>
                    <w:widowControl/>
                    <w:adjustRightInd w:val="0"/>
                    <w:snapToGrid w:val="0"/>
                    <w:jc w:val="center"/>
                    <w:rPr>
                      <w:rFonts w:hint="eastAsia"/>
                      <w:sz w:val="16"/>
                      <w:szCs w:val="16"/>
                    </w:rPr>
                  </w:pPr>
                  <w:r>
                    <w:rPr>
                      <w:rFonts w:hint="eastAsia" w:ascii="Times New Roman" w:hAnsi="Times New Roman" w:eastAsia="宋体" w:cs="Times New Roman"/>
                      <w:kern w:val="0"/>
                      <w:sz w:val="16"/>
                      <w:szCs w:val="16"/>
                      <w:lang w:val="en-US" w:eastAsia="zh-CN"/>
                    </w:rPr>
                    <w:t>破碎机</w:t>
                  </w:r>
                </w:p>
              </w:tc>
              <w:tc>
                <w:tcPr>
                  <w:tcW w:w="258" w:type="pct"/>
                  <w:vMerge w:val="continue"/>
                  <w:vAlign w:val="center"/>
                </w:tcPr>
                <w:p w14:paraId="232DE828">
                  <w:pPr>
                    <w:spacing w:line="240" w:lineRule="auto"/>
                    <w:jc w:val="center"/>
                    <w:rPr>
                      <w:rFonts w:hint="eastAsia"/>
                    </w:rPr>
                  </w:pPr>
                </w:p>
              </w:tc>
              <w:tc>
                <w:tcPr>
                  <w:tcW w:w="387" w:type="pct"/>
                  <w:vMerge w:val="restart"/>
                  <w:vAlign w:val="center"/>
                </w:tcPr>
                <w:p w14:paraId="64C0ED67">
                  <w:pPr>
                    <w:spacing w:line="240" w:lineRule="auto"/>
                    <w:jc w:val="center"/>
                    <w:rPr>
                      <w:rFonts w:hint="default"/>
                      <w:lang w:val="en-US"/>
                    </w:rPr>
                  </w:pPr>
                  <w:r>
                    <w:rPr>
                      <w:rFonts w:hint="eastAsia" w:cs="Times New Roman"/>
                      <w:b w:val="0"/>
                      <w:bCs w:val="0"/>
                      <w:color w:val="auto"/>
                      <w:sz w:val="16"/>
                      <w:szCs w:val="16"/>
                      <w:vertAlign w:val="baseline"/>
                      <w:lang w:val="en-US" w:eastAsia="zh-CN"/>
                    </w:rPr>
                    <w:t>85</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95</w:t>
                  </w:r>
                </w:p>
              </w:tc>
              <w:tc>
                <w:tcPr>
                  <w:tcW w:w="415" w:type="pct"/>
                  <w:vMerge w:val="continue"/>
                  <w:vAlign w:val="center"/>
                </w:tcPr>
                <w:p w14:paraId="210DA659">
                  <w:pPr>
                    <w:spacing w:line="240" w:lineRule="auto"/>
                    <w:jc w:val="center"/>
                    <w:rPr>
                      <w:rFonts w:hint="eastAsia"/>
                    </w:rPr>
                  </w:pPr>
                </w:p>
              </w:tc>
              <w:tc>
                <w:tcPr>
                  <w:tcW w:w="483" w:type="pct"/>
                  <w:vMerge w:val="restart"/>
                  <w:vAlign w:val="center"/>
                </w:tcPr>
                <w:p w14:paraId="479B5258">
                  <w:pPr>
                    <w:spacing w:line="240" w:lineRule="auto"/>
                    <w:jc w:val="center"/>
                    <w:rPr>
                      <w:rFonts w:hint="default" w:eastAsia="宋体"/>
                      <w:lang w:val="en-US" w:eastAsia="zh-CN"/>
                    </w:rPr>
                  </w:pPr>
                  <w:r>
                    <w:rPr>
                      <w:rFonts w:hint="eastAsia"/>
                      <w:lang w:val="en-US" w:eastAsia="zh-CN"/>
                    </w:rPr>
                    <w:t>45</w:t>
                  </w:r>
                </w:p>
              </w:tc>
              <w:tc>
                <w:tcPr>
                  <w:tcW w:w="428" w:type="pct"/>
                  <w:vMerge w:val="restart"/>
                  <w:vAlign w:val="center"/>
                </w:tcPr>
                <w:p w14:paraId="1D2CB7B4">
                  <w:pPr>
                    <w:spacing w:line="240" w:lineRule="auto"/>
                    <w:jc w:val="center"/>
                    <w:rPr>
                      <w:rFonts w:hint="default" w:eastAsia="宋体"/>
                      <w:lang w:val="en-US" w:eastAsia="zh-CN"/>
                    </w:rPr>
                  </w:pPr>
                  <w:r>
                    <w:rPr>
                      <w:rFonts w:hint="eastAsia"/>
                      <w:lang w:val="en-US" w:eastAsia="zh-CN"/>
                    </w:rPr>
                    <w:t>43</w:t>
                  </w:r>
                </w:p>
              </w:tc>
              <w:tc>
                <w:tcPr>
                  <w:tcW w:w="319" w:type="pct"/>
                  <w:vMerge w:val="restart"/>
                  <w:vAlign w:val="center"/>
                </w:tcPr>
                <w:p w14:paraId="2069165D">
                  <w:pPr>
                    <w:spacing w:line="240" w:lineRule="auto"/>
                    <w:jc w:val="center"/>
                    <w:rPr>
                      <w:rFonts w:hint="eastAsia" w:eastAsia="宋体"/>
                      <w:lang w:val="en-US" w:eastAsia="zh-CN"/>
                    </w:rPr>
                  </w:pPr>
                  <w:r>
                    <w:rPr>
                      <w:rFonts w:hint="eastAsia"/>
                      <w:lang w:val="en-US" w:eastAsia="zh-CN"/>
                    </w:rPr>
                    <w:t>1</w:t>
                  </w:r>
                </w:p>
              </w:tc>
              <w:tc>
                <w:tcPr>
                  <w:tcW w:w="311" w:type="pct"/>
                  <w:vMerge w:val="restart"/>
                  <w:vAlign w:val="center"/>
                </w:tcPr>
                <w:p w14:paraId="396ABAC8">
                  <w:pPr>
                    <w:spacing w:line="240" w:lineRule="auto"/>
                    <w:jc w:val="center"/>
                    <w:rPr>
                      <w:rFonts w:hint="eastAsia" w:eastAsia="宋体"/>
                      <w:lang w:val="en-US" w:eastAsia="zh-CN"/>
                    </w:rPr>
                  </w:pPr>
                  <w:r>
                    <w:rPr>
                      <w:rFonts w:hint="eastAsia"/>
                      <w:lang w:val="en-US" w:eastAsia="zh-CN"/>
                    </w:rPr>
                    <w:t>2</w:t>
                  </w:r>
                </w:p>
              </w:tc>
              <w:tc>
                <w:tcPr>
                  <w:tcW w:w="213" w:type="pct"/>
                  <w:vAlign w:val="center"/>
                </w:tcPr>
                <w:p w14:paraId="01E349F8">
                  <w:pPr>
                    <w:numPr>
                      <w:ilvl w:val="0"/>
                      <w:numId w:val="0"/>
                    </w:numPr>
                    <w:spacing w:line="240" w:lineRule="auto"/>
                    <w:ind w:left="0" w:leftChars="0" w:firstLine="0" w:firstLineChars="0"/>
                    <w:jc w:val="center"/>
                    <w:rPr>
                      <w:rFonts w:hint="eastAsia"/>
                      <w:sz w:val="16"/>
                      <w:szCs w:val="16"/>
                    </w:rPr>
                  </w:pPr>
                  <w:r>
                    <w:rPr>
                      <w:rFonts w:hint="eastAsia"/>
                      <w:sz w:val="16"/>
                      <w:szCs w:val="16"/>
                    </w:rPr>
                    <w:t>E</w:t>
                  </w:r>
                </w:p>
              </w:tc>
              <w:tc>
                <w:tcPr>
                  <w:tcW w:w="306" w:type="pct"/>
                  <w:vAlign w:val="center"/>
                </w:tcPr>
                <w:p w14:paraId="1066BE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52</w:t>
                  </w:r>
                </w:p>
              </w:tc>
              <w:tc>
                <w:tcPr>
                  <w:tcW w:w="377" w:type="pct"/>
                  <w:vAlign w:val="center"/>
                </w:tcPr>
                <w:p w14:paraId="78D23E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59.26 </w:t>
                  </w:r>
                </w:p>
              </w:tc>
              <w:tc>
                <w:tcPr>
                  <w:tcW w:w="219" w:type="pct"/>
                  <w:vMerge w:val="restart"/>
                  <w:vAlign w:val="center"/>
                </w:tcPr>
                <w:p w14:paraId="015833A5">
                  <w:pPr>
                    <w:numPr>
                      <w:ilvl w:val="0"/>
                      <w:numId w:val="0"/>
                    </w:numPr>
                    <w:spacing w:line="240" w:lineRule="auto"/>
                    <w:ind w:left="0" w:leftChars="0" w:firstLine="0" w:firstLineChars="0"/>
                    <w:jc w:val="center"/>
                    <w:rPr>
                      <w:rFonts w:hint="eastAsia"/>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284F9779">
                  <w:pPr>
                    <w:numPr>
                      <w:ilvl w:val="0"/>
                      <w:numId w:val="0"/>
                    </w:numPr>
                    <w:spacing w:line="240" w:lineRule="auto"/>
                    <w:ind w:left="0" w:leftChars="0" w:firstLine="0" w:firstLineChars="0"/>
                    <w:jc w:val="center"/>
                    <w:rPr>
                      <w:rFonts w:hint="eastAsia"/>
                    </w:rPr>
                  </w:pPr>
                  <w:r>
                    <w:rPr>
                      <w:rFonts w:hint="eastAsia" w:cs="Times New Roman"/>
                      <w:b w:val="0"/>
                      <w:bCs w:val="0"/>
                      <w:color w:val="auto"/>
                      <w:sz w:val="16"/>
                      <w:szCs w:val="16"/>
                      <w:vertAlign w:val="baseline"/>
                      <w:lang w:val="en-US" w:eastAsia="zh-CN"/>
                    </w:rPr>
                    <w:t>15</w:t>
                  </w:r>
                </w:p>
              </w:tc>
              <w:tc>
                <w:tcPr>
                  <w:tcW w:w="378" w:type="pct"/>
                  <w:vAlign w:val="center"/>
                </w:tcPr>
                <w:p w14:paraId="7510A9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43.26</w:t>
                  </w:r>
                </w:p>
              </w:tc>
              <w:tc>
                <w:tcPr>
                  <w:tcW w:w="219" w:type="pct"/>
                  <w:vMerge w:val="restart"/>
                  <w:vAlign w:val="center"/>
                </w:tcPr>
                <w:p w14:paraId="39AF716F">
                  <w:pPr>
                    <w:spacing w:line="240" w:lineRule="auto"/>
                    <w:jc w:val="center"/>
                    <w:rPr>
                      <w:rFonts w:hint="eastAsia" w:eastAsia="宋体"/>
                      <w:lang w:val="en-US" w:eastAsia="zh-CN"/>
                    </w:rPr>
                  </w:pPr>
                  <w:r>
                    <w:rPr>
                      <w:rFonts w:hint="eastAsia"/>
                      <w:lang w:val="en-US" w:eastAsia="zh-CN"/>
                    </w:rPr>
                    <w:t>1</w:t>
                  </w:r>
                </w:p>
              </w:tc>
            </w:tr>
            <w:tr w14:paraId="3250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35186A6C">
                  <w:pPr>
                    <w:spacing w:line="240" w:lineRule="auto"/>
                    <w:jc w:val="center"/>
                    <w:rPr>
                      <w:rFonts w:hint="eastAsia"/>
                      <w:sz w:val="16"/>
                      <w:szCs w:val="16"/>
                    </w:rPr>
                  </w:pPr>
                </w:p>
              </w:tc>
              <w:tc>
                <w:tcPr>
                  <w:tcW w:w="258" w:type="pct"/>
                  <w:vMerge w:val="continue"/>
                  <w:vAlign w:val="center"/>
                </w:tcPr>
                <w:p w14:paraId="2C8A0331">
                  <w:pPr>
                    <w:spacing w:line="240" w:lineRule="auto"/>
                    <w:jc w:val="center"/>
                    <w:rPr>
                      <w:rFonts w:hint="eastAsia"/>
                    </w:rPr>
                  </w:pPr>
                </w:p>
              </w:tc>
              <w:tc>
                <w:tcPr>
                  <w:tcW w:w="387" w:type="pct"/>
                  <w:vMerge w:val="continue"/>
                  <w:vAlign w:val="center"/>
                </w:tcPr>
                <w:p w14:paraId="761024CA">
                  <w:pPr>
                    <w:spacing w:line="240" w:lineRule="auto"/>
                    <w:jc w:val="center"/>
                    <w:rPr>
                      <w:rFonts w:hint="eastAsia"/>
                    </w:rPr>
                  </w:pPr>
                </w:p>
              </w:tc>
              <w:tc>
                <w:tcPr>
                  <w:tcW w:w="415" w:type="pct"/>
                  <w:vMerge w:val="continue"/>
                  <w:vAlign w:val="center"/>
                </w:tcPr>
                <w:p w14:paraId="0ECBA4F2">
                  <w:pPr>
                    <w:spacing w:line="240" w:lineRule="auto"/>
                    <w:jc w:val="center"/>
                    <w:rPr>
                      <w:rFonts w:hint="eastAsia"/>
                    </w:rPr>
                  </w:pPr>
                </w:p>
              </w:tc>
              <w:tc>
                <w:tcPr>
                  <w:tcW w:w="483" w:type="pct"/>
                  <w:vMerge w:val="continue"/>
                  <w:vAlign w:val="center"/>
                </w:tcPr>
                <w:p w14:paraId="25F0E5E8">
                  <w:pPr>
                    <w:spacing w:line="240" w:lineRule="auto"/>
                    <w:jc w:val="center"/>
                    <w:rPr>
                      <w:rFonts w:hint="eastAsia"/>
                    </w:rPr>
                  </w:pPr>
                </w:p>
              </w:tc>
              <w:tc>
                <w:tcPr>
                  <w:tcW w:w="428" w:type="pct"/>
                  <w:vMerge w:val="continue"/>
                  <w:vAlign w:val="center"/>
                </w:tcPr>
                <w:p w14:paraId="612ED5D7">
                  <w:pPr>
                    <w:spacing w:line="240" w:lineRule="auto"/>
                    <w:jc w:val="center"/>
                    <w:rPr>
                      <w:rFonts w:hint="eastAsia"/>
                    </w:rPr>
                  </w:pPr>
                </w:p>
              </w:tc>
              <w:tc>
                <w:tcPr>
                  <w:tcW w:w="319" w:type="pct"/>
                  <w:vMerge w:val="continue"/>
                  <w:vAlign w:val="center"/>
                </w:tcPr>
                <w:p w14:paraId="7D42F466">
                  <w:pPr>
                    <w:spacing w:line="240" w:lineRule="auto"/>
                    <w:jc w:val="center"/>
                    <w:rPr>
                      <w:rFonts w:hint="eastAsia"/>
                    </w:rPr>
                  </w:pPr>
                </w:p>
              </w:tc>
              <w:tc>
                <w:tcPr>
                  <w:tcW w:w="311" w:type="pct"/>
                  <w:vMerge w:val="continue"/>
                  <w:vAlign w:val="center"/>
                </w:tcPr>
                <w:p w14:paraId="3E513559">
                  <w:pPr>
                    <w:spacing w:line="240" w:lineRule="auto"/>
                    <w:jc w:val="center"/>
                    <w:rPr>
                      <w:rFonts w:hint="eastAsia"/>
                    </w:rPr>
                  </w:pPr>
                </w:p>
              </w:tc>
              <w:tc>
                <w:tcPr>
                  <w:tcW w:w="213" w:type="pct"/>
                  <w:vAlign w:val="center"/>
                </w:tcPr>
                <w:p w14:paraId="47BBBEF0">
                  <w:pPr>
                    <w:spacing w:line="240" w:lineRule="auto"/>
                    <w:jc w:val="center"/>
                    <w:rPr>
                      <w:rFonts w:hint="eastAsia"/>
                      <w:sz w:val="16"/>
                      <w:szCs w:val="16"/>
                    </w:rPr>
                  </w:pPr>
                  <w:r>
                    <w:rPr>
                      <w:rFonts w:hint="eastAsia"/>
                      <w:sz w:val="16"/>
                      <w:szCs w:val="16"/>
                    </w:rPr>
                    <w:t>S</w:t>
                  </w:r>
                </w:p>
              </w:tc>
              <w:tc>
                <w:tcPr>
                  <w:tcW w:w="306" w:type="pct"/>
                  <w:vAlign w:val="center"/>
                </w:tcPr>
                <w:p w14:paraId="522A779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45</w:t>
                  </w:r>
                </w:p>
              </w:tc>
              <w:tc>
                <w:tcPr>
                  <w:tcW w:w="377" w:type="pct"/>
                  <w:vAlign w:val="center"/>
                </w:tcPr>
                <w:p w14:paraId="7B431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60.20 </w:t>
                  </w:r>
                </w:p>
              </w:tc>
              <w:tc>
                <w:tcPr>
                  <w:tcW w:w="219" w:type="pct"/>
                  <w:vMerge w:val="continue"/>
                  <w:vAlign w:val="center"/>
                </w:tcPr>
                <w:p w14:paraId="27C705B8">
                  <w:pPr>
                    <w:spacing w:line="240" w:lineRule="auto"/>
                    <w:jc w:val="center"/>
                    <w:rPr>
                      <w:rFonts w:hint="eastAsia"/>
                    </w:rPr>
                  </w:pPr>
                </w:p>
              </w:tc>
              <w:tc>
                <w:tcPr>
                  <w:tcW w:w="238" w:type="pct"/>
                  <w:vMerge w:val="continue"/>
                  <w:vAlign w:val="center"/>
                </w:tcPr>
                <w:p w14:paraId="6F744F05">
                  <w:pPr>
                    <w:spacing w:line="240" w:lineRule="auto"/>
                    <w:jc w:val="center"/>
                    <w:rPr>
                      <w:rFonts w:hint="eastAsia"/>
                    </w:rPr>
                  </w:pPr>
                </w:p>
              </w:tc>
              <w:tc>
                <w:tcPr>
                  <w:tcW w:w="378" w:type="pct"/>
                  <w:vAlign w:val="center"/>
                </w:tcPr>
                <w:p w14:paraId="618D491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44.20</w:t>
                  </w:r>
                </w:p>
              </w:tc>
              <w:tc>
                <w:tcPr>
                  <w:tcW w:w="219" w:type="pct"/>
                  <w:vMerge w:val="continue"/>
                  <w:vAlign w:val="center"/>
                </w:tcPr>
                <w:p w14:paraId="14C2DC29">
                  <w:pPr>
                    <w:spacing w:line="240" w:lineRule="auto"/>
                    <w:jc w:val="center"/>
                    <w:rPr>
                      <w:rFonts w:hint="eastAsia"/>
                    </w:rPr>
                  </w:pPr>
                </w:p>
              </w:tc>
            </w:tr>
            <w:tr w14:paraId="1B25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11A66E29">
                  <w:pPr>
                    <w:spacing w:line="240" w:lineRule="auto"/>
                    <w:jc w:val="center"/>
                    <w:rPr>
                      <w:rFonts w:hint="eastAsia"/>
                      <w:sz w:val="16"/>
                      <w:szCs w:val="16"/>
                    </w:rPr>
                  </w:pPr>
                </w:p>
              </w:tc>
              <w:tc>
                <w:tcPr>
                  <w:tcW w:w="258" w:type="pct"/>
                  <w:vMerge w:val="continue"/>
                  <w:vAlign w:val="center"/>
                </w:tcPr>
                <w:p w14:paraId="000F65C7">
                  <w:pPr>
                    <w:spacing w:line="240" w:lineRule="auto"/>
                    <w:jc w:val="center"/>
                    <w:rPr>
                      <w:rFonts w:hint="eastAsia"/>
                    </w:rPr>
                  </w:pPr>
                </w:p>
              </w:tc>
              <w:tc>
                <w:tcPr>
                  <w:tcW w:w="387" w:type="pct"/>
                  <w:vMerge w:val="continue"/>
                  <w:vAlign w:val="center"/>
                </w:tcPr>
                <w:p w14:paraId="254386DC">
                  <w:pPr>
                    <w:spacing w:line="240" w:lineRule="auto"/>
                    <w:jc w:val="center"/>
                    <w:rPr>
                      <w:rFonts w:hint="eastAsia"/>
                    </w:rPr>
                  </w:pPr>
                </w:p>
              </w:tc>
              <w:tc>
                <w:tcPr>
                  <w:tcW w:w="415" w:type="pct"/>
                  <w:vMerge w:val="continue"/>
                  <w:vAlign w:val="center"/>
                </w:tcPr>
                <w:p w14:paraId="045E0223">
                  <w:pPr>
                    <w:spacing w:line="240" w:lineRule="auto"/>
                    <w:jc w:val="center"/>
                    <w:rPr>
                      <w:rFonts w:hint="eastAsia"/>
                    </w:rPr>
                  </w:pPr>
                </w:p>
              </w:tc>
              <w:tc>
                <w:tcPr>
                  <w:tcW w:w="483" w:type="pct"/>
                  <w:vMerge w:val="continue"/>
                  <w:vAlign w:val="center"/>
                </w:tcPr>
                <w:p w14:paraId="4EA223C9">
                  <w:pPr>
                    <w:spacing w:line="240" w:lineRule="auto"/>
                    <w:jc w:val="center"/>
                    <w:rPr>
                      <w:rFonts w:hint="eastAsia"/>
                    </w:rPr>
                  </w:pPr>
                </w:p>
              </w:tc>
              <w:tc>
                <w:tcPr>
                  <w:tcW w:w="428" w:type="pct"/>
                  <w:vMerge w:val="continue"/>
                  <w:vAlign w:val="center"/>
                </w:tcPr>
                <w:p w14:paraId="4889DA60">
                  <w:pPr>
                    <w:spacing w:line="240" w:lineRule="auto"/>
                    <w:jc w:val="center"/>
                    <w:rPr>
                      <w:rFonts w:hint="eastAsia"/>
                    </w:rPr>
                  </w:pPr>
                </w:p>
              </w:tc>
              <w:tc>
                <w:tcPr>
                  <w:tcW w:w="319" w:type="pct"/>
                  <w:vMerge w:val="continue"/>
                  <w:vAlign w:val="center"/>
                </w:tcPr>
                <w:p w14:paraId="55776375">
                  <w:pPr>
                    <w:spacing w:line="240" w:lineRule="auto"/>
                    <w:jc w:val="center"/>
                    <w:rPr>
                      <w:rFonts w:hint="eastAsia"/>
                    </w:rPr>
                  </w:pPr>
                </w:p>
              </w:tc>
              <w:tc>
                <w:tcPr>
                  <w:tcW w:w="311" w:type="pct"/>
                  <w:vMerge w:val="continue"/>
                  <w:vAlign w:val="center"/>
                </w:tcPr>
                <w:p w14:paraId="0C6CE844">
                  <w:pPr>
                    <w:spacing w:line="240" w:lineRule="auto"/>
                    <w:jc w:val="center"/>
                    <w:rPr>
                      <w:rFonts w:hint="eastAsia"/>
                    </w:rPr>
                  </w:pPr>
                </w:p>
              </w:tc>
              <w:tc>
                <w:tcPr>
                  <w:tcW w:w="213" w:type="pct"/>
                  <w:vAlign w:val="center"/>
                </w:tcPr>
                <w:p w14:paraId="347D8945">
                  <w:pPr>
                    <w:spacing w:line="240" w:lineRule="auto"/>
                    <w:jc w:val="center"/>
                    <w:rPr>
                      <w:rFonts w:hint="eastAsia"/>
                      <w:sz w:val="16"/>
                      <w:szCs w:val="16"/>
                    </w:rPr>
                  </w:pPr>
                  <w:r>
                    <w:rPr>
                      <w:rFonts w:hint="eastAsia"/>
                      <w:sz w:val="16"/>
                      <w:szCs w:val="16"/>
                    </w:rPr>
                    <w:t>W</w:t>
                  </w:r>
                </w:p>
              </w:tc>
              <w:tc>
                <w:tcPr>
                  <w:tcW w:w="306" w:type="pct"/>
                  <w:vAlign w:val="center"/>
                </w:tcPr>
                <w:p w14:paraId="6DA0966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43</w:t>
                  </w:r>
                </w:p>
              </w:tc>
              <w:tc>
                <w:tcPr>
                  <w:tcW w:w="377" w:type="pct"/>
                  <w:vAlign w:val="center"/>
                </w:tcPr>
                <w:p w14:paraId="392EA9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60.50 </w:t>
                  </w:r>
                </w:p>
              </w:tc>
              <w:tc>
                <w:tcPr>
                  <w:tcW w:w="219" w:type="pct"/>
                  <w:vMerge w:val="continue"/>
                  <w:vAlign w:val="center"/>
                </w:tcPr>
                <w:p w14:paraId="70F4D298">
                  <w:pPr>
                    <w:spacing w:line="240" w:lineRule="auto"/>
                    <w:jc w:val="center"/>
                    <w:rPr>
                      <w:rFonts w:hint="eastAsia"/>
                    </w:rPr>
                  </w:pPr>
                </w:p>
              </w:tc>
              <w:tc>
                <w:tcPr>
                  <w:tcW w:w="238" w:type="pct"/>
                  <w:vMerge w:val="continue"/>
                  <w:vAlign w:val="center"/>
                </w:tcPr>
                <w:p w14:paraId="3F2AECA3">
                  <w:pPr>
                    <w:spacing w:line="240" w:lineRule="auto"/>
                    <w:jc w:val="center"/>
                    <w:rPr>
                      <w:rFonts w:hint="eastAsia"/>
                    </w:rPr>
                  </w:pPr>
                </w:p>
              </w:tc>
              <w:tc>
                <w:tcPr>
                  <w:tcW w:w="378" w:type="pct"/>
                  <w:vAlign w:val="center"/>
                </w:tcPr>
                <w:p w14:paraId="3B1E35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44.50</w:t>
                  </w:r>
                </w:p>
              </w:tc>
              <w:tc>
                <w:tcPr>
                  <w:tcW w:w="219" w:type="pct"/>
                  <w:vMerge w:val="continue"/>
                  <w:vAlign w:val="center"/>
                </w:tcPr>
                <w:p w14:paraId="2873C0F9">
                  <w:pPr>
                    <w:spacing w:line="240" w:lineRule="auto"/>
                    <w:jc w:val="center"/>
                    <w:rPr>
                      <w:rFonts w:hint="eastAsia"/>
                    </w:rPr>
                  </w:pPr>
                </w:p>
              </w:tc>
            </w:tr>
            <w:tr w14:paraId="17D8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64E8D2AA">
                  <w:pPr>
                    <w:spacing w:line="240" w:lineRule="auto"/>
                    <w:jc w:val="center"/>
                    <w:rPr>
                      <w:rFonts w:hint="eastAsia"/>
                      <w:sz w:val="16"/>
                      <w:szCs w:val="16"/>
                    </w:rPr>
                  </w:pPr>
                </w:p>
              </w:tc>
              <w:tc>
                <w:tcPr>
                  <w:tcW w:w="258" w:type="pct"/>
                  <w:vMerge w:val="continue"/>
                  <w:vAlign w:val="center"/>
                </w:tcPr>
                <w:p w14:paraId="3EB8437F">
                  <w:pPr>
                    <w:spacing w:line="240" w:lineRule="auto"/>
                    <w:jc w:val="center"/>
                    <w:rPr>
                      <w:rFonts w:hint="eastAsia"/>
                    </w:rPr>
                  </w:pPr>
                </w:p>
              </w:tc>
              <w:tc>
                <w:tcPr>
                  <w:tcW w:w="387" w:type="pct"/>
                  <w:vMerge w:val="continue"/>
                  <w:vAlign w:val="center"/>
                </w:tcPr>
                <w:p w14:paraId="23201620">
                  <w:pPr>
                    <w:spacing w:line="240" w:lineRule="auto"/>
                    <w:jc w:val="center"/>
                    <w:rPr>
                      <w:rFonts w:hint="eastAsia"/>
                    </w:rPr>
                  </w:pPr>
                </w:p>
              </w:tc>
              <w:tc>
                <w:tcPr>
                  <w:tcW w:w="415" w:type="pct"/>
                  <w:vMerge w:val="continue"/>
                  <w:vAlign w:val="center"/>
                </w:tcPr>
                <w:p w14:paraId="2A32AEDE">
                  <w:pPr>
                    <w:spacing w:line="240" w:lineRule="auto"/>
                    <w:jc w:val="center"/>
                    <w:rPr>
                      <w:rFonts w:hint="eastAsia"/>
                    </w:rPr>
                  </w:pPr>
                </w:p>
              </w:tc>
              <w:tc>
                <w:tcPr>
                  <w:tcW w:w="483" w:type="pct"/>
                  <w:vMerge w:val="continue"/>
                  <w:vAlign w:val="center"/>
                </w:tcPr>
                <w:p w14:paraId="16A63AD5">
                  <w:pPr>
                    <w:spacing w:line="240" w:lineRule="auto"/>
                    <w:jc w:val="center"/>
                    <w:rPr>
                      <w:rFonts w:hint="eastAsia"/>
                    </w:rPr>
                  </w:pPr>
                </w:p>
              </w:tc>
              <w:tc>
                <w:tcPr>
                  <w:tcW w:w="428" w:type="pct"/>
                  <w:vMerge w:val="continue"/>
                  <w:vAlign w:val="center"/>
                </w:tcPr>
                <w:p w14:paraId="35D304CD">
                  <w:pPr>
                    <w:spacing w:line="240" w:lineRule="auto"/>
                    <w:jc w:val="center"/>
                    <w:rPr>
                      <w:rFonts w:hint="eastAsia"/>
                    </w:rPr>
                  </w:pPr>
                </w:p>
              </w:tc>
              <w:tc>
                <w:tcPr>
                  <w:tcW w:w="319" w:type="pct"/>
                  <w:vMerge w:val="continue"/>
                  <w:vAlign w:val="center"/>
                </w:tcPr>
                <w:p w14:paraId="202BBC65">
                  <w:pPr>
                    <w:spacing w:line="240" w:lineRule="auto"/>
                    <w:jc w:val="center"/>
                    <w:rPr>
                      <w:rFonts w:hint="eastAsia"/>
                    </w:rPr>
                  </w:pPr>
                </w:p>
              </w:tc>
              <w:tc>
                <w:tcPr>
                  <w:tcW w:w="311" w:type="pct"/>
                  <w:vMerge w:val="continue"/>
                  <w:vAlign w:val="center"/>
                </w:tcPr>
                <w:p w14:paraId="0988F232">
                  <w:pPr>
                    <w:spacing w:line="240" w:lineRule="auto"/>
                    <w:jc w:val="center"/>
                    <w:rPr>
                      <w:rFonts w:hint="eastAsia"/>
                    </w:rPr>
                  </w:pPr>
                </w:p>
              </w:tc>
              <w:tc>
                <w:tcPr>
                  <w:tcW w:w="213" w:type="pct"/>
                  <w:vAlign w:val="center"/>
                </w:tcPr>
                <w:p w14:paraId="1D2022EF">
                  <w:pPr>
                    <w:numPr>
                      <w:ilvl w:val="0"/>
                      <w:numId w:val="0"/>
                    </w:numPr>
                    <w:spacing w:line="240" w:lineRule="auto"/>
                    <w:ind w:left="0" w:leftChars="0" w:firstLine="0" w:firstLineChars="0"/>
                    <w:jc w:val="center"/>
                    <w:rPr>
                      <w:rFonts w:hint="eastAsia"/>
                      <w:sz w:val="16"/>
                      <w:szCs w:val="16"/>
                    </w:rPr>
                  </w:pPr>
                  <w:r>
                    <w:rPr>
                      <w:rFonts w:hint="eastAsia"/>
                      <w:sz w:val="16"/>
                      <w:szCs w:val="16"/>
                    </w:rPr>
                    <w:t>N</w:t>
                  </w:r>
                </w:p>
              </w:tc>
              <w:tc>
                <w:tcPr>
                  <w:tcW w:w="306" w:type="pct"/>
                  <w:vAlign w:val="center"/>
                </w:tcPr>
                <w:p w14:paraId="7D026E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35</w:t>
                  </w:r>
                </w:p>
              </w:tc>
              <w:tc>
                <w:tcPr>
                  <w:tcW w:w="377" w:type="pct"/>
                  <w:vAlign w:val="center"/>
                </w:tcPr>
                <w:p w14:paraId="05AF42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61.84 </w:t>
                  </w:r>
                </w:p>
              </w:tc>
              <w:tc>
                <w:tcPr>
                  <w:tcW w:w="219" w:type="pct"/>
                  <w:vMerge w:val="continue"/>
                  <w:vAlign w:val="center"/>
                </w:tcPr>
                <w:p w14:paraId="7B80AE5B">
                  <w:pPr>
                    <w:spacing w:line="240" w:lineRule="auto"/>
                    <w:jc w:val="center"/>
                    <w:rPr>
                      <w:rFonts w:hint="eastAsia"/>
                    </w:rPr>
                  </w:pPr>
                </w:p>
              </w:tc>
              <w:tc>
                <w:tcPr>
                  <w:tcW w:w="238" w:type="pct"/>
                  <w:vMerge w:val="continue"/>
                  <w:vAlign w:val="center"/>
                </w:tcPr>
                <w:p w14:paraId="375DC721">
                  <w:pPr>
                    <w:spacing w:line="240" w:lineRule="auto"/>
                    <w:jc w:val="center"/>
                    <w:rPr>
                      <w:rFonts w:hint="eastAsia"/>
                    </w:rPr>
                  </w:pPr>
                </w:p>
              </w:tc>
              <w:tc>
                <w:tcPr>
                  <w:tcW w:w="378" w:type="pct"/>
                  <w:vAlign w:val="center"/>
                </w:tcPr>
                <w:p w14:paraId="694D04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45.84</w:t>
                  </w:r>
                </w:p>
              </w:tc>
              <w:tc>
                <w:tcPr>
                  <w:tcW w:w="219" w:type="pct"/>
                  <w:vMerge w:val="continue"/>
                  <w:vAlign w:val="center"/>
                </w:tcPr>
                <w:p w14:paraId="69072298">
                  <w:pPr>
                    <w:spacing w:line="240" w:lineRule="auto"/>
                    <w:jc w:val="center"/>
                    <w:rPr>
                      <w:rFonts w:hint="eastAsia"/>
                    </w:rPr>
                  </w:pPr>
                </w:p>
              </w:tc>
            </w:tr>
            <w:tr w14:paraId="62E3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restart"/>
                  <w:vAlign w:val="center"/>
                </w:tcPr>
                <w:p w14:paraId="4424E9B1">
                  <w:pPr>
                    <w:widowControl/>
                    <w:adjustRightInd w:val="0"/>
                    <w:snapToGrid w:val="0"/>
                    <w:jc w:val="center"/>
                    <w:rPr>
                      <w:rFonts w:hint="default" w:ascii="Times New Roman" w:hAnsi="Times New Roman" w:eastAsia="宋体" w:cs="Times New Roman"/>
                      <w:color w:val="auto"/>
                      <w:kern w:val="2"/>
                      <w:sz w:val="16"/>
                      <w:szCs w:val="16"/>
                      <w:vertAlign w:val="baseline"/>
                      <w:lang w:val="en-US" w:eastAsia="zh-CN" w:bidi="ar-SA"/>
                    </w:rPr>
                  </w:pPr>
                  <w:r>
                    <w:rPr>
                      <w:rFonts w:hint="eastAsia" w:ascii="Times New Roman" w:hAnsi="Times New Roman" w:eastAsia="宋体" w:cs="Times New Roman"/>
                      <w:kern w:val="0"/>
                      <w:sz w:val="16"/>
                      <w:szCs w:val="16"/>
                      <w:lang w:val="en-US" w:eastAsia="zh-CN"/>
                    </w:rPr>
                    <w:t>振动筛</w:t>
                  </w:r>
                </w:p>
              </w:tc>
              <w:tc>
                <w:tcPr>
                  <w:tcW w:w="258" w:type="pct"/>
                  <w:vMerge w:val="continue"/>
                  <w:vAlign w:val="center"/>
                </w:tcPr>
                <w:p w14:paraId="1715DE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16"/>
                      <w:szCs w:val="16"/>
                      <w:vertAlign w:val="baseline"/>
                      <w:lang w:val="en-US" w:eastAsia="zh-CN" w:bidi="ar-SA"/>
                    </w:rPr>
                  </w:pPr>
                </w:p>
              </w:tc>
              <w:tc>
                <w:tcPr>
                  <w:tcW w:w="387" w:type="pct"/>
                  <w:vMerge w:val="restart"/>
                  <w:vAlign w:val="center"/>
                </w:tcPr>
                <w:p w14:paraId="00A9B8A6">
                  <w:pPr>
                    <w:numPr>
                      <w:ilvl w:val="0"/>
                      <w:numId w:val="0"/>
                    </w:numPr>
                    <w:spacing w:line="240" w:lineRule="auto"/>
                    <w:ind w:left="0" w:leftChars="0" w:firstLine="0" w:firstLineChars="0"/>
                    <w:jc w:val="center"/>
                    <w:rPr>
                      <w:rFonts w:hint="default" w:cs="Times New Roman"/>
                      <w:color w:val="auto"/>
                      <w:sz w:val="16"/>
                      <w:szCs w:val="16"/>
                      <w:vertAlign w:val="baseline"/>
                      <w:lang w:val="en-US" w:eastAsia="zh-CN"/>
                    </w:rPr>
                  </w:pPr>
                  <w:r>
                    <w:rPr>
                      <w:rFonts w:hint="eastAsia" w:cs="Times New Roman"/>
                      <w:b w:val="0"/>
                      <w:bCs w:val="0"/>
                      <w:color w:val="auto"/>
                      <w:sz w:val="16"/>
                      <w:szCs w:val="16"/>
                      <w:vertAlign w:val="baseline"/>
                      <w:lang w:val="en-US" w:eastAsia="zh-CN"/>
                    </w:rPr>
                    <w:t>70</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80</w:t>
                  </w:r>
                </w:p>
              </w:tc>
              <w:tc>
                <w:tcPr>
                  <w:tcW w:w="415" w:type="pct"/>
                  <w:vMerge w:val="continue"/>
                  <w:vAlign w:val="center"/>
                </w:tcPr>
                <w:p w14:paraId="794BD552">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restart"/>
                  <w:vAlign w:val="center"/>
                </w:tcPr>
                <w:p w14:paraId="130E594E">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36</w:t>
                  </w:r>
                </w:p>
              </w:tc>
              <w:tc>
                <w:tcPr>
                  <w:tcW w:w="428" w:type="pct"/>
                  <w:vMerge w:val="restart"/>
                  <w:vAlign w:val="center"/>
                </w:tcPr>
                <w:p w14:paraId="2B9E6EAE">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47</w:t>
                  </w:r>
                </w:p>
              </w:tc>
              <w:tc>
                <w:tcPr>
                  <w:tcW w:w="319" w:type="pct"/>
                  <w:vMerge w:val="restart"/>
                  <w:vAlign w:val="center"/>
                </w:tcPr>
                <w:p w14:paraId="471555FC">
                  <w:pPr>
                    <w:numPr>
                      <w:ilvl w:val="0"/>
                      <w:numId w:val="0"/>
                    </w:num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11" w:type="pct"/>
                  <w:vMerge w:val="restart"/>
                  <w:vAlign w:val="center"/>
                </w:tcPr>
                <w:p w14:paraId="144C6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16"/>
                      <w:szCs w:val="16"/>
                      <w:vertAlign w:val="baseline"/>
                      <w:lang w:val="en-US" w:eastAsia="zh-CN"/>
                    </w:rPr>
                  </w:pPr>
                  <w:r>
                    <w:rPr>
                      <w:rFonts w:hint="eastAsia" w:cs="Times New Roman"/>
                      <w:color w:val="auto"/>
                      <w:sz w:val="16"/>
                      <w:szCs w:val="16"/>
                      <w:vertAlign w:val="baseline"/>
                      <w:lang w:val="en-US" w:eastAsia="zh-CN"/>
                    </w:rPr>
                    <w:t>2</w:t>
                  </w:r>
                </w:p>
              </w:tc>
              <w:tc>
                <w:tcPr>
                  <w:tcW w:w="213" w:type="pct"/>
                  <w:vAlign w:val="center"/>
                </w:tcPr>
                <w:p w14:paraId="2E99057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E</w:t>
                  </w:r>
                </w:p>
              </w:tc>
              <w:tc>
                <w:tcPr>
                  <w:tcW w:w="306" w:type="pct"/>
                  <w:vAlign w:val="center"/>
                </w:tcPr>
                <w:p w14:paraId="7B5AA5ED">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377" w:type="pct"/>
                  <w:vAlign w:val="center"/>
                </w:tcPr>
                <w:p w14:paraId="36888B2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44.78 </w:t>
                  </w:r>
                </w:p>
              </w:tc>
              <w:tc>
                <w:tcPr>
                  <w:tcW w:w="219" w:type="pct"/>
                  <w:vMerge w:val="restart"/>
                  <w:vAlign w:val="center"/>
                </w:tcPr>
                <w:p w14:paraId="10B3EFCC">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1521AEDD">
                  <w:pPr>
                    <w:numPr>
                      <w:ilvl w:val="0"/>
                      <w:numId w:val="0"/>
                    </w:numPr>
                    <w:spacing w:line="240" w:lineRule="auto"/>
                    <w:ind w:left="0" w:leftChars="0" w:firstLine="0" w:firstLineChars="0"/>
                    <w:jc w:val="center"/>
                    <w:rPr>
                      <w:rFonts w:hint="default"/>
                      <w:lang w:val="en-US" w:eastAsia="zh-CN"/>
                    </w:rPr>
                  </w:pPr>
                  <w:r>
                    <w:rPr>
                      <w:rFonts w:hint="eastAsia" w:cs="Times New Roman"/>
                      <w:b w:val="0"/>
                      <w:bCs w:val="0"/>
                      <w:color w:val="auto"/>
                      <w:sz w:val="16"/>
                      <w:szCs w:val="16"/>
                      <w:vertAlign w:val="baseline"/>
                      <w:lang w:val="en-US" w:eastAsia="zh-CN"/>
                    </w:rPr>
                    <w:t>15</w:t>
                  </w:r>
                </w:p>
              </w:tc>
              <w:tc>
                <w:tcPr>
                  <w:tcW w:w="378" w:type="pct"/>
                  <w:vAlign w:val="center"/>
                </w:tcPr>
                <w:p w14:paraId="35410B71">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28.78</w:t>
                  </w:r>
                </w:p>
              </w:tc>
              <w:tc>
                <w:tcPr>
                  <w:tcW w:w="219" w:type="pct"/>
                  <w:vMerge w:val="restart"/>
                  <w:vAlign w:val="center"/>
                </w:tcPr>
                <w:p w14:paraId="44FCB789">
                  <w:pPr>
                    <w:numPr>
                      <w:ilvl w:val="0"/>
                      <w:numId w:val="0"/>
                    </w:numPr>
                    <w:spacing w:line="240" w:lineRule="auto"/>
                    <w:jc w:val="center"/>
                    <w:rPr>
                      <w:rFonts w:hint="default"/>
                      <w:lang w:val="en-US" w:eastAsia="zh-CN"/>
                    </w:rPr>
                  </w:pPr>
                  <w:r>
                    <w:rPr>
                      <w:rFonts w:hint="eastAsia" w:cs="Times New Roman"/>
                      <w:b w:val="0"/>
                      <w:bCs w:val="0"/>
                      <w:color w:val="auto"/>
                      <w:sz w:val="16"/>
                      <w:szCs w:val="16"/>
                      <w:vertAlign w:val="baseline"/>
                      <w:lang w:val="en-US" w:eastAsia="zh-CN"/>
                    </w:rPr>
                    <w:t>1</w:t>
                  </w:r>
                </w:p>
              </w:tc>
            </w:tr>
            <w:tr w14:paraId="6628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 w:type="pct"/>
                  <w:vMerge w:val="continue"/>
                  <w:vAlign w:val="center"/>
                </w:tcPr>
                <w:p w14:paraId="4AEFEB66">
                  <w:pPr>
                    <w:spacing w:line="240" w:lineRule="auto"/>
                    <w:jc w:val="center"/>
                  </w:pPr>
                </w:p>
              </w:tc>
              <w:tc>
                <w:tcPr>
                  <w:tcW w:w="258" w:type="pct"/>
                  <w:vMerge w:val="continue"/>
                  <w:vAlign w:val="center"/>
                </w:tcPr>
                <w:p w14:paraId="1BE4C105">
                  <w:pPr>
                    <w:spacing w:line="240" w:lineRule="auto"/>
                    <w:jc w:val="center"/>
                  </w:pPr>
                </w:p>
              </w:tc>
              <w:tc>
                <w:tcPr>
                  <w:tcW w:w="387" w:type="pct"/>
                  <w:vMerge w:val="continue"/>
                  <w:vAlign w:val="center"/>
                </w:tcPr>
                <w:p w14:paraId="3330EEB7">
                  <w:pPr>
                    <w:spacing w:line="240" w:lineRule="auto"/>
                    <w:jc w:val="center"/>
                  </w:pPr>
                </w:p>
              </w:tc>
              <w:tc>
                <w:tcPr>
                  <w:tcW w:w="415" w:type="pct"/>
                  <w:vMerge w:val="continue"/>
                  <w:vAlign w:val="center"/>
                </w:tcPr>
                <w:p w14:paraId="31D7B807">
                  <w:pPr>
                    <w:spacing w:line="240" w:lineRule="auto"/>
                    <w:jc w:val="center"/>
                  </w:pPr>
                </w:p>
              </w:tc>
              <w:tc>
                <w:tcPr>
                  <w:tcW w:w="483" w:type="pct"/>
                  <w:vMerge w:val="continue"/>
                  <w:vAlign w:val="center"/>
                </w:tcPr>
                <w:p w14:paraId="15591231">
                  <w:pPr>
                    <w:spacing w:line="240" w:lineRule="auto"/>
                    <w:jc w:val="center"/>
                  </w:pPr>
                </w:p>
              </w:tc>
              <w:tc>
                <w:tcPr>
                  <w:tcW w:w="428" w:type="pct"/>
                  <w:vMerge w:val="continue"/>
                  <w:vAlign w:val="center"/>
                </w:tcPr>
                <w:p w14:paraId="29AF4F1B">
                  <w:pPr>
                    <w:spacing w:line="240" w:lineRule="auto"/>
                    <w:jc w:val="center"/>
                  </w:pPr>
                </w:p>
              </w:tc>
              <w:tc>
                <w:tcPr>
                  <w:tcW w:w="319" w:type="pct"/>
                  <w:vMerge w:val="continue"/>
                  <w:vAlign w:val="center"/>
                </w:tcPr>
                <w:p w14:paraId="057A3A17">
                  <w:pPr>
                    <w:spacing w:line="240" w:lineRule="auto"/>
                    <w:jc w:val="center"/>
                  </w:pPr>
                </w:p>
              </w:tc>
              <w:tc>
                <w:tcPr>
                  <w:tcW w:w="311" w:type="pct"/>
                  <w:vMerge w:val="continue"/>
                  <w:vAlign w:val="center"/>
                </w:tcPr>
                <w:p w14:paraId="7ACE79E0">
                  <w:pPr>
                    <w:spacing w:line="240" w:lineRule="auto"/>
                    <w:jc w:val="center"/>
                  </w:pPr>
                </w:p>
              </w:tc>
              <w:tc>
                <w:tcPr>
                  <w:tcW w:w="213" w:type="pct"/>
                  <w:vAlign w:val="center"/>
                </w:tcPr>
                <w:p w14:paraId="57522DA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S</w:t>
                  </w:r>
                </w:p>
              </w:tc>
              <w:tc>
                <w:tcPr>
                  <w:tcW w:w="306" w:type="pct"/>
                  <w:vAlign w:val="center"/>
                </w:tcPr>
                <w:p w14:paraId="27B1887D">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36</w:t>
                  </w:r>
                </w:p>
              </w:tc>
              <w:tc>
                <w:tcPr>
                  <w:tcW w:w="377" w:type="pct"/>
                  <w:vAlign w:val="center"/>
                </w:tcPr>
                <w:p w14:paraId="6BB186B5">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46.66 </w:t>
                  </w:r>
                </w:p>
              </w:tc>
              <w:tc>
                <w:tcPr>
                  <w:tcW w:w="219" w:type="pct"/>
                  <w:vMerge w:val="continue"/>
                  <w:vAlign w:val="center"/>
                </w:tcPr>
                <w:p w14:paraId="7A12AD8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7379A5A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10560200">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30.66</w:t>
                  </w:r>
                </w:p>
              </w:tc>
              <w:tc>
                <w:tcPr>
                  <w:tcW w:w="219" w:type="pct"/>
                  <w:vMerge w:val="continue"/>
                  <w:vAlign w:val="center"/>
                </w:tcPr>
                <w:p w14:paraId="38472B6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3252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4C212DE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6330F9B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50C45B5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5CDB8EA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3FB5285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7BB9837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1498AEC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1D5CF83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3B52198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W</w:t>
                  </w:r>
                </w:p>
              </w:tc>
              <w:tc>
                <w:tcPr>
                  <w:tcW w:w="306" w:type="pct"/>
                  <w:vAlign w:val="center"/>
                </w:tcPr>
                <w:p w14:paraId="1432ABB6">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47</w:t>
                  </w:r>
                </w:p>
              </w:tc>
              <w:tc>
                <w:tcPr>
                  <w:tcW w:w="377" w:type="pct"/>
                  <w:vAlign w:val="center"/>
                </w:tcPr>
                <w:p w14:paraId="5168C187">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44.92 </w:t>
                  </w:r>
                </w:p>
              </w:tc>
              <w:tc>
                <w:tcPr>
                  <w:tcW w:w="219" w:type="pct"/>
                  <w:vMerge w:val="continue"/>
                  <w:vAlign w:val="center"/>
                </w:tcPr>
                <w:p w14:paraId="1AAFE1F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638ABF1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4A0470CB">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28.92</w:t>
                  </w:r>
                </w:p>
              </w:tc>
              <w:tc>
                <w:tcPr>
                  <w:tcW w:w="219" w:type="pct"/>
                  <w:vMerge w:val="continue"/>
                  <w:vAlign w:val="center"/>
                </w:tcPr>
                <w:p w14:paraId="1D73B43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5A8B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2688BD0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58" w:type="pct"/>
                  <w:vMerge w:val="continue"/>
                  <w:vAlign w:val="center"/>
                </w:tcPr>
                <w:p w14:paraId="2A038AA2">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646DDE0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15" w:type="pct"/>
                  <w:vMerge w:val="continue"/>
                  <w:vAlign w:val="center"/>
                </w:tcPr>
                <w:p w14:paraId="79C0DF6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3EA65DB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10281BF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65CE977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1" w:type="pct"/>
                  <w:vMerge w:val="continue"/>
                  <w:vAlign w:val="center"/>
                </w:tcPr>
                <w:p w14:paraId="5CC9423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13" w:type="pct"/>
                  <w:vAlign w:val="center"/>
                </w:tcPr>
                <w:p w14:paraId="1F6E4E5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sz w:val="16"/>
                      <w:szCs w:val="16"/>
                    </w:rPr>
                    <w:t>N</w:t>
                  </w:r>
                </w:p>
              </w:tc>
              <w:tc>
                <w:tcPr>
                  <w:tcW w:w="306" w:type="pct"/>
                  <w:vAlign w:val="center"/>
                </w:tcPr>
                <w:p w14:paraId="2CAC17E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44</w:t>
                  </w:r>
                </w:p>
              </w:tc>
              <w:tc>
                <w:tcPr>
                  <w:tcW w:w="377" w:type="pct"/>
                  <w:vAlign w:val="center"/>
                </w:tcPr>
                <w:p w14:paraId="3EA2CDFC">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 xml:space="preserve">45.35 </w:t>
                  </w:r>
                </w:p>
              </w:tc>
              <w:tc>
                <w:tcPr>
                  <w:tcW w:w="219" w:type="pct"/>
                  <w:vMerge w:val="continue"/>
                  <w:vAlign w:val="center"/>
                </w:tcPr>
                <w:p w14:paraId="3CE8045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7F3233D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2BE7F887">
                  <w:pPr>
                    <w:keepNext w:val="0"/>
                    <w:keepLines w:val="0"/>
                    <w:widowControl/>
                    <w:suppressLineNumbers w:val="0"/>
                    <w:jc w:val="center"/>
                    <w:textAlignment w:val="center"/>
                    <w:rPr>
                      <w:rFonts w:hint="default" w:ascii="Times New Roman" w:hAnsi="Times New Roman" w:eastAsia="宋体" w:cs="Times New Roman"/>
                      <w:b w:val="0"/>
                      <w:bCs w:val="0"/>
                      <w:color w:val="auto"/>
                      <w:sz w:val="16"/>
                      <w:szCs w:val="16"/>
                      <w:vertAlign w:val="baseline"/>
                      <w:lang w:val="en-US" w:eastAsia="zh-CN"/>
                    </w:rPr>
                  </w:pPr>
                  <w:r>
                    <w:rPr>
                      <w:rFonts w:hint="default" w:ascii="Times New Roman" w:hAnsi="Times New Roman" w:eastAsia="宋体" w:cs="Times New Roman"/>
                      <w:i w:val="0"/>
                      <w:iCs w:val="0"/>
                      <w:color w:val="000000"/>
                      <w:kern w:val="0"/>
                      <w:sz w:val="16"/>
                      <w:szCs w:val="16"/>
                      <w:u w:val="none"/>
                      <w:lang w:val="en-US" w:eastAsia="zh-CN" w:bidi="ar"/>
                    </w:rPr>
                    <w:t>29.35</w:t>
                  </w:r>
                </w:p>
              </w:tc>
              <w:tc>
                <w:tcPr>
                  <w:tcW w:w="219" w:type="pct"/>
                  <w:vMerge w:val="continue"/>
                  <w:vAlign w:val="center"/>
                </w:tcPr>
                <w:p w14:paraId="6334913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77B8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restart"/>
                  <w:vAlign w:val="center"/>
                </w:tcPr>
                <w:p w14:paraId="12B5912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搅拌机</w:t>
                  </w:r>
                </w:p>
              </w:tc>
              <w:tc>
                <w:tcPr>
                  <w:tcW w:w="258" w:type="pct"/>
                  <w:vMerge w:val="continue"/>
                  <w:vAlign w:val="center"/>
                </w:tcPr>
                <w:p w14:paraId="38958ED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restart"/>
                  <w:vAlign w:val="center"/>
                </w:tcPr>
                <w:p w14:paraId="526C22A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75</w:t>
                  </w:r>
                  <w:r>
                    <w:rPr>
                      <w:rFonts w:hint="default" w:ascii="Times New Roman" w:hAnsi="Times New Roman" w:eastAsia="宋体" w:cs="Times New Roman"/>
                      <w:b w:val="0"/>
                      <w:bCs w:val="0"/>
                      <w:color w:val="auto"/>
                      <w:sz w:val="16"/>
                      <w:szCs w:val="16"/>
                      <w:vertAlign w:val="baseline"/>
                      <w:lang w:val="en-US" w:eastAsia="zh-CN"/>
                    </w:rPr>
                    <w:t>~</w:t>
                  </w:r>
                  <w:r>
                    <w:rPr>
                      <w:rFonts w:hint="eastAsia" w:cs="Times New Roman"/>
                      <w:b w:val="0"/>
                      <w:bCs w:val="0"/>
                      <w:color w:val="auto"/>
                      <w:sz w:val="16"/>
                      <w:szCs w:val="16"/>
                      <w:vertAlign w:val="baseline"/>
                      <w:lang w:val="en-US" w:eastAsia="zh-CN"/>
                    </w:rPr>
                    <w:t>85</w:t>
                  </w:r>
                </w:p>
              </w:tc>
              <w:tc>
                <w:tcPr>
                  <w:tcW w:w="415" w:type="pct"/>
                  <w:vMerge w:val="continue"/>
                  <w:vAlign w:val="center"/>
                </w:tcPr>
                <w:p w14:paraId="6D8E8CA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restart"/>
                  <w:vAlign w:val="center"/>
                </w:tcPr>
                <w:p w14:paraId="5CA5229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29</w:t>
                  </w:r>
                </w:p>
              </w:tc>
              <w:tc>
                <w:tcPr>
                  <w:tcW w:w="428" w:type="pct"/>
                  <w:vMerge w:val="restart"/>
                  <w:vAlign w:val="center"/>
                </w:tcPr>
                <w:p w14:paraId="5A25290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46</w:t>
                  </w:r>
                </w:p>
              </w:tc>
              <w:tc>
                <w:tcPr>
                  <w:tcW w:w="319" w:type="pct"/>
                  <w:vMerge w:val="restart"/>
                  <w:vAlign w:val="center"/>
                </w:tcPr>
                <w:p w14:paraId="4FE9ACC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311" w:type="pct"/>
                  <w:vMerge w:val="restart"/>
                  <w:vAlign w:val="center"/>
                </w:tcPr>
                <w:p w14:paraId="1CFAA07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c>
                <w:tcPr>
                  <w:tcW w:w="213" w:type="pct"/>
                  <w:vAlign w:val="center"/>
                </w:tcPr>
                <w:p w14:paraId="3528CCEF">
                  <w:pPr>
                    <w:numPr>
                      <w:ilvl w:val="0"/>
                      <w:numId w:val="0"/>
                    </w:numPr>
                    <w:spacing w:line="240" w:lineRule="auto"/>
                    <w:ind w:left="0" w:leftChars="0" w:firstLine="0" w:firstLineChars="0"/>
                    <w:jc w:val="center"/>
                    <w:rPr>
                      <w:rFonts w:hint="eastAsia"/>
                      <w:sz w:val="16"/>
                      <w:szCs w:val="16"/>
                    </w:rPr>
                  </w:pPr>
                  <w:r>
                    <w:rPr>
                      <w:rFonts w:hint="eastAsia"/>
                      <w:sz w:val="16"/>
                      <w:szCs w:val="16"/>
                    </w:rPr>
                    <w:t>E</w:t>
                  </w:r>
                </w:p>
              </w:tc>
              <w:tc>
                <w:tcPr>
                  <w:tcW w:w="306" w:type="pct"/>
                  <w:vAlign w:val="center"/>
                </w:tcPr>
                <w:p w14:paraId="26E920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49</w:t>
                  </w:r>
                </w:p>
              </w:tc>
              <w:tc>
                <w:tcPr>
                  <w:tcW w:w="377" w:type="pct"/>
                  <w:vAlign w:val="center"/>
                </w:tcPr>
                <w:p w14:paraId="699886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44.65 </w:t>
                  </w:r>
                </w:p>
              </w:tc>
              <w:tc>
                <w:tcPr>
                  <w:tcW w:w="219" w:type="pct"/>
                  <w:vMerge w:val="restart"/>
                  <w:vAlign w:val="center"/>
                </w:tcPr>
                <w:p w14:paraId="4604BB1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昼间</w:t>
                  </w:r>
                </w:p>
              </w:tc>
              <w:tc>
                <w:tcPr>
                  <w:tcW w:w="238" w:type="pct"/>
                  <w:vMerge w:val="restart"/>
                  <w:vAlign w:val="center"/>
                </w:tcPr>
                <w:p w14:paraId="272B62D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15</w:t>
                  </w:r>
                </w:p>
              </w:tc>
              <w:tc>
                <w:tcPr>
                  <w:tcW w:w="378" w:type="pct"/>
                  <w:vAlign w:val="center"/>
                </w:tcPr>
                <w:p w14:paraId="746D48F7">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28.65</w:t>
                  </w:r>
                </w:p>
              </w:tc>
              <w:tc>
                <w:tcPr>
                  <w:tcW w:w="219" w:type="pct"/>
                  <w:vMerge w:val="restart"/>
                  <w:vAlign w:val="center"/>
                </w:tcPr>
                <w:p w14:paraId="7F7274FD">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1</w:t>
                  </w:r>
                </w:p>
              </w:tc>
            </w:tr>
            <w:tr w14:paraId="2733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04C7BF6A">
                  <w:pPr>
                    <w:spacing w:line="240" w:lineRule="auto"/>
                    <w:jc w:val="center"/>
                    <w:rPr>
                      <w:rFonts w:hint="eastAsia" w:cs="Times New Roman"/>
                      <w:b w:val="0"/>
                      <w:bCs w:val="0"/>
                      <w:color w:val="auto"/>
                      <w:sz w:val="16"/>
                      <w:szCs w:val="16"/>
                      <w:vertAlign w:val="baseline"/>
                      <w:lang w:val="en-US" w:eastAsia="zh-CN"/>
                    </w:rPr>
                  </w:pPr>
                </w:p>
              </w:tc>
              <w:tc>
                <w:tcPr>
                  <w:tcW w:w="258" w:type="pct"/>
                  <w:vMerge w:val="continue"/>
                  <w:vAlign w:val="center"/>
                </w:tcPr>
                <w:p w14:paraId="2DEC6B6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0C057174">
                  <w:pPr>
                    <w:spacing w:line="240" w:lineRule="auto"/>
                    <w:jc w:val="center"/>
                    <w:rPr>
                      <w:rFonts w:hint="eastAsia" w:cs="Times New Roman"/>
                      <w:b w:val="0"/>
                      <w:bCs w:val="0"/>
                      <w:color w:val="auto"/>
                      <w:sz w:val="16"/>
                      <w:szCs w:val="16"/>
                      <w:vertAlign w:val="baseline"/>
                      <w:lang w:val="en-US" w:eastAsia="zh-CN"/>
                    </w:rPr>
                  </w:pPr>
                </w:p>
              </w:tc>
              <w:tc>
                <w:tcPr>
                  <w:tcW w:w="415" w:type="pct"/>
                  <w:vMerge w:val="continue"/>
                  <w:vAlign w:val="center"/>
                </w:tcPr>
                <w:p w14:paraId="0072F827">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77B42350">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4044FE06">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57122944">
                  <w:pPr>
                    <w:spacing w:line="240" w:lineRule="auto"/>
                    <w:jc w:val="center"/>
                    <w:rPr>
                      <w:rFonts w:hint="eastAsia" w:cs="Times New Roman"/>
                      <w:b w:val="0"/>
                      <w:bCs w:val="0"/>
                      <w:color w:val="auto"/>
                      <w:sz w:val="16"/>
                      <w:szCs w:val="16"/>
                      <w:vertAlign w:val="baseline"/>
                      <w:lang w:val="en-US" w:eastAsia="zh-CN"/>
                    </w:rPr>
                  </w:pPr>
                </w:p>
              </w:tc>
              <w:tc>
                <w:tcPr>
                  <w:tcW w:w="311" w:type="pct"/>
                  <w:vMerge w:val="continue"/>
                  <w:vAlign w:val="center"/>
                </w:tcPr>
                <w:p w14:paraId="15DE58B1">
                  <w:pPr>
                    <w:spacing w:line="240" w:lineRule="auto"/>
                    <w:jc w:val="center"/>
                    <w:rPr>
                      <w:rFonts w:hint="eastAsia" w:cs="Times New Roman"/>
                      <w:b w:val="0"/>
                      <w:bCs w:val="0"/>
                      <w:color w:val="auto"/>
                      <w:sz w:val="16"/>
                      <w:szCs w:val="16"/>
                      <w:vertAlign w:val="baseline"/>
                      <w:lang w:val="en-US" w:eastAsia="zh-CN"/>
                    </w:rPr>
                  </w:pPr>
                </w:p>
              </w:tc>
              <w:tc>
                <w:tcPr>
                  <w:tcW w:w="213" w:type="pct"/>
                  <w:vAlign w:val="center"/>
                </w:tcPr>
                <w:p w14:paraId="05D7AD5A">
                  <w:pPr>
                    <w:spacing w:line="240" w:lineRule="auto"/>
                    <w:jc w:val="center"/>
                    <w:rPr>
                      <w:rFonts w:hint="eastAsia"/>
                      <w:sz w:val="16"/>
                      <w:szCs w:val="16"/>
                    </w:rPr>
                  </w:pPr>
                  <w:r>
                    <w:rPr>
                      <w:rFonts w:hint="eastAsia"/>
                      <w:sz w:val="16"/>
                      <w:szCs w:val="16"/>
                    </w:rPr>
                    <w:t>S</w:t>
                  </w:r>
                </w:p>
              </w:tc>
              <w:tc>
                <w:tcPr>
                  <w:tcW w:w="306" w:type="pct"/>
                  <w:vAlign w:val="center"/>
                </w:tcPr>
                <w:p w14:paraId="428CEF0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29</w:t>
                  </w:r>
                </w:p>
              </w:tc>
              <w:tc>
                <w:tcPr>
                  <w:tcW w:w="377" w:type="pct"/>
                  <w:vAlign w:val="center"/>
                </w:tcPr>
                <w:p w14:paraId="47DA5C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53.06 </w:t>
                  </w:r>
                </w:p>
              </w:tc>
              <w:tc>
                <w:tcPr>
                  <w:tcW w:w="219" w:type="pct"/>
                  <w:vMerge w:val="continue"/>
                  <w:vAlign w:val="center"/>
                </w:tcPr>
                <w:p w14:paraId="661D216F">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4B98E9D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5CF1A991">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37.06</w:t>
                  </w:r>
                </w:p>
              </w:tc>
              <w:tc>
                <w:tcPr>
                  <w:tcW w:w="219" w:type="pct"/>
                  <w:vMerge w:val="continue"/>
                  <w:vAlign w:val="center"/>
                </w:tcPr>
                <w:p w14:paraId="724D483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0D11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4A7AF41D">
                  <w:pPr>
                    <w:spacing w:line="240" w:lineRule="auto"/>
                    <w:jc w:val="center"/>
                    <w:rPr>
                      <w:rFonts w:hint="eastAsia" w:cs="Times New Roman"/>
                      <w:b w:val="0"/>
                      <w:bCs w:val="0"/>
                      <w:color w:val="auto"/>
                      <w:sz w:val="16"/>
                      <w:szCs w:val="16"/>
                      <w:vertAlign w:val="baseline"/>
                      <w:lang w:val="en-US" w:eastAsia="zh-CN"/>
                    </w:rPr>
                  </w:pPr>
                </w:p>
              </w:tc>
              <w:tc>
                <w:tcPr>
                  <w:tcW w:w="258" w:type="pct"/>
                  <w:vMerge w:val="continue"/>
                  <w:vAlign w:val="center"/>
                </w:tcPr>
                <w:p w14:paraId="6B2BF72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4907F157">
                  <w:pPr>
                    <w:spacing w:line="240" w:lineRule="auto"/>
                    <w:jc w:val="center"/>
                    <w:rPr>
                      <w:rFonts w:hint="eastAsia" w:cs="Times New Roman"/>
                      <w:b w:val="0"/>
                      <w:bCs w:val="0"/>
                      <w:color w:val="auto"/>
                      <w:sz w:val="16"/>
                      <w:szCs w:val="16"/>
                      <w:vertAlign w:val="baseline"/>
                      <w:lang w:val="en-US" w:eastAsia="zh-CN"/>
                    </w:rPr>
                  </w:pPr>
                </w:p>
              </w:tc>
              <w:tc>
                <w:tcPr>
                  <w:tcW w:w="415" w:type="pct"/>
                  <w:vMerge w:val="continue"/>
                  <w:vAlign w:val="center"/>
                </w:tcPr>
                <w:p w14:paraId="541E706E">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501FE44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40931AC8">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45542453">
                  <w:pPr>
                    <w:spacing w:line="240" w:lineRule="auto"/>
                    <w:jc w:val="center"/>
                    <w:rPr>
                      <w:rFonts w:hint="eastAsia" w:cs="Times New Roman"/>
                      <w:b w:val="0"/>
                      <w:bCs w:val="0"/>
                      <w:color w:val="auto"/>
                      <w:sz w:val="16"/>
                      <w:szCs w:val="16"/>
                      <w:vertAlign w:val="baseline"/>
                      <w:lang w:val="en-US" w:eastAsia="zh-CN"/>
                    </w:rPr>
                  </w:pPr>
                </w:p>
              </w:tc>
              <w:tc>
                <w:tcPr>
                  <w:tcW w:w="311" w:type="pct"/>
                  <w:vMerge w:val="continue"/>
                  <w:vAlign w:val="center"/>
                </w:tcPr>
                <w:p w14:paraId="7432CC33">
                  <w:pPr>
                    <w:spacing w:line="240" w:lineRule="auto"/>
                    <w:jc w:val="center"/>
                    <w:rPr>
                      <w:rFonts w:hint="eastAsia" w:cs="Times New Roman"/>
                      <w:b w:val="0"/>
                      <w:bCs w:val="0"/>
                      <w:color w:val="auto"/>
                      <w:sz w:val="16"/>
                      <w:szCs w:val="16"/>
                      <w:vertAlign w:val="baseline"/>
                      <w:lang w:val="en-US" w:eastAsia="zh-CN"/>
                    </w:rPr>
                  </w:pPr>
                </w:p>
              </w:tc>
              <w:tc>
                <w:tcPr>
                  <w:tcW w:w="213" w:type="pct"/>
                  <w:vAlign w:val="center"/>
                </w:tcPr>
                <w:p w14:paraId="0BE24F27">
                  <w:pPr>
                    <w:spacing w:line="240" w:lineRule="auto"/>
                    <w:jc w:val="center"/>
                    <w:rPr>
                      <w:rFonts w:hint="eastAsia"/>
                      <w:sz w:val="16"/>
                      <w:szCs w:val="16"/>
                    </w:rPr>
                  </w:pPr>
                  <w:r>
                    <w:rPr>
                      <w:rFonts w:hint="eastAsia"/>
                      <w:sz w:val="16"/>
                      <w:szCs w:val="16"/>
                    </w:rPr>
                    <w:t>W</w:t>
                  </w:r>
                </w:p>
              </w:tc>
              <w:tc>
                <w:tcPr>
                  <w:tcW w:w="306" w:type="pct"/>
                  <w:vAlign w:val="center"/>
                </w:tcPr>
                <w:p w14:paraId="02877A3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46</w:t>
                  </w:r>
                </w:p>
              </w:tc>
              <w:tc>
                <w:tcPr>
                  <w:tcW w:w="377" w:type="pct"/>
                  <w:vAlign w:val="center"/>
                </w:tcPr>
                <w:p w14:paraId="6CEF12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50.06 </w:t>
                  </w:r>
                </w:p>
              </w:tc>
              <w:tc>
                <w:tcPr>
                  <w:tcW w:w="219" w:type="pct"/>
                  <w:vMerge w:val="continue"/>
                  <w:vAlign w:val="center"/>
                </w:tcPr>
                <w:p w14:paraId="3F645CBC">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78CCC469">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07E5D68E">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34.06</w:t>
                  </w:r>
                </w:p>
              </w:tc>
              <w:tc>
                <w:tcPr>
                  <w:tcW w:w="219" w:type="pct"/>
                  <w:vMerge w:val="continue"/>
                  <w:vAlign w:val="center"/>
                </w:tcPr>
                <w:p w14:paraId="15C727E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3F20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443" w:type="pct"/>
                  <w:vMerge w:val="continue"/>
                  <w:vAlign w:val="center"/>
                </w:tcPr>
                <w:p w14:paraId="5EBD5D35">
                  <w:pPr>
                    <w:spacing w:line="240" w:lineRule="auto"/>
                    <w:jc w:val="center"/>
                    <w:rPr>
                      <w:rFonts w:hint="eastAsia" w:cs="Times New Roman"/>
                      <w:b w:val="0"/>
                      <w:bCs w:val="0"/>
                      <w:color w:val="auto"/>
                      <w:sz w:val="16"/>
                      <w:szCs w:val="16"/>
                      <w:vertAlign w:val="baseline"/>
                      <w:lang w:val="en-US" w:eastAsia="zh-CN"/>
                    </w:rPr>
                  </w:pPr>
                </w:p>
              </w:tc>
              <w:tc>
                <w:tcPr>
                  <w:tcW w:w="258" w:type="pct"/>
                  <w:vMerge w:val="continue"/>
                  <w:vAlign w:val="center"/>
                </w:tcPr>
                <w:p w14:paraId="04842DD5">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87" w:type="pct"/>
                  <w:vMerge w:val="continue"/>
                  <w:vAlign w:val="center"/>
                </w:tcPr>
                <w:p w14:paraId="5FB1A2BF">
                  <w:pPr>
                    <w:spacing w:line="240" w:lineRule="auto"/>
                    <w:jc w:val="center"/>
                    <w:rPr>
                      <w:rFonts w:hint="eastAsia" w:cs="Times New Roman"/>
                      <w:b w:val="0"/>
                      <w:bCs w:val="0"/>
                      <w:color w:val="auto"/>
                      <w:sz w:val="16"/>
                      <w:szCs w:val="16"/>
                      <w:vertAlign w:val="baseline"/>
                      <w:lang w:val="en-US" w:eastAsia="zh-CN"/>
                    </w:rPr>
                  </w:pPr>
                </w:p>
              </w:tc>
              <w:tc>
                <w:tcPr>
                  <w:tcW w:w="415" w:type="pct"/>
                  <w:vMerge w:val="continue"/>
                  <w:vAlign w:val="center"/>
                </w:tcPr>
                <w:p w14:paraId="6770DDA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83" w:type="pct"/>
                  <w:vMerge w:val="continue"/>
                  <w:vAlign w:val="center"/>
                </w:tcPr>
                <w:p w14:paraId="2AEEB4D2">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428" w:type="pct"/>
                  <w:vMerge w:val="continue"/>
                  <w:vAlign w:val="center"/>
                </w:tcPr>
                <w:p w14:paraId="507C624B">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19" w:type="pct"/>
                  <w:vMerge w:val="continue"/>
                  <w:vAlign w:val="center"/>
                </w:tcPr>
                <w:p w14:paraId="0A5D55A7">
                  <w:pPr>
                    <w:spacing w:line="240" w:lineRule="auto"/>
                    <w:jc w:val="center"/>
                    <w:rPr>
                      <w:rFonts w:hint="eastAsia" w:cs="Times New Roman"/>
                      <w:b w:val="0"/>
                      <w:bCs w:val="0"/>
                      <w:color w:val="auto"/>
                      <w:sz w:val="16"/>
                      <w:szCs w:val="16"/>
                      <w:vertAlign w:val="baseline"/>
                      <w:lang w:val="en-US" w:eastAsia="zh-CN"/>
                    </w:rPr>
                  </w:pPr>
                </w:p>
              </w:tc>
              <w:tc>
                <w:tcPr>
                  <w:tcW w:w="311" w:type="pct"/>
                  <w:vMerge w:val="continue"/>
                  <w:vAlign w:val="center"/>
                </w:tcPr>
                <w:p w14:paraId="5242B9A9">
                  <w:pPr>
                    <w:spacing w:line="240" w:lineRule="auto"/>
                    <w:jc w:val="center"/>
                    <w:rPr>
                      <w:rFonts w:hint="eastAsia" w:cs="Times New Roman"/>
                      <w:b w:val="0"/>
                      <w:bCs w:val="0"/>
                      <w:color w:val="auto"/>
                      <w:sz w:val="16"/>
                      <w:szCs w:val="16"/>
                      <w:vertAlign w:val="baseline"/>
                      <w:lang w:val="en-US" w:eastAsia="zh-CN"/>
                    </w:rPr>
                  </w:pPr>
                </w:p>
              </w:tc>
              <w:tc>
                <w:tcPr>
                  <w:tcW w:w="213" w:type="pct"/>
                  <w:vAlign w:val="center"/>
                </w:tcPr>
                <w:p w14:paraId="266D8A7B">
                  <w:pPr>
                    <w:numPr>
                      <w:ilvl w:val="0"/>
                      <w:numId w:val="0"/>
                    </w:numPr>
                    <w:spacing w:line="240" w:lineRule="auto"/>
                    <w:ind w:left="0" w:leftChars="0" w:firstLine="0" w:firstLineChars="0"/>
                    <w:jc w:val="center"/>
                    <w:rPr>
                      <w:rFonts w:hint="eastAsia"/>
                      <w:sz w:val="16"/>
                      <w:szCs w:val="16"/>
                    </w:rPr>
                  </w:pPr>
                  <w:r>
                    <w:rPr>
                      <w:rFonts w:hint="eastAsia"/>
                      <w:sz w:val="16"/>
                      <w:szCs w:val="16"/>
                    </w:rPr>
                    <w:t>N</w:t>
                  </w:r>
                </w:p>
              </w:tc>
              <w:tc>
                <w:tcPr>
                  <w:tcW w:w="306" w:type="pct"/>
                  <w:vAlign w:val="center"/>
                </w:tcPr>
                <w:p w14:paraId="627E476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51</w:t>
                  </w:r>
                </w:p>
              </w:tc>
              <w:tc>
                <w:tcPr>
                  <w:tcW w:w="377" w:type="pct"/>
                  <w:vAlign w:val="center"/>
                </w:tcPr>
                <w:p w14:paraId="112AB5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 xml:space="preserve">49.39 </w:t>
                  </w:r>
                </w:p>
              </w:tc>
              <w:tc>
                <w:tcPr>
                  <w:tcW w:w="219" w:type="pct"/>
                  <w:vMerge w:val="continue"/>
                  <w:vAlign w:val="center"/>
                </w:tcPr>
                <w:p w14:paraId="60BDA8A4">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238" w:type="pct"/>
                  <w:vMerge w:val="continue"/>
                  <w:vAlign w:val="center"/>
                </w:tcPr>
                <w:p w14:paraId="7698C323">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c>
                <w:tcPr>
                  <w:tcW w:w="378" w:type="pct"/>
                  <w:vAlign w:val="center"/>
                </w:tcPr>
                <w:p w14:paraId="1310507D">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16"/>
                      <w:szCs w:val="16"/>
                      <w:vertAlign w:val="baseline"/>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33.39</w:t>
                  </w:r>
                </w:p>
              </w:tc>
              <w:tc>
                <w:tcPr>
                  <w:tcW w:w="219" w:type="pct"/>
                  <w:vMerge w:val="continue"/>
                  <w:vAlign w:val="center"/>
                </w:tcPr>
                <w:p w14:paraId="2364936A">
                  <w:pPr>
                    <w:spacing w:line="240" w:lineRule="auto"/>
                    <w:jc w:val="center"/>
                    <w:rPr>
                      <w:rFonts w:hint="default" w:ascii="Times New Roman" w:hAnsi="Times New Roman" w:eastAsia="宋体" w:cs="Times New Roman"/>
                      <w:b w:val="0"/>
                      <w:bCs w:val="0"/>
                      <w:color w:val="auto"/>
                      <w:sz w:val="16"/>
                      <w:szCs w:val="16"/>
                      <w:vertAlign w:val="baseline"/>
                      <w:lang w:val="en-US" w:eastAsia="zh-CN"/>
                    </w:rPr>
                  </w:pPr>
                </w:p>
              </w:tc>
            </w:tr>
            <w:tr w14:paraId="0D3F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5000" w:type="pct"/>
                  <w:gridSpan w:val="15"/>
                  <w:vAlign w:val="center"/>
                </w:tcPr>
                <w:p w14:paraId="25E2E3BE">
                  <w:pPr>
                    <w:spacing w:line="240" w:lineRule="auto"/>
                    <w:jc w:val="both"/>
                    <w:rPr>
                      <w:rFonts w:hint="default" w:ascii="Times New Roman" w:hAnsi="Times New Roman" w:eastAsia="宋体" w:cs="Times New Roman"/>
                      <w:b w:val="0"/>
                      <w:bCs w:val="0"/>
                      <w:color w:val="auto"/>
                      <w:sz w:val="16"/>
                      <w:szCs w:val="16"/>
                      <w:vertAlign w:val="baseline"/>
                      <w:lang w:val="en-US" w:eastAsia="zh-CN"/>
                    </w:rPr>
                  </w:pPr>
                  <w:r>
                    <w:rPr>
                      <w:rFonts w:hint="eastAsia" w:cs="Times New Roman"/>
                      <w:b w:val="0"/>
                      <w:bCs w:val="0"/>
                      <w:color w:val="auto"/>
                      <w:sz w:val="16"/>
                      <w:szCs w:val="16"/>
                      <w:vertAlign w:val="baseline"/>
                      <w:lang w:val="en-US" w:eastAsia="zh-CN"/>
                    </w:rPr>
                    <w:t>注：以厂区左下角为坐标原点，东侧为X轴，北侧为Y轴。</w:t>
                  </w:r>
                </w:p>
              </w:tc>
            </w:tr>
          </w:tbl>
          <w:p w14:paraId="45744D3A">
            <w:pPr>
              <w:numPr>
                <w:ilvl w:val="0"/>
                <w:numId w:val="54"/>
              </w:numPr>
              <w:spacing w:line="360" w:lineRule="auto"/>
              <w:ind w:left="0" w:leftChars="0" w:firstLine="482"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噪声防治措施</w:t>
            </w:r>
          </w:p>
          <w:p w14:paraId="6D4B9AA8">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为减少运营期噪声对周围环境的影响</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设计采取以下防治措施：</w:t>
            </w:r>
          </w:p>
          <w:p w14:paraId="7A70C336">
            <w:pPr>
              <w:numPr>
                <w:ilvl w:val="0"/>
                <w:numId w:val="5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优选设备：设备选型时</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应选用低噪声设备</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从源头上降低噪声；</w:t>
            </w:r>
          </w:p>
          <w:p w14:paraId="6EF76E6D">
            <w:pPr>
              <w:numPr>
                <w:ilvl w:val="0"/>
                <w:numId w:val="5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合理布局：</w:t>
            </w:r>
            <w:r>
              <w:rPr>
                <w:rFonts w:hint="eastAsia" w:cs="Times New Roman"/>
                <w:b w:val="0"/>
                <w:bCs w:val="0"/>
                <w:color w:val="auto"/>
                <w:sz w:val="24"/>
                <w:szCs w:val="24"/>
                <w:vertAlign w:val="baseline"/>
                <w:lang w:val="en-US" w:eastAsia="zh-CN"/>
              </w:rPr>
              <w:t>场区</w:t>
            </w:r>
            <w:r>
              <w:rPr>
                <w:rFonts w:hint="eastAsia" w:ascii="Times New Roman" w:hAnsi="Times New Roman" w:eastAsia="宋体" w:cs="Times New Roman"/>
                <w:b w:val="0"/>
                <w:bCs w:val="0"/>
                <w:color w:val="auto"/>
                <w:sz w:val="24"/>
                <w:szCs w:val="24"/>
                <w:vertAlign w:val="baseline"/>
                <w:lang w:val="en-US" w:eastAsia="zh-CN"/>
              </w:rPr>
              <w:t>在规划设计阶段</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将生产加工区布置在车间中部</w:t>
            </w:r>
            <w:r>
              <w:rPr>
                <w:rFonts w:hint="eastAsia" w:cs="Times New Roman"/>
                <w:b w:val="0"/>
                <w:bCs w:val="0"/>
                <w:color w:val="auto"/>
                <w:sz w:val="24"/>
                <w:szCs w:val="24"/>
                <w:vertAlign w:val="baseline"/>
                <w:lang w:val="en-US" w:eastAsia="zh-CN"/>
              </w:rPr>
              <w:t>；</w:t>
            </w:r>
          </w:p>
          <w:p w14:paraId="1CDA0116">
            <w:pPr>
              <w:numPr>
                <w:ilvl w:val="0"/>
                <w:numId w:val="5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基础减振：对产噪设备安装减振基座、密封罩等措施；</w:t>
            </w:r>
          </w:p>
          <w:p w14:paraId="14B043B5">
            <w:pPr>
              <w:numPr>
                <w:ilvl w:val="0"/>
                <w:numId w:val="5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隔声治理：生产设备安装在车间内</w:t>
            </w:r>
            <w:r>
              <w:rPr>
                <w:rFonts w:hint="eastAsia" w:cs="Times New Roman"/>
                <w:b w:val="0"/>
                <w:bCs w:val="0"/>
                <w:color w:val="auto"/>
                <w:sz w:val="24"/>
                <w:szCs w:val="24"/>
                <w:vertAlign w:val="baseline"/>
                <w:lang w:val="en-US" w:eastAsia="zh-CN"/>
              </w:rPr>
              <w:t>，车间布置中全车间密闭并在此基础上进一步分区密闭，可以提升车间隔声效果，</w:t>
            </w:r>
            <w:r>
              <w:rPr>
                <w:rFonts w:hint="eastAsia" w:ascii="Times New Roman" w:hAnsi="Times New Roman" w:eastAsia="宋体" w:cs="Times New Roman"/>
                <w:b w:val="0"/>
                <w:bCs w:val="0"/>
                <w:color w:val="auto"/>
                <w:sz w:val="24"/>
                <w:szCs w:val="24"/>
                <w:vertAlign w:val="baseline"/>
                <w:lang w:val="en-US" w:eastAsia="zh-CN"/>
              </w:rPr>
              <w:t>通过车间及厂区墙体双重建筑物隔声降噪。</w:t>
            </w:r>
          </w:p>
          <w:p w14:paraId="6F32C8AC">
            <w:pPr>
              <w:numPr>
                <w:ilvl w:val="0"/>
                <w:numId w:val="55"/>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排风系统及废气治理系统的风机的主排风管和进风管均安装消声器，管道进出口加柔性软接</w:t>
            </w:r>
            <w:r>
              <w:rPr>
                <w:rFonts w:hint="eastAsia" w:cs="Times New Roman"/>
                <w:b w:val="0"/>
                <w:bCs w:val="0"/>
                <w:color w:val="auto"/>
                <w:sz w:val="24"/>
                <w:szCs w:val="24"/>
                <w:vertAlign w:val="baseline"/>
                <w:lang w:val="en-US" w:eastAsia="zh-CN"/>
              </w:rPr>
              <w:t>。</w:t>
            </w:r>
          </w:p>
          <w:p w14:paraId="6FD475AD">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评价建议增加以下措施</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减轻项目噪声对外环境产生的影响：</w:t>
            </w:r>
          </w:p>
          <w:p w14:paraId="1AD129BC">
            <w:pPr>
              <w:numPr>
                <w:ilvl w:val="0"/>
                <w:numId w:val="56"/>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设备应定期检修和维护</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保证设备正常运转</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避免由于设备松动、故障产生较大噪声。</w:t>
            </w:r>
          </w:p>
          <w:p w14:paraId="1349B104">
            <w:pPr>
              <w:numPr>
                <w:ilvl w:val="0"/>
                <w:numId w:val="56"/>
              </w:numPr>
              <w:spacing w:line="360" w:lineRule="auto"/>
              <w:ind w:firstLine="480" w:firstLineChars="200"/>
              <w:jc w:val="both"/>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color w:val="auto"/>
                <w:sz w:val="24"/>
                <w:szCs w:val="24"/>
                <w:vertAlign w:val="baseline"/>
                <w:lang w:val="en-US" w:eastAsia="zh-CN"/>
              </w:rPr>
              <w:t>加强管理</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促进文明生产</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减少人为因素噪声排放</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合理安排生产</w:t>
            </w:r>
            <w:r>
              <w:rPr>
                <w:rFonts w:hint="eastAsia" w:cs="Times New Roman"/>
                <w:b w:val="0"/>
                <w:bCs w:val="0"/>
                <w:color w:val="auto"/>
                <w:sz w:val="24"/>
                <w:szCs w:val="24"/>
                <w:vertAlign w:val="baseline"/>
                <w:lang w:val="en-US" w:eastAsia="zh-CN"/>
              </w:rPr>
              <w:t>。</w:t>
            </w:r>
          </w:p>
          <w:p w14:paraId="2990B391">
            <w:pPr>
              <w:numPr>
                <w:ilvl w:val="0"/>
                <w:numId w:val="54"/>
              </w:numPr>
              <w:spacing w:line="360" w:lineRule="auto"/>
              <w:ind w:left="0" w:leftChars="0" w:firstLine="482" w:firstLineChars="200"/>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color w:val="auto"/>
                <w:sz w:val="24"/>
                <w:szCs w:val="24"/>
                <w:vertAlign w:val="baseline"/>
                <w:lang w:val="en-US" w:eastAsia="zh-CN"/>
              </w:rPr>
              <w:t>厂界及环境保护目标达标分析</w:t>
            </w:r>
          </w:p>
          <w:p w14:paraId="6CE3B691">
            <w:pPr>
              <w:numPr>
                <w:ilvl w:val="0"/>
                <w:numId w:val="57"/>
              </w:num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预测模式</w:t>
            </w:r>
          </w:p>
          <w:p w14:paraId="65BF4468">
            <w:pPr>
              <w:numPr>
                <w:ilvl w:val="0"/>
                <w:numId w:val="0"/>
              </w:numPr>
              <w:spacing w:line="360" w:lineRule="auto"/>
              <w:ind w:firstLine="480" w:firstLineChars="200"/>
              <w:jc w:val="both"/>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固定声源的噪声</w:t>
            </w:r>
            <w:r>
              <w:rPr>
                <w:rFonts w:hint="eastAsia" w:ascii="Times New Roman" w:hAnsi="Times New Roman" w:cs="Times New Roman"/>
                <w:sz w:val="24"/>
                <w:szCs w:val="24"/>
                <w:lang w:val="en-US" w:eastAsia="zh-CN"/>
              </w:rPr>
              <w:t>在</w:t>
            </w:r>
            <w:r>
              <w:rPr>
                <w:rFonts w:hint="eastAsia" w:ascii="Times New Roman" w:hAnsi="Times New Roman" w:eastAsia="宋体" w:cs="Times New Roman"/>
                <w:sz w:val="24"/>
                <w:szCs w:val="24"/>
                <w:lang w:val="en-US" w:eastAsia="zh-CN"/>
              </w:rPr>
              <w:t>向周围传播过程中</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会发生反射、折射、衍射</w:t>
            </w:r>
            <w:r>
              <w:rPr>
                <w:rFonts w:hint="eastAsia" w:cs="Times New Roman"/>
                <w:sz w:val="24"/>
                <w:szCs w:val="24"/>
                <w:lang w:val="en-US" w:eastAsia="zh-CN"/>
              </w:rPr>
              <w:t>以及</w:t>
            </w:r>
            <w:r>
              <w:rPr>
                <w:rFonts w:hint="eastAsia" w:ascii="Times New Roman" w:hAnsi="Times New Roman" w:eastAsia="宋体" w:cs="Times New Roman"/>
                <w:sz w:val="24"/>
                <w:szCs w:val="24"/>
                <w:lang w:val="en-US" w:eastAsia="zh-CN"/>
              </w:rPr>
              <w:t>吸收等现象。因此</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随传播距离的增加而产生的衰减量并不按简单的几何规律计算。</w:t>
            </w:r>
          </w:p>
          <w:p w14:paraId="748E57E1">
            <w:pPr>
              <w:numPr>
                <w:ilvl w:val="0"/>
                <w:numId w:val="0"/>
              </w:numPr>
              <w:spacing w:line="360" w:lineRule="auto"/>
              <w:ind w:firstLine="480" w:firstLineChars="200"/>
              <w:jc w:val="both"/>
              <w:rPr>
                <w:rFonts w:hint="eastAsia" w:cs="Times New Roman"/>
                <w:sz w:val="24"/>
                <w:szCs w:val="24"/>
                <w:lang w:val="en-US" w:eastAsia="zh-CN"/>
              </w:rPr>
            </w:pPr>
            <w:r>
              <w:rPr>
                <w:rFonts w:hint="eastAsia" w:ascii="Times New Roman" w:hAnsi="Times New Roman" w:eastAsia="宋体" w:cs="Times New Roman"/>
                <w:sz w:val="24"/>
                <w:szCs w:val="24"/>
                <w:lang w:val="en-US" w:eastAsia="zh-CN"/>
              </w:rPr>
              <w:t>根据</w:t>
            </w:r>
            <w:r>
              <w:rPr>
                <w:rFonts w:hint="default" w:ascii="Times New Roman" w:hAnsi="Times New Roman" w:eastAsia="宋体" w:cs="Times New Roman"/>
                <w:sz w:val="24"/>
                <w:szCs w:val="24"/>
                <w:lang w:val="en-US" w:eastAsia="zh-CN"/>
              </w:rPr>
              <w:t>《环境影响评价技术导则</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声环境》（HJ2.4-2021</w:t>
            </w:r>
            <w:r>
              <w:rPr>
                <w:rFonts w:hint="eastAsia" w:cs="Times New Roman"/>
                <w:sz w:val="24"/>
                <w:szCs w:val="24"/>
                <w:lang w:val="en-US" w:eastAsia="zh-CN"/>
              </w:rPr>
              <w:t>）中</w:t>
            </w:r>
            <w:r>
              <w:rPr>
                <w:rFonts w:hint="eastAsia" w:ascii="Times New Roman" w:hAnsi="Times New Roman" w:eastAsia="宋体" w:cs="Times New Roman"/>
                <w:sz w:val="24"/>
                <w:szCs w:val="24"/>
                <w:lang w:val="en-US" w:eastAsia="zh-CN"/>
              </w:rPr>
              <w:t>对室内声源的预测方法</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声源位于室内</w:t>
            </w:r>
            <w:r>
              <w:rPr>
                <w:rFonts w:hint="eastAsia" w:cs="Times New Roman"/>
                <w:sz w:val="24"/>
                <w:szCs w:val="24"/>
                <w:lang w:val="en-US" w:eastAsia="zh-CN"/>
              </w:rPr>
              <w:t>，</w:t>
            </w:r>
            <w:r>
              <w:rPr>
                <w:rFonts w:hint="eastAsia" w:ascii="Times New Roman" w:hAnsi="Times New Roman" w:eastAsia="宋体" w:cs="Times New Roman"/>
                <w:sz w:val="24"/>
                <w:szCs w:val="24"/>
                <w:lang w:val="en-US" w:eastAsia="zh-CN"/>
              </w:rPr>
              <w:t>室内声源可采用等效室外声源声功率级法进行计算</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在不考虑空气吸收、声波反射而只考虑声能随距离衰减的情况下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其噪声衰减公式如下</w:t>
            </w:r>
            <w:r>
              <w:rPr>
                <w:rFonts w:hint="eastAsia" w:cs="Times New Roman"/>
                <w:sz w:val="24"/>
                <w:szCs w:val="24"/>
                <w:lang w:val="en-US" w:eastAsia="zh-CN"/>
              </w:rPr>
              <w:t>：</w:t>
            </w:r>
          </w:p>
          <w:p w14:paraId="0CB3D0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①对于室内点声源，先按下式计算其等效室外声源声功率级，然后按室外点声源预测方法计算预测点的A声级。</w:t>
            </w:r>
          </w:p>
          <w:p w14:paraId="5BE423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W</w:t>
            </w: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+10lgS</w:t>
            </w:r>
          </w:p>
          <w:p w14:paraId="6B4BD6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P2</w:t>
            </w: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-（TL+6）</w:t>
            </w:r>
          </w:p>
          <w:p w14:paraId="03794A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L</w:t>
            </w:r>
            <w:r>
              <w:rPr>
                <w:rFonts w:hint="eastAsia" w:cs="Times New Roman"/>
                <w:sz w:val="24"/>
                <w:szCs w:val="24"/>
                <w:vertAlign w:val="subscript"/>
                <w:lang w:val="en-US" w:eastAsia="zh-CN"/>
              </w:rPr>
              <w:t>P1</w:t>
            </w:r>
            <w:r>
              <w:rPr>
                <w:rFonts w:hint="eastAsia" w:cs="Times New Roman"/>
                <w:sz w:val="24"/>
                <w:szCs w:val="24"/>
                <w:lang w:val="en-US" w:eastAsia="zh-CN"/>
              </w:rPr>
              <w:t>＝L</w:t>
            </w:r>
            <w:r>
              <w:rPr>
                <w:rFonts w:hint="eastAsia" w:cs="Times New Roman"/>
                <w:sz w:val="24"/>
                <w:szCs w:val="24"/>
                <w:vertAlign w:val="subscript"/>
                <w:lang w:val="en-US" w:eastAsia="zh-CN"/>
              </w:rPr>
              <w:t>e</w:t>
            </w:r>
            <w:r>
              <w:rPr>
                <w:rFonts w:hint="eastAsia" w:cs="Times New Roman"/>
                <w:sz w:val="24"/>
                <w:szCs w:val="24"/>
                <w:lang w:val="en-US" w:eastAsia="zh-CN"/>
              </w:rPr>
              <w:t>+10lg（</w:t>
            </w:r>
            <w:r>
              <w:rPr>
                <w:rFonts w:hint="eastAsia" w:cs="Times New Roman"/>
                <w:position w:val="-24"/>
                <w:sz w:val="24"/>
                <w:szCs w:val="24"/>
                <w:lang w:val="en-US" w:eastAsia="zh-CN"/>
              </w:rPr>
              <w:object>
                <v:shape id="_x0000_i1025" o:spt="75" type="#_x0000_t75" style="height:31pt;width:52pt;" o:ole="t" filled="f" o:preferrelative="t" stroked="f" coordsize="21600,21600">
                  <v:path/>
                  <v:fill on="f" focussize="0,0"/>
                  <v:stroke on="f"/>
                  <v:imagedata r:id="rId27" o:title=""/>
                  <o:lock v:ext="edit" aspectratio="t"/>
                  <w10:wrap type="none"/>
                  <w10:anchorlock/>
                </v:shape>
                <o:OLEObject Type="Embed" ProgID="Equation.KSEE3" ShapeID="_x0000_i1025" DrawAspect="Content" ObjectID="_1468075725" r:id="rId26">
                  <o:LockedField>false</o:LockedField>
                </o:OLEObject>
              </w:object>
            </w:r>
            <w:r>
              <w:rPr>
                <w:rFonts w:hint="eastAsia" w:cs="Times New Roman"/>
                <w:sz w:val="24"/>
                <w:szCs w:val="24"/>
                <w:lang w:val="en-US" w:eastAsia="zh-CN"/>
              </w:rPr>
              <w:t>）</w:t>
            </w:r>
          </w:p>
          <w:p w14:paraId="4E90E7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w</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等效室外声源的声功率级；</w:t>
            </w:r>
          </w:p>
          <w:p w14:paraId="5E6A4D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e</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室内声源的声功率级；</w:t>
            </w:r>
          </w:p>
          <w:p w14:paraId="0190D6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s</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透声面积；</w:t>
            </w:r>
          </w:p>
          <w:p w14:paraId="647805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P1</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室内靠近围护结构处的声压级；</w:t>
            </w:r>
          </w:p>
          <w:p w14:paraId="405111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P2</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室外靠近围护结构处的声压级；</w:t>
            </w:r>
          </w:p>
          <w:p w14:paraId="4D4B35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隔墙（或窗户）隔离声量；</w:t>
            </w:r>
          </w:p>
          <w:p w14:paraId="42D884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声源到靠近围护结构某点处的距离；</w:t>
            </w:r>
          </w:p>
          <w:p w14:paraId="7CD740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房间常数；</w:t>
            </w:r>
          </w:p>
          <w:p w14:paraId="7A83DF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Q</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指向性因数。</w:t>
            </w:r>
          </w:p>
          <w:p w14:paraId="6A747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②噪声源至某一预测点的计算公式：</w:t>
            </w:r>
          </w:p>
          <w:p w14:paraId="6191DE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w:t>
            </w:r>
            <w:r>
              <w:rPr>
                <w:rFonts w:hint="default" w:ascii="Times New Roman" w:hAnsi="Times New Roman" w:eastAsia="宋体" w:cs="Times New Roman"/>
                <w:sz w:val="24"/>
                <w:szCs w:val="24"/>
                <w:lang w:val="en-US" w:eastAsia="zh-CN"/>
              </w:rPr>
              <w:t>=LA</w:t>
            </w:r>
            <w:r>
              <w:rPr>
                <w:rFonts w:hint="default" w:ascii="Times New Roman" w:hAnsi="Times New Roman" w:eastAsia="宋体" w:cs="Times New Roman"/>
                <w:sz w:val="24"/>
                <w:szCs w:val="24"/>
                <w:vertAlign w:val="subscript"/>
                <w:lang w:val="en-US" w:eastAsia="zh-CN"/>
              </w:rPr>
              <w:t>（r0）</w:t>
            </w:r>
            <w:r>
              <w:rPr>
                <w:rFonts w:hint="default" w:ascii="Times New Roman" w:hAnsi="Times New Roman" w:eastAsia="宋体" w:cs="Times New Roman"/>
                <w:sz w:val="24"/>
                <w:szCs w:val="24"/>
                <w:lang w:val="en-US" w:eastAsia="zh-CN"/>
              </w:rPr>
              <w:t>-20lg（r/r0）-△L</w:t>
            </w:r>
          </w:p>
          <w:p w14:paraId="71C01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03C02B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LA</w:t>
            </w:r>
            <w:r>
              <w:rPr>
                <w:rFonts w:hint="eastAsia" w:cs="Times New Roman"/>
                <w:sz w:val="24"/>
                <w:szCs w:val="24"/>
                <w:vertAlign w:val="subscript"/>
                <w:lang w:val="en-US" w:eastAsia="zh-CN"/>
              </w:rPr>
              <w:t>（</w:t>
            </w:r>
            <w:r>
              <w:rPr>
                <w:rFonts w:hint="default" w:ascii="Times New Roman" w:hAnsi="Times New Roman" w:eastAsia="宋体" w:cs="Times New Roman"/>
                <w:sz w:val="24"/>
                <w:szCs w:val="24"/>
                <w:vertAlign w:val="subscript"/>
                <w:lang w:val="en-US" w:eastAsia="zh-CN"/>
              </w:rPr>
              <w:t>r0</w:t>
            </w:r>
            <w:r>
              <w:rPr>
                <w:rFonts w:hint="eastAsia" w:cs="Times New Roman"/>
                <w:sz w:val="24"/>
                <w:szCs w:val="24"/>
                <w:vertAlign w:val="subscript"/>
                <w:lang w:val="en-US" w:eastAsia="zh-CN"/>
              </w:rPr>
              <w:t>）</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处声级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1645B8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距声源的距离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m；</w:t>
            </w:r>
          </w:p>
          <w:p w14:paraId="172987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r0</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距声源1m；</w:t>
            </w:r>
          </w:p>
          <w:p w14:paraId="42ACCB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各种因素引起的衰减量（包括声屏障、空气吸收等）</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417B1A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影响ΔL取值的因素很多</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根据工程特点</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主要考虑厂房的隔声影响</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一般厂房隔声ΔL取值10dB（A）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隔声处理厂房取值15～30dB（A）</w:t>
            </w:r>
            <w:r>
              <w:rPr>
                <w:rFonts w:hint="eastAsia" w:ascii="Times New Roman" w:hAnsi="Times New Roman" w:cs="Times New Roman"/>
                <w:sz w:val="24"/>
                <w:szCs w:val="24"/>
                <w:lang w:val="en-US" w:eastAsia="zh-CN"/>
              </w:rPr>
              <w:t>。</w:t>
            </w:r>
          </w:p>
          <w:p w14:paraId="0FC737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③多个噪声源叠加的影响预测模式：</w:t>
            </w:r>
          </w:p>
          <w:p w14:paraId="39185E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现场有多台设备同时运转</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其噪声情况应是这些设备总叠加。多个噪声源叠加后的总声压级</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按下式计算：</w:t>
            </w:r>
          </w:p>
          <w:p w14:paraId="5B15EE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sz w:val="24"/>
                <w:szCs w:val="24"/>
                <w:lang w:val="en-US" w:eastAsia="zh-CN"/>
              </w:rPr>
            </w:pPr>
            <w:r>
              <w:rPr>
                <w:rFonts w:hint="default" w:ascii="Times New Roman" w:hAnsi="Times New Roman" w:eastAsia="宋体" w:cs="Times New Roman"/>
                <w:sz w:val="24"/>
                <w:szCs w:val="24"/>
                <w:lang w:val="en-US" w:eastAsia="zh-CN"/>
              </w:rPr>
              <w:t>L</w:t>
            </w:r>
            <w:r>
              <w:rPr>
                <w:rFonts w:hint="eastAsia" w:cs="Times New Roman"/>
                <w:sz w:val="24"/>
                <w:szCs w:val="24"/>
                <w:vertAlign w:val="subscript"/>
                <w:lang w:val="en-US" w:eastAsia="zh-CN"/>
              </w:rPr>
              <w:t>t</w:t>
            </w:r>
            <w:r>
              <w:rPr>
                <w:rFonts w:hint="default" w:ascii="Times New Roman" w:hAnsi="Times New Roman" w:eastAsia="宋体" w:cs="Times New Roman"/>
                <w:sz w:val="24"/>
                <w:szCs w:val="24"/>
                <w:lang w:val="en-US" w:eastAsia="zh-CN"/>
              </w:rPr>
              <w:t>=10lg（</w:t>
            </w:r>
            <w:r>
              <w:rPr>
                <w:rFonts w:hint="default" w:ascii="Times New Roman" w:hAnsi="Times New Roman" w:eastAsia="宋体" w:cs="Times New Roman"/>
                <w:position w:val="-28"/>
                <w:sz w:val="24"/>
                <w:szCs w:val="24"/>
                <w:lang w:val="en-US" w:eastAsia="zh-CN"/>
              </w:rPr>
              <w:object>
                <v:shape id="_x0000_i1026" o:spt="75" type="#_x0000_t75" style="height:34pt;width:49pt;" o:ole="t" filled="f" o:preferrelative="t" stroked="f" coordsize="21600,21600">
                  <v:path/>
                  <v:fill on="f" focussize="0,0"/>
                  <v:stroke on="f"/>
                  <v:imagedata r:id="rId29" o:title=""/>
                  <o:lock v:ext="edit" aspectratio="t"/>
                  <w10:wrap type="none"/>
                  <w10:anchorlock/>
                </v:shape>
                <o:OLEObject Type="Embed" ProgID="Equation.KSEE3" ShapeID="_x0000_i1026" DrawAspect="Content" ObjectID="_1468075726" r:id="rId28">
                  <o:LockedField>false</o:LockedField>
                </o:OLEObject>
              </w:object>
            </w:r>
            <w:r>
              <w:rPr>
                <w:rFonts w:hint="eastAsia" w:cs="Times New Roman"/>
                <w:sz w:val="24"/>
                <w:szCs w:val="24"/>
                <w:lang w:val="en-US" w:eastAsia="zh-CN"/>
              </w:rPr>
              <w:t>）</w:t>
            </w:r>
          </w:p>
          <w:p w14:paraId="51605B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式中：n</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声源总数；</w:t>
            </w:r>
          </w:p>
          <w:p w14:paraId="185E1B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LPi</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第i个声源对某点产生的声压级dB</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A</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w:t>
            </w:r>
          </w:p>
          <w:p w14:paraId="6A780EE5">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sz w:val="24"/>
                <w:szCs w:val="24"/>
                <w:lang w:val="en-US" w:eastAsia="zh-CN"/>
              </w:rPr>
              <w:t>Lt</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某点总的声压级dB（A）</w:t>
            </w:r>
            <w:r>
              <w:rPr>
                <w:rFonts w:hint="eastAsia" w:ascii="Times New Roman" w:hAnsi="Times New Roman" w:eastAsia="宋体" w:cs="Times New Roman"/>
                <w:b w:val="0"/>
                <w:bCs w:val="0"/>
                <w:color w:val="auto"/>
                <w:sz w:val="24"/>
                <w:szCs w:val="24"/>
                <w:vertAlign w:val="baseline"/>
                <w:lang w:val="en-US" w:eastAsia="zh-CN"/>
              </w:rPr>
              <w:t>。</w:t>
            </w:r>
          </w:p>
          <w:p w14:paraId="31B5FB48">
            <w:pPr>
              <w:numPr>
                <w:ilvl w:val="0"/>
                <w:numId w:val="57"/>
              </w:numPr>
              <w:spacing w:line="360" w:lineRule="auto"/>
              <w:ind w:left="0" w:leftChars="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噪声预测结果</w:t>
            </w:r>
          </w:p>
          <w:p w14:paraId="5668E82B">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经计算</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具体预测结果如下所示。</w:t>
            </w:r>
          </w:p>
          <w:p w14:paraId="178D646A">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14 </w:t>
            </w:r>
            <w:r>
              <w:rPr>
                <w:rFonts w:hint="eastAsia" w:ascii="Times New Roman" w:hAnsi="Times New Roman" w:eastAsia="宋体" w:cs="Times New Roman"/>
                <w:b/>
                <w:bCs/>
                <w:color w:val="auto"/>
                <w:sz w:val="21"/>
                <w:szCs w:val="21"/>
                <w:vertAlign w:val="baseline"/>
                <w:lang w:val="en-US" w:eastAsia="zh-CN"/>
              </w:rPr>
              <w:t>主要噪声源强与厂界的距离贡献值</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2023"/>
              <w:gridCol w:w="1200"/>
              <w:gridCol w:w="1404"/>
              <w:gridCol w:w="1156"/>
              <w:gridCol w:w="1866"/>
            </w:tblGrid>
            <w:tr w14:paraId="4B65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03750884">
                  <w:pPr>
                    <w:numPr>
                      <w:ilvl w:val="0"/>
                      <w:numId w:val="0"/>
                    </w:numPr>
                    <w:tabs>
                      <w:tab w:val="center" w:pos="670"/>
                      <w:tab w:val="right" w:pos="1221"/>
                    </w:tabs>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编号</w:t>
                  </w:r>
                </w:p>
              </w:tc>
              <w:tc>
                <w:tcPr>
                  <w:tcW w:w="1192" w:type="pct"/>
                  <w:vAlign w:val="center"/>
                </w:tcPr>
                <w:p w14:paraId="2ED9908E">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预测点位</w:t>
                  </w:r>
                </w:p>
              </w:tc>
              <w:tc>
                <w:tcPr>
                  <w:tcW w:w="707" w:type="pct"/>
                  <w:vAlign w:val="center"/>
                </w:tcPr>
                <w:p w14:paraId="114D754E">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预测时段</w:t>
                  </w:r>
                </w:p>
              </w:tc>
              <w:tc>
                <w:tcPr>
                  <w:tcW w:w="827" w:type="pct"/>
                  <w:vAlign w:val="center"/>
                </w:tcPr>
                <w:p w14:paraId="46A94F99">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噪声贡献值</w:t>
                  </w:r>
                </w:p>
              </w:tc>
              <w:tc>
                <w:tcPr>
                  <w:tcW w:w="681" w:type="pct"/>
                  <w:vAlign w:val="center"/>
                </w:tcPr>
                <w:p w14:paraId="2C39E639">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排放标准</w:t>
                  </w:r>
                </w:p>
              </w:tc>
              <w:tc>
                <w:tcPr>
                  <w:tcW w:w="1099" w:type="pct"/>
                  <w:vAlign w:val="center"/>
                </w:tcPr>
                <w:p w14:paraId="7AAC2E82">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超标量（dB（A））</w:t>
                  </w:r>
                </w:p>
              </w:tc>
            </w:tr>
            <w:tr w14:paraId="4F8F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7405D5E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N1</w:t>
                  </w:r>
                </w:p>
              </w:tc>
              <w:tc>
                <w:tcPr>
                  <w:tcW w:w="1192" w:type="pct"/>
                  <w:vAlign w:val="center"/>
                </w:tcPr>
                <w:p w14:paraId="07FEA76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w:t>
                  </w:r>
                  <w:r>
                    <w:rPr>
                      <w:rFonts w:hint="eastAsia" w:cs="Times New Roman"/>
                      <w:b w:val="0"/>
                      <w:bCs w:val="0"/>
                      <w:color w:val="auto"/>
                      <w:sz w:val="21"/>
                      <w:szCs w:val="21"/>
                      <w:vertAlign w:val="baseline"/>
                      <w:lang w:val="en-US" w:eastAsia="zh-CN"/>
                    </w:rPr>
                    <w:t>东</w:t>
                  </w:r>
                  <w:r>
                    <w:rPr>
                      <w:rFonts w:hint="eastAsia" w:ascii="Times New Roman" w:hAnsi="Times New Roman" w:eastAsia="宋体" w:cs="Times New Roman"/>
                      <w:b w:val="0"/>
                      <w:bCs w:val="0"/>
                      <w:color w:val="auto"/>
                      <w:sz w:val="21"/>
                      <w:szCs w:val="21"/>
                      <w:vertAlign w:val="baseline"/>
                      <w:lang w:val="en-US" w:eastAsia="zh-CN"/>
                    </w:rPr>
                    <w:t>侧</w:t>
                  </w:r>
                  <w:r>
                    <w:rPr>
                      <w:rFonts w:hint="eastAsia" w:cs="Times New Roman"/>
                      <w:b w:val="0"/>
                      <w:bCs w:val="0"/>
                      <w:color w:val="auto"/>
                      <w:sz w:val="21"/>
                      <w:szCs w:val="21"/>
                      <w:vertAlign w:val="baseline"/>
                      <w:lang w:val="en-US" w:eastAsia="zh-CN"/>
                    </w:rPr>
                    <w:t>1m处</w:t>
                  </w:r>
                </w:p>
              </w:tc>
              <w:tc>
                <w:tcPr>
                  <w:tcW w:w="707" w:type="pct"/>
                  <w:vAlign w:val="center"/>
                </w:tcPr>
                <w:p w14:paraId="060D6B5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昼间</w:t>
                  </w:r>
                </w:p>
              </w:tc>
              <w:tc>
                <w:tcPr>
                  <w:tcW w:w="827" w:type="pct"/>
                  <w:vAlign w:val="center"/>
                </w:tcPr>
                <w:p w14:paraId="09FF749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46.20</w:t>
                  </w:r>
                </w:p>
              </w:tc>
              <w:tc>
                <w:tcPr>
                  <w:tcW w:w="681" w:type="pct"/>
                  <w:vAlign w:val="center"/>
                </w:tcPr>
                <w:p w14:paraId="325B3F3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099" w:type="pct"/>
                  <w:vAlign w:val="center"/>
                </w:tcPr>
                <w:p w14:paraId="13CB2418">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14:paraId="5645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23F4911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2</w:t>
                  </w:r>
                </w:p>
              </w:tc>
              <w:tc>
                <w:tcPr>
                  <w:tcW w:w="1192" w:type="pct"/>
                  <w:vAlign w:val="center"/>
                </w:tcPr>
                <w:p w14:paraId="4B00ECD8">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w:t>
                  </w:r>
                  <w:r>
                    <w:rPr>
                      <w:rFonts w:hint="eastAsia" w:cs="Times New Roman"/>
                      <w:b w:val="0"/>
                      <w:bCs w:val="0"/>
                      <w:color w:val="auto"/>
                      <w:sz w:val="21"/>
                      <w:szCs w:val="21"/>
                      <w:vertAlign w:val="baseline"/>
                      <w:lang w:val="en-US" w:eastAsia="zh-CN"/>
                    </w:rPr>
                    <w:t>南</w:t>
                  </w:r>
                  <w:r>
                    <w:rPr>
                      <w:rFonts w:hint="eastAsia" w:ascii="Times New Roman" w:hAnsi="Times New Roman" w:eastAsia="宋体" w:cs="Times New Roman"/>
                      <w:b w:val="0"/>
                      <w:bCs w:val="0"/>
                      <w:color w:val="auto"/>
                      <w:sz w:val="21"/>
                      <w:szCs w:val="21"/>
                      <w:vertAlign w:val="baseline"/>
                      <w:lang w:val="en-US" w:eastAsia="zh-CN"/>
                    </w:rPr>
                    <w:t>侧</w:t>
                  </w:r>
                  <w:r>
                    <w:rPr>
                      <w:rFonts w:hint="eastAsia" w:cs="Times New Roman"/>
                      <w:b w:val="0"/>
                      <w:bCs w:val="0"/>
                      <w:color w:val="auto"/>
                      <w:sz w:val="21"/>
                      <w:szCs w:val="21"/>
                      <w:vertAlign w:val="baseline"/>
                      <w:lang w:val="en-US" w:eastAsia="zh-CN"/>
                    </w:rPr>
                    <w:t>1m处</w:t>
                  </w:r>
                </w:p>
              </w:tc>
              <w:tc>
                <w:tcPr>
                  <w:tcW w:w="707" w:type="pct"/>
                  <w:vAlign w:val="center"/>
                </w:tcPr>
                <w:p w14:paraId="427A8653">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昼间</w:t>
                  </w:r>
                </w:p>
              </w:tc>
              <w:tc>
                <w:tcPr>
                  <w:tcW w:w="827" w:type="pct"/>
                  <w:vAlign w:val="center"/>
                </w:tcPr>
                <w:p w14:paraId="3F824D3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46.35</w:t>
                  </w:r>
                </w:p>
              </w:tc>
              <w:tc>
                <w:tcPr>
                  <w:tcW w:w="681" w:type="pct"/>
                  <w:vAlign w:val="center"/>
                </w:tcPr>
                <w:p w14:paraId="42BAD3CA">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099" w:type="pct"/>
                  <w:vAlign w:val="center"/>
                </w:tcPr>
                <w:p w14:paraId="36468DDF">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14:paraId="6B95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27AACB8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3</w:t>
                  </w:r>
                </w:p>
              </w:tc>
              <w:tc>
                <w:tcPr>
                  <w:tcW w:w="1192" w:type="pct"/>
                  <w:vAlign w:val="center"/>
                </w:tcPr>
                <w:p w14:paraId="21325AF0">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场界西侧</w:t>
                  </w:r>
                  <w:r>
                    <w:rPr>
                      <w:rFonts w:hint="eastAsia" w:cs="Times New Roman"/>
                      <w:b w:val="0"/>
                      <w:bCs w:val="0"/>
                      <w:color w:val="auto"/>
                      <w:sz w:val="21"/>
                      <w:szCs w:val="21"/>
                      <w:vertAlign w:val="baseline"/>
                      <w:lang w:val="en-US" w:eastAsia="zh-CN"/>
                    </w:rPr>
                    <w:t>1m处</w:t>
                  </w:r>
                </w:p>
              </w:tc>
              <w:tc>
                <w:tcPr>
                  <w:tcW w:w="707" w:type="pct"/>
                  <w:vAlign w:val="center"/>
                </w:tcPr>
                <w:p w14:paraId="0DD54069">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昼间</w:t>
                  </w:r>
                </w:p>
              </w:tc>
              <w:tc>
                <w:tcPr>
                  <w:tcW w:w="827" w:type="pct"/>
                  <w:vAlign w:val="center"/>
                </w:tcPr>
                <w:p w14:paraId="5C883C4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46.75</w:t>
                  </w:r>
                </w:p>
              </w:tc>
              <w:tc>
                <w:tcPr>
                  <w:tcW w:w="681" w:type="pct"/>
                  <w:vAlign w:val="center"/>
                </w:tcPr>
                <w:p w14:paraId="65973CB7">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099" w:type="pct"/>
                  <w:vAlign w:val="center"/>
                </w:tcPr>
                <w:p w14:paraId="30C5198B">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14:paraId="23F5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3B05C8C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N</w:t>
                  </w:r>
                  <w:r>
                    <w:rPr>
                      <w:rFonts w:hint="eastAsia" w:cs="Times New Roman"/>
                      <w:b w:val="0"/>
                      <w:bCs w:val="0"/>
                      <w:color w:val="auto"/>
                      <w:sz w:val="21"/>
                      <w:szCs w:val="21"/>
                      <w:vertAlign w:val="baseline"/>
                      <w:lang w:val="en-US" w:eastAsia="zh-CN"/>
                    </w:rPr>
                    <w:t>4</w:t>
                  </w:r>
                </w:p>
              </w:tc>
              <w:tc>
                <w:tcPr>
                  <w:tcW w:w="1192" w:type="pct"/>
                  <w:vAlign w:val="center"/>
                </w:tcPr>
                <w:p w14:paraId="03FA5F81">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场界北侧</w:t>
                  </w:r>
                  <w:r>
                    <w:rPr>
                      <w:rFonts w:hint="eastAsia" w:cs="Times New Roman"/>
                      <w:b w:val="0"/>
                      <w:bCs w:val="0"/>
                      <w:color w:val="auto"/>
                      <w:sz w:val="21"/>
                      <w:szCs w:val="21"/>
                      <w:vertAlign w:val="baseline"/>
                      <w:lang w:val="en-US" w:eastAsia="zh-CN"/>
                    </w:rPr>
                    <w:t>1m处</w:t>
                  </w:r>
                </w:p>
              </w:tc>
              <w:tc>
                <w:tcPr>
                  <w:tcW w:w="707" w:type="pct"/>
                  <w:vAlign w:val="center"/>
                </w:tcPr>
                <w:p w14:paraId="44A885AF">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昼间</w:t>
                  </w:r>
                </w:p>
              </w:tc>
              <w:tc>
                <w:tcPr>
                  <w:tcW w:w="827" w:type="pct"/>
                  <w:vAlign w:val="center"/>
                </w:tcPr>
                <w:p w14:paraId="5476177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54.79</w:t>
                  </w:r>
                </w:p>
              </w:tc>
              <w:tc>
                <w:tcPr>
                  <w:tcW w:w="681" w:type="pct"/>
                  <w:vAlign w:val="center"/>
                </w:tcPr>
                <w:p w14:paraId="41B8890C">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60</w:t>
                  </w:r>
                </w:p>
              </w:tc>
              <w:tc>
                <w:tcPr>
                  <w:tcW w:w="1099" w:type="pct"/>
                  <w:vAlign w:val="center"/>
                </w:tcPr>
                <w:p w14:paraId="3D968017">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宋体" w:hAnsi="宋体" w:eastAsia="宋体" w:cs="宋体"/>
                      <w:color w:val="000000"/>
                      <w:kern w:val="0"/>
                      <w:sz w:val="20"/>
                      <w:szCs w:val="20"/>
                      <w:lang w:val="en-US" w:eastAsia="zh-CN" w:bidi="ar"/>
                    </w:rPr>
                    <w:t>达标</w:t>
                  </w:r>
                </w:p>
              </w:tc>
            </w:tr>
            <w:tr w14:paraId="2135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14:paraId="3D384903">
                  <w:pPr>
                    <w:keepNext w:val="0"/>
                    <w:keepLines w:val="0"/>
                    <w:widowControl/>
                    <w:numPr>
                      <w:ilvl w:val="0"/>
                      <w:numId w:val="0"/>
                    </w:numPr>
                    <w:suppressLineNumbers w:val="0"/>
                    <w:spacing w:line="240" w:lineRule="auto"/>
                    <w:jc w:val="both"/>
                    <w:rPr>
                      <w:rFonts w:hint="default" w:ascii="宋体" w:hAnsi="宋体" w:eastAsia="宋体" w:cs="宋体"/>
                      <w:color w:val="000000"/>
                      <w:kern w:val="0"/>
                      <w:sz w:val="20"/>
                      <w:szCs w:val="20"/>
                      <w:lang w:val="en-US" w:eastAsia="zh-CN" w:bidi="ar"/>
                    </w:rPr>
                  </w:pPr>
                  <w:r>
                    <w:rPr>
                      <w:rFonts w:hint="eastAsia" w:ascii="宋体" w:hAnsi="宋体" w:cs="宋体"/>
                      <w:color w:val="000000"/>
                      <w:kern w:val="0"/>
                      <w:sz w:val="20"/>
                      <w:szCs w:val="20"/>
                      <w:lang w:val="en-US" w:eastAsia="zh-CN" w:bidi="ar"/>
                    </w:rPr>
                    <w:t>注：夜间不生产；</w:t>
                  </w:r>
                </w:p>
              </w:tc>
            </w:tr>
          </w:tbl>
          <w:p w14:paraId="09982FDA">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由表4-</w:t>
            </w:r>
            <w:r>
              <w:rPr>
                <w:rFonts w:hint="eastAsia" w:cs="Times New Roman"/>
                <w:b w:val="0"/>
                <w:bCs w:val="0"/>
                <w:color w:val="auto"/>
                <w:sz w:val="24"/>
                <w:szCs w:val="24"/>
                <w:vertAlign w:val="baseline"/>
                <w:lang w:val="en-US" w:eastAsia="zh-CN"/>
              </w:rPr>
              <w:t>14</w:t>
            </w:r>
            <w:r>
              <w:rPr>
                <w:rFonts w:hint="eastAsia" w:ascii="Times New Roman" w:hAnsi="Times New Roman" w:eastAsia="宋体" w:cs="Times New Roman"/>
                <w:b w:val="0"/>
                <w:bCs w:val="0"/>
                <w:color w:val="auto"/>
                <w:sz w:val="24"/>
                <w:szCs w:val="24"/>
                <w:vertAlign w:val="baseline"/>
                <w:lang w:val="en-US" w:eastAsia="zh-CN"/>
              </w:rPr>
              <w:t>预测结果可知</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项目投入运营后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通过选用低噪声设备</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设备均设置于室内</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加强设备保养维修及对各种机械设备运行噪声采取相应的消声、隔声减振等防护措施</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经室内墙壁屏蔽和吸声处理后</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四周厂界昼间噪声排放能满足《工业企业厂界环境噪声排放标准》（GB12348-2008）中</w:t>
            </w:r>
            <w:r>
              <w:rPr>
                <w:rFonts w:hint="eastAsia" w:cs="Times New Roman"/>
                <w:b w:val="0"/>
                <w:bCs w:val="0"/>
                <w:color w:val="auto"/>
                <w:sz w:val="24"/>
                <w:szCs w:val="24"/>
                <w:vertAlign w:val="baseline"/>
                <w:lang w:val="en-US" w:eastAsia="zh-CN"/>
              </w:rPr>
              <w:t>2</w:t>
            </w:r>
            <w:r>
              <w:rPr>
                <w:rFonts w:hint="eastAsia" w:ascii="Times New Roman" w:hAnsi="Times New Roman" w:eastAsia="宋体" w:cs="Times New Roman"/>
                <w:b w:val="0"/>
                <w:bCs w:val="0"/>
                <w:color w:val="auto"/>
                <w:sz w:val="24"/>
                <w:szCs w:val="24"/>
                <w:vertAlign w:val="baseline"/>
                <w:lang w:val="en-US" w:eastAsia="zh-CN"/>
              </w:rPr>
              <w:t>类（昼间≤</w:t>
            </w:r>
            <w:r>
              <w:rPr>
                <w:rFonts w:hint="eastAsia" w:cs="Times New Roman"/>
                <w:b w:val="0"/>
                <w:bCs w:val="0"/>
                <w:color w:val="auto"/>
                <w:sz w:val="24"/>
                <w:szCs w:val="24"/>
                <w:vertAlign w:val="baseline"/>
                <w:lang w:val="en-US" w:eastAsia="zh-CN"/>
              </w:rPr>
              <w:t>60</w:t>
            </w:r>
            <w:r>
              <w:rPr>
                <w:rFonts w:hint="eastAsia" w:ascii="Times New Roman" w:hAnsi="Times New Roman" w:eastAsia="宋体" w:cs="Times New Roman"/>
                <w:b w:val="0"/>
                <w:bCs w:val="0"/>
                <w:color w:val="auto"/>
                <w:sz w:val="24"/>
                <w:szCs w:val="24"/>
                <w:vertAlign w:val="baseline"/>
                <w:lang w:val="en-US" w:eastAsia="zh-CN"/>
              </w:rPr>
              <w:t>dB（A））标准值类标准</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可以做到厂界达标且项目周边50米范围内无声环境敏感点。</w:t>
            </w:r>
          </w:p>
          <w:p w14:paraId="26D09809">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根据项目工程特征</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项目原辅材料及成品运输会对运输路线两侧的环境敏感目标有一定的影响。因此</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本评价要求建设单位合理安排运输班次</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选择合适的运输路线</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合理选择运输时间；运输车辆注意运输过程中应绕开居民集中区</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选择环境敏感点较少的路线</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避开午休和夜间时间</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最大程度减少运输车辆噪声对运输路线敏感点影响。同时</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加强对运输车辆的日常维护</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避免因故障而产生高强度噪声；加强驾驶员的职业道德教育</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按规定时间进行运输。</w:t>
            </w:r>
          </w:p>
          <w:p w14:paraId="1647073F">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综上</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在严格执行本评价所提出的各项环保治理措施的基础上</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营运后噪声对周围环境的影响在可接受范围之内</w:t>
            </w:r>
            <w:r>
              <w:rPr>
                <w:rFonts w:hint="eastAsia" w:cs="Times New Roman"/>
                <w:b w:val="0"/>
                <w:bCs w:val="0"/>
                <w:color w:val="auto"/>
                <w:sz w:val="24"/>
                <w:szCs w:val="24"/>
                <w:vertAlign w:val="baseline"/>
                <w:lang w:val="en-US" w:eastAsia="zh-CN"/>
              </w:rPr>
              <w:t>。</w:t>
            </w:r>
          </w:p>
          <w:p w14:paraId="46DF4AFD">
            <w:pPr>
              <w:numPr>
                <w:ilvl w:val="0"/>
                <w:numId w:val="54"/>
              </w:numPr>
              <w:spacing w:line="360" w:lineRule="auto"/>
              <w:ind w:left="0" w:leftChars="0" w:firstLine="482" w:firstLineChars="200"/>
              <w:jc w:val="both"/>
              <w:rPr>
                <w:rFonts w:hint="eastAsia"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监测要求</w:t>
            </w:r>
          </w:p>
          <w:p w14:paraId="0BE58839">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根据《排污单位自行监测技术指南</w:t>
            </w:r>
            <w:r>
              <w:rPr>
                <w:rFonts w:hint="eastAsia" w:cs="Times New Roman"/>
                <w:b w:val="0"/>
                <w:bCs w:val="0"/>
                <w:color w:val="auto"/>
                <w:sz w:val="24"/>
                <w:szCs w:val="24"/>
                <w:vertAlign w:val="baseline"/>
                <w:lang w:val="en-US" w:eastAsia="zh-CN"/>
              </w:rPr>
              <w:t xml:space="preserve"> </w:t>
            </w:r>
            <w:r>
              <w:rPr>
                <w:rFonts w:hint="eastAsia" w:ascii="Times New Roman" w:hAnsi="Times New Roman" w:eastAsia="宋体" w:cs="Times New Roman"/>
                <w:b w:val="0"/>
                <w:bCs w:val="0"/>
                <w:color w:val="auto"/>
                <w:sz w:val="24"/>
                <w:szCs w:val="24"/>
                <w:vertAlign w:val="baseline"/>
                <w:lang w:val="en-US" w:eastAsia="zh-CN"/>
              </w:rPr>
              <w:t>总则》（HJ819-2017）等</w:t>
            </w:r>
            <w:r>
              <w:rPr>
                <w:rFonts w:hint="eastAsia" w:cs="Times New Roman"/>
                <w:b w:val="0"/>
                <w:bCs w:val="0"/>
                <w:color w:val="auto"/>
                <w:sz w:val="24"/>
                <w:szCs w:val="24"/>
                <w:vertAlign w:val="baseline"/>
                <w:lang w:val="en-US" w:eastAsia="zh-CN"/>
              </w:rPr>
              <w:t>相关</w:t>
            </w:r>
            <w:r>
              <w:rPr>
                <w:rFonts w:hint="eastAsia" w:ascii="Times New Roman" w:hAnsi="Times New Roman" w:eastAsia="宋体" w:cs="Times New Roman"/>
                <w:b w:val="0"/>
                <w:bCs w:val="0"/>
                <w:color w:val="auto"/>
                <w:sz w:val="24"/>
                <w:szCs w:val="24"/>
                <w:vertAlign w:val="baseline"/>
                <w:lang w:val="en-US" w:eastAsia="zh-CN"/>
              </w:rPr>
              <w:t>技术规范</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建设单位应执行表4-</w:t>
            </w:r>
            <w:r>
              <w:rPr>
                <w:rFonts w:hint="eastAsia" w:cs="Times New Roman"/>
                <w:b w:val="0"/>
                <w:bCs w:val="0"/>
                <w:color w:val="auto"/>
                <w:sz w:val="24"/>
                <w:szCs w:val="24"/>
                <w:vertAlign w:val="baseline"/>
                <w:lang w:val="en-US" w:eastAsia="zh-CN"/>
              </w:rPr>
              <w:t>15</w:t>
            </w:r>
            <w:r>
              <w:rPr>
                <w:rFonts w:hint="eastAsia" w:ascii="Times New Roman" w:hAnsi="Times New Roman" w:eastAsia="宋体" w:cs="Times New Roman"/>
                <w:b w:val="0"/>
                <w:bCs w:val="0"/>
                <w:color w:val="auto"/>
                <w:sz w:val="24"/>
                <w:szCs w:val="24"/>
                <w:vertAlign w:val="baseline"/>
                <w:lang w:val="en-US" w:eastAsia="zh-CN"/>
              </w:rPr>
              <w:t>的监测计划。</w:t>
            </w:r>
          </w:p>
          <w:p w14:paraId="42B19264">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15 </w:t>
            </w:r>
            <w:r>
              <w:rPr>
                <w:rFonts w:hint="eastAsia" w:ascii="Times New Roman" w:hAnsi="Times New Roman" w:eastAsia="宋体" w:cs="Times New Roman"/>
                <w:b/>
                <w:bCs/>
                <w:color w:val="auto"/>
                <w:sz w:val="21"/>
                <w:szCs w:val="21"/>
                <w:vertAlign w:val="baseline"/>
                <w:lang w:val="en-US" w:eastAsia="zh-CN"/>
              </w:rPr>
              <w:t>监测要求一览表</w:t>
            </w:r>
          </w:p>
          <w:tbl>
            <w:tblPr>
              <w:tblStyle w:val="30"/>
              <w:tblW w:w="8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469"/>
              <w:gridCol w:w="2469"/>
              <w:gridCol w:w="2470"/>
            </w:tblGrid>
            <w:tr w14:paraId="563D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Align w:val="center"/>
                </w:tcPr>
                <w:p w14:paraId="0F3E28FF">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469" w:type="dxa"/>
                  <w:vAlign w:val="center"/>
                </w:tcPr>
                <w:p w14:paraId="63BD4BE5">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监测点位</w:t>
                  </w:r>
                </w:p>
              </w:tc>
              <w:tc>
                <w:tcPr>
                  <w:tcW w:w="2469" w:type="dxa"/>
                  <w:vAlign w:val="center"/>
                </w:tcPr>
                <w:p w14:paraId="5233ABC3">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监测因子</w:t>
                  </w:r>
                </w:p>
              </w:tc>
              <w:tc>
                <w:tcPr>
                  <w:tcW w:w="2470" w:type="dxa"/>
                  <w:vAlign w:val="center"/>
                </w:tcPr>
                <w:p w14:paraId="5916F578">
                  <w:pPr>
                    <w:numPr>
                      <w:ilvl w:val="0"/>
                      <w:numId w:val="0"/>
                    </w:numPr>
                    <w:spacing w:line="24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监测频次</w:t>
                  </w:r>
                </w:p>
              </w:tc>
            </w:tr>
            <w:tr w14:paraId="15AF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Align w:val="center"/>
                </w:tcPr>
                <w:p w14:paraId="34317390">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2469" w:type="dxa"/>
                  <w:vAlign w:val="center"/>
                </w:tcPr>
                <w:p w14:paraId="7E1D039F">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场</w:t>
                  </w:r>
                  <w:r>
                    <w:rPr>
                      <w:rFonts w:hint="eastAsia" w:ascii="Times New Roman" w:hAnsi="Times New Roman" w:eastAsia="宋体" w:cs="Times New Roman"/>
                      <w:b w:val="0"/>
                      <w:bCs w:val="0"/>
                      <w:color w:val="auto"/>
                      <w:sz w:val="21"/>
                      <w:szCs w:val="21"/>
                      <w:vertAlign w:val="baseline"/>
                      <w:lang w:val="en-US" w:eastAsia="zh-CN"/>
                    </w:rPr>
                    <w:t>区边界</w:t>
                  </w:r>
                </w:p>
              </w:tc>
              <w:tc>
                <w:tcPr>
                  <w:tcW w:w="2469" w:type="dxa"/>
                  <w:vAlign w:val="center"/>
                </w:tcPr>
                <w:p w14:paraId="43D053A0">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rPr>
                    <w:t>LAeq</w:t>
                  </w:r>
                </w:p>
              </w:tc>
              <w:tc>
                <w:tcPr>
                  <w:tcW w:w="2470" w:type="dxa"/>
                  <w:vAlign w:val="center"/>
                </w:tcPr>
                <w:p w14:paraId="59F2C41D">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1次/</w:t>
                  </w:r>
                  <w:r>
                    <w:rPr>
                      <w:rFonts w:hint="eastAsia" w:cs="Times New Roman"/>
                      <w:b w:val="0"/>
                      <w:bCs w:val="0"/>
                      <w:color w:val="auto"/>
                      <w:sz w:val="21"/>
                      <w:szCs w:val="21"/>
                      <w:vertAlign w:val="baseline"/>
                      <w:lang w:val="en-US" w:eastAsia="zh-CN"/>
                    </w:rPr>
                    <w:t>季</w:t>
                  </w:r>
                </w:p>
              </w:tc>
            </w:tr>
          </w:tbl>
          <w:p w14:paraId="129F2DE9">
            <w:pPr>
              <w:numPr>
                <w:ilvl w:val="0"/>
                <w:numId w:val="0"/>
              </w:numPr>
              <w:bidi w:val="0"/>
              <w:spacing w:line="360" w:lineRule="auto"/>
              <w:rPr>
                <w:rFonts w:hint="default" w:ascii="Times New Roman" w:hAnsi="Times New Roman" w:eastAsia="宋体" w:cs="Times New Roman"/>
                <w:sz w:val="24"/>
                <w:szCs w:val="24"/>
                <w:lang w:val="en-US" w:eastAsia="zh-CN"/>
              </w:rPr>
            </w:pPr>
          </w:p>
        </w:tc>
      </w:tr>
    </w:tbl>
    <w:p w14:paraId="65B729C1">
      <w:pPr>
        <w:spacing w:line="360" w:lineRule="auto"/>
        <w:jc w:val="center"/>
        <w:rPr>
          <w:rFonts w:hint="eastAsia" w:ascii="Times New Roman" w:hAnsi="Times New Roman" w:eastAsia="宋体"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12833"/>
      </w:tblGrid>
      <w:tr w14:paraId="0ABB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6" w:hRule="atLeast"/>
          <w:jc w:val="center"/>
        </w:trPr>
        <w:tc>
          <w:tcPr>
            <w:tcW w:w="1123" w:type="dxa"/>
            <w:vAlign w:val="center"/>
          </w:tcPr>
          <w:p w14:paraId="0307F678">
            <w:pPr>
              <w:spacing w:line="360" w:lineRule="auto"/>
              <w:jc w:val="center"/>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12833" w:type="dxa"/>
          </w:tcPr>
          <w:p w14:paraId="3FED0BC7">
            <w:pPr>
              <w:numPr>
                <w:ilvl w:val="0"/>
                <w:numId w:val="46"/>
              </w:numPr>
              <w:spacing w:line="360" w:lineRule="auto"/>
              <w:ind w:left="0" w:leftChars="0" w:firstLine="0" w:firstLineChars="0"/>
              <w:jc w:val="both"/>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固体废物</w:t>
            </w:r>
          </w:p>
          <w:p w14:paraId="023C1523">
            <w:pPr>
              <w:numPr>
                <w:ilvl w:val="0"/>
                <w:numId w:val="58"/>
              </w:numPr>
              <w:spacing w:line="360" w:lineRule="auto"/>
              <w:ind w:leftChars="0" w:firstLine="440" w:firstLineChars="200"/>
              <w:jc w:val="both"/>
              <w:rPr>
                <w:rFonts w:hint="eastAsia" w:ascii="Times New Roman" w:hAnsi="Times New Roman" w:eastAsia="宋体" w:cs="Times New Roman"/>
                <w:b w:val="0"/>
                <w:bCs w:val="0"/>
                <w:color w:val="auto"/>
                <w:sz w:val="22"/>
                <w:szCs w:val="22"/>
                <w:vertAlign w:val="baseline"/>
                <w:lang w:val="en-US" w:eastAsia="zh-CN"/>
              </w:rPr>
            </w:pPr>
            <w:r>
              <w:rPr>
                <w:rFonts w:hint="eastAsia" w:ascii="Times New Roman" w:hAnsi="Times New Roman" w:eastAsia="宋体" w:cs="Times New Roman"/>
                <w:b w:val="0"/>
                <w:bCs w:val="0"/>
                <w:color w:val="auto"/>
                <w:sz w:val="22"/>
                <w:szCs w:val="22"/>
                <w:vertAlign w:val="baseline"/>
                <w:lang w:val="en-US" w:eastAsia="zh-CN"/>
              </w:rPr>
              <w:t>固体废物产生源及产生量</w:t>
            </w:r>
          </w:p>
          <w:p w14:paraId="2498EA66">
            <w:pPr>
              <w:numPr>
                <w:ilvl w:val="0"/>
                <w:numId w:val="0"/>
              </w:numPr>
              <w:spacing w:line="360" w:lineRule="auto"/>
              <w:jc w:val="center"/>
              <w:rPr>
                <w:rFonts w:hint="eastAsia" w:ascii="Times New Roman" w:hAnsi="Times New Roman" w:eastAsia="宋体" w:cs="Times New Roman"/>
                <w:b/>
                <w:bCs/>
                <w:color w:val="auto"/>
                <w:sz w:val="22"/>
                <w:szCs w:val="22"/>
                <w:vertAlign w:val="baseline"/>
                <w:lang w:val="en-US" w:eastAsia="zh-CN"/>
              </w:rPr>
            </w:pPr>
            <w:r>
              <w:rPr>
                <w:rFonts w:hint="eastAsia" w:ascii="Times New Roman" w:hAnsi="Times New Roman" w:eastAsia="宋体" w:cs="Times New Roman"/>
                <w:b/>
                <w:bCs/>
                <w:color w:val="auto"/>
                <w:sz w:val="22"/>
                <w:szCs w:val="22"/>
                <w:vertAlign w:val="baseline"/>
                <w:lang w:val="en-US" w:eastAsia="zh-CN"/>
              </w:rPr>
              <w:t>表4-</w:t>
            </w:r>
            <w:r>
              <w:rPr>
                <w:rFonts w:hint="eastAsia" w:cs="Times New Roman"/>
                <w:b/>
                <w:bCs/>
                <w:color w:val="auto"/>
                <w:sz w:val="22"/>
                <w:szCs w:val="22"/>
                <w:vertAlign w:val="baseline"/>
                <w:lang w:val="en-US" w:eastAsia="zh-CN"/>
              </w:rPr>
              <w:t xml:space="preserve">16 </w:t>
            </w:r>
            <w:r>
              <w:rPr>
                <w:rFonts w:hint="eastAsia" w:ascii="Times New Roman" w:hAnsi="Times New Roman" w:eastAsia="宋体" w:cs="Times New Roman"/>
                <w:b/>
                <w:bCs/>
                <w:color w:val="auto"/>
                <w:sz w:val="22"/>
                <w:szCs w:val="22"/>
                <w:vertAlign w:val="baseline"/>
                <w:lang w:val="en-US" w:eastAsia="zh-CN"/>
              </w:rPr>
              <w:t>固体废物产排情况一览表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416"/>
              <w:gridCol w:w="2187"/>
              <w:gridCol w:w="1320"/>
              <w:gridCol w:w="865"/>
              <w:gridCol w:w="877"/>
              <w:gridCol w:w="946"/>
              <w:gridCol w:w="1315"/>
              <w:gridCol w:w="1086"/>
              <w:gridCol w:w="1261"/>
            </w:tblGrid>
            <w:tr w14:paraId="6B22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2815D69B">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产生环节</w:t>
                  </w:r>
                </w:p>
              </w:tc>
              <w:tc>
                <w:tcPr>
                  <w:tcW w:w="1416" w:type="dxa"/>
                  <w:vAlign w:val="center"/>
                </w:tcPr>
                <w:p w14:paraId="53B647C1">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187" w:type="dxa"/>
                  <w:vAlign w:val="center"/>
                </w:tcPr>
                <w:p w14:paraId="20488AB2">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属性</w:t>
                  </w:r>
                </w:p>
              </w:tc>
              <w:tc>
                <w:tcPr>
                  <w:tcW w:w="1320" w:type="dxa"/>
                  <w:vAlign w:val="center"/>
                </w:tcPr>
                <w:p w14:paraId="3322860B">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主要有毒有害物质名称</w:t>
                  </w:r>
                </w:p>
              </w:tc>
              <w:tc>
                <w:tcPr>
                  <w:tcW w:w="865" w:type="dxa"/>
                  <w:vAlign w:val="center"/>
                </w:tcPr>
                <w:p w14:paraId="49539A96">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物理</w:t>
                  </w:r>
                </w:p>
                <w:p w14:paraId="68AAEF78">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性状</w:t>
                  </w:r>
                </w:p>
              </w:tc>
              <w:tc>
                <w:tcPr>
                  <w:tcW w:w="877" w:type="dxa"/>
                  <w:vAlign w:val="center"/>
                </w:tcPr>
                <w:p w14:paraId="40B45644">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环境危</w:t>
                  </w:r>
                </w:p>
                <w:p w14:paraId="5C56D7B6">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险特性</w:t>
                  </w:r>
                </w:p>
              </w:tc>
              <w:tc>
                <w:tcPr>
                  <w:tcW w:w="946" w:type="dxa"/>
                  <w:vAlign w:val="center"/>
                </w:tcPr>
                <w:p w14:paraId="3F3DD3D2">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w:t>
                  </w:r>
                </w:p>
                <w:p w14:paraId="1092E8E9">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（t/a）</w:t>
                  </w:r>
                </w:p>
              </w:tc>
              <w:tc>
                <w:tcPr>
                  <w:tcW w:w="1315" w:type="dxa"/>
                  <w:vAlign w:val="center"/>
                </w:tcPr>
                <w:p w14:paraId="566D2F5C">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1086" w:type="dxa"/>
                  <w:vAlign w:val="center"/>
                </w:tcPr>
                <w:p w14:paraId="5E996669">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利用处置方式和去向</w:t>
                  </w:r>
                </w:p>
              </w:tc>
              <w:tc>
                <w:tcPr>
                  <w:tcW w:w="1261" w:type="dxa"/>
                  <w:vAlign w:val="center"/>
                </w:tcPr>
                <w:p w14:paraId="1A448A44">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利用或处置量（t/a）</w:t>
                  </w:r>
                </w:p>
              </w:tc>
            </w:tr>
            <w:tr w14:paraId="6A6F0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25C7209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办公生活</w:t>
                  </w:r>
                </w:p>
              </w:tc>
              <w:tc>
                <w:tcPr>
                  <w:tcW w:w="1416" w:type="dxa"/>
                  <w:vAlign w:val="center"/>
                </w:tcPr>
                <w:p w14:paraId="5BC172D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2187" w:type="dxa"/>
                  <w:vAlign w:val="center"/>
                </w:tcPr>
                <w:p w14:paraId="51A3DDF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320" w:type="dxa"/>
                  <w:vAlign w:val="center"/>
                </w:tcPr>
                <w:p w14:paraId="1E1D583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1CEA8A0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717A4F7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7B9E79F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315" w:type="dxa"/>
                  <w:vAlign w:val="center"/>
                </w:tcPr>
                <w:p w14:paraId="488D0B0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分类收集</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暂存于厂区生活垃圾桶</w:t>
                  </w:r>
                </w:p>
              </w:tc>
              <w:tc>
                <w:tcPr>
                  <w:tcW w:w="1086" w:type="dxa"/>
                  <w:vAlign w:val="center"/>
                </w:tcPr>
                <w:p w14:paraId="19F13F0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环卫部门清运</w:t>
                  </w:r>
                </w:p>
              </w:tc>
              <w:tc>
                <w:tcPr>
                  <w:tcW w:w="1261" w:type="dxa"/>
                  <w:vAlign w:val="center"/>
                </w:tcPr>
                <w:p w14:paraId="04D8A16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r>
            <w:tr w14:paraId="23D9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212A2AA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脱模、养护</w:t>
                  </w:r>
                </w:p>
              </w:tc>
              <w:tc>
                <w:tcPr>
                  <w:tcW w:w="1416" w:type="dxa"/>
                  <w:vAlign w:val="center"/>
                </w:tcPr>
                <w:p w14:paraId="19E4847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不合格产品及废边角料</w:t>
                  </w:r>
                </w:p>
              </w:tc>
              <w:tc>
                <w:tcPr>
                  <w:tcW w:w="2187" w:type="dxa"/>
                  <w:vMerge w:val="restart"/>
                  <w:vAlign w:val="center"/>
                </w:tcPr>
                <w:p w14:paraId="2D7152B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20" w:type="dxa"/>
                  <w:vAlign w:val="center"/>
                </w:tcPr>
                <w:p w14:paraId="5335EAF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16D031B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6DB821C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5712A8B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6101.4</w:t>
                  </w:r>
                </w:p>
              </w:tc>
              <w:tc>
                <w:tcPr>
                  <w:tcW w:w="1315" w:type="dxa"/>
                  <w:vAlign w:val="center"/>
                </w:tcPr>
                <w:p w14:paraId="682ED10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val="en-US" w:eastAsia="zh-CN"/>
                    </w:rPr>
                    <w:t>固废堆场内堆存</w:t>
                  </w:r>
                </w:p>
              </w:tc>
              <w:tc>
                <w:tcPr>
                  <w:tcW w:w="1086" w:type="dxa"/>
                  <w:vAlign w:val="center"/>
                </w:tcPr>
                <w:p w14:paraId="62F13ACE">
                  <w:pPr>
                    <w:numPr>
                      <w:ilvl w:val="0"/>
                      <w:numId w:val="0"/>
                    </w:numPr>
                    <w:spacing w:line="240" w:lineRule="auto"/>
                    <w:ind w:left="0" w:leftChars="0" w:firstLine="0" w:firstLineChars="0"/>
                    <w:jc w:val="center"/>
                    <w:rPr>
                      <w:rFonts w:hint="default" w:ascii="Times New Roman" w:hAnsi="Times New Roman" w:eastAsia="宋体" w:cs="Times New Roman"/>
                      <w:sz w:val="21"/>
                      <w:szCs w:val="21"/>
                    </w:rPr>
                  </w:pPr>
                  <w:r>
                    <w:rPr>
                      <w:rFonts w:hint="eastAsia"/>
                    </w:rPr>
                    <w:t>破碎后综合利用</w:t>
                  </w:r>
                </w:p>
              </w:tc>
              <w:tc>
                <w:tcPr>
                  <w:tcW w:w="1261" w:type="dxa"/>
                  <w:vAlign w:val="center"/>
                </w:tcPr>
                <w:p w14:paraId="316D209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6101.4</w:t>
                  </w:r>
                </w:p>
              </w:tc>
            </w:tr>
            <w:tr w14:paraId="2A97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24516790">
                  <w:pPr>
                    <w:numPr>
                      <w:ilvl w:val="0"/>
                      <w:numId w:val="0"/>
                    </w:numPr>
                    <w:spacing w:line="240" w:lineRule="auto"/>
                    <w:jc w:val="center"/>
                    <w:rPr>
                      <w:rFonts w:hint="default" w:eastAsia="宋体"/>
                      <w:lang w:val="en-US" w:eastAsia="zh-CN"/>
                    </w:rPr>
                  </w:pPr>
                  <w:r>
                    <w:rPr>
                      <w:rFonts w:hint="eastAsia"/>
                      <w:lang w:val="en-US" w:eastAsia="zh-CN"/>
                    </w:rPr>
                    <w:t>分选</w:t>
                  </w:r>
                </w:p>
              </w:tc>
              <w:tc>
                <w:tcPr>
                  <w:tcW w:w="1416" w:type="dxa"/>
                  <w:vAlign w:val="center"/>
                </w:tcPr>
                <w:p w14:paraId="3F6399FF">
                  <w:pPr>
                    <w:numPr>
                      <w:ilvl w:val="0"/>
                      <w:numId w:val="0"/>
                    </w:numPr>
                    <w:spacing w:line="240" w:lineRule="auto"/>
                    <w:ind w:left="0" w:leftChars="0" w:firstLine="0" w:firstLineChars="0"/>
                    <w:jc w:val="center"/>
                    <w:rPr>
                      <w:rFonts w:hint="eastAsia"/>
                    </w:rPr>
                  </w:pPr>
                  <w:r>
                    <w:rPr>
                      <w:rFonts w:hint="default" w:ascii="Times New Roman" w:hAnsi="Times New Roman" w:eastAsia="宋体" w:cs="Times New Roman"/>
                      <w:b w:val="0"/>
                      <w:bCs w:val="0"/>
                      <w:color w:val="auto"/>
                      <w:sz w:val="21"/>
                      <w:szCs w:val="21"/>
                      <w:vertAlign w:val="baseline"/>
                      <w:lang w:val="en-US" w:eastAsia="zh-CN"/>
                    </w:rPr>
                    <w:t>分选杂物</w:t>
                  </w:r>
                </w:p>
              </w:tc>
              <w:tc>
                <w:tcPr>
                  <w:tcW w:w="2187" w:type="dxa"/>
                  <w:vMerge w:val="continue"/>
                  <w:vAlign w:val="center"/>
                </w:tcPr>
                <w:p w14:paraId="7DC57B8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14:paraId="6D699A8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1626E61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4D00C3E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72513128">
                  <w:pPr>
                    <w:numPr>
                      <w:ilvl w:val="0"/>
                      <w:numId w:val="0"/>
                    </w:numPr>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c>
                <w:tcPr>
                  <w:tcW w:w="1315" w:type="dxa"/>
                  <w:shd w:val="clear" w:color="auto" w:fill="auto"/>
                  <w:vAlign w:val="center"/>
                </w:tcPr>
                <w:p w14:paraId="58584D17">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sz w:val="21"/>
                      <w:szCs w:val="21"/>
                      <w:lang w:eastAsia="zh-CN"/>
                    </w:rPr>
                    <w:t>一般固废暂存间</w:t>
                  </w:r>
                  <w:r>
                    <w:rPr>
                      <w:rFonts w:hint="eastAsia" w:cs="Times New Roman"/>
                      <w:sz w:val="21"/>
                      <w:szCs w:val="21"/>
                      <w:lang w:val="en-US" w:eastAsia="zh-CN"/>
                    </w:rPr>
                    <w:t>内堆存</w:t>
                  </w:r>
                </w:p>
              </w:tc>
              <w:tc>
                <w:tcPr>
                  <w:tcW w:w="1086" w:type="dxa"/>
                  <w:shd w:val="clear" w:color="auto" w:fill="auto"/>
                  <w:vAlign w:val="center"/>
                </w:tcPr>
                <w:p w14:paraId="665DEEBB">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可回收部分交由物资回收单位处置，不可回收部分环卫部门清运</w:t>
                  </w:r>
                </w:p>
              </w:tc>
              <w:tc>
                <w:tcPr>
                  <w:tcW w:w="1261" w:type="dxa"/>
                  <w:vAlign w:val="center"/>
                </w:tcPr>
                <w:p w14:paraId="7CAEFC30">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w:t>
                  </w:r>
                </w:p>
              </w:tc>
            </w:tr>
            <w:tr w14:paraId="12B2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4" w:type="dxa"/>
                  <w:vAlign w:val="center"/>
                </w:tcPr>
                <w:p w14:paraId="2273E15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脱模工序</w:t>
                  </w:r>
                </w:p>
              </w:tc>
              <w:tc>
                <w:tcPr>
                  <w:tcW w:w="1416" w:type="dxa"/>
                  <w:vAlign w:val="center"/>
                </w:tcPr>
                <w:p w14:paraId="3A4513F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废塑料薄膜</w:t>
                  </w:r>
                </w:p>
              </w:tc>
              <w:tc>
                <w:tcPr>
                  <w:tcW w:w="2187" w:type="dxa"/>
                  <w:vMerge w:val="continue"/>
                  <w:vAlign w:val="center"/>
                </w:tcPr>
                <w:p w14:paraId="4D324A8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14:paraId="2816DC5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1B413A8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232A503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49A616B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w:t>
                  </w:r>
                </w:p>
              </w:tc>
              <w:tc>
                <w:tcPr>
                  <w:tcW w:w="1315" w:type="dxa"/>
                  <w:vAlign w:val="center"/>
                </w:tcPr>
                <w:p w14:paraId="4ABB1476">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eastAsia="zh-CN"/>
                    </w:rPr>
                    <w:t>一般固废暂存间</w:t>
                  </w:r>
                  <w:r>
                    <w:rPr>
                      <w:rFonts w:hint="eastAsia" w:cs="Times New Roman"/>
                      <w:sz w:val="21"/>
                      <w:szCs w:val="21"/>
                      <w:lang w:val="en-US" w:eastAsia="zh-CN"/>
                    </w:rPr>
                    <w:t>内堆存</w:t>
                  </w:r>
                </w:p>
              </w:tc>
              <w:tc>
                <w:tcPr>
                  <w:tcW w:w="1086" w:type="dxa"/>
                  <w:vAlign w:val="center"/>
                </w:tcPr>
                <w:p w14:paraId="0171E35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定期外售物资回收单位</w:t>
                  </w:r>
                </w:p>
              </w:tc>
              <w:tc>
                <w:tcPr>
                  <w:tcW w:w="1261" w:type="dxa"/>
                  <w:vAlign w:val="center"/>
                </w:tcPr>
                <w:p w14:paraId="4D35194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w:t>
                  </w:r>
                </w:p>
              </w:tc>
            </w:tr>
            <w:tr w14:paraId="001F7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41924D8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钢筋笼制作</w:t>
                  </w:r>
                </w:p>
              </w:tc>
              <w:tc>
                <w:tcPr>
                  <w:tcW w:w="1416" w:type="dxa"/>
                  <w:vAlign w:val="center"/>
                </w:tcPr>
                <w:p w14:paraId="281873A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废钢筋</w:t>
                  </w:r>
                </w:p>
              </w:tc>
              <w:tc>
                <w:tcPr>
                  <w:tcW w:w="2187" w:type="dxa"/>
                  <w:vMerge w:val="continue"/>
                  <w:vAlign w:val="center"/>
                </w:tcPr>
                <w:p w14:paraId="31903D8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14:paraId="6812095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7BBC144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3F656A7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1405D8E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0.24</w:t>
                  </w:r>
                </w:p>
              </w:tc>
              <w:tc>
                <w:tcPr>
                  <w:tcW w:w="1315" w:type="dxa"/>
                  <w:vAlign w:val="center"/>
                </w:tcPr>
                <w:p w14:paraId="6EE8A1B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eastAsia="zh-CN"/>
                    </w:rPr>
                    <w:t>一般固废暂存间</w:t>
                  </w:r>
                  <w:r>
                    <w:rPr>
                      <w:rFonts w:hint="eastAsia" w:cs="Times New Roman"/>
                      <w:sz w:val="21"/>
                      <w:szCs w:val="21"/>
                      <w:lang w:val="en-US" w:eastAsia="zh-CN"/>
                    </w:rPr>
                    <w:t>内堆存</w:t>
                  </w:r>
                </w:p>
              </w:tc>
              <w:tc>
                <w:tcPr>
                  <w:tcW w:w="1086" w:type="dxa"/>
                  <w:vAlign w:val="center"/>
                </w:tcPr>
                <w:p w14:paraId="18F39F7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定期外售物资回收单位</w:t>
                  </w:r>
                </w:p>
              </w:tc>
              <w:tc>
                <w:tcPr>
                  <w:tcW w:w="1261" w:type="dxa"/>
                  <w:vAlign w:val="center"/>
                </w:tcPr>
                <w:p w14:paraId="60264B1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0.24</w:t>
                  </w:r>
                </w:p>
              </w:tc>
            </w:tr>
            <w:tr w14:paraId="013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1F7B5E24">
                  <w:pPr>
                    <w:numPr>
                      <w:ilvl w:val="0"/>
                      <w:numId w:val="0"/>
                    </w:numPr>
                    <w:spacing w:line="240" w:lineRule="auto"/>
                    <w:ind w:left="0" w:leftChars="0" w:firstLine="0" w:firstLineChars="0"/>
                    <w:jc w:val="center"/>
                    <w:rPr>
                      <w:rFonts w:hint="eastAsia"/>
                    </w:rPr>
                  </w:pPr>
                  <w:r>
                    <w:rPr>
                      <w:rFonts w:hint="eastAsia"/>
                    </w:rPr>
                    <w:t>除尘器</w:t>
                  </w:r>
                </w:p>
              </w:tc>
              <w:tc>
                <w:tcPr>
                  <w:tcW w:w="1416" w:type="dxa"/>
                  <w:vAlign w:val="center"/>
                </w:tcPr>
                <w:p w14:paraId="7E5CA693">
                  <w:pPr>
                    <w:numPr>
                      <w:ilvl w:val="0"/>
                      <w:numId w:val="0"/>
                    </w:numPr>
                    <w:spacing w:line="240" w:lineRule="auto"/>
                    <w:ind w:left="0" w:leftChars="0" w:firstLine="0" w:firstLineChars="0"/>
                    <w:jc w:val="center"/>
                    <w:rPr>
                      <w:rFonts w:hint="eastAsia"/>
                    </w:rPr>
                  </w:pPr>
                  <w:r>
                    <w:rPr>
                      <w:rFonts w:hint="eastAsia"/>
                    </w:rPr>
                    <w:t>除尘器粉尘</w:t>
                  </w:r>
                </w:p>
              </w:tc>
              <w:tc>
                <w:tcPr>
                  <w:tcW w:w="2187" w:type="dxa"/>
                  <w:vMerge w:val="continue"/>
                  <w:vAlign w:val="center"/>
                </w:tcPr>
                <w:p w14:paraId="03E75B8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320" w:type="dxa"/>
                  <w:vAlign w:val="center"/>
                </w:tcPr>
                <w:p w14:paraId="018688D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5" w:type="dxa"/>
                  <w:vAlign w:val="center"/>
                </w:tcPr>
                <w:p w14:paraId="7B9C52E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5BD457F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946" w:type="dxa"/>
                  <w:vAlign w:val="center"/>
                </w:tcPr>
                <w:p w14:paraId="509F40C1">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55.607</w:t>
                  </w:r>
                </w:p>
              </w:tc>
              <w:tc>
                <w:tcPr>
                  <w:tcW w:w="1315" w:type="dxa"/>
                  <w:shd w:val="clear" w:color="auto" w:fill="auto"/>
                  <w:vAlign w:val="center"/>
                </w:tcPr>
                <w:p w14:paraId="681165D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sz w:val="21"/>
                      <w:szCs w:val="21"/>
                      <w:lang w:val="en-US" w:eastAsia="zh-CN"/>
                    </w:rPr>
                    <w:t>固废堆场内堆存</w:t>
                  </w:r>
                </w:p>
              </w:tc>
              <w:tc>
                <w:tcPr>
                  <w:tcW w:w="1086" w:type="dxa"/>
                  <w:shd w:val="clear" w:color="auto" w:fill="auto"/>
                  <w:vAlign w:val="center"/>
                </w:tcPr>
                <w:p w14:paraId="4F6F2319">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lang w:val="en-US" w:eastAsia="zh-CN"/>
                    </w:rPr>
                    <w:t>收集，</w:t>
                  </w:r>
                  <w:r>
                    <w:rPr>
                      <w:rFonts w:hint="eastAsia"/>
                    </w:rPr>
                    <w:t>回用于生产</w:t>
                  </w:r>
                </w:p>
              </w:tc>
              <w:tc>
                <w:tcPr>
                  <w:tcW w:w="1261" w:type="dxa"/>
                  <w:shd w:val="clear" w:color="auto" w:fill="auto"/>
                  <w:vAlign w:val="center"/>
                </w:tcPr>
                <w:p w14:paraId="28EDC91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55.607</w:t>
                  </w:r>
                </w:p>
              </w:tc>
            </w:tr>
            <w:tr w14:paraId="438E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4" w:type="dxa"/>
                  <w:vAlign w:val="center"/>
                </w:tcPr>
                <w:p w14:paraId="51C37D6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沉淀池</w:t>
                  </w:r>
                </w:p>
              </w:tc>
              <w:tc>
                <w:tcPr>
                  <w:tcW w:w="1416" w:type="dxa"/>
                  <w:vAlign w:val="center"/>
                </w:tcPr>
                <w:p w14:paraId="11513F25">
                  <w:pPr>
                    <w:numPr>
                      <w:ilvl w:val="0"/>
                      <w:numId w:val="0"/>
                    </w:numPr>
                    <w:spacing w:line="240" w:lineRule="auto"/>
                    <w:ind w:left="0" w:leftChars="0" w:firstLine="0" w:firstLineChars="0"/>
                    <w:jc w:val="center"/>
                    <w:rPr>
                      <w:rFonts w:hint="eastAsia" w:ascii="Times New Roman" w:hAnsi="Times New Roman" w:eastAsia="宋体" w:cs="Times New Roman"/>
                      <w:kern w:val="2"/>
                      <w:sz w:val="21"/>
                      <w:szCs w:val="21"/>
                      <w:lang w:val="en-US" w:eastAsia="zh-CN" w:bidi="ar-SA"/>
                    </w:rPr>
                  </w:pPr>
                  <w:r>
                    <w:rPr>
                      <w:rFonts w:hint="eastAsia"/>
                    </w:rPr>
                    <w:t>沉淀池污泥</w:t>
                  </w:r>
                </w:p>
              </w:tc>
              <w:tc>
                <w:tcPr>
                  <w:tcW w:w="2187" w:type="dxa"/>
                  <w:vMerge w:val="continue"/>
                  <w:vAlign w:val="center"/>
                </w:tcPr>
                <w:p w14:paraId="44FAB6F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320" w:type="dxa"/>
                  <w:vAlign w:val="center"/>
                </w:tcPr>
                <w:p w14:paraId="39F485FE">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865" w:type="dxa"/>
                  <w:vAlign w:val="center"/>
                </w:tcPr>
                <w:p w14:paraId="07DDD48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70627E5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w:t>
                  </w:r>
                </w:p>
              </w:tc>
              <w:tc>
                <w:tcPr>
                  <w:tcW w:w="946" w:type="dxa"/>
                  <w:vAlign w:val="center"/>
                </w:tcPr>
                <w:p w14:paraId="0FBC4A9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8.55</w:t>
                  </w:r>
                </w:p>
              </w:tc>
              <w:tc>
                <w:tcPr>
                  <w:tcW w:w="1315" w:type="dxa"/>
                  <w:vAlign w:val="center"/>
                </w:tcPr>
                <w:p w14:paraId="4E1EEAF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val="en-US" w:eastAsia="zh-CN"/>
                    </w:rPr>
                    <w:t>/</w:t>
                  </w:r>
                </w:p>
              </w:tc>
              <w:tc>
                <w:tcPr>
                  <w:tcW w:w="1086" w:type="dxa"/>
                  <w:vAlign w:val="center"/>
                </w:tcPr>
                <w:p w14:paraId="2CCB379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定期清掏，晾干后后回用于生产</w:t>
                  </w:r>
                </w:p>
              </w:tc>
              <w:tc>
                <w:tcPr>
                  <w:tcW w:w="1261" w:type="dxa"/>
                  <w:vAlign w:val="center"/>
                </w:tcPr>
                <w:p w14:paraId="227B646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8.55</w:t>
                  </w:r>
                </w:p>
              </w:tc>
            </w:tr>
            <w:tr w14:paraId="1D36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4" w:type="dxa"/>
                  <w:vMerge w:val="restart"/>
                  <w:vAlign w:val="center"/>
                </w:tcPr>
                <w:p w14:paraId="113A747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维修、保养</w:t>
                  </w:r>
                </w:p>
              </w:tc>
              <w:tc>
                <w:tcPr>
                  <w:tcW w:w="1416" w:type="dxa"/>
                  <w:shd w:val="clear" w:color="auto" w:fill="auto"/>
                  <w:vAlign w:val="center"/>
                </w:tcPr>
                <w:p w14:paraId="274F4AA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w:t>
                  </w:r>
                  <w:r>
                    <w:rPr>
                      <w:rFonts w:hint="eastAsia" w:cs="Times New Roman"/>
                      <w:b w:val="0"/>
                      <w:bCs w:val="0"/>
                      <w:color w:val="auto"/>
                      <w:sz w:val="21"/>
                      <w:szCs w:val="21"/>
                      <w:vertAlign w:val="baseline"/>
                      <w:lang w:val="en-US" w:eastAsia="zh-CN"/>
                    </w:rPr>
                    <w:t>液压油</w:t>
                  </w:r>
                </w:p>
              </w:tc>
              <w:tc>
                <w:tcPr>
                  <w:tcW w:w="2187" w:type="dxa"/>
                  <w:vAlign w:val="center"/>
                </w:tcPr>
                <w:p w14:paraId="10CC37E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HW08</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900-218-08</w:t>
                  </w:r>
                </w:p>
              </w:tc>
              <w:tc>
                <w:tcPr>
                  <w:tcW w:w="1320" w:type="dxa"/>
                  <w:shd w:val="clear" w:color="auto" w:fill="auto"/>
                  <w:vAlign w:val="center"/>
                </w:tcPr>
                <w:p w14:paraId="26F163F4">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废矿物油</w:t>
                  </w:r>
                </w:p>
              </w:tc>
              <w:tc>
                <w:tcPr>
                  <w:tcW w:w="865" w:type="dxa"/>
                  <w:vAlign w:val="center"/>
                </w:tcPr>
                <w:p w14:paraId="19425DB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液态</w:t>
                  </w:r>
                </w:p>
              </w:tc>
              <w:tc>
                <w:tcPr>
                  <w:tcW w:w="877" w:type="dxa"/>
                  <w:shd w:val="clear" w:color="auto" w:fill="auto"/>
                  <w:vAlign w:val="center"/>
                </w:tcPr>
                <w:p w14:paraId="352F692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w:t>
                  </w:r>
                </w:p>
              </w:tc>
              <w:tc>
                <w:tcPr>
                  <w:tcW w:w="946" w:type="dxa"/>
                  <w:vAlign w:val="center"/>
                </w:tcPr>
                <w:p w14:paraId="5038FDE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1315" w:type="dxa"/>
                  <w:vAlign w:val="center"/>
                </w:tcPr>
                <w:p w14:paraId="031C9C2E">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sz w:val="21"/>
                      <w:szCs w:val="21"/>
                      <w:lang w:val="en-US" w:eastAsia="zh-CN"/>
                    </w:rPr>
                    <w:t>桶</w:t>
                  </w:r>
                  <w:r>
                    <w:rPr>
                      <w:rFonts w:hint="default" w:ascii="Times New Roman" w:hAnsi="Times New Roman" w:eastAsia="宋体" w:cs="Times New Roman"/>
                      <w:sz w:val="21"/>
                      <w:szCs w:val="21"/>
                    </w:rPr>
                    <w:t>装暂存于危废暂存间</w:t>
                  </w:r>
                </w:p>
              </w:tc>
              <w:tc>
                <w:tcPr>
                  <w:tcW w:w="1086" w:type="dxa"/>
                  <w:vMerge w:val="restart"/>
                  <w:vAlign w:val="center"/>
                </w:tcPr>
                <w:p w14:paraId="2001242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委托有危险废物处理资质的单位外运处置</w:t>
                  </w:r>
                </w:p>
              </w:tc>
              <w:tc>
                <w:tcPr>
                  <w:tcW w:w="1261" w:type="dxa"/>
                  <w:vAlign w:val="center"/>
                </w:tcPr>
                <w:p w14:paraId="102D7B7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r>
            <w:tr w14:paraId="1F91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4" w:type="dxa"/>
                  <w:vMerge w:val="continue"/>
                  <w:vAlign w:val="center"/>
                </w:tcPr>
                <w:p w14:paraId="71A8502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416" w:type="dxa"/>
                  <w:shd w:val="clear" w:color="auto" w:fill="auto"/>
                  <w:vAlign w:val="center"/>
                </w:tcPr>
                <w:p w14:paraId="667F81B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废润滑油桶</w:t>
                  </w:r>
                </w:p>
              </w:tc>
              <w:tc>
                <w:tcPr>
                  <w:tcW w:w="2187" w:type="dxa"/>
                  <w:shd w:val="clear" w:color="auto" w:fill="auto"/>
                  <w:vAlign w:val="center"/>
                </w:tcPr>
                <w:p w14:paraId="24DD998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HW08：900-249-08</w:t>
                  </w:r>
                </w:p>
              </w:tc>
              <w:tc>
                <w:tcPr>
                  <w:tcW w:w="1320" w:type="dxa"/>
                  <w:shd w:val="clear" w:color="auto" w:fill="auto"/>
                  <w:vAlign w:val="center"/>
                </w:tcPr>
                <w:p w14:paraId="487043C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废矿物油</w:t>
                  </w:r>
                </w:p>
              </w:tc>
              <w:tc>
                <w:tcPr>
                  <w:tcW w:w="865" w:type="dxa"/>
                  <w:shd w:val="clear" w:color="auto" w:fill="auto"/>
                  <w:vAlign w:val="center"/>
                </w:tcPr>
                <w:p w14:paraId="1646CAF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shd w:val="clear" w:color="auto" w:fill="auto"/>
                  <w:vAlign w:val="center"/>
                </w:tcPr>
                <w:p w14:paraId="5EE02B2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w:t>
                  </w:r>
                </w:p>
              </w:tc>
              <w:tc>
                <w:tcPr>
                  <w:tcW w:w="946" w:type="dxa"/>
                  <w:shd w:val="clear" w:color="auto" w:fill="auto"/>
                  <w:vAlign w:val="center"/>
                </w:tcPr>
                <w:p w14:paraId="6C7B58F5">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0.05</w:t>
                  </w:r>
                </w:p>
              </w:tc>
              <w:tc>
                <w:tcPr>
                  <w:tcW w:w="1315" w:type="dxa"/>
                  <w:vMerge w:val="restart"/>
                  <w:shd w:val="clear" w:color="auto" w:fill="auto"/>
                  <w:vAlign w:val="center"/>
                </w:tcPr>
                <w:p w14:paraId="7E4F0885">
                  <w:pPr>
                    <w:numPr>
                      <w:ilvl w:val="0"/>
                      <w:numId w:val="0"/>
                    </w:numPr>
                    <w:spacing w:line="240" w:lineRule="auto"/>
                    <w:ind w:left="0" w:leftChars="0" w:firstLine="0" w:firstLineChars="0"/>
                    <w:jc w:val="both"/>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sz w:val="21"/>
                      <w:szCs w:val="21"/>
                    </w:rPr>
                    <w:t>袋装暂存于危废暂存间</w:t>
                  </w:r>
                </w:p>
              </w:tc>
              <w:tc>
                <w:tcPr>
                  <w:tcW w:w="1086" w:type="dxa"/>
                  <w:vMerge w:val="continue"/>
                  <w:vAlign w:val="center"/>
                </w:tcPr>
                <w:p w14:paraId="6E4BD42C">
                  <w:pPr>
                    <w:numPr>
                      <w:ilvl w:val="0"/>
                      <w:numId w:val="0"/>
                    </w:numPr>
                    <w:spacing w:line="240" w:lineRule="auto"/>
                    <w:jc w:val="center"/>
                    <w:rPr>
                      <w:rFonts w:hint="default" w:ascii="Times New Roman" w:hAnsi="Times New Roman" w:eastAsia="宋体" w:cs="Times New Roman"/>
                      <w:sz w:val="21"/>
                      <w:szCs w:val="21"/>
                    </w:rPr>
                  </w:pPr>
                </w:p>
              </w:tc>
              <w:tc>
                <w:tcPr>
                  <w:tcW w:w="1261" w:type="dxa"/>
                  <w:shd w:val="clear" w:color="auto" w:fill="auto"/>
                  <w:vAlign w:val="center"/>
                </w:tcPr>
                <w:p w14:paraId="6B337010">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0.05</w:t>
                  </w:r>
                </w:p>
              </w:tc>
            </w:tr>
            <w:tr w14:paraId="6FC9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34" w:type="dxa"/>
                  <w:vMerge w:val="continue"/>
                  <w:vAlign w:val="center"/>
                </w:tcPr>
                <w:p w14:paraId="67177FF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p>
              </w:tc>
              <w:tc>
                <w:tcPr>
                  <w:tcW w:w="1416" w:type="dxa"/>
                  <w:vAlign w:val="center"/>
                </w:tcPr>
                <w:p w14:paraId="14A378EB">
                  <w:pPr>
                    <w:numPr>
                      <w:ilvl w:val="0"/>
                      <w:numId w:val="0"/>
                    </w:numPr>
                    <w:spacing w:line="240" w:lineRule="auto"/>
                    <w:ind w:left="0" w:leftChars="0" w:firstLine="0" w:firstLineChars="0"/>
                    <w:jc w:val="center"/>
                    <w:rPr>
                      <w:rFonts w:hint="eastAsia" w:eastAsia="宋体"/>
                      <w:sz w:val="21"/>
                      <w:szCs w:val="21"/>
                      <w:lang w:eastAsia="zh-CN"/>
                    </w:rPr>
                  </w:pPr>
                  <w:r>
                    <w:rPr>
                      <w:rFonts w:hint="eastAsia"/>
                      <w:lang w:eastAsia="zh-CN"/>
                    </w:rPr>
                    <w:t>废含油抹布和手套</w:t>
                  </w:r>
                </w:p>
              </w:tc>
              <w:tc>
                <w:tcPr>
                  <w:tcW w:w="2187" w:type="dxa"/>
                  <w:vAlign w:val="center"/>
                </w:tcPr>
                <w:p w14:paraId="30BAE1F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HW49：900-041-49</w:t>
                  </w:r>
                </w:p>
              </w:tc>
              <w:tc>
                <w:tcPr>
                  <w:tcW w:w="1320" w:type="dxa"/>
                  <w:vAlign w:val="center"/>
                </w:tcPr>
                <w:p w14:paraId="0026F61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rPr>
                    <w:t>废矿物油</w:t>
                  </w:r>
                </w:p>
              </w:tc>
              <w:tc>
                <w:tcPr>
                  <w:tcW w:w="865" w:type="dxa"/>
                  <w:vAlign w:val="center"/>
                </w:tcPr>
                <w:p w14:paraId="233AA3B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固态</w:t>
                  </w:r>
                </w:p>
              </w:tc>
              <w:tc>
                <w:tcPr>
                  <w:tcW w:w="877" w:type="dxa"/>
                  <w:vAlign w:val="center"/>
                </w:tcPr>
                <w:p w14:paraId="1336365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In</w:t>
                  </w:r>
                </w:p>
              </w:tc>
              <w:tc>
                <w:tcPr>
                  <w:tcW w:w="946" w:type="dxa"/>
                  <w:vAlign w:val="center"/>
                </w:tcPr>
                <w:p w14:paraId="49CD5926">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c>
                <w:tcPr>
                  <w:tcW w:w="1315" w:type="dxa"/>
                  <w:vMerge w:val="continue"/>
                  <w:vAlign w:val="center"/>
                </w:tcPr>
                <w:p w14:paraId="5EA7B280">
                  <w:pPr>
                    <w:numPr>
                      <w:ilvl w:val="0"/>
                      <w:numId w:val="0"/>
                    </w:numPr>
                    <w:spacing w:line="240" w:lineRule="auto"/>
                    <w:jc w:val="both"/>
                    <w:rPr>
                      <w:rFonts w:hint="default" w:ascii="Times New Roman" w:hAnsi="Times New Roman" w:eastAsia="宋体" w:cs="Times New Roman"/>
                      <w:sz w:val="21"/>
                      <w:szCs w:val="21"/>
                    </w:rPr>
                  </w:pPr>
                </w:p>
              </w:tc>
              <w:tc>
                <w:tcPr>
                  <w:tcW w:w="1086" w:type="dxa"/>
                  <w:vMerge w:val="continue"/>
                  <w:vAlign w:val="center"/>
                </w:tcPr>
                <w:p w14:paraId="5A902CBF">
                  <w:pPr>
                    <w:numPr>
                      <w:ilvl w:val="0"/>
                      <w:numId w:val="0"/>
                    </w:numPr>
                    <w:spacing w:line="240" w:lineRule="auto"/>
                    <w:jc w:val="both"/>
                    <w:rPr>
                      <w:rFonts w:hint="default" w:ascii="Times New Roman" w:hAnsi="Times New Roman" w:eastAsia="宋体" w:cs="Times New Roman"/>
                      <w:sz w:val="21"/>
                      <w:szCs w:val="21"/>
                    </w:rPr>
                  </w:pPr>
                </w:p>
              </w:tc>
              <w:tc>
                <w:tcPr>
                  <w:tcW w:w="1261" w:type="dxa"/>
                  <w:vAlign w:val="center"/>
                </w:tcPr>
                <w:p w14:paraId="6975098F">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r>
          </w:tbl>
          <w:p w14:paraId="25D14D29">
            <w:pPr>
              <w:numPr>
                <w:ilvl w:val="0"/>
                <w:numId w:val="0"/>
              </w:numPr>
              <w:spacing w:line="360" w:lineRule="auto"/>
              <w:jc w:val="both"/>
              <w:rPr>
                <w:rFonts w:hint="default"/>
                <w:lang w:val="en-US" w:eastAsia="zh-CN"/>
              </w:rPr>
            </w:pPr>
          </w:p>
        </w:tc>
      </w:tr>
    </w:tbl>
    <w:p w14:paraId="2BBC07BF">
      <w:pPr>
        <w:spacing w:line="360" w:lineRule="auto"/>
        <w:jc w:val="center"/>
        <w:rPr>
          <w:rFonts w:hint="eastAsia" w:ascii="Times New Roman" w:hAnsi="Times New Roman" w:eastAsia="宋体" w:cs="Times New Roman"/>
          <w:b/>
          <w:bCs/>
          <w:color w:val="auto"/>
          <w:sz w:val="28"/>
          <w:szCs w:val="28"/>
          <w:lang w:val="en-US" w:eastAsia="zh-CN"/>
        </w:rPr>
        <w:sectPr>
          <w:pgSz w:w="16838" w:h="11906" w:orient="landscape"/>
          <w:pgMar w:top="1134" w:right="1587" w:bottom="1134" w:left="1587"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8871"/>
      </w:tblGrid>
      <w:tr w14:paraId="3E4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vAlign w:val="center"/>
          </w:tcPr>
          <w:p w14:paraId="4A5E09CB">
            <w:pPr>
              <w:spacing w:line="360" w:lineRule="auto"/>
              <w:jc w:val="center"/>
              <w:rPr>
                <w:rFonts w:hint="eastAsia" w:ascii="Times New Roman" w:hAnsi="Times New Roman" w:eastAsia="宋体" w:cs="Times New Roman"/>
                <w:b/>
                <w:bCs/>
                <w:color w:val="auto"/>
                <w:sz w:val="28"/>
                <w:szCs w:val="28"/>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运营期环境影响和保护措施</w:t>
            </w:r>
          </w:p>
        </w:tc>
        <w:tc>
          <w:tcPr>
            <w:tcW w:w="8871" w:type="dxa"/>
          </w:tcPr>
          <w:p w14:paraId="1181D366">
            <w:pPr>
              <w:numPr>
                <w:ilvl w:val="0"/>
                <w:numId w:val="58"/>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项目固体废物产生情况</w:t>
            </w:r>
          </w:p>
          <w:p w14:paraId="56833931">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本项目固废主要为生活垃圾及一般固体废弃物、危险废物；其中一般固体废弃物主要为不合格产品及废边角料、分选杂物</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废塑料薄膜、除尘器粉尘、沉淀池污泥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废钢筋；危险废物为液压机废弃液压油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废液压油桶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废润滑油桶、废含油抹布和手套。</w:t>
            </w:r>
          </w:p>
          <w:p w14:paraId="05BEA427">
            <w:pPr>
              <w:numPr>
                <w:ilvl w:val="0"/>
                <w:numId w:val="5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生活垃圾</w:t>
            </w:r>
          </w:p>
          <w:p w14:paraId="72B9CF86">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本项目员工共</w:t>
            </w:r>
            <w:r>
              <w:rPr>
                <w:rFonts w:hint="eastAsia" w:cs="Times New Roman"/>
                <w:b w:val="0"/>
                <w:bCs w:val="0"/>
                <w:color w:val="auto"/>
                <w:sz w:val="24"/>
                <w:szCs w:val="24"/>
                <w:vertAlign w:val="baseline"/>
                <w:lang w:val="en-US" w:eastAsia="zh-CN"/>
              </w:rPr>
              <w:t>20</w:t>
            </w:r>
            <w:r>
              <w:rPr>
                <w:rFonts w:hint="default" w:ascii="Times New Roman" w:hAnsi="Times New Roman" w:eastAsia="宋体" w:cs="Times New Roman"/>
                <w:b w:val="0"/>
                <w:bCs w:val="0"/>
                <w:color w:val="auto"/>
                <w:sz w:val="24"/>
                <w:szCs w:val="24"/>
                <w:vertAlign w:val="baseline"/>
                <w:lang w:val="en-US" w:eastAsia="zh-CN"/>
              </w:rPr>
              <w:t>人</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按每人每天产生</w:t>
            </w:r>
            <w:r>
              <w:rPr>
                <w:rFonts w:hint="eastAsia" w:cs="Times New Roman"/>
                <w:b w:val="0"/>
                <w:bCs w:val="0"/>
                <w:color w:val="auto"/>
                <w:sz w:val="24"/>
                <w:szCs w:val="24"/>
                <w:vertAlign w:val="baseline"/>
                <w:lang w:val="en-US" w:eastAsia="zh-CN"/>
              </w:rPr>
              <w:t>0.5</w:t>
            </w:r>
            <w:r>
              <w:rPr>
                <w:rFonts w:hint="default" w:ascii="Times New Roman" w:hAnsi="Times New Roman" w:eastAsia="宋体" w:cs="Times New Roman"/>
                <w:b w:val="0"/>
                <w:bCs w:val="0"/>
                <w:color w:val="auto"/>
                <w:sz w:val="24"/>
                <w:szCs w:val="24"/>
                <w:vertAlign w:val="baseline"/>
                <w:lang w:val="en-US" w:eastAsia="zh-CN"/>
              </w:rPr>
              <w:t>kg生活垃圾计算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每年产生</w:t>
            </w:r>
            <w:r>
              <w:rPr>
                <w:rFonts w:hint="eastAsia" w:cs="Times New Roman"/>
                <w:b w:val="0"/>
                <w:bCs w:val="0"/>
                <w:color w:val="auto"/>
                <w:sz w:val="24"/>
                <w:szCs w:val="24"/>
                <w:vertAlign w:val="baseline"/>
                <w:lang w:val="en-US" w:eastAsia="zh-CN"/>
              </w:rPr>
              <w:t>3.0</w:t>
            </w:r>
            <w:r>
              <w:rPr>
                <w:rFonts w:hint="default" w:ascii="Times New Roman" w:hAnsi="Times New Roman" w:eastAsia="宋体" w:cs="Times New Roman"/>
                <w:b w:val="0"/>
                <w:bCs w:val="0"/>
                <w:color w:val="auto"/>
                <w:sz w:val="24"/>
                <w:szCs w:val="24"/>
                <w:vertAlign w:val="baseline"/>
                <w:lang w:val="en-US" w:eastAsia="zh-CN"/>
              </w:rPr>
              <w:t>t生活垃圾</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厂区内定点设置垃圾桶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收集后由当地环卫部门统一收运处理。</w:t>
            </w:r>
          </w:p>
          <w:p w14:paraId="48931265">
            <w:pPr>
              <w:numPr>
                <w:ilvl w:val="0"/>
                <w:numId w:val="5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一般固体废弃物</w:t>
            </w:r>
          </w:p>
          <w:p w14:paraId="0FEBE48E">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不合格产品及废边角料</w:t>
            </w:r>
          </w:p>
          <w:p w14:paraId="7AF67524">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w:t>
            </w: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水泥制品、石材加工过程均会产生</w:t>
            </w:r>
            <w:r>
              <w:rPr>
                <w:rFonts w:hint="default" w:ascii="Times New Roman" w:hAnsi="Times New Roman" w:eastAsia="宋体" w:cs="Times New Roman"/>
                <w:b w:val="0"/>
                <w:bCs w:val="0"/>
                <w:color w:val="auto"/>
                <w:sz w:val="24"/>
                <w:szCs w:val="24"/>
                <w:vertAlign w:val="baseline"/>
                <w:lang w:val="en-US" w:eastAsia="zh-CN"/>
              </w:rPr>
              <w:t>不合格产品及废边角料</w:t>
            </w:r>
            <w:r>
              <w:rPr>
                <w:rFonts w:hint="eastAsia" w:cs="Times New Roman"/>
                <w:b w:val="0"/>
                <w:bCs w:val="0"/>
                <w:color w:val="auto"/>
                <w:sz w:val="24"/>
                <w:szCs w:val="24"/>
                <w:vertAlign w:val="baseline"/>
                <w:lang w:val="en-US" w:eastAsia="zh-CN"/>
              </w:rPr>
              <w:t>；水泥制品在</w:t>
            </w:r>
            <w:r>
              <w:rPr>
                <w:rFonts w:hint="default" w:ascii="Times New Roman" w:hAnsi="Times New Roman" w:eastAsia="宋体" w:cs="Times New Roman"/>
                <w:b w:val="0"/>
                <w:bCs w:val="0"/>
                <w:color w:val="auto"/>
                <w:sz w:val="24"/>
                <w:szCs w:val="24"/>
                <w:vertAlign w:val="baseline"/>
                <w:lang w:val="en-US" w:eastAsia="zh-CN"/>
              </w:rPr>
              <w:t>脱模、养护工序产生不合格产品产生率约</w:t>
            </w:r>
            <w:r>
              <w:rPr>
                <w:rFonts w:hint="eastAsia" w:cs="Times New Roman"/>
                <w:b w:val="0"/>
                <w:bCs w:val="0"/>
                <w:color w:val="auto"/>
                <w:sz w:val="24"/>
                <w:szCs w:val="24"/>
                <w:vertAlign w:val="baseline"/>
                <w:lang w:val="en-US" w:eastAsia="zh-CN"/>
              </w:rPr>
              <w:t>0.5</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废边角料参照《排放源统计调查产排污核算方法和系数手册》（公告2021年第24号）中</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3021</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水泥制品制造行业系数手册中的行业系</w:t>
            </w:r>
            <w:r>
              <w:rPr>
                <w:rFonts w:hint="eastAsia" w:ascii="宋体" w:hAnsi="宋体" w:eastAsia="宋体" w:cs="宋体"/>
                <w:b w:val="0"/>
                <w:bCs w:val="0"/>
                <w:color w:val="auto"/>
                <w:sz w:val="24"/>
                <w:szCs w:val="24"/>
                <w:vertAlign w:val="baseline"/>
                <w:lang w:val="en-US" w:eastAsia="zh-CN"/>
              </w:rPr>
              <w:t>数表中“成</w:t>
            </w:r>
            <w:r>
              <w:rPr>
                <w:rFonts w:hint="default" w:ascii="Times New Roman" w:hAnsi="Times New Roman" w:eastAsia="宋体" w:cs="Times New Roman"/>
                <w:b w:val="0"/>
                <w:bCs w:val="0"/>
                <w:color w:val="auto"/>
                <w:sz w:val="24"/>
                <w:szCs w:val="24"/>
                <w:vertAlign w:val="baseline"/>
                <w:lang w:val="en-US" w:eastAsia="zh-CN"/>
              </w:rPr>
              <w:t>型养护工艺一般固废废物的产污系数为0.45kg/t-产</w:t>
            </w:r>
            <w:r>
              <w:rPr>
                <w:rFonts w:hint="eastAsia" w:ascii="宋体" w:hAnsi="宋体" w:eastAsia="宋体" w:cs="宋体"/>
                <w:b w:val="0"/>
                <w:bCs w:val="0"/>
                <w:color w:val="auto"/>
                <w:sz w:val="24"/>
                <w:szCs w:val="24"/>
                <w:vertAlign w:val="baseline"/>
                <w:lang w:val="en-US" w:eastAsia="zh-CN"/>
              </w:rPr>
              <w:t>品”进</w:t>
            </w:r>
            <w:r>
              <w:rPr>
                <w:rFonts w:hint="default" w:ascii="Times New Roman" w:hAnsi="Times New Roman" w:eastAsia="宋体" w:cs="Times New Roman"/>
                <w:b w:val="0"/>
                <w:bCs w:val="0"/>
                <w:color w:val="auto"/>
                <w:sz w:val="24"/>
                <w:szCs w:val="24"/>
                <w:vertAlign w:val="baseline"/>
                <w:lang w:val="en-US" w:eastAsia="zh-CN"/>
              </w:rPr>
              <w:t>行计算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本项目年产</w:t>
            </w:r>
            <w:r>
              <w:rPr>
                <w:rFonts w:hint="eastAsia" w:cs="Times New Roman"/>
                <w:b w:val="0"/>
                <w:bCs w:val="0"/>
                <w:color w:val="auto"/>
                <w:sz w:val="24"/>
                <w:szCs w:val="24"/>
                <w:vertAlign w:val="baseline"/>
                <w:lang w:val="en-US" w:eastAsia="zh-CN"/>
              </w:rPr>
              <w:t>非黏土免烧砖、水泥预制管、瓦共计9.2万吨t，</w:t>
            </w:r>
            <w:r>
              <w:rPr>
                <w:rFonts w:hint="default" w:ascii="Times New Roman" w:hAnsi="Times New Roman" w:eastAsia="宋体" w:cs="Times New Roman"/>
                <w:b w:val="0"/>
                <w:bCs w:val="0"/>
                <w:color w:val="auto"/>
                <w:sz w:val="24"/>
                <w:szCs w:val="24"/>
                <w:vertAlign w:val="baseline"/>
                <w:lang w:val="en-US" w:eastAsia="zh-CN"/>
              </w:rPr>
              <w:t>则不合格产品及废边角料分别产生量为</w:t>
            </w:r>
            <w:r>
              <w:rPr>
                <w:rFonts w:hint="eastAsia" w:cs="Times New Roman"/>
                <w:b w:val="0"/>
                <w:bCs w:val="0"/>
                <w:color w:val="auto"/>
                <w:sz w:val="24"/>
                <w:szCs w:val="24"/>
                <w:vertAlign w:val="baseline"/>
                <w:lang w:val="en-US" w:eastAsia="zh-CN"/>
              </w:rPr>
              <w:t>460.0</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41.4</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总产生量为</w:t>
            </w:r>
            <w:r>
              <w:rPr>
                <w:rFonts w:hint="eastAsia" w:cs="Times New Roman"/>
                <w:b w:val="0"/>
                <w:bCs w:val="0"/>
                <w:color w:val="auto"/>
                <w:sz w:val="24"/>
                <w:szCs w:val="24"/>
                <w:vertAlign w:val="baseline"/>
                <w:lang w:val="en-US" w:eastAsia="zh-CN"/>
              </w:rPr>
              <w:t>501.4</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参照《排放源统计调查产排污核算方法和系数手册》中的《303砖瓦、石材等建筑材料制造行业系数手册》，根据“3032建筑用石加工行业（≥2000m³/a）”中的核算产污系数：锯解、磨抛、裁切一般工业固废0.56t/m³-产品；本项目产品为1万m³，一般工业固废产生量为5600t/a。</w:t>
            </w:r>
            <w:r>
              <w:rPr>
                <w:rFonts w:hint="default" w:ascii="Times New Roman" w:hAnsi="Times New Roman" w:eastAsia="宋体" w:cs="Times New Roman"/>
                <w:b w:val="0"/>
                <w:bCs w:val="0"/>
                <w:color w:val="auto"/>
                <w:sz w:val="24"/>
                <w:szCs w:val="24"/>
                <w:vertAlign w:val="baseline"/>
                <w:lang w:val="en-US" w:eastAsia="zh-CN"/>
              </w:rPr>
              <w:t>不合格产品及废边角料</w:t>
            </w:r>
            <w:r>
              <w:rPr>
                <w:rFonts w:hint="eastAsia" w:cs="Times New Roman"/>
                <w:b w:val="0"/>
                <w:bCs w:val="0"/>
                <w:color w:val="auto"/>
                <w:sz w:val="24"/>
                <w:szCs w:val="24"/>
                <w:vertAlign w:val="baseline"/>
                <w:lang w:val="en-US" w:eastAsia="zh-CN"/>
              </w:rPr>
              <w:t>集中</w:t>
            </w:r>
            <w:r>
              <w:rPr>
                <w:rFonts w:hint="default" w:ascii="Times New Roman" w:hAnsi="Times New Roman" w:eastAsia="宋体" w:cs="Times New Roman"/>
                <w:b w:val="0"/>
                <w:bCs w:val="0"/>
                <w:color w:val="auto"/>
                <w:sz w:val="24"/>
                <w:szCs w:val="24"/>
                <w:vertAlign w:val="baseline"/>
                <w:lang w:val="en-US" w:eastAsia="zh-CN"/>
              </w:rPr>
              <w:t>收集后</w:t>
            </w:r>
            <w:r>
              <w:rPr>
                <w:rFonts w:hint="eastAsia" w:cs="Times New Roman"/>
                <w:b w:val="0"/>
                <w:bCs w:val="0"/>
                <w:color w:val="auto"/>
                <w:sz w:val="24"/>
                <w:szCs w:val="24"/>
                <w:vertAlign w:val="baseline"/>
                <w:lang w:val="en-US" w:eastAsia="zh-CN"/>
              </w:rPr>
              <w:t>暂存于固废堆场，</w:t>
            </w:r>
            <w:r>
              <w:rPr>
                <w:rFonts w:hint="eastAsia" w:cs="Times New Roman"/>
                <w:color w:val="auto"/>
                <w:sz w:val="24"/>
                <w:szCs w:val="24"/>
                <w:lang w:val="en-US" w:eastAsia="zh-CN"/>
              </w:rPr>
              <w:t>作为建渣破碎加工线原料，破碎后综合利用</w:t>
            </w:r>
            <w:r>
              <w:rPr>
                <w:rFonts w:hint="eastAsia" w:cs="Times New Roman"/>
                <w:b w:val="0"/>
                <w:bCs w:val="0"/>
                <w:color w:val="auto"/>
                <w:sz w:val="24"/>
                <w:szCs w:val="24"/>
                <w:vertAlign w:val="baseline"/>
                <w:lang w:val="en-US" w:eastAsia="zh-CN"/>
              </w:rPr>
              <w:t>。</w:t>
            </w:r>
          </w:p>
          <w:p w14:paraId="041E3CB7">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②分选废料</w:t>
            </w:r>
          </w:p>
          <w:p w14:paraId="50622F19">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建渣加工前会进行一次分选，会选出其中混杂的杂物，主要为废木料等，产生量约为100吨/年；分选废料暂存一般固废暂存区，其中可回收部分交由物资回收单位处置，不可回收部分环卫部门清运。</w:t>
            </w:r>
          </w:p>
          <w:p w14:paraId="2DE5AA6C">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③废塑料薄膜</w:t>
            </w:r>
          </w:p>
          <w:p w14:paraId="127BBF83">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为便于构件脱模，需先在模具内部覆上一层塑料薄膜；构件脱模后会产生废塑料薄膜，产生量约0.15t/a；废塑料薄膜经一般固废暂存间收集后定期外售物资回收单位。</w:t>
            </w:r>
          </w:p>
          <w:p w14:paraId="4751A907">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④废钢筋：本项目钢筋使用量为24.0t/a，钢筋使用率为99.0%，则废钢筋产生量为0.24t/a；设一般固废暂存间1个，占地面积约50.0m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，用于储存废钢筋等，废钢筋经一般固废暂存间收集后定期外售物资回收单位。</w:t>
            </w:r>
          </w:p>
          <w:p w14:paraId="44DFD73C">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⑤除尘器粉尘：项目除尘器处理废气过程中会收集部分粉尘</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根据核算，收集量为</w:t>
            </w:r>
            <w:r>
              <w:rPr>
                <w:rFonts w:hint="eastAsia" w:ascii="Times New Roman" w:hAnsi="Times New Roman" w:eastAsia="宋体" w:cs="Times New Roman"/>
                <w:b w:val="0"/>
                <w:bCs w:val="0"/>
                <w:color w:val="auto"/>
                <w:sz w:val="24"/>
                <w:szCs w:val="24"/>
                <w:vertAlign w:val="baseline"/>
                <w:lang w:val="en-US" w:eastAsia="zh-CN"/>
              </w:rPr>
              <w:t>55.067</w:t>
            </w:r>
            <w:r>
              <w:rPr>
                <w:rFonts w:hint="default" w:ascii="Times New Roman" w:hAnsi="Times New Roman" w:eastAsia="宋体" w:cs="Times New Roman"/>
                <w:b w:val="0"/>
                <w:bCs w:val="0"/>
                <w:color w:val="auto"/>
                <w:sz w:val="24"/>
                <w:szCs w:val="24"/>
                <w:vertAlign w:val="baseline"/>
                <w:lang w:val="en-US" w:eastAsia="zh-CN"/>
              </w:rPr>
              <w:t>吨/年，定期清理后集中收集，暂存于固废堆场，回用于生产</w:t>
            </w:r>
            <w:r>
              <w:rPr>
                <w:rFonts w:hint="eastAsia" w:ascii="Times New Roman" w:hAnsi="Times New Roman" w:eastAsia="宋体" w:cs="Times New Roman"/>
                <w:b w:val="0"/>
                <w:bCs w:val="0"/>
                <w:color w:val="auto"/>
                <w:sz w:val="24"/>
                <w:szCs w:val="24"/>
                <w:vertAlign w:val="baseline"/>
                <w:lang w:val="en-US" w:eastAsia="zh-CN"/>
              </w:rPr>
              <w:t>。</w:t>
            </w:r>
          </w:p>
          <w:p w14:paraId="6EF0BB6F">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⑥沉淀池污泥</w:t>
            </w:r>
          </w:p>
          <w:p w14:paraId="3E6F5D13">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沉淀池定期清理将产生少量污泥；主要来自：搅拌机和作业地面冲洗废水、石材加工废水、运输车辆冲洗废水进入沉淀池产生；产生量约为8.55t/a；经自然晾干后暂存于固废堆场，回用于生产。</w:t>
            </w:r>
          </w:p>
          <w:p w14:paraId="31614CBF">
            <w:pPr>
              <w:numPr>
                <w:ilvl w:val="0"/>
                <w:numId w:val="59"/>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w:t>
            </w:r>
          </w:p>
          <w:p w14:paraId="6A7393B5">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①液压机废弃液压油</w:t>
            </w:r>
          </w:p>
          <w:p w14:paraId="14F26CF3">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液压机每年更换一次液压油，每次更换量为0.05t/a。废液压油属于《国家危险废物名录》（2025年版）HW08（900-218-08）液压设备维护、更换和拆解过程中产生的废液压油，经收集后暂存于危废暂存间，定期交有资质单位处置。</w:t>
            </w:r>
          </w:p>
          <w:p w14:paraId="5262A407">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废润滑油桶</w:t>
            </w:r>
            <w:r>
              <w:rPr>
                <w:rFonts w:hint="eastAsia" w:cs="Times New Roman"/>
                <w:b w:val="0"/>
                <w:bCs w:val="0"/>
                <w:color w:val="auto"/>
                <w:sz w:val="24"/>
                <w:szCs w:val="24"/>
                <w:vertAlign w:val="baseline"/>
                <w:lang w:val="en-US" w:eastAsia="zh-CN"/>
              </w:rPr>
              <w:t>及</w:t>
            </w:r>
            <w:r>
              <w:rPr>
                <w:rFonts w:hint="default" w:ascii="Times New Roman" w:hAnsi="Times New Roman" w:eastAsia="宋体" w:cs="Times New Roman"/>
                <w:b w:val="0"/>
                <w:bCs w:val="0"/>
                <w:color w:val="auto"/>
                <w:sz w:val="24"/>
                <w:szCs w:val="24"/>
                <w:vertAlign w:val="baseline"/>
                <w:lang w:val="en-US" w:eastAsia="zh-CN"/>
              </w:rPr>
              <w:t>废</w:t>
            </w:r>
            <w:r>
              <w:rPr>
                <w:rFonts w:hint="eastAsia" w:cs="Times New Roman"/>
                <w:b w:val="0"/>
                <w:bCs w:val="0"/>
                <w:color w:val="auto"/>
                <w:sz w:val="24"/>
                <w:szCs w:val="24"/>
                <w:vertAlign w:val="baseline"/>
                <w:lang w:val="en-US" w:eastAsia="zh-CN"/>
              </w:rPr>
              <w:t>液压油</w:t>
            </w:r>
            <w:r>
              <w:rPr>
                <w:rFonts w:hint="default" w:ascii="Times New Roman" w:hAnsi="Times New Roman" w:eastAsia="宋体" w:cs="Times New Roman"/>
                <w:b w:val="0"/>
                <w:bCs w:val="0"/>
                <w:color w:val="auto"/>
                <w:sz w:val="24"/>
                <w:szCs w:val="24"/>
                <w:vertAlign w:val="baseline"/>
                <w:lang w:val="en-US" w:eastAsia="zh-CN"/>
              </w:rPr>
              <w:t>桶</w:t>
            </w:r>
          </w:p>
          <w:p w14:paraId="0A93812B">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w:t>
            </w:r>
            <w:r>
              <w:rPr>
                <w:rFonts w:hint="eastAsia" w:cs="Times New Roman"/>
                <w:b w:val="0"/>
                <w:bCs w:val="0"/>
                <w:color w:val="auto"/>
                <w:sz w:val="24"/>
                <w:szCs w:val="24"/>
                <w:vertAlign w:val="baseline"/>
                <w:lang w:val="en-US" w:eastAsia="zh-CN"/>
              </w:rPr>
              <w:t>运营期生产</w:t>
            </w:r>
            <w:r>
              <w:rPr>
                <w:rFonts w:hint="default" w:ascii="Times New Roman" w:hAnsi="Times New Roman" w:eastAsia="宋体" w:cs="Times New Roman"/>
                <w:b w:val="0"/>
                <w:bCs w:val="0"/>
                <w:color w:val="auto"/>
                <w:sz w:val="24"/>
                <w:szCs w:val="24"/>
                <w:vertAlign w:val="baseline"/>
                <w:lang w:val="en-US" w:eastAsia="zh-CN"/>
              </w:rPr>
              <w:t>设备在润滑保养</w:t>
            </w:r>
            <w:r>
              <w:rPr>
                <w:rFonts w:hint="eastAsia" w:ascii="Times New Roman" w:hAnsi="Times New Roman" w:eastAsia="宋体" w:cs="Times New Roman"/>
                <w:b w:val="0"/>
                <w:bCs w:val="0"/>
                <w:color w:val="auto"/>
                <w:sz w:val="24"/>
                <w:szCs w:val="24"/>
                <w:vertAlign w:val="baseline"/>
                <w:lang w:val="en-US" w:eastAsia="zh-CN"/>
              </w:rPr>
              <w:t>使用</w:t>
            </w:r>
            <w:r>
              <w:rPr>
                <w:rFonts w:hint="default" w:ascii="Times New Roman" w:hAnsi="Times New Roman" w:eastAsia="宋体" w:cs="Times New Roman"/>
                <w:b w:val="0"/>
                <w:bCs w:val="0"/>
                <w:color w:val="auto"/>
                <w:sz w:val="24"/>
                <w:szCs w:val="24"/>
                <w:vertAlign w:val="baseline"/>
                <w:lang w:val="en-US" w:eastAsia="zh-CN"/>
              </w:rPr>
              <w:t>润滑油过程会产生</w:t>
            </w:r>
            <w:r>
              <w:rPr>
                <w:rFonts w:hint="eastAsia" w:cs="Times New Roman"/>
                <w:b w:val="0"/>
                <w:bCs w:val="0"/>
                <w:color w:val="auto"/>
                <w:sz w:val="24"/>
                <w:szCs w:val="24"/>
                <w:vertAlign w:val="baseline"/>
                <w:lang w:val="en-US" w:eastAsia="zh-CN"/>
              </w:rPr>
              <w:t>少量废</w:t>
            </w:r>
            <w:r>
              <w:rPr>
                <w:rFonts w:hint="default" w:ascii="Times New Roman" w:hAnsi="Times New Roman" w:eastAsia="宋体" w:cs="Times New Roman"/>
                <w:b w:val="0"/>
                <w:bCs w:val="0"/>
                <w:color w:val="auto"/>
                <w:sz w:val="24"/>
                <w:szCs w:val="24"/>
                <w:vertAlign w:val="baseline"/>
                <w:lang w:val="en-US" w:eastAsia="zh-CN"/>
              </w:rPr>
              <w:t>润滑油桶</w:t>
            </w:r>
            <w:r>
              <w:rPr>
                <w:rFonts w:hint="eastAsia" w:cs="Times New Roman"/>
                <w:b w:val="0"/>
                <w:bCs w:val="0"/>
                <w:color w:val="auto"/>
                <w:sz w:val="24"/>
                <w:szCs w:val="24"/>
                <w:vertAlign w:val="baseline"/>
                <w:lang w:val="en-US" w:eastAsia="zh-CN"/>
              </w:rPr>
              <w:t>；液压油使用</w:t>
            </w:r>
            <w:r>
              <w:rPr>
                <w:rFonts w:hint="default" w:ascii="Times New Roman" w:hAnsi="Times New Roman" w:eastAsia="宋体" w:cs="Times New Roman"/>
                <w:b w:val="0"/>
                <w:bCs w:val="0"/>
                <w:color w:val="auto"/>
                <w:sz w:val="24"/>
                <w:szCs w:val="24"/>
                <w:vertAlign w:val="baseline"/>
                <w:lang w:val="en-US" w:eastAsia="zh-CN"/>
              </w:rPr>
              <w:t>过程会产生</w:t>
            </w:r>
            <w:r>
              <w:rPr>
                <w:rFonts w:hint="eastAsia" w:cs="Times New Roman"/>
                <w:b w:val="0"/>
                <w:bCs w:val="0"/>
                <w:color w:val="auto"/>
                <w:sz w:val="24"/>
                <w:szCs w:val="24"/>
                <w:vertAlign w:val="baseline"/>
                <w:lang w:val="en-US" w:eastAsia="zh-CN"/>
              </w:rPr>
              <w:t>少量废液压油</w:t>
            </w:r>
            <w:r>
              <w:rPr>
                <w:rFonts w:hint="default" w:ascii="Times New Roman" w:hAnsi="Times New Roman" w:eastAsia="宋体" w:cs="Times New Roman"/>
                <w:b w:val="0"/>
                <w:bCs w:val="0"/>
                <w:color w:val="auto"/>
                <w:sz w:val="24"/>
                <w:szCs w:val="24"/>
                <w:vertAlign w:val="baseline"/>
                <w:lang w:val="en-US" w:eastAsia="zh-CN"/>
              </w:rPr>
              <w:t>桶</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根据《国家危险废物名录》（</w:t>
            </w:r>
            <w:r>
              <w:rPr>
                <w:rFonts w:hint="eastAsia" w:cs="Times New Roman"/>
                <w:b w:val="0"/>
                <w:bCs w:val="0"/>
                <w:color w:val="auto"/>
                <w:sz w:val="24"/>
                <w:szCs w:val="24"/>
                <w:vertAlign w:val="baseline"/>
                <w:lang w:val="en-US" w:eastAsia="zh-CN"/>
              </w:rPr>
              <w:t>2025年版</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废润滑油桶</w:t>
            </w:r>
            <w:r>
              <w:rPr>
                <w:rFonts w:hint="eastAsia" w:cs="Times New Roman"/>
                <w:b w:val="0"/>
                <w:bCs w:val="0"/>
                <w:color w:val="auto"/>
                <w:sz w:val="24"/>
                <w:szCs w:val="24"/>
                <w:vertAlign w:val="baseline"/>
                <w:lang w:val="en-US" w:eastAsia="zh-CN"/>
              </w:rPr>
              <w:t>及</w:t>
            </w:r>
            <w:r>
              <w:rPr>
                <w:rFonts w:hint="default" w:ascii="Times New Roman" w:hAnsi="Times New Roman" w:eastAsia="宋体" w:cs="Times New Roman"/>
                <w:b w:val="0"/>
                <w:bCs w:val="0"/>
                <w:color w:val="auto"/>
                <w:sz w:val="24"/>
                <w:szCs w:val="24"/>
                <w:vertAlign w:val="baseline"/>
                <w:lang w:val="en-US" w:eastAsia="zh-CN"/>
              </w:rPr>
              <w:t>废</w:t>
            </w:r>
            <w:r>
              <w:rPr>
                <w:rFonts w:hint="eastAsia" w:cs="Times New Roman"/>
                <w:b w:val="0"/>
                <w:bCs w:val="0"/>
                <w:color w:val="auto"/>
                <w:sz w:val="24"/>
                <w:szCs w:val="24"/>
                <w:vertAlign w:val="baseline"/>
                <w:lang w:val="en-US" w:eastAsia="zh-CN"/>
              </w:rPr>
              <w:t>液压油</w:t>
            </w:r>
            <w:r>
              <w:rPr>
                <w:rFonts w:hint="default" w:ascii="Times New Roman" w:hAnsi="Times New Roman" w:eastAsia="宋体" w:cs="Times New Roman"/>
                <w:b w:val="0"/>
                <w:bCs w:val="0"/>
                <w:color w:val="auto"/>
                <w:sz w:val="24"/>
                <w:szCs w:val="24"/>
                <w:vertAlign w:val="baseline"/>
                <w:lang w:val="en-US" w:eastAsia="zh-CN"/>
              </w:rPr>
              <w:t>桶属于HW08废矿物油类（危废编码：900-249-08）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废润滑油桶</w:t>
            </w:r>
            <w:r>
              <w:rPr>
                <w:rFonts w:hint="eastAsia" w:cs="Times New Roman"/>
                <w:b w:val="0"/>
                <w:bCs w:val="0"/>
                <w:color w:val="auto"/>
                <w:sz w:val="24"/>
                <w:szCs w:val="24"/>
                <w:vertAlign w:val="baseline"/>
                <w:lang w:val="en-US" w:eastAsia="zh-CN"/>
              </w:rPr>
              <w:t>及</w:t>
            </w:r>
            <w:r>
              <w:rPr>
                <w:rFonts w:hint="default" w:ascii="Times New Roman" w:hAnsi="Times New Roman" w:eastAsia="宋体" w:cs="Times New Roman"/>
                <w:b w:val="0"/>
                <w:bCs w:val="0"/>
                <w:color w:val="auto"/>
                <w:sz w:val="24"/>
                <w:szCs w:val="24"/>
                <w:vertAlign w:val="baseline"/>
                <w:lang w:val="en-US" w:eastAsia="zh-CN"/>
              </w:rPr>
              <w:t>废</w:t>
            </w:r>
            <w:r>
              <w:rPr>
                <w:rFonts w:hint="eastAsia" w:cs="Times New Roman"/>
                <w:b w:val="0"/>
                <w:bCs w:val="0"/>
                <w:color w:val="auto"/>
                <w:sz w:val="24"/>
                <w:szCs w:val="24"/>
                <w:vertAlign w:val="baseline"/>
                <w:lang w:val="en-US" w:eastAsia="zh-CN"/>
              </w:rPr>
              <w:t>液压油</w:t>
            </w:r>
            <w:r>
              <w:rPr>
                <w:rFonts w:hint="default" w:ascii="Times New Roman" w:hAnsi="Times New Roman" w:eastAsia="宋体" w:cs="Times New Roman"/>
                <w:b w:val="0"/>
                <w:bCs w:val="0"/>
                <w:color w:val="auto"/>
                <w:sz w:val="24"/>
                <w:szCs w:val="24"/>
                <w:vertAlign w:val="baseline"/>
                <w:lang w:val="en-US" w:eastAsia="zh-CN"/>
              </w:rPr>
              <w:t>桶产生量约0.</w:t>
            </w:r>
            <w:r>
              <w:rPr>
                <w:rFonts w:hint="eastAsia" w:cs="Times New Roman"/>
                <w:b w:val="0"/>
                <w:bCs w:val="0"/>
                <w:color w:val="auto"/>
                <w:sz w:val="24"/>
                <w:szCs w:val="24"/>
                <w:vertAlign w:val="baseline"/>
                <w:lang w:val="en-US" w:eastAsia="zh-CN"/>
              </w:rPr>
              <w:t>05</w:t>
            </w:r>
            <w:r>
              <w:rPr>
                <w:rFonts w:hint="default" w:ascii="Times New Roman" w:hAnsi="Times New Roman" w:eastAsia="宋体" w:cs="Times New Roman"/>
                <w:b w:val="0"/>
                <w:bCs w:val="0"/>
                <w:color w:val="auto"/>
                <w:sz w:val="24"/>
                <w:szCs w:val="24"/>
                <w:vertAlign w:val="baseline"/>
                <w:lang w:val="en-US" w:eastAsia="zh-CN"/>
              </w:rPr>
              <w:t>t/a</w:t>
            </w:r>
            <w:r>
              <w:rPr>
                <w:rFonts w:hint="eastAsia" w:cs="Times New Roman"/>
                <w:b w:val="0"/>
                <w:bCs w:val="0"/>
                <w:color w:val="auto"/>
                <w:sz w:val="24"/>
                <w:szCs w:val="24"/>
                <w:vertAlign w:val="baseline"/>
                <w:lang w:val="en-US" w:eastAsia="zh-CN"/>
              </w:rPr>
              <w:t>，集中收集，</w:t>
            </w:r>
            <w:r>
              <w:rPr>
                <w:rFonts w:hint="eastAsia" w:ascii="Times New Roman" w:hAnsi="Times New Roman" w:eastAsia="宋体" w:cs="Times New Roman"/>
                <w:b w:val="0"/>
                <w:bCs w:val="0"/>
                <w:color w:val="auto"/>
                <w:sz w:val="24"/>
                <w:szCs w:val="24"/>
                <w:vertAlign w:val="baseline"/>
                <w:lang w:val="en-US" w:eastAsia="zh-CN"/>
              </w:rPr>
              <w:t>暂存于厂区内危险废物暂存间</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定期交有资质的单位进行妥善处理</w:t>
            </w:r>
            <w:r>
              <w:rPr>
                <w:rFonts w:hint="default" w:ascii="Times New Roman" w:hAnsi="Times New Roman" w:eastAsia="宋体" w:cs="Times New Roman"/>
                <w:b w:val="0"/>
                <w:bCs w:val="0"/>
                <w:color w:val="auto"/>
                <w:sz w:val="24"/>
                <w:szCs w:val="24"/>
                <w:vertAlign w:val="baseline"/>
                <w:lang w:val="en-US" w:eastAsia="zh-CN"/>
              </w:rPr>
              <w:t>。</w:t>
            </w:r>
          </w:p>
          <w:p w14:paraId="6AB2B7A5">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w:t>
            </w:r>
            <w:r>
              <w:rPr>
                <w:rFonts w:hint="eastAsia" w:cs="Times New Roman"/>
                <w:b w:val="0"/>
                <w:bCs w:val="0"/>
                <w:color w:val="auto"/>
                <w:sz w:val="24"/>
                <w:szCs w:val="24"/>
                <w:vertAlign w:val="baseline"/>
                <w:lang w:val="en-US" w:eastAsia="zh-CN"/>
              </w:rPr>
              <w:t>废含油抹布和手套</w:t>
            </w:r>
          </w:p>
          <w:p w14:paraId="4B142D96">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本项目在机械设备定期维护保养过程中均会使用机器润滑油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以保证机器设备的正常运转；通常润滑油采用人工加注方式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润滑油一般都全部利用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不会产生废弃润滑油</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只是在加注过程中</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因工人操作原因</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会有少量油滴沾染在工人佩戴的手套上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产生废沾油劳保用品</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产生量约为0.02t/a。</w:t>
            </w:r>
          </w:p>
          <w:p w14:paraId="6F673E4F">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根据《国家危险废物名录》（</w:t>
            </w:r>
            <w:r>
              <w:rPr>
                <w:rFonts w:hint="eastAsia" w:cs="Times New Roman"/>
                <w:b w:val="0"/>
                <w:bCs w:val="0"/>
                <w:color w:val="auto"/>
                <w:sz w:val="24"/>
                <w:szCs w:val="24"/>
                <w:vertAlign w:val="baseline"/>
                <w:lang w:val="en-US" w:eastAsia="zh-CN"/>
              </w:rPr>
              <w:t>2025年版</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废含油棉纱、手套属于HW49其他废物（危废代码：900-041-49）</w:t>
            </w:r>
            <w:r>
              <w:rPr>
                <w:rFonts w:hint="eastAsia" w:cs="Times New Roman"/>
                <w:b w:val="0"/>
                <w:bCs w:val="0"/>
                <w:color w:val="auto"/>
                <w:sz w:val="24"/>
                <w:szCs w:val="24"/>
                <w:vertAlign w:val="baseline"/>
                <w:lang w:val="en-US" w:eastAsia="zh-CN"/>
              </w:rPr>
              <w:t>，集中收集，</w:t>
            </w:r>
            <w:r>
              <w:rPr>
                <w:rFonts w:hint="eastAsia" w:ascii="Times New Roman" w:hAnsi="Times New Roman" w:eastAsia="宋体" w:cs="Times New Roman"/>
                <w:b w:val="0"/>
                <w:bCs w:val="0"/>
                <w:color w:val="auto"/>
                <w:sz w:val="24"/>
                <w:szCs w:val="24"/>
                <w:vertAlign w:val="baseline"/>
                <w:lang w:val="en-US" w:eastAsia="zh-CN"/>
              </w:rPr>
              <w:t>暂存于厂区内危险废物暂存间</w:t>
            </w:r>
            <w:r>
              <w:rPr>
                <w:rFonts w:hint="eastAsia"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定期交有资质的单位进行妥善处理</w:t>
            </w:r>
            <w:r>
              <w:rPr>
                <w:rFonts w:hint="default" w:ascii="Times New Roman" w:hAnsi="Times New Roman" w:eastAsia="宋体" w:cs="Times New Roman"/>
                <w:b w:val="0"/>
                <w:bCs w:val="0"/>
                <w:color w:val="auto"/>
                <w:sz w:val="24"/>
                <w:szCs w:val="24"/>
                <w:vertAlign w:val="baseline"/>
                <w:lang w:val="en-US" w:eastAsia="zh-CN"/>
              </w:rPr>
              <w:t>。</w:t>
            </w:r>
          </w:p>
          <w:p w14:paraId="7B99B6DB">
            <w:pPr>
              <w:numPr>
                <w:ilvl w:val="0"/>
                <w:numId w:val="58"/>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项目固体废物贮存场所分析</w:t>
            </w:r>
          </w:p>
          <w:p w14:paraId="3AA29549">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本项目在</w:t>
            </w:r>
            <w:r>
              <w:rPr>
                <w:rFonts w:hint="eastAsia" w:cs="Times New Roman"/>
                <w:b w:val="0"/>
                <w:bCs w:val="0"/>
                <w:color w:val="auto"/>
                <w:sz w:val="24"/>
                <w:szCs w:val="24"/>
                <w:vertAlign w:val="baseline"/>
                <w:lang w:val="en-US" w:eastAsia="zh-CN"/>
              </w:rPr>
              <w:t>原料库房一侧设置</w:t>
            </w:r>
            <w:r>
              <w:rPr>
                <w:rFonts w:hint="default" w:ascii="Times New Roman" w:hAnsi="Times New Roman" w:eastAsia="宋体" w:cs="Times New Roman"/>
                <w:b w:val="0"/>
                <w:bCs w:val="0"/>
                <w:color w:val="auto"/>
                <w:sz w:val="24"/>
                <w:szCs w:val="24"/>
                <w:vertAlign w:val="baseline"/>
                <w:lang w:val="en-US" w:eastAsia="zh-CN"/>
              </w:rPr>
              <w:t>危废暂存间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占地面积约5m</w:t>
            </w:r>
            <w:r>
              <w:rPr>
                <w:rFonts w:hint="default" w:ascii="Times New Roman" w:hAnsi="Times New Roman" w:eastAsia="宋体" w:cs="Times New Roman"/>
                <w:b w:val="0"/>
                <w:bCs w:val="0"/>
                <w:color w:val="auto"/>
                <w:sz w:val="24"/>
                <w:szCs w:val="24"/>
                <w:vertAlign w:val="superscript"/>
                <w:lang w:val="en-US" w:eastAsia="zh-CN"/>
              </w:rPr>
              <w:t>2</w:t>
            </w:r>
            <w:r>
              <w:rPr>
                <w:rFonts w:hint="eastAsia" w:cs="Times New Roman"/>
                <w:b w:val="0"/>
                <w:bCs w:val="0"/>
                <w:color w:val="auto"/>
                <w:sz w:val="24"/>
                <w:szCs w:val="24"/>
                <w:vertAlign w:val="baseline"/>
                <w:lang w:val="en-US" w:eastAsia="zh-CN"/>
              </w:rPr>
              <w:t>，对内部</w:t>
            </w:r>
            <w:r>
              <w:rPr>
                <w:rFonts w:hint="default" w:ascii="Times New Roman" w:hAnsi="Times New Roman" w:eastAsia="宋体" w:cs="Times New Roman"/>
                <w:b w:val="0"/>
                <w:bCs w:val="0"/>
                <w:color w:val="auto"/>
                <w:sz w:val="24"/>
                <w:szCs w:val="24"/>
                <w:vertAlign w:val="baseline"/>
                <w:lang w:val="en-US" w:eastAsia="zh-CN"/>
              </w:rPr>
              <w:t>地面进行重点防渗</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设置标识标牌；危险废物暂存间暂存废含油抹布和手套、废油桶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危险废物定期交由有资质单位进行安全处置。</w:t>
            </w:r>
          </w:p>
          <w:p w14:paraId="47E9A22A">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本项目固体废物产生及处置情况一览表见下表。</w:t>
            </w:r>
          </w:p>
          <w:p w14:paraId="33963A6C">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表4-1</w:t>
            </w:r>
            <w:r>
              <w:rPr>
                <w:rFonts w:hint="eastAsia" w:cs="Times New Roman"/>
                <w:b/>
                <w:bCs/>
                <w:color w:val="auto"/>
                <w:sz w:val="21"/>
                <w:szCs w:val="21"/>
                <w:vertAlign w:val="baseline"/>
                <w:lang w:val="en-US" w:eastAsia="zh-CN"/>
              </w:rPr>
              <w:t xml:space="preserve">7 </w:t>
            </w:r>
            <w:r>
              <w:rPr>
                <w:rFonts w:hint="default" w:ascii="Times New Roman" w:hAnsi="Times New Roman" w:eastAsia="宋体" w:cs="Times New Roman"/>
                <w:b/>
                <w:bCs/>
                <w:color w:val="auto"/>
                <w:sz w:val="21"/>
                <w:szCs w:val="21"/>
                <w:vertAlign w:val="baseline"/>
                <w:lang w:val="en-US" w:eastAsia="zh-CN"/>
              </w:rPr>
              <w:t>项目一般固废产生及处置情况一览表</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776"/>
              <w:gridCol w:w="1500"/>
              <w:gridCol w:w="1350"/>
              <w:gridCol w:w="1062"/>
              <w:gridCol w:w="1761"/>
            </w:tblGrid>
            <w:tr w14:paraId="519E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1206" w:type="dxa"/>
                  <w:vAlign w:val="center"/>
                </w:tcPr>
                <w:p w14:paraId="64591D40">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产生环节</w:t>
                  </w:r>
                </w:p>
              </w:tc>
              <w:tc>
                <w:tcPr>
                  <w:tcW w:w="1776" w:type="dxa"/>
                  <w:vAlign w:val="center"/>
                </w:tcPr>
                <w:p w14:paraId="3299945F">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500" w:type="dxa"/>
                  <w:vAlign w:val="center"/>
                </w:tcPr>
                <w:p w14:paraId="7B59AFC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固废属性</w:t>
                  </w:r>
                </w:p>
              </w:tc>
              <w:tc>
                <w:tcPr>
                  <w:tcW w:w="1350" w:type="dxa"/>
                  <w:vAlign w:val="center"/>
                </w:tcPr>
                <w:p w14:paraId="7C90E8CF">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固废代码</w:t>
                  </w:r>
                </w:p>
              </w:tc>
              <w:tc>
                <w:tcPr>
                  <w:tcW w:w="1062" w:type="dxa"/>
                  <w:vAlign w:val="center"/>
                </w:tcPr>
                <w:p w14:paraId="4C363843">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年产生量</w:t>
                  </w:r>
                </w:p>
                <w:p w14:paraId="1A66F0F2">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（t/a）</w:t>
                  </w:r>
                </w:p>
              </w:tc>
              <w:tc>
                <w:tcPr>
                  <w:tcW w:w="1761" w:type="dxa"/>
                  <w:vAlign w:val="center"/>
                </w:tcPr>
                <w:p w14:paraId="7F61236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处置方式</w:t>
                  </w:r>
                </w:p>
              </w:tc>
            </w:tr>
            <w:tr w14:paraId="7DBE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06DFE1A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员工办公生活</w:t>
                  </w:r>
                </w:p>
              </w:tc>
              <w:tc>
                <w:tcPr>
                  <w:tcW w:w="1776" w:type="dxa"/>
                  <w:vAlign w:val="center"/>
                </w:tcPr>
                <w:p w14:paraId="5A75942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1500" w:type="dxa"/>
                  <w:vAlign w:val="center"/>
                </w:tcPr>
                <w:p w14:paraId="3B938CD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w:t>
                  </w:r>
                </w:p>
              </w:tc>
              <w:tc>
                <w:tcPr>
                  <w:tcW w:w="1350" w:type="dxa"/>
                  <w:vAlign w:val="center"/>
                </w:tcPr>
                <w:p w14:paraId="75B805C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xml:space="preserve">900-099-S64 </w:t>
                  </w:r>
                </w:p>
              </w:tc>
              <w:tc>
                <w:tcPr>
                  <w:tcW w:w="1062" w:type="dxa"/>
                  <w:vAlign w:val="center"/>
                </w:tcPr>
                <w:p w14:paraId="2EF2CED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3.0</w:t>
                  </w:r>
                </w:p>
              </w:tc>
              <w:tc>
                <w:tcPr>
                  <w:tcW w:w="1761" w:type="dxa"/>
                  <w:vAlign w:val="center"/>
                </w:tcPr>
                <w:p w14:paraId="4A781E84">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由环卫部门进行处置</w:t>
                  </w:r>
                </w:p>
              </w:tc>
            </w:tr>
            <w:tr w14:paraId="009E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7C8D882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脱模养护工序</w:t>
                  </w:r>
                  <w:r>
                    <w:rPr>
                      <w:rFonts w:hint="eastAsia" w:cs="Times New Roman"/>
                      <w:b w:val="0"/>
                      <w:bCs w:val="0"/>
                      <w:color w:val="auto"/>
                      <w:sz w:val="21"/>
                      <w:szCs w:val="21"/>
                      <w:vertAlign w:val="baseline"/>
                      <w:lang w:val="en-US" w:eastAsia="zh-CN"/>
                    </w:rPr>
                    <w:t>、石材加工</w:t>
                  </w:r>
                </w:p>
              </w:tc>
              <w:tc>
                <w:tcPr>
                  <w:tcW w:w="1776" w:type="dxa"/>
                  <w:vAlign w:val="center"/>
                </w:tcPr>
                <w:p w14:paraId="4447355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不合格产品及废边角料</w:t>
                  </w:r>
                </w:p>
              </w:tc>
              <w:tc>
                <w:tcPr>
                  <w:tcW w:w="1500" w:type="dxa"/>
                  <w:vAlign w:val="center"/>
                </w:tcPr>
                <w:p w14:paraId="7F6E304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vAlign w:val="center"/>
                </w:tcPr>
                <w:p w14:paraId="13F14F7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900-099-S59</w:t>
                  </w:r>
                </w:p>
              </w:tc>
              <w:tc>
                <w:tcPr>
                  <w:tcW w:w="1062" w:type="dxa"/>
                  <w:vAlign w:val="center"/>
                </w:tcPr>
                <w:p w14:paraId="0E250BE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6101.4</w:t>
                  </w:r>
                </w:p>
              </w:tc>
              <w:tc>
                <w:tcPr>
                  <w:tcW w:w="1761" w:type="dxa"/>
                  <w:vAlign w:val="center"/>
                </w:tcPr>
                <w:p w14:paraId="43C5F39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破碎后综合利用</w:t>
                  </w:r>
                </w:p>
              </w:tc>
            </w:tr>
            <w:tr w14:paraId="1EC9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00CAE21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分选</w:t>
                  </w:r>
                </w:p>
              </w:tc>
              <w:tc>
                <w:tcPr>
                  <w:tcW w:w="1776" w:type="dxa"/>
                  <w:vAlign w:val="center"/>
                </w:tcPr>
                <w:p w14:paraId="5ECA47B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分选杂物</w:t>
                  </w:r>
                </w:p>
              </w:tc>
              <w:tc>
                <w:tcPr>
                  <w:tcW w:w="1500" w:type="dxa"/>
                  <w:shd w:val="clear" w:color="auto" w:fill="auto"/>
                  <w:vAlign w:val="center"/>
                </w:tcPr>
                <w:p w14:paraId="37E9A13E">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shd w:val="clear" w:color="auto" w:fill="auto"/>
                  <w:vAlign w:val="center"/>
                </w:tcPr>
                <w:p w14:paraId="77D3D81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900-001-S17</w:t>
                  </w:r>
                </w:p>
              </w:tc>
              <w:tc>
                <w:tcPr>
                  <w:tcW w:w="1062" w:type="dxa"/>
                  <w:vAlign w:val="center"/>
                </w:tcPr>
                <w:p w14:paraId="387F87EA">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100.0</w:t>
                  </w:r>
                </w:p>
              </w:tc>
              <w:tc>
                <w:tcPr>
                  <w:tcW w:w="1761" w:type="dxa"/>
                  <w:vAlign w:val="center"/>
                </w:tcPr>
                <w:p w14:paraId="29DB21D0">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可回收部分交由物资回收单位处置，不可回收部分环卫部门清运</w:t>
                  </w:r>
                </w:p>
              </w:tc>
            </w:tr>
            <w:tr w14:paraId="6441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7DCC3B5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脱模工序</w:t>
                  </w:r>
                </w:p>
              </w:tc>
              <w:tc>
                <w:tcPr>
                  <w:tcW w:w="1776" w:type="dxa"/>
                  <w:vAlign w:val="center"/>
                </w:tcPr>
                <w:p w14:paraId="06B43D8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废塑料薄膜</w:t>
                  </w:r>
                </w:p>
              </w:tc>
              <w:tc>
                <w:tcPr>
                  <w:tcW w:w="1500" w:type="dxa"/>
                  <w:vAlign w:val="center"/>
                </w:tcPr>
                <w:p w14:paraId="374D405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vAlign w:val="center"/>
                </w:tcPr>
                <w:p w14:paraId="26E44CC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900-003-S17</w:t>
                  </w:r>
                </w:p>
              </w:tc>
              <w:tc>
                <w:tcPr>
                  <w:tcW w:w="1062" w:type="dxa"/>
                  <w:vAlign w:val="center"/>
                </w:tcPr>
                <w:p w14:paraId="1BBBC378">
                  <w:pPr>
                    <w:numPr>
                      <w:ilvl w:val="0"/>
                      <w:numId w:val="0"/>
                    </w:numPr>
                    <w:spacing w:line="240" w:lineRule="auto"/>
                    <w:ind w:left="0" w:leftChars="0" w:firstLine="0" w:firstLineChars="0"/>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0.15</w:t>
                  </w:r>
                </w:p>
              </w:tc>
              <w:tc>
                <w:tcPr>
                  <w:tcW w:w="1761" w:type="dxa"/>
                  <w:shd w:val="clear" w:color="auto" w:fill="auto"/>
                  <w:vAlign w:val="center"/>
                </w:tcPr>
                <w:p w14:paraId="2A8938AC">
                  <w:pPr>
                    <w:numPr>
                      <w:ilvl w:val="0"/>
                      <w:numId w:val="0"/>
                    </w:numPr>
                    <w:spacing w:line="240" w:lineRule="auto"/>
                    <w:ind w:left="0" w:leftChars="0" w:firstLine="0" w:firstLineChars="0"/>
                    <w:jc w:val="both"/>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定期外售物资回收单位</w:t>
                  </w:r>
                </w:p>
              </w:tc>
            </w:tr>
            <w:tr w14:paraId="6A06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0842960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钢筋切断</w:t>
                  </w:r>
                </w:p>
              </w:tc>
              <w:tc>
                <w:tcPr>
                  <w:tcW w:w="1776" w:type="dxa"/>
                  <w:vAlign w:val="center"/>
                </w:tcPr>
                <w:p w14:paraId="03CE29A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废钢筋</w:t>
                  </w:r>
                </w:p>
              </w:tc>
              <w:tc>
                <w:tcPr>
                  <w:tcW w:w="1500" w:type="dxa"/>
                  <w:vAlign w:val="center"/>
                </w:tcPr>
                <w:p w14:paraId="1F3D121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vAlign w:val="center"/>
                </w:tcPr>
                <w:p w14:paraId="2265B4F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900-001-S17</w:t>
                  </w:r>
                </w:p>
              </w:tc>
              <w:tc>
                <w:tcPr>
                  <w:tcW w:w="1062" w:type="dxa"/>
                  <w:vAlign w:val="center"/>
                </w:tcPr>
                <w:p w14:paraId="05A6CFF7">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0.24</w:t>
                  </w:r>
                </w:p>
              </w:tc>
              <w:tc>
                <w:tcPr>
                  <w:tcW w:w="1761" w:type="dxa"/>
                  <w:vAlign w:val="center"/>
                </w:tcPr>
                <w:p w14:paraId="1077B2A0">
                  <w:pPr>
                    <w:numPr>
                      <w:ilvl w:val="0"/>
                      <w:numId w:val="0"/>
                    </w:numPr>
                    <w:spacing w:line="240" w:lineRule="auto"/>
                    <w:ind w:left="0" w:leftChars="0" w:firstLine="0" w:firstLineChars="0"/>
                    <w:jc w:val="both"/>
                    <w:rPr>
                      <w:rFonts w:hint="eastAsia"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定期外售物资回收单位</w:t>
                  </w:r>
                </w:p>
              </w:tc>
            </w:tr>
            <w:tr w14:paraId="5FD7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126B5B0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除尘器</w:t>
                  </w:r>
                </w:p>
              </w:tc>
              <w:tc>
                <w:tcPr>
                  <w:tcW w:w="1776" w:type="dxa"/>
                  <w:vAlign w:val="center"/>
                </w:tcPr>
                <w:p w14:paraId="15E5E9F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除尘器粉尘</w:t>
                  </w:r>
                </w:p>
              </w:tc>
              <w:tc>
                <w:tcPr>
                  <w:tcW w:w="1500" w:type="dxa"/>
                  <w:vAlign w:val="center"/>
                </w:tcPr>
                <w:p w14:paraId="57AE493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vAlign w:val="center"/>
                </w:tcPr>
                <w:p w14:paraId="4760CBA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900-099-S59</w:t>
                  </w:r>
                </w:p>
              </w:tc>
              <w:tc>
                <w:tcPr>
                  <w:tcW w:w="1062" w:type="dxa"/>
                  <w:vAlign w:val="center"/>
                </w:tcPr>
                <w:p w14:paraId="47208D0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55.607</w:t>
                  </w:r>
                </w:p>
              </w:tc>
              <w:tc>
                <w:tcPr>
                  <w:tcW w:w="1761" w:type="dxa"/>
                  <w:vAlign w:val="center"/>
                </w:tcPr>
                <w:p w14:paraId="7BCC2DC3">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rPr>
                    <w:t>回用于生产</w:t>
                  </w:r>
                </w:p>
              </w:tc>
            </w:tr>
            <w:tr w14:paraId="360A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6" w:type="dxa"/>
                  <w:vAlign w:val="center"/>
                </w:tcPr>
                <w:p w14:paraId="0228245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沉淀池</w:t>
                  </w:r>
                </w:p>
              </w:tc>
              <w:tc>
                <w:tcPr>
                  <w:tcW w:w="1776" w:type="dxa"/>
                  <w:vAlign w:val="center"/>
                </w:tcPr>
                <w:p w14:paraId="6765CD9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沉淀池污泥</w:t>
                  </w:r>
                </w:p>
              </w:tc>
              <w:tc>
                <w:tcPr>
                  <w:tcW w:w="1500" w:type="dxa"/>
                  <w:vAlign w:val="center"/>
                </w:tcPr>
                <w:p w14:paraId="6467C2A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一般工业固废</w:t>
                  </w:r>
                </w:p>
              </w:tc>
              <w:tc>
                <w:tcPr>
                  <w:tcW w:w="1350" w:type="dxa"/>
                  <w:vAlign w:val="center"/>
                </w:tcPr>
                <w:p w14:paraId="54678F5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900-099-S07</w:t>
                  </w:r>
                </w:p>
              </w:tc>
              <w:tc>
                <w:tcPr>
                  <w:tcW w:w="1062" w:type="dxa"/>
                  <w:vAlign w:val="center"/>
                </w:tcPr>
                <w:p w14:paraId="26AEB8C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8.55</w:t>
                  </w:r>
                </w:p>
              </w:tc>
              <w:tc>
                <w:tcPr>
                  <w:tcW w:w="1761" w:type="dxa"/>
                  <w:vAlign w:val="center"/>
                </w:tcPr>
                <w:p w14:paraId="7A8FFF8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定期清掏，晾干后后回用于生产</w:t>
                  </w:r>
                </w:p>
              </w:tc>
            </w:tr>
          </w:tbl>
          <w:p w14:paraId="11D3DEBD">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表4-1</w:t>
            </w:r>
            <w:r>
              <w:rPr>
                <w:rFonts w:hint="eastAsia" w:cs="Times New Roman"/>
                <w:b/>
                <w:bCs/>
                <w:color w:val="auto"/>
                <w:sz w:val="21"/>
                <w:szCs w:val="21"/>
                <w:vertAlign w:val="baseline"/>
                <w:lang w:val="en-US" w:eastAsia="zh-CN"/>
              </w:rPr>
              <w:t xml:space="preserve">8 </w:t>
            </w:r>
            <w:r>
              <w:rPr>
                <w:rFonts w:hint="default" w:ascii="Times New Roman" w:hAnsi="Times New Roman" w:eastAsia="宋体" w:cs="Times New Roman"/>
                <w:b/>
                <w:bCs/>
                <w:color w:val="auto"/>
                <w:sz w:val="21"/>
                <w:szCs w:val="21"/>
                <w:vertAlign w:val="baseline"/>
                <w:lang w:val="en-US" w:eastAsia="zh-CN"/>
              </w:rPr>
              <w:t>项目危险固废产生及处置情况一览表</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6"/>
              <w:gridCol w:w="1985"/>
              <w:gridCol w:w="1973"/>
              <w:gridCol w:w="2211"/>
            </w:tblGrid>
            <w:tr w14:paraId="4DCC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72CF142F">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危险废物名称</w:t>
                  </w:r>
                </w:p>
              </w:tc>
              <w:tc>
                <w:tcPr>
                  <w:tcW w:w="1985" w:type="dxa"/>
                  <w:vAlign w:val="center"/>
                </w:tcPr>
                <w:p w14:paraId="0F62018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废液压油</w:t>
                  </w:r>
                </w:p>
              </w:tc>
              <w:tc>
                <w:tcPr>
                  <w:tcW w:w="1973" w:type="dxa"/>
                  <w:vAlign w:val="center"/>
                </w:tcPr>
                <w:p w14:paraId="3316837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w:t>
                  </w:r>
                  <w:r>
                    <w:rPr>
                      <w:rFonts w:hint="eastAsia" w:cs="Times New Roman"/>
                      <w:b w:val="0"/>
                      <w:bCs w:val="0"/>
                      <w:color w:val="auto"/>
                      <w:sz w:val="21"/>
                      <w:szCs w:val="21"/>
                      <w:vertAlign w:val="baseline"/>
                      <w:lang w:val="en-US" w:eastAsia="zh-CN"/>
                    </w:rPr>
                    <w:t>润滑</w:t>
                  </w:r>
                  <w:r>
                    <w:rPr>
                      <w:rFonts w:hint="default" w:ascii="Times New Roman" w:hAnsi="Times New Roman" w:eastAsia="宋体" w:cs="Times New Roman"/>
                      <w:b w:val="0"/>
                      <w:bCs w:val="0"/>
                      <w:color w:val="auto"/>
                      <w:sz w:val="21"/>
                      <w:szCs w:val="21"/>
                      <w:vertAlign w:val="baseline"/>
                      <w:lang w:val="en-US" w:eastAsia="zh-CN"/>
                    </w:rPr>
                    <w:t>油桶</w:t>
                  </w:r>
                </w:p>
              </w:tc>
              <w:tc>
                <w:tcPr>
                  <w:tcW w:w="2211" w:type="dxa"/>
                  <w:vAlign w:val="center"/>
                </w:tcPr>
                <w:p w14:paraId="68D3933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废含油手套和抹布</w:t>
                  </w:r>
                </w:p>
              </w:tc>
            </w:tr>
            <w:tr w14:paraId="04BEA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679A998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危险废物类别</w:t>
                  </w:r>
                </w:p>
              </w:tc>
              <w:tc>
                <w:tcPr>
                  <w:tcW w:w="1985" w:type="dxa"/>
                  <w:vAlign w:val="center"/>
                </w:tcPr>
                <w:p w14:paraId="0EC23E8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HW08</w:t>
                  </w:r>
                </w:p>
              </w:tc>
              <w:tc>
                <w:tcPr>
                  <w:tcW w:w="1973" w:type="dxa"/>
                  <w:vAlign w:val="center"/>
                </w:tcPr>
                <w:p w14:paraId="22E0DA1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HW08</w:t>
                  </w:r>
                </w:p>
              </w:tc>
              <w:tc>
                <w:tcPr>
                  <w:tcW w:w="2211" w:type="dxa"/>
                  <w:vAlign w:val="center"/>
                </w:tcPr>
                <w:p w14:paraId="69E297E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HW49</w:t>
                  </w:r>
                </w:p>
              </w:tc>
            </w:tr>
            <w:tr w14:paraId="2C57C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39FD24AB">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危险废物代码</w:t>
                  </w:r>
                </w:p>
              </w:tc>
              <w:tc>
                <w:tcPr>
                  <w:tcW w:w="1985" w:type="dxa"/>
                  <w:vAlign w:val="center"/>
                </w:tcPr>
                <w:p w14:paraId="5D23655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900-218-08</w:t>
                  </w:r>
                </w:p>
              </w:tc>
              <w:tc>
                <w:tcPr>
                  <w:tcW w:w="1973" w:type="dxa"/>
                  <w:vAlign w:val="center"/>
                </w:tcPr>
                <w:p w14:paraId="1B013F6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900-249-</w:t>
                  </w:r>
                  <w:r>
                    <w:rPr>
                      <w:rFonts w:hint="eastAsia" w:cs="Times New Roman"/>
                      <w:b w:val="0"/>
                      <w:bCs w:val="0"/>
                      <w:color w:val="auto"/>
                      <w:sz w:val="21"/>
                      <w:szCs w:val="21"/>
                      <w:vertAlign w:val="baseline"/>
                      <w:lang w:val="en-US" w:eastAsia="zh-CN"/>
                    </w:rPr>
                    <w:t>0</w:t>
                  </w:r>
                  <w:r>
                    <w:rPr>
                      <w:rFonts w:hint="default" w:ascii="Times New Roman" w:hAnsi="Times New Roman" w:eastAsia="宋体" w:cs="Times New Roman"/>
                      <w:b w:val="0"/>
                      <w:bCs w:val="0"/>
                      <w:color w:val="auto"/>
                      <w:sz w:val="21"/>
                      <w:szCs w:val="21"/>
                      <w:vertAlign w:val="baseline"/>
                      <w:lang w:val="en-US" w:eastAsia="zh-CN"/>
                    </w:rPr>
                    <w:t>8</w:t>
                  </w:r>
                </w:p>
              </w:tc>
              <w:tc>
                <w:tcPr>
                  <w:tcW w:w="2211" w:type="dxa"/>
                  <w:vAlign w:val="center"/>
                </w:tcPr>
                <w:p w14:paraId="2DA8E22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900-041-</w:t>
                  </w:r>
                  <w:r>
                    <w:rPr>
                      <w:rFonts w:hint="eastAsia"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9</w:t>
                  </w:r>
                </w:p>
              </w:tc>
            </w:tr>
            <w:tr w14:paraId="6E8D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3E749C86">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产生量（t/a）</w:t>
                  </w:r>
                </w:p>
              </w:tc>
              <w:tc>
                <w:tcPr>
                  <w:tcW w:w="1985" w:type="dxa"/>
                  <w:vAlign w:val="center"/>
                </w:tcPr>
                <w:p w14:paraId="2849A48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1973" w:type="dxa"/>
                  <w:vAlign w:val="center"/>
                </w:tcPr>
                <w:p w14:paraId="153833B0">
                  <w:pPr>
                    <w:numPr>
                      <w:ilvl w:val="0"/>
                      <w:numId w:val="0"/>
                    </w:numPr>
                    <w:spacing w:line="240" w:lineRule="auto"/>
                    <w:ind w:left="0" w:leftChars="0" w:firstLine="0" w:firstLineChars="0"/>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211" w:type="dxa"/>
                  <w:vAlign w:val="center"/>
                </w:tcPr>
                <w:p w14:paraId="0F523E1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0.02</w:t>
                  </w:r>
                </w:p>
              </w:tc>
            </w:tr>
            <w:tr w14:paraId="2A01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6B801212">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产生工序及装置</w:t>
                  </w:r>
                </w:p>
              </w:tc>
              <w:tc>
                <w:tcPr>
                  <w:tcW w:w="1985" w:type="dxa"/>
                  <w:vAlign w:val="center"/>
                </w:tcPr>
                <w:p w14:paraId="5623184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液压机换油</w:t>
                  </w:r>
                </w:p>
              </w:tc>
              <w:tc>
                <w:tcPr>
                  <w:tcW w:w="1973" w:type="dxa"/>
                  <w:vAlign w:val="center"/>
                </w:tcPr>
                <w:p w14:paraId="1B97050B">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设备维</w:t>
                  </w:r>
                  <w:r>
                    <w:rPr>
                      <w:rFonts w:hint="eastAsia" w:cs="Times New Roman"/>
                      <w:b w:val="0"/>
                      <w:bCs w:val="0"/>
                      <w:color w:val="auto"/>
                      <w:sz w:val="21"/>
                      <w:szCs w:val="21"/>
                      <w:vertAlign w:val="baseline"/>
                      <w:lang w:val="en-US" w:eastAsia="zh-CN"/>
                    </w:rPr>
                    <w:t>护、</w:t>
                  </w:r>
                  <w:r>
                    <w:rPr>
                      <w:rFonts w:hint="default" w:ascii="Times New Roman" w:hAnsi="Times New Roman" w:eastAsia="宋体" w:cs="Times New Roman"/>
                      <w:b w:val="0"/>
                      <w:bCs w:val="0"/>
                      <w:color w:val="auto"/>
                      <w:sz w:val="21"/>
                      <w:szCs w:val="21"/>
                      <w:vertAlign w:val="baseline"/>
                      <w:lang w:val="en-US" w:eastAsia="zh-CN"/>
                    </w:rPr>
                    <w:t>保养</w:t>
                  </w:r>
                </w:p>
              </w:tc>
              <w:tc>
                <w:tcPr>
                  <w:tcW w:w="2211" w:type="dxa"/>
                  <w:vAlign w:val="center"/>
                </w:tcPr>
                <w:p w14:paraId="66644F3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设备维</w:t>
                  </w:r>
                  <w:r>
                    <w:rPr>
                      <w:rFonts w:hint="eastAsia" w:cs="Times New Roman"/>
                      <w:b w:val="0"/>
                      <w:bCs w:val="0"/>
                      <w:color w:val="auto"/>
                      <w:sz w:val="21"/>
                      <w:szCs w:val="21"/>
                      <w:vertAlign w:val="baseline"/>
                      <w:lang w:val="en-US" w:eastAsia="zh-CN"/>
                    </w:rPr>
                    <w:t>护、</w:t>
                  </w:r>
                  <w:r>
                    <w:rPr>
                      <w:rFonts w:hint="default" w:ascii="Times New Roman" w:hAnsi="Times New Roman" w:eastAsia="宋体" w:cs="Times New Roman"/>
                      <w:b w:val="0"/>
                      <w:bCs w:val="0"/>
                      <w:color w:val="auto"/>
                      <w:sz w:val="21"/>
                      <w:szCs w:val="21"/>
                      <w:vertAlign w:val="baseline"/>
                      <w:lang w:val="en-US" w:eastAsia="zh-CN"/>
                    </w:rPr>
                    <w:t>保养</w:t>
                  </w:r>
                </w:p>
              </w:tc>
            </w:tr>
            <w:tr w14:paraId="33B6A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2457629D">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形态</w:t>
                  </w:r>
                </w:p>
              </w:tc>
              <w:tc>
                <w:tcPr>
                  <w:tcW w:w="1985" w:type="dxa"/>
                  <w:vAlign w:val="center"/>
                </w:tcPr>
                <w:p w14:paraId="2997208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业态</w:t>
                  </w:r>
                </w:p>
              </w:tc>
              <w:tc>
                <w:tcPr>
                  <w:tcW w:w="1973" w:type="dxa"/>
                  <w:vAlign w:val="center"/>
                </w:tcPr>
                <w:p w14:paraId="30B41F1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w:t>
                  </w:r>
                </w:p>
              </w:tc>
              <w:tc>
                <w:tcPr>
                  <w:tcW w:w="2211" w:type="dxa"/>
                  <w:vAlign w:val="center"/>
                </w:tcPr>
                <w:p w14:paraId="4E44640E">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w:t>
                  </w:r>
                </w:p>
              </w:tc>
            </w:tr>
            <w:tr w14:paraId="6ED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5C581096">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主要成分</w:t>
                  </w:r>
                </w:p>
              </w:tc>
              <w:tc>
                <w:tcPr>
                  <w:tcW w:w="1985" w:type="dxa"/>
                  <w:vAlign w:val="center"/>
                </w:tcPr>
                <w:p w14:paraId="6BB66D4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废矿物油</w:t>
                  </w:r>
                </w:p>
              </w:tc>
              <w:tc>
                <w:tcPr>
                  <w:tcW w:w="1973" w:type="dxa"/>
                  <w:vAlign w:val="center"/>
                </w:tcPr>
                <w:p w14:paraId="2684C8E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废矿物油</w:t>
                  </w:r>
                </w:p>
              </w:tc>
              <w:tc>
                <w:tcPr>
                  <w:tcW w:w="2211" w:type="dxa"/>
                  <w:vAlign w:val="center"/>
                </w:tcPr>
                <w:p w14:paraId="7ABCE36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废矿物油</w:t>
                  </w:r>
                </w:p>
              </w:tc>
            </w:tr>
            <w:tr w14:paraId="39E6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1512E2D1">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产废周期</w:t>
                  </w:r>
                </w:p>
              </w:tc>
              <w:tc>
                <w:tcPr>
                  <w:tcW w:w="1985" w:type="dxa"/>
                  <w:vAlign w:val="center"/>
                </w:tcPr>
                <w:p w14:paraId="10BF203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换油</w:t>
                  </w:r>
                </w:p>
              </w:tc>
              <w:tc>
                <w:tcPr>
                  <w:tcW w:w="1973" w:type="dxa"/>
                  <w:vAlign w:val="center"/>
                </w:tcPr>
                <w:p w14:paraId="354E953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检修时</w:t>
                  </w:r>
                </w:p>
              </w:tc>
              <w:tc>
                <w:tcPr>
                  <w:tcW w:w="2211" w:type="dxa"/>
                  <w:vAlign w:val="center"/>
                </w:tcPr>
                <w:p w14:paraId="0D90AC0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检修时</w:t>
                  </w:r>
                </w:p>
              </w:tc>
            </w:tr>
            <w:tr w14:paraId="081F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32DF34AF">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危险特性</w:t>
                  </w:r>
                </w:p>
              </w:tc>
              <w:tc>
                <w:tcPr>
                  <w:tcW w:w="1985" w:type="dxa"/>
                  <w:vAlign w:val="center"/>
                </w:tcPr>
                <w:p w14:paraId="7123C03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w:t>
                  </w:r>
                </w:p>
              </w:tc>
              <w:tc>
                <w:tcPr>
                  <w:tcW w:w="1973" w:type="dxa"/>
                  <w:vAlign w:val="center"/>
                </w:tcPr>
                <w:p w14:paraId="746C231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I</w:t>
                  </w:r>
                </w:p>
              </w:tc>
              <w:tc>
                <w:tcPr>
                  <w:tcW w:w="2211" w:type="dxa"/>
                  <w:vAlign w:val="center"/>
                </w:tcPr>
                <w:p w14:paraId="399818B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T/In</w:t>
                  </w:r>
                </w:p>
              </w:tc>
            </w:tr>
            <w:tr w14:paraId="21E5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6" w:type="dxa"/>
                  <w:vAlign w:val="center"/>
                </w:tcPr>
                <w:p w14:paraId="45F4038C">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污染防治措施</w:t>
                  </w:r>
                </w:p>
              </w:tc>
              <w:tc>
                <w:tcPr>
                  <w:tcW w:w="6169" w:type="dxa"/>
                  <w:gridSpan w:val="3"/>
                  <w:vAlign w:val="center"/>
                </w:tcPr>
                <w:p w14:paraId="6F4B6F8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分区暂存于危废暂存</w:t>
                  </w:r>
                  <w:r>
                    <w:rPr>
                      <w:rFonts w:hint="eastAsia"/>
                      <w:sz w:val="21"/>
                      <w:szCs w:val="21"/>
                      <w:lang w:val="en-US" w:eastAsia="zh-CN"/>
                    </w:rPr>
                    <w:t>间</w:t>
                  </w:r>
                  <w:r>
                    <w:rPr>
                      <w:rFonts w:hint="eastAsia"/>
                      <w:sz w:val="21"/>
                      <w:szCs w:val="21"/>
                      <w:lang w:eastAsia="zh-CN"/>
                    </w:rPr>
                    <w:t>，</w:t>
                  </w:r>
                  <w:r>
                    <w:rPr>
                      <w:rFonts w:hint="eastAsia"/>
                      <w:sz w:val="21"/>
                      <w:szCs w:val="21"/>
                    </w:rPr>
                    <w:t>委托有资质单位进行安全处置</w:t>
                  </w:r>
                </w:p>
              </w:tc>
            </w:tr>
          </w:tbl>
          <w:p w14:paraId="64597417">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根据《建设项目危险废物环境影响评价指南》对危险废物贮存场所基本情况见下表：</w:t>
            </w:r>
          </w:p>
          <w:p w14:paraId="5F06A321">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表4-1</w:t>
            </w:r>
            <w:r>
              <w:rPr>
                <w:rFonts w:hint="eastAsia" w:cs="Times New Roman"/>
                <w:b/>
                <w:bCs/>
                <w:color w:val="auto"/>
                <w:sz w:val="21"/>
                <w:szCs w:val="21"/>
                <w:vertAlign w:val="baseline"/>
                <w:lang w:val="en-US" w:eastAsia="zh-CN"/>
              </w:rPr>
              <w:t xml:space="preserve">9 </w:t>
            </w:r>
            <w:r>
              <w:rPr>
                <w:rFonts w:hint="default" w:ascii="Times New Roman" w:hAnsi="Times New Roman" w:eastAsia="宋体" w:cs="Times New Roman"/>
                <w:b/>
                <w:bCs/>
                <w:color w:val="auto"/>
                <w:sz w:val="21"/>
                <w:szCs w:val="21"/>
                <w:vertAlign w:val="baseline"/>
                <w:lang w:val="en-US" w:eastAsia="zh-CN"/>
              </w:rPr>
              <w:t>项目危险废物贮存场所（设施）基本情况表</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500"/>
              <w:gridCol w:w="1004"/>
              <w:gridCol w:w="900"/>
              <w:gridCol w:w="730"/>
              <w:gridCol w:w="730"/>
              <w:gridCol w:w="730"/>
              <w:gridCol w:w="730"/>
              <w:gridCol w:w="732"/>
            </w:tblGrid>
            <w:tr w14:paraId="679A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vAlign w:val="center"/>
                </w:tcPr>
                <w:p w14:paraId="70C3DB94">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贮存场所</w:t>
                  </w:r>
                </w:p>
                <w:p w14:paraId="10BCD435">
                  <w:pPr>
                    <w:numPr>
                      <w:ilvl w:val="0"/>
                      <w:numId w:val="0"/>
                    </w:numPr>
                    <w:spacing w:line="240" w:lineRule="auto"/>
                    <w:jc w:val="center"/>
                    <w:rPr>
                      <w:rFonts w:hint="default"/>
                      <w:b/>
                      <w:bCs/>
                      <w:lang w:val="en-US" w:eastAsia="zh-CN"/>
                    </w:rPr>
                  </w:pPr>
                  <w:r>
                    <w:rPr>
                      <w:rFonts w:hint="default" w:ascii="Times New Roman" w:hAnsi="Times New Roman" w:eastAsia="宋体" w:cs="Times New Roman"/>
                      <w:b/>
                      <w:bCs/>
                      <w:color w:val="auto"/>
                      <w:sz w:val="21"/>
                      <w:szCs w:val="21"/>
                      <w:vertAlign w:val="baseline"/>
                      <w:lang w:val="en-US" w:eastAsia="zh-CN"/>
                    </w:rPr>
                    <w:t>（设施）名称</w:t>
                  </w:r>
                </w:p>
              </w:tc>
              <w:tc>
                <w:tcPr>
                  <w:tcW w:w="1500" w:type="dxa"/>
                  <w:vAlign w:val="center"/>
                </w:tcPr>
                <w:p w14:paraId="09F3A431">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危险废物名称</w:t>
                  </w:r>
                </w:p>
              </w:tc>
              <w:tc>
                <w:tcPr>
                  <w:tcW w:w="1004" w:type="dxa"/>
                  <w:vAlign w:val="center"/>
                </w:tcPr>
                <w:p w14:paraId="2CC643BA">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危险废物类别</w:t>
                  </w:r>
                </w:p>
              </w:tc>
              <w:tc>
                <w:tcPr>
                  <w:tcW w:w="900" w:type="dxa"/>
                  <w:vAlign w:val="center"/>
                </w:tcPr>
                <w:p w14:paraId="6F18A18E">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危险废物代码</w:t>
                  </w:r>
                </w:p>
              </w:tc>
              <w:tc>
                <w:tcPr>
                  <w:tcW w:w="730" w:type="dxa"/>
                  <w:vAlign w:val="center"/>
                </w:tcPr>
                <w:p w14:paraId="297FFDF0">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位置</w:t>
                  </w:r>
                </w:p>
              </w:tc>
              <w:tc>
                <w:tcPr>
                  <w:tcW w:w="730" w:type="dxa"/>
                  <w:vAlign w:val="center"/>
                </w:tcPr>
                <w:p w14:paraId="337423B6">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占地面积</w:t>
                  </w:r>
                </w:p>
              </w:tc>
              <w:tc>
                <w:tcPr>
                  <w:tcW w:w="730" w:type="dxa"/>
                  <w:vAlign w:val="center"/>
                </w:tcPr>
                <w:p w14:paraId="1D8221F9">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730" w:type="dxa"/>
                  <w:vAlign w:val="center"/>
                </w:tcPr>
                <w:p w14:paraId="11218FDB">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贮存能力</w:t>
                  </w:r>
                </w:p>
              </w:tc>
              <w:tc>
                <w:tcPr>
                  <w:tcW w:w="732" w:type="dxa"/>
                  <w:vAlign w:val="center"/>
                </w:tcPr>
                <w:p w14:paraId="608AA3D3">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贮存周期</w:t>
                  </w:r>
                </w:p>
              </w:tc>
            </w:tr>
            <w:tr w14:paraId="2C87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vMerge w:val="restart"/>
                  <w:vAlign w:val="center"/>
                </w:tcPr>
                <w:p w14:paraId="0D12162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危废暂存间</w:t>
                  </w:r>
                </w:p>
              </w:tc>
              <w:tc>
                <w:tcPr>
                  <w:tcW w:w="1500" w:type="dxa"/>
                  <w:vAlign w:val="center"/>
                </w:tcPr>
                <w:p w14:paraId="3DC8234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废液压油</w:t>
                  </w:r>
                </w:p>
              </w:tc>
              <w:tc>
                <w:tcPr>
                  <w:tcW w:w="1004" w:type="dxa"/>
                  <w:vAlign w:val="center"/>
                </w:tcPr>
                <w:p w14:paraId="153E9D0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HW08</w:t>
                  </w:r>
                </w:p>
              </w:tc>
              <w:tc>
                <w:tcPr>
                  <w:tcW w:w="900" w:type="dxa"/>
                  <w:vAlign w:val="center"/>
                </w:tcPr>
                <w:p w14:paraId="2233ACF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900-218-08</w:t>
                  </w:r>
                </w:p>
              </w:tc>
              <w:tc>
                <w:tcPr>
                  <w:tcW w:w="730" w:type="dxa"/>
                  <w:vMerge w:val="restart"/>
                  <w:vAlign w:val="center"/>
                </w:tcPr>
                <w:p w14:paraId="5EB538D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rPr>
                    <w:t>生产厂房</w:t>
                  </w:r>
                  <w:r>
                    <w:rPr>
                      <w:rFonts w:hint="eastAsia"/>
                      <w:lang w:val="en-US" w:eastAsia="zh-CN"/>
                    </w:rPr>
                    <w:t>东</w:t>
                  </w:r>
                  <w:r>
                    <w:rPr>
                      <w:rFonts w:hint="eastAsia"/>
                    </w:rPr>
                    <w:t>侧</w:t>
                  </w:r>
                </w:p>
              </w:tc>
              <w:tc>
                <w:tcPr>
                  <w:tcW w:w="730" w:type="dxa"/>
                  <w:vMerge w:val="restart"/>
                  <w:vAlign w:val="center"/>
                </w:tcPr>
                <w:p w14:paraId="4F18580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5.0m</w:t>
                  </w:r>
                  <w:r>
                    <w:rPr>
                      <w:rFonts w:hint="eastAsia" w:cs="Times New Roman"/>
                      <w:b w:val="0"/>
                      <w:bCs w:val="0"/>
                      <w:color w:val="auto"/>
                      <w:sz w:val="21"/>
                      <w:szCs w:val="21"/>
                      <w:vertAlign w:val="superscript"/>
                      <w:lang w:val="en-US" w:eastAsia="zh-CN"/>
                    </w:rPr>
                    <w:t>2</w:t>
                  </w:r>
                </w:p>
              </w:tc>
              <w:tc>
                <w:tcPr>
                  <w:tcW w:w="730" w:type="dxa"/>
                  <w:vAlign w:val="center"/>
                </w:tcPr>
                <w:p w14:paraId="2342FDB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密封</w:t>
                  </w:r>
                  <w:r>
                    <w:rPr>
                      <w:rFonts w:hint="eastAsia" w:ascii="Times New Roman" w:hAnsi="Times New Roman" w:eastAsia="宋体" w:cs="Times New Roman"/>
                      <w:b w:val="0"/>
                      <w:bCs w:val="0"/>
                      <w:color w:val="auto"/>
                      <w:sz w:val="21"/>
                      <w:szCs w:val="21"/>
                      <w:vertAlign w:val="baseline"/>
                      <w:lang w:val="en-US" w:eastAsia="zh-CN"/>
                    </w:rPr>
                    <w:t>桶</w:t>
                  </w:r>
                  <w:r>
                    <w:rPr>
                      <w:rFonts w:hint="default" w:ascii="Times New Roman" w:hAnsi="Times New Roman" w:eastAsia="宋体" w:cs="Times New Roman"/>
                      <w:b w:val="0"/>
                      <w:bCs w:val="0"/>
                      <w:color w:val="auto"/>
                      <w:sz w:val="21"/>
                      <w:szCs w:val="21"/>
                      <w:vertAlign w:val="baseline"/>
                      <w:lang w:val="en-US" w:eastAsia="zh-CN"/>
                    </w:rPr>
                    <w:t>装</w:t>
                  </w:r>
                </w:p>
              </w:tc>
              <w:tc>
                <w:tcPr>
                  <w:tcW w:w="730" w:type="dxa"/>
                  <w:vAlign w:val="center"/>
                </w:tcPr>
                <w:p w14:paraId="340E798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0.25</w:t>
                  </w:r>
                </w:p>
              </w:tc>
              <w:tc>
                <w:tcPr>
                  <w:tcW w:w="732" w:type="dxa"/>
                  <w:vAlign w:val="center"/>
                </w:tcPr>
                <w:p w14:paraId="2FCB6EA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1年</w:t>
                  </w:r>
                </w:p>
              </w:tc>
            </w:tr>
            <w:tr w14:paraId="58EC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vMerge w:val="continue"/>
                  <w:vAlign w:val="center"/>
                </w:tcPr>
                <w:p w14:paraId="322D86DB">
                  <w:pPr>
                    <w:numPr>
                      <w:ilvl w:val="0"/>
                      <w:numId w:val="0"/>
                    </w:numPr>
                    <w:spacing w:line="240" w:lineRule="auto"/>
                    <w:jc w:val="center"/>
                    <w:rPr>
                      <w:rFonts w:hint="eastAsia"/>
                    </w:rPr>
                  </w:pPr>
                </w:p>
              </w:tc>
              <w:tc>
                <w:tcPr>
                  <w:tcW w:w="1500" w:type="dxa"/>
                  <w:shd w:val="clear" w:color="auto" w:fill="auto"/>
                  <w:vAlign w:val="center"/>
                </w:tcPr>
                <w:p w14:paraId="6B7D31B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废润滑油桶</w:t>
                  </w:r>
                </w:p>
              </w:tc>
              <w:tc>
                <w:tcPr>
                  <w:tcW w:w="1004" w:type="dxa"/>
                  <w:shd w:val="clear" w:color="auto" w:fill="auto"/>
                  <w:vAlign w:val="center"/>
                </w:tcPr>
                <w:p w14:paraId="7B3C78F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HW08</w:t>
                  </w:r>
                </w:p>
              </w:tc>
              <w:tc>
                <w:tcPr>
                  <w:tcW w:w="900" w:type="dxa"/>
                  <w:shd w:val="clear" w:color="auto" w:fill="auto"/>
                  <w:vAlign w:val="center"/>
                </w:tcPr>
                <w:p w14:paraId="11779DB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900-249-08</w:t>
                  </w:r>
                </w:p>
              </w:tc>
              <w:tc>
                <w:tcPr>
                  <w:tcW w:w="730" w:type="dxa"/>
                  <w:vMerge w:val="continue"/>
                  <w:vAlign w:val="center"/>
                </w:tcPr>
                <w:p w14:paraId="529A806F">
                  <w:pPr>
                    <w:numPr>
                      <w:ilvl w:val="0"/>
                      <w:numId w:val="0"/>
                    </w:numPr>
                    <w:spacing w:line="240" w:lineRule="auto"/>
                    <w:jc w:val="center"/>
                    <w:rPr>
                      <w:rFonts w:hint="eastAsia"/>
                    </w:rPr>
                  </w:pPr>
                </w:p>
              </w:tc>
              <w:tc>
                <w:tcPr>
                  <w:tcW w:w="730" w:type="dxa"/>
                  <w:vMerge w:val="continue"/>
                  <w:vAlign w:val="center"/>
                </w:tcPr>
                <w:p w14:paraId="5043A407">
                  <w:pPr>
                    <w:numPr>
                      <w:ilvl w:val="0"/>
                      <w:numId w:val="0"/>
                    </w:numPr>
                    <w:spacing w:line="240" w:lineRule="auto"/>
                    <w:jc w:val="center"/>
                    <w:rPr>
                      <w:rFonts w:hint="eastAsia" w:cs="Times New Roman"/>
                      <w:b w:val="0"/>
                      <w:bCs w:val="0"/>
                      <w:color w:val="auto"/>
                      <w:sz w:val="21"/>
                      <w:szCs w:val="21"/>
                      <w:vertAlign w:val="baseline"/>
                      <w:lang w:val="en-US" w:eastAsia="zh-CN"/>
                    </w:rPr>
                  </w:pPr>
                </w:p>
              </w:tc>
              <w:tc>
                <w:tcPr>
                  <w:tcW w:w="730" w:type="dxa"/>
                  <w:shd w:val="clear" w:color="auto" w:fill="auto"/>
                  <w:vAlign w:val="center"/>
                </w:tcPr>
                <w:p w14:paraId="1A5442A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密封包装</w:t>
                  </w:r>
                </w:p>
              </w:tc>
              <w:tc>
                <w:tcPr>
                  <w:tcW w:w="730" w:type="dxa"/>
                  <w:shd w:val="clear" w:color="auto" w:fill="auto"/>
                  <w:vAlign w:val="center"/>
                </w:tcPr>
                <w:p w14:paraId="340BAE0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0.1</w:t>
                  </w:r>
                </w:p>
              </w:tc>
              <w:tc>
                <w:tcPr>
                  <w:tcW w:w="732" w:type="dxa"/>
                  <w:shd w:val="clear" w:color="auto" w:fill="auto"/>
                  <w:vAlign w:val="center"/>
                </w:tcPr>
                <w:p w14:paraId="60D85E0A">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1年</w:t>
                  </w:r>
                </w:p>
              </w:tc>
            </w:tr>
            <w:tr w14:paraId="6976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9" w:type="dxa"/>
                  <w:vMerge w:val="continue"/>
                  <w:vAlign w:val="center"/>
                </w:tcPr>
                <w:p w14:paraId="17A12BC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1500" w:type="dxa"/>
                  <w:vAlign w:val="center"/>
                </w:tcPr>
                <w:p w14:paraId="112F087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废含油手套和抹布</w:t>
                  </w:r>
                </w:p>
              </w:tc>
              <w:tc>
                <w:tcPr>
                  <w:tcW w:w="1004" w:type="dxa"/>
                  <w:vAlign w:val="center"/>
                </w:tcPr>
                <w:p w14:paraId="30D4BBD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HW49</w:t>
                  </w:r>
                </w:p>
              </w:tc>
              <w:tc>
                <w:tcPr>
                  <w:tcW w:w="900" w:type="dxa"/>
                  <w:vAlign w:val="center"/>
                </w:tcPr>
                <w:p w14:paraId="6777E79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900-041-49</w:t>
                  </w:r>
                </w:p>
              </w:tc>
              <w:tc>
                <w:tcPr>
                  <w:tcW w:w="730" w:type="dxa"/>
                  <w:vMerge w:val="continue"/>
                  <w:vAlign w:val="center"/>
                </w:tcPr>
                <w:p w14:paraId="2CE5E16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30" w:type="dxa"/>
                  <w:vMerge w:val="continue"/>
                  <w:vAlign w:val="center"/>
                </w:tcPr>
                <w:p w14:paraId="0790C228">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p>
              </w:tc>
              <w:tc>
                <w:tcPr>
                  <w:tcW w:w="730" w:type="dxa"/>
                  <w:vAlign w:val="center"/>
                </w:tcPr>
                <w:p w14:paraId="2D6A547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密封包装</w:t>
                  </w:r>
                </w:p>
              </w:tc>
              <w:tc>
                <w:tcPr>
                  <w:tcW w:w="730" w:type="dxa"/>
                  <w:vAlign w:val="center"/>
                </w:tcPr>
                <w:p w14:paraId="2DA16AB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732" w:type="dxa"/>
                  <w:vAlign w:val="center"/>
                </w:tcPr>
                <w:p w14:paraId="31552C1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1年</w:t>
                  </w:r>
                </w:p>
              </w:tc>
            </w:tr>
          </w:tbl>
          <w:p w14:paraId="347745F2">
            <w:pPr>
              <w:numPr>
                <w:ilvl w:val="0"/>
                <w:numId w:val="58"/>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环境管理要求</w:t>
            </w:r>
          </w:p>
          <w:p w14:paraId="0DCC0332">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根据《中华人民共和国固体废物污染环境防治法》（2020年4月29日修订）本评价针对项目产生的一般工业固废和危险废物的后续管理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提出相关的要求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具体如下：</w:t>
            </w:r>
          </w:p>
          <w:p w14:paraId="4E0D3E8F">
            <w:pPr>
              <w:numPr>
                <w:ilvl w:val="0"/>
                <w:numId w:val="60"/>
              </w:numPr>
              <w:spacing w:line="360" w:lineRule="auto"/>
              <w:ind w:firstLine="482"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一般工业固废：</w:t>
            </w:r>
          </w:p>
          <w:p w14:paraId="5404F7B1">
            <w:pPr>
              <w:numPr>
                <w:ilvl w:val="0"/>
                <w:numId w:val="61"/>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产生工业固体废物的单位应当建立健全工业固体废物产生、收集、贮存、运输、利用、处置全过程的污染环境防治责任制度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建立工业固体废物管理台账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如实记录产生工业固体废物的种类、数量、流向、贮存、利用、处置等信息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实现工业固体废物可追溯、可查询</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并采取防治工业固体废物污染环境的措施。</w:t>
            </w:r>
          </w:p>
          <w:p w14:paraId="038F0822">
            <w:pPr>
              <w:numPr>
                <w:ilvl w:val="0"/>
                <w:numId w:val="61"/>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禁止向生活垃圾收集设施中投放工业固体废物。</w:t>
            </w:r>
          </w:p>
          <w:p w14:paraId="77B5B260">
            <w:pPr>
              <w:numPr>
                <w:ilvl w:val="0"/>
                <w:numId w:val="61"/>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产生工业固体废物的单位委托他人运输、利用、处置工业固体废物的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应当对受托方的主体资格和技术能力进行核实</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依法签订书面合同</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在合同中约定污染防治要求。</w:t>
            </w:r>
          </w:p>
          <w:p w14:paraId="6C879E36">
            <w:pPr>
              <w:numPr>
                <w:ilvl w:val="0"/>
                <w:numId w:val="61"/>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受托方运输、利用、处置工业固体废物</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应当依照有关法律法规的规定和合同约定履行污染防治要求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并将运输、利用、处置情况告知产生工业固体废物的单位。</w:t>
            </w:r>
          </w:p>
          <w:p w14:paraId="0A26D22D">
            <w:pPr>
              <w:numPr>
                <w:ilvl w:val="0"/>
                <w:numId w:val="6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w:t>
            </w:r>
          </w:p>
          <w:p w14:paraId="786ECC65">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本项目危险废物暂存间应按照（HJ2025-2012）《危险废物收集、贮存、运输技术规范》及相关规范要求进行建设</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做好裙脚、防渗、防晒、防风、防雨、警示标识、台账管理、危废联单制度等规定内容。</w:t>
            </w:r>
          </w:p>
          <w:p w14:paraId="1D3C0086">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产生危险废物的单位</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应当按照国家有关规定制定危险废物管理计划；建立危险废物管理台账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如实记录有关信息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并通过国家危险废物信息管理系统向所在地生态环境主管部门申报危险废物的种类、产生量、流向、贮存、处置等有关资料</w:t>
            </w:r>
            <w:r>
              <w:rPr>
                <w:rFonts w:hint="eastAsia" w:cs="Times New Roman"/>
                <w:b w:val="0"/>
                <w:bCs w:val="0"/>
                <w:color w:val="auto"/>
                <w:sz w:val="24"/>
                <w:szCs w:val="24"/>
                <w:vertAlign w:val="baseline"/>
                <w:lang w:val="en-US" w:eastAsia="zh-CN"/>
              </w:rPr>
              <w:t>信息；</w:t>
            </w:r>
            <w:r>
              <w:rPr>
                <w:rFonts w:hint="default" w:ascii="Times New Roman" w:hAnsi="Times New Roman" w:eastAsia="宋体" w:cs="Times New Roman"/>
                <w:b w:val="0"/>
                <w:bCs w:val="0"/>
                <w:color w:val="auto"/>
                <w:sz w:val="24"/>
                <w:szCs w:val="24"/>
                <w:vertAlign w:val="baseline"/>
                <w:lang w:val="en-US" w:eastAsia="zh-CN"/>
              </w:rPr>
              <w:t>危险废物管理计划应当报单位所在地生态环境主管部门备案。</w:t>
            </w:r>
          </w:p>
          <w:p w14:paraId="202280A9">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收集、贮存危险废物</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应当按照危险废物特性分类进行。禁止混合收集、贮存、运输、处置性质不相容而未经安全性处置的危险废物。贮存危险废物应当采取符合国家环境保护标准的防护措施。禁止将危险废物混入非危险废物中贮存。</w:t>
            </w:r>
          </w:p>
          <w:p w14:paraId="1A80C204">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从事收集、贮存危险废物经营活动的单位</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贮存危险废物不得超过一年；确需延长期限的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应当报经颁发许可证的生态环境主管部门批准；法律、行政法规另有规定的除外。</w:t>
            </w:r>
          </w:p>
          <w:p w14:paraId="17D0417B">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转移危险废物的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应当按照国家有关规定填写、运行危险废物电子或者纸质转移联单。</w:t>
            </w:r>
          </w:p>
          <w:p w14:paraId="35FE16F5">
            <w:pPr>
              <w:numPr>
                <w:ilvl w:val="0"/>
                <w:numId w:val="62"/>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收集、贮存危险废物的场所、设施、设备和容器、包装物及其他物品转作他用时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应当按照国家有关规定经过消除污染处理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方可使用。产生、收集、贮存危险废物的单位</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应当依法制定意外事故的防范措施和应急预案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并向所在地生态环境主管部门和其他负有固体废物污染环境防治监督管理职责的部门备案。</w:t>
            </w:r>
          </w:p>
          <w:p w14:paraId="51E17734">
            <w:pPr>
              <w:numPr>
                <w:ilvl w:val="0"/>
                <w:numId w:val="60"/>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针对本项目产生的危险废物</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本评价提出以下要求：</w:t>
            </w:r>
          </w:p>
          <w:p w14:paraId="7A11A764">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危废暂存间</w:t>
            </w:r>
            <w:r>
              <w:rPr>
                <w:rFonts w:hint="default" w:ascii="Times New Roman" w:hAnsi="Times New Roman" w:eastAsia="宋体" w:cs="Times New Roman"/>
                <w:b w:val="0"/>
                <w:bCs w:val="0"/>
                <w:color w:val="auto"/>
                <w:sz w:val="24"/>
                <w:szCs w:val="24"/>
                <w:vertAlign w:val="baseline"/>
                <w:lang w:val="en-US" w:eastAsia="zh-CN"/>
              </w:rPr>
              <w:t>建设要求：</w:t>
            </w:r>
            <w:r>
              <w:rPr>
                <w:rFonts w:hint="eastAsia" w:cs="Times New Roman"/>
                <w:b w:val="0"/>
                <w:bCs w:val="0"/>
                <w:color w:val="auto"/>
                <w:sz w:val="24"/>
                <w:szCs w:val="24"/>
                <w:vertAlign w:val="baseline"/>
                <w:lang w:val="en-US" w:eastAsia="zh-CN"/>
              </w:rPr>
              <w:t>危废暂存间</w:t>
            </w:r>
            <w:r>
              <w:rPr>
                <w:rFonts w:hint="default" w:ascii="Times New Roman" w:hAnsi="Times New Roman" w:eastAsia="宋体" w:cs="Times New Roman"/>
                <w:b w:val="0"/>
                <w:bCs w:val="0"/>
                <w:color w:val="auto"/>
                <w:sz w:val="24"/>
                <w:szCs w:val="24"/>
                <w:vertAlign w:val="baseline"/>
                <w:lang w:val="en-US" w:eastAsia="zh-CN"/>
              </w:rPr>
              <w:t>所在区域要设置裙脚</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地面与裙脚要用坚固、防渗的材料建造</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建筑材料必须与危险废物相容。地面与裙脚所围建的容积不低于堵截最大容器的最大储量或总储量的1/5</w:t>
            </w:r>
            <w:r>
              <w:rPr>
                <w:rFonts w:hint="eastAsia" w:cs="Times New Roman"/>
                <w:b w:val="0"/>
                <w:bCs w:val="0"/>
                <w:color w:val="auto"/>
                <w:sz w:val="24"/>
                <w:szCs w:val="24"/>
                <w:vertAlign w:val="baseline"/>
                <w:lang w:val="en-US" w:eastAsia="zh-CN"/>
              </w:rPr>
              <w:t>。</w:t>
            </w:r>
          </w:p>
          <w:p w14:paraId="63DED497">
            <w:pPr>
              <w:numPr>
                <w:ilvl w:val="0"/>
                <w:numId w:val="63"/>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危废暂存间</w:t>
            </w:r>
            <w:r>
              <w:rPr>
                <w:rFonts w:hint="default" w:ascii="Times New Roman" w:hAnsi="Times New Roman" w:eastAsia="宋体" w:cs="Times New Roman"/>
                <w:b w:val="0"/>
                <w:bCs w:val="0"/>
                <w:color w:val="auto"/>
                <w:sz w:val="24"/>
                <w:szCs w:val="24"/>
                <w:vertAlign w:val="baseline"/>
                <w:lang w:val="en-US" w:eastAsia="zh-CN"/>
              </w:rPr>
              <w:t>管理要求：设置明显的警示标识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暂存的危险废物定期交由有资质的单位进行清运</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不做大量堆积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由专人对危废进行管理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危险废物要单独设置台账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按每工作日记录危废的产生、堆积、清运量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做到产消有记录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按责任制</w:t>
            </w:r>
            <w:r>
              <w:rPr>
                <w:rFonts w:hint="eastAsia" w:cs="Times New Roman"/>
                <w:b w:val="0"/>
                <w:bCs w:val="0"/>
                <w:color w:val="auto"/>
                <w:sz w:val="24"/>
                <w:szCs w:val="24"/>
                <w:vertAlign w:val="baseline"/>
                <w:lang w:val="en-US" w:eastAsia="zh-CN"/>
              </w:rPr>
              <w:t>管理，</w:t>
            </w:r>
            <w:r>
              <w:rPr>
                <w:rFonts w:hint="default" w:ascii="Times New Roman" w:hAnsi="Times New Roman" w:eastAsia="宋体" w:cs="Times New Roman"/>
                <w:b w:val="0"/>
                <w:bCs w:val="0"/>
                <w:color w:val="auto"/>
                <w:sz w:val="24"/>
                <w:szCs w:val="24"/>
                <w:vertAlign w:val="baseline"/>
                <w:lang w:val="en-US" w:eastAsia="zh-CN"/>
              </w:rPr>
              <w:t>同时危险废物的移交严格执行危废联单制度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存储期间严格按照《危险废物贮存污染控制标准》（GB18597-2023</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2023年7月1日起实施）执行。</w:t>
            </w:r>
          </w:p>
          <w:p w14:paraId="1DBD000A">
            <w:pPr>
              <w:numPr>
                <w:ilvl w:val="0"/>
                <w:numId w:val="63"/>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危险废物管理措施：①制定危险废物管理制度；②定期对所贮存的危险废物包装容器及贮存设施进行检查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发现破损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及时采取措施清理更换；③减少危险废物产生措施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推广清洁生产</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避免或减少危险废物的产生；④作好危险废物情况的记录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记录上须注明危险废物的名称、来源、数量、特性和包装容器的类别、入库日期、存放库位、废物出库日期及接收单位名称；⑤按照国家有关规定制定危险废物管理计划</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并向当地生态环境主管部门申报危险废物的种类、生产量、流向、储存、处置等有关资料</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如实记录企业生产的危险废物的种类、数量、利用、贮存、处置、流向等信息</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与生产记录结合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建立危险废物台账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并依据台账做好危险废物的申报登记工作；⑥产生危险废物的车间按照公司环境保护管理的相关规定对危险废物进行管理、贮存、利用、处置。危险废物暂存时间不得超过一年。废物转运时必须安全转移</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防止撒漏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废矿物油等采用专用罐车运输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由具有相应处理资质的单位接手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危险废物运输按规定路线行驶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驾驶员持证上岗。严格执行《危险废物转移管理办法》（生态环境部公安部交通运输部部令第23号）相关管理要求。</w:t>
            </w:r>
          </w:p>
          <w:p w14:paraId="0FFE6D2F">
            <w:pPr>
              <w:numPr>
                <w:ilvl w:val="0"/>
                <w:numId w:val="63"/>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危险废物运输要求：危险废物运输时外委单位必须具有</w:t>
            </w:r>
            <w:r>
              <w:rPr>
                <w:rFonts w:hint="eastAsia" w:cs="Times New Roman"/>
                <w:b w:val="0"/>
                <w:bCs w:val="0"/>
                <w:color w:val="auto"/>
                <w:sz w:val="24"/>
                <w:szCs w:val="24"/>
                <w:vertAlign w:val="baseline"/>
                <w:lang w:val="en-US" w:eastAsia="zh-CN"/>
              </w:rPr>
              <w:t>相关</w:t>
            </w:r>
            <w:r>
              <w:rPr>
                <w:rFonts w:hint="default" w:ascii="Times New Roman" w:hAnsi="Times New Roman" w:eastAsia="宋体" w:cs="Times New Roman"/>
                <w:b w:val="0"/>
                <w:bCs w:val="0"/>
                <w:color w:val="auto"/>
                <w:sz w:val="24"/>
                <w:szCs w:val="24"/>
                <w:vertAlign w:val="baseline"/>
                <w:lang w:val="en-US" w:eastAsia="zh-CN"/>
              </w:rPr>
              <w:t>危险废物运输</w:t>
            </w:r>
            <w:r>
              <w:rPr>
                <w:rFonts w:hint="eastAsia" w:cs="Times New Roman"/>
                <w:b w:val="0"/>
                <w:bCs w:val="0"/>
                <w:color w:val="auto"/>
                <w:sz w:val="24"/>
                <w:szCs w:val="24"/>
                <w:vertAlign w:val="baseline"/>
                <w:lang w:val="en-US" w:eastAsia="zh-CN"/>
              </w:rPr>
              <w:t>的</w:t>
            </w:r>
            <w:r>
              <w:rPr>
                <w:rFonts w:hint="default" w:ascii="Times New Roman" w:hAnsi="Times New Roman" w:eastAsia="宋体" w:cs="Times New Roman"/>
                <w:b w:val="0"/>
                <w:bCs w:val="0"/>
                <w:color w:val="auto"/>
                <w:sz w:val="24"/>
                <w:szCs w:val="24"/>
                <w:vertAlign w:val="baseline"/>
                <w:lang w:val="en-US" w:eastAsia="zh-CN"/>
              </w:rPr>
              <w:t>资质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运输路线避免经过居民集中区和饮用水源地。转运过程中必须安全转移</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防止撒漏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并严格执行危险废物转运联单制度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防止二次污染的产生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运输按规定路线行驶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驾驶员持证上岗。</w:t>
            </w:r>
          </w:p>
          <w:p w14:paraId="216E35FF">
            <w:pPr>
              <w:numPr>
                <w:ilvl w:val="0"/>
                <w:numId w:val="58"/>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环境影响分析</w:t>
            </w:r>
          </w:p>
          <w:p w14:paraId="73A0DC31">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本项目产生的固废经妥善处置、处理后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做到去向明确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对周围环境及人体不会造成影响</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亦不会对环境产生二次污染</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本评价要求建设单位在生产过程中必须做好固废的暂存工作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暂存场所必须做好防渗、防漏、防晒、防淋等措施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在运输过程中注意安全</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途中不得沿路抛洒并在暂存场所设置明显的标识标牌。</w:t>
            </w:r>
          </w:p>
          <w:p w14:paraId="0861261E">
            <w:pPr>
              <w:numPr>
                <w:ilvl w:val="0"/>
                <w:numId w:val="46"/>
              </w:numPr>
              <w:spacing w:line="360" w:lineRule="auto"/>
              <w:ind w:left="0" w:leftChars="0" w:firstLine="0" w:firstLineChars="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地下水、土壤</w:t>
            </w:r>
          </w:p>
          <w:p w14:paraId="4F6E6207">
            <w:pPr>
              <w:numPr>
                <w:ilvl w:val="0"/>
                <w:numId w:val="64"/>
              </w:numPr>
              <w:spacing w:line="360" w:lineRule="auto"/>
              <w:ind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地下水、土壤污染源、污染物类型及污染途径</w:t>
            </w:r>
          </w:p>
          <w:p w14:paraId="6EDD06DA">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本项目给、排水均不会与地下水直接发生联系</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废气不涉及排放有毒有害重金属及持久性有机物</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废气经采取治理措施后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排放量较小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通过大气扩散被周围绿化吸收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对土壤环境影响较小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废水主要为生活污水</w:t>
            </w:r>
            <w:r>
              <w:rPr>
                <w:rFonts w:hint="eastAsia" w:cs="Times New Roman"/>
                <w:b w:val="0"/>
                <w:bCs w:val="0"/>
                <w:color w:val="auto"/>
                <w:sz w:val="24"/>
                <w:szCs w:val="24"/>
                <w:vertAlign w:val="baseline"/>
                <w:lang w:val="en-US" w:eastAsia="zh-CN"/>
              </w:rPr>
              <w:t>及少量</w:t>
            </w:r>
            <w:r>
              <w:rPr>
                <w:rFonts w:hint="default" w:ascii="Times New Roman" w:hAnsi="Times New Roman" w:eastAsia="宋体" w:cs="Times New Roman"/>
                <w:b w:val="0"/>
                <w:bCs w:val="0"/>
                <w:color w:val="auto"/>
                <w:sz w:val="24"/>
                <w:szCs w:val="24"/>
                <w:vertAlign w:val="baseline"/>
                <w:lang w:val="en-US" w:eastAsia="zh-CN"/>
              </w:rPr>
              <w:t>生产废水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水质</w:t>
            </w:r>
            <w:r>
              <w:rPr>
                <w:rFonts w:hint="eastAsia" w:cs="Times New Roman"/>
                <w:b w:val="0"/>
                <w:bCs w:val="0"/>
                <w:color w:val="auto"/>
                <w:sz w:val="24"/>
                <w:szCs w:val="24"/>
                <w:vertAlign w:val="baseline"/>
                <w:lang w:val="en-US" w:eastAsia="zh-CN"/>
              </w:rPr>
              <w:t>较为</w:t>
            </w:r>
            <w:r>
              <w:rPr>
                <w:rFonts w:hint="default" w:ascii="Times New Roman" w:hAnsi="Times New Roman" w:eastAsia="宋体" w:cs="Times New Roman"/>
                <w:b w:val="0"/>
                <w:bCs w:val="0"/>
                <w:color w:val="auto"/>
                <w:sz w:val="24"/>
                <w:szCs w:val="24"/>
                <w:vertAlign w:val="baseline"/>
                <w:lang w:val="en-US" w:eastAsia="zh-CN"/>
              </w:rPr>
              <w:t>简单</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在做好收集沟（管）布设及防渗的基础上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不会对地下水和土壤产生明显的影响</w:t>
            </w:r>
            <w:r>
              <w:rPr>
                <w:rFonts w:hint="eastAsia" w:cs="Times New Roman"/>
                <w:b w:val="0"/>
                <w:bCs w:val="0"/>
                <w:color w:val="auto"/>
                <w:sz w:val="24"/>
                <w:szCs w:val="24"/>
                <w:vertAlign w:val="baseline"/>
                <w:lang w:val="en-US" w:eastAsia="zh-CN"/>
              </w:rPr>
              <w:t>；污染途径</w:t>
            </w:r>
            <w:r>
              <w:rPr>
                <w:rFonts w:hint="default" w:ascii="Times New Roman" w:hAnsi="Times New Roman" w:eastAsia="宋体" w:cs="Times New Roman"/>
                <w:b w:val="0"/>
                <w:bCs w:val="0"/>
                <w:color w:val="auto"/>
                <w:sz w:val="24"/>
                <w:szCs w:val="24"/>
                <w:vertAlign w:val="baseline"/>
                <w:lang w:val="en-US" w:eastAsia="zh-CN"/>
              </w:rPr>
              <w:t>主要为</w:t>
            </w:r>
            <w:r>
              <w:rPr>
                <w:rFonts w:hint="eastAsia" w:cs="Times New Roman"/>
                <w:b w:val="0"/>
                <w:bCs w:val="0"/>
                <w:color w:val="auto"/>
                <w:sz w:val="24"/>
                <w:szCs w:val="24"/>
                <w:vertAlign w:val="baseline"/>
                <w:lang w:val="en-US" w:eastAsia="zh-CN"/>
              </w:rPr>
              <w:t>液压油</w:t>
            </w:r>
            <w:r>
              <w:rPr>
                <w:rFonts w:hint="default" w:ascii="Times New Roman" w:hAnsi="Times New Roman" w:eastAsia="宋体" w:cs="Times New Roman"/>
                <w:b w:val="0"/>
                <w:bCs w:val="0"/>
                <w:color w:val="auto"/>
                <w:sz w:val="24"/>
                <w:szCs w:val="24"/>
                <w:vertAlign w:val="baseline"/>
                <w:lang w:val="en-US" w:eastAsia="zh-CN"/>
              </w:rPr>
              <w:t>（含废弃）、柴油由于地面防渗材料破损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通过地面漫流、垂直入渗进入土壤包气带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污染物在物理、化学和生物作用下经吸附、转化、迁移和分解后进入地下水。</w:t>
            </w:r>
          </w:p>
          <w:p w14:paraId="7BEF1968">
            <w:pPr>
              <w:numPr>
                <w:ilvl w:val="0"/>
                <w:numId w:val="64"/>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防止土壤及地下水污染的控制措施</w:t>
            </w:r>
          </w:p>
          <w:p w14:paraId="32C68DE7">
            <w:pPr>
              <w:numPr>
                <w:ilvl w:val="0"/>
                <w:numId w:val="65"/>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源头控制措施</w:t>
            </w:r>
          </w:p>
          <w:p w14:paraId="2ED33EF1">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①应根据国家现行相关规范加强环境管理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采取防止和降低污染物跑、冒、滴漏的措施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正常生产过程中应加强巡检及时处理污染物跑、冒、滴、漏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同时应加强对防渗工程的检查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若发现防渗密封材料老化或损坏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应及时维修更换</w:t>
            </w:r>
            <w:r>
              <w:rPr>
                <w:rFonts w:hint="eastAsia" w:cs="Times New Roman"/>
                <w:b w:val="0"/>
                <w:bCs w:val="0"/>
                <w:color w:val="auto"/>
                <w:sz w:val="24"/>
                <w:szCs w:val="24"/>
                <w:vertAlign w:val="baseline"/>
                <w:lang w:val="en-US" w:eastAsia="zh-CN"/>
              </w:rPr>
              <w:t>。</w:t>
            </w:r>
          </w:p>
          <w:p w14:paraId="26C66672">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②对工艺、设备、污水储存及处理构筑物采取控制措施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防止污染物的跑、冒滴、漏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将污染物泄漏的环境风险事故降到最低限度。</w:t>
            </w:r>
          </w:p>
          <w:p w14:paraId="507EE186">
            <w:pPr>
              <w:numPr>
                <w:ilvl w:val="0"/>
                <w:numId w:val="65"/>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分区防治措施</w:t>
            </w:r>
          </w:p>
          <w:p w14:paraId="16F5FC79">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根据各生产单元可能泄漏至地面区域的污染物性质和生产单元的构筑方式</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将厂区划分重点防渗区、一般防渗区及简单防渗区</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并采取</w:t>
            </w:r>
            <w:r>
              <w:rPr>
                <w:rFonts w:hint="eastAsia" w:cs="Times New Roman"/>
                <w:b w:val="0"/>
                <w:bCs w:val="0"/>
                <w:color w:val="auto"/>
                <w:sz w:val="24"/>
                <w:szCs w:val="24"/>
                <w:vertAlign w:val="baseline"/>
                <w:lang w:val="en-US" w:eastAsia="zh-CN"/>
              </w:rPr>
              <w:t>相</w:t>
            </w:r>
            <w:r>
              <w:rPr>
                <w:rFonts w:hint="default" w:ascii="Times New Roman" w:hAnsi="Times New Roman" w:eastAsia="宋体" w:cs="Times New Roman"/>
                <w:b w:val="0"/>
                <w:bCs w:val="0"/>
                <w:color w:val="auto"/>
                <w:sz w:val="24"/>
                <w:szCs w:val="24"/>
                <w:vertAlign w:val="baseline"/>
                <w:lang w:val="en-US" w:eastAsia="zh-CN"/>
              </w:rPr>
              <w:t>对应的</w:t>
            </w:r>
            <w:r>
              <w:rPr>
                <w:rFonts w:hint="eastAsia" w:cs="Times New Roman"/>
                <w:b w:val="0"/>
                <w:bCs w:val="0"/>
                <w:color w:val="auto"/>
                <w:sz w:val="24"/>
                <w:szCs w:val="24"/>
                <w:vertAlign w:val="baseline"/>
                <w:lang w:val="en-US" w:eastAsia="zh-CN"/>
              </w:rPr>
              <w:t>防渗</w:t>
            </w:r>
            <w:r>
              <w:rPr>
                <w:rFonts w:hint="default" w:ascii="Times New Roman" w:hAnsi="Times New Roman" w:eastAsia="宋体" w:cs="Times New Roman"/>
                <w:b w:val="0"/>
                <w:bCs w:val="0"/>
                <w:color w:val="auto"/>
                <w:sz w:val="24"/>
                <w:szCs w:val="24"/>
                <w:vertAlign w:val="baseline"/>
                <w:lang w:val="en-US" w:eastAsia="zh-CN"/>
              </w:rPr>
              <w:t>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详见下表：</w:t>
            </w:r>
          </w:p>
          <w:p w14:paraId="7FAC5407">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20 </w:t>
            </w:r>
            <w:r>
              <w:rPr>
                <w:rFonts w:hint="default" w:ascii="Times New Roman" w:hAnsi="Times New Roman" w:eastAsia="宋体" w:cs="Times New Roman"/>
                <w:b/>
                <w:bCs/>
                <w:color w:val="auto"/>
                <w:sz w:val="21"/>
                <w:szCs w:val="21"/>
                <w:vertAlign w:val="baseline"/>
                <w:lang w:val="en-US" w:eastAsia="zh-CN"/>
              </w:rPr>
              <w:t>项目分区防渗及要求一览表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320"/>
              <w:gridCol w:w="1350"/>
              <w:gridCol w:w="4590"/>
              <w:gridCol w:w="699"/>
            </w:tblGrid>
            <w:tr w14:paraId="7E09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6BA0E888">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分区</w:t>
                  </w:r>
                </w:p>
              </w:tc>
              <w:tc>
                <w:tcPr>
                  <w:tcW w:w="1320" w:type="dxa"/>
                  <w:vAlign w:val="center"/>
                </w:tcPr>
                <w:p w14:paraId="0E55A900">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350" w:type="dxa"/>
                  <w:vAlign w:val="center"/>
                </w:tcPr>
                <w:p w14:paraId="048598F7">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防渗措施</w:t>
                  </w:r>
                </w:p>
              </w:tc>
              <w:tc>
                <w:tcPr>
                  <w:tcW w:w="4590" w:type="dxa"/>
                  <w:vAlign w:val="center"/>
                </w:tcPr>
                <w:p w14:paraId="1B89F81F">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达到效果</w:t>
                  </w:r>
                </w:p>
              </w:tc>
              <w:tc>
                <w:tcPr>
                  <w:tcW w:w="699" w:type="dxa"/>
                  <w:vAlign w:val="center"/>
                </w:tcPr>
                <w:p w14:paraId="0CBDB311">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35EB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29B2C52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重点防渗</w:t>
                  </w:r>
                </w:p>
              </w:tc>
              <w:tc>
                <w:tcPr>
                  <w:tcW w:w="1320" w:type="dxa"/>
                  <w:vAlign w:val="center"/>
                </w:tcPr>
                <w:p w14:paraId="6299086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危险废物暂存间</w:t>
                  </w:r>
                  <w:r>
                    <w:rPr>
                      <w:rFonts w:hint="eastAsia" w:cs="Times New Roman"/>
                      <w:b w:val="0"/>
                      <w:bCs w:val="0"/>
                      <w:color w:val="auto"/>
                      <w:sz w:val="21"/>
                      <w:szCs w:val="21"/>
                      <w:vertAlign w:val="baseline"/>
                      <w:lang w:val="en-US" w:eastAsia="zh-CN"/>
                    </w:rPr>
                    <w:t>、原料库房</w:t>
                  </w:r>
                </w:p>
              </w:tc>
              <w:tc>
                <w:tcPr>
                  <w:tcW w:w="1350" w:type="dxa"/>
                  <w:vAlign w:val="center"/>
                </w:tcPr>
                <w:p w14:paraId="6D58D01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防渗混凝土+2mmHDPE材料或其它人工防渗层</w:t>
                  </w:r>
                </w:p>
              </w:tc>
              <w:tc>
                <w:tcPr>
                  <w:tcW w:w="4590" w:type="dxa"/>
                  <w:vAlign w:val="center"/>
                </w:tcPr>
                <w:p w14:paraId="0867A289">
                  <w:pPr>
                    <w:numPr>
                      <w:ilvl w:val="0"/>
                      <w:numId w:val="0"/>
                    </w:numPr>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防渗结构层渗透系数不应大于1.0×10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cm/s；或参考《危险废物填埋污染控制标准》（GB18598-2019）</w:t>
                  </w:r>
                </w:p>
              </w:tc>
              <w:tc>
                <w:tcPr>
                  <w:tcW w:w="699" w:type="dxa"/>
                  <w:vAlign w:val="center"/>
                </w:tcPr>
                <w:p w14:paraId="754BA65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新增</w:t>
                  </w:r>
                </w:p>
              </w:tc>
            </w:tr>
            <w:tr w14:paraId="26E6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3E20FB3B">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一般防渗</w:t>
                  </w:r>
                </w:p>
              </w:tc>
              <w:tc>
                <w:tcPr>
                  <w:tcW w:w="1320" w:type="dxa"/>
                  <w:vAlign w:val="center"/>
                </w:tcPr>
                <w:p w14:paraId="5D0FD73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化粪池、沉淀池、车辆冲洗区</w:t>
                  </w:r>
                </w:p>
              </w:tc>
              <w:tc>
                <w:tcPr>
                  <w:tcW w:w="1350" w:type="dxa"/>
                  <w:vAlign w:val="center"/>
                </w:tcPr>
                <w:p w14:paraId="65AB903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防渗混凝土防渗</w:t>
                  </w:r>
                </w:p>
              </w:tc>
              <w:tc>
                <w:tcPr>
                  <w:tcW w:w="4590" w:type="dxa"/>
                  <w:vAlign w:val="center"/>
                </w:tcPr>
                <w:p w14:paraId="285F7349">
                  <w:pPr>
                    <w:numPr>
                      <w:ilvl w:val="0"/>
                      <w:numId w:val="0"/>
                    </w:numPr>
                    <w:spacing w:line="240" w:lineRule="auto"/>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等效黏土防渗层Mb≥1.5m</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cm/s；或参考《生活垃圾填埋场污染物控制标准》</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GB16889-2008</w:t>
                  </w:r>
                  <w:r>
                    <w:rPr>
                      <w:rFonts w:hint="eastAsia" w:cs="Times New Roman"/>
                      <w:b w:val="0"/>
                      <w:bCs w:val="0"/>
                      <w:color w:val="auto"/>
                      <w:sz w:val="21"/>
                      <w:szCs w:val="21"/>
                      <w:vertAlign w:val="baseline"/>
                      <w:lang w:val="en-US" w:eastAsia="zh-CN"/>
                    </w:rPr>
                    <w:t>）</w:t>
                  </w:r>
                </w:p>
              </w:tc>
              <w:tc>
                <w:tcPr>
                  <w:tcW w:w="699" w:type="dxa"/>
                  <w:vAlign w:val="center"/>
                </w:tcPr>
                <w:p w14:paraId="1F5DF47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新增</w:t>
                  </w:r>
                </w:p>
              </w:tc>
            </w:tr>
            <w:tr w14:paraId="098A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14:paraId="7F0058A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简单防渗</w:t>
                  </w:r>
                </w:p>
              </w:tc>
              <w:tc>
                <w:tcPr>
                  <w:tcW w:w="1320" w:type="dxa"/>
                  <w:vAlign w:val="center"/>
                </w:tcPr>
                <w:p w14:paraId="34139C7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sz w:val="21"/>
                      <w:szCs w:val="21"/>
                    </w:rPr>
                    <w:t>其他区域</w:t>
                  </w:r>
                </w:p>
              </w:tc>
              <w:tc>
                <w:tcPr>
                  <w:tcW w:w="1350" w:type="dxa"/>
                  <w:vAlign w:val="center"/>
                </w:tcPr>
                <w:p w14:paraId="4EA5D45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地面硬化</w:t>
                  </w:r>
                </w:p>
              </w:tc>
              <w:tc>
                <w:tcPr>
                  <w:tcW w:w="4590" w:type="dxa"/>
                  <w:vAlign w:val="center"/>
                </w:tcPr>
                <w:p w14:paraId="26F8DC9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一般地面硬化</w:t>
                  </w:r>
                </w:p>
              </w:tc>
              <w:tc>
                <w:tcPr>
                  <w:tcW w:w="699" w:type="dxa"/>
                  <w:vAlign w:val="center"/>
                </w:tcPr>
                <w:p w14:paraId="60FAF0B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依托</w:t>
                  </w:r>
                </w:p>
              </w:tc>
            </w:tr>
          </w:tbl>
          <w:p w14:paraId="08DD6F2C">
            <w:pPr>
              <w:numPr>
                <w:ilvl w:val="0"/>
                <w:numId w:val="65"/>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应急响应措施</w:t>
            </w:r>
          </w:p>
          <w:p w14:paraId="10D15E5D">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包括一旦发现地下水污染事故，立即启动应急预案、采取应急措施控制地下水污染，并使污染得到治理。</w:t>
            </w:r>
          </w:p>
          <w:p w14:paraId="27253A25">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通过采取上述防渗措施后，正常工况下项目对地下水和土壤基本不会造成明显影响。</w:t>
            </w:r>
          </w:p>
          <w:p w14:paraId="1300FBBC">
            <w:pPr>
              <w:numPr>
                <w:ilvl w:val="0"/>
                <w:numId w:val="46"/>
              </w:numPr>
              <w:spacing w:line="360" w:lineRule="auto"/>
              <w:ind w:left="0" w:leftChars="0" w:firstLine="0" w:firstLineChars="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环境风险</w:t>
            </w:r>
          </w:p>
          <w:p w14:paraId="03359CB3">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环境风险防范意识是企业安全生产的前提和保障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本次评价针对项目在生产等过程中可能发生的潜在危险进行分析</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以找出主要危险环节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认识危险程度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从而针对性地采取预防和应急措施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尽可能将风险可能性和危害程度降至最低。本次环评根据《建设项目环境风险评价技术导则》（HJ169-2018）</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针对项目运营期使用可能存在的环境风险进行风险评价</w:t>
            </w:r>
            <w:r>
              <w:rPr>
                <w:rFonts w:hint="eastAsia" w:cs="Times New Roman"/>
                <w:b w:val="0"/>
                <w:bCs w:val="0"/>
                <w:color w:val="auto"/>
                <w:sz w:val="24"/>
                <w:szCs w:val="24"/>
                <w:vertAlign w:val="baseline"/>
                <w:lang w:val="en-US" w:eastAsia="zh-CN"/>
              </w:rPr>
              <w:t>。</w:t>
            </w:r>
          </w:p>
          <w:p w14:paraId="0170784C">
            <w:pPr>
              <w:numPr>
                <w:ilvl w:val="0"/>
                <w:numId w:val="66"/>
              </w:numPr>
              <w:spacing w:line="360" w:lineRule="auto"/>
              <w:ind w:firstLine="482" w:firstLineChars="200"/>
              <w:jc w:val="both"/>
              <w:rPr>
                <w:rFonts w:hint="eastAsia" w:cs="Times New Roman"/>
                <w:b/>
                <w:bCs/>
                <w:color w:val="auto"/>
                <w:sz w:val="24"/>
                <w:szCs w:val="24"/>
                <w:vertAlign w:val="baseline"/>
                <w:lang w:val="en-US" w:eastAsia="zh-CN"/>
              </w:rPr>
            </w:pPr>
            <w:r>
              <w:rPr>
                <w:rFonts w:hint="eastAsia" w:cs="Times New Roman"/>
                <w:b/>
                <w:bCs/>
                <w:color w:val="auto"/>
                <w:sz w:val="24"/>
                <w:szCs w:val="24"/>
                <w:vertAlign w:val="baseline"/>
                <w:lang w:val="en-US" w:eastAsia="zh-CN"/>
              </w:rPr>
              <w:t>危险物质及风险源识别</w:t>
            </w:r>
          </w:p>
          <w:p w14:paraId="48FFB9E1">
            <w:pPr>
              <w:numPr>
                <w:ilvl w:val="0"/>
                <w:numId w:val="67"/>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危险物质识别</w:t>
            </w:r>
          </w:p>
          <w:p w14:paraId="54ED47E8">
            <w:pPr>
              <w:numPr>
                <w:ilvl w:val="0"/>
                <w:numId w:val="0"/>
              </w:numPr>
              <w:spacing w:line="360" w:lineRule="auto"/>
              <w:ind w:firstLine="480" w:firstLineChars="200"/>
              <w:jc w:val="both"/>
              <w:rPr>
                <w:rFonts w:hint="eastAsia" w:cs="Times New Roman"/>
                <w:b w:val="0"/>
                <w:bCs w:val="0"/>
                <w:color w:val="auto"/>
                <w:sz w:val="24"/>
                <w:szCs w:val="24"/>
                <w:vertAlign w:val="baseline"/>
                <w:lang w:val="en-US" w:eastAsia="zh-CN"/>
              </w:rPr>
            </w:pPr>
            <w:r>
              <w:rPr>
                <w:rFonts w:hint="eastAsia" w:cs="Times New Roman"/>
                <w:b w:val="0"/>
                <w:bCs w:val="0"/>
                <w:color w:val="auto"/>
                <w:sz w:val="24"/>
                <w:szCs w:val="24"/>
                <w:vertAlign w:val="baseline"/>
                <w:lang w:val="en-US" w:eastAsia="zh-CN"/>
              </w:rPr>
              <w:t>本项目涉及的危险物质为润滑油、液压油、柴油，危险物质特性如下表所示：</w:t>
            </w:r>
          </w:p>
          <w:p w14:paraId="10B1CD72">
            <w:pPr>
              <w:numPr>
                <w:ilvl w:val="0"/>
                <w:numId w:val="0"/>
              </w:numPr>
              <w:spacing w:line="36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表4-21 项目主要危险物质特性表</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96"/>
              <w:gridCol w:w="2100"/>
              <w:gridCol w:w="1096"/>
              <w:gridCol w:w="4068"/>
            </w:tblGrid>
            <w:tr w14:paraId="4D82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71624F00">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名称</w:t>
                  </w:r>
                </w:p>
              </w:tc>
              <w:tc>
                <w:tcPr>
                  <w:tcW w:w="696" w:type="dxa"/>
                  <w:vAlign w:val="center"/>
                </w:tcPr>
                <w:p w14:paraId="5AEB7F3B">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用途</w:t>
                  </w:r>
                </w:p>
              </w:tc>
              <w:tc>
                <w:tcPr>
                  <w:tcW w:w="2100" w:type="dxa"/>
                  <w:vAlign w:val="center"/>
                </w:tcPr>
                <w:p w14:paraId="0F05331C">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理化性质</w:t>
                  </w:r>
                </w:p>
              </w:tc>
              <w:tc>
                <w:tcPr>
                  <w:tcW w:w="1096" w:type="dxa"/>
                  <w:vAlign w:val="center"/>
                </w:tcPr>
                <w:p w14:paraId="6130F8DD">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稳定性及反应性</w:t>
                  </w:r>
                </w:p>
              </w:tc>
              <w:tc>
                <w:tcPr>
                  <w:tcW w:w="4068" w:type="dxa"/>
                  <w:vAlign w:val="center"/>
                </w:tcPr>
                <w:p w14:paraId="3D690C25">
                  <w:pPr>
                    <w:numPr>
                      <w:ilvl w:val="0"/>
                      <w:numId w:val="0"/>
                    </w:numPr>
                    <w:spacing w:line="240" w:lineRule="auto"/>
                    <w:jc w:val="center"/>
                    <w:rPr>
                      <w:rFonts w:hint="eastAsia"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危险特性</w:t>
                  </w:r>
                </w:p>
              </w:tc>
            </w:tr>
            <w:tr w14:paraId="4A15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742A5117">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润滑油</w:t>
                  </w:r>
                </w:p>
              </w:tc>
              <w:tc>
                <w:tcPr>
                  <w:tcW w:w="696" w:type="dxa"/>
                  <w:vAlign w:val="center"/>
                </w:tcPr>
                <w:p w14:paraId="7825E24D">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设备维护</w:t>
                  </w:r>
                </w:p>
              </w:tc>
              <w:tc>
                <w:tcPr>
                  <w:tcW w:w="2100" w:type="dxa"/>
                  <w:vAlign w:val="center"/>
                </w:tcPr>
                <w:p w14:paraId="3AA975E0">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油状液体，淡黄色至褐色，无气味或略带异味。不溶于水，溶于苯、乙醇、氯仿等多数有机溶剂</w:t>
                  </w:r>
                </w:p>
              </w:tc>
              <w:tc>
                <w:tcPr>
                  <w:tcW w:w="1096" w:type="dxa"/>
                  <w:vAlign w:val="center"/>
                </w:tcPr>
                <w:p w14:paraId="0137D99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化学性质稳定，可燃，不属于易燃物质</w:t>
                  </w:r>
                </w:p>
              </w:tc>
              <w:tc>
                <w:tcPr>
                  <w:tcW w:w="4068" w:type="dxa"/>
                  <w:vAlign w:val="center"/>
                </w:tcPr>
                <w:p w14:paraId="3502D87A">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遇明火、高热可燃。急性吸入，可出现乏力、头晕、头痛、恶心，严重者可引起油脂性肺炎。慢接触者，暴露部位可发生油性痤疮和接触性皮炎。可引起神经衰弱综合征，呼吸道和眼刺激症状及慢性油脂性肺炎</w:t>
                  </w:r>
                </w:p>
              </w:tc>
            </w:tr>
            <w:tr w14:paraId="134B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Align w:val="center"/>
                </w:tcPr>
                <w:p w14:paraId="3F2EF66E">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柴油</w:t>
                  </w:r>
                </w:p>
              </w:tc>
              <w:tc>
                <w:tcPr>
                  <w:tcW w:w="696" w:type="dxa"/>
                  <w:vAlign w:val="center"/>
                </w:tcPr>
                <w:p w14:paraId="3FB2D8A2">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装载机燃料</w:t>
                  </w:r>
                </w:p>
              </w:tc>
              <w:tc>
                <w:tcPr>
                  <w:tcW w:w="2100" w:type="dxa"/>
                  <w:vAlign w:val="center"/>
                </w:tcPr>
                <w:p w14:paraId="59E73597">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稍有粘性的棕色液体，不溶于水</w:t>
                  </w:r>
                </w:p>
              </w:tc>
              <w:tc>
                <w:tcPr>
                  <w:tcW w:w="1096" w:type="dxa"/>
                  <w:vAlign w:val="center"/>
                </w:tcPr>
                <w:p w14:paraId="5D979E25">
                  <w:pPr>
                    <w:numPr>
                      <w:ilvl w:val="0"/>
                      <w:numId w:val="0"/>
                    </w:numPr>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化学性质稳定，易燃物质</w:t>
                  </w:r>
                </w:p>
              </w:tc>
              <w:tc>
                <w:tcPr>
                  <w:tcW w:w="4068" w:type="dxa"/>
                  <w:vAlign w:val="center"/>
                </w:tcPr>
                <w:p w14:paraId="47EF2E44">
                  <w:pPr>
                    <w:numPr>
                      <w:ilvl w:val="0"/>
                      <w:numId w:val="0"/>
                    </w:numPr>
                    <w:spacing w:line="240" w:lineRule="auto"/>
                    <w:jc w:val="both"/>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遇明火、高温或与氧化剂接触，有引起燃烧爆炸的危险。若遇高热，容器内压增大有开裂和爆炸的危险。对环境有害，对水体和大气可造成污染。皮肤接触可为主要吸收途径，可致急性肾脏损害。可引起接触性皮炎、油性痤疮。吸入其雾滴或液体呛入可引起吸入性肺炎，能经胎盘进入胎儿血中。柴油废气可引起眼、鼻刺激症状头晕或头痛</w:t>
                  </w:r>
                </w:p>
              </w:tc>
            </w:tr>
          </w:tbl>
          <w:p w14:paraId="3B4B4E29">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对照《建设项目环境风险评价技术导则》（HJ169-2018）附录B</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项目涉及有毒有害和易燃易爆等危险物质的量与规定的临界量比较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见下表。</w:t>
            </w:r>
          </w:p>
          <w:p w14:paraId="1CAE31C0">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22 </w:t>
            </w:r>
            <w:r>
              <w:rPr>
                <w:rFonts w:hint="default" w:ascii="Times New Roman" w:hAnsi="Times New Roman" w:eastAsia="宋体" w:cs="Times New Roman"/>
                <w:b/>
                <w:bCs/>
                <w:color w:val="auto"/>
                <w:sz w:val="21"/>
                <w:szCs w:val="21"/>
                <w:vertAlign w:val="baseline"/>
                <w:lang w:val="en-US" w:eastAsia="zh-CN"/>
              </w:rPr>
              <w:t>危险物质数量与临界量比值（Q）</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1280"/>
              <w:gridCol w:w="2793"/>
              <w:gridCol w:w="1303"/>
              <w:gridCol w:w="1172"/>
            </w:tblGrid>
            <w:tr w14:paraId="2248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3FD03424">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危险物质名称</w:t>
                  </w:r>
                </w:p>
              </w:tc>
              <w:tc>
                <w:tcPr>
                  <w:tcW w:w="1280" w:type="dxa"/>
                  <w:vAlign w:val="center"/>
                </w:tcPr>
                <w:p w14:paraId="2D505229">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贮存量（t）</w:t>
                  </w:r>
                </w:p>
              </w:tc>
              <w:tc>
                <w:tcPr>
                  <w:tcW w:w="2793" w:type="dxa"/>
                  <w:vAlign w:val="center"/>
                </w:tcPr>
                <w:p w14:paraId="3E908B50">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储存位置</w:t>
                  </w:r>
                </w:p>
              </w:tc>
              <w:tc>
                <w:tcPr>
                  <w:tcW w:w="1303" w:type="dxa"/>
                  <w:vAlign w:val="center"/>
                </w:tcPr>
                <w:p w14:paraId="3827F477">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临界量（t）</w:t>
                  </w:r>
                </w:p>
              </w:tc>
              <w:tc>
                <w:tcPr>
                  <w:tcW w:w="1172" w:type="dxa"/>
                  <w:vAlign w:val="center"/>
                </w:tcPr>
                <w:p w14:paraId="6858BCB3">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Q</w:t>
                  </w:r>
                </w:p>
              </w:tc>
            </w:tr>
            <w:tr w14:paraId="55772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5F4208E2">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液压油</w:t>
                  </w:r>
                </w:p>
              </w:tc>
              <w:tc>
                <w:tcPr>
                  <w:tcW w:w="1280" w:type="dxa"/>
                  <w:vAlign w:val="center"/>
                </w:tcPr>
                <w:p w14:paraId="0CC6B7E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0.05</w:t>
                  </w:r>
                </w:p>
              </w:tc>
              <w:tc>
                <w:tcPr>
                  <w:tcW w:w="2793" w:type="dxa"/>
                  <w:shd w:val="clear" w:color="auto" w:fill="auto"/>
                  <w:vAlign w:val="center"/>
                </w:tcPr>
                <w:p w14:paraId="504AF14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原料库房、</w:t>
                  </w:r>
                  <w:r>
                    <w:rPr>
                      <w:rFonts w:hint="default" w:ascii="Times New Roman" w:hAnsi="Times New Roman" w:eastAsia="宋体" w:cs="Times New Roman"/>
                      <w:b w:val="0"/>
                      <w:bCs w:val="0"/>
                      <w:color w:val="auto"/>
                      <w:sz w:val="21"/>
                      <w:szCs w:val="21"/>
                      <w:vertAlign w:val="baseline"/>
                      <w:lang w:val="en-US" w:eastAsia="zh-CN"/>
                    </w:rPr>
                    <w:t>危废暂存间</w:t>
                  </w:r>
                </w:p>
              </w:tc>
              <w:tc>
                <w:tcPr>
                  <w:tcW w:w="1303" w:type="dxa"/>
                  <w:vAlign w:val="center"/>
                </w:tcPr>
                <w:p w14:paraId="6D1B23E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2500</w:t>
                  </w:r>
                </w:p>
              </w:tc>
              <w:tc>
                <w:tcPr>
                  <w:tcW w:w="1172" w:type="dxa"/>
                  <w:vAlign w:val="center"/>
                </w:tcPr>
                <w:p w14:paraId="278573FB">
                  <w:pPr>
                    <w:numPr>
                      <w:ilvl w:val="0"/>
                      <w:numId w:val="0"/>
                    </w:numPr>
                    <w:tabs>
                      <w:tab w:val="left" w:pos="399"/>
                    </w:tabs>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0.0000</w:t>
                  </w:r>
                  <w:r>
                    <w:rPr>
                      <w:rFonts w:hint="eastAsia" w:cs="Times New Roman"/>
                      <w:b w:val="0"/>
                      <w:bCs w:val="0"/>
                      <w:color w:val="auto"/>
                      <w:sz w:val="21"/>
                      <w:szCs w:val="21"/>
                      <w:vertAlign w:val="baseline"/>
                      <w:lang w:val="en-US" w:eastAsia="zh-CN"/>
                    </w:rPr>
                    <w:t>2</w:t>
                  </w:r>
                </w:p>
              </w:tc>
            </w:tr>
            <w:tr w14:paraId="0B26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60444E3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润滑油</w:t>
                  </w:r>
                  <w:r>
                    <w:rPr>
                      <w:rFonts w:hint="default" w:ascii="Times New Roman" w:hAnsi="Times New Roman" w:eastAsia="宋体" w:cs="Times New Roman"/>
                      <w:b w:val="0"/>
                      <w:bCs w:val="0"/>
                      <w:color w:val="auto"/>
                      <w:sz w:val="21"/>
                      <w:szCs w:val="21"/>
                      <w:vertAlign w:val="baseline"/>
                      <w:lang w:val="en-US" w:eastAsia="zh-CN"/>
                    </w:rPr>
                    <w:t xml:space="preserve"> </w:t>
                  </w:r>
                </w:p>
              </w:tc>
              <w:tc>
                <w:tcPr>
                  <w:tcW w:w="1280" w:type="dxa"/>
                  <w:vAlign w:val="center"/>
                </w:tcPr>
                <w:p w14:paraId="65EA348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0.1</w:t>
                  </w:r>
                </w:p>
              </w:tc>
              <w:tc>
                <w:tcPr>
                  <w:tcW w:w="2793" w:type="dxa"/>
                  <w:vAlign w:val="center"/>
                </w:tcPr>
                <w:p w14:paraId="52B188A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原料库房、</w:t>
                  </w:r>
                  <w:r>
                    <w:rPr>
                      <w:rFonts w:hint="default" w:ascii="Times New Roman" w:hAnsi="Times New Roman" w:eastAsia="宋体" w:cs="Times New Roman"/>
                      <w:b w:val="0"/>
                      <w:bCs w:val="0"/>
                      <w:color w:val="auto"/>
                      <w:sz w:val="21"/>
                      <w:szCs w:val="21"/>
                      <w:vertAlign w:val="baseline"/>
                      <w:lang w:val="en-US" w:eastAsia="zh-CN"/>
                    </w:rPr>
                    <w:t>危废暂存间</w:t>
                  </w:r>
                </w:p>
              </w:tc>
              <w:tc>
                <w:tcPr>
                  <w:tcW w:w="1303" w:type="dxa"/>
                  <w:vAlign w:val="center"/>
                </w:tcPr>
                <w:p w14:paraId="45F8C326">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2500</w:t>
                  </w:r>
                </w:p>
              </w:tc>
              <w:tc>
                <w:tcPr>
                  <w:tcW w:w="1172" w:type="dxa"/>
                  <w:vAlign w:val="center"/>
                </w:tcPr>
                <w:p w14:paraId="04290DD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0.0000</w:t>
                  </w:r>
                  <w:r>
                    <w:rPr>
                      <w:rFonts w:hint="eastAsia" w:cs="Times New Roman"/>
                      <w:b w:val="0"/>
                      <w:bCs w:val="0"/>
                      <w:color w:val="auto"/>
                      <w:sz w:val="21"/>
                      <w:szCs w:val="21"/>
                      <w:vertAlign w:val="baseline"/>
                      <w:lang w:val="en-US" w:eastAsia="zh-CN"/>
                    </w:rPr>
                    <w:t>4</w:t>
                  </w:r>
                </w:p>
              </w:tc>
            </w:tr>
            <w:tr w14:paraId="4AFF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39D30E9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柴油</w:t>
                  </w:r>
                  <w:r>
                    <w:rPr>
                      <w:rFonts w:hint="eastAsia" w:ascii="Times New Roman" w:hAnsi="Times New Roman" w:eastAsia="宋体" w:cs="Times New Roman"/>
                      <w:b w:val="0"/>
                      <w:bCs w:val="0"/>
                      <w:color w:val="auto"/>
                      <w:sz w:val="21"/>
                      <w:szCs w:val="21"/>
                      <w:vertAlign w:val="baseline"/>
                      <w:lang w:val="en-US" w:eastAsia="zh-CN"/>
                    </w:rPr>
                    <w:t>①</w:t>
                  </w:r>
                </w:p>
              </w:tc>
              <w:tc>
                <w:tcPr>
                  <w:tcW w:w="1280" w:type="dxa"/>
                  <w:vAlign w:val="center"/>
                </w:tcPr>
                <w:p w14:paraId="7E1A986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1.002</w:t>
                  </w:r>
                </w:p>
              </w:tc>
              <w:tc>
                <w:tcPr>
                  <w:tcW w:w="2793" w:type="dxa"/>
                  <w:vAlign w:val="center"/>
                </w:tcPr>
                <w:p w14:paraId="069B89B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装载柴油箱</w:t>
                  </w:r>
                </w:p>
              </w:tc>
              <w:tc>
                <w:tcPr>
                  <w:tcW w:w="1303" w:type="dxa"/>
                  <w:vAlign w:val="center"/>
                </w:tcPr>
                <w:p w14:paraId="5BEC80B9">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2500</w:t>
                  </w:r>
                </w:p>
              </w:tc>
              <w:tc>
                <w:tcPr>
                  <w:tcW w:w="1172" w:type="dxa"/>
                  <w:vAlign w:val="center"/>
                </w:tcPr>
                <w:p w14:paraId="56B4509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0.000</w:t>
                  </w:r>
                  <w:r>
                    <w:rPr>
                      <w:rFonts w:hint="eastAsia" w:cs="Times New Roman"/>
                      <w:b w:val="0"/>
                      <w:bCs w:val="0"/>
                      <w:color w:val="auto"/>
                      <w:sz w:val="21"/>
                      <w:szCs w:val="21"/>
                      <w:vertAlign w:val="baseline"/>
                      <w:lang w:val="en-US" w:eastAsia="zh-CN"/>
                    </w:rPr>
                    <w:t>4</w:t>
                  </w:r>
                </w:p>
              </w:tc>
            </w:tr>
            <w:tr w14:paraId="186B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83" w:type="dxa"/>
                  <w:gridSpan w:val="4"/>
                  <w:vAlign w:val="center"/>
                </w:tcPr>
                <w:p w14:paraId="699FF265">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合计</w:t>
                  </w:r>
                </w:p>
              </w:tc>
              <w:tc>
                <w:tcPr>
                  <w:tcW w:w="1172" w:type="dxa"/>
                  <w:vAlign w:val="center"/>
                </w:tcPr>
                <w:p w14:paraId="2608851F">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0.00046</w:t>
                  </w:r>
                </w:p>
              </w:tc>
            </w:tr>
            <w:tr w14:paraId="230F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5" w:type="dxa"/>
                  <w:gridSpan w:val="5"/>
                  <w:vAlign w:val="center"/>
                </w:tcPr>
                <w:p w14:paraId="678D0099">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注：</w:t>
                  </w:r>
                  <w:r>
                    <w:rPr>
                      <w:rFonts w:hint="eastAsia" w:ascii="Times New Roman" w:hAnsi="Times New Roman" w:eastAsia="宋体" w:cs="Times New Roman"/>
                      <w:b w:val="0"/>
                      <w:bCs w:val="0"/>
                      <w:color w:val="auto"/>
                      <w:sz w:val="21"/>
                      <w:szCs w:val="21"/>
                      <w:vertAlign w:val="baseline"/>
                      <w:lang w:val="en-US" w:eastAsia="zh-CN"/>
                    </w:rPr>
                    <w:t>①</w:t>
                  </w:r>
                  <w:r>
                    <w:rPr>
                      <w:rFonts w:hint="default" w:ascii="Times New Roman" w:hAnsi="Times New Roman" w:eastAsia="宋体" w:cs="Times New Roman"/>
                      <w:b w:val="0"/>
                      <w:bCs w:val="0"/>
                      <w:color w:val="auto"/>
                      <w:sz w:val="21"/>
                      <w:szCs w:val="21"/>
                      <w:vertAlign w:val="baseline"/>
                      <w:lang w:val="en-US" w:eastAsia="zh-CN"/>
                    </w:rPr>
                    <w:t>以装载</w:t>
                  </w:r>
                  <w:r>
                    <w:rPr>
                      <w:rFonts w:hint="eastAsia" w:cs="Times New Roman"/>
                      <w:b w:val="0"/>
                      <w:bCs w:val="0"/>
                      <w:color w:val="auto"/>
                      <w:sz w:val="21"/>
                      <w:szCs w:val="21"/>
                      <w:vertAlign w:val="baseline"/>
                      <w:lang w:val="en-US" w:eastAsia="zh-CN"/>
                    </w:rPr>
                    <w:t>柴油</w:t>
                  </w:r>
                  <w:r>
                    <w:rPr>
                      <w:rFonts w:hint="default" w:ascii="Times New Roman" w:hAnsi="Times New Roman" w:eastAsia="宋体" w:cs="Times New Roman"/>
                      <w:b w:val="0"/>
                      <w:bCs w:val="0"/>
                      <w:color w:val="auto"/>
                      <w:sz w:val="21"/>
                      <w:szCs w:val="21"/>
                      <w:vertAlign w:val="baseline"/>
                      <w:lang w:val="en-US" w:eastAsia="zh-CN"/>
                    </w:rPr>
                    <w:t>箱最大储量核算</w:t>
                  </w:r>
                  <w:r>
                    <w:rPr>
                      <w:rFonts w:hint="eastAsia" w:ascii="Times New Roman" w:hAnsi="Times New Roman" w:eastAsia="宋体" w:cs="Times New Roman"/>
                      <w:b w:val="0"/>
                      <w:bCs w:val="0"/>
                      <w:color w:val="auto"/>
                      <w:sz w:val="21"/>
                      <w:szCs w:val="21"/>
                      <w:vertAlign w:val="baseline"/>
                      <w:lang w:val="en-US" w:eastAsia="zh-CN"/>
                    </w:rPr>
                    <w:t>；</w:t>
                  </w:r>
                </w:p>
                <w:p w14:paraId="276248C8">
                  <w:pPr>
                    <w:numPr>
                      <w:ilvl w:val="0"/>
                      <w:numId w:val="0"/>
                    </w:numPr>
                    <w:spacing w:line="240" w:lineRule="auto"/>
                    <w:ind w:firstLine="42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②装载机燃料柴油在加油站定点加油</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不单独在厂区内存储；厂区内贮存量以装载</w:t>
                  </w:r>
                  <w:r>
                    <w:rPr>
                      <w:rFonts w:hint="eastAsia" w:cs="Times New Roman"/>
                      <w:b w:val="0"/>
                      <w:bCs w:val="0"/>
                      <w:color w:val="auto"/>
                      <w:sz w:val="21"/>
                      <w:szCs w:val="21"/>
                      <w:vertAlign w:val="baseline"/>
                      <w:lang w:val="en-US" w:eastAsia="zh-CN"/>
                    </w:rPr>
                    <w:t>柴油</w:t>
                  </w:r>
                  <w:r>
                    <w:rPr>
                      <w:rFonts w:hint="eastAsia" w:ascii="Times New Roman" w:hAnsi="Times New Roman" w:eastAsia="宋体" w:cs="Times New Roman"/>
                      <w:b w:val="0"/>
                      <w:bCs w:val="0"/>
                      <w:color w:val="auto"/>
                      <w:sz w:val="21"/>
                      <w:szCs w:val="21"/>
                      <w:vertAlign w:val="baseline"/>
                      <w:lang w:val="en-US" w:eastAsia="zh-CN"/>
                    </w:rPr>
                    <w:t>箱量300L进行核算</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柴油密度取0.835g/mL</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即一箱柴油重250.5kg；</w:t>
                  </w:r>
                </w:p>
              </w:tc>
            </w:tr>
          </w:tbl>
          <w:p w14:paraId="06A1F422">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根据上表可知</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项目所涉及的有毒有害和易燃易爆危险物质存储量均未超过临界量。根据《建设项目环境影响报告表编制技术指南（污染影响类）（试行）》中表1专项评价设置原则表要求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本项目无需设置环境风险专项评价。同时</w:t>
            </w:r>
            <w:r>
              <w:rPr>
                <w:rFonts w:hint="eastAsia" w:cs="Times New Roman"/>
                <w:b w:val="0"/>
                <w:bCs w:val="0"/>
                <w:color w:val="auto"/>
                <w:sz w:val="24"/>
                <w:szCs w:val="24"/>
                <w:vertAlign w:val="baseline"/>
                <w:lang w:val="en-US" w:eastAsia="zh-CN"/>
              </w:rPr>
              <w:t>，核算本</w:t>
            </w:r>
            <w:r>
              <w:rPr>
                <w:rFonts w:hint="default" w:ascii="Times New Roman" w:hAnsi="Times New Roman" w:eastAsia="宋体" w:cs="Times New Roman"/>
                <w:b w:val="0"/>
                <w:bCs w:val="0"/>
                <w:color w:val="auto"/>
                <w:sz w:val="24"/>
                <w:szCs w:val="24"/>
                <w:vertAlign w:val="baseline"/>
                <w:lang w:val="en-US" w:eastAsia="zh-CN"/>
              </w:rPr>
              <w:t>项目Q＜1</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环境风险潜势为Ⅰ</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评价工作等级为简单分析。</w:t>
            </w:r>
          </w:p>
          <w:p w14:paraId="511D5A75">
            <w:pPr>
              <w:numPr>
                <w:ilvl w:val="0"/>
                <w:numId w:val="67"/>
              </w:numPr>
              <w:spacing w:line="360" w:lineRule="auto"/>
              <w:ind w:left="0" w:leftChars="0"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风险源识别</w:t>
            </w:r>
          </w:p>
          <w:p w14:paraId="3E7D74DE">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本项目生产系统可能产生的环境风险源识别如下表所示：</w:t>
            </w:r>
          </w:p>
          <w:p w14:paraId="7DB593E6">
            <w:pPr>
              <w:numPr>
                <w:ilvl w:val="0"/>
                <w:numId w:val="0"/>
              </w:numPr>
              <w:spacing w:line="36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表4-2</w:t>
            </w:r>
            <w:r>
              <w:rPr>
                <w:rFonts w:hint="eastAsia" w:cs="Times New Roman"/>
                <w:b/>
                <w:bCs/>
                <w:color w:val="auto"/>
                <w:sz w:val="21"/>
                <w:szCs w:val="21"/>
                <w:vertAlign w:val="baseline"/>
                <w:lang w:val="en-US" w:eastAsia="zh-CN"/>
              </w:rPr>
              <w:t xml:space="preserve">3 </w:t>
            </w:r>
            <w:r>
              <w:rPr>
                <w:rFonts w:hint="default" w:ascii="Times New Roman" w:hAnsi="Times New Roman" w:eastAsia="宋体" w:cs="Times New Roman"/>
                <w:b/>
                <w:bCs/>
                <w:color w:val="auto"/>
                <w:sz w:val="21"/>
                <w:szCs w:val="21"/>
                <w:vertAlign w:val="baseline"/>
                <w:lang w:val="en-US" w:eastAsia="zh-CN"/>
              </w:rPr>
              <w:t>项目环境风险潜在危险源识别</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3703"/>
              <w:gridCol w:w="1166"/>
              <w:gridCol w:w="1679"/>
            </w:tblGrid>
            <w:tr w14:paraId="67BEA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69EC46A7">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风险源</w:t>
                  </w:r>
                </w:p>
              </w:tc>
              <w:tc>
                <w:tcPr>
                  <w:tcW w:w="3703" w:type="dxa"/>
                  <w:vAlign w:val="center"/>
                </w:tcPr>
                <w:p w14:paraId="4C8E9C43">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事故原因</w:t>
                  </w:r>
                </w:p>
              </w:tc>
              <w:tc>
                <w:tcPr>
                  <w:tcW w:w="1166" w:type="dxa"/>
                  <w:vAlign w:val="center"/>
                </w:tcPr>
                <w:p w14:paraId="42D2A3D9">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影响途径</w:t>
                  </w:r>
                </w:p>
              </w:tc>
              <w:tc>
                <w:tcPr>
                  <w:tcW w:w="1679" w:type="dxa"/>
                  <w:vAlign w:val="center"/>
                </w:tcPr>
                <w:p w14:paraId="0DDEF313">
                  <w:pPr>
                    <w:numPr>
                      <w:ilvl w:val="0"/>
                      <w:numId w:val="0"/>
                    </w:numPr>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环境影响要素</w:t>
                  </w:r>
                </w:p>
              </w:tc>
            </w:tr>
            <w:tr w14:paraId="66AC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34F4D4E4">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油类物质储存及危废暂存间、装载</w:t>
                  </w:r>
                  <w:r>
                    <w:rPr>
                      <w:rFonts w:hint="eastAsia" w:cs="Times New Roman"/>
                      <w:b w:val="0"/>
                      <w:bCs w:val="0"/>
                      <w:color w:val="auto"/>
                      <w:sz w:val="21"/>
                      <w:szCs w:val="21"/>
                      <w:vertAlign w:val="baseline"/>
                      <w:lang w:val="en-US" w:eastAsia="zh-CN"/>
                    </w:rPr>
                    <w:t>柴油</w:t>
                  </w:r>
                  <w:r>
                    <w:rPr>
                      <w:rFonts w:hint="default" w:ascii="Times New Roman" w:hAnsi="Times New Roman" w:eastAsia="宋体" w:cs="Times New Roman"/>
                      <w:b w:val="0"/>
                      <w:bCs w:val="0"/>
                      <w:color w:val="auto"/>
                      <w:sz w:val="21"/>
                      <w:szCs w:val="21"/>
                      <w:vertAlign w:val="baseline"/>
                      <w:lang w:val="en-US" w:eastAsia="zh-CN"/>
                    </w:rPr>
                    <w:t>箱</w:t>
                  </w:r>
                </w:p>
              </w:tc>
              <w:tc>
                <w:tcPr>
                  <w:tcW w:w="3703" w:type="dxa"/>
                  <w:vAlign w:val="center"/>
                </w:tcPr>
                <w:p w14:paraId="7BD274EA">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润滑油</w:t>
                  </w:r>
                  <w:r>
                    <w:rPr>
                      <w:rFonts w:hint="default" w:ascii="Times New Roman" w:hAnsi="Times New Roman" w:eastAsia="宋体" w:cs="Times New Roman"/>
                      <w:b w:val="0"/>
                      <w:bCs w:val="0"/>
                      <w:color w:val="auto"/>
                      <w:sz w:val="21"/>
                      <w:szCs w:val="21"/>
                      <w:vertAlign w:val="baseline"/>
                      <w:lang w:val="en-US" w:eastAsia="zh-CN"/>
                    </w:rPr>
                    <w:t>存储桶、装载</w:t>
                  </w:r>
                  <w:r>
                    <w:rPr>
                      <w:rFonts w:hint="eastAsia" w:cs="Times New Roman"/>
                      <w:b w:val="0"/>
                      <w:bCs w:val="0"/>
                      <w:color w:val="auto"/>
                      <w:sz w:val="21"/>
                      <w:szCs w:val="21"/>
                      <w:vertAlign w:val="baseline"/>
                      <w:lang w:val="en-US" w:eastAsia="zh-CN"/>
                    </w:rPr>
                    <w:t>柴油</w:t>
                  </w:r>
                  <w:r>
                    <w:rPr>
                      <w:rFonts w:hint="default" w:ascii="Times New Roman" w:hAnsi="Times New Roman" w:eastAsia="宋体" w:cs="Times New Roman"/>
                      <w:b w:val="0"/>
                      <w:bCs w:val="0"/>
                      <w:color w:val="auto"/>
                      <w:sz w:val="21"/>
                      <w:szCs w:val="21"/>
                      <w:vertAlign w:val="baseline"/>
                      <w:lang w:val="en-US" w:eastAsia="zh-CN"/>
                    </w:rPr>
                    <w:t>箱出现损坏</w:t>
                  </w:r>
                  <w:r>
                    <w:rPr>
                      <w:rFonts w:hint="eastAsia" w:cs="Times New Roman"/>
                      <w:b w:val="0"/>
                      <w:bCs w:val="0"/>
                      <w:color w:val="auto"/>
                      <w:sz w:val="21"/>
                      <w:szCs w:val="21"/>
                      <w:vertAlign w:val="baseline"/>
                      <w:lang w:val="en-US" w:eastAsia="zh-CN"/>
                    </w:rPr>
                    <w:t>泄露，</w:t>
                  </w:r>
                  <w:r>
                    <w:rPr>
                      <w:rFonts w:hint="default" w:ascii="Times New Roman" w:hAnsi="Times New Roman" w:eastAsia="宋体" w:cs="Times New Roman"/>
                      <w:b w:val="0"/>
                      <w:bCs w:val="0"/>
                      <w:color w:val="auto"/>
                      <w:sz w:val="21"/>
                      <w:szCs w:val="21"/>
                      <w:vertAlign w:val="baseline"/>
                      <w:lang w:val="en-US" w:eastAsia="zh-CN"/>
                    </w:rPr>
                    <w:t>引起</w:t>
                  </w:r>
                  <w:r>
                    <w:rPr>
                      <w:rFonts w:hint="eastAsia" w:cs="Times New Roman"/>
                      <w:b w:val="0"/>
                      <w:bCs w:val="0"/>
                      <w:color w:val="auto"/>
                      <w:sz w:val="21"/>
                      <w:szCs w:val="21"/>
                      <w:vertAlign w:val="baseline"/>
                      <w:lang w:val="en-US" w:eastAsia="zh-CN"/>
                    </w:rPr>
                    <w:t>润滑油</w:t>
                  </w: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液压油、</w:t>
                  </w:r>
                  <w:r>
                    <w:rPr>
                      <w:rFonts w:hint="default" w:ascii="Times New Roman" w:hAnsi="Times New Roman" w:eastAsia="宋体" w:cs="Times New Roman"/>
                      <w:b w:val="0"/>
                      <w:bCs w:val="0"/>
                      <w:color w:val="auto"/>
                      <w:sz w:val="21"/>
                      <w:szCs w:val="21"/>
                      <w:vertAlign w:val="baseline"/>
                      <w:lang w:val="en-US" w:eastAsia="zh-CN"/>
                    </w:rPr>
                    <w:t>柴油泄漏</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遇明火或热源</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可能引起火灾、爆炸的风险</w:t>
                  </w:r>
                </w:p>
              </w:tc>
              <w:tc>
                <w:tcPr>
                  <w:tcW w:w="1166" w:type="dxa"/>
                  <w:vAlign w:val="center"/>
                </w:tcPr>
                <w:p w14:paraId="6959A05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泄漏、火灾、爆炸</w:t>
                  </w:r>
                </w:p>
              </w:tc>
              <w:tc>
                <w:tcPr>
                  <w:tcW w:w="1679" w:type="dxa"/>
                  <w:vAlign w:val="center"/>
                </w:tcPr>
                <w:p w14:paraId="756C77F1">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大气、土壤、地下水</w:t>
                  </w:r>
                </w:p>
              </w:tc>
            </w:tr>
            <w:tr w14:paraId="4F29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1558B927">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废气处理设施</w:t>
                  </w:r>
                </w:p>
              </w:tc>
              <w:tc>
                <w:tcPr>
                  <w:tcW w:w="3703" w:type="dxa"/>
                  <w:vAlign w:val="center"/>
                </w:tcPr>
                <w:p w14:paraId="7C4D9056">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喷淋及喷雾装置故障、水泥</w:t>
                  </w:r>
                  <w:r>
                    <w:rPr>
                      <w:rFonts w:hint="eastAsia" w:cs="Times New Roman"/>
                      <w:b w:val="0"/>
                      <w:bCs w:val="0"/>
                      <w:color w:val="auto"/>
                      <w:sz w:val="21"/>
                      <w:szCs w:val="21"/>
                      <w:vertAlign w:val="baseline"/>
                      <w:lang w:val="en-US" w:eastAsia="zh-CN"/>
                    </w:rPr>
                    <w:t>罐仓</w:t>
                  </w:r>
                  <w:r>
                    <w:rPr>
                      <w:rFonts w:hint="default" w:ascii="Times New Roman" w:hAnsi="Times New Roman" w:eastAsia="宋体" w:cs="Times New Roman"/>
                      <w:b w:val="0"/>
                      <w:bCs w:val="0"/>
                      <w:color w:val="auto"/>
                      <w:sz w:val="21"/>
                      <w:szCs w:val="21"/>
                      <w:vertAlign w:val="baseline"/>
                      <w:lang w:val="en-US" w:eastAsia="zh-CN"/>
                    </w:rPr>
                    <w:t>顶脉冲布袋除尘器故障</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非正常排放造成大气环境污染</w:t>
                  </w:r>
                </w:p>
              </w:tc>
              <w:tc>
                <w:tcPr>
                  <w:tcW w:w="1166" w:type="dxa"/>
                  <w:vAlign w:val="center"/>
                </w:tcPr>
                <w:p w14:paraId="163F18C3">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泄漏</w:t>
                  </w:r>
                </w:p>
              </w:tc>
              <w:tc>
                <w:tcPr>
                  <w:tcW w:w="1679" w:type="dxa"/>
                  <w:vAlign w:val="center"/>
                </w:tcPr>
                <w:p w14:paraId="7EB0071C">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w:t>
                  </w:r>
                </w:p>
              </w:tc>
            </w:tr>
            <w:tr w14:paraId="30F3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vAlign w:val="center"/>
                </w:tcPr>
                <w:p w14:paraId="1AB0A860">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化粪池、沉淀池、</w:t>
                  </w:r>
                  <w:r>
                    <w:rPr>
                      <w:rFonts w:hint="eastAsia" w:cs="Times New Roman"/>
                      <w:b w:val="0"/>
                      <w:bCs w:val="0"/>
                      <w:color w:val="auto"/>
                      <w:sz w:val="21"/>
                      <w:szCs w:val="21"/>
                      <w:vertAlign w:val="baseline"/>
                      <w:lang w:val="en-US" w:eastAsia="zh-CN"/>
                    </w:rPr>
                    <w:t>雨水池</w:t>
                  </w:r>
                </w:p>
              </w:tc>
              <w:tc>
                <w:tcPr>
                  <w:tcW w:w="3703" w:type="dxa"/>
                  <w:vAlign w:val="center"/>
                </w:tcPr>
                <w:p w14:paraId="5B213822">
                  <w:pPr>
                    <w:numPr>
                      <w:ilvl w:val="0"/>
                      <w:numId w:val="0"/>
                    </w:numPr>
                    <w:spacing w:line="240" w:lineRule="auto"/>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废水处理设施破损导致废水外排</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造成水环境污染</w:t>
                  </w:r>
                </w:p>
              </w:tc>
              <w:tc>
                <w:tcPr>
                  <w:tcW w:w="1166" w:type="dxa"/>
                  <w:vAlign w:val="center"/>
                </w:tcPr>
                <w:p w14:paraId="426B9A2D">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泄漏</w:t>
                  </w:r>
                </w:p>
              </w:tc>
              <w:tc>
                <w:tcPr>
                  <w:tcW w:w="1679" w:type="dxa"/>
                  <w:vAlign w:val="center"/>
                </w:tcPr>
                <w:p w14:paraId="545A82CA">
                  <w:pPr>
                    <w:numPr>
                      <w:ilvl w:val="0"/>
                      <w:numId w:val="0"/>
                    </w:numPr>
                    <w:spacing w:line="240" w:lineRule="auto"/>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地表水、地下水</w:t>
                  </w:r>
                </w:p>
              </w:tc>
            </w:tr>
          </w:tbl>
          <w:p w14:paraId="4D3AAC53">
            <w:pPr>
              <w:numPr>
                <w:ilvl w:val="0"/>
                <w:numId w:val="66"/>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环境风险防范措施</w:t>
            </w:r>
          </w:p>
          <w:p w14:paraId="2C8827F9">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为减少环境风险事故的发生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本评价要求建设单位应采取以下防范措施：</w:t>
            </w:r>
          </w:p>
          <w:p w14:paraId="3E745DC5">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油类物质储存、危废暂存间设</w:t>
            </w:r>
            <w:r>
              <w:rPr>
                <w:rFonts w:hint="eastAsia" w:ascii="宋体" w:hAnsi="宋体" w:eastAsia="宋体" w:cs="宋体"/>
                <w:b w:val="0"/>
                <w:bCs w:val="0"/>
                <w:color w:val="auto"/>
                <w:sz w:val="24"/>
                <w:szCs w:val="24"/>
                <w:vertAlign w:val="baseline"/>
                <w:lang w:val="en-US" w:eastAsia="zh-CN"/>
              </w:rPr>
              <w:t>置“三防措施”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并设置围堰。实行上锁管理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油类物质储存、危废暂存间要有明确标识、物质性质、防范措施。油类物质储存、危废暂存间周围禁止吸烟</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带入明火。</w:t>
            </w:r>
          </w:p>
          <w:p w14:paraId="31CE6A29">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日常生产过程中需定期检查废气治理设施、废水治理设施运行状况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检查各生产单元的情况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确保废气治理设施、废水治理设施正常运行。如发现其不正常运行</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应对其进行停产检修</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杜绝事故性排放。</w:t>
            </w:r>
          </w:p>
          <w:p w14:paraId="1B829E08">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应加强管理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建立完善的管理制度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设立专人负责日常环保工作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做好环保设施日常运行记录。</w:t>
            </w:r>
          </w:p>
          <w:p w14:paraId="24A0979D">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定期组织员工环保培训</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提高企业员工的环境保护意识。</w:t>
            </w:r>
          </w:p>
          <w:p w14:paraId="20E16B56">
            <w:pPr>
              <w:numPr>
                <w:ilvl w:val="0"/>
                <w:numId w:val="68"/>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建设单位应建立完善的环境风险应急预案和管理制度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一旦发生环保设施运行不稳定或故障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需及时向当地生态环境部门报告</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并暂停生产。</w:t>
            </w:r>
          </w:p>
          <w:p w14:paraId="0D63B050">
            <w:pPr>
              <w:numPr>
                <w:ilvl w:val="0"/>
                <w:numId w:val="66"/>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应急预案</w:t>
            </w:r>
          </w:p>
          <w:p w14:paraId="7D978B86">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根据国家相关规定的要求</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建设单位应制定环境风险应急预案</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并且配备必要的设施。</w:t>
            </w:r>
          </w:p>
          <w:p w14:paraId="449BAEA2">
            <w:pPr>
              <w:numPr>
                <w:ilvl w:val="0"/>
                <w:numId w:val="6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一般着火事故的处理措施：发生一般着火事故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应采取报警和切断致灾源等措施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对设备容器可以通过喷水降温冷却</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对厂房采取及时通风置换措施等。</w:t>
            </w:r>
          </w:p>
          <w:p w14:paraId="54ACBCF0">
            <w:pPr>
              <w:numPr>
                <w:ilvl w:val="0"/>
                <w:numId w:val="6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加强职工的安全教育</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提高安全防范风险的意识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规范职工操作。对易发生泄漏的部位实行定期的巡检制度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及时发现问题</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尽快解决。</w:t>
            </w:r>
          </w:p>
          <w:p w14:paraId="62360060">
            <w:pPr>
              <w:numPr>
                <w:ilvl w:val="0"/>
                <w:numId w:val="69"/>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建设单位应定期检查风险防范措施和应急预案的有效性</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定期进行风险救援训练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确保责任到人、措施到位。</w:t>
            </w:r>
          </w:p>
          <w:p w14:paraId="44C7BAC5">
            <w:pPr>
              <w:numPr>
                <w:ilvl w:val="0"/>
                <w:numId w:val="66"/>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与区域应急救援体系联动</w:t>
            </w:r>
          </w:p>
          <w:p w14:paraId="7ACF2F8E">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除公司内部成立突发环境事件应急救援小组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对突发环境事件实施应急处置工作</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公司还应与所在区域处置突发环境事件的应急机构保持联动关系</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确保公司一旦发生突发环境事件</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能够及时上报事件情况</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并在内部救援力量不足时能够在第一时间向地方政府机构寻求专业救助。</w:t>
            </w:r>
          </w:p>
          <w:p w14:paraId="1010156C">
            <w:pPr>
              <w:numPr>
                <w:ilvl w:val="0"/>
                <w:numId w:val="66"/>
              </w:numPr>
              <w:spacing w:line="360" w:lineRule="auto"/>
              <w:ind w:left="0" w:leftChars="0"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环境风险分析结论</w:t>
            </w:r>
          </w:p>
          <w:p w14:paraId="4EA5514F">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经过风险分析和评价得出结论：本项目事故风险水平较低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在进一步采取安全防范措施和事故应急预案后</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满足国家相关规定。项目对厂外环境的风险影响处于可以接受的范围内</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但企业仍需要提高风险管理水平和强化风险防范措施。</w:t>
            </w:r>
          </w:p>
          <w:p w14:paraId="5A96E1D9">
            <w:pPr>
              <w:numPr>
                <w:ilvl w:val="0"/>
                <w:numId w:val="0"/>
              </w:numPr>
              <w:spacing w:line="360" w:lineRule="auto"/>
              <w:ind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只要严格遵守各项安全操作规程和制度</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加强安全管理</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在落实一系列事故防范措施</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制定完备的环境风险应急预案和应急组织结构</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保证事故防范措施等的前提下</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本项目环境风险可防控</w:t>
            </w:r>
            <w:r>
              <w:rPr>
                <w:rFonts w:hint="eastAsia" w:ascii="Times New Roman" w:hAnsi="Times New Roman" w:eastAsia="宋体" w:cs="Times New Roman"/>
                <w:b w:val="0"/>
                <w:bCs w:val="0"/>
                <w:color w:val="auto"/>
                <w:sz w:val="24"/>
                <w:szCs w:val="24"/>
                <w:vertAlign w:val="baseline"/>
                <w:lang w:val="en-US" w:eastAsia="zh-CN"/>
              </w:rPr>
              <w:t>。</w:t>
            </w:r>
          </w:p>
          <w:p w14:paraId="5AC89F04">
            <w:pPr>
              <w:numPr>
                <w:ilvl w:val="0"/>
                <w:numId w:val="0"/>
              </w:numPr>
              <w:spacing w:line="360" w:lineRule="auto"/>
              <w:jc w:val="center"/>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24 </w:t>
            </w:r>
            <w:r>
              <w:rPr>
                <w:rFonts w:hint="eastAsia" w:ascii="Times New Roman" w:hAnsi="Times New Roman" w:eastAsia="宋体" w:cs="Times New Roman"/>
                <w:b/>
                <w:bCs/>
                <w:color w:val="auto"/>
                <w:sz w:val="21"/>
                <w:szCs w:val="21"/>
                <w:vertAlign w:val="baseline"/>
                <w:lang w:val="en-US" w:eastAsia="zh-CN"/>
              </w:rPr>
              <w:t>建设项目环境风险简单分析内容表</w:t>
            </w:r>
          </w:p>
          <w:tbl>
            <w:tblPr>
              <w:tblStyle w:val="30"/>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120"/>
              <w:gridCol w:w="2815"/>
              <w:gridCol w:w="759"/>
              <w:gridCol w:w="2454"/>
            </w:tblGrid>
            <w:tr w14:paraId="66E2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2734588E">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建设项目名称</w:t>
                  </w:r>
                </w:p>
              </w:tc>
              <w:tc>
                <w:tcPr>
                  <w:tcW w:w="7148" w:type="dxa"/>
                  <w:gridSpan w:val="4"/>
                  <w:vAlign w:val="center"/>
                </w:tcPr>
                <w:p w14:paraId="7923B1BA">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建渣加工利用及建材生产项目</w:t>
                  </w:r>
                </w:p>
              </w:tc>
            </w:tr>
            <w:tr w14:paraId="04DB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5F8E79EC">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建设地点</w:t>
                  </w:r>
                </w:p>
              </w:tc>
              <w:tc>
                <w:tcPr>
                  <w:tcW w:w="7148" w:type="dxa"/>
                  <w:gridSpan w:val="4"/>
                  <w:vAlign w:val="center"/>
                </w:tcPr>
                <w:p w14:paraId="49B1B798">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遂宁市大英县隆盛镇五龙桥村</w:t>
                  </w:r>
                </w:p>
              </w:tc>
            </w:tr>
            <w:tr w14:paraId="404B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5BB36673">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地理坐标</w:t>
                  </w:r>
                </w:p>
              </w:tc>
              <w:tc>
                <w:tcPr>
                  <w:tcW w:w="1120" w:type="dxa"/>
                  <w:vAlign w:val="center"/>
                </w:tcPr>
                <w:p w14:paraId="2261C1B4">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经度</w:t>
                  </w:r>
                </w:p>
              </w:tc>
              <w:tc>
                <w:tcPr>
                  <w:tcW w:w="2815" w:type="dxa"/>
                  <w:vAlign w:val="center"/>
                </w:tcPr>
                <w:p w14:paraId="0DDC8773">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105度19分35.735秒</w:t>
                  </w:r>
                </w:p>
              </w:tc>
              <w:tc>
                <w:tcPr>
                  <w:tcW w:w="759" w:type="dxa"/>
                  <w:vAlign w:val="center"/>
                </w:tcPr>
                <w:p w14:paraId="02CA565D">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纬度</w:t>
                  </w:r>
                </w:p>
              </w:tc>
              <w:tc>
                <w:tcPr>
                  <w:tcW w:w="2454" w:type="dxa"/>
                  <w:vAlign w:val="center"/>
                </w:tcPr>
                <w:p w14:paraId="281C3032">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30度37分33.499秒</w:t>
                  </w:r>
                </w:p>
              </w:tc>
            </w:tr>
            <w:tr w14:paraId="7531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5E10C4F6">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主要危险物质及分布</w:t>
                  </w:r>
                </w:p>
              </w:tc>
              <w:tc>
                <w:tcPr>
                  <w:tcW w:w="7148" w:type="dxa"/>
                  <w:gridSpan w:val="4"/>
                  <w:vAlign w:val="center"/>
                </w:tcPr>
                <w:p w14:paraId="0FD9E463">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原料库房</w:t>
                  </w:r>
                  <w:r>
                    <w:rPr>
                      <w:rFonts w:hint="eastAsia" w:ascii="Times New Roman" w:hAnsi="Times New Roman" w:eastAsia="宋体" w:cs="Times New Roman"/>
                      <w:b w:val="0"/>
                      <w:bCs w:val="0"/>
                      <w:color w:val="auto"/>
                      <w:sz w:val="21"/>
                      <w:szCs w:val="21"/>
                      <w:vertAlign w:val="baseline"/>
                      <w:lang w:val="en-US" w:eastAsia="zh-CN"/>
                    </w:rPr>
                    <w:t>、危废暂存间、电力设施短路等情况引发的火灾事故；</w:t>
                  </w:r>
                  <w:r>
                    <w:rPr>
                      <w:rFonts w:hint="eastAsia" w:cs="Times New Roman"/>
                      <w:b w:val="0"/>
                      <w:bCs w:val="0"/>
                      <w:color w:val="auto"/>
                      <w:sz w:val="21"/>
                      <w:szCs w:val="21"/>
                      <w:vertAlign w:val="baseline"/>
                      <w:lang w:val="en-US" w:eastAsia="zh-CN"/>
                    </w:rPr>
                    <w:t>原料库房</w:t>
                  </w:r>
                  <w:r>
                    <w:rPr>
                      <w:rFonts w:hint="eastAsia" w:ascii="Times New Roman" w:hAnsi="Times New Roman" w:eastAsia="宋体" w:cs="Times New Roman"/>
                      <w:b w:val="0"/>
                      <w:bCs w:val="0"/>
                      <w:color w:val="auto"/>
                      <w:sz w:val="21"/>
                      <w:szCs w:val="21"/>
                      <w:vertAlign w:val="baseline"/>
                      <w:lang w:val="en-US" w:eastAsia="zh-CN"/>
                    </w:rPr>
                    <w:t>及危废暂存间等发生泄漏事故。</w:t>
                  </w:r>
                </w:p>
              </w:tc>
            </w:tr>
            <w:tr w14:paraId="0931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4FB595B2">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环境影响途径及危害后果（大气、地表水、地下水等）</w:t>
                  </w:r>
                </w:p>
              </w:tc>
              <w:tc>
                <w:tcPr>
                  <w:tcW w:w="7148" w:type="dxa"/>
                  <w:gridSpan w:val="4"/>
                  <w:vAlign w:val="center"/>
                </w:tcPr>
                <w:p w14:paraId="747F1AE5">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当厂区发生火灾</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着火燃烧会产生废气及有毒有害气体</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对周边环境造成影响；火灾产生的消防废水</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随着雨水进入雨水管网对地表水水质造成严重的不良影响</w:t>
                  </w:r>
                  <w:r>
                    <w:rPr>
                      <w:rFonts w:hint="eastAsia" w:cs="Times New Roman"/>
                      <w:b w:val="0"/>
                      <w:bCs w:val="0"/>
                      <w:color w:val="auto"/>
                      <w:sz w:val="21"/>
                      <w:szCs w:val="21"/>
                      <w:vertAlign w:val="baseline"/>
                      <w:lang w:val="en-US" w:eastAsia="zh-CN"/>
                    </w:rPr>
                    <w:t>。</w:t>
                  </w:r>
                </w:p>
              </w:tc>
            </w:tr>
            <w:tr w14:paraId="7AD8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7" w:type="dxa"/>
                  <w:vAlign w:val="center"/>
                </w:tcPr>
                <w:p w14:paraId="1AF95482">
                  <w:pPr>
                    <w:numPr>
                      <w:ilvl w:val="0"/>
                      <w:numId w:val="0"/>
                    </w:numPr>
                    <w:spacing w:line="240" w:lineRule="auto"/>
                    <w:jc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风险防范措施要求</w:t>
                  </w:r>
                </w:p>
              </w:tc>
              <w:tc>
                <w:tcPr>
                  <w:tcW w:w="7148" w:type="dxa"/>
                  <w:gridSpan w:val="4"/>
                  <w:vAlign w:val="center"/>
                </w:tcPr>
                <w:p w14:paraId="16FC8C1F">
                  <w:pPr>
                    <w:numPr>
                      <w:ilvl w:val="0"/>
                      <w:numId w:val="0"/>
                    </w:numPr>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①加强消防设施和灭火器材的配备、严格落实有关消防技术规范的规定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加强人员疏散设施管理</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保证疏散通道畅通；②加强员工教育培训</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使全体人员充分认识本岗位火灾危害性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增强防范意识。各部门的负责人要充分认识做好消防安全工作的重要性和紧迫性</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思想上予以高度重视</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将消防工作放在重要位置</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与其它各项工作同计划、同布置。绝不能只顾经营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忽视消防安全。要按照《中华人民共和国消防法》有关规定</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认真履行法定消防安全职责</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全面落实各项防火工作措施。③定期进行防火安全检查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确保消防设施完整好用。日常管理中要明确专门人员定期进行防火安全检查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重要设备和重点部位应当每日进行巡查</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检查情况要书面记录。要确保消防设施能正常运行</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要保证安全疏散通道及出口在</w:t>
                  </w:r>
                  <w:r>
                    <w:rPr>
                      <w:rFonts w:hint="eastAsia" w:cs="Times New Roman"/>
                      <w:b w:val="0"/>
                      <w:bCs w:val="0"/>
                      <w:color w:val="auto"/>
                      <w:sz w:val="21"/>
                      <w:szCs w:val="21"/>
                      <w:vertAlign w:val="baseline"/>
                      <w:lang w:val="en-US" w:eastAsia="zh-CN"/>
                    </w:rPr>
                    <w:t>运营期</w:t>
                  </w:r>
                  <w:r>
                    <w:rPr>
                      <w:rFonts w:hint="eastAsia" w:ascii="Times New Roman" w:hAnsi="Times New Roman" w:eastAsia="宋体" w:cs="Times New Roman"/>
                      <w:b w:val="0"/>
                      <w:bCs w:val="0"/>
                      <w:color w:val="auto"/>
                      <w:sz w:val="21"/>
                      <w:szCs w:val="21"/>
                      <w:vertAlign w:val="baseline"/>
                      <w:lang w:val="en-US" w:eastAsia="zh-CN"/>
                    </w:rPr>
                    <w:t>间畅通。④远离热源、电源、火源</w:t>
                  </w:r>
                  <w:r>
                    <w:rPr>
                      <w:rFonts w:hint="eastAsia"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库房建筑及各种设备符合《建筑设计防火规范》（GB50016-2014）的规定。⑤严格管理危废暂存间防止危废发生泄漏</w:t>
                  </w:r>
                  <w:r>
                    <w:rPr>
                      <w:rFonts w:hint="eastAsia" w:cs="Times New Roman"/>
                      <w:b w:val="0"/>
                      <w:bCs w:val="0"/>
                      <w:color w:val="auto"/>
                      <w:sz w:val="21"/>
                      <w:szCs w:val="21"/>
                      <w:vertAlign w:val="baseline"/>
                      <w:lang w:val="en-US" w:eastAsia="zh-CN"/>
                    </w:rPr>
                    <w:t>。</w:t>
                  </w:r>
                </w:p>
              </w:tc>
            </w:tr>
          </w:tbl>
          <w:p w14:paraId="756F2AD8">
            <w:pPr>
              <w:numPr>
                <w:ilvl w:val="0"/>
                <w:numId w:val="46"/>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生态环境</w:t>
            </w:r>
          </w:p>
          <w:p w14:paraId="7142BEB7">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项目所在区域内人员活动频繁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所在区域内无野生动物及珍稀植物</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无生态环境保护目标存在。</w:t>
            </w:r>
          </w:p>
          <w:p w14:paraId="7EF876C2">
            <w:pPr>
              <w:numPr>
                <w:ilvl w:val="0"/>
                <w:numId w:val="46"/>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排污口规范化设置</w:t>
            </w:r>
          </w:p>
          <w:p w14:paraId="194061A0">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根据国家环境保护部门《关于开展排放口规范化整治工作的通知》的排水体制的规定要求。建设项目必须严格</w:t>
            </w:r>
            <w:r>
              <w:rPr>
                <w:rFonts w:hint="eastAsia" w:ascii="宋体" w:hAnsi="宋体" w:eastAsia="宋体" w:cs="宋体"/>
                <w:sz w:val="24"/>
                <w:szCs w:val="24"/>
                <w:lang w:val="en-US" w:eastAsia="zh-CN"/>
              </w:rPr>
              <w:t>实施“雨污分流”、“清污分流”</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正确设置废水等排放口</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并设立明显标志</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以便于监管</w:t>
            </w:r>
            <w:r>
              <w:rPr>
                <w:rFonts w:hint="eastAsia" w:cs="Times New Roman"/>
                <w:sz w:val="24"/>
                <w:szCs w:val="24"/>
                <w:lang w:val="en-US" w:eastAsia="zh-CN"/>
              </w:rPr>
              <w:t>；本</w:t>
            </w:r>
            <w:r>
              <w:rPr>
                <w:rFonts w:hint="default" w:ascii="Times New Roman" w:hAnsi="Times New Roman" w:eastAsia="宋体" w:cs="Times New Roman"/>
                <w:sz w:val="24"/>
                <w:szCs w:val="24"/>
                <w:lang w:val="en-US" w:eastAsia="zh-CN"/>
              </w:rPr>
              <w:t>项目废水、固废、噪声警告图形标示如下：</w:t>
            </w:r>
          </w:p>
          <w:p w14:paraId="559132FE">
            <w:pPr>
              <w:numPr>
                <w:ilvl w:val="0"/>
                <w:numId w:val="0"/>
              </w:numPr>
              <w:spacing w:line="36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cs="Times New Roman"/>
                <w:b/>
                <w:bCs/>
                <w:sz w:val="21"/>
                <w:szCs w:val="21"/>
                <w:lang w:val="en-US" w:eastAsia="zh-CN"/>
              </w:rPr>
              <w:t xml:space="preserve">25 </w:t>
            </w:r>
            <w:r>
              <w:rPr>
                <w:rFonts w:hint="default" w:ascii="Times New Roman" w:hAnsi="Times New Roman" w:eastAsia="宋体" w:cs="Times New Roman"/>
                <w:b/>
                <w:bCs/>
                <w:sz w:val="21"/>
                <w:szCs w:val="21"/>
                <w:lang w:val="en-US" w:eastAsia="zh-CN"/>
              </w:rPr>
              <w:t>项目环境保护图形符号表</w:t>
            </w:r>
          </w:p>
          <w:tbl>
            <w:tblPr>
              <w:tblStyle w:val="30"/>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2285"/>
              <w:gridCol w:w="2285"/>
              <w:gridCol w:w="1546"/>
              <w:gridCol w:w="1771"/>
            </w:tblGrid>
            <w:tr w14:paraId="609B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732D57D6">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序号</w:t>
                  </w:r>
                </w:p>
              </w:tc>
              <w:tc>
                <w:tcPr>
                  <w:tcW w:w="2285" w:type="dxa"/>
                  <w:vAlign w:val="center"/>
                </w:tcPr>
                <w:p w14:paraId="6AFEAAD4">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提示图形符号</w:t>
                  </w:r>
                </w:p>
              </w:tc>
              <w:tc>
                <w:tcPr>
                  <w:tcW w:w="2285" w:type="dxa"/>
                  <w:vAlign w:val="center"/>
                </w:tcPr>
                <w:p w14:paraId="688F0927">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警告图形符号</w:t>
                  </w:r>
                </w:p>
              </w:tc>
              <w:tc>
                <w:tcPr>
                  <w:tcW w:w="1546" w:type="dxa"/>
                  <w:vAlign w:val="center"/>
                </w:tcPr>
                <w:p w14:paraId="1A493071">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名称</w:t>
                  </w:r>
                </w:p>
              </w:tc>
              <w:tc>
                <w:tcPr>
                  <w:tcW w:w="1771" w:type="dxa"/>
                  <w:vAlign w:val="center"/>
                </w:tcPr>
                <w:p w14:paraId="392E8A85">
                  <w:pPr>
                    <w:numPr>
                      <w:ilvl w:val="0"/>
                      <w:numId w:val="0"/>
                    </w:numPr>
                    <w:bidi w:val="0"/>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功能</w:t>
                  </w:r>
                </w:p>
              </w:tc>
            </w:tr>
            <w:tr w14:paraId="4080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413C5BCF">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1</w:t>
                  </w:r>
                </w:p>
              </w:tc>
              <w:tc>
                <w:tcPr>
                  <w:tcW w:w="2285" w:type="dxa"/>
                  <w:vAlign w:val="center"/>
                </w:tcPr>
                <w:p w14:paraId="7D3A3589">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845" cy="918845"/>
                        <wp:effectExtent l="0" t="0" r="14605" b="1460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0"/>
                                <a:stretch>
                                  <a:fillRect/>
                                </a:stretch>
                              </pic:blipFill>
                              <pic:spPr>
                                <a:xfrm>
                                  <a:off x="0" y="0"/>
                                  <a:ext cx="918845" cy="918845"/>
                                </a:xfrm>
                                <a:prstGeom prst="rect">
                                  <a:avLst/>
                                </a:prstGeom>
                                <a:noFill/>
                                <a:ln>
                                  <a:noFill/>
                                </a:ln>
                              </pic:spPr>
                            </pic:pic>
                          </a:graphicData>
                        </a:graphic>
                      </wp:inline>
                    </w:drawing>
                  </w:r>
                </w:p>
              </w:tc>
              <w:tc>
                <w:tcPr>
                  <w:tcW w:w="2285" w:type="dxa"/>
                  <w:vAlign w:val="center"/>
                </w:tcPr>
                <w:p w14:paraId="5BC4841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44220"/>
                        <wp:effectExtent l="0" t="0" r="15240" b="1778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1"/>
                                <a:stretch>
                                  <a:fillRect/>
                                </a:stretch>
                              </pic:blipFill>
                              <pic:spPr>
                                <a:xfrm>
                                  <a:off x="0" y="0"/>
                                  <a:ext cx="918210" cy="744220"/>
                                </a:xfrm>
                                <a:prstGeom prst="rect">
                                  <a:avLst/>
                                </a:prstGeom>
                                <a:noFill/>
                                <a:ln>
                                  <a:noFill/>
                                </a:ln>
                              </pic:spPr>
                            </pic:pic>
                          </a:graphicData>
                        </a:graphic>
                      </wp:inline>
                    </w:drawing>
                  </w:r>
                </w:p>
              </w:tc>
              <w:tc>
                <w:tcPr>
                  <w:tcW w:w="1546" w:type="dxa"/>
                  <w:vAlign w:val="center"/>
                </w:tcPr>
                <w:p w14:paraId="6F65EB2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废气排放口</w:t>
                  </w:r>
                </w:p>
              </w:tc>
              <w:tc>
                <w:tcPr>
                  <w:tcW w:w="1771" w:type="dxa"/>
                  <w:vAlign w:val="center"/>
                </w:tcPr>
                <w:p w14:paraId="7B3DAFBF">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表示废气向大气环境排放</w:t>
                  </w:r>
                </w:p>
              </w:tc>
            </w:tr>
            <w:tr w14:paraId="4248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464EDCD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w:t>
                  </w:r>
                </w:p>
              </w:tc>
              <w:tc>
                <w:tcPr>
                  <w:tcW w:w="2285" w:type="dxa"/>
                  <w:vAlign w:val="center"/>
                </w:tcPr>
                <w:p w14:paraId="50169151">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3130" cy="909955"/>
                        <wp:effectExtent l="0" t="0" r="1270" b="44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2"/>
                                <a:stretch>
                                  <a:fillRect/>
                                </a:stretch>
                              </pic:blipFill>
                              <pic:spPr>
                                <a:xfrm>
                                  <a:off x="0" y="0"/>
                                  <a:ext cx="913130" cy="909955"/>
                                </a:xfrm>
                                <a:prstGeom prst="rect">
                                  <a:avLst/>
                                </a:prstGeom>
                                <a:noFill/>
                                <a:ln>
                                  <a:noFill/>
                                </a:ln>
                              </pic:spPr>
                            </pic:pic>
                          </a:graphicData>
                        </a:graphic>
                      </wp:inline>
                    </w:drawing>
                  </w:r>
                </w:p>
              </w:tc>
              <w:tc>
                <w:tcPr>
                  <w:tcW w:w="2285" w:type="dxa"/>
                  <w:vAlign w:val="center"/>
                </w:tcPr>
                <w:p w14:paraId="32CABE47">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8210" cy="703580"/>
                        <wp:effectExtent l="0" t="0" r="15240" b="127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3"/>
                                <a:stretch>
                                  <a:fillRect/>
                                </a:stretch>
                              </pic:blipFill>
                              <pic:spPr>
                                <a:xfrm>
                                  <a:off x="0" y="0"/>
                                  <a:ext cx="918210" cy="703580"/>
                                </a:xfrm>
                                <a:prstGeom prst="rect">
                                  <a:avLst/>
                                </a:prstGeom>
                                <a:noFill/>
                                <a:ln>
                                  <a:noFill/>
                                </a:ln>
                              </pic:spPr>
                            </pic:pic>
                          </a:graphicData>
                        </a:graphic>
                      </wp:inline>
                    </w:drawing>
                  </w:r>
                </w:p>
              </w:tc>
              <w:tc>
                <w:tcPr>
                  <w:tcW w:w="1546" w:type="dxa"/>
                  <w:vAlign w:val="center"/>
                </w:tcPr>
                <w:p w14:paraId="5AFAF9C4">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一般固体废物</w:t>
                  </w:r>
                </w:p>
              </w:tc>
              <w:tc>
                <w:tcPr>
                  <w:tcW w:w="1771" w:type="dxa"/>
                  <w:vAlign w:val="center"/>
                </w:tcPr>
                <w:p w14:paraId="7EC6AE11">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表示一般固体废物贮存、处置场</w:t>
                  </w:r>
                </w:p>
              </w:tc>
            </w:tr>
            <w:tr w14:paraId="1D17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7F80B42C">
                  <w:pPr>
                    <w:numPr>
                      <w:ilvl w:val="0"/>
                      <w:numId w:val="0"/>
                    </w:numPr>
                    <w:bidi w:val="0"/>
                    <w:spacing w:line="240" w:lineRule="auto"/>
                    <w:jc w:val="center"/>
                    <w:rPr>
                      <w:rFonts w:hint="default" w:cs="Times New Roman"/>
                      <w:sz w:val="21"/>
                      <w:szCs w:val="21"/>
                      <w:vertAlign w:val="baseline"/>
                      <w:lang w:val="en-US" w:eastAsia="zh-CN"/>
                    </w:rPr>
                  </w:pPr>
                  <w:r>
                    <w:rPr>
                      <w:rFonts w:hint="eastAsia" w:cs="Times New Roman"/>
                      <w:sz w:val="21"/>
                      <w:szCs w:val="21"/>
                      <w:vertAlign w:val="baseline"/>
                      <w:lang w:val="en-US" w:eastAsia="zh-CN"/>
                    </w:rPr>
                    <w:t>3</w:t>
                  </w:r>
                </w:p>
              </w:tc>
              <w:tc>
                <w:tcPr>
                  <w:tcW w:w="2285" w:type="dxa"/>
                  <w:vAlign w:val="center"/>
                </w:tcPr>
                <w:p w14:paraId="578CC923">
                  <w:pPr>
                    <w:numPr>
                      <w:ilvl w:val="0"/>
                      <w:numId w:val="0"/>
                    </w:numPr>
                    <w:bidi w:val="0"/>
                    <w:spacing w:line="240" w:lineRule="auto"/>
                    <w:jc w:val="center"/>
                    <w:rPr>
                      <w:rFonts w:hint="eastAsia" w:eastAsia="宋体"/>
                      <w:sz w:val="21"/>
                      <w:szCs w:val="21"/>
                      <w:lang w:val="en-US" w:eastAsia="zh-CN"/>
                    </w:rPr>
                  </w:pPr>
                  <w:r>
                    <w:drawing>
                      <wp:inline distT="0" distB="0" distL="114300" distR="114300">
                        <wp:extent cx="1103630" cy="670560"/>
                        <wp:effectExtent l="0" t="0" r="1270" b="1524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34"/>
                                <a:stretch>
                                  <a:fillRect/>
                                </a:stretch>
                              </pic:blipFill>
                              <pic:spPr>
                                <a:xfrm>
                                  <a:off x="0" y="0"/>
                                  <a:ext cx="1103630" cy="670560"/>
                                </a:xfrm>
                                <a:prstGeom prst="rect">
                                  <a:avLst/>
                                </a:prstGeom>
                                <a:noFill/>
                                <a:ln>
                                  <a:noFill/>
                                </a:ln>
                              </pic:spPr>
                            </pic:pic>
                          </a:graphicData>
                        </a:graphic>
                      </wp:inline>
                    </w:drawing>
                  </w:r>
                </w:p>
              </w:tc>
              <w:tc>
                <w:tcPr>
                  <w:tcW w:w="2285" w:type="dxa"/>
                  <w:vAlign w:val="center"/>
                </w:tcPr>
                <w:p w14:paraId="06CDBFDF">
                  <w:pPr>
                    <w:numPr>
                      <w:ilvl w:val="0"/>
                      <w:numId w:val="0"/>
                    </w:numPr>
                    <w:bidi w:val="0"/>
                    <w:spacing w:line="240" w:lineRule="auto"/>
                    <w:jc w:val="center"/>
                    <w:rPr>
                      <w:sz w:val="21"/>
                      <w:szCs w:val="21"/>
                    </w:rPr>
                  </w:pPr>
                  <w:r>
                    <w:drawing>
                      <wp:inline distT="0" distB="0" distL="114300" distR="114300">
                        <wp:extent cx="827405" cy="953135"/>
                        <wp:effectExtent l="0" t="0" r="10795" b="1841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5"/>
                                <a:stretch>
                                  <a:fillRect/>
                                </a:stretch>
                              </pic:blipFill>
                              <pic:spPr>
                                <a:xfrm>
                                  <a:off x="0" y="0"/>
                                  <a:ext cx="827405" cy="953135"/>
                                </a:xfrm>
                                <a:prstGeom prst="rect">
                                  <a:avLst/>
                                </a:prstGeom>
                                <a:noFill/>
                                <a:ln>
                                  <a:noFill/>
                                </a:ln>
                              </pic:spPr>
                            </pic:pic>
                          </a:graphicData>
                        </a:graphic>
                      </wp:inline>
                    </w:drawing>
                  </w:r>
                </w:p>
              </w:tc>
              <w:tc>
                <w:tcPr>
                  <w:tcW w:w="1546" w:type="dxa"/>
                  <w:vAlign w:val="center"/>
                </w:tcPr>
                <w:p w14:paraId="32DD1E5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危险废物</w:t>
                  </w:r>
                </w:p>
              </w:tc>
              <w:tc>
                <w:tcPr>
                  <w:tcW w:w="1771" w:type="dxa"/>
                  <w:vAlign w:val="center"/>
                </w:tcPr>
                <w:p w14:paraId="6725EC03">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表示危险废物贮存、处置场</w:t>
                  </w:r>
                </w:p>
              </w:tc>
            </w:tr>
            <w:tr w14:paraId="550D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vAlign w:val="center"/>
                </w:tcPr>
                <w:p w14:paraId="07BB3A00">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4</w:t>
                  </w:r>
                </w:p>
              </w:tc>
              <w:tc>
                <w:tcPr>
                  <w:tcW w:w="2285" w:type="dxa"/>
                  <w:vAlign w:val="center"/>
                </w:tcPr>
                <w:p w14:paraId="2098F956">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08685" cy="908685"/>
                        <wp:effectExtent l="0" t="0" r="5715" b="571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6"/>
                                <a:stretch>
                                  <a:fillRect/>
                                </a:stretch>
                              </pic:blipFill>
                              <pic:spPr>
                                <a:xfrm>
                                  <a:off x="0" y="0"/>
                                  <a:ext cx="908685" cy="908685"/>
                                </a:xfrm>
                                <a:prstGeom prst="rect">
                                  <a:avLst/>
                                </a:prstGeom>
                                <a:noFill/>
                                <a:ln>
                                  <a:noFill/>
                                </a:ln>
                              </pic:spPr>
                            </pic:pic>
                          </a:graphicData>
                        </a:graphic>
                      </wp:inline>
                    </w:drawing>
                  </w:r>
                </w:p>
              </w:tc>
              <w:tc>
                <w:tcPr>
                  <w:tcW w:w="2285" w:type="dxa"/>
                  <w:vAlign w:val="center"/>
                </w:tcPr>
                <w:p w14:paraId="5A783ADB">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sz w:val="21"/>
                      <w:szCs w:val="21"/>
                    </w:rPr>
                    <w:drawing>
                      <wp:inline distT="0" distB="0" distL="114300" distR="114300">
                        <wp:extent cx="917575" cy="749300"/>
                        <wp:effectExtent l="0" t="0" r="15875" b="1270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37"/>
                                <a:stretch>
                                  <a:fillRect/>
                                </a:stretch>
                              </pic:blipFill>
                              <pic:spPr>
                                <a:xfrm>
                                  <a:off x="0" y="0"/>
                                  <a:ext cx="917575" cy="749300"/>
                                </a:xfrm>
                                <a:prstGeom prst="rect">
                                  <a:avLst/>
                                </a:prstGeom>
                                <a:noFill/>
                                <a:ln>
                                  <a:noFill/>
                                </a:ln>
                              </pic:spPr>
                            </pic:pic>
                          </a:graphicData>
                        </a:graphic>
                      </wp:inline>
                    </w:drawing>
                  </w:r>
                </w:p>
              </w:tc>
              <w:tc>
                <w:tcPr>
                  <w:tcW w:w="1546" w:type="dxa"/>
                  <w:vAlign w:val="center"/>
                </w:tcPr>
                <w:p w14:paraId="5BB35742">
                  <w:pPr>
                    <w:numPr>
                      <w:ilvl w:val="0"/>
                      <w:numId w:val="0"/>
                    </w:numPr>
                    <w:bidi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噪声排放源</w:t>
                  </w:r>
                </w:p>
              </w:tc>
              <w:tc>
                <w:tcPr>
                  <w:tcW w:w="1771" w:type="dxa"/>
                  <w:vAlign w:val="center"/>
                </w:tcPr>
                <w:p w14:paraId="335136C4">
                  <w:pPr>
                    <w:numPr>
                      <w:ilvl w:val="0"/>
                      <w:numId w:val="0"/>
                    </w:numPr>
                    <w:bidi w:val="0"/>
                    <w:spacing w:line="240"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表示噪声向外环境排放</w:t>
                  </w:r>
                </w:p>
              </w:tc>
            </w:tr>
          </w:tbl>
          <w:p w14:paraId="12709F90">
            <w:pPr>
              <w:numPr>
                <w:ilvl w:val="0"/>
                <w:numId w:val="46"/>
              </w:numPr>
              <w:spacing w:line="360" w:lineRule="auto"/>
              <w:ind w:left="0" w:leftChars="0" w:firstLine="0" w:firstLineChars="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环境管理</w:t>
            </w:r>
          </w:p>
          <w:p w14:paraId="29B361B8">
            <w:pPr>
              <w:numPr>
                <w:ilvl w:val="0"/>
                <w:numId w:val="0"/>
              </w:numPr>
              <w:spacing w:line="360" w:lineRule="auto"/>
              <w:ind w:leftChars="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企业应建立健全环境管理制度体系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将环保纳入考核体系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确保在日常运行中将环保目标落到实处。</w:t>
            </w:r>
          </w:p>
          <w:p w14:paraId="06989135">
            <w:pPr>
              <w:numPr>
                <w:ilvl w:val="0"/>
                <w:numId w:val="70"/>
              </w:numPr>
              <w:spacing w:line="360" w:lineRule="auto"/>
              <w:ind w:leftChars="0" w:firstLine="482" w:firstLineChars="200"/>
              <w:jc w:val="both"/>
              <w:rPr>
                <w:rFonts w:hint="default" w:ascii="Times New Roman" w:hAnsi="Times New Roman" w:eastAsia="宋体" w:cs="Times New Roman"/>
                <w:b/>
                <w:bCs/>
                <w:sz w:val="24"/>
                <w:szCs w:val="24"/>
                <w:lang w:val="en-US" w:eastAsia="zh-CN"/>
              </w:rPr>
            </w:pPr>
            <w:r>
              <w:rPr>
                <w:rFonts w:hint="eastAsia" w:ascii="宋体" w:hAnsi="宋体" w:eastAsia="宋体" w:cs="宋体"/>
                <w:b/>
                <w:bCs/>
                <w:sz w:val="24"/>
                <w:szCs w:val="24"/>
                <w:lang w:val="en-US" w:eastAsia="zh-CN"/>
              </w:rPr>
              <w:t>“三同时”制</w:t>
            </w:r>
            <w:r>
              <w:rPr>
                <w:rFonts w:hint="default" w:ascii="Times New Roman" w:hAnsi="Times New Roman" w:eastAsia="宋体" w:cs="Times New Roman"/>
                <w:b/>
                <w:bCs/>
                <w:sz w:val="24"/>
                <w:szCs w:val="24"/>
                <w:lang w:val="en-US" w:eastAsia="zh-CN"/>
              </w:rPr>
              <w:t>度</w:t>
            </w:r>
          </w:p>
          <w:p w14:paraId="6741A9E7">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根据《建设项目环境保护管理条例》</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建设项目需配套建设的环境保护设施</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必须与主体工程同时设计、同时施工、同时投产使用。项目竣工后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建设单位应当按照国务院环境保护行政主管部门规定的标准和程序</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对配套建设的环境保护设施进行验收</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编制验收报告。建设单位在环境保护设施验收过程中</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应当如实查验、监测、记载建设项目环境保护设施的建设和调试情况</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不得弄虚作假</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验收报告应依法向社会公开。</w:t>
            </w:r>
          </w:p>
          <w:p w14:paraId="554CF1F6">
            <w:pPr>
              <w:numPr>
                <w:ilvl w:val="0"/>
                <w:numId w:val="70"/>
              </w:numPr>
              <w:spacing w:line="360" w:lineRule="auto"/>
              <w:ind w:left="0" w:leftChars="0" w:firstLine="482" w:firstLineChars="20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环保台账制度</w:t>
            </w:r>
          </w:p>
          <w:p w14:paraId="0F0EB310">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厂内完善记录制度和档案保存制度</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有利于环境管理质量的追踪和持续改进。记录和台账包括设施运行和维护记录、危险废物进出台账、废水监测台账、所有原辅材料使用台账、突发性事件的处理、调查记录等</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妥善保存所有记录、台账及污染物排放监测资料、环境管理档案资料等。</w:t>
            </w:r>
          </w:p>
          <w:p w14:paraId="3804FC80">
            <w:pPr>
              <w:numPr>
                <w:ilvl w:val="0"/>
                <w:numId w:val="70"/>
              </w:numPr>
              <w:spacing w:line="360" w:lineRule="auto"/>
              <w:ind w:left="0" w:leftChars="0" w:firstLine="482" w:firstLineChars="20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污染治理设施的管理、监控制度</w:t>
            </w:r>
          </w:p>
          <w:p w14:paraId="40F76D11">
            <w:pPr>
              <w:numPr>
                <w:ilvl w:val="0"/>
                <w:numId w:val="0"/>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本项目建成后</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必须确保污染治理设施长期、稳定、有效地运行</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不得擅自拆除或者闲置尾气处理装置</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不得故意不正常使用污染治理设施。污染治理设施的管理必须与实验活动一起纳入到厂区日常管理工作的范畴</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落实责任人、操作人员、维修人员、运行经费、设备的备品备件和其他原辅材料。同时要建立健全岗位责任制、制定正确的操作规程、建立管理</w:t>
            </w:r>
            <w:r>
              <w:rPr>
                <w:rFonts w:hint="eastAsia" w:cs="Times New Roman"/>
                <w:sz w:val="24"/>
                <w:szCs w:val="24"/>
                <w:lang w:val="en-US" w:eastAsia="zh-CN"/>
              </w:rPr>
              <w:t>台账</w:t>
            </w:r>
            <w:r>
              <w:rPr>
                <w:rFonts w:hint="default" w:ascii="Times New Roman" w:hAnsi="Times New Roman" w:eastAsia="宋体" w:cs="Times New Roman"/>
                <w:sz w:val="24"/>
                <w:szCs w:val="24"/>
                <w:lang w:val="en-US" w:eastAsia="zh-CN"/>
              </w:rPr>
              <w:t>。</w:t>
            </w:r>
          </w:p>
          <w:p w14:paraId="18B664D7">
            <w:pPr>
              <w:numPr>
                <w:ilvl w:val="0"/>
                <w:numId w:val="70"/>
              </w:numPr>
              <w:spacing w:line="360" w:lineRule="auto"/>
              <w:ind w:left="0" w:leftChars="0" w:firstLine="482" w:firstLineChars="200"/>
              <w:jc w:val="both"/>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固体废物环境保护制度</w:t>
            </w:r>
          </w:p>
          <w:p w14:paraId="12BDE8BC">
            <w:pPr>
              <w:numPr>
                <w:ilvl w:val="0"/>
                <w:numId w:val="71"/>
              </w:num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建立危险废物管理台账和企业内部产生和收集、贮存、转移等部门危险废物交接制度。</w:t>
            </w:r>
          </w:p>
          <w:p w14:paraId="0B4D0213">
            <w:pPr>
              <w:numPr>
                <w:ilvl w:val="0"/>
                <w:numId w:val="71"/>
              </w:numPr>
              <w:spacing w:line="360" w:lineRule="auto"/>
              <w:ind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sz w:val="24"/>
                <w:szCs w:val="24"/>
                <w:lang w:val="en-US" w:eastAsia="zh-CN"/>
              </w:rPr>
              <w:t>明确建设单位为固体废物污染防治的责任主体</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要求建立风险管理及应急救援体系</w:t>
            </w:r>
            <w:r>
              <w:rPr>
                <w:rFonts w:hint="eastAsia" w:cs="Times New Roman"/>
                <w:sz w:val="24"/>
                <w:szCs w:val="24"/>
                <w:lang w:val="en-US" w:eastAsia="zh-CN"/>
              </w:rPr>
              <w:t>，</w:t>
            </w:r>
            <w:r>
              <w:rPr>
                <w:rFonts w:hint="default" w:ascii="Times New Roman" w:hAnsi="Times New Roman" w:eastAsia="宋体" w:cs="Times New Roman"/>
                <w:sz w:val="24"/>
                <w:szCs w:val="24"/>
                <w:lang w:val="en-US" w:eastAsia="zh-CN"/>
              </w:rPr>
              <w:t>执行环境监测计划、转移联单管理制度及国家和省有关转移管理的相关规定、处置过程安全操作规程、人员培训考核制度、档案管理制度、处置全过程管</w:t>
            </w:r>
            <w:r>
              <w:rPr>
                <w:rFonts w:hint="default" w:ascii="Times New Roman" w:hAnsi="Times New Roman" w:eastAsia="宋体" w:cs="Times New Roman"/>
                <w:b w:val="0"/>
                <w:bCs w:val="0"/>
                <w:sz w:val="24"/>
                <w:szCs w:val="24"/>
                <w:lang w:val="en-US" w:eastAsia="zh-CN"/>
              </w:rPr>
              <w:t>理制度等。</w:t>
            </w:r>
          </w:p>
          <w:p w14:paraId="5B280947">
            <w:pPr>
              <w:numPr>
                <w:ilvl w:val="0"/>
                <w:numId w:val="71"/>
              </w:numPr>
              <w:spacing w:line="360" w:lineRule="auto"/>
              <w:ind w:firstLine="480" w:firstLineChars="200"/>
              <w:jc w:val="both"/>
              <w:rPr>
                <w:rFonts w:hint="default" w:ascii="Times New Roman" w:hAnsi="Times New Roman" w:eastAsia="宋体" w:cs="Times New Roman"/>
                <w:b/>
                <w:bCs/>
                <w:color w:val="auto"/>
                <w:sz w:val="28"/>
                <w:szCs w:val="28"/>
                <w:vertAlign w:val="baseline"/>
                <w:lang w:val="en-US" w:eastAsia="zh-CN"/>
              </w:rPr>
            </w:pPr>
            <w:r>
              <w:rPr>
                <w:rFonts w:hint="default" w:ascii="Times New Roman" w:hAnsi="Times New Roman" w:eastAsia="宋体" w:cs="Times New Roman"/>
                <w:b w:val="0"/>
                <w:bCs w:val="0"/>
                <w:sz w:val="24"/>
                <w:szCs w:val="24"/>
                <w:lang w:val="en-US" w:eastAsia="zh-CN"/>
              </w:rPr>
              <w:t>规范建设危险废物贮存场所并按照要求设置警告标志</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危险废物包装、容器和贮存场所应按照《危险废物识别标志设置技术规范》（HJ1279-2022）中有关要求张贴标识</w:t>
            </w:r>
            <w:r>
              <w:rPr>
                <w:rFonts w:hint="eastAsia" w:cs="Times New Roman"/>
                <w:b w:val="0"/>
                <w:bCs w:val="0"/>
                <w:sz w:val="24"/>
                <w:szCs w:val="24"/>
                <w:lang w:val="en-US" w:eastAsia="zh-CN"/>
              </w:rPr>
              <w:t>。</w:t>
            </w:r>
          </w:p>
        </w:tc>
      </w:tr>
      <w:tr w14:paraId="0A7D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Align w:val="center"/>
          </w:tcPr>
          <w:p w14:paraId="176C29C8">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环保</w:t>
            </w:r>
          </w:p>
          <w:p w14:paraId="41EB2662">
            <w:pPr>
              <w:spacing w:line="360" w:lineRule="auto"/>
              <w:jc w:val="center"/>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投资</w:t>
            </w:r>
          </w:p>
        </w:tc>
        <w:tc>
          <w:tcPr>
            <w:tcW w:w="8871" w:type="dxa"/>
          </w:tcPr>
          <w:p w14:paraId="32CFC310">
            <w:pPr>
              <w:numPr>
                <w:ilvl w:val="0"/>
                <w:numId w:val="0"/>
              </w:numPr>
              <w:spacing w:line="360" w:lineRule="auto"/>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w:t>
            </w:r>
            <w:r>
              <w:rPr>
                <w:rFonts w:hint="eastAsia"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总投资</w:t>
            </w:r>
            <w:r>
              <w:rPr>
                <w:rFonts w:hint="eastAsia" w:cs="Times New Roman"/>
                <w:b w:val="0"/>
                <w:bCs w:val="0"/>
                <w:color w:val="auto"/>
                <w:sz w:val="24"/>
                <w:szCs w:val="24"/>
                <w:vertAlign w:val="baseline"/>
                <w:lang w:val="en-US" w:eastAsia="zh-CN"/>
              </w:rPr>
              <w:t>500</w:t>
            </w:r>
            <w:r>
              <w:rPr>
                <w:rFonts w:hint="default" w:ascii="Times New Roman" w:hAnsi="Times New Roman" w:eastAsia="宋体" w:cs="Times New Roman"/>
                <w:b w:val="0"/>
                <w:bCs w:val="0"/>
                <w:color w:val="auto"/>
                <w:sz w:val="24"/>
                <w:szCs w:val="24"/>
                <w:vertAlign w:val="baseline"/>
                <w:lang w:val="en-US" w:eastAsia="zh-CN"/>
              </w:rPr>
              <w:t>万元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环保投资估算约</w:t>
            </w:r>
            <w:r>
              <w:rPr>
                <w:rFonts w:hint="eastAsia" w:cs="Times New Roman"/>
                <w:b w:val="0"/>
                <w:bCs w:val="0"/>
                <w:color w:val="auto"/>
                <w:sz w:val="24"/>
                <w:szCs w:val="24"/>
                <w:vertAlign w:val="baseline"/>
                <w:lang w:val="en-US" w:eastAsia="zh-CN"/>
              </w:rPr>
              <w:t>44.2</w:t>
            </w:r>
            <w:r>
              <w:rPr>
                <w:rFonts w:hint="default" w:ascii="Times New Roman" w:hAnsi="Times New Roman" w:eastAsia="宋体" w:cs="Times New Roman"/>
                <w:b w:val="0"/>
                <w:bCs w:val="0"/>
                <w:color w:val="auto"/>
                <w:sz w:val="24"/>
                <w:szCs w:val="24"/>
                <w:vertAlign w:val="baseline"/>
                <w:lang w:val="en-US" w:eastAsia="zh-CN"/>
              </w:rPr>
              <w:t>万元</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占总投资的</w:t>
            </w:r>
            <w:r>
              <w:rPr>
                <w:rFonts w:hint="eastAsia" w:cs="Times New Roman"/>
                <w:b w:val="0"/>
                <w:bCs w:val="0"/>
                <w:color w:val="auto"/>
                <w:sz w:val="24"/>
                <w:szCs w:val="24"/>
                <w:vertAlign w:val="baseline"/>
                <w:lang w:val="en-US" w:eastAsia="zh-CN"/>
              </w:rPr>
              <w:t>8.84</w:t>
            </w:r>
            <w:r>
              <w:rPr>
                <w:rFonts w:hint="default" w:ascii="Times New Roman" w:hAnsi="Times New Roman" w:eastAsia="宋体" w:cs="Times New Roman"/>
                <w:b w:val="0"/>
                <w:bCs w:val="0"/>
                <w:color w:val="auto"/>
                <w:sz w:val="24"/>
                <w:szCs w:val="24"/>
                <w:vertAlign w:val="baseline"/>
                <w:lang w:val="en-US" w:eastAsia="zh-CN"/>
              </w:rPr>
              <w:t>%</w:t>
            </w:r>
            <w:r>
              <w:rPr>
                <w:rFonts w:hint="eastAsia"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环保设施及投资估算见表4-</w:t>
            </w:r>
            <w:r>
              <w:rPr>
                <w:rFonts w:hint="eastAsia" w:cs="Times New Roman"/>
                <w:b w:val="0"/>
                <w:bCs w:val="0"/>
                <w:color w:val="auto"/>
                <w:sz w:val="24"/>
                <w:szCs w:val="24"/>
                <w:vertAlign w:val="baseline"/>
                <w:lang w:val="en-US" w:eastAsia="zh-CN"/>
              </w:rPr>
              <w:t>26</w:t>
            </w:r>
            <w:r>
              <w:rPr>
                <w:rFonts w:hint="default" w:ascii="Times New Roman" w:hAnsi="Times New Roman" w:eastAsia="宋体" w:cs="Times New Roman"/>
                <w:b w:val="0"/>
                <w:bCs w:val="0"/>
                <w:color w:val="auto"/>
                <w:sz w:val="24"/>
                <w:szCs w:val="24"/>
                <w:vertAlign w:val="baseline"/>
                <w:lang w:val="en-US" w:eastAsia="zh-CN"/>
              </w:rPr>
              <w:t>。</w:t>
            </w:r>
          </w:p>
          <w:p w14:paraId="36226949">
            <w:pPr>
              <w:numPr>
                <w:ilvl w:val="0"/>
                <w:numId w:val="0"/>
              </w:numPr>
              <w:spacing w:line="360" w:lineRule="auto"/>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cs="Times New Roman"/>
                <w:b/>
                <w:bCs/>
                <w:color w:val="auto"/>
                <w:sz w:val="21"/>
                <w:szCs w:val="21"/>
                <w:vertAlign w:val="baseline"/>
                <w:lang w:val="en-US" w:eastAsia="zh-CN"/>
              </w:rPr>
              <w:t xml:space="preserve">26 </w:t>
            </w:r>
            <w:r>
              <w:rPr>
                <w:rFonts w:hint="default" w:ascii="Times New Roman" w:hAnsi="Times New Roman" w:eastAsia="宋体" w:cs="Times New Roman"/>
                <w:b/>
                <w:bCs/>
                <w:color w:val="auto"/>
                <w:sz w:val="21"/>
                <w:szCs w:val="21"/>
                <w:vertAlign w:val="baseline"/>
                <w:lang w:val="en-US" w:eastAsia="zh-CN"/>
              </w:rPr>
              <w:t>项目环保投资</w:t>
            </w:r>
            <w:r>
              <w:rPr>
                <w:rFonts w:hint="eastAsia" w:cs="Times New Roman"/>
                <w:b/>
                <w:bCs/>
                <w:color w:val="auto"/>
                <w:sz w:val="21"/>
                <w:szCs w:val="21"/>
                <w:vertAlign w:val="baseline"/>
                <w:lang w:val="en-US" w:eastAsia="zh-CN"/>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463"/>
              <w:gridCol w:w="4212"/>
              <w:gridCol w:w="1284"/>
              <w:gridCol w:w="886"/>
            </w:tblGrid>
            <w:tr w14:paraId="4B5E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1" w:type="pct"/>
                  <w:noWrap w:val="0"/>
                  <w:vAlign w:val="center"/>
                </w:tcPr>
                <w:p w14:paraId="6A01F175">
                  <w:pPr>
                    <w:jc w:val="center"/>
                    <w:rPr>
                      <w:b/>
                      <w:bCs/>
                      <w:szCs w:val="21"/>
                    </w:rPr>
                  </w:pPr>
                  <w:r>
                    <w:rPr>
                      <w:b/>
                      <w:bCs/>
                    </w:rPr>
                    <w:t>序号</w:t>
                  </w:r>
                </w:p>
              </w:tc>
              <w:tc>
                <w:tcPr>
                  <w:tcW w:w="3283" w:type="pct"/>
                  <w:gridSpan w:val="2"/>
                  <w:noWrap w:val="0"/>
                  <w:vAlign w:val="center"/>
                </w:tcPr>
                <w:p w14:paraId="26E7CA88">
                  <w:pPr>
                    <w:jc w:val="center"/>
                    <w:rPr>
                      <w:b/>
                      <w:bCs/>
                      <w:szCs w:val="21"/>
                    </w:rPr>
                  </w:pPr>
                  <w:r>
                    <w:rPr>
                      <w:b/>
                      <w:bCs/>
                    </w:rPr>
                    <w:t>项目</w:t>
                  </w:r>
                </w:p>
              </w:tc>
              <w:tc>
                <w:tcPr>
                  <w:tcW w:w="742" w:type="pct"/>
                  <w:noWrap w:val="0"/>
                  <w:vAlign w:val="center"/>
                </w:tcPr>
                <w:p w14:paraId="5DF8FDDF">
                  <w:pPr>
                    <w:jc w:val="center"/>
                    <w:rPr>
                      <w:b/>
                      <w:bCs/>
                    </w:rPr>
                  </w:pPr>
                  <w:r>
                    <w:rPr>
                      <w:b/>
                      <w:bCs/>
                    </w:rPr>
                    <w:t>投资估算</w:t>
                  </w:r>
                </w:p>
                <w:p w14:paraId="4EB0904B">
                  <w:pPr>
                    <w:jc w:val="center"/>
                    <w:rPr>
                      <w:rFonts w:hint="eastAsia" w:eastAsia="宋体"/>
                      <w:b/>
                      <w:bCs/>
                      <w:szCs w:val="21"/>
                      <w:lang w:eastAsia="zh-CN"/>
                    </w:rPr>
                  </w:pPr>
                  <w:r>
                    <w:rPr>
                      <w:b/>
                      <w:bCs/>
                    </w:rPr>
                    <w:t>（万元</w:t>
                  </w:r>
                  <w:r>
                    <w:rPr>
                      <w:rFonts w:hint="eastAsia"/>
                      <w:b/>
                      <w:bCs/>
                      <w:lang w:eastAsia="zh-CN"/>
                    </w:rPr>
                    <w:t>）</w:t>
                  </w:r>
                </w:p>
              </w:tc>
              <w:tc>
                <w:tcPr>
                  <w:tcW w:w="512" w:type="pct"/>
                  <w:noWrap w:val="0"/>
                  <w:vAlign w:val="center"/>
                </w:tcPr>
                <w:p w14:paraId="4E6994C5">
                  <w:pPr>
                    <w:jc w:val="center"/>
                    <w:rPr>
                      <w:b/>
                      <w:bCs/>
                      <w:szCs w:val="21"/>
                    </w:rPr>
                  </w:pPr>
                  <w:r>
                    <w:rPr>
                      <w:b/>
                      <w:bCs/>
                    </w:rPr>
                    <w:t>备注</w:t>
                  </w:r>
                </w:p>
              </w:tc>
            </w:tr>
            <w:tr w14:paraId="7DBB2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restart"/>
                  <w:noWrap w:val="0"/>
                  <w:vAlign w:val="center"/>
                </w:tcPr>
                <w:p w14:paraId="2DF36854">
                  <w:pPr>
                    <w:jc w:val="center"/>
                    <w:rPr>
                      <w:szCs w:val="21"/>
                    </w:rPr>
                  </w:pPr>
                  <w:r>
                    <w:t>废水</w:t>
                  </w:r>
                </w:p>
              </w:tc>
              <w:tc>
                <w:tcPr>
                  <w:tcW w:w="846" w:type="pct"/>
                  <w:noWrap w:val="0"/>
                  <w:vAlign w:val="center"/>
                </w:tcPr>
                <w:p w14:paraId="61F1FD65">
                  <w:pPr>
                    <w:jc w:val="center"/>
                    <w:rPr>
                      <w:szCs w:val="21"/>
                    </w:rPr>
                  </w:pPr>
                  <w:r>
                    <w:t>生活污水</w:t>
                  </w:r>
                </w:p>
              </w:tc>
              <w:tc>
                <w:tcPr>
                  <w:tcW w:w="2436" w:type="pct"/>
                  <w:noWrap w:val="0"/>
                  <w:vAlign w:val="center"/>
                </w:tcPr>
                <w:p w14:paraId="466232D3">
                  <w:pPr>
                    <w:jc w:val="both"/>
                    <w:rPr>
                      <w:rFonts w:hint="eastAsia" w:eastAsia="宋体"/>
                      <w:szCs w:val="21"/>
                      <w:lang w:eastAsia="zh-CN"/>
                    </w:rPr>
                  </w:pPr>
                  <w:r>
                    <w:rPr>
                      <w:rFonts w:hint="eastAsia"/>
                    </w:rPr>
                    <w:t>化粪池一座（容积为5m</w:t>
                  </w:r>
                  <w:r>
                    <w:rPr>
                      <w:rFonts w:hint="eastAsia"/>
                      <w:vertAlign w:val="superscript"/>
                    </w:rPr>
                    <w:t>3</w:t>
                  </w:r>
                  <w:r>
                    <w:rPr>
                      <w:rFonts w:hint="eastAsia"/>
                    </w:rPr>
                    <w:t>）</w:t>
                  </w:r>
                  <w:r>
                    <w:rPr>
                      <w:rFonts w:hint="eastAsia"/>
                      <w:lang w:eastAsia="zh-CN"/>
                    </w:rPr>
                    <w:t>；</w:t>
                  </w:r>
                </w:p>
              </w:tc>
              <w:tc>
                <w:tcPr>
                  <w:tcW w:w="742" w:type="pct"/>
                  <w:noWrap w:val="0"/>
                  <w:vAlign w:val="center"/>
                </w:tcPr>
                <w:p w14:paraId="45B51CA1">
                  <w:pPr>
                    <w:jc w:val="center"/>
                    <w:rPr>
                      <w:rFonts w:hint="default" w:eastAsia="宋体"/>
                      <w:szCs w:val="21"/>
                      <w:lang w:val="en-US" w:eastAsia="zh-CN"/>
                    </w:rPr>
                  </w:pPr>
                  <w:r>
                    <w:rPr>
                      <w:rFonts w:hint="eastAsia"/>
                      <w:lang w:val="en-US" w:eastAsia="zh-CN"/>
                    </w:rPr>
                    <w:t>/</w:t>
                  </w:r>
                </w:p>
              </w:tc>
              <w:tc>
                <w:tcPr>
                  <w:tcW w:w="512" w:type="pct"/>
                  <w:noWrap w:val="0"/>
                  <w:vAlign w:val="center"/>
                </w:tcPr>
                <w:p w14:paraId="6EA46CE0">
                  <w:pPr>
                    <w:jc w:val="center"/>
                    <w:rPr>
                      <w:rFonts w:hint="default" w:eastAsia="宋体"/>
                      <w:szCs w:val="21"/>
                      <w:lang w:val="en-US" w:eastAsia="zh-CN"/>
                    </w:rPr>
                  </w:pPr>
                  <w:r>
                    <w:rPr>
                      <w:rFonts w:hint="eastAsia"/>
                      <w:szCs w:val="21"/>
                      <w:lang w:val="en-US" w:eastAsia="zh-CN"/>
                    </w:rPr>
                    <w:t>依托</w:t>
                  </w:r>
                </w:p>
              </w:tc>
            </w:tr>
            <w:tr w14:paraId="7872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continue"/>
                  <w:noWrap w:val="0"/>
                  <w:vAlign w:val="center"/>
                </w:tcPr>
                <w:p w14:paraId="37C4E19F">
                  <w:pPr>
                    <w:jc w:val="center"/>
                  </w:pPr>
                </w:p>
              </w:tc>
              <w:tc>
                <w:tcPr>
                  <w:tcW w:w="846" w:type="pct"/>
                  <w:noWrap w:val="0"/>
                  <w:vAlign w:val="center"/>
                </w:tcPr>
                <w:p w14:paraId="2D3AD93E">
                  <w:pPr>
                    <w:jc w:val="center"/>
                  </w:pPr>
                  <w:r>
                    <w:rPr>
                      <w:rFonts w:hint="eastAsia"/>
                    </w:rPr>
                    <w:t>搅拌机和作业区地面冲洗废水</w:t>
                  </w:r>
                </w:p>
              </w:tc>
              <w:tc>
                <w:tcPr>
                  <w:tcW w:w="2436" w:type="pct"/>
                  <w:noWrap w:val="0"/>
                  <w:vAlign w:val="center"/>
                </w:tcPr>
                <w:p w14:paraId="167E2125">
                  <w:pPr>
                    <w:jc w:val="both"/>
                    <w:rPr>
                      <w:rFonts w:hint="eastAsia"/>
                      <w:lang w:val="en-US" w:eastAsia="zh-CN"/>
                    </w:rPr>
                  </w:pPr>
                  <w:r>
                    <w:rPr>
                      <w:rFonts w:hint="eastAsia"/>
                      <w:lang w:val="en-US" w:eastAsia="zh-CN"/>
                    </w:rPr>
                    <w:t>沉淀池2座，容积均为5.0m</w:t>
                  </w:r>
                  <w:r>
                    <w:rPr>
                      <w:rFonts w:hint="eastAsia"/>
                      <w:vertAlign w:val="superscript"/>
                      <w:lang w:val="en-US" w:eastAsia="zh-CN"/>
                    </w:rPr>
                    <w:t>3</w:t>
                  </w:r>
                  <w:r>
                    <w:rPr>
                      <w:rFonts w:hint="eastAsia"/>
                      <w:lang w:val="en-US" w:eastAsia="zh-CN"/>
                    </w:rPr>
                    <w:t>；</w:t>
                  </w:r>
                </w:p>
              </w:tc>
              <w:tc>
                <w:tcPr>
                  <w:tcW w:w="742" w:type="pct"/>
                  <w:noWrap w:val="0"/>
                  <w:vAlign w:val="center"/>
                </w:tcPr>
                <w:p w14:paraId="47B4FE87">
                  <w:pPr>
                    <w:jc w:val="center"/>
                    <w:rPr>
                      <w:rFonts w:hint="default"/>
                      <w:lang w:val="en-US" w:eastAsia="zh-CN"/>
                    </w:rPr>
                  </w:pPr>
                  <w:r>
                    <w:rPr>
                      <w:rFonts w:hint="eastAsia"/>
                      <w:lang w:val="en-US" w:eastAsia="zh-CN"/>
                    </w:rPr>
                    <w:t>1.0</w:t>
                  </w:r>
                </w:p>
              </w:tc>
              <w:tc>
                <w:tcPr>
                  <w:tcW w:w="512" w:type="pct"/>
                  <w:noWrap w:val="0"/>
                  <w:vAlign w:val="center"/>
                </w:tcPr>
                <w:p w14:paraId="2F493187">
                  <w:pPr>
                    <w:jc w:val="center"/>
                    <w:rPr>
                      <w:rFonts w:hint="eastAsia"/>
                      <w:szCs w:val="21"/>
                      <w:lang w:val="en-US" w:eastAsia="zh-CN"/>
                    </w:rPr>
                  </w:pPr>
                  <w:r>
                    <w:rPr>
                      <w:rFonts w:hint="eastAsia"/>
                      <w:szCs w:val="21"/>
                      <w:lang w:val="en-US" w:eastAsia="zh-CN"/>
                    </w:rPr>
                    <w:t>新建</w:t>
                  </w:r>
                </w:p>
              </w:tc>
            </w:tr>
            <w:tr w14:paraId="0B55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continue"/>
                  <w:noWrap w:val="0"/>
                  <w:vAlign w:val="center"/>
                </w:tcPr>
                <w:p w14:paraId="25B0976F">
                  <w:pPr>
                    <w:jc w:val="center"/>
                  </w:pPr>
                </w:p>
              </w:tc>
              <w:tc>
                <w:tcPr>
                  <w:tcW w:w="846" w:type="pct"/>
                  <w:noWrap w:val="0"/>
                  <w:vAlign w:val="center"/>
                </w:tcPr>
                <w:p w14:paraId="5FF6DF41">
                  <w:pPr>
                    <w:jc w:val="center"/>
                    <w:rPr>
                      <w:rFonts w:hint="eastAsia"/>
                    </w:rPr>
                  </w:pPr>
                  <w:r>
                    <w:rPr>
                      <w:rFonts w:hint="eastAsia"/>
                    </w:rPr>
                    <w:t>车辆冲</w:t>
                  </w:r>
                </w:p>
                <w:p w14:paraId="4627BBEB">
                  <w:pPr>
                    <w:jc w:val="center"/>
                  </w:pPr>
                  <w:r>
                    <w:rPr>
                      <w:rFonts w:hint="eastAsia"/>
                    </w:rPr>
                    <w:t>洗废水</w:t>
                  </w:r>
                </w:p>
              </w:tc>
              <w:tc>
                <w:tcPr>
                  <w:tcW w:w="2436" w:type="pct"/>
                  <w:noWrap w:val="0"/>
                  <w:vAlign w:val="center"/>
                </w:tcPr>
                <w:p w14:paraId="77EA786A">
                  <w:pPr>
                    <w:jc w:val="both"/>
                    <w:rPr>
                      <w:rFonts w:hint="eastAsia"/>
                      <w:lang w:val="en-US" w:eastAsia="zh-CN"/>
                    </w:rPr>
                  </w:pPr>
                  <w:r>
                    <w:rPr>
                      <w:rFonts w:hint="eastAsia"/>
                      <w:lang w:val="en-US" w:eastAsia="zh-CN"/>
                    </w:rPr>
                    <w:t>在厂区出入口设置车辆冲洗区一处及配套沉淀池一座，容积为5.0m</w:t>
                  </w:r>
                  <w:r>
                    <w:rPr>
                      <w:rFonts w:hint="eastAsia"/>
                      <w:vertAlign w:val="superscript"/>
                      <w:lang w:val="en-US" w:eastAsia="zh-CN"/>
                    </w:rPr>
                    <w:t>3</w:t>
                  </w:r>
                  <w:r>
                    <w:rPr>
                      <w:rFonts w:hint="eastAsia"/>
                      <w:lang w:val="en-US" w:eastAsia="zh-CN"/>
                    </w:rPr>
                    <w:t>；</w:t>
                  </w:r>
                </w:p>
              </w:tc>
              <w:tc>
                <w:tcPr>
                  <w:tcW w:w="742" w:type="pct"/>
                  <w:noWrap w:val="0"/>
                  <w:vAlign w:val="center"/>
                </w:tcPr>
                <w:p w14:paraId="74809400">
                  <w:pPr>
                    <w:jc w:val="center"/>
                    <w:rPr>
                      <w:rFonts w:hint="default"/>
                      <w:lang w:val="en-US" w:eastAsia="zh-CN"/>
                    </w:rPr>
                  </w:pPr>
                  <w:r>
                    <w:rPr>
                      <w:rFonts w:hint="eastAsia"/>
                      <w:lang w:val="en-US" w:eastAsia="zh-CN"/>
                    </w:rPr>
                    <w:t>0.5</w:t>
                  </w:r>
                </w:p>
              </w:tc>
              <w:tc>
                <w:tcPr>
                  <w:tcW w:w="512" w:type="pct"/>
                  <w:noWrap w:val="0"/>
                  <w:vAlign w:val="center"/>
                </w:tcPr>
                <w:p w14:paraId="57573D6C">
                  <w:pPr>
                    <w:jc w:val="center"/>
                    <w:rPr>
                      <w:rFonts w:hint="eastAsia"/>
                      <w:szCs w:val="21"/>
                      <w:lang w:val="en-US" w:eastAsia="zh-CN"/>
                    </w:rPr>
                  </w:pPr>
                  <w:r>
                    <w:rPr>
                      <w:rFonts w:hint="eastAsia"/>
                      <w:szCs w:val="21"/>
                      <w:lang w:val="en-US" w:eastAsia="zh-CN"/>
                    </w:rPr>
                    <w:t>新建</w:t>
                  </w:r>
                </w:p>
              </w:tc>
            </w:tr>
            <w:tr w14:paraId="06A9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continue"/>
                  <w:noWrap w:val="0"/>
                  <w:vAlign w:val="center"/>
                </w:tcPr>
                <w:p w14:paraId="5D122883">
                  <w:pPr>
                    <w:jc w:val="center"/>
                  </w:pPr>
                </w:p>
              </w:tc>
              <w:tc>
                <w:tcPr>
                  <w:tcW w:w="846" w:type="pct"/>
                  <w:noWrap w:val="0"/>
                  <w:vAlign w:val="center"/>
                </w:tcPr>
                <w:p w14:paraId="753F3013">
                  <w:pPr>
                    <w:jc w:val="center"/>
                    <w:rPr>
                      <w:rFonts w:hint="eastAsia"/>
                      <w:lang w:val="en-US" w:eastAsia="zh-CN"/>
                    </w:rPr>
                  </w:pPr>
                  <w:r>
                    <w:rPr>
                      <w:rFonts w:hint="eastAsia"/>
                      <w:lang w:val="en-US" w:eastAsia="zh-CN"/>
                    </w:rPr>
                    <w:t>石材加</w:t>
                  </w:r>
                </w:p>
                <w:p w14:paraId="3FA9B947">
                  <w:pPr>
                    <w:jc w:val="center"/>
                    <w:rPr>
                      <w:rFonts w:hint="default" w:eastAsia="宋体"/>
                      <w:lang w:val="en-US" w:eastAsia="zh-CN"/>
                    </w:rPr>
                  </w:pPr>
                  <w:r>
                    <w:rPr>
                      <w:rFonts w:hint="eastAsia"/>
                      <w:lang w:val="en-US" w:eastAsia="zh-CN"/>
                    </w:rPr>
                    <w:t>工废水</w:t>
                  </w:r>
                </w:p>
              </w:tc>
              <w:tc>
                <w:tcPr>
                  <w:tcW w:w="2436" w:type="pct"/>
                  <w:noWrap w:val="0"/>
                  <w:vAlign w:val="center"/>
                </w:tcPr>
                <w:p w14:paraId="62E19B28">
                  <w:pPr>
                    <w:jc w:val="both"/>
                    <w:rPr>
                      <w:rFonts w:hint="eastAsia"/>
                      <w:lang w:val="en-US" w:eastAsia="zh-CN"/>
                    </w:rPr>
                  </w:pPr>
                  <w:r>
                    <w:rPr>
                      <w:rFonts w:hint="eastAsia"/>
                      <w:lang w:val="en-US" w:eastAsia="zh-CN"/>
                    </w:rPr>
                    <w:t>沉淀池1座，容积均为5.0m</w:t>
                  </w:r>
                  <w:r>
                    <w:rPr>
                      <w:rFonts w:hint="eastAsia"/>
                      <w:vertAlign w:val="superscript"/>
                      <w:lang w:val="en-US" w:eastAsia="zh-CN"/>
                    </w:rPr>
                    <w:t>3</w:t>
                  </w:r>
                  <w:r>
                    <w:rPr>
                      <w:rFonts w:hint="eastAsia"/>
                      <w:lang w:val="en-US" w:eastAsia="zh-CN"/>
                    </w:rPr>
                    <w:t>；</w:t>
                  </w:r>
                </w:p>
              </w:tc>
              <w:tc>
                <w:tcPr>
                  <w:tcW w:w="742" w:type="pct"/>
                  <w:noWrap w:val="0"/>
                  <w:vAlign w:val="center"/>
                </w:tcPr>
                <w:p w14:paraId="3E5A2753">
                  <w:pPr>
                    <w:jc w:val="center"/>
                    <w:rPr>
                      <w:rFonts w:hint="default"/>
                      <w:lang w:val="en-US" w:eastAsia="zh-CN"/>
                    </w:rPr>
                  </w:pPr>
                  <w:r>
                    <w:rPr>
                      <w:rFonts w:hint="eastAsia"/>
                      <w:lang w:val="en-US" w:eastAsia="zh-CN"/>
                    </w:rPr>
                    <w:t>0.5</w:t>
                  </w:r>
                </w:p>
              </w:tc>
              <w:tc>
                <w:tcPr>
                  <w:tcW w:w="512" w:type="pct"/>
                  <w:shd w:val="clear" w:color="auto" w:fill="auto"/>
                  <w:noWrap w:val="0"/>
                  <w:vAlign w:val="center"/>
                </w:tcPr>
                <w:p w14:paraId="506E7FCA">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新建</w:t>
                  </w:r>
                </w:p>
              </w:tc>
            </w:tr>
            <w:tr w14:paraId="3D6C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1" w:type="pct"/>
                  <w:vMerge w:val="continue"/>
                  <w:noWrap w:val="0"/>
                  <w:vAlign w:val="center"/>
                </w:tcPr>
                <w:p w14:paraId="06298E0B">
                  <w:pPr>
                    <w:jc w:val="center"/>
                  </w:pPr>
                </w:p>
              </w:tc>
              <w:tc>
                <w:tcPr>
                  <w:tcW w:w="846" w:type="pct"/>
                  <w:noWrap w:val="0"/>
                  <w:vAlign w:val="center"/>
                </w:tcPr>
                <w:p w14:paraId="7F886115">
                  <w:pPr>
                    <w:jc w:val="center"/>
                    <w:rPr>
                      <w:rFonts w:hint="default" w:eastAsia="宋体"/>
                      <w:lang w:val="en-US" w:eastAsia="zh-CN"/>
                    </w:rPr>
                  </w:pPr>
                  <w:r>
                    <w:rPr>
                      <w:rFonts w:hint="eastAsia"/>
                      <w:lang w:val="en-US" w:eastAsia="zh-CN"/>
                    </w:rPr>
                    <w:t>初期雨水</w:t>
                  </w:r>
                </w:p>
              </w:tc>
              <w:tc>
                <w:tcPr>
                  <w:tcW w:w="2436" w:type="pct"/>
                  <w:noWrap w:val="0"/>
                  <w:vAlign w:val="center"/>
                </w:tcPr>
                <w:p w14:paraId="097BCC4C">
                  <w:pPr>
                    <w:jc w:val="both"/>
                    <w:rPr>
                      <w:rFonts w:hint="eastAsia"/>
                      <w:lang w:val="en-US" w:eastAsia="zh-CN"/>
                    </w:rPr>
                  </w:pPr>
                  <w:r>
                    <w:rPr>
                      <w:rFonts w:hint="eastAsia"/>
                      <w:lang w:val="en-US" w:eastAsia="zh-CN"/>
                    </w:rPr>
                    <w:t>雨水池（容积为150.0m</w:t>
                  </w:r>
                  <w:r>
                    <w:rPr>
                      <w:rFonts w:hint="eastAsia"/>
                      <w:vertAlign w:val="superscript"/>
                      <w:lang w:val="en-US" w:eastAsia="zh-CN"/>
                    </w:rPr>
                    <w:t>3</w:t>
                  </w:r>
                  <w:r>
                    <w:rPr>
                      <w:rFonts w:hint="eastAsia"/>
                      <w:lang w:val="en-US" w:eastAsia="zh-CN"/>
                    </w:rPr>
                    <w:t>）；初期雨水进入雨水池前设置阀门，可手动控制开关；</w:t>
                  </w:r>
                </w:p>
              </w:tc>
              <w:tc>
                <w:tcPr>
                  <w:tcW w:w="742" w:type="pct"/>
                  <w:noWrap w:val="0"/>
                  <w:vAlign w:val="center"/>
                </w:tcPr>
                <w:p w14:paraId="40F51DEA">
                  <w:pPr>
                    <w:jc w:val="center"/>
                    <w:rPr>
                      <w:rFonts w:hint="default"/>
                      <w:lang w:val="en-US" w:eastAsia="zh-CN"/>
                    </w:rPr>
                  </w:pPr>
                  <w:r>
                    <w:rPr>
                      <w:rFonts w:hint="eastAsia"/>
                      <w:lang w:val="en-US" w:eastAsia="zh-CN"/>
                    </w:rPr>
                    <w:t>2.5</w:t>
                  </w:r>
                </w:p>
              </w:tc>
              <w:tc>
                <w:tcPr>
                  <w:tcW w:w="512" w:type="pct"/>
                  <w:noWrap w:val="0"/>
                  <w:vAlign w:val="center"/>
                </w:tcPr>
                <w:p w14:paraId="0CFB1C6E">
                  <w:pPr>
                    <w:jc w:val="center"/>
                    <w:rPr>
                      <w:rFonts w:hint="eastAsia"/>
                      <w:lang w:val="en-US" w:eastAsia="zh-CN"/>
                    </w:rPr>
                  </w:pPr>
                  <w:r>
                    <w:rPr>
                      <w:rFonts w:hint="eastAsia"/>
                      <w:szCs w:val="21"/>
                      <w:lang w:val="en-US" w:eastAsia="zh-CN"/>
                    </w:rPr>
                    <w:t>新建</w:t>
                  </w:r>
                </w:p>
              </w:tc>
            </w:tr>
            <w:tr w14:paraId="018E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1" w:type="pct"/>
                  <w:vMerge w:val="restart"/>
                  <w:noWrap w:val="0"/>
                  <w:vAlign w:val="center"/>
                </w:tcPr>
                <w:p w14:paraId="68B8A170">
                  <w:pPr>
                    <w:jc w:val="center"/>
                    <w:rPr>
                      <w:szCs w:val="21"/>
                    </w:rPr>
                  </w:pPr>
                  <w:r>
                    <w:t>废气</w:t>
                  </w:r>
                </w:p>
              </w:tc>
              <w:tc>
                <w:tcPr>
                  <w:tcW w:w="846" w:type="pct"/>
                  <w:noWrap w:val="0"/>
                  <w:vAlign w:val="center"/>
                </w:tcPr>
                <w:p w14:paraId="687C4D6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车间无组</w:t>
                  </w:r>
                </w:p>
                <w:p w14:paraId="66B63D29">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织粉尘</w:t>
                  </w:r>
                </w:p>
              </w:tc>
              <w:tc>
                <w:tcPr>
                  <w:tcW w:w="2436" w:type="pct"/>
                  <w:noWrap w:val="0"/>
                  <w:vAlign w:val="center"/>
                </w:tcPr>
                <w:p w14:paraId="4F0EFEC1">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安装</w:t>
                  </w:r>
                  <w:r>
                    <w:rPr>
                      <w:rFonts w:hint="default" w:ascii="Times New Roman" w:hAnsi="Times New Roman" w:eastAsia="宋体" w:cs="Times New Roman"/>
                      <w:sz w:val="21"/>
                      <w:szCs w:val="21"/>
                      <w:lang w:val="en-US" w:eastAsia="zh-CN"/>
                    </w:rPr>
                    <w:t>喷淋</w:t>
                  </w:r>
                  <w:r>
                    <w:rPr>
                      <w:rFonts w:hint="default" w:ascii="Times New Roman" w:hAnsi="Times New Roman" w:eastAsia="宋体" w:cs="Times New Roman"/>
                      <w:sz w:val="21"/>
                      <w:szCs w:val="21"/>
                    </w:rPr>
                    <w:t>装置</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增加含水率</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喷雾降尘</w:t>
                  </w:r>
                  <w:r>
                    <w:rPr>
                      <w:rFonts w:hint="default" w:ascii="Times New Roman" w:hAnsi="Times New Roman" w:eastAsia="宋体" w:cs="Times New Roman"/>
                      <w:sz w:val="21"/>
                      <w:szCs w:val="21"/>
                    </w:rPr>
                    <w:t>，厂房密闭</w:t>
                  </w:r>
                  <w:r>
                    <w:rPr>
                      <w:rFonts w:hint="eastAsia" w:cs="Times New Roman"/>
                      <w:sz w:val="21"/>
                      <w:szCs w:val="21"/>
                      <w:lang w:eastAsia="zh-CN"/>
                    </w:rPr>
                    <w:t>，</w:t>
                  </w:r>
                  <w:r>
                    <w:rPr>
                      <w:rFonts w:hint="eastAsia" w:cs="Times New Roman"/>
                      <w:sz w:val="21"/>
                      <w:szCs w:val="21"/>
                      <w:lang w:val="en-US" w:eastAsia="zh-CN"/>
                    </w:rPr>
                    <w:t>及时清扫；</w:t>
                  </w:r>
                </w:p>
              </w:tc>
              <w:tc>
                <w:tcPr>
                  <w:tcW w:w="1284" w:type="dxa"/>
                  <w:noWrap w:val="0"/>
                  <w:vAlign w:val="center"/>
                </w:tcPr>
                <w:p w14:paraId="7F85C90A">
                  <w:pPr>
                    <w:jc w:val="center"/>
                    <w:rPr>
                      <w:rFonts w:hint="default" w:ascii="Times New Roman" w:hAnsi="Times New Roman" w:eastAsia="宋体" w:cs="Times New Roman"/>
                      <w:sz w:val="21"/>
                      <w:szCs w:val="21"/>
                      <w:lang w:val="en-US" w:eastAsia="zh-CN"/>
                    </w:rPr>
                  </w:pPr>
                  <w:r>
                    <w:rPr>
                      <w:rFonts w:hint="eastAsia"/>
                      <w:lang w:val="en-US" w:eastAsia="zh-CN"/>
                    </w:rPr>
                    <w:t>10.5</w:t>
                  </w:r>
                </w:p>
              </w:tc>
              <w:tc>
                <w:tcPr>
                  <w:tcW w:w="512" w:type="pct"/>
                  <w:noWrap w:val="0"/>
                  <w:vAlign w:val="center"/>
                </w:tcPr>
                <w:p w14:paraId="7B404D4B">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r w14:paraId="2D24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1" w:type="pct"/>
                  <w:vMerge w:val="continue"/>
                  <w:noWrap w:val="0"/>
                  <w:vAlign w:val="center"/>
                </w:tcPr>
                <w:p w14:paraId="2BEA90D2">
                  <w:pPr>
                    <w:jc w:val="center"/>
                  </w:pPr>
                </w:p>
              </w:tc>
              <w:tc>
                <w:tcPr>
                  <w:tcW w:w="846" w:type="pct"/>
                  <w:noWrap w:val="0"/>
                  <w:vAlign w:val="center"/>
                </w:tcPr>
                <w:p w14:paraId="694615A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破碎、筛</w:t>
                  </w:r>
                </w:p>
                <w:p w14:paraId="79957DB5">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分粉尘</w:t>
                  </w:r>
                </w:p>
              </w:tc>
              <w:tc>
                <w:tcPr>
                  <w:tcW w:w="2436" w:type="pct"/>
                  <w:noWrap w:val="0"/>
                  <w:vAlign w:val="center"/>
                </w:tcPr>
                <w:p w14:paraId="4DD110E6">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集气罩+布袋除尘器+</w:t>
                  </w:r>
                  <w:r>
                    <w:rPr>
                      <w:rFonts w:hint="default" w:ascii="Times New Roman" w:hAnsi="Times New Roman" w:eastAsia="宋体" w:cs="Times New Roman"/>
                      <w:sz w:val="21"/>
                      <w:szCs w:val="21"/>
                      <w:lang w:val="en-US" w:eastAsia="zh-CN"/>
                    </w:rPr>
                    <w:t>不低于</w:t>
                  </w:r>
                  <w:r>
                    <w:rPr>
                      <w:rFonts w:hint="default" w:ascii="Times New Roman" w:hAnsi="Times New Roman" w:eastAsia="宋体" w:cs="Times New Roman"/>
                      <w:sz w:val="21"/>
                      <w:szCs w:val="21"/>
                    </w:rPr>
                    <w:t>15m排气筒，厂房密闭</w:t>
                  </w:r>
                </w:p>
              </w:tc>
              <w:tc>
                <w:tcPr>
                  <w:tcW w:w="1284" w:type="dxa"/>
                  <w:noWrap w:val="0"/>
                  <w:vAlign w:val="center"/>
                </w:tcPr>
                <w:p w14:paraId="3B6778B8">
                  <w:pPr>
                    <w:jc w:val="center"/>
                    <w:rPr>
                      <w:rFonts w:hint="default" w:ascii="Times New Roman" w:hAnsi="Times New Roman" w:eastAsia="宋体" w:cs="Times New Roman"/>
                      <w:sz w:val="21"/>
                      <w:szCs w:val="21"/>
                      <w:lang w:val="en-US" w:eastAsia="zh-CN"/>
                    </w:rPr>
                  </w:pPr>
                  <w:r>
                    <w:rPr>
                      <w:rFonts w:hint="eastAsia" w:eastAsia="宋体"/>
                      <w:lang w:val="en-US" w:eastAsia="zh-CN"/>
                    </w:rPr>
                    <w:t>12.5</w:t>
                  </w:r>
                </w:p>
              </w:tc>
              <w:tc>
                <w:tcPr>
                  <w:tcW w:w="512" w:type="pct"/>
                  <w:noWrap w:val="0"/>
                  <w:vAlign w:val="center"/>
                </w:tcPr>
                <w:p w14:paraId="4B640510">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r w14:paraId="6863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1" w:type="pct"/>
                  <w:vMerge w:val="continue"/>
                  <w:noWrap w:val="0"/>
                  <w:vAlign w:val="center"/>
                </w:tcPr>
                <w:p w14:paraId="7627FD73">
                  <w:pPr>
                    <w:jc w:val="center"/>
                  </w:pPr>
                </w:p>
              </w:tc>
              <w:tc>
                <w:tcPr>
                  <w:tcW w:w="846" w:type="pct"/>
                  <w:noWrap w:val="0"/>
                  <w:vAlign w:val="center"/>
                </w:tcPr>
                <w:p w14:paraId="5254A7F7">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筒仓</w:t>
                  </w:r>
                  <w:r>
                    <w:rPr>
                      <w:rFonts w:hint="default" w:ascii="Times New Roman" w:hAnsi="Times New Roman" w:eastAsia="宋体" w:cs="Times New Roman"/>
                      <w:sz w:val="21"/>
                      <w:szCs w:val="21"/>
                    </w:rPr>
                    <w:t>粉尘</w:t>
                  </w:r>
                </w:p>
              </w:tc>
              <w:tc>
                <w:tcPr>
                  <w:tcW w:w="2436" w:type="pct"/>
                  <w:noWrap w:val="0"/>
                  <w:vAlign w:val="center"/>
                </w:tcPr>
                <w:p w14:paraId="61B8AC4C">
                  <w:pPr>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脉冲</w:t>
                  </w:r>
                  <w:r>
                    <w:rPr>
                      <w:rFonts w:hint="default" w:ascii="Times New Roman" w:hAnsi="Times New Roman" w:eastAsia="宋体" w:cs="Times New Roman"/>
                      <w:sz w:val="21"/>
                      <w:szCs w:val="21"/>
                    </w:rPr>
                    <w:t>布袋除尘器，厂房密闭</w:t>
                  </w:r>
                </w:p>
              </w:tc>
              <w:tc>
                <w:tcPr>
                  <w:tcW w:w="1284" w:type="dxa"/>
                  <w:noWrap w:val="0"/>
                  <w:vAlign w:val="center"/>
                </w:tcPr>
                <w:p w14:paraId="50A0072E">
                  <w:pPr>
                    <w:jc w:val="center"/>
                    <w:rPr>
                      <w:rFonts w:hint="default" w:ascii="Times New Roman" w:hAnsi="Times New Roman" w:eastAsia="宋体" w:cs="Times New Roman"/>
                      <w:sz w:val="21"/>
                      <w:szCs w:val="21"/>
                      <w:lang w:val="en-US" w:eastAsia="zh-CN"/>
                    </w:rPr>
                  </w:pPr>
                  <w:r>
                    <w:rPr>
                      <w:rFonts w:hint="eastAsia" w:eastAsia="宋体"/>
                      <w:lang w:val="en-US" w:eastAsia="zh-CN"/>
                    </w:rPr>
                    <w:t>5.5</w:t>
                  </w:r>
                </w:p>
              </w:tc>
              <w:tc>
                <w:tcPr>
                  <w:tcW w:w="512" w:type="pct"/>
                  <w:noWrap w:val="0"/>
                  <w:vAlign w:val="center"/>
                </w:tcPr>
                <w:p w14:paraId="0C8AB7A2">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r w14:paraId="0176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61" w:type="pct"/>
                  <w:vMerge w:val="continue"/>
                  <w:noWrap w:val="0"/>
                  <w:vAlign w:val="center"/>
                </w:tcPr>
                <w:p w14:paraId="275BD731">
                  <w:pPr>
                    <w:jc w:val="center"/>
                  </w:pPr>
                </w:p>
              </w:tc>
              <w:tc>
                <w:tcPr>
                  <w:tcW w:w="846" w:type="pct"/>
                  <w:noWrap w:val="0"/>
                  <w:vAlign w:val="center"/>
                </w:tcPr>
                <w:p w14:paraId="248CC6A7">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车辆运</w:t>
                  </w:r>
                </w:p>
                <w:p w14:paraId="6A81B4B1">
                  <w:pPr>
                    <w:numPr>
                      <w:ilvl w:val="0"/>
                      <w:numId w:val="0"/>
                    </w:numPr>
                    <w:bidi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输扬尘</w:t>
                  </w:r>
                </w:p>
              </w:tc>
              <w:tc>
                <w:tcPr>
                  <w:tcW w:w="2436" w:type="pct"/>
                  <w:noWrap w:val="0"/>
                  <w:vAlign w:val="center"/>
                </w:tcPr>
                <w:p w14:paraId="5E09C426">
                  <w:pPr>
                    <w:numPr>
                      <w:ilvl w:val="0"/>
                      <w:numId w:val="0"/>
                    </w:numPr>
                    <w:bidi w:val="0"/>
                    <w:spacing w:line="240" w:lineRule="auto"/>
                    <w:ind w:left="0" w:leftChars="0" w:firstLine="0" w:firstLineChars="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厂区道路地面硬化，定期洒水降尘，设置车辆冲洗区，对车辆进行冲洗，加强对出入车辆的管理，出入车辆加盖篷布做好遮掩工作并控制车速；</w:t>
                  </w:r>
                </w:p>
              </w:tc>
              <w:tc>
                <w:tcPr>
                  <w:tcW w:w="742" w:type="pct"/>
                  <w:noWrap w:val="0"/>
                  <w:vAlign w:val="center"/>
                </w:tcPr>
                <w:p w14:paraId="7815A00A">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512" w:type="pct"/>
                  <w:noWrap w:val="0"/>
                  <w:vAlign w:val="center"/>
                </w:tcPr>
                <w:p w14:paraId="085F9BAC">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新建</w:t>
                  </w:r>
                </w:p>
              </w:tc>
            </w:tr>
            <w:tr w14:paraId="64C21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noWrap w:val="0"/>
                  <w:vAlign w:val="center"/>
                </w:tcPr>
                <w:p w14:paraId="33E9D622">
                  <w:pPr>
                    <w:widowControl/>
                    <w:jc w:val="center"/>
                    <w:rPr>
                      <w:szCs w:val="21"/>
                    </w:rPr>
                  </w:pPr>
                  <w:r>
                    <w:t>噪声防治</w:t>
                  </w:r>
                </w:p>
              </w:tc>
              <w:tc>
                <w:tcPr>
                  <w:tcW w:w="3283" w:type="pct"/>
                  <w:gridSpan w:val="2"/>
                  <w:noWrap w:val="0"/>
                  <w:vAlign w:val="center"/>
                </w:tcPr>
                <w:p w14:paraId="40AEDAD6">
                  <w:pPr>
                    <w:jc w:val="both"/>
                    <w:rPr>
                      <w:rFonts w:hint="eastAsia" w:eastAsia="宋体"/>
                      <w:lang w:eastAsia="zh-CN"/>
                    </w:rPr>
                  </w:pPr>
                  <w:r>
                    <w:rPr>
                      <w:rFonts w:hint="eastAsia"/>
                    </w:rPr>
                    <w:t>选用低噪设备</w:t>
                  </w:r>
                  <w:r>
                    <w:rPr>
                      <w:rFonts w:hint="eastAsia"/>
                      <w:lang w:eastAsia="zh-CN"/>
                    </w:rPr>
                    <w:t>，</w:t>
                  </w:r>
                  <w:r>
                    <w:rPr>
                      <w:rFonts w:hint="eastAsia"/>
                    </w:rPr>
                    <w:t>设备基础减震</w:t>
                  </w:r>
                  <w:r>
                    <w:rPr>
                      <w:rFonts w:hint="eastAsia"/>
                      <w:lang w:eastAsia="zh-CN"/>
                    </w:rPr>
                    <w:t>，</w:t>
                  </w:r>
                  <w:r>
                    <w:rPr>
                      <w:rFonts w:hint="eastAsia"/>
                    </w:rPr>
                    <w:t>封闭车间隔声</w:t>
                  </w:r>
                  <w:r>
                    <w:rPr>
                      <w:rFonts w:hint="eastAsia"/>
                      <w:lang w:eastAsia="zh-CN"/>
                    </w:rPr>
                    <w:t>，</w:t>
                  </w:r>
                  <w:r>
                    <w:rPr>
                      <w:rFonts w:hint="eastAsia"/>
                    </w:rPr>
                    <w:t>合理布设产噪设备</w:t>
                  </w:r>
                  <w:r>
                    <w:rPr>
                      <w:rFonts w:hint="eastAsia"/>
                      <w:lang w:eastAsia="zh-CN"/>
                    </w:rPr>
                    <w:t>，</w:t>
                  </w:r>
                  <w:r>
                    <w:rPr>
                      <w:rFonts w:hint="eastAsia"/>
                    </w:rPr>
                    <w:t>厂界修建围墙、合理安排生产时间</w:t>
                  </w:r>
                  <w:r>
                    <w:rPr>
                      <w:rFonts w:hint="eastAsia"/>
                      <w:lang w:eastAsia="zh-CN"/>
                    </w:rPr>
                    <w:t>，</w:t>
                  </w:r>
                  <w:r>
                    <w:rPr>
                      <w:rFonts w:hint="eastAsia"/>
                    </w:rPr>
                    <w:t>定期维护</w:t>
                  </w:r>
                  <w:r>
                    <w:rPr>
                      <w:rFonts w:hint="eastAsia"/>
                      <w:lang w:val="en-US" w:eastAsia="zh-CN"/>
                    </w:rPr>
                    <w:t>生产</w:t>
                  </w:r>
                  <w:r>
                    <w:rPr>
                      <w:rFonts w:hint="eastAsia"/>
                    </w:rPr>
                    <w:t>设备等</w:t>
                  </w:r>
                </w:p>
              </w:tc>
              <w:tc>
                <w:tcPr>
                  <w:tcW w:w="742" w:type="pct"/>
                  <w:noWrap w:val="0"/>
                  <w:vAlign w:val="center"/>
                </w:tcPr>
                <w:p w14:paraId="2C5E6C50">
                  <w:pPr>
                    <w:jc w:val="center"/>
                    <w:rPr>
                      <w:rFonts w:hint="default"/>
                      <w:lang w:val="en-US" w:eastAsia="zh-CN"/>
                    </w:rPr>
                  </w:pPr>
                  <w:r>
                    <w:rPr>
                      <w:rFonts w:hint="eastAsia"/>
                      <w:lang w:val="en-US" w:eastAsia="zh-CN"/>
                    </w:rPr>
                    <w:t>2.5</w:t>
                  </w:r>
                </w:p>
              </w:tc>
              <w:tc>
                <w:tcPr>
                  <w:tcW w:w="512" w:type="pct"/>
                  <w:noWrap w:val="0"/>
                  <w:vAlign w:val="center"/>
                </w:tcPr>
                <w:p w14:paraId="76DBB09A">
                  <w:pPr>
                    <w:jc w:val="center"/>
                  </w:pPr>
                  <w:r>
                    <w:rPr>
                      <w:rFonts w:hint="eastAsia"/>
                      <w:szCs w:val="21"/>
                      <w:lang w:val="en-US" w:eastAsia="zh-CN"/>
                    </w:rPr>
                    <w:t>新建</w:t>
                  </w:r>
                </w:p>
              </w:tc>
            </w:tr>
            <w:tr w14:paraId="51BB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restart"/>
                  <w:noWrap w:val="0"/>
                  <w:vAlign w:val="center"/>
                </w:tcPr>
                <w:p w14:paraId="5E0D0BD1">
                  <w:pPr>
                    <w:jc w:val="center"/>
                    <w:rPr>
                      <w:szCs w:val="21"/>
                    </w:rPr>
                  </w:pPr>
                  <w:r>
                    <w:t>固废</w:t>
                  </w:r>
                </w:p>
              </w:tc>
              <w:tc>
                <w:tcPr>
                  <w:tcW w:w="846" w:type="pct"/>
                  <w:noWrap w:val="0"/>
                  <w:vAlign w:val="center"/>
                </w:tcPr>
                <w:p w14:paraId="4772477A">
                  <w:pPr>
                    <w:jc w:val="center"/>
                    <w:rPr>
                      <w:szCs w:val="21"/>
                    </w:rPr>
                  </w:pPr>
                  <w:r>
                    <w:rPr>
                      <w:rFonts w:hint="eastAsia"/>
                    </w:rPr>
                    <w:t>生活垃圾</w:t>
                  </w:r>
                </w:p>
              </w:tc>
              <w:tc>
                <w:tcPr>
                  <w:tcW w:w="2436" w:type="pct"/>
                  <w:noWrap w:val="0"/>
                  <w:vAlign w:val="center"/>
                </w:tcPr>
                <w:p w14:paraId="679C0023">
                  <w:pPr>
                    <w:jc w:val="both"/>
                    <w:rPr>
                      <w:rFonts w:hint="default" w:eastAsia="宋体"/>
                      <w:szCs w:val="21"/>
                      <w:lang w:val="en-US" w:eastAsia="zh-CN"/>
                    </w:rPr>
                  </w:pPr>
                  <w:r>
                    <w:rPr>
                      <w:rFonts w:hint="eastAsia"/>
                      <w:szCs w:val="21"/>
                      <w:lang w:val="en-US" w:eastAsia="zh-CN"/>
                    </w:rPr>
                    <w:t>集中收集后交由环卫部门统一清运处理；</w:t>
                  </w:r>
                </w:p>
              </w:tc>
              <w:tc>
                <w:tcPr>
                  <w:tcW w:w="742" w:type="pct"/>
                  <w:vMerge w:val="restart"/>
                  <w:noWrap w:val="0"/>
                  <w:vAlign w:val="center"/>
                </w:tcPr>
                <w:p w14:paraId="75EE99AC">
                  <w:pPr>
                    <w:jc w:val="center"/>
                    <w:rPr>
                      <w:rFonts w:hint="default" w:eastAsia="宋体"/>
                      <w:szCs w:val="21"/>
                      <w:lang w:val="en-US" w:eastAsia="zh-CN"/>
                    </w:rPr>
                  </w:pPr>
                  <w:r>
                    <w:rPr>
                      <w:rFonts w:hint="eastAsia"/>
                      <w:lang w:val="en-US" w:eastAsia="zh-CN"/>
                    </w:rPr>
                    <w:t>1.5</w:t>
                  </w:r>
                </w:p>
              </w:tc>
              <w:tc>
                <w:tcPr>
                  <w:tcW w:w="512" w:type="pct"/>
                  <w:vMerge w:val="restart"/>
                  <w:noWrap w:val="0"/>
                  <w:vAlign w:val="center"/>
                </w:tcPr>
                <w:p w14:paraId="4E11DC62">
                  <w:pPr>
                    <w:pStyle w:val="27"/>
                    <w:widowControl w:val="0"/>
                    <w:jc w:val="center"/>
                    <w:rPr>
                      <w:rFonts w:ascii="Times New Roman" w:hAnsi="Times New Roman"/>
                      <w:color w:val="auto"/>
                      <w:sz w:val="21"/>
                      <w:szCs w:val="21"/>
                    </w:rPr>
                  </w:pPr>
                  <w:r>
                    <w:rPr>
                      <w:rFonts w:ascii="Times New Roman" w:hAnsi="Times New Roman"/>
                      <w:color w:val="auto"/>
                      <w:sz w:val="21"/>
                      <w:szCs w:val="21"/>
                    </w:rPr>
                    <w:t>新建</w:t>
                  </w:r>
                </w:p>
              </w:tc>
            </w:tr>
            <w:tr w14:paraId="3525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14:paraId="05197AA7">
                  <w:pPr>
                    <w:jc w:val="center"/>
                  </w:pPr>
                </w:p>
              </w:tc>
              <w:tc>
                <w:tcPr>
                  <w:tcW w:w="846" w:type="pct"/>
                  <w:noWrap w:val="0"/>
                  <w:vAlign w:val="center"/>
                </w:tcPr>
                <w:p w14:paraId="4A30FD26">
                  <w:pPr>
                    <w:numPr>
                      <w:ilvl w:val="0"/>
                      <w:numId w:val="0"/>
                    </w:numPr>
                    <w:spacing w:line="240" w:lineRule="auto"/>
                    <w:ind w:left="0" w:leftChars="0" w:firstLine="0" w:firstLineChars="0"/>
                    <w:jc w:val="center"/>
                    <w:rPr>
                      <w:rFonts w:hint="eastAsia"/>
                    </w:rPr>
                  </w:pPr>
                  <w:r>
                    <w:rPr>
                      <w:rFonts w:hint="default"/>
                      <w:szCs w:val="21"/>
                      <w:lang w:val="en-US"/>
                    </w:rPr>
                    <w:t>一般固废</w:t>
                  </w:r>
                </w:p>
              </w:tc>
              <w:tc>
                <w:tcPr>
                  <w:tcW w:w="2436" w:type="pct"/>
                  <w:noWrap w:val="0"/>
                  <w:vAlign w:val="center"/>
                </w:tcPr>
                <w:p w14:paraId="42BD6713">
                  <w:pPr>
                    <w:widowControl/>
                    <w:spacing w:line="240" w:lineRule="auto"/>
                    <w:jc w:val="both"/>
                    <w:rPr>
                      <w:rFonts w:hint="default" w:eastAsia="宋体"/>
                      <w:szCs w:val="21"/>
                      <w:lang w:val="en-US" w:eastAsia="zh-CN"/>
                    </w:rPr>
                  </w:pPr>
                  <w:r>
                    <w:rPr>
                      <w:rFonts w:hint="eastAsia"/>
                      <w:szCs w:val="21"/>
                      <w:lang w:val="en-US" w:eastAsia="zh-CN"/>
                    </w:rPr>
                    <w:t>一般固废暂存间（50.</w:t>
                  </w:r>
                  <w:r>
                    <w:rPr>
                      <w:rFonts w:hint="default"/>
                      <w:szCs w:val="21"/>
                      <w:lang w:val="en-US"/>
                    </w:rPr>
                    <w:t>0m</w:t>
                  </w:r>
                  <w:r>
                    <w:rPr>
                      <w:rFonts w:hint="default"/>
                      <w:szCs w:val="21"/>
                      <w:vertAlign w:val="superscript"/>
                      <w:lang w:val="en-US"/>
                    </w:rPr>
                    <w:t>2</w:t>
                  </w:r>
                  <w:r>
                    <w:rPr>
                      <w:rFonts w:hint="eastAsia"/>
                      <w:szCs w:val="21"/>
                      <w:lang w:val="en-US" w:eastAsia="zh-CN"/>
                    </w:rPr>
                    <w:t>）；分选出的塑料钢筋、木材等废料可回收部分回收外卖，不可回收部分运送至附近垃圾堆场；不合格产品及废边角料破碎后综合利用；废钢筋、废塑料薄膜定期外售物资回收单位；除尘器收集的粉尘混入产品外售；沉淀池、雨水池污泥定期清掏，晾干后回用于生产；</w:t>
                  </w:r>
                </w:p>
              </w:tc>
              <w:tc>
                <w:tcPr>
                  <w:tcW w:w="742" w:type="pct"/>
                  <w:vMerge w:val="continue"/>
                  <w:noWrap w:val="0"/>
                  <w:vAlign w:val="center"/>
                </w:tcPr>
                <w:p w14:paraId="1EE9B82D">
                  <w:pPr>
                    <w:jc w:val="center"/>
                    <w:rPr>
                      <w:rFonts w:hint="eastAsia"/>
                      <w:lang w:val="en-US" w:eastAsia="zh-CN"/>
                    </w:rPr>
                  </w:pPr>
                </w:p>
              </w:tc>
              <w:tc>
                <w:tcPr>
                  <w:tcW w:w="512" w:type="pct"/>
                  <w:vMerge w:val="continue"/>
                  <w:noWrap w:val="0"/>
                  <w:vAlign w:val="center"/>
                </w:tcPr>
                <w:p w14:paraId="27DE80D5">
                  <w:pPr>
                    <w:pStyle w:val="27"/>
                    <w:widowControl w:val="0"/>
                    <w:jc w:val="center"/>
                    <w:rPr>
                      <w:rFonts w:ascii="Times New Roman" w:hAnsi="Times New Roman"/>
                      <w:color w:val="auto"/>
                      <w:sz w:val="21"/>
                      <w:szCs w:val="21"/>
                    </w:rPr>
                  </w:pPr>
                </w:p>
              </w:tc>
            </w:tr>
            <w:tr w14:paraId="7129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1" w:type="pct"/>
                  <w:vMerge w:val="continue"/>
                  <w:noWrap w:val="0"/>
                  <w:vAlign w:val="center"/>
                </w:tcPr>
                <w:p w14:paraId="61AA4A28">
                  <w:pPr>
                    <w:jc w:val="center"/>
                  </w:pPr>
                </w:p>
              </w:tc>
              <w:tc>
                <w:tcPr>
                  <w:tcW w:w="846" w:type="pct"/>
                  <w:noWrap w:val="0"/>
                  <w:vAlign w:val="center"/>
                </w:tcPr>
                <w:p w14:paraId="7EB489A6">
                  <w:pPr>
                    <w:widowControl/>
                    <w:spacing w:line="240" w:lineRule="auto"/>
                    <w:jc w:val="center"/>
                    <w:rPr>
                      <w:rFonts w:hint="eastAsia"/>
                      <w:lang w:val="en-US" w:eastAsia="zh-CN"/>
                    </w:rPr>
                  </w:pPr>
                  <w:r>
                    <w:rPr>
                      <w:rFonts w:hint="default" w:ascii="Times New Roman" w:hAnsi="Times New Roman" w:eastAsia="宋体" w:cs="Times New Roman"/>
                      <w:b w:val="0"/>
                      <w:bCs w:val="0"/>
                      <w:color w:val="000000"/>
                      <w:kern w:val="0"/>
                      <w:szCs w:val="21"/>
                      <w:lang w:eastAsia="zh-CN"/>
                    </w:rPr>
                    <w:t>危险废物</w:t>
                  </w:r>
                </w:p>
              </w:tc>
              <w:tc>
                <w:tcPr>
                  <w:tcW w:w="2436" w:type="pct"/>
                  <w:noWrap w:val="0"/>
                  <w:vAlign w:val="center"/>
                </w:tcPr>
                <w:p w14:paraId="4D7E8A7F">
                  <w:pPr>
                    <w:jc w:val="both"/>
                    <w:rPr>
                      <w:rFonts w:hint="default" w:eastAsia="宋体"/>
                      <w:szCs w:val="21"/>
                      <w:lang w:val="en-US" w:eastAsia="zh-CN"/>
                    </w:rPr>
                  </w:pPr>
                  <w:r>
                    <w:rPr>
                      <w:rFonts w:hint="eastAsia"/>
                      <w:szCs w:val="21"/>
                      <w:lang w:val="en-US" w:eastAsia="zh-CN"/>
                    </w:rPr>
                    <w:t>危废暂存间1处，占地面积约5.0m</w:t>
                  </w:r>
                  <w:r>
                    <w:rPr>
                      <w:rFonts w:hint="eastAsia"/>
                      <w:szCs w:val="21"/>
                      <w:vertAlign w:val="superscript"/>
                      <w:lang w:val="en-US" w:eastAsia="zh-CN"/>
                    </w:rPr>
                    <w:t>2</w:t>
                  </w:r>
                  <w:r>
                    <w:rPr>
                      <w:rFonts w:hint="eastAsia"/>
                      <w:szCs w:val="21"/>
                      <w:lang w:val="en-US" w:eastAsia="zh-CN"/>
                    </w:rPr>
                    <w:t>；废液压油、废润滑油桶、</w:t>
                  </w:r>
                  <w:r>
                    <w:rPr>
                      <w:rFonts w:hint="default" w:ascii="Times New Roman" w:hAnsi="Times New Roman" w:eastAsia="宋体" w:cs="Times New Roman"/>
                      <w:b w:val="0"/>
                      <w:bCs w:val="0"/>
                      <w:color w:val="auto"/>
                      <w:sz w:val="21"/>
                      <w:szCs w:val="21"/>
                      <w:vertAlign w:val="baseline"/>
                      <w:lang w:val="en-US" w:eastAsia="zh-CN"/>
                    </w:rPr>
                    <w:t>废含油手套和抹布</w:t>
                  </w:r>
                  <w:r>
                    <w:rPr>
                      <w:rFonts w:hint="eastAsia"/>
                      <w:szCs w:val="21"/>
                      <w:lang w:val="en-US" w:eastAsia="zh-CN"/>
                    </w:rPr>
                    <w:t>分类收集定期交由有资质单位处理；危废暂存间地面进行重点防渗，设置标识标牌并与有相关资质单位签订处置协议；</w:t>
                  </w:r>
                </w:p>
              </w:tc>
              <w:tc>
                <w:tcPr>
                  <w:tcW w:w="742" w:type="pct"/>
                  <w:noWrap w:val="0"/>
                  <w:vAlign w:val="center"/>
                </w:tcPr>
                <w:p w14:paraId="4425E655">
                  <w:pPr>
                    <w:jc w:val="center"/>
                    <w:rPr>
                      <w:rFonts w:hint="default" w:eastAsia="宋体"/>
                      <w:szCs w:val="21"/>
                      <w:lang w:val="en-US" w:eastAsia="zh-CN"/>
                    </w:rPr>
                  </w:pPr>
                  <w:r>
                    <w:rPr>
                      <w:rFonts w:hint="eastAsia"/>
                      <w:szCs w:val="21"/>
                      <w:lang w:val="en-US" w:eastAsia="zh-CN"/>
                    </w:rPr>
                    <w:t>2.5</w:t>
                  </w:r>
                </w:p>
              </w:tc>
              <w:tc>
                <w:tcPr>
                  <w:tcW w:w="512" w:type="pct"/>
                  <w:vMerge w:val="continue"/>
                  <w:noWrap w:val="0"/>
                  <w:vAlign w:val="center"/>
                </w:tcPr>
                <w:p w14:paraId="3A94D845">
                  <w:pPr>
                    <w:pStyle w:val="27"/>
                    <w:widowControl w:val="0"/>
                    <w:jc w:val="center"/>
                    <w:rPr>
                      <w:rFonts w:ascii="Times New Roman" w:hAnsi="Times New Roman"/>
                      <w:color w:val="auto"/>
                      <w:sz w:val="21"/>
                      <w:szCs w:val="21"/>
                    </w:rPr>
                  </w:pPr>
                </w:p>
              </w:tc>
            </w:tr>
            <w:tr w14:paraId="44E38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14:paraId="0B421129">
                  <w:pPr>
                    <w:jc w:val="both"/>
                    <w:rPr>
                      <w:rFonts w:hint="eastAsia"/>
                      <w:szCs w:val="21"/>
                      <w:lang w:val="en-US" w:eastAsia="zh-CN"/>
                    </w:rPr>
                  </w:pPr>
                  <w:r>
                    <w:rPr>
                      <w:rFonts w:hint="eastAsia"/>
                      <w:szCs w:val="21"/>
                      <w:lang w:val="en-US" w:eastAsia="zh-CN"/>
                    </w:rPr>
                    <w:t>厂区进行分区防渗</w:t>
                  </w:r>
                </w:p>
              </w:tc>
              <w:tc>
                <w:tcPr>
                  <w:tcW w:w="742" w:type="pct"/>
                  <w:noWrap w:val="0"/>
                  <w:vAlign w:val="center"/>
                </w:tcPr>
                <w:p w14:paraId="48227D7D">
                  <w:pPr>
                    <w:jc w:val="center"/>
                    <w:rPr>
                      <w:rFonts w:hint="default"/>
                      <w:szCs w:val="21"/>
                      <w:lang w:val="en-US" w:eastAsia="zh-CN"/>
                    </w:rPr>
                  </w:pPr>
                  <w:r>
                    <w:rPr>
                      <w:rFonts w:hint="eastAsia"/>
                      <w:szCs w:val="21"/>
                      <w:lang w:val="en-US" w:eastAsia="zh-CN"/>
                    </w:rPr>
                    <w:t>1.0</w:t>
                  </w:r>
                </w:p>
              </w:tc>
              <w:tc>
                <w:tcPr>
                  <w:tcW w:w="512" w:type="pct"/>
                  <w:vMerge w:val="restart"/>
                  <w:noWrap w:val="0"/>
                  <w:vAlign w:val="center"/>
                </w:tcPr>
                <w:p w14:paraId="5788F52B">
                  <w:pPr>
                    <w:widowControl/>
                    <w:jc w:val="center"/>
                    <w:rPr>
                      <w:kern w:val="0"/>
                      <w:szCs w:val="21"/>
                    </w:rPr>
                  </w:pPr>
                  <w:r>
                    <w:rPr>
                      <w:rFonts w:ascii="Times New Roman" w:hAnsi="Times New Roman"/>
                      <w:color w:val="auto"/>
                      <w:sz w:val="21"/>
                      <w:szCs w:val="21"/>
                    </w:rPr>
                    <w:t>新建</w:t>
                  </w:r>
                </w:p>
              </w:tc>
            </w:tr>
            <w:tr w14:paraId="355D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14:paraId="196F23C6">
                  <w:pPr>
                    <w:widowControl/>
                    <w:spacing w:line="240" w:lineRule="auto"/>
                    <w:jc w:val="both"/>
                    <w:rPr>
                      <w:rFonts w:hint="default"/>
                      <w:szCs w:val="21"/>
                      <w:lang w:val="en-US"/>
                    </w:rPr>
                  </w:pPr>
                  <w:r>
                    <w:rPr>
                      <w:rFonts w:hint="eastAsia"/>
                    </w:rPr>
                    <w:t>排污口规范化建设</w:t>
                  </w:r>
                </w:p>
              </w:tc>
              <w:tc>
                <w:tcPr>
                  <w:tcW w:w="742" w:type="pct"/>
                  <w:noWrap w:val="0"/>
                  <w:vAlign w:val="center"/>
                </w:tcPr>
                <w:p w14:paraId="505287B2">
                  <w:pPr>
                    <w:jc w:val="center"/>
                    <w:rPr>
                      <w:rFonts w:hint="default"/>
                      <w:szCs w:val="21"/>
                      <w:lang w:val="en-US" w:eastAsia="zh-CN"/>
                    </w:rPr>
                  </w:pPr>
                  <w:r>
                    <w:rPr>
                      <w:rFonts w:hint="eastAsia"/>
                      <w:szCs w:val="21"/>
                      <w:lang w:val="en-US" w:eastAsia="zh-CN"/>
                    </w:rPr>
                    <w:t>0.2</w:t>
                  </w:r>
                </w:p>
              </w:tc>
              <w:tc>
                <w:tcPr>
                  <w:tcW w:w="512" w:type="pct"/>
                  <w:vMerge w:val="continue"/>
                  <w:noWrap w:val="0"/>
                  <w:vAlign w:val="center"/>
                </w:tcPr>
                <w:p w14:paraId="2D8D3C48">
                  <w:pPr>
                    <w:widowControl/>
                    <w:jc w:val="center"/>
                    <w:rPr>
                      <w:kern w:val="0"/>
                      <w:szCs w:val="21"/>
                    </w:rPr>
                  </w:pPr>
                </w:p>
              </w:tc>
            </w:tr>
            <w:tr w14:paraId="3FEB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3744" w:type="pct"/>
                  <w:gridSpan w:val="3"/>
                  <w:noWrap w:val="0"/>
                  <w:vAlign w:val="center"/>
                </w:tcPr>
                <w:p w14:paraId="4DFCFDCE">
                  <w:pPr>
                    <w:widowControl/>
                    <w:spacing w:line="240" w:lineRule="auto"/>
                    <w:jc w:val="both"/>
                    <w:rPr>
                      <w:rFonts w:hint="eastAsia"/>
                    </w:rPr>
                  </w:pPr>
                  <w:r>
                    <w:rPr>
                      <w:rFonts w:hint="eastAsia"/>
                    </w:rPr>
                    <w:t>防范泄露、火灾的措施及应急设施</w:t>
                  </w:r>
                </w:p>
              </w:tc>
              <w:tc>
                <w:tcPr>
                  <w:tcW w:w="742" w:type="pct"/>
                  <w:noWrap w:val="0"/>
                  <w:vAlign w:val="center"/>
                </w:tcPr>
                <w:p w14:paraId="3B64A05C">
                  <w:pPr>
                    <w:jc w:val="center"/>
                    <w:rPr>
                      <w:rFonts w:hint="default"/>
                      <w:szCs w:val="21"/>
                      <w:lang w:val="en-US" w:eastAsia="zh-CN"/>
                    </w:rPr>
                  </w:pPr>
                  <w:r>
                    <w:rPr>
                      <w:rFonts w:hint="eastAsia"/>
                      <w:szCs w:val="21"/>
                      <w:lang w:val="en-US" w:eastAsia="zh-CN"/>
                    </w:rPr>
                    <w:t>2.5</w:t>
                  </w:r>
                </w:p>
              </w:tc>
              <w:tc>
                <w:tcPr>
                  <w:tcW w:w="512" w:type="pct"/>
                  <w:vMerge w:val="continue"/>
                  <w:noWrap w:val="0"/>
                  <w:vAlign w:val="center"/>
                </w:tcPr>
                <w:p w14:paraId="4291919D">
                  <w:pPr>
                    <w:widowControl/>
                    <w:jc w:val="center"/>
                    <w:rPr>
                      <w:kern w:val="0"/>
                      <w:szCs w:val="21"/>
                    </w:rPr>
                  </w:pPr>
                </w:p>
              </w:tc>
            </w:tr>
            <w:tr w14:paraId="026D9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4" w:type="pct"/>
                  <w:gridSpan w:val="3"/>
                  <w:noWrap w:val="0"/>
                  <w:vAlign w:val="center"/>
                </w:tcPr>
                <w:p w14:paraId="71E1C7DC">
                  <w:pPr>
                    <w:jc w:val="center"/>
                    <w:rPr>
                      <w:szCs w:val="21"/>
                    </w:rPr>
                  </w:pPr>
                  <w:r>
                    <w:t>合计</w:t>
                  </w:r>
                </w:p>
              </w:tc>
              <w:tc>
                <w:tcPr>
                  <w:tcW w:w="742" w:type="pct"/>
                  <w:noWrap w:val="0"/>
                  <w:vAlign w:val="center"/>
                </w:tcPr>
                <w:p w14:paraId="5DDFDD9F">
                  <w:pPr>
                    <w:jc w:val="center"/>
                    <w:rPr>
                      <w:rFonts w:hint="default" w:eastAsia="宋体"/>
                      <w:szCs w:val="21"/>
                      <w:lang w:val="en-US" w:eastAsia="zh-CN"/>
                    </w:rPr>
                  </w:pPr>
                  <w:r>
                    <w:rPr>
                      <w:rFonts w:hint="eastAsia"/>
                      <w:lang w:val="en-US" w:eastAsia="zh-CN"/>
                    </w:rPr>
                    <w:t>44.2</w:t>
                  </w:r>
                </w:p>
              </w:tc>
              <w:tc>
                <w:tcPr>
                  <w:tcW w:w="512" w:type="pct"/>
                  <w:noWrap w:val="0"/>
                  <w:vAlign w:val="center"/>
                </w:tcPr>
                <w:p w14:paraId="3F977642">
                  <w:pPr>
                    <w:jc w:val="center"/>
                    <w:rPr>
                      <w:rFonts w:hint="eastAsia" w:eastAsia="宋体"/>
                      <w:szCs w:val="21"/>
                      <w:lang w:val="en-US" w:eastAsia="zh-CN"/>
                    </w:rPr>
                  </w:pPr>
                  <w:r>
                    <w:rPr>
                      <w:rFonts w:hint="eastAsia"/>
                      <w:szCs w:val="21"/>
                      <w:lang w:val="en-US" w:eastAsia="zh-CN"/>
                    </w:rPr>
                    <w:t>/</w:t>
                  </w:r>
                </w:p>
              </w:tc>
            </w:tr>
          </w:tbl>
          <w:p w14:paraId="222AD395">
            <w:pPr>
              <w:numPr>
                <w:ilvl w:val="0"/>
                <w:numId w:val="0"/>
              </w:numPr>
              <w:spacing w:line="360" w:lineRule="auto"/>
              <w:jc w:val="center"/>
              <w:rPr>
                <w:rFonts w:hint="default" w:ascii="Times New Roman" w:hAnsi="Times New Roman" w:eastAsia="宋体" w:cs="Times New Roman"/>
                <w:b/>
                <w:bCs/>
                <w:color w:val="auto"/>
                <w:sz w:val="24"/>
                <w:szCs w:val="24"/>
                <w:vertAlign w:val="baseline"/>
                <w:lang w:val="en-US" w:eastAsia="zh-CN"/>
              </w:rPr>
            </w:pPr>
          </w:p>
          <w:p w14:paraId="7C54A30A">
            <w:pPr>
              <w:numPr>
                <w:ilvl w:val="0"/>
                <w:numId w:val="0"/>
              </w:numPr>
              <w:spacing w:line="360" w:lineRule="auto"/>
              <w:jc w:val="both"/>
              <w:rPr>
                <w:rFonts w:hint="eastAsia" w:cs="Times New Roman"/>
                <w:b w:val="0"/>
                <w:bCs w:val="0"/>
                <w:color w:val="auto"/>
                <w:sz w:val="24"/>
                <w:szCs w:val="24"/>
                <w:vertAlign w:val="baseline"/>
                <w:lang w:val="en-US" w:eastAsia="zh-CN"/>
              </w:rPr>
            </w:pPr>
          </w:p>
          <w:p w14:paraId="42CE4A89">
            <w:pPr>
              <w:numPr>
                <w:ilvl w:val="0"/>
                <w:numId w:val="0"/>
              </w:numPr>
              <w:spacing w:line="360" w:lineRule="auto"/>
              <w:jc w:val="both"/>
              <w:rPr>
                <w:rFonts w:hint="eastAsia" w:cs="Times New Roman"/>
                <w:b w:val="0"/>
                <w:bCs w:val="0"/>
                <w:color w:val="auto"/>
                <w:sz w:val="24"/>
                <w:szCs w:val="24"/>
                <w:vertAlign w:val="baseline"/>
                <w:lang w:val="en-US" w:eastAsia="zh-CN"/>
              </w:rPr>
            </w:pPr>
          </w:p>
          <w:p w14:paraId="07CFDC25">
            <w:pPr>
              <w:numPr>
                <w:ilvl w:val="0"/>
                <w:numId w:val="0"/>
              </w:numPr>
              <w:spacing w:line="360" w:lineRule="auto"/>
              <w:jc w:val="both"/>
              <w:rPr>
                <w:rFonts w:hint="eastAsia" w:cs="Times New Roman"/>
                <w:b w:val="0"/>
                <w:bCs w:val="0"/>
                <w:color w:val="auto"/>
                <w:sz w:val="24"/>
                <w:szCs w:val="24"/>
                <w:vertAlign w:val="baseline"/>
                <w:lang w:val="en-US" w:eastAsia="zh-CN"/>
              </w:rPr>
            </w:pPr>
          </w:p>
          <w:p w14:paraId="11972EE3">
            <w:pPr>
              <w:numPr>
                <w:ilvl w:val="0"/>
                <w:numId w:val="0"/>
              </w:numPr>
              <w:spacing w:line="360" w:lineRule="auto"/>
              <w:jc w:val="both"/>
              <w:rPr>
                <w:rFonts w:hint="eastAsia" w:cs="Times New Roman"/>
                <w:b w:val="0"/>
                <w:bCs w:val="0"/>
                <w:color w:val="auto"/>
                <w:sz w:val="24"/>
                <w:szCs w:val="24"/>
                <w:vertAlign w:val="baseline"/>
                <w:lang w:val="en-US" w:eastAsia="zh-CN"/>
              </w:rPr>
            </w:pPr>
          </w:p>
          <w:p w14:paraId="2E4FC13A">
            <w:pPr>
              <w:numPr>
                <w:ilvl w:val="0"/>
                <w:numId w:val="0"/>
              </w:numPr>
              <w:spacing w:line="360" w:lineRule="auto"/>
              <w:jc w:val="both"/>
              <w:rPr>
                <w:rFonts w:hint="default" w:ascii="Times New Roman" w:hAnsi="Times New Roman" w:eastAsia="宋体" w:cs="Times New Roman"/>
                <w:b w:val="0"/>
                <w:bCs w:val="0"/>
                <w:color w:val="auto"/>
                <w:sz w:val="24"/>
                <w:szCs w:val="24"/>
                <w:vertAlign w:val="baseline"/>
                <w:lang w:val="en-US" w:eastAsia="zh-CN"/>
              </w:rPr>
            </w:pPr>
          </w:p>
        </w:tc>
      </w:tr>
    </w:tbl>
    <w:p w14:paraId="3EE5BF97">
      <w:pPr>
        <w:spacing w:line="360" w:lineRule="auto"/>
        <w:jc w:val="center"/>
        <w:rPr>
          <w:rFonts w:hint="eastAsia" w:ascii="Times New Roman" w:hAnsi="Times New Roman" w:eastAsia="宋体" w:cs="Times New Roman"/>
          <w:b/>
          <w:bCs/>
          <w:color w:val="auto"/>
          <w:sz w:val="28"/>
          <w:szCs w:val="28"/>
          <w:lang w:val="en-US" w:eastAsia="zh-CN"/>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1D996B7E">
      <w:pPr>
        <w:spacing w:line="360" w:lineRule="auto"/>
        <w:jc w:val="center"/>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8"/>
          <w:szCs w:val="28"/>
          <w:lang w:val="en-US" w:eastAsia="zh-CN"/>
        </w:rPr>
        <w:t>五</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环境保护措施监督检查清单</w:t>
      </w:r>
    </w:p>
    <w:tbl>
      <w:tblPr>
        <w:tblStyle w:val="2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823"/>
        <w:gridCol w:w="1322"/>
        <w:gridCol w:w="2995"/>
        <w:gridCol w:w="2350"/>
      </w:tblGrid>
      <w:tr w14:paraId="5CDEC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top"/>
          </w:tcPr>
          <w:p w14:paraId="3C9EFCF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righ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　</w:t>
            </w:r>
            <w:r>
              <w:rPr>
                <w:rFonts w:hint="default" w:ascii="Times New Roman" w:hAnsi="Times New Roman" w:eastAsia="宋体" w:cs="Times New Roman"/>
                <w:b/>
                <w:bCs/>
                <w:sz w:val="21"/>
                <w:szCs w:val="21"/>
              </w:rPr>
              <w:t>内容</w:t>
            </w:r>
          </w:p>
          <w:p w14:paraId="5DAB14A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left"/>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要素</w:t>
            </w:r>
          </w:p>
        </w:tc>
        <w:tc>
          <w:tcPr>
            <w:tcW w:w="1823" w:type="dxa"/>
            <w:tcBorders>
              <w:tl2br w:val="nil"/>
              <w:tr2bl w:val="nil"/>
            </w:tcBorders>
            <w:noWrap w:val="0"/>
            <w:vAlign w:val="center"/>
          </w:tcPr>
          <w:p w14:paraId="7D7A83AE">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编号、名称</w:t>
            </w:r>
            <w:r>
              <w:rPr>
                <w:rFonts w:hint="eastAsia" w:cs="Times New Roman"/>
                <w:b/>
                <w:bCs/>
                <w:sz w:val="21"/>
                <w:szCs w:val="21"/>
                <w:lang w:eastAsia="zh-CN"/>
              </w:rPr>
              <w:t>）</w:t>
            </w:r>
            <w:r>
              <w:rPr>
                <w:rFonts w:hint="default" w:ascii="Times New Roman" w:hAnsi="Times New Roman" w:eastAsia="宋体" w:cs="Times New Roman"/>
                <w:b/>
                <w:bCs/>
                <w:sz w:val="21"/>
                <w:szCs w:val="21"/>
              </w:rPr>
              <w:t>/污染源</w:t>
            </w:r>
          </w:p>
        </w:tc>
        <w:tc>
          <w:tcPr>
            <w:tcW w:w="1322" w:type="dxa"/>
            <w:tcBorders>
              <w:tl2br w:val="nil"/>
              <w:tr2bl w:val="nil"/>
            </w:tcBorders>
            <w:noWrap w:val="0"/>
            <w:vAlign w:val="center"/>
          </w:tcPr>
          <w:p w14:paraId="535F06B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污染物项目</w:t>
            </w:r>
          </w:p>
        </w:tc>
        <w:tc>
          <w:tcPr>
            <w:tcW w:w="2995" w:type="dxa"/>
            <w:tcBorders>
              <w:tl2br w:val="nil"/>
              <w:tr2bl w:val="nil"/>
            </w:tcBorders>
            <w:noWrap w:val="0"/>
            <w:vAlign w:val="center"/>
          </w:tcPr>
          <w:p w14:paraId="38A5FF7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环境保护措施</w:t>
            </w:r>
          </w:p>
        </w:tc>
        <w:tc>
          <w:tcPr>
            <w:tcW w:w="2350" w:type="dxa"/>
            <w:tcBorders>
              <w:tl2br w:val="nil"/>
              <w:tr2bl w:val="nil"/>
            </w:tcBorders>
            <w:noWrap w:val="0"/>
            <w:vAlign w:val="center"/>
          </w:tcPr>
          <w:p w14:paraId="11A9601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01C9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14:paraId="4C7BF38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p w14:paraId="29F5B76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326FDC3F">
            <w:pPr>
              <w:widowControl/>
              <w:adjustRightInd w:val="0"/>
              <w:snapToGrid w:val="0"/>
              <w:spacing w:line="240" w:lineRule="auto"/>
              <w:jc w:val="center"/>
              <w:textAlignment w:val="center"/>
              <w:rPr>
                <w:rFonts w:hint="default" w:ascii="Times New Roman" w:hAnsi="Times New Roman" w:eastAsia="宋体" w:cs="Times New Roman"/>
                <w:sz w:val="21"/>
                <w:szCs w:val="21"/>
                <w:lang w:val="en-US" w:eastAsia="zh-CN"/>
              </w:rPr>
            </w:pPr>
            <w:r>
              <w:rPr>
                <w:rFonts w:hint="eastAsia"/>
              </w:rPr>
              <w:t>DA001排气筒</w:t>
            </w:r>
          </w:p>
        </w:tc>
        <w:tc>
          <w:tcPr>
            <w:tcW w:w="1322" w:type="dxa"/>
            <w:tcBorders>
              <w:tl2br w:val="nil"/>
              <w:tr2bl w:val="nil"/>
            </w:tcBorders>
            <w:noWrap w:val="0"/>
            <w:vAlign w:val="center"/>
          </w:tcPr>
          <w:p w14:paraId="3B2F4938">
            <w:pPr>
              <w:adjustRightInd w:val="0"/>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rPr>
              <w:t>颗粒物</w:t>
            </w:r>
          </w:p>
        </w:tc>
        <w:tc>
          <w:tcPr>
            <w:tcW w:w="2995" w:type="dxa"/>
            <w:tcBorders>
              <w:tl2br w:val="nil"/>
              <w:tr2bl w:val="nil"/>
            </w:tcBorders>
            <w:noWrap w:val="0"/>
            <w:vAlign w:val="center"/>
          </w:tcPr>
          <w:p w14:paraId="6AEDFAD7">
            <w:pPr>
              <w:spacing w:line="240" w:lineRule="auto"/>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设置</w:t>
            </w:r>
            <w:r>
              <w:rPr>
                <w:rFonts w:hint="default" w:ascii="Times New Roman" w:hAnsi="Times New Roman" w:eastAsia="宋体" w:cs="Times New Roman"/>
              </w:rPr>
              <w:t>收集系统+布袋除尘+不低于15m排气筒</w:t>
            </w:r>
            <w:r>
              <w:rPr>
                <w:rFonts w:hint="default" w:ascii="Times New Roman" w:hAnsi="Times New Roman" w:eastAsia="宋体" w:cs="Times New Roman"/>
                <w:lang w:eastAsia="zh-CN"/>
              </w:rPr>
              <w:t>；</w:t>
            </w:r>
          </w:p>
        </w:tc>
        <w:tc>
          <w:tcPr>
            <w:tcW w:w="2350" w:type="dxa"/>
            <w:vMerge w:val="restart"/>
            <w:tcBorders>
              <w:tl2br w:val="nil"/>
              <w:tr2bl w:val="nil"/>
            </w:tcBorders>
            <w:noWrap w:val="0"/>
            <w:vAlign w:val="center"/>
          </w:tcPr>
          <w:p w14:paraId="4F97FAB8">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执行</w:t>
            </w:r>
            <w:r>
              <w:rPr>
                <w:rFonts w:hint="eastAsia"/>
              </w:rPr>
              <w:t>《四川省水泥工业大气污染物排放标准》（DB 51/2864-2021）</w:t>
            </w:r>
          </w:p>
        </w:tc>
      </w:tr>
      <w:tr w14:paraId="2022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6550E1F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7A816E73">
            <w:pPr>
              <w:widowControl/>
              <w:adjustRightInd w:val="0"/>
              <w:snapToGrid w:val="0"/>
              <w:spacing w:line="240" w:lineRule="auto"/>
              <w:jc w:val="center"/>
              <w:textAlignment w:val="center"/>
              <w:rPr>
                <w:rFonts w:hint="eastAsia"/>
              </w:rPr>
            </w:pPr>
            <w:r>
              <w:rPr>
                <w:rFonts w:hint="eastAsia"/>
              </w:rPr>
              <w:t>筒仓粉尘</w:t>
            </w:r>
          </w:p>
        </w:tc>
        <w:tc>
          <w:tcPr>
            <w:tcW w:w="1322" w:type="dxa"/>
            <w:tcBorders>
              <w:tl2br w:val="nil"/>
              <w:tr2bl w:val="nil"/>
            </w:tcBorders>
            <w:noWrap w:val="0"/>
            <w:vAlign w:val="center"/>
          </w:tcPr>
          <w:p w14:paraId="5187C9F0">
            <w:pPr>
              <w:adjustRightInd w:val="0"/>
              <w:snapToGrid w:val="0"/>
              <w:spacing w:line="240" w:lineRule="auto"/>
              <w:jc w:val="center"/>
              <w:rPr>
                <w:rFonts w:hint="eastAsia" w:cs="Times New Roman"/>
                <w:kern w:val="0"/>
                <w:sz w:val="21"/>
                <w:szCs w:val="21"/>
                <w:lang w:val="en-US" w:eastAsia="zh-CN"/>
              </w:rPr>
            </w:pPr>
            <w:r>
              <w:rPr>
                <w:rFonts w:hint="eastAsia"/>
              </w:rPr>
              <w:t>颗粒物</w:t>
            </w:r>
          </w:p>
        </w:tc>
        <w:tc>
          <w:tcPr>
            <w:tcW w:w="2995" w:type="dxa"/>
            <w:tcBorders>
              <w:tl2br w:val="nil"/>
              <w:tr2bl w:val="nil"/>
            </w:tcBorders>
            <w:noWrap w:val="0"/>
            <w:vAlign w:val="center"/>
          </w:tcPr>
          <w:p w14:paraId="15379D13">
            <w:pPr>
              <w:spacing w:line="240" w:lineRule="auto"/>
              <w:jc w:val="both"/>
              <w:rPr>
                <w:rFonts w:hint="eastAsia"/>
              </w:rPr>
            </w:pPr>
            <w:r>
              <w:rPr>
                <w:rFonts w:hint="eastAsia"/>
              </w:rPr>
              <w:t>筒仓脉冲除尘器处理后车间无组织排放</w:t>
            </w:r>
          </w:p>
        </w:tc>
        <w:tc>
          <w:tcPr>
            <w:tcW w:w="2350" w:type="dxa"/>
            <w:vMerge w:val="continue"/>
            <w:tcBorders>
              <w:tl2br w:val="nil"/>
              <w:tr2bl w:val="nil"/>
            </w:tcBorders>
            <w:noWrap w:val="0"/>
            <w:vAlign w:val="center"/>
          </w:tcPr>
          <w:p w14:paraId="2E05471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p>
        </w:tc>
      </w:tr>
      <w:tr w14:paraId="3234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58095DC7">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3271D588">
            <w:pPr>
              <w:widowControl/>
              <w:adjustRightInd w:val="0"/>
              <w:snapToGrid w:val="0"/>
              <w:spacing w:line="240" w:lineRule="auto"/>
              <w:jc w:val="center"/>
              <w:textAlignment w:val="center"/>
              <w:rPr>
                <w:rFonts w:hint="eastAsia" w:ascii="Times New Roman" w:hAnsi="Times New Roman" w:eastAsia="宋体" w:cs="Times New Roman"/>
                <w:kern w:val="2"/>
                <w:sz w:val="21"/>
                <w:szCs w:val="24"/>
                <w:lang w:val="en-US" w:eastAsia="zh-CN" w:bidi="ar-SA"/>
              </w:rPr>
            </w:pPr>
            <w:r>
              <w:rPr>
                <w:rFonts w:hint="eastAsia"/>
              </w:rPr>
              <w:t>其他车间无组织粉尘</w:t>
            </w:r>
          </w:p>
        </w:tc>
        <w:tc>
          <w:tcPr>
            <w:tcW w:w="1322" w:type="dxa"/>
            <w:tcBorders>
              <w:tl2br w:val="nil"/>
              <w:tr2bl w:val="nil"/>
            </w:tcBorders>
            <w:noWrap w:val="0"/>
            <w:vAlign w:val="center"/>
          </w:tcPr>
          <w:p w14:paraId="7988F5AE">
            <w:pPr>
              <w:adjustRightInd w:val="0"/>
              <w:snapToGrid w:val="0"/>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颗粒物</w:t>
            </w:r>
          </w:p>
        </w:tc>
        <w:tc>
          <w:tcPr>
            <w:tcW w:w="2995" w:type="dxa"/>
            <w:tcBorders>
              <w:tl2br w:val="nil"/>
              <w:tr2bl w:val="nil"/>
            </w:tcBorders>
            <w:noWrap w:val="0"/>
            <w:vAlign w:val="center"/>
          </w:tcPr>
          <w:p w14:paraId="4FB2D905">
            <w:pPr>
              <w:numPr>
                <w:ilvl w:val="0"/>
                <w:numId w:val="0"/>
              </w:numPr>
              <w:spacing w:line="240" w:lineRule="auto"/>
              <w:ind w:left="0" w:leftChars="0" w:firstLine="0" w:firstLineChars="0"/>
              <w:jc w:val="both"/>
              <w:rPr>
                <w:rFonts w:hint="eastAsia" w:cs="Times New Roman"/>
                <w:color w:val="000000"/>
                <w:sz w:val="21"/>
                <w:szCs w:val="21"/>
                <w:lang w:val="en-US" w:eastAsia="zh-CN"/>
              </w:rPr>
            </w:pPr>
            <w:r>
              <w:rPr>
                <w:rFonts w:hint="eastAsia"/>
              </w:rPr>
              <w:t>车间四周封闭，只留原料料运输出入口</w:t>
            </w:r>
            <w:r>
              <w:rPr>
                <w:rFonts w:hint="eastAsia"/>
                <w:lang w:eastAsia="zh-CN"/>
              </w:rPr>
              <w:t>；</w:t>
            </w:r>
            <w:r>
              <w:rPr>
                <w:rFonts w:hint="eastAsia" w:cs="Times New Roman"/>
                <w:color w:val="000000"/>
                <w:sz w:val="21"/>
                <w:szCs w:val="21"/>
                <w:lang w:val="en-US" w:eastAsia="zh-CN"/>
              </w:rPr>
              <w:t>设置喷雾装置；</w:t>
            </w:r>
            <w:r>
              <w:rPr>
                <w:rFonts w:hint="eastAsia"/>
              </w:rPr>
              <w:t>卸料时开启喷雾降尘装置</w:t>
            </w:r>
            <w:r>
              <w:rPr>
                <w:rFonts w:hint="eastAsia"/>
                <w:lang w:eastAsia="zh-CN"/>
              </w:rPr>
              <w:t>；</w:t>
            </w:r>
            <w:r>
              <w:rPr>
                <w:rFonts w:hint="eastAsia"/>
              </w:rPr>
              <w:t>降低装卸物料的落差</w:t>
            </w:r>
            <w:r>
              <w:rPr>
                <w:rFonts w:hint="eastAsia"/>
                <w:lang w:eastAsia="zh-CN"/>
              </w:rPr>
              <w:t>，</w:t>
            </w:r>
            <w:r>
              <w:rPr>
                <w:rFonts w:hint="eastAsia"/>
              </w:rPr>
              <w:t>同时定期洒水降尘</w:t>
            </w:r>
            <w:r>
              <w:rPr>
                <w:rFonts w:hint="eastAsia"/>
                <w:lang w:eastAsia="zh-CN"/>
              </w:rPr>
              <w:t>；</w:t>
            </w:r>
          </w:p>
        </w:tc>
        <w:tc>
          <w:tcPr>
            <w:tcW w:w="2350" w:type="dxa"/>
            <w:vMerge w:val="continue"/>
            <w:tcBorders>
              <w:tl2br w:val="nil"/>
              <w:tr2bl w:val="nil"/>
            </w:tcBorders>
            <w:noWrap w:val="0"/>
            <w:vAlign w:val="center"/>
          </w:tcPr>
          <w:p w14:paraId="4E26052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kern w:val="0"/>
                <w:sz w:val="21"/>
                <w:szCs w:val="21"/>
              </w:rPr>
            </w:pPr>
          </w:p>
        </w:tc>
      </w:tr>
      <w:tr w14:paraId="0D01A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30D8854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6334A5E8">
            <w:pPr>
              <w:numPr>
                <w:ilvl w:val="0"/>
                <w:numId w:val="0"/>
              </w:numPr>
              <w:bidi w:val="0"/>
              <w:spacing w:line="240" w:lineRule="auto"/>
              <w:ind w:left="0" w:leftChars="0" w:firstLine="0" w:firstLineChars="0"/>
              <w:jc w:val="center"/>
              <w:rPr>
                <w:rFonts w:hint="eastAsia"/>
                <w:lang w:val="en-US" w:eastAsia="zh-CN"/>
              </w:rPr>
            </w:pPr>
            <w:r>
              <w:rPr>
                <w:rFonts w:hint="eastAsia"/>
                <w:sz w:val="21"/>
                <w:szCs w:val="21"/>
                <w:lang w:val="en-US" w:eastAsia="zh-CN"/>
              </w:rPr>
              <w:t>车辆运输扬尘</w:t>
            </w:r>
          </w:p>
        </w:tc>
        <w:tc>
          <w:tcPr>
            <w:tcW w:w="1322" w:type="dxa"/>
            <w:tcBorders>
              <w:tl2br w:val="nil"/>
              <w:tr2bl w:val="nil"/>
            </w:tcBorders>
            <w:noWrap w:val="0"/>
            <w:vAlign w:val="center"/>
          </w:tcPr>
          <w:p w14:paraId="73047104">
            <w:pPr>
              <w:adjustRightInd w:val="0"/>
              <w:snapToGrid w:val="0"/>
              <w:spacing w:line="240" w:lineRule="auto"/>
              <w:jc w:val="center"/>
              <w:rPr>
                <w:rFonts w:hint="eastAsia" w:cs="Times New Roman"/>
                <w:kern w:val="0"/>
                <w:sz w:val="21"/>
                <w:szCs w:val="21"/>
                <w:lang w:val="en-US" w:eastAsia="zh-CN"/>
              </w:rPr>
            </w:pPr>
            <w:r>
              <w:rPr>
                <w:rFonts w:hint="eastAsia" w:cs="Times New Roman"/>
                <w:kern w:val="0"/>
                <w:sz w:val="21"/>
                <w:szCs w:val="21"/>
                <w:lang w:val="en-US" w:eastAsia="zh-CN"/>
              </w:rPr>
              <w:t>颗粒物</w:t>
            </w:r>
          </w:p>
        </w:tc>
        <w:tc>
          <w:tcPr>
            <w:tcW w:w="2995" w:type="dxa"/>
            <w:tcBorders>
              <w:tl2br w:val="nil"/>
              <w:tr2bl w:val="nil"/>
            </w:tcBorders>
            <w:noWrap w:val="0"/>
            <w:vAlign w:val="center"/>
          </w:tcPr>
          <w:p w14:paraId="4C8CE2F7">
            <w:pPr>
              <w:jc w:val="both"/>
              <w:rPr>
                <w:rFonts w:hint="eastAsia" w:ascii="Times New Roman" w:hAnsi="Times New Roman" w:eastAsia="宋体" w:cs="Times New Roman"/>
                <w:kern w:val="2"/>
                <w:sz w:val="21"/>
                <w:szCs w:val="24"/>
                <w:lang w:val="en-US" w:eastAsia="zh-CN" w:bidi="ar-SA"/>
              </w:rPr>
            </w:pPr>
            <w:r>
              <w:rPr>
                <w:rFonts w:hint="eastAsia"/>
              </w:rPr>
              <w:t>厂区道路地面硬化</w:t>
            </w:r>
            <w:r>
              <w:rPr>
                <w:rFonts w:hint="eastAsia"/>
                <w:lang w:eastAsia="zh-CN"/>
              </w:rPr>
              <w:t>，</w:t>
            </w:r>
            <w:r>
              <w:rPr>
                <w:rFonts w:hint="eastAsia"/>
              </w:rPr>
              <w:t>定期洒水降尘</w:t>
            </w:r>
            <w:r>
              <w:rPr>
                <w:rFonts w:hint="eastAsia"/>
                <w:lang w:eastAsia="zh-CN"/>
              </w:rPr>
              <w:t>，</w:t>
            </w:r>
            <w:r>
              <w:rPr>
                <w:rFonts w:hint="eastAsia"/>
              </w:rPr>
              <w:t>设置车辆冲洗区</w:t>
            </w:r>
            <w:r>
              <w:rPr>
                <w:rFonts w:hint="eastAsia"/>
                <w:lang w:eastAsia="zh-CN"/>
              </w:rPr>
              <w:t>，</w:t>
            </w:r>
            <w:r>
              <w:rPr>
                <w:rFonts w:hint="eastAsia"/>
              </w:rPr>
              <w:t>对车辆进行冲洗</w:t>
            </w:r>
            <w:r>
              <w:rPr>
                <w:rFonts w:hint="eastAsia"/>
                <w:lang w:eastAsia="zh-CN"/>
              </w:rPr>
              <w:t>，</w:t>
            </w:r>
            <w:r>
              <w:rPr>
                <w:rFonts w:hint="eastAsia"/>
              </w:rPr>
              <w:t>加强对出入车辆的管理</w:t>
            </w:r>
            <w:r>
              <w:rPr>
                <w:rFonts w:hint="eastAsia"/>
                <w:lang w:eastAsia="zh-CN"/>
              </w:rPr>
              <w:t>，</w:t>
            </w:r>
            <w:r>
              <w:rPr>
                <w:rFonts w:hint="eastAsia"/>
              </w:rPr>
              <w:t>出入车辆加盖篷布做好遮掩工作并控制车速</w:t>
            </w:r>
            <w:r>
              <w:rPr>
                <w:rFonts w:hint="eastAsia"/>
                <w:lang w:eastAsia="zh-CN"/>
              </w:rPr>
              <w:t>；</w:t>
            </w:r>
          </w:p>
        </w:tc>
        <w:tc>
          <w:tcPr>
            <w:tcW w:w="2350" w:type="dxa"/>
            <w:tcBorders>
              <w:tl2br w:val="nil"/>
              <w:tr2bl w:val="nil"/>
            </w:tcBorders>
            <w:noWrap w:val="0"/>
            <w:vAlign w:val="center"/>
          </w:tcPr>
          <w:p w14:paraId="61D0816E">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b w:val="0"/>
                <w:bCs w:val="0"/>
                <w:kern w:val="2"/>
                <w:sz w:val="21"/>
                <w:szCs w:val="21"/>
                <w:lang w:val="en-US" w:eastAsia="zh-CN" w:bidi="ar-SA"/>
              </w:rPr>
            </w:pPr>
            <w:r>
              <w:rPr>
                <w:rFonts w:hint="eastAsia" w:cs="Times New Roman"/>
                <w:b w:val="0"/>
                <w:bCs w:val="0"/>
                <w:sz w:val="21"/>
                <w:szCs w:val="21"/>
                <w:lang w:val="en-US" w:eastAsia="zh-CN"/>
              </w:rPr>
              <w:t>/</w:t>
            </w:r>
          </w:p>
        </w:tc>
      </w:tr>
      <w:tr w14:paraId="0DE9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vMerge w:val="restart"/>
            <w:tcBorders>
              <w:tl2br w:val="nil"/>
              <w:tr2bl w:val="nil"/>
            </w:tcBorders>
            <w:noWrap w:val="0"/>
            <w:vAlign w:val="center"/>
          </w:tcPr>
          <w:p w14:paraId="2E2AA0C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w:t>
            </w:r>
          </w:p>
          <w:p w14:paraId="6E9F604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1823" w:type="dxa"/>
            <w:tcBorders>
              <w:tl2br w:val="nil"/>
              <w:tr2bl w:val="nil"/>
            </w:tcBorders>
            <w:noWrap w:val="0"/>
            <w:vAlign w:val="center"/>
          </w:tcPr>
          <w:p w14:paraId="5C7837C9">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生活污水</w:t>
            </w:r>
          </w:p>
        </w:tc>
        <w:tc>
          <w:tcPr>
            <w:tcW w:w="1322" w:type="dxa"/>
            <w:tcBorders>
              <w:tl2br w:val="nil"/>
              <w:tr2bl w:val="nil"/>
            </w:tcBorders>
            <w:noWrap w:val="0"/>
            <w:vAlign w:val="center"/>
          </w:tcPr>
          <w:p w14:paraId="7EF2C42A">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lang w:val="en-US" w:eastAsia="zh-CN"/>
              </w:rPr>
              <w:t>COD、NH</w:t>
            </w:r>
            <w:r>
              <w:rPr>
                <w:rFonts w:hint="default" w:ascii="Times New Roman" w:hAnsi="Times New Roman" w:eastAsia="宋体" w:cs="Times New Roman"/>
                <w:color w:val="000000"/>
                <w:kern w:val="0"/>
                <w:sz w:val="21"/>
                <w:szCs w:val="21"/>
                <w:vertAlign w:val="subscript"/>
                <w:lang w:val="en-US" w:eastAsia="zh-CN"/>
              </w:rPr>
              <w:t>3</w:t>
            </w:r>
            <w:r>
              <w:rPr>
                <w:rFonts w:hint="default" w:ascii="Times New Roman" w:hAnsi="Times New Roman" w:eastAsia="宋体" w:cs="Times New Roman"/>
                <w:color w:val="000000"/>
                <w:kern w:val="0"/>
                <w:sz w:val="21"/>
                <w:szCs w:val="21"/>
                <w:lang w:val="en-US" w:eastAsia="zh-CN"/>
              </w:rPr>
              <w:t>-N</w:t>
            </w:r>
            <w:r>
              <w:rPr>
                <w:rFonts w:hint="eastAsia" w:cs="Times New Roman"/>
                <w:color w:val="000000"/>
                <w:kern w:val="0"/>
                <w:sz w:val="21"/>
                <w:szCs w:val="21"/>
                <w:lang w:val="en-US" w:eastAsia="zh-CN"/>
              </w:rPr>
              <w:t>等</w:t>
            </w:r>
          </w:p>
        </w:tc>
        <w:tc>
          <w:tcPr>
            <w:tcW w:w="2995" w:type="dxa"/>
            <w:tcBorders>
              <w:tl2br w:val="nil"/>
              <w:tr2bl w:val="nil"/>
            </w:tcBorders>
            <w:noWrap w:val="0"/>
            <w:vAlign w:val="center"/>
          </w:tcPr>
          <w:p w14:paraId="3C79E4D9">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000000"/>
                <w:sz w:val="21"/>
                <w:szCs w:val="21"/>
                <w:lang w:val="en-US" w:eastAsia="zh-CN"/>
              </w:rPr>
            </w:pPr>
            <w:r>
              <w:rPr>
                <w:rFonts w:hint="eastAsia"/>
              </w:rPr>
              <w:t>化粪池处理后用作农田施肥</w:t>
            </w:r>
            <w:r>
              <w:rPr>
                <w:rFonts w:hint="eastAsia"/>
                <w:lang w:eastAsia="zh-CN"/>
              </w:rPr>
              <w:t>；</w:t>
            </w:r>
          </w:p>
        </w:tc>
        <w:tc>
          <w:tcPr>
            <w:tcW w:w="2350" w:type="dxa"/>
            <w:tcBorders>
              <w:tl2br w:val="nil"/>
              <w:tr2bl w:val="nil"/>
            </w:tcBorders>
            <w:noWrap w:val="0"/>
            <w:vAlign w:val="center"/>
          </w:tcPr>
          <w:p w14:paraId="0454FB8C">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不排放</w:t>
            </w:r>
          </w:p>
        </w:tc>
      </w:tr>
      <w:tr w14:paraId="1C3C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6E2F4C2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702CD165">
            <w:pPr>
              <w:jc w:val="center"/>
              <w:rPr>
                <w:rFonts w:hint="default" w:ascii="Times New Roman" w:hAnsi="Times New Roman" w:eastAsia="宋体" w:cs="Times New Roman"/>
                <w:color w:val="000000"/>
                <w:sz w:val="21"/>
                <w:szCs w:val="21"/>
                <w:lang w:val="en-US" w:eastAsia="zh-CN"/>
              </w:rPr>
            </w:pPr>
            <w:r>
              <w:rPr>
                <w:rFonts w:hint="eastAsia"/>
              </w:rPr>
              <w:t>搅拌机和作业区地面冲洗废水</w:t>
            </w:r>
          </w:p>
        </w:tc>
        <w:tc>
          <w:tcPr>
            <w:tcW w:w="1322" w:type="dxa"/>
            <w:tcBorders>
              <w:tl2br w:val="nil"/>
              <w:tr2bl w:val="nil"/>
            </w:tcBorders>
            <w:noWrap w:val="0"/>
            <w:vAlign w:val="center"/>
          </w:tcPr>
          <w:p w14:paraId="690F67A6">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SS</w:t>
            </w:r>
          </w:p>
        </w:tc>
        <w:tc>
          <w:tcPr>
            <w:tcW w:w="2995" w:type="dxa"/>
            <w:tcBorders>
              <w:tl2br w:val="nil"/>
              <w:tr2bl w:val="nil"/>
            </w:tcBorders>
            <w:noWrap w:val="0"/>
            <w:vAlign w:val="center"/>
          </w:tcPr>
          <w:p w14:paraId="41CD191F">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eastAsia="宋体"/>
                <w:lang w:eastAsia="zh-CN"/>
              </w:rPr>
            </w:pPr>
            <w:r>
              <w:rPr>
                <w:rFonts w:hint="eastAsia"/>
              </w:rPr>
              <w:t>经沉淀池处理后回用</w:t>
            </w:r>
            <w:r>
              <w:rPr>
                <w:rFonts w:hint="eastAsia"/>
                <w:lang w:eastAsia="zh-CN"/>
              </w:rPr>
              <w:t>；</w:t>
            </w:r>
          </w:p>
        </w:tc>
        <w:tc>
          <w:tcPr>
            <w:tcW w:w="2350" w:type="dxa"/>
            <w:tcBorders>
              <w:tl2br w:val="nil"/>
              <w:tr2bl w:val="nil"/>
            </w:tcBorders>
            <w:noWrap w:val="0"/>
            <w:vAlign w:val="center"/>
          </w:tcPr>
          <w:p w14:paraId="26A3844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不排放</w:t>
            </w:r>
          </w:p>
        </w:tc>
      </w:tr>
      <w:tr w14:paraId="1AD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05FFEB9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0E0309B9">
            <w:pPr>
              <w:jc w:val="center"/>
              <w:rPr>
                <w:rFonts w:hint="default" w:eastAsia="宋体"/>
                <w:lang w:val="en-US" w:eastAsia="zh-CN"/>
              </w:rPr>
            </w:pPr>
            <w:r>
              <w:rPr>
                <w:rFonts w:hint="eastAsia"/>
                <w:lang w:val="en-US" w:eastAsia="zh-CN"/>
              </w:rPr>
              <w:t>石材加工废水</w:t>
            </w:r>
          </w:p>
        </w:tc>
        <w:tc>
          <w:tcPr>
            <w:tcW w:w="1322" w:type="dxa"/>
            <w:tcBorders>
              <w:tl2br w:val="nil"/>
              <w:tr2bl w:val="nil"/>
            </w:tcBorders>
            <w:noWrap w:val="0"/>
            <w:vAlign w:val="center"/>
          </w:tcPr>
          <w:p w14:paraId="0757BA6C">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eastAsia" w:cs="Times New Roman"/>
                <w:color w:val="000000"/>
                <w:kern w:val="0"/>
                <w:sz w:val="21"/>
                <w:szCs w:val="21"/>
                <w:lang w:val="en-US" w:eastAsia="zh-CN"/>
              </w:rPr>
            </w:pPr>
            <w:r>
              <w:rPr>
                <w:rFonts w:hint="eastAsia" w:cs="Times New Roman"/>
                <w:color w:val="000000"/>
                <w:kern w:val="0"/>
                <w:sz w:val="21"/>
                <w:szCs w:val="21"/>
                <w:lang w:val="en-US" w:eastAsia="zh-CN"/>
              </w:rPr>
              <w:t>SS</w:t>
            </w:r>
          </w:p>
        </w:tc>
        <w:tc>
          <w:tcPr>
            <w:tcW w:w="2995" w:type="dxa"/>
            <w:tcBorders>
              <w:tl2br w:val="nil"/>
              <w:tr2bl w:val="nil"/>
            </w:tcBorders>
            <w:noWrap w:val="0"/>
            <w:vAlign w:val="center"/>
          </w:tcPr>
          <w:p w14:paraId="53E69E0C">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rPr>
            </w:pPr>
            <w:r>
              <w:rPr>
                <w:rFonts w:hint="eastAsia"/>
              </w:rPr>
              <w:t>经沉淀池处理后回用</w:t>
            </w:r>
            <w:r>
              <w:rPr>
                <w:rFonts w:hint="eastAsia"/>
                <w:lang w:eastAsia="zh-CN"/>
              </w:rPr>
              <w:t>；</w:t>
            </w:r>
          </w:p>
        </w:tc>
        <w:tc>
          <w:tcPr>
            <w:tcW w:w="2350" w:type="dxa"/>
            <w:tcBorders>
              <w:tl2br w:val="nil"/>
              <w:tr2bl w:val="nil"/>
            </w:tcBorders>
            <w:shd w:val="clear" w:color="auto" w:fill="auto"/>
            <w:noWrap w:val="0"/>
            <w:vAlign w:val="center"/>
          </w:tcPr>
          <w:p w14:paraId="0C7DDEC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rPr>
              <w:t>不排放</w:t>
            </w:r>
          </w:p>
        </w:tc>
      </w:tr>
      <w:tr w14:paraId="1369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5B35D8C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628C06CB">
            <w:pPr>
              <w:jc w:val="center"/>
              <w:rPr>
                <w:rFonts w:hint="default" w:ascii="Times New Roman" w:hAnsi="Times New Roman" w:eastAsia="宋体" w:cs="Times New Roman"/>
                <w:color w:val="000000"/>
                <w:sz w:val="21"/>
                <w:szCs w:val="21"/>
                <w:lang w:val="en-US" w:eastAsia="zh-CN"/>
              </w:rPr>
            </w:pPr>
            <w:r>
              <w:rPr>
                <w:rFonts w:hint="eastAsia"/>
              </w:rPr>
              <w:t>车辆冲洗废水</w:t>
            </w:r>
          </w:p>
        </w:tc>
        <w:tc>
          <w:tcPr>
            <w:tcW w:w="1322" w:type="dxa"/>
            <w:tcBorders>
              <w:tl2br w:val="nil"/>
              <w:tr2bl w:val="nil"/>
            </w:tcBorders>
            <w:noWrap w:val="0"/>
            <w:vAlign w:val="center"/>
          </w:tcPr>
          <w:p w14:paraId="7B1E97D4">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SS</w:t>
            </w:r>
          </w:p>
        </w:tc>
        <w:tc>
          <w:tcPr>
            <w:tcW w:w="2995" w:type="dxa"/>
            <w:tcBorders>
              <w:tl2br w:val="nil"/>
              <w:tr2bl w:val="nil"/>
            </w:tcBorders>
            <w:noWrap w:val="0"/>
            <w:vAlign w:val="center"/>
          </w:tcPr>
          <w:p w14:paraId="0C8D93B3">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eastAsia="宋体"/>
                <w:lang w:eastAsia="zh-CN"/>
              </w:rPr>
            </w:pPr>
            <w:r>
              <w:rPr>
                <w:rFonts w:hint="eastAsia"/>
              </w:rPr>
              <w:t>经沉淀池处理后回用</w:t>
            </w:r>
            <w:r>
              <w:rPr>
                <w:rFonts w:hint="eastAsia"/>
                <w:lang w:eastAsia="zh-CN"/>
              </w:rPr>
              <w:t>；</w:t>
            </w:r>
          </w:p>
        </w:tc>
        <w:tc>
          <w:tcPr>
            <w:tcW w:w="2350" w:type="dxa"/>
            <w:tcBorders>
              <w:tl2br w:val="nil"/>
              <w:tr2bl w:val="nil"/>
            </w:tcBorders>
            <w:noWrap w:val="0"/>
            <w:vAlign w:val="center"/>
          </w:tcPr>
          <w:p w14:paraId="34BBB9A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不排放</w:t>
            </w:r>
          </w:p>
        </w:tc>
      </w:tr>
      <w:tr w14:paraId="3709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141" w:type="dxa"/>
            <w:vMerge w:val="continue"/>
            <w:tcBorders>
              <w:tl2br w:val="nil"/>
              <w:tr2bl w:val="nil"/>
            </w:tcBorders>
            <w:noWrap w:val="0"/>
            <w:vAlign w:val="center"/>
          </w:tcPr>
          <w:p w14:paraId="7694CC9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770F7DB5">
            <w:pPr>
              <w:jc w:val="center"/>
              <w:rPr>
                <w:rFonts w:hint="default" w:ascii="Times New Roman" w:hAnsi="Times New Roman" w:eastAsia="宋体" w:cs="Times New Roman"/>
                <w:color w:val="000000"/>
                <w:sz w:val="21"/>
                <w:szCs w:val="21"/>
                <w:lang w:val="en-US" w:eastAsia="zh-CN"/>
              </w:rPr>
            </w:pPr>
            <w:r>
              <w:rPr>
                <w:rFonts w:hint="eastAsia"/>
                <w:lang w:val="en-US" w:eastAsia="zh-CN"/>
              </w:rPr>
              <w:t>初期雨水</w:t>
            </w:r>
          </w:p>
        </w:tc>
        <w:tc>
          <w:tcPr>
            <w:tcW w:w="1322" w:type="dxa"/>
            <w:tcBorders>
              <w:tl2br w:val="nil"/>
              <w:tr2bl w:val="nil"/>
            </w:tcBorders>
            <w:noWrap w:val="0"/>
            <w:vAlign w:val="center"/>
          </w:tcPr>
          <w:p w14:paraId="29D2C013">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kern w:val="0"/>
                <w:sz w:val="21"/>
                <w:szCs w:val="21"/>
                <w:lang w:val="en-US" w:eastAsia="zh-CN"/>
              </w:rPr>
            </w:pPr>
            <w:r>
              <w:rPr>
                <w:rFonts w:hint="eastAsia" w:cs="Times New Roman"/>
                <w:color w:val="000000"/>
                <w:kern w:val="0"/>
                <w:sz w:val="21"/>
                <w:szCs w:val="21"/>
                <w:lang w:val="en-US" w:eastAsia="zh-CN"/>
              </w:rPr>
              <w:t>SS</w:t>
            </w:r>
          </w:p>
        </w:tc>
        <w:tc>
          <w:tcPr>
            <w:tcW w:w="2995" w:type="dxa"/>
            <w:tcBorders>
              <w:tl2br w:val="nil"/>
              <w:tr2bl w:val="nil"/>
            </w:tcBorders>
            <w:noWrap w:val="0"/>
            <w:vAlign w:val="center"/>
          </w:tcPr>
          <w:p w14:paraId="578ACA7B">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经</w:t>
            </w:r>
            <w:r>
              <w:rPr>
                <w:rFonts w:hint="eastAsia" w:cs="Times New Roman"/>
                <w:color w:val="auto"/>
                <w:sz w:val="21"/>
                <w:szCs w:val="21"/>
                <w:lang w:eastAsia="zh-CN"/>
              </w:rPr>
              <w:t>雨水池</w:t>
            </w:r>
            <w:r>
              <w:rPr>
                <w:rFonts w:hint="default" w:ascii="Times New Roman" w:hAnsi="Times New Roman" w:eastAsia="宋体" w:cs="Times New Roman"/>
                <w:color w:val="auto"/>
                <w:sz w:val="21"/>
                <w:szCs w:val="21"/>
              </w:rPr>
              <w:t>收集沉淀处理后回用于生产</w:t>
            </w:r>
            <w:r>
              <w:rPr>
                <w:rFonts w:hint="eastAsia" w:cs="Times New Roman"/>
                <w:color w:val="auto"/>
                <w:sz w:val="21"/>
                <w:szCs w:val="21"/>
                <w:lang w:eastAsia="zh-CN"/>
              </w:rPr>
              <w:t>；</w:t>
            </w:r>
          </w:p>
        </w:tc>
        <w:tc>
          <w:tcPr>
            <w:tcW w:w="2350" w:type="dxa"/>
            <w:tcBorders>
              <w:tl2br w:val="nil"/>
              <w:tr2bl w:val="nil"/>
            </w:tcBorders>
            <w:noWrap w:val="0"/>
            <w:vAlign w:val="center"/>
          </w:tcPr>
          <w:p w14:paraId="4F34A24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不排放</w:t>
            </w:r>
          </w:p>
        </w:tc>
      </w:tr>
      <w:tr w14:paraId="515F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nil"/>
              <w:tr2bl w:val="nil"/>
            </w:tcBorders>
            <w:noWrap w:val="0"/>
            <w:vAlign w:val="center"/>
          </w:tcPr>
          <w:p w14:paraId="5822AE6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1823" w:type="dxa"/>
            <w:tcBorders>
              <w:tl2br w:val="nil"/>
              <w:tr2bl w:val="nil"/>
            </w:tcBorders>
            <w:noWrap w:val="0"/>
            <w:vAlign w:val="center"/>
          </w:tcPr>
          <w:p w14:paraId="667AC20F">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生产设备</w:t>
            </w:r>
          </w:p>
        </w:tc>
        <w:tc>
          <w:tcPr>
            <w:tcW w:w="1322" w:type="dxa"/>
            <w:tcBorders>
              <w:tl2br w:val="nil"/>
              <w:tr2bl w:val="nil"/>
            </w:tcBorders>
            <w:noWrap w:val="0"/>
            <w:vAlign w:val="center"/>
          </w:tcPr>
          <w:p w14:paraId="33868C59">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spacing w:val="8"/>
                <w:kern w:val="2"/>
                <w:sz w:val="21"/>
                <w:szCs w:val="21"/>
                <w:lang w:val="en-US" w:eastAsia="zh-CN" w:bidi="ar-SA"/>
              </w:rPr>
            </w:pPr>
            <w:r>
              <w:rPr>
                <w:rFonts w:hint="default" w:ascii="Times New Roman" w:hAnsi="Times New Roman" w:eastAsia="宋体" w:cs="Times New Roman"/>
                <w:spacing w:val="8"/>
                <w:kern w:val="2"/>
                <w:sz w:val="21"/>
                <w:szCs w:val="21"/>
                <w:lang w:val="en-US" w:eastAsia="zh-CN" w:bidi="ar-SA"/>
              </w:rPr>
              <w:t>等效连续A声级</w:t>
            </w:r>
            <w:r>
              <w:rPr>
                <w:rFonts w:hint="eastAsia" w:cs="Times New Roman"/>
                <w:spacing w:val="8"/>
                <w:kern w:val="2"/>
                <w:sz w:val="21"/>
                <w:szCs w:val="21"/>
                <w:lang w:val="en-US" w:eastAsia="zh-CN" w:bidi="ar-SA"/>
              </w:rPr>
              <w:t>，</w:t>
            </w:r>
            <w:r>
              <w:rPr>
                <w:rFonts w:hint="eastAsia"/>
              </w:rPr>
              <w:t>LAeq</w:t>
            </w:r>
          </w:p>
        </w:tc>
        <w:tc>
          <w:tcPr>
            <w:tcW w:w="2995" w:type="dxa"/>
            <w:tcBorders>
              <w:tl2br w:val="nil"/>
              <w:tr2bl w:val="nil"/>
            </w:tcBorders>
            <w:noWrap w:val="0"/>
            <w:vAlign w:val="center"/>
          </w:tcPr>
          <w:p w14:paraId="640B3668">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cs="Times New Roman"/>
                <w:color w:val="000000"/>
                <w:sz w:val="21"/>
                <w:szCs w:val="21"/>
                <w:lang w:eastAsia="zh-CN"/>
              </w:rPr>
            </w:pPr>
            <w:r>
              <w:rPr>
                <w:rFonts w:hint="eastAsia" w:cs="Times New Roman"/>
                <w:color w:val="000000"/>
                <w:sz w:val="21"/>
                <w:szCs w:val="21"/>
                <w:lang w:eastAsia="zh-CN"/>
              </w:rPr>
              <w:t>选用低噪设备，设备基础减震，</w:t>
            </w:r>
          </w:p>
          <w:p w14:paraId="00C8D72F">
            <w:pPr>
              <w:keepNext w:val="0"/>
              <w:keepLines w:val="0"/>
              <w:pageBreakBefore w:val="0"/>
              <w:widowControl w:val="0"/>
              <w:kinsoku/>
              <w:overflowPunct/>
              <w:topLinePunct w:val="0"/>
              <w:autoSpaceDE/>
              <w:autoSpaceDN/>
              <w:bidi w:val="0"/>
              <w:spacing w:beforeAutospacing="0" w:afterAutospacing="0" w:line="240" w:lineRule="auto"/>
              <w:jc w:val="both"/>
              <w:textAlignment w:val="auto"/>
              <w:rPr>
                <w:rFonts w:hint="eastAsia" w:ascii="Times New Roman" w:hAnsi="Times New Roman" w:eastAsia="宋体" w:cs="Times New Roman"/>
                <w:bCs/>
                <w:kern w:val="2"/>
                <w:sz w:val="21"/>
                <w:szCs w:val="21"/>
                <w:lang w:val="en-US" w:eastAsia="zh-CN" w:bidi="ar-SA"/>
              </w:rPr>
            </w:pPr>
            <w:r>
              <w:rPr>
                <w:rFonts w:hint="eastAsia" w:cs="Times New Roman"/>
                <w:color w:val="000000"/>
                <w:sz w:val="21"/>
                <w:szCs w:val="21"/>
                <w:lang w:eastAsia="zh-CN"/>
              </w:rPr>
              <w:t>封闭车间隔声，</w:t>
            </w:r>
            <w:r>
              <w:rPr>
                <w:rFonts w:hint="default" w:ascii="Times New Roman" w:hAnsi="Times New Roman" w:eastAsia="宋体" w:cs="Times New Roman"/>
                <w:color w:val="000000"/>
                <w:sz w:val="21"/>
                <w:szCs w:val="21"/>
              </w:rPr>
              <w:t>优化布局</w:t>
            </w:r>
            <w:r>
              <w:rPr>
                <w:rFonts w:hint="eastAsia" w:cs="Times New Roman"/>
                <w:color w:val="000000"/>
                <w:sz w:val="21"/>
                <w:szCs w:val="21"/>
                <w:lang w:eastAsia="zh-CN"/>
              </w:rPr>
              <w:t>，合理布设产噪设备，厂界修建围墙、合理安排生产时间，定期维护设备等；</w:t>
            </w:r>
          </w:p>
        </w:tc>
        <w:tc>
          <w:tcPr>
            <w:tcW w:w="2350" w:type="dxa"/>
            <w:tcBorders>
              <w:tl2br w:val="nil"/>
              <w:tr2bl w:val="nil"/>
            </w:tcBorders>
            <w:noWrap w:val="0"/>
            <w:vAlign w:val="center"/>
          </w:tcPr>
          <w:p w14:paraId="1E2BDEAA">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kern w:val="0"/>
                <w:sz w:val="21"/>
                <w:szCs w:val="21"/>
              </w:rPr>
              <w:t>执行</w:t>
            </w:r>
            <w:r>
              <w:rPr>
                <w:rFonts w:hint="default" w:ascii="Times New Roman" w:hAnsi="Times New Roman" w:eastAsia="宋体" w:cs="Times New Roman"/>
                <w:color w:val="000000"/>
                <w:sz w:val="21"/>
                <w:szCs w:val="21"/>
                <w:lang w:val="en-US" w:eastAsia="zh-CN"/>
              </w:rPr>
              <w:t>《工业企业厂界环境噪声排放标准》</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GB12348</w:t>
            </w:r>
            <w:r>
              <w:rPr>
                <w:rFonts w:hint="eastAsia" w:ascii="Times New Roman" w:hAnsi="Times New Roman" w:eastAsia="宋体"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2008</w:t>
            </w:r>
            <w:r>
              <w:rPr>
                <w:rFonts w:hint="eastAsia" w:cs="Times New Roman"/>
                <w:color w:val="000000"/>
                <w:sz w:val="21"/>
                <w:szCs w:val="21"/>
                <w:lang w:val="en-US" w:eastAsia="zh-CN"/>
              </w:rPr>
              <w:t>）</w:t>
            </w:r>
            <w:r>
              <w:rPr>
                <w:rFonts w:hint="default" w:ascii="Times New Roman" w:hAnsi="Times New Roman" w:eastAsia="宋体" w:cs="Times New Roman"/>
                <w:color w:val="000000"/>
                <w:sz w:val="21"/>
                <w:szCs w:val="21"/>
                <w:lang w:val="en-US" w:eastAsia="zh-CN"/>
              </w:rPr>
              <w:t>中的</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类标准限值</w:t>
            </w:r>
          </w:p>
        </w:tc>
      </w:tr>
      <w:tr w14:paraId="3D10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14:paraId="620D934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w:t>
            </w:r>
          </w:p>
          <w:p w14:paraId="087FCB4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1823" w:type="dxa"/>
            <w:tcBorders>
              <w:tl2br w:val="nil"/>
              <w:tr2bl w:val="nil"/>
            </w:tcBorders>
            <w:noWrap w:val="0"/>
            <w:vAlign w:val="center"/>
          </w:tcPr>
          <w:p w14:paraId="7C968DCE">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生活垃圾</w:t>
            </w:r>
          </w:p>
        </w:tc>
        <w:tc>
          <w:tcPr>
            <w:tcW w:w="4317" w:type="dxa"/>
            <w:gridSpan w:val="2"/>
            <w:tcBorders>
              <w:tl2br w:val="nil"/>
              <w:tr2bl w:val="nil"/>
            </w:tcBorders>
            <w:noWrap w:val="0"/>
            <w:vAlign w:val="center"/>
          </w:tcPr>
          <w:p w14:paraId="68B285E6">
            <w:pPr>
              <w:widowControl/>
              <w:spacing w:line="240" w:lineRule="auto"/>
              <w:jc w:val="both"/>
              <w:rPr>
                <w:rFonts w:hint="default" w:ascii="Times New Roman" w:hAnsi="Times New Roman" w:eastAsia="宋体" w:cs="Times New Roman"/>
                <w:color w:val="000000"/>
                <w:sz w:val="21"/>
                <w:szCs w:val="21"/>
                <w:lang w:val="en-US"/>
              </w:rPr>
            </w:pPr>
            <w:r>
              <w:rPr>
                <w:rFonts w:hint="default" w:ascii="Times New Roman" w:hAnsi="Times New Roman" w:eastAsia="宋体" w:cs="Times New Roman"/>
                <w:color w:val="000000"/>
                <w:sz w:val="21"/>
                <w:szCs w:val="21"/>
                <w:lang w:val="en-US" w:eastAsia="zh-CN"/>
              </w:rPr>
              <w:t>集中收集后交由环卫部门统一清运处理；</w:t>
            </w:r>
          </w:p>
        </w:tc>
        <w:tc>
          <w:tcPr>
            <w:tcW w:w="2350" w:type="dxa"/>
            <w:tcBorders>
              <w:tl2br w:val="nil"/>
              <w:tr2bl w:val="nil"/>
            </w:tcBorders>
            <w:noWrap w:val="0"/>
            <w:vAlign w:val="center"/>
          </w:tcPr>
          <w:p w14:paraId="11E5F651">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14:paraId="0AC9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2C93EC2A">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40D248B7">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一般固废</w:t>
            </w:r>
          </w:p>
        </w:tc>
        <w:tc>
          <w:tcPr>
            <w:tcW w:w="4317" w:type="dxa"/>
            <w:gridSpan w:val="2"/>
            <w:tcBorders>
              <w:tl2br w:val="nil"/>
              <w:tr2bl w:val="nil"/>
            </w:tcBorders>
            <w:noWrap w:val="0"/>
            <w:vAlign w:val="center"/>
          </w:tcPr>
          <w:p w14:paraId="7295837C">
            <w:pPr>
              <w:widowControl/>
              <w:spacing w:line="240" w:lineRule="auto"/>
              <w:jc w:val="both"/>
              <w:rPr>
                <w:rFonts w:hint="default" w:ascii="Times New Roman" w:hAnsi="Times New Roman" w:eastAsia="宋体" w:cs="Times New Roman"/>
                <w:color w:val="000000"/>
                <w:sz w:val="21"/>
                <w:szCs w:val="21"/>
                <w:lang w:val="en-US" w:eastAsia="zh-CN"/>
              </w:rPr>
            </w:pPr>
            <w:r>
              <w:rPr>
                <w:rFonts w:hint="eastAsia"/>
                <w:szCs w:val="21"/>
                <w:lang w:val="en-US" w:eastAsia="zh-CN"/>
              </w:rPr>
              <w:t>不合格产品及废边角料破碎后综合利用；分选出的塑料钢筋、木材等废料可回收部分回收外卖，不可回收部分运送至附近垃圾堆场；废钢筋、废塑料薄膜定期外售物资回收单位；除尘器收集的粉尘混入产品外售；沉淀池、雨水池污泥定期清掏，晾干后回用于生产；</w:t>
            </w:r>
          </w:p>
        </w:tc>
        <w:tc>
          <w:tcPr>
            <w:tcW w:w="2350" w:type="dxa"/>
            <w:tcBorders>
              <w:tl2br w:val="nil"/>
              <w:tr2bl w:val="nil"/>
            </w:tcBorders>
            <w:noWrap w:val="0"/>
            <w:vAlign w:val="center"/>
          </w:tcPr>
          <w:p w14:paraId="222B099C">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采</w:t>
            </w:r>
            <w:r>
              <w:rPr>
                <w:rFonts w:hint="eastAsia" w:ascii="宋体" w:hAnsi="宋体" w:eastAsia="宋体" w:cs="宋体"/>
                <w:color w:val="auto"/>
                <w:sz w:val="21"/>
                <w:szCs w:val="21"/>
                <w:lang w:val="en-US" w:eastAsia="zh-CN"/>
              </w:rPr>
              <w:t>取“四防”</w:t>
            </w:r>
            <w:r>
              <w:rPr>
                <w:rFonts w:hint="default" w:ascii="Times New Roman" w:hAnsi="Times New Roman" w:eastAsia="宋体" w:cs="Times New Roman"/>
                <w:color w:val="auto"/>
                <w:sz w:val="21"/>
                <w:szCs w:val="21"/>
                <w:lang w:val="en-US" w:eastAsia="zh-CN"/>
              </w:rPr>
              <w:t>（防风、防雨、防晒、防渗漏）措施</w:t>
            </w:r>
          </w:p>
        </w:tc>
      </w:tr>
      <w:tr w14:paraId="424A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vMerge w:val="continue"/>
            <w:tcBorders>
              <w:tl2br w:val="nil"/>
              <w:tr2bl w:val="nil"/>
            </w:tcBorders>
            <w:noWrap w:val="0"/>
            <w:vAlign w:val="center"/>
          </w:tcPr>
          <w:p w14:paraId="7C9EF33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p>
        </w:tc>
        <w:tc>
          <w:tcPr>
            <w:tcW w:w="1823" w:type="dxa"/>
            <w:tcBorders>
              <w:tl2br w:val="nil"/>
              <w:tr2bl w:val="nil"/>
            </w:tcBorders>
            <w:noWrap w:val="0"/>
            <w:vAlign w:val="center"/>
          </w:tcPr>
          <w:p w14:paraId="7529F9F0">
            <w:pPr>
              <w:keepNext w:val="0"/>
              <w:keepLines w:val="0"/>
              <w:pageBreakBefore w:val="0"/>
              <w:widowControl w:val="0"/>
              <w:kinsoku/>
              <w:overflowPunct/>
              <w:topLinePunct w:val="0"/>
              <w:autoSpaceDE/>
              <w:autoSpaceDN/>
              <w:bidi w:val="0"/>
              <w:spacing w:beforeAutospacing="0" w:afterAutospacing="0" w:line="240" w:lineRule="auto"/>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危险废物</w:t>
            </w:r>
          </w:p>
        </w:tc>
        <w:tc>
          <w:tcPr>
            <w:tcW w:w="4317" w:type="dxa"/>
            <w:gridSpan w:val="2"/>
            <w:tcBorders>
              <w:tl2br w:val="nil"/>
              <w:tr2bl w:val="nil"/>
            </w:tcBorders>
            <w:noWrap w:val="0"/>
            <w:vAlign w:val="center"/>
          </w:tcPr>
          <w:p w14:paraId="2D89070B">
            <w:pPr>
              <w:jc w:val="both"/>
              <w:rPr>
                <w:rFonts w:hint="default" w:ascii="Times New Roman" w:hAnsi="Times New Roman" w:eastAsia="宋体" w:cs="Times New Roman"/>
                <w:color w:val="000000"/>
                <w:sz w:val="21"/>
                <w:szCs w:val="21"/>
                <w:lang w:val="en-US" w:eastAsia="zh-CN"/>
              </w:rPr>
            </w:pPr>
            <w:r>
              <w:rPr>
                <w:rFonts w:hint="eastAsia"/>
                <w:szCs w:val="21"/>
                <w:lang w:val="en-US" w:eastAsia="zh-CN"/>
              </w:rPr>
              <w:t>废液压油、废润滑油桶、废含油手套和抹布分类收集后在危险废物暂存间暂存，定期由有资质单位转运处置；</w:t>
            </w:r>
          </w:p>
        </w:tc>
        <w:tc>
          <w:tcPr>
            <w:tcW w:w="2350" w:type="dxa"/>
            <w:tcBorders>
              <w:tl2br w:val="nil"/>
              <w:tr2bl w:val="nil"/>
            </w:tcBorders>
            <w:noWrap w:val="0"/>
            <w:vAlign w:val="center"/>
          </w:tcPr>
          <w:p w14:paraId="6189D4BC">
            <w:pPr>
              <w:keepNext w:val="0"/>
              <w:keepLines w:val="0"/>
              <w:pageBreakBefore w:val="0"/>
              <w:widowControl w:val="0"/>
              <w:kinsoku/>
              <w:wordWrap w:val="0"/>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执行（</w:t>
            </w:r>
            <w:r>
              <w:rPr>
                <w:rFonts w:hint="eastAsia" w:cs="Times New Roman"/>
                <w:color w:val="000000"/>
                <w:sz w:val="21"/>
                <w:szCs w:val="21"/>
                <w:lang w:val="en-US" w:eastAsia="zh-CN"/>
              </w:rPr>
              <w:t>GB18597-2023</w:t>
            </w:r>
            <w:r>
              <w:rPr>
                <w:rFonts w:hint="default" w:ascii="Times New Roman" w:hAnsi="Times New Roman" w:eastAsia="宋体" w:cs="Times New Roman"/>
                <w:color w:val="000000"/>
                <w:sz w:val="21"/>
                <w:szCs w:val="21"/>
                <w:lang w:val="en-US" w:eastAsia="zh-CN"/>
              </w:rPr>
              <w:t>）及其修改单</w:t>
            </w:r>
          </w:p>
        </w:tc>
      </w:tr>
      <w:tr w14:paraId="5D64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tcBorders>
              <w:tl2br w:val="nil"/>
              <w:tr2bl w:val="nil"/>
            </w:tcBorders>
            <w:noWrap w:val="0"/>
            <w:vAlign w:val="center"/>
          </w:tcPr>
          <w:p w14:paraId="575E069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土壤及地下水污染防治措施</w:t>
            </w:r>
          </w:p>
        </w:tc>
        <w:tc>
          <w:tcPr>
            <w:tcW w:w="8490" w:type="dxa"/>
            <w:gridSpan w:val="4"/>
            <w:tcBorders>
              <w:tl2br w:val="nil"/>
              <w:tr2bl w:val="nil"/>
            </w:tcBorders>
            <w:noWrap w:val="0"/>
            <w:vAlign w:val="center"/>
          </w:tcPr>
          <w:p w14:paraId="14130B8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危险废物暂存间、原料库房设</w:t>
            </w:r>
            <w:r>
              <w:rPr>
                <w:rFonts w:hint="default" w:ascii="Times New Roman" w:hAnsi="Times New Roman" w:eastAsia="宋体" w:cs="Times New Roman"/>
                <w:sz w:val="21"/>
                <w:szCs w:val="21"/>
                <w:lang w:val="en-US" w:eastAsia="zh-CN"/>
              </w:rPr>
              <w:t>为重点防渗区</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需参照（GB18598</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2019）《危险废物填埋污染控制标准》设计</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采用天然或人工材料构筑防渗层</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渗透系数≤10</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lang w:val="en-US" w:eastAsia="zh-CN"/>
              </w:rPr>
              <w:t>cm/s。化粪池、车辆冲洗区</w:t>
            </w:r>
            <w:r>
              <w:rPr>
                <w:rFonts w:hint="eastAsia" w:cs="Times New Roman"/>
                <w:sz w:val="21"/>
                <w:szCs w:val="21"/>
                <w:lang w:val="en-US" w:eastAsia="zh-CN"/>
              </w:rPr>
              <w:t>、沉淀池</w:t>
            </w:r>
            <w:r>
              <w:rPr>
                <w:rFonts w:hint="default" w:ascii="Times New Roman" w:hAnsi="Times New Roman" w:eastAsia="宋体" w:cs="Times New Roman"/>
                <w:sz w:val="21"/>
                <w:szCs w:val="21"/>
                <w:lang w:val="en-US" w:eastAsia="zh-CN"/>
              </w:rPr>
              <w:t>为一般防渗区</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参照（GB18599-2020）《一般工业固体废物贮存和填埋污染控制标准》设计</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应采用天然或人工材料构筑防渗层</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渗透系数≤10</w:t>
            </w:r>
            <w:r>
              <w:rPr>
                <w:rFonts w:hint="default" w:ascii="Times New Roman" w:hAnsi="Times New Roman" w:eastAsia="宋体" w:cs="Times New Roman"/>
                <w:sz w:val="21"/>
                <w:szCs w:val="21"/>
                <w:vertAlign w:val="superscript"/>
                <w:lang w:val="en-US" w:eastAsia="zh-CN"/>
              </w:rPr>
              <w:t>-7</w:t>
            </w:r>
            <w:r>
              <w:rPr>
                <w:rFonts w:hint="default" w:ascii="Times New Roman" w:hAnsi="Times New Roman" w:eastAsia="宋体" w:cs="Times New Roman"/>
                <w:sz w:val="21"/>
                <w:szCs w:val="21"/>
                <w:lang w:val="en-US" w:eastAsia="zh-CN"/>
              </w:rPr>
              <w:t>cm/s</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同时</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日常加强对车间设备的管理</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防止跑、冒、滴、漏等现象产生；经防渗、防腐处理后的设备、地坪等经常使用区域</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一旦发现有破损、渗漏等情况</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应及时更换新的设备或重新做防腐处理</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确保项目不造成地下水的污染</w:t>
            </w:r>
            <w:r>
              <w:rPr>
                <w:rFonts w:hint="eastAsia" w:cs="Times New Roman"/>
                <w:sz w:val="21"/>
                <w:szCs w:val="21"/>
                <w:lang w:val="en-US" w:eastAsia="zh-CN"/>
              </w:rPr>
              <w:t>。</w:t>
            </w:r>
          </w:p>
        </w:tc>
      </w:tr>
      <w:tr w14:paraId="7870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41" w:type="dxa"/>
            <w:tcBorders>
              <w:tl2br w:val="nil"/>
              <w:tr2bl w:val="nil"/>
            </w:tcBorders>
            <w:noWrap w:val="0"/>
            <w:vAlign w:val="center"/>
          </w:tcPr>
          <w:p w14:paraId="3E4FCD49">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生态保护措施</w:t>
            </w:r>
          </w:p>
        </w:tc>
        <w:tc>
          <w:tcPr>
            <w:tcW w:w="8490" w:type="dxa"/>
            <w:gridSpan w:val="4"/>
            <w:tcBorders>
              <w:tl2br w:val="nil"/>
              <w:tr2bl w:val="nil"/>
            </w:tcBorders>
            <w:noWrap w:val="0"/>
            <w:vAlign w:val="center"/>
          </w:tcPr>
          <w:p w14:paraId="01BDFEC2">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w:t>
            </w:r>
          </w:p>
        </w:tc>
      </w:tr>
      <w:tr w14:paraId="3693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141" w:type="dxa"/>
            <w:tcBorders>
              <w:tl2br w:val="nil"/>
              <w:tr2bl w:val="nil"/>
            </w:tcBorders>
            <w:noWrap w:val="0"/>
            <w:vAlign w:val="center"/>
          </w:tcPr>
          <w:p w14:paraId="57D9D786">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环境风险</w:t>
            </w:r>
          </w:p>
          <w:p w14:paraId="41C2F5C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防范措施</w:t>
            </w:r>
          </w:p>
        </w:tc>
        <w:tc>
          <w:tcPr>
            <w:tcW w:w="8490" w:type="dxa"/>
            <w:gridSpan w:val="4"/>
            <w:tcBorders>
              <w:tl2br w:val="nil"/>
              <w:tr2bl w:val="nil"/>
            </w:tcBorders>
            <w:noWrap w:val="0"/>
            <w:vAlign w:val="center"/>
          </w:tcPr>
          <w:p w14:paraId="14DBCE0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lang w:val="en-US" w:eastAsia="zh-CN"/>
              </w:rPr>
              <w:t>①</w:t>
            </w:r>
            <w:r>
              <w:rPr>
                <w:rFonts w:hint="eastAsia"/>
              </w:rPr>
              <w:t>油类物质储存、危废暂存间等地面设置“三防措施”</w:t>
            </w:r>
            <w:r>
              <w:rPr>
                <w:rFonts w:hint="eastAsia"/>
                <w:lang w:eastAsia="zh-CN"/>
              </w:rPr>
              <w:t>，</w:t>
            </w:r>
            <w:r>
              <w:rPr>
                <w:rFonts w:hint="eastAsia"/>
              </w:rPr>
              <w:t>并设置围堰。实行上锁管理</w:t>
            </w:r>
            <w:r>
              <w:rPr>
                <w:rFonts w:hint="eastAsia"/>
                <w:lang w:eastAsia="zh-CN"/>
              </w:rPr>
              <w:t>，</w:t>
            </w:r>
            <w:r>
              <w:rPr>
                <w:rFonts w:hint="eastAsia"/>
              </w:rPr>
              <w:t>油类物质储存间要有明确标识、物质性质、防范措施。油类物质储存间周围禁止吸烟</w:t>
            </w:r>
            <w:r>
              <w:rPr>
                <w:rFonts w:hint="eastAsia"/>
                <w:lang w:eastAsia="zh-CN"/>
              </w:rPr>
              <w:t>，</w:t>
            </w:r>
            <w:r>
              <w:rPr>
                <w:rFonts w:hint="eastAsia"/>
              </w:rPr>
              <w:t>带入明火。</w:t>
            </w:r>
          </w:p>
          <w:p w14:paraId="148E8264">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lang w:val="en-US" w:eastAsia="zh-CN"/>
              </w:rPr>
              <w:t>②</w:t>
            </w:r>
            <w:r>
              <w:rPr>
                <w:rFonts w:hint="eastAsia"/>
              </w:rPr>
              <w:t>日常生产过程中需定期检查废气治理设施、废水治理设施运行状况</w:t>
            </w:r>
            <w:r>
              <w:rPr>
                <w:rFonts w:hint="eastAsia"/>
                <w:lang w:eastAsia="zh-CN"/>
              </w:rPr>
              <w:t>，</w:t>
            </w:r>
            <w:r>
              <w:rPr>
                <w:rFonts w:hint="eastAsia"/>
              </w:rPr>
              <w:t>检查各生产单元的情况</w:t>
            </w:r>
            <w:r>
              <w:rPr>
                <w:rFonts w:hint="eastAsia"/>
                <w:lang w:eastAsia="zh-CN"/>
              </w:rPr>
              <w:t>，</w:t>
            </w:r>
            <w:r>
              <w:rPr>
                <w:rFonts w:hint="eastAsia"/>
              </w:rPr>
              <w:t>确保废气治理设施、废水治理设施正常运行。</w:t>
            </w:r>
          </w:p>
          <w:p w14:paraId="558B1A2F">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lang w:val="en-US" w:eastAsia="zh-CN"/>
              </w:rPr>
              <w:t>③</w:t>
            </w:r>
            <w:r>
              <w:rPr>
                <w:rFonts w:hint="eastAsia"/>
              </w:rPr>
              <w:t>建设单位应加强管理</w:t>
            </w:r>
            <w:r>
              <w:rPr>
                <w:rFonts w:hint="eastAsia"/>
                <w:lang w:eastAsia="zh-CN"/>
              </w:rPr>
              <w:t>，</w:t>
            </w:r>
            <w:r>
              <w:rPr>
                <w:rFonts w:hint="eastAsia"/>
              </w:rPr>
              <w:t>建立完善的管理制度</w:t>
            </w:r>
            <w:r>
              <w:rPr>
                <w:rFonts w:hint="eastAsia"/>
                <w:lang w:eastAsia="zh-CN"/>
              </w:rPr>
              <w:t>，</w:t>
            </w:r>
            <w:r>
              <w:rPr>
                <w:rFonts w:hint="eastAsia"/>
              </w:rPr>
              <w:t>设立专人负责日常环保工作</w:t>
            </w:r>
            <w:r>
              <w:rPr>
                <w:rFonts w:hint="eastAsia"/>
                <w:lang w:eastAsia="zh-CN"/>
              </w:rPr>
              <w:t>，</w:t>
            </w:r>
            <w:r>
              <w:rPr>
                <w:rFonts w:hint="eastAsia"/>
              </w:rPr>
              <w:t>做好环保设施日常运行记录。</w:t>
            </w:r>
          </w:p>
          <w:p w14:paraId="092CD981">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rPr>
            </w:pPr>
            <w:r>
              <w:rPr>
                <w:rFonts w:hint="eastAsia"/>
                <w:lang w:val="en-US" w:eastAsia="zh-CN"/>
              </w:rPr>
              <w:t>④</w:t>
            </w:r>
            <w:r>
              <w:rPr>
                <w:rFonts w:hint="eastAsia"/>
              </w:rPr>
              <w:t>定期组织员工环保培训</w:t>
            </w:r>
            <w:r>
              <w:rPr>
                <w:rFonts w:hint="eastAsia"/>
                <w:lang w:eastAsia="zh-CN"/>
              </w:rPr>
              <w:t>，</w:t>
            </w:r>
            <w:r>
              <w:rPr>
                <w:rFonts w:hint="eastAsia"/>
              </w:rPr>
              <w:t>提高企业员工的环境保护意识。</w:t>
            </w:r>
          </w:p>
          <w:p w14:paraId="34986A7B">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eastAsia" w:ascii="Times New Roman" w:hAnsi="Times New Roman" w:eastAsia="宋体" w:cs="Times New Roman"/>
                <w:sz w:val="21"/>
                <w:szCs w:val="21"/>
                <w:lang w:val="en-US" w:eastAsia="zh-CN"/>
              </w:rPr>
            </w:pPr>
            <w:r>
              <w:rPr>
                <w:rFonts w:hint="eastAsia"/>
                <w:lang w:val="en-US" w:eastAsia="zh-CN"/>
              </w:rPr>
              <w:t>⑤</w:t>
            </w:r>
            <w:r>
              <w:rPr>
                <w:rFonts w:hint="eastAsia"/>
              </w:rPr>
              <w:t>建设单位应建立完善的环境风险应急预案和管理制度</w:t>
            </w:r>
            <w:r>
              <w:rPr>
                <w:rFonts w:hint="eastAsia"/>
                <w:lang w:eastAsia="zh-CN"/>
              </w:rPr>
              <w:t>，</w:t>
            </w:r>
            <w:r>
              <w:rPr>
                <w:rFonts w:hint="eastAsia"/>
              </w:rPr>
              <w:t>一旦发生环保设施运行不稳定或故障</w:t>
            </w:r>
            <w:r>
              <w:rPr>
                <w:rFonts w:hint="eastAsia"/>
                <w:lang w:eastAsia="zh-CN"/>
              </w:rPr>
              <w:t>，</w:t>
            </w:r>
            <w:r>
              <w:rPr>
                <w:rFonts w:hint="eastAsia"/>
              </w:rPr>
              <w:t>需及时向当地生态环境部门报告</w:t>
            </w:r>
            <w:r>
              <w:rPr>
                <w:rFonts w:hint="eastAsia"/>
                <w:lang w:eastAsia="zh-CN"/>
              </w:rPr>
              <w:t>，</w:t>
            </w:r>
            <w:r>
              <w:rPr>
                <w:rFonts w:hint="eastAsia"/>
              </w:rPr>
              <w:t>并暂停生产</w:t>
            </w:r>
          </w:p>
        </w:tc>
      </w:tr>
      <w:tr w14:paraId="79A4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1141" w:type="dxa"/>
            <w:tcBorders>
              <w:tl2br w:val="nil"/>
              <w:tr2bl w:val="nil"/>
            </w:tcBorders>
            <w:noWrap w:val="0"/>
            <w:vAlign w:val="center"/>
          </w:tcPr>
          <w:p w14:paraId="652E7473">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其他环境</w:t>
            </w:r>
          </w:p>
          <w:p w14:paraId="1F61B8C0">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管理要求</w:t>
            </w:r>
          </w:p>
        </w:tc>
        <w:tc>
          <w:tcPr>
            <w:tcW w:w="8490" w:type="dxa"/>
            <w:gridSpan w:val="4"/>
            <w:tcBorders>
              <w:tl2br w:val="nil"/>
              <w:tr2bl w:val="nil"/>
            </w:tcBorders>
            <w:noWrap w:val="0"/>
            <w:vAlign w:val="center"/>
          </w:tcPr>
          <w:p w14:paraId="5DD020E5">
            <w:pPr>
              <w:keepNext w:val="0"/>
              <w:keepLines w:val="0"/>
              <w:pageBreakBefore w:val="0"/>
              <w:widowControl w:val="0"/>
              <w:kinsoku/>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要求建设单位严格按报告表提出的污染治理设施及环保对策措施逐项实施</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做好生产设备及污染治理设施运行台账</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做到达标排放</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项目建成后</w:t>
            </w:r>
            <w:r>
              <w:rPr>
                <w:rFonts w:hint="eastAsia" w:cs="Times New Roman"/>
                <w:sz w:val="21"/>
                <w:szCs w:val="21"/>
                <w:lang w:val="en-US" w:eastAsia="zh-CN"/>
              </w:rPr>
              <w:t>，</w:t>
            </w:r>
            <w:r>
              <w:rPr>
                <w:rFonts w:hint="default" w:ascii="Times New Roman" w:hAnsi="Times New Roman" w:eastAsia="宋体" w:cs="Times New Roman"/>
                <w:sz w:val="21"/>
                <w:szCs w:val="21"/>
                <w:lang w:val="en-US" w:eastAsia="zh-CN"/>
              </w:rPr>
              <w:t>及时进行环境保护验收</w:t>
            </w:r>
            <w:r>
              <w:rPr>
                <w:rFonts w:hint="eastAsia" w:cs="Times New Roman"/>
                <w:sz w:val="21"/>
                <w:szCs w:val="21"/>
                <w:lang w:val="en-US" w:eastAsia="zh-CN"/>
              </w:rPr>
              <w:t>，落实排污单位自行监测计划。</w:t>
            </w:r>
          </w:p>
        </w:tc>
      </w:tr>
    </w:tbl>
    <w:p w14:paraId="585A8C64">
      <w:pPr>
        <w:spacing w:line="360" w:lineRule="auto"/>
        <w:jc w:val="center"/>
        <w:rPr>
          <w:rFonts w:hint="default" w:ascii="Times New Roman" w:hAnsi="Times New Roman" w:eastAsia="宋体" w:cs="Times New Roman"/>
          <w:b/>
          <w:bCs/>
          <w:color w:val="auto"/>
          <w:sz w:val="24"/>
        </w:rPr>
      </w:pPr>
    </w:p>
    <w:p w14:paraId="131698A9">
      <w:pPr>
        <w:pStyle w:val="38"/>
        <w:spacing w:line="360" w:lineRule="auto"/>
        <w:rPr>
          <w:rFonts w:hint="default" w:ascii="Times New Roman" w:hAnsi="Times New Roman" w:eastAsia="宋体" w:cs="Times New Roman"/>
          <w:b w:val="0"/>
          <w:snapToGrid w:val="0"/>
          <w:color w:val="auto"/>
          <w:sz w:val="28"/>
          <w:szCs w:val="28"/>
        </w:rPr>
        <w:sectPr>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pPr>
    </w:p>
    <w:p w14:paraId="0CF601C4">
      <w:pPr>
        <w:spacing w:line="360" w:lineRule="auto"/>
        <w:jc w:val="center"/>
        <w:rPr>
          <w:rFonts w:hint="default" w:ascii="Times New Roman" w:hAnsi="Times New Roman" w:eastAsia="宋体" w:cs="Times New Roman"/>
          <w:b/>
          <w:bCs/>
          <w:color w:val="auto"/>
          <w:sz w:val="28"/>
          <w:szCs w:val="28"/>
          <w:lang w:val="en-US" w:eastAsia="zh-CN"/>
        </w:rPr>
      </w:pPr>
      <w:r>
        <w:rPr>
          <w:rFonts w:hint="eastAsia" w:ascii="Times New Roman" w:hAnsi="Times New Roman" w:eastAsia="宋体" w:cs="Times New Roman"/>
          <w:b/>
          <w:bCs/>
          <w:color w:val="auto"/>
          <w:sz w:val="28"/>
          <w:szCs w:val="28"/>
          <w:lang w:val="en-US" w:eastAsia="zh-CN"/>
        </w:rPr>
        <w:t>六</w:t>
      </w:r>
      <w:r>
        <w:rPr>
          <w:rFonts w:hint="eastAsia"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结论</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46F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570" w:type="dxa"/>
            <w:noWrap w:val="0"/>
            <w:vAlign w:val="center"/>
          </w:tcPr>
          <w:p w14:paraId="35261078">
            <w:pPr>
              <w:bidi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根据前文分析可知</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本次评价结论如下</w:t>
            </w:r>
            <w:r>
              <w:rPr>
                <w:rFonts w:hint="eastAsia" w:cs="Times New Roman"/>
                <w:b/>
                <w:bCs/>
                <w:color w:val="auto"/>
                <w:sz w:val="24"/>
                <w:szCs w:val="24"/>
                <w:lang w:val="en-US" w:eastAsia="zh-CN"/>
              </w:rPr>
              <w:t>：</w:t>
            </w:r>
          </w:p>
          <w:p w14:paraId="1A113148">
            <w:pPr>
              <w:bidi w:val="0"/>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从环境角度而言</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建渣加工利用及建材生产项目</w:t>
            </w:r>
            <w:r>
              <w:rPr>
                <w:rFonts w:hint="eastAsia" w:ascii="Times New Roman" w:hAnsi="Times New Roman" w:eastAsia="宋体" w:cs="Times New Roman"/>
                <w:color w:val="auto"/>
                <w:sz w:val="24"/>
                <w:szCs w:val="24"/>
                <w:lang w:val="en-US" w:eastAsia="zh-CN"/>
              </w:rPr>
              <w:t>”选址</w:t>
            </w:r>
            <w:r>
              <w:rPr>
                <w:rFonts w:hint="eastAsia" w:cs="Times New Roman"/>
                <w:color w:val="auto"/>
                <w:sz w:val="24"/>
                <w:szCs w:val="24"/>
                <w:lang w:val="en-US" w:eastAsia="zh-CN"/>
              </w:rPr>
              <w:t>遂宁市大英县隆盛镇五龙桥村利用已建厂房</w:t>
            </w:r>
            <w:r>
              <w:rPr>
                <w:rFonts w:hint="eastAsia" w:ascii="Times New Roman" w:hAnsi="Times New Roman" w:eastAsia="宋体" w:cs="Times New Roman"/>
                <w:color w:val="auto"/>
                <w:sz w:val="24"/>
                <w:szCs w:val="24"/>
                <w:lang w:val="en-US" w:eastAsia="zh-CN"/>
              </w:rPr>
              <w:t>实施建设是可行的</w:t>
            </w:r>
            <w:r>
              <w:rPr>
                <w:rFonts w:hint="eastAsia" w:cs="Times New Roman"/>
                <w:color w:val="auto"/>
                <w:sz w:val="24"/>
                <w:szCs w:val="24"/>
                <w:lang w:val="en-US" w:eastAsia="zh-CN"/>
              </w:rPr>
              <w:t>。</w:t>
            </w:r>
          </w:p>
          <w:p w14:paraId="1E7B702F">
            <w:pPr>
              <w:bidi w:val="0"/>
              <w:spacing w:line="360" w:lineRule="auto"/>
              <w:ind w:firstLine="480" w:firstLineChars="200"/>
              <w:rPr>
                <w:rFonts w:hint="eastAsia" w:cs="Times New Roman"/>
                <w:color w:val="auto"/>
                <w:sz w:val="24"/>
                <w:szCs w:val="24"/>
                <w:lang w:val="en-US" w:eastAsia="zh-CN"/>
              </w:rPr>
            </w:pPr>
          </w:p>
          <w:p w14:paraId="4DB1F6A3">
            <w:pPr>
              <w:bidi w:val="0"/>
              <w:spacing w:line="360" w:lineRule="auto"/>
              <w:ind w:firstLine="480" w:firstLineChars="200"/>
              <w:rPr>
                <w:rFonts w:hint="eastAsia" w:cs="Times New Roman"/>
                <w:color w:val="auto"/>
                <w:sz w:val="24"/>
                <w:szCs w:val="24"/>
                <w:lang w:val="en-US" w:eastAsia="zh-CN"/>
              </w:rPr>
            </w:pPr>
          </w:p>
          <w:p w14:paraId="64FDF5CD">
            <w:pPr>
              <w:bidi w:val="0"/>
              <w:spacing w:line="360" w:lineRule="auto"/>
              <w:rPr>
                <w:rFonts w:hint="default" w:cs="Times New Roman"/>
                <w:color w:val="auto"/>
                <w:sz w:val="24"/>
                <w:szCs w:val="24"/>
                <w:lang w:val="en-US" w:eastAsia="zh-CN"/>
              </w:rPr>
            </w:pPr>
          </w:p>
          <w:p w14:paraId="7E7ED38F">
            <w:pPr>
              <w:bidi w:val="0"/>
              <w:spacing w:line="360" w:lineRule="auto"/>
              <w:ind w:firstLine="480" w:firstLineChars="200"/>
              <w:rPr>
                <w:rFonts w:hint="eastAsia" w:cs="Times New Roman"/>
                <w:color w:val="auto"/>
                <w:sz w:val="24"/>
                <w:szCs w:val="24"/>
                <w:lang w:val="en-US" w:eastAsia="zh-CN"/>
              </w:rPr>
            </w:pPr>
          </w:p>
          <w:p w14:paraId="0A55F63F">
            <w:pPr>
              <w:bidi w:val="0"/>
              <w:spacing w:line="360" w:lineRule="auto"/>
              <w:ind w:firstLine="480" w:firstLineChars="200"/>
              <w:rPr>
                <w:rFonts w:hint="eastAsia" w:cs="Times New Roman"/>
                <w:color w:val="auto"/>
                <w:sz w:val="24"/>
                <w:szCs w:val="24"/>
                <w:lang w:val="en-US" w:eastAsia="zh-CN"/>
              </w:rPr>
            </w:pPr>
          </w:p>
          <w:p w14:paraId="55354DC1">
            <w:pPr>
              <w:bidi w:val="0"/>
              <w:spacing w:line="360" w:lineRule="auto"/>
              <w:ind w:firstLine="480" w:firstLineChars="200"/>
              <w:rPr>
                <w:rFonts w:hint="eastAsia" w:cs="Times New Roman"/>
                <w:color w:val="auto"/>
                <w:sz w:val="24"/>
                <w:szCs w:val="24"/>
                <w:lang w:val="en-US" w:eastAsia="zh-CN"/>
              </w:rPr>
            </w:pPr>
          </w:p>
          <w:p w14:paraId="66239EFD">
            <w:pPr>
              <w:bidi w:val="0"/>
              <w:spacing w:line="360" w:lineRule="auto"/>
              <w:ind w:firstLine="480" w:firstLineChars="200"/>
              <w:rPr>
                <w:rFonts w:hint="eastAsia" w:cs="Times New Roman"/>
                <w:color w:val="auto"/>
                <w:sz w:val="24"/>
                <w:szCs w:val="24"/>
                <w:lang w:val="en-US" w:eastAsia="zh-CN"/>
              </w:rPr>
            </w:pPr>
          </w:p>
          <w:p w14:paraId="56AF276C">
            <w:pPr>
              <w:bidi w:val="0"/>
              <w:spacing w:line="360" w:lineRule="auto"/>
              <w:ind w:firstLine="480" w:firstLineChars="200"/>
              <w:rPr>
                <w:rFonts w:hint="eastAsia" w:cs="Times New Roman"/>
                <w:color w:val="auto"/>
                <w:sz w:val="24"/>
                <w:szCs w:val="24"/>
                <w:lang w:val="en-US" w:eastAsia="zh-CN"/>
              </w:rPr>
            </w:pPr>
          </w:p>
          <w:p w14:paraId="4523A3D5">
            <w:pPr>
              <w:bidi w:val="0"/>
              <w:spacing w:line="360" w:lineRule="auto"/>
              <w:ind w:firstLine="480" w:firstLineChars="200"/>
              <w:rPr>
                <w:rFonts w:hint="eastAsia" w:cs="Times New Roman"/>
                <w:color w:val="auto"/>
                <w:sz w:val="24"/>
                <w:szCs w:val="24"/>
                <w:lang w:val="en-US" w:eastAsia="zh-CN"/>
              </w:rPr>
            </w:pPr>
          </w:p>
          <w:p w14:paraId="0A8C47CD">
            <w:pPr>
              <w:bidi w:val="0"/>
              <w:spacing w:line="360" w:lineRule="auto"/>
              <w:ind w:firstLine="480" w:firstLineChars="200"/>
              <w:rPr>
                <w:rFonts w:hint="eastAsia" w:cs="Times New Roman"/>
                <w:color w:val="auto"/>
                <w:sz w:val="24"/>
                <w:szCs w:val="24"/>
                <w:lang w:val="en-US" w:eastAsia="zh-CN"/>
              </w:rPr>
            </w:pPr>
          </w:p>
          <w:p w14:paraId="0B3647E0">
            <w:pPr>
              <w:bidi w:val="0"/>
              <w:spacing w:line="360" w:lineRule="auto"/>
              <w:rPr>
                <w:rFonts w:hint="default" w:cs="Times New Roman"/>
                <w:color w:val="auto"/>
                <w:sz w:val="24"/>
                <w:szCs w:val="24"/>
                <w:lang w:val="en-US" w:eastAsia="zh-CN"/>
              </w:rPr>
            </w:pPr>
          </w:p>
          <w:p w14:paraId="59F4F7DC">
            <w:pPr>
              <w:bidi w:val="0"/>
              <w:spacing w:line="360" w:lineRule="auto"/>
              <w:ind w:firstLine="480" w:firstLineChars="200"/>
              <w:rPr>
                <w:rFonts w:hint="eastAsia" w:cs="Times New Roman"/>
                <w:color w:val="auto"/>
                <w:sz w:val="24"/>
                <w:szCs w:val="24"/>
                <w:lang w:val="en-US" w:eastAsia="zh-CN"/>
              </w:rPr>
            </w:pPr>
          </w:p>
          <w:p w14:paraId="5E4B3A9A">
            <w:pPr>
              <w:bidi w:val="0"/>
              <w:spacing w:line="360" w:lineRule="auto"/>
              <w:ind w:firstLine="480" w:firstLineChars="200"/>
              <w:rPr>
                <w:rFonts w:hint="eastAsia" w:cs="Times New Roman"/>
                <w:color w:val="auto"/>
                <w:sz w:val="24"/>
                <w:szCs w:val="24"/>
                <w:lang w:val="en-US" w:eastAsia="zh-CN"/>
              </w:rPr>
            </w:pPr>
          </w:p>
          <w:p w14:paraId="36D475CA">
            <w:pPr>
              <w:bidi w:val="0"/>
              <w:spacing w:line="360" w:lineRule="auto"/>
              <w:ind w:firstLine="480" w:firstLineChars="200"/>
              <w:rPr>
                <w:rFonts w:hint="eastAsia" w:cs="Times New Roman"/>
                <w:color w:val="auto"/>
                <w:sz w:val="24"/>
                <w:szCs w:val="24"/>
                <w:lang w:val="en-US" w:eastAsia="zh-CN"/>
              </w:rPr>
            </w:pPr>
          </w:p>
          <w:p w14:paraId="6B46F438">
            <w:pPr>
              <w:bidi w:val="0"/>
              <w:spacing w:line="360" w:lineRule="auto"/>
              <w:ind w:firstLine="480" w:firstLineChars="200"/>
              <w:rPr>
                <w:rFonts w:hint="eastAsia" w:cs="Times New Roman"/>
                <w:color w:val="auto"/>
                <w:sz w:val="24"/>
                <w:szCs w:val="24"/>
                <w:lang w:val="en-US" w:eastAsia="zh-CN"/>
              </w:rPr>
            </w:pPr>
          </w:p>
          <w:p w14:paraId="74620700">
            <w:pPr>
              <w:bidi w:val="0"/>
              <w:spacing w:line="360" w:lineRule="auto"/>
              <w:ind w:firstLine="480" w:firstLineChars="200"/>
              <w:rPr>
                <w:rFonts w:hint="eastAsia" w:cs="Times New Roman"/>
                <w:color w:val="auto"/>
                <w:sz w:val="24"/>
                <w:szCs w:val="24"/>
                <w:lang w:val="en-US" w:eastAsia="zh-CN"/>
              </w:rPr>
            </w:pPr>
          </w:p>
          <w:p w14:paraId="0B2953B1">
            <w:pPr>
              <w:bidi w:val="0"/>
              <w:spacing w:line="360" w:lineRule="auto"/>
              <w:ind w:firstLine="480" w:firstLineChars="200"/>
              <w:rPr>
                <w:rFonts w:hint="eastAsia" w:cs="Times New Roman"/>
                <w:color w:val="auto"/>
                <w:sz w:val="24"/>
                <w:szCs w:val="24"/>
                <w:lang w:val="en-US" w:eastAsia="zh-CN"/>
              </w:rPr>
            </w:pPr>
          </w:p>
          <w:p w14:paraId="456B894D">
            <w:pPr>
              <w:bidi w:val="0"/>
              <w:spacing w:line="360" w:lineRule="auto"/>
              <w:ind w:firstLine="480" w:firstLineChars="200"/>
              <w:rPr>
                <w:rFonts w:hint="eastAsia" w:cs="Times New Roman"/>
                <w:color w:val="auto"/>
                <w:sz w:val="24"/>
                <w:szCs w:val="24"/>
                <w:lang w:val="en-US" w:eastAsia="zh-CN"/>
              </w:rPr>
            </w:pPr>
          </w:p>
          <w:p w14:paraId="1D99061A">
            <w:pPr>
              <w:bidi w:val="0"/>
              <w:spacing w:line="360" w:lineRule="auto"/>
              <w:ind w:firstLine="480" w:firstLineChars="200"/>
              <w:rPr>
                <w:rFonts w:hint="eastAsia" w:cs="Times New Roman"/>
                <w:color w:val="auto"/>
                <w:sz w:val="24"/>
                <w:szCs w:val="24"/>
                <w:lang w:val="en-US" w:eastAsia="zh-CN"/>
              </w:rPr>
            </w:pPr>
          </w:p>
          <w:p w14:paraId="46F113D6">
            <w:pPr>
              <w:bidi w:val="0"/>
              <w:spacing w:line="360" w:lineRule="auto"/>
              <w:ind w:firstLine="480" w:firstLineChars="200"/>
              <w:rPr>
                <w:rFonts w:hint="eastAsia" w:cs="Times New Roman"/>
                <w:color w:val="auto"/>
                <w:sz w:val="24"/>
                <w:szCs w:val="24"/>
                <w:lang w:val="en-US" w:eastAsia="zh-CN"/>
              </w:rPr>
            </w:pPr>
          </w:p>
          <w:p w14:paraId="45DF8702">
            <w:pPr>
              <w:bidi w:val="0"/>
              <w:spacing w:line="360" w:lineRule="auto"/>
              <w:ind w:firstLine="480" w:firstLineChars="200"/>
              <w:rPr>
                <w:rFonts w:hint="eastAsia" w:cs="Times New Roman"/>
                <w:color w:val="auto"/>
                <w:sz w:val="24"/>
                <w:szCs w:val="24"/>
                <w:lang w:val="en-US" w:eastAsia="zh-CN"/>
              </w:rPr>
            </w:pPr>
          </w:p>
          <w:p w14:paraId="588413A4">
            <w:pPr>
              <w:bidi w:val="0"/>
              <w:spacing w:line="360" w:lineRule="auto"/>
              <w:ind w:firstLine="480" w:firstLineChars="200"/>
              <w:rPr>
                <w:rFonts w:hint="eastAsia" w:cs="Times New Roman"/>
                <w:color w:val="auto"/>
                <w:sz w:val="24"/>
                <w:szCs w:val="24"/>
                <w:lang w:val="en-US" w:eastAsia="zh-CN"/>
              </w:rPr>
            </w:pPr>
          </w:p>
          <w:p w14:paraId="6FC105A5">
            <w:pPr>
              <w:bidi w:val="0"/>
              <w:spacing w:line="360" w:lineRule="auto"/>
              <w:rPr>
                <w:rFonts w:hint="default" w:cs="Times New Roman"/>
                <w:color w:val="auto"/>
                <w:sz w:val="24"/>
                <w:szCs w:val="24"/>
                <w:lang w:val="en-US" w:eastAsia="zh-CN"/>
              </w:rPr>
            </w:pPr>
          </w:p>
          <w:p w14:paraId="7EAB8822">
            <w:pPr>
              <w:bidi w:val="0"/>
              <w:spacing w:line="360" w:lineRule="auto"/>
              <w:rPr>
                <w:rFonts w:hint="default" w:ascii="Times New Roman" w:hAnsi="Times New Roman" w:eastAsia="宋体" w:cs="Times New Roman"/>
                <w:color w:val="auto"/>
                <w:sz w:val="24"/>
                <w:szCs w:val="24"/>
                <w:lang w:val="en-US" w:eastAsia="zh-CN"/>
              </w:rPr>
            </w:pPr>
          </w:p>
        </w:tc>
      </w:tr>
    </w:tbl>
    <w:p w14:paraId="368C6F08">
      <w:pPr>
        <w:spacing w:line="360" w:lineRule="auto"/>
        <w:rPr>
          <w:rFonts w:hint="default" w:ascii="Times New Roman" w:hAnsi="Times New Roman" w:eastAsia="宋体" w:cs="Times New Roman"/>
          <w:color w:val="auto"/>
        </w:rPr>
      </w:pPr>
    </w:p>
    <w:sectPr>
      <w:headerReference r:id="rId11" w:type="default"/>
      <w:pgSz w:w="11906" w:h="16838"/>
      <w:pgMar w:top="1587" w:right="1134" w:bottom="1587" w:left="1134" w:header="851" w:footer="992" w:gutter="0"/>
      <w:pgBorders>
        <w:top w:val="none" w:sz="0" w:space="0"/>
        <w:left w:val="none" w:sz="0" w:space="0"/>
        <w:bottom w:val="none" w:sz="0" w:space="0"/>
        <w:right w:val="none" w:sz="0" w:space="0"/>
      </w:pgBorders>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0D"/>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Wingdings 2">
    <w:altName w:val="Wingdings"/>
    <w:panose1 w:val="05020102010507070707"/>
    <w:charset w:val="02"/>
    <w:family w:val="auto"/>
    <w:pitch w:val="default"/>
    <w:sig w:usb0="00000000" w:usb1="00000000" w:usb2="00000000" w:usb3="00000000" w:csb0="80000000" w:csb1="00000000"/>
  </w:font>
  <w:font w:name="TimesNewRoman">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Hei-Medium">
    <w:altName w:val="Segoe Print"/>
    <w:panose1 w:val="00000000000000000000"/>
    <w:charset w:val="00"/>
    <w:family w:val="auto"/>
    <w:pitch w:val="default"/>
    <w:sig w:usb0="00000000" w:usb1="00000000" w:usb2="00000000" w:usb3="00000000" w:csb0="00000000" w:csb1="00000000"/>
  </w:font>
  <w:font w:name="AMGDT">
    <w:altName w:val="Segoe UI Semilight"/>
    <w:panose1 w:val="020004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roman"/>
    <w:pitch w:val="default"/>
    <w:sig w:usb0="00000000" w:usb1="00000000" w:usb2="00000000" w:usb3="00000000" w:csb0="00000001"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37BE">
    <w:pPr>
      <w:pStyle w:val="21"/>
      <w:framePr w:wrap="around" w:vAnchor="text" w:hAnchor="margin" w:xAlign="center" w:y="1"/>
      <w:rPr>
        <w:rStyle w:val="35"/>
      </w:rPr>
    </w:pPr>
    <w:r>
      <w:fldChar w:fldCharType="begin"/>
    </w:r>
    <w:r>
      <w:rPr>
        <w:rStyle w:val="35"/>
      </w:rPr>
      <w:instrText xml:space="preserve">PAGE  </w:instrText>
    </w:r>
    <w:r>
      <w:fldChar w:fldCharType="end"/>
    </w:r>
  </w:p>
  <w:p w14:paraId="2410E37F">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5E164">
    <w:pPr>
      <w:pStyle w:val="21"/>
    </w:pPr>
    <w:r>
      <w:br w:type="textWrapp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060D">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B3699">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2D6B3699">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264AF">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5F442">
    <w:pPr>
      <w:pStyle w:val="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5CAF">
    <w:pPr>
      <w:pStyle w:val="4"/>
      <w:pBdr>
        <w:bottom w:val="none" w:color="auto" w:sz="0" w:space="0"/>
      </w:pBdr>
      <w:snapToGrid/>
      <w:jc w:val="both"/>
      <w:rPr>
        <w:rFonts w:hint="eastAsia"/>
      </w:rPr>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14301">
    <w:pPr>
      <w:pStyle w:val="4"/>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3934D">
    <w:pPr>
      <w:pStyle w:val="4"/>
      <w:pBdr>
        <w:bottom w:val="none" w:color="auto" w:sz="0" w:space="0"/>
      </w:pBdr>
      <w:jc w:val="both"/>
      <w:rPr>
        <w:rFonts w:hint="eastAsia"/>
      </w:rPr>
    </w:pPr>
    <w:r>
      <w:rPr>
        <w:rFonts w:hint="eastAsia"/>
      </w:rPr>
      <w:t xml:space="preserve">    </w:t>
    </w:r>
    <w:r>
      <w:rPr>
        <w:rFonts w:hint="eastAsia"/>
        <w:lang w:val="en-US" w:eastAsia="zh-CN"/>
      </w:rPr>
      <w:t xml:space="preserv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66A31">
    <w:pPr>
      <w:pStyle w:val="4"/>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6DD84"/>
    <w:multiLevelType w:val="singleLevel"/>
    <w:tmpl w:val="8456DD84"/>
    <w:lvl w:ilvl="0" w:tentative="0">
      <w:start w:val="1"/>
      <w:numFmt w:val="decimal"/>
      <w:suff w:val="nothing"/>
      <w:lvlText w:val="%1、"/>
      <w:lvlJc w:val="left"/>
    </w:lvl>
  </w:abstractNum>
  <w:abstractNum w:abstractNumId="1">
    <w:nsid w:val="85931908"/>
    <w:multiLevelType w:val="singleLevel"/>
    <w:tmpl w:val="85931908"/>
    <w:lvl w:ilvl="0" w:tentative="0">
      <w:start w:val="1"/>
      <w:numFmt w:val="decimal"/>
      <w:suff w:val="nothing"/>
      <w:lvlText w:val="%1、"/>
      <w:lvlJc w:val="left"/>
    </w:lvl>
  </w:abstractNum>
  <w:abstractNum w:abstractNumId="2">
    <w:nsid w:val="8B72499C"/>
    <w:multiLevelType w:val="singleLevel"/>
    <w:tmpl w:val="8B72499C"/>
    <w:lvl w:ilvl="0" w:tentative="0">
      <w:start w:val="1"/>
      <w:numFmt w:val="decimal"/>
      <w:suff w:val="nothing"/>
      <w:lvlText w:val="（%1）"/>
      <w:lvlJc w:val="left"/>
    </w:lvl>
  </w:abstractNum>
  <w:abstractNum w:abstractNumId="3">
    <w:nsid w:val="8C658C85"/>
    <w:multiLevelType w:val="singleLevel"/>
    <w:tmpl w:val="8C658C85"/>
    <w:lvl w:ilvl="0" w:tentative="0">
      <w:start w:val="1"/>
      <w:numFmt w:val="decimal"/>
      <w:suff w:val="nothing"/>
      <w:lvlText w:val="（%1）"/>
      <w:lvlJc w:val="left"/>
    </w:lvl>
  </w:abstractNum>
  <w:abstractNum w:abstractNumId="4">
    <w:nsid w:val="8CBDC076"/>
    <w:multiLevelType w:val="singleLevel"/>
    <w:tmpl w:val="8CBDC076"/>
    <w:lvl w:ilvl="0" w:tentative="0">
      <w:start w:val="1"/>
      <w:numFmt w:val="decimal"/>
      <w:suff w:val="nothing"/>
      <w:lvlText w:val="%1、"/>
      <w:lvlJc w:val="left"/>
    </w:lvl>
  </w:abstractNum>
  <w:abstractNum w:abstractNumId="5">
    <w:nsid w:val="92CCB82C"/>
    <w:multiLevelType w:val="singleLevel"/>
    <w:tmpl w:val="92CCB82C"/>
    <w:lvl w:ilvl="0" w:tentative="0">
      <w:start w:val="1"/>
      <w:numFmt w:val="decimal"/>
      <w:suff w:val="nothing"/>
      <w:lvlText w:val="（%1）"/>
      <w:lvlJc w:val="left"/>
    </w:lvl>
  </w:abstractNum>
  <w:abstractNum w:abstractNumId="6">
    <w:nsid w:val="93B426F5"/>
    <w:multiLevelType w:val="singleLevel"/>
    <w:tmpl w:val="93B426F5"/>
    <w:lvl w:ilvl="0" w:tentative="0">
      <w:start w:val="1"/>
      <w:numFmt w:val="chineseCounting"/>
      <w:suff w:val="nothing"/>
      <w:lvlText w:val="（%1）"/>
      <w:lvlJc w:val="left"/>
      <w:rPr>
        <w:rFonts w:hint="eastAsia"/>
      </w:rPr>
    </w:lvl>
  </w:abstractNum>
  <w:abstractNum w:abstractNumId="7">
    <w:nsid w:val="98BDD5E2"/>
    <w:multiLevelType w:val="singleLevel"/>
    <w:tmpl w:val="98BDD5E2"/>
    <w:lvl w:ilvl="0" w:tentative="0">
      <w:start w:val="1"/>
      <w:numFmt w:val="decimal"/>
      <w:suff w:val="nothing"/>
      <w:lvlText w:val="%1）"/>
      <w:lvlJc w:val="left"/>
    </w:lvl>
  </w:abstractNum>
  <w:abstractNum w:abstractNumId="8">
    <w:nsid w:val="9DB5ACCD"/>
    <w:multiLevelType w:val="singleLevel"/>
    <w:tmpl w:val="9DB5ACCD"/>
    <w:lvl w:ilvl="0" w:tentative="0">
      <w:start w:val="1"/>
      <w:numFmt w:val="decimal"/>
      <w:suff w:val="nothing"/>
      <w:lvlText w:val="%1、"/>
      <w:lvlJc w:val="left"/>
      <w:rPr>
        <w:rFonts w:hint="default"/>
        <w:sz w:val="24"/>
        <w:szCs w:val="24"/>
      </w:rPr>
    </w:lvl>
  </w:abstractNum>
  <w:abstractNum w:abstractNumId="9">
    <w:nsid w:val="9F869FA5"/>
    <w:multiLevelType w:val="singleLevel"/>
    <w:tmpl w:val="9F869FA5"/>
    <w:lvl w:ilvl="0" w:tentative="0">
      <w:start w:val="1"/>
      <w:numFmt w:val="chineseCounting"/>
      <w:suff w:val="nothing"/>
      <w:lvlText w:val="%1、"/>
      <w:lvlJc w:val="left"/>
      <w:rPr>
        <w:rFonts w:hint="eastAsia"/>
      </w:rPr>
    </w:lvl>
  </w:abstractNum>
  <w:abstractNum w:abstractNumId="10">
    <w:nsid w:val="A31406D3"/>
    <w:multiLevelType w:val="singleLevel"/>
    <w:tmpl w:val="A31406D3"/>
    <w:lvl w:ilvl="0" w:tentative="0">
      <w:start w:val="1"/>
      <w:numFmt w:val="chineseCounting"/>
      <w:suff w:val="nothing"/>
      <w:lvlText w:val="（%1）"/>
      <w:lvlJc w:val="left"/>
      <w:rPr>
        <w:rFonts w:hint="eastAsia"/>
      </w:rPr>
    </w:lvl>
  </w:abstractNum>
  <w:abstractNum w:abstractNumId="11">
    <w:nsid w:val="A5C0A1AD"/>
    <w:multiLevelType w:val="singleLevel"/>
    <w:tmpl w:val="A5C0A1AD"/>
    <w:lvl w:ilvl="0" w:tentative="0">
      <w:start w:val="1"/>
      <w:numFmt w:val="decimal"/>
      <w:suff w:val="nothing"/>
      <w:lvlText w:val="%1、"/>
      <w:lvlJc w:val="left"/>
    </w:lvl>
  </w:abstractNum>
  <w:abstractNum w:abstractNumId="12">
    <w:nsid w:val="A77F7023"/>
    <w:multiLevelType w:val="singleLevel"/>
    <w:tmpl w:val="A77F7023"/>
    <w:lvl w:ilvl="0" w:tentative="0">
      <w:start w:val="1"/>
      <w:numFmt w:val="decimal"/>
      <w:suff w:val="nothing"/>
      <w:lvlText w:val="%1、"/>
      <w:lvlJc w:val="left"/>
    </w:lvl>
  </w:abstractNum>
  <w:abstractNum w:abstractNumId="13">
    <w:nsid w:val="A79A2D11"/>
    <w:multiLevelType w:val="singleLevel"/>
    <w:tmpl w:val="A79A2D11"/>
    <w:lvl w:ilvl="0" w:tentative="0">
      <w:start w:val="1"/>
      <w:numFmt w:val="decimal"/>
      <w:suff w:val="nothing"/>
      <w:lvlText w:val="%1）"/>
      <w:lvlJc w:val="left"/>
    </w:lvl>
  </w:abstractNum>
  <w:abstractNum w:abstractNumId="14">
    <w:nsid w:val="A8ED885E"/>
    <w:multiLevelType w:val="singleLevel"/>
    <w:tmpl w:val="A8ED885E"/>
    <w:lvl w:ilvl="0" w:tentative="0">
      <w:start w:val="1"/>
      <w:numFmt w:val="decimal"/>
      <w:suff w:val="nothing"/>
      <w:lvlText w:val="（%1）"/>
      <w:lvlJc w:val="left"/>
    </w:lvl>
  </w:abstractNum>
  <w:abstractNum w:abstractNumId="15">
    <w:nsid w:val="A9499EB7"/>
    <w:multiLevelType w:val="singleLevel"/>
    <w:tmpl w:val="A9499EB7"/>
    <w:lvl w:ilvl="0" w:tentative="0">
      <w:start w:val="1"/>
      <w:numFmt w:val="decimal"/>
      <w:suff w:val="nothing"/>
      <w:lvlText w:val="（%1）"/>
      <w:lvlJc w:val="left"/>
    </w:lvl>
  </w:abstractNum>
  <w:abstractNum w:abstractNumId="16">
    <w:nsid w:val="AA54A175"/>
    <w:multiLevelType w:val="singleLevel"/>
    <w:tmpl w:val="AA54A175"/>
    <w:lvl w:ilvl="0" w:tentative="0">
      <w:start w:val="1"/>
      <w:numFmt w:val="decimal"/>
      <w:suff w:val="nothing"/>
      <w:lvlText w:val="（%1）"/>
      <w:lvlJc w:val="left"/>
    </w:lvl>
  </w:abstractNum>
  <w:abstractNum w:abstractNumId="17">
    <w:nsid w:val="AC3AD894"/>
    <w:multiLevelType w:val="singleLevel"/>
    <w:tmpl w:val="AC3AD894"/>
    <w:lvl w:ilvl="0" w:tentative="0">
      <w:start w:val="1"/>
      <w:numFmt w:val="decimal"/>
      <w:suff w:val="nothing"/>
      <w:lvlText w:val="%1、"/>
      <w:lvlJc w:val="left"/>
    </w:lvl>
  </w:abstractNum>
  <w:abstractNum w:abstractNumId="18">
    <w:nsid w:val="ADA4D4AC"/>
    <w:multiLevelType w:val="singleLevel"/>
    <w:tmpl w:val="ADA4D4AC"/>
    <w:lvl w:ilvl="0" w:tentative="0">
      <w:start w:val="6"/>
      <w:numFmt w:val="decimal"/>
      <w:suff w:val="nothing"/>
      <w:lvlText w:val="%1、"/>
      <w:lvlJc w:val="left"/>
    </w:lvl>
  </w:abstractNum>
  <w:abstractNum w:abstractNumId="19">
    <w:nsid w:val="B45F7B1F"/>
    <w:multiLevelType w:val="singleLevel"/>
    <w:tmpl w:val="B45F7B1F"/>
    <w:lvl w:ilvl="0" w:tentative="0">
      <w:start w:val="1"/>
      <w:numFmt w:val="decimal"/>
      <w:suff w:val="nothing"/>
      <w:lvlText w:val="%1、"/>
      <w:lvlJc w:val="left"/>
      <w:rPr>
        <w:rFonts w:hint="default"/>
        <w:highlight w:val="none"/>
      </w:rPr>
    </w:lvl>
  </w:abstractNum>
  <w:abstractNum w:abstractNumId="20">
    <w:nsid w:val="B6F3B86D"/>
    <w:multiLevelType w:val="singleLevel"/>
    <w:tmpl w:val="B6F3B86D"/>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1">
    <w:nsid w:val="B7C8211A"/>
    <w:multiLevelType w:val="singleLevel"/>
    <w:tmpl w:val="B7C8211A"/>
    <w:lvl w:ilvl="0" w:tentative="0">
      <w:start w:val="1"/>
      <w:numFmt w:val="decimal"/>
      <w:suff w:val="nothing"/>
      <w:lvlText w:val="%1）"/>
      <w:lvlJc w:val="left"/>
    </w:lvl>
  </w:abstractNum>
  <w:abstractNum w:abstractNumId="22">
    <w:nsid w:val="C3E22548"/>
    <w:multiLevelType w:val="singleLevel"/>
    <w:tmpl w:val="C3E22548"/>
    <w:lvl w:ilvl="0" w:tentative="0">
      <w:start w:val="1"/>
      <w:numFmt w:val="decimal"/>
      <w:suff w:val="nothing"/>
      <w:lvlText w:val="%1、"/>
      <w:lvlJc w:val="left"/>
    </w:lvl>
  </w:abstractNum>
  <w:abstractNum w:abstractNumId="23">
    <w:nsid w:val="C996541B"/>
    <w:multiLevelType w:val="singleLevel"/>
    <w:tmpl w:val="C996541B"/>
    <w:lvl w:ilvl="0" w:tentative="0">
      <w:start w:val="1"/>
      <w:numFmt w:val="decimal"/>
      <w:suff w:val="nothing"/>
      <w:lvlText w:val="%1、"/>
      <w:lvlJc w:val="left"/>
    </w:lvl>
  </w:abstractNum>
  <w:abstractNum w:abstractNumId="24">
    <w:nsid w:val="CB84F9EE"/>
    <w:multiLevelType w:val="singleLevel"/>
    <w:tmpl w:val="CB84F9EE"/>
    <w:lvl w:ilvl="0" w:tentative="0">
      <w:start w:val="1"/>
      <w:numFmt w:val="decimal"/>
      <w:suff w:val="nothing"/>
      <w:lvlText w:val="（%1）"/>
      <w:lvlJc w:val="left"/>
    </w:lvl>
  </w:abstractNum>
  <w:abstractNum w:abstractNumId="25">
    <w:nsid w:val="CDB822D0"/>
    <w:multiLevelType w:val="singleLevel"/>
    <w:tmpl w:val="CDB822D0"/>
    <w:lvl w:ilvl="0" w:tentative="0">
      <w:start w:val="1"/>
      <w:numFmt w:val="decimal"/>
      <w:suff w:val="nothing"/>
      <w:lvlText w:val="%1、"/>
      <w:lvlJc w:val="left"/>
    </w:lvl>
  </w:abstractNum>
  <w:abstractNum w:abstractNumId="26">
    <w:nsid w:val="D35EF2E4"/>
    <w:multiLevelType w:val="singleLevel"/>
    <w:tmpl w:val="D35EF2E4"/>
    <w:lvl w:ilvl="0" w:tentative="0">
      <w:start w:val="1"/>
      <w:numFmt w:val="decimal"/>
      <w:suff w:val="nothing"/>
      <w:lvlText w:val="（%1）"/>
      <w:lvlJc w:val="left"/>
    </w:lvl>
  </w:abstractNum>
  <w:abstractNum w:abstractNumId="27">
    <w:nsid w:val="D427A29F"/>
    <w:multiLevelType w:val="singleLevel"/>
    <w:tmpl w:val="D427A29F"/>
    <w:lvl w:ilvl="0" w:tentative="0">
      <w:start w:val="1"/>
      <w:numFmt w:val="decimal"/>
      <w:suff w:val="nothing"/>
      <w:lvlText w:val="（%1）"/>
      <w:lvlJc w:val="left"/>
    </w:lvl>
  </w:abstractNum>
  <w:abstractNum w:abstractNumId="28">
    <w:nsid w:val="D83BE8FC"/>
    <w:multiLevelType w:val="singleLevel"/>
    <w:tmpl w:val="D83BE8FC"/>
    <w:lvl w:ilvl="0" w:tentative="0">
      <w:start w:val="1"/>
      <w:numFmt w:val="decimal"/>
      <w:suff w:val="nothing"/>
      <w:lvlText w:val="%1、"/>
      <w:lvlJc w:val="left"/>
    </w:lvl>
  </w:abstractNum>
  <w:abstractNum w:abstractNumId="29">
    <w:nsid w:val="DD359D03"/>
    <w:multiLevelType w:val="singleLevel"/>
    <w:tmpl w:val="DD359D03"/>
    <w:lvl w:ilvl="0" w:tentative="0">
      <w:start w:val="1"/>
      <w:numFmt w:val="chineseCounting"/>
      <w:suff w:val="nothing"/>
      <w:lvlText w:val="（%1）"/>
      <w:lvlJc w:val="left"/>
      <w:rPr>
        <w:rFonts w:hint="eastAsia"/>
      </w:rPr>
    </w:lvl>
  </w:abstractNum>
  <w:abstractNum w:abstractNumId="30">
    <w:nsid w:val="E6CB9700"/>
    <w:multiLevelType w:val="singleLevel"/>
    <w:tmpl w:val="E6CB9700"/>
    <w:lvl w:ilvl="0" w:tentative="0">
      <w:start w:val="1"/>
      <w:numFmt w:val="decimal"/>
      <w:suff w:val="nothing"/>
      <w:lvlText w:val="（%1）"/>
      <w:lvlJc w:val="left"/>
    </w:lvl>
  </w:abstractNum>
  <w:abstractNum w:abstractNumId="31">
    <w:nsid w:val="E7FF4568"/>
    <w:multiLevelType w:val="singleLevel"/>
    <w:tmpl w:val="E7FF4568"/>
    <w:lvl w:ilvl="0" w:tentative="0">
      <w:start w:val="1"/>
      <w:numFmt w:val="decimal"/>
      <w:suff w:val="nothing"/>
      <w:lvlText w:val="（%1）"/>
      <w:lvlJc w:val="left"/>
    </w:lvl>
  </w:abstractNum>
  <w:abstractNum w:abstractNumId="32">
    <w:nsid w:val="EB1CCC84"/>
    <w:multiLevelType w:val="singleLevel"/>
    <w:tmpl w:val="EB1CCC84"/>
    <w:lvl w:ilvl="0" w:tentative="0">
      <w:start w:val="1"/>
      <w:numFmt w:val="decimal"/>
      <w:suff w:val="nothing"/>
      <w:lvlText w:val="%1、"/>
      <w:lvlJc w:val="left"/>
    </w:lvl>
  </w:abstractNum>
  <w:abstractNum w:abstractNumId="33">
    <w:nsid w:val="F741E7B0"/>
    <w:multiLevelType w:val="singleLevel"/>
    <w:tmpl w:val="F741E7B0"/>
    <w:lvl w:ilvl="0" w:tentative="0">
      <w:start w:val="1"/>
      <w:numFmt w:val="decimal"/>
      <w:suff w:val="nothing"/>
      <w:lvlText w:val="（%1）"/>
      <w:lvlJc w:val="left"/>
    </w:lvl>
  </w:abstractNum>
  <w:abstractNum w:abstractNumId="34">
    <w:nsid w:val="FB5C77A7"/>
    <w:multiLevelType w:val="singleLevel"/>
    <w:tmpl w:val="FB5C77A7"/>
    <w:lvl w:ilvl="0" w:tentative="0">
      <w:start w:val="1"/>
      <w:numFmt w:val="decimal"/>
      <w:suff w:val="nothing"/>
      <w:lvlText w:val="%1、"/>
      <w:lvlJc w:val="left"/>
    </w:lvl>
  </w:abstractNum>
  <w:abstractNum w:abstractNumId="35">
    <w:nsid w:val="03523BFF"/>
    <w:multiLevelType w:val="singleLevel"/>
    <w:tmpl w:val="03523BFF"/>
    <w:lvl w:ilvl="0" w:tentative="0">
      <w:start w:val="1"/>
      <w:numFmt w:val="decimal"/>
      <w:suff w:val="nothing"/>
      <w:lvlText w:val="%1、"/>
      <w:lvlJc w:val="left"/>
    </w:lvl>
  </w:abstractNum>
  <w:abstractNum w:abstractNumId="36">
    <w:nsid w:val="05E95007"/>
    <w:multiLevelType w:val="singleLevel"/>
    <w:tmpl w:val="05E95007"/>
    <w:lvl w:ilvl="0" w:tentative="0">
      <w:start w:val="1"/>
      <w:numFmt w:val="decimal"/>
      <w:suff w:val="nothing"/>
      <w:lvlText w:val="%1）"/>
      <w:lvlJc w:val="left"/>
    </w:lvl>
  </w:abstractNum>
  <w:abstractNum w:abstractNumId="37">
    <w:nsid w:val="0EE984E1"/>
    <w:multiLevelType w:val="singleLevel"/>
    <w:tmpl w:val="0EE984E1"/>
    <w:lvl w:ilvl="0" w:tentative="0">
      <w:start w:val="1"/>
      <w:numFmt w:val="decimal"/>
      <w:suff w:val="nothing"/>
      <w:lvlText w:val="%1、"/>
      <w:lvlJc w:val="left"/>
    </w:lvl>
  </w:abstractNum>
  <w:abstractNum w:abstractNumId="38">
    <w:nsid w:val="1426CA97"/>
    <w:multiLevelType w:val="singleLevel"/>
    <w:tmpl w:val="1426CA97"/>
    <w:lvl w:ilvl="0" w:tentative="0">
      <w:start w:val="1"/>
      <w:numFmt w:val="decimal"/>
      <w:suff w:val="nothing"/>
      <w:lvlText w:val="%1、"/>
      <w:lvlJc w:val="left"/>
    </w:lvl>
  </w:abstractNum>
  <w:abstractNum w:abstractNumId="39">
    <w:nsid w:val="21D2A6F1"/>
    <w:multiLevelType w:val="singleLevel"/>
    <w:tmpl w:val="21D2A6F1"/>
    <w:lvl w:ilvl="0" w:tentative="0">
      <w:start w:val="1"/>
      <w:numFmt w:val="decimal"/>
      <w:suff w:val="nothing"/>
      <w:lvlText w:val="（%1）"/>
      <w:lvlJc w:val="left"/>
    </w:lvl>
  </w:abstractNum>
  <w:abstractNum w:abstractNumId="40">
    <w:nsid w:val="25332352"/>
    <w:multiLevelType w:val="singleLevel"/>
    <w:tmpl w:val="25332352"/>
    <w:lvl w:ilvl="0" w:tentative="0">
      <w:start w:val="1"/>
      <w:numFmt w:val="decimal"/>
      <w:suff w:val="nothing"/>
      <w:lvlText w:val="%1）"/>
      <w:lvlJc w:val="left"/>
    </w:lvl>
  </w:abstractNum>
  <w:abstractNum w:abstractNumId="41">
    <w:nsid w:val="271919A4"/>
    <w:multiLevelType w:val="singleLevel"/>
    <w:tmpl w:val="271919A4"/>
    <w:lvl w:ilvl="0" w:tentative="0">
      <w:start w:val="1"/>
      <w:numFmt w:val="decimal"/>
      <w:suff w:val="nothing"/>
      <w:lvlText w:val="（%1）"/>
      <w:lvlJc w:val="left"/>
    </w:lvl>
  </w:abstractNum>
  <w:abstractNum w:abstractNumId="42">
    <w:nsid w:val="2849F5C3"/>
    <w:multiLevelType w:val="singleLevel"/>
    <w:tmpl w:val="2849F5C3"/>
    <w:lvl w:ilvl="0" w:tentative="0">
      <w:start w:val="1"/>
      <w:numFmt w:val="decimal"/>
      <w:suff w:val="nothing"/>
      <w:lvlText w:val="%1、"/>
      <w:lvlJc w:val="left"/>
    </w:lvl>
  </w:abstractNum>
  <w:abstractNum w:abstractNumId="43">
    <w:nsid w:val="2941102F"/>
    <w:multiLevelType w:val="singleLevel"/>
    <w:tmpl w:val="2941102F"/>
    <w:lvl w:ilvl="0" w:tentative="0">
      <w:start w:val="1"/>
      <w:numFmt w:val="chineseCounting"/>
      <w:suff w:val="nothing"/>
      <w:lvlText w:val="（%1）"/>
      <w:lvlJc w:val="left"/>
      <w:rPr>
        <w:rFonts w:hint="eastAsia"/>
        <w:sz w:val="24"/>
        <w:szCs w:val="24"/>
      </w:rPr>
    </w:lvl>
  </w:abstractNum>
  <w:abstractNum w:abstractNumId="44">
    <w:nsid w:val="2A6217F2"/>
    <w:multiLevelType w:val="singleLevel"/>
    <w:tmpl w:val="2A6217F2"/>
    <w:lvl w:ilvl="0" w:tentative="0">
      <w:start w:val="1"/>
      <w:numFmt w:val="decimal"/>
      <w:suff w:val="nothing"/>
      <w:lvlText w:val="（%1）"/>
      <w:lvlJc w:val="left"/>
      <w:rPr>
        <w:rFonts w:hint="default"/>
        <w:b w:val="0"/>
        <w:bCs w:val="0"/>
        <w:sz w:val="24"/>
        <w:szCs w:val="24"/>
      </w:rPr>
    </w:lvl>
  </w:abstractNum>
  <w:abstractNum w:abstractNumId="45">
    <w:nsid w:val="2B635E34"/>
    <w:multiLevelType w:val="singleLevel"/>
    <w:tmpl w:val="2B635E34"/>
    <w:lvl w:ilvl="0" w:tentative="0">
      <w:start w:val="1"/>
      <w:numFmt w:val="decimal"/>
      <w:suff w:val="nothing"/>
      <w:lvlText w:val="%1、"/>
      <w:lvlJc w:val="left"/>
    </w:lvl>
  </w:abstractNum>
  <w:abstractNum w:abstractNumId="46">
    <w:nsid w:val="33A7E49E"/>
    <w:multiLevelType w:val="singleLevel"/>
    <w:tmpl w:val="33A7E49E"/>
    <w:lvl w:ilvl="0" w:tentative="0">
      <w:start w:val="1"/>
      <w:numFmt w:val="decimal"/>
      <w:suff w:val="nothing"/>
      <w:lvlText w:val="%1、"/>
      <w:lvlJc w:val="left"/>
    </w:lvl>
  </w:abstractNum>
  <w:abstractNum w:abstractNumId="47">
    <w:nsid w:val="345E7558"/>
    <w:multiLevelType w:val="singleLevel"/>
    <w:tmpl w:val="345E7558"/>
    <w:lvl w:ilvl="0" w:tentative="0">
      <w:start w:val="1"/>
      <w:numFmt w:val="decimal"/>
      <w:suff w:val="nothing"/>
      <w:lvlText w:val="%1、"/>
      <w:lvlJc w:val="left"/>
    </w:lvl>
  </w:abstractNum>
  <w:abstractNum w:abstractNumId="48">
    <w:nsid w:val="3733E4AB"/>
    <w:multiLevelType w:val="singleLevel"/>
    <w:tmpl w:val="3733E4AB"/>
    <w:lvl w:ilvl="0" w:tentative="0">
      <w:start w:val="1"/>
      <w:numFmt w:val="decimal"/>
      <w:suff w:val="nothing"/>
      <w:lvlText w:val="%1、"/>
      <w:lvlJc w:val="left"/>
      <w:rPr>
        <w:rFonts w:hint="default"/>
        <w:b/>
        <w:bCs/>
      </w:rPr>
    </w:lvl>
  </w:abstractNum>
  <w:abstractNum w:abstractNumId="49">
    <w:nsid w:val="39456CC2"/>
    <w:multiLevelType w:val="singleLevel"/>
    <w:tmpl w:val="39456CC2"/>
    <w:lvl w:ilvl="0" w:tentative="0">
      <w:start w:val="1"/>
      <w:numFmt w:val="chineseCounting"/>
      <w:suff w:val="nothing"/>
      <w:lvlText w:val="（%1）"/>
      <w:lvlJc w:val="left"/>
      <w:rPr>
        <w:rFonts w:hint="eastAsia"/>
      </w:rPr>
    </w:lvl>
  </w:abstractNum>
  <w:abstractNum w:abstractNumId="50">
    <w:nsid w:val="3A00D6E5"/>
    <w:multiLevelType w:val="singleLevel"/>
    <w:tmpl w:val="3A00D6E5"/>
    <w:lvl w:ilvl="0" w:tentative="0">
      <w:start w:val="1"/>
      <w:numFmt w:val="decimal"/>
      <w:suff w:val="nothing"/>
      <w:lvlText w:val="%1）"/>
      <w:lvlJc w:val="left"/>
    </w:lvl>
  </w:abstractNum>
  <w:abstractNum w:abstractNumId="51">
    <w:nsid w:val="3ACEF009"/>
    <w:multiLevelType w:val="singleLevel"/>
    <w:tmpl w:val="3ACEF009"/>
    <w:lvl w:ilvl="0" w:tentative="0">
      <w:start w:val="1"/>
      <w:numFmt w:val="decimal"/>
      <w:suff w:val="nothing"/>
      <w:lvlText w:val="%1、"/>
      <w:lvlJc w:val="left"/>
    </w:lvl>
  </w:abstractNum>
  <w:abstractNum w:abstractNumId="52">
    <w:nsid w:val="3B1909AE"/>
    <w:multiLevelType w:val="singleLevel"/>
    <w:tmpl w:val="3B1909AE"/>
    <w:lvl w:ilvl="0" w:tentative="0">
      <w:start w:val="1"/>
      <w:numFmt w:val="decimal"/>
      <w:suff w:val="nothing"/>
      <w:lvlText w:val="（%1）"/>
      <w:lvlJc w:val="left"/>
    </w:lvl>
  </w:abstractNum>
  <w:abstractNum w:abstractNumId="53">
    <w:nsid w:val="43FCCF16"/>
    <w:multiLevelType w:val="singleLevel"/>
    <w:tmpl w:val="43FCCF16"/>
    <w:lvl w:ilvl="0" w:tentative="0">
      <w:start w:val="1"/>
      <w:numFmt w:val="decimal"/>
      <w:suff w:val="nothing"/>
      <w:lvlText w:val="%1、"/>
      <w:lvlJc w:val="left"/>
    </w:lvl>
  </w:abstractNum>
  <w:abstractNum w:abstractNumId="54">
    <w:nsid w:val="45667A60"/>
    <w:multiLevelType w:val="singleLevel"/>
    <w:tmpl w:val="45667A60"/>
    <w:lvl w:ilvl="0" w:tentative="0">
      <w:start w:val="1"/>
      <w:numFmt w:val="decimal"/>
      <w:suff w:val="nothing"/>
      <w:lvlText w:val="%1、"/>
      <w:lvlJc w:val="left"/>
    </w:lvl>
  </w:abstractNum>
  <w:abstractNum w:abstractNumId="55">
    <w:nsid w:val="4B1E5EF4"/>
    <w:multiLevelType w:val="singleLevel"/>
    <w:tmpl w:val="4B1E5EF4"/>
    <w:lvl w:ilvl="0" w:tentative="0">
      <w:start w:val="1"/>
      <w:numFmt w:val="decimal"/>
      <w:suff w:val="nothing"/>
      <w:lvlText w:val="%1）"/>
      <w:lvlJc w:val="left"/>
    </w:lvl>
  </w:abstractNum>
  <w:abstractNum w:abstractNumId="56">
    <w:nsid w:val="5401FB1F"/>
    <w:multiLevelType w:val="singleLevel"/>
    <w:tmpl w:val="5401FB1F"/>
    <w:lvl w:ilvl="0" w:tentative="0">
      <w:start w:val="1"/>
      <w:numFmt w:val="decimal"/>
      <w:suff w:val="nothing"/>
      <w:lvlText w:val="（%1）"/>
      <w:lvlJc w:val="left"/>
    </w:lvl>
  </w:abstractNum>
  <w:abstractNum w:abstractNumId="57">
    <w:nsid w:val="565066F3"/>
    <w:multiLevelType w:val="singleLevel"/>
    <w:tmpl w:val="565066F3"/>
    <w:lvl w:ilvl="0" w:tentative="0">
      <w:start w:val="1"/>
      <w:numFmt w:val="decimal"/>
      <w:suff w:val="nothing"/>
      <w:lvlText w:val="%1、"/>
      <w:lvlJc w:val="left"/>
    </w:lvl>
  </w:abstractNum>
  <w:abstractNum w:abstractNumId="58">
    <w:nsid w:val="58107342"/>
    <w:multiLevelType w:val="multilevel"/>
    <w:tmpl w:val="58107342"/>
    <w:lvl w:ilvl="0" w:tentative="0">
      <w:start w:val="1"/>
      <w:numFmt w:val="chineseCounting"/>
      <w:suff w:val="space"/>
      <w:lvlText w:val="第%1章"/>
      <w:lvlJc w:val="center"/>
      <w:pPr>
        <w:tabs>
          <w:tab w:val="left" w:pos="420"/>
        </w:tabs>
        <w:ind w:left="0" w:firstLine="0"/>
      </w:pPr>
      <w:rPr>
        <w:rFonts w:hint="eastAsia" w:ascii="宋体" w:hAnsi="宋体" w:eastAsia="宋体" w:cs="宋体"/>
      </w:rPr>
    </w:lvl>
    <w:lvl w:ilvl="1" w:tentative="0">
      <w:start w:val="1"/>
      <w:numFmt w:val="decimal"/>
      <w:isLgl/>
      <w:suff w:val="space"/>
      <w:lvlText w:val="%1.%2"/>
      <w:lvlJc w:val="left"/>
      <w:pPr>
        <w:tabs>
          <w:tab w:val="left" w:pos="420"/>
        </w:tabs>
        <w:ind w:left="0" w:firstLine="0"/>
      </w:pPr>
      <w:rPr>
        <w:rFonts w:hint="eastAsia" w:ascii="宋体" w:hAnsi="宋体" w:eastAsia="宋体" w:cs="宋体"/>
        <w:b/>
        <w:bCs/>
        <w:sz w:val="30"/>
        <w:szCs w:val="30"/>
      </w:rPr>
    </w:lvl>
    <w:lvl w:ilvl="2" w:tentative="0">
      <w:start w:val="1"/>
      <w:numFmt w:val="decimal"/>
      <w:isLgl/>
      <w:suff w:val="space"/>
      <w:lvlText w:val="%1.%2.%3"/>
      <w:lvlJc w:val="left"/>
      <w:pPr>
        <w:tabs>
          <w:tab w:val="left" w:pos="420"/>
        </w:tabs>
        <w:ind w:left="0" w:firstLine="0"/>
      </w:pPr>
      <w:rPr>
        <w:rFonts w:hint="eastAsia" w:ascii="宋体" w:hAnsi="宋体" w:eastAsia="宋体" w:cs="宋体"/>
        <w:b/>
        <w:bCs/>
        <w:sz w:val="28"/>
        <w:szCs w:val="28"/>
      </w:rPr>
    </w:lvl>
    <w:lvl w:ilvl="3" w:tentative="0">
      <w:start w:val="1"/>
      <w:numFmt w:val="decimal"/>
      <w:pStyle w:val="72"/>
      <w:isLgl/>
      <w:suff w:val="space"/>
      <w:lvlText w:val="%1.%2.%3.%4"/>
      <w:lvlJc w:val="left"/>
      <w:pPr>
        <w:tabs>
          <w:tab w:val="left" w:pos="420"/>
        </w:tabs>
        <w:ind w:left="0" w:firstLine="0"/>
      </w:pPr>
      <w:rPr>
        <w:rFonts w:hint="eastAsia" w:ascii="宋体" w:hAnsi="宋体" w:eastAsia="宋体" w:cs="宋体"/>
        <w:b/>
        <w:bCs/>
        <w:sz w:val="24"/>
        <w:szCs w:val="24"/>
      </w:rPr>
    </w:lvl>
    <w:lvl w:ilvl="4" w:tentative="0">
      <w:start w:val="1"/>
      <w:numFmt w:val="decimal"/>
      <w:isLgl/>
      <w:suff w:val="space"/>
      <w:lvlText w:val="%1.%2.%3.%4.%5"/>
      <w:lvlJc w:val="left"/>
      <w:pPr>
        <w:tabs>
          <w:tab w:val="left" w:pos="420"/>
        </w:tabs>
        <w:ind w:left="0" w:firstLine="0"/>
      </w:pPr>
      <w:rPr>
        <w:rFonts w:hint="eastAsia" w:ascii="宋体" w:hAnsi="宋体" w:eastAsia="宋体" w:cs="宋体"/>
        <w:sz w:val="24"/>
        <w:szCs w:val="24"/>
      </w:rPr>
    </w:lvl>
    <w:lvl w:ilvl="5" w:tentative="0">
      <w:start w:val="1"/>
      <w:numFmt w:val="decimal"/>
      <w:isLgl/>
      <w:suff w:val="space"/>
      <w:lvlText w:val="%1.%2.%3.%4.%5.%6"/>
      <w:lvlJc w:val="left"/>
      <w:pPr>
        <w:tabs>
          <w:tab w:val="left" w:pos="420"/>
        </w:tabs>
        <w:ind w:left="0" w:firstLine="0"/>
      </w:pPr>
      <w:rPr>
        <w:rFonts w:hint="eastAsia" w:ascii="宋体" w:hAnsi="宋体" w:eastAsia="宋体" w:cs="宋体"/>
      </w:rPr>
    </w:lvl>
    <w:lvl w:ilvl="6" w:tentative="0">
      <w:start w:val="1"/>
      <w:numFmt w:val="decimal"/>
      <w:isLgl/>
      <w:lvlText w:val="%1.%2.%3.%4.%5.%6.%7."/>
      <w:lvlJc w:val="left"/>
      <w:pPr>
        <w:tabs>
          <w:tab w:val="left" w:pos="420"/>
        </w:tabs>
        <w:ind w:left="1275" w:hanging="1275"/>
      </w:pPr>
      <w:rPr>
        <w:rFonts w:hint="eastAsia" w:ascii="宋体" w:hAnsi="宋体" w:eastAsia="宋体" w:cs="宋体"/>
      </w:rPr>
    </w:lvl>
    <w:lvl w:ilvl="7" w:tentative="0">
      <w:start w:val="1"/>
      <w:numFmt w:val="decimal"/>
      <w:isLgl/>
      <w:lvlText w:val="%1.%2.%3.%4.%5.%6.%7.%8."/>
      <w:lvlJc w:val="left"/>
      <w:pPr>
        <w:ind w:left="1418" w:hanging="1418"/>
      </w:pPr>
      <w:rPr>
        <w:rFonts w:hint="eastAsia" w:ascii="宋体" w:hAnsi="宋体" w:eastAsia="宋体" w:cs="宋体"/>
      </w:rPr>
    </w:lvl>
    <w:lvl w:ilvl="8" w:tentative="0">
      <w:start w:val="1"/>
      <w:numFmt w:val="decimal"/>
      <w:isLgl/>
      <w:lvlText w:val="%1.%2.%3.%4.%5.%6.%7.%8.%9."/>
      <w:lvlJc w:val="left"/>
      <w:pPr>
        <w:ind w:left="1558" w:hanging="1558"/>
      </w:pPr>
      <w:rPr>
        <w:rFonts w:hint="eastAsia" w:ascii="宋体" w:hAnsi="宋体" w:eastAsia="宋体" w:cs="宋体"/>
      </w:rPr>
    </w:lvl>
  </w:abstractNum>
  <w:abstractNum w:abstractNumId="59">
    <w:nsid w:val="59594DA4"/>
    <w:multiLevelType w:val="singleLevel"/>
    <w:tmpl w:val="59594DA4"/>
    <w:lvl w:ilvl="0" w:tentative="0">
      <w:start w:val="1"/>
      <w:numFmt w:val="decimal"/>
      <w:suff w:val="nothing"/>
      <w:lvlText w:val="（%1）"/>
      <w:lvlJc w:val="left"/>
    </w:lvl>
  </w:abstractNum>
  <w:abstractNum w:abstractNumId="60">
    <w:nsid w:val="5A0649B9"/>
    <w:multiLevelType w:val="singleLevel"/>
    <w:tmpl w:val="5A0649B9"/>
    <w:lvl w:ilvl="0" w:tentative="0">
      <w:start w:val="1"/>
      <w:numFmt w:val="decimal"/>
      <w:suff w:val="nothing"/>
      <w:lvlText w:val="%1、"/>
      <w:lvlJc w:val="left"/>
    </w:lvl>
  </w:abstractNum>
  <w:abstractNum w:abstractNumId="61">
    <w:nsid w:val="5ADFAF50"/>
    <w:multiLevelType w:val="singleLevel"/>
    <w:tmpl w:val="5ADFAF50"/>
    <w:lvl w:ilvl="0" w:tentative="0">
      <w:start w:val="1"/>
      <w:numFmt w:val="decimal"/>
      <w:suff w:val="nothing"/>
      <w:lvlText w:val="（%1）"/>
      <w:lvlJc w:val="left"/>
    </w:lvl>
  </w:abstractNum>
  <w:abstractNum w:abstractNumId="62">
    <w:nsid w:val="5B8DCCE5"/>
    <w:multiLevelType w:val="singleLevel"/>
    <w:tmpl w:val="5B8DCCE5"/>
    <w:lvl w:ilvl="0" w:tentative="0">
      <w:start w:val="1"/>
      <w:numFmt w:val="chineseCounting"/>
      <w:suff w:val="nothing"/>
      <w:lvlText w:val="（%1）"/>
      <w:lvlJc w:val="left"/>
      <w:rPr>
        <w:rFonts w:hint="eastAsia"/>
      </w:rPr>
    </w:lvl>
  </w:abstractNum>
  <w:abstractNum w:abstractNumId="63">
    <w:nsid w:val="5D8AE0F6"/>
    <w:multiLevelType w:val="singleLevel"/>
    <w:tmpl w:val="5D8AE0F6"/>
    <w:lvl w:ilvl="0" w:tentative="0">
      <w:start w:val="1"/>
      <w:numFmt w:val="decimal"/>
      <w:suff w:val="nothing"/>
      <w:lvlText w:val="%1、"/>
      <w:lvlJc w:val="left"/>
    </w:lvl>
  </w:abstractNum>
  <w:abstractNum w:abstractNumId="64">
    <w:nsid w:val="5D92ABFA"/>
    <w:multiLevelType w:val="singleLevel"/>
    <w:tmpl w:val="5D92ABFA"/>
    <w:lvl w:ilvl="0" w:tentative="0">
      <w:start w:val="1"/>
      <w:numFmt w:val="decimal"/>
      <w:suff w:val="nothing"/>
      <w:lvlText w:val="%1）"/>
      <w:lvlJc w:val="left"/>
    </w:lvl>
  </w:abstractNum>
  <w:abstractNum w:abstractNumId="65">
    <w:nsid w:val="6B1D35C7"/>
    <w:multiLevelType w:val="singleLevel"/>
    <w:tmpl w:val="6B1D35C7"/>
    <w:lvl w:ilvl="0" w:tentative="0">
      <w:start w:val="1"/>
      <w:numFmt w:val="decimal"/>
      <w:suff w:val="nothing"/>
      <w:lvlText w:val="%1、"/>
      <w:lvlJc w:val="left"/>
    </w:lvl>
  </w:abstractNum>
  <w:abstractNum w:abstractNumId="66">
    <w:nsid w:val="72218816"/>
    <w:multiLevelType w:val="singleLevel"/>
    <w:tmpl w:val="72218816"/>
    <w:lvl w:ilvl="0" w:tentative="0">
      <w:start w:val="1"/>
      <w:numFmt w:val="decimal"/>
      <w:suff w:val="nothing"/>
      <w:lvlText w:val="%1、"/>
      <w:lvlJc w:val="left"/>
    </w:lvl>
  </w:abstractNum>
  <w:abstractNum w:abstractNumId="67">
    <w:nsid w:val="7AB92CF9"/>
    <w:multiLevelType w:val="singleLevel"/>
    <w:tmpl w:val="7AB92CF9"/>
    <w:lvl w:ilvl="0" w:tentative="0">
      <w:start w:val="1"/>
      <w:numFmt w:val="decimal"/>
      <w:suff w:val="nothing"/>
      <w:lvlText w:val="%1、"/>
      <w:lvlJc w:val="left"/>
    </w:lvl>
  </w:abstractNum>
  <w:abstractNum w:abstractNumId="68">
    <w:nsid w:val="7BE3F184"/>
    <w:multiLevelType w:val="singleLevel"/>
    <w:tmpl w:val="7BE3F184"/>
    <w:lvl w:ilvl="0" w:tentative="0">
      <w:start w:val="1"/>
      <w:numFmt w:val="decimal"/>
      <w:suff w:val="nothing"/>
      <w:lvlText w:val="%1、"/>
      <w:lvlJc w:val="left"/>
    </w:lvl>
  </w:abstractNum>
  <w:abstractNum w:abstractNumId="69">
    <w:nsid w:val="7C175CA1"/>
    <w:multiLevelType w:val="singleLevel"/>
    <w:tmpl w:val="7C175CA1"/>
    <w:lvl w:ilvl="0" w:tentative="0">
      <w:start w:val="1"/>
      <w:numFmt w:val="decimal"/>
      <w:suff w:val="nothing"/>
      <w:lvlText w:val="%1、"/>
      <w:lvlJc w:val="left"/>
    </w:lvl>
  </w:abstractNum>
  <w:abstractNum w:abstractNumId="70">
    <w:nsid w:val="7D8E3D83"/>
    <w:multiLevelType w:val="singleLevel"/>
    <w:tmpl w:val="7D8E3D83"/>
    <w:lvl w:ilvl="0" w:tentative="0">
      <w:start w:val="1"/>
      <w:numFmt w:val="decimal"/>
      <w:suff w:val="nothing"/>
      <w:lvlText w:val="%1、"/>
      <w:lvlJc w:val="left"/>
    </w:lvl>
  </w:abstractNum>
  <w:num w:numId="1">
    <w:abstractNumId w:val="20"/>
  </w:num>
  <w:num w:numId="2">
    <w:abstractNumId w:val="58"/>
  </w:num>
  <w:num w:numId="3">
    <w:abstractNumId w:val="29"/>
  </w:num>
  <w:num w:numId="4">
    <w:abstractNumId w:val="18"/>
  </w:num>
  <w:num w:numId="5">
    <w:abstractNumId w:val="31"/>
  </w:num>
  <w:num w:numId="6">
    <w:abstractNumId w:val="48"/>
  </w:num>
  <w:num w:numId="7">
    <w:abstractNumId w:val="32"/>
  </w:num>
  <w:num w:numId="8">
    <w:abstractNumId w:val="11"/>
  </w:num>
  <w:num w:numId="9">
    <w:abstractNumId w:val="45"/>
  </w:num>
  <w:num w:numId="10">
    <w:abstractNumId w:val="69"/>
  </w:num>
  <w:num w:numId="11">
    <w:abstractNumId w:val="28"/>
  </w:num>
  <w:num w:numId="12">
    <w:abstractNumId w:val="25"/>
  </w:num>
  <w:num w:numId="13">
    <w:abstractNumId w:val="22"/>
  </w:num>
  <w:num w:numId="14">
    <w:abstractNumId w:val="47"/>
  </w:num>
  <w:num w:numId="15">
    <w:abstractNumId w:val="51"/>
  </w:num>
  <w:num w:numId="16">
    <w:abstractNumId w:val="70"/>
  </w:num>
  <w:num w:numId="17">
    <w:abstractNumId w:val="65"/>
  </w:num>
  <w:num w:numId="18">
    <w:abstractNumId w:val="46"/>
  </w:num>
  <w:num w:numId="19">
    <w:abstractNumId w:val="38"/>
  </w:num>
  <w:num w:numId="20">
    <w:abstractNumId w:val="53"/>
  </w:num>
  <w:num w:numId="21">
    <w:abstractNumId w:val="60"/>
  </w:num>
  <w:num w:numId="22">
    <w:abstractNumId w:val="24"/>
  </w:num>
  <w:num w:numId="23">
    <w:abstractNumId w:val="37"/>
  </w:num>
  <w:num w:numId="24">
    <w:abstractNumId w:val="63"/>
  </w:num>
  <w:num w:numId="25">
    <w:abstractNumId w:val="57"/>
  </w:num>
  <w:num w:numId="26">
    <w:abstractNumId w:val="62"/>
  </w:num>
  <w:num w:numId="27">
    <w:abstractNumId w:val="17"/>
  </w:num>
  <w:num w:numId="28">
    <w:abstractNumId w:val="14"/>
  </w:num>
  <w:num w:numId="29">
    <w:abstractNumId w:val="13"/>
  </w:num>
  <w:num w:numId="30">
    <w:abstractNumId w:val="1"/>
  </w:num>
  <w:num w:numId="31">
    <w:abstractNumId w:val="16"/>
  </w:num>
  <w:num w:numId="32">
    <w:abstractNumId w:val="26"/>
  </w:num>
  <w:num w:numId="33">
    <w:abstractNumId w:val="64"/>
  </w:num>
  <w:num w:numId="34">
    <w:abstractNumId w:val="6"/>
  </w:num>
  <w:num w:numId="35">
    <w:abstractNumId w:val="49"/>
  </w:num>
  <w:num w:numId="36">
    <w:abstractNumId w:val="68"/>
  </w:num>
  <w:num w:numId="37">
    <w:abstractNumId w:val="8"/>
  </w:num>
  <w:num w:numId="38">
    <w:abstractNumId w:val="7"/>
  </w:num>
  <w:num w:numId="39">
    <w:abstractNumId w:val="9"/>
  </w:num>
  <w:num w:numId="40">
    <w:abstractNumId w:val="23"/>
  </w:num>
  <w:num w:numId="41">
    <w:abstractNumId w:val="3"/>
  </w:num>
  <w:num w:numId="42">
    <w:abstractNumId w:val="35"/>
  </w:num>
  <w:num w:numId="43">
    <w:abstractNumId w:val="67"/>
  </w:num>
  <w:num w:numId="44">
    <w:abstractNumId w:val="42"/>
  </w:num>
  <w:num w:numId="45">
    <w:abstractNumId w:val="10"/>
  </w:num>
  <w:num w:numId="46">
    <w:abstractNumId w:val="43"/>
  </w:num>
  <w:num w:numId="47">
    <w:abstractNumId w:val="19"/>
  </w:num>
  <w:num w:numId="48">
    <w:abstractNumId w:val="41"/>
  </w:num>
  <w:num w:numId="49">
    <w:abstractNumId w:val="50"/>
  </w:num>
  <w:num w:numId="50">
    <w:abstractNumId w:val="15"/>
  </w:num>
  <w:num w:numId="51">
    <w:abstractNumId w:val="66"/>
  </w:num>
  <w:num w:numId="52">
    <w:abstractNumId w:val="2"/>
  </w:num>
  <w:num w:numId="53">
    <w:abstractNumId w:val="21"/>
  </w:num>
  <w:num w:numId="54">
    <w:abstractNumId w:val="0"/>
  </w:num>
  <w:num w:numId="55">
    <w:abstractNumId w:val="56"/>
  </w:num>
  <w:num w:numId="56">
    <w:abstractNumId w:val="39"/>
  </w:num>
  <w:num w:numId="57">
    <w:abstractNumId w:val="52"/>
  </w:num>
  <w:num w:numId="58">
    <w:abstractNumId w:val="4"/>
  </w:num>
  <w:num w:numId="59">
    <w:abstractNumId w:val="33"/>
  </w:num>
  <w:num w:numId="60">
    <w:abstractNumId w:val="59"/>
  </w:num>
  <w:num w:numId="61">
    <w:abstractNumId w:val="55"/>
  </w:num>
  <w:num w:numId="62">
    <w:abstractNumId w:val="40"/>
  </w:num>
  <w:num w:numId="63">
    <w:abstractNumId w:val="36"/>
  </w:num>
  <w:num w:numId="64">
    <w:abstractNumId w:val="34"/>
  </w:num>
  <w:num w:numId="65">
    <w:abstractNumId w:val="61"/>
  </w:num>
  <w:num w:numId="66">
    <w:abstractNumId w:val="12"/>
  </w:num>
  <w:num w:numId="67">
    <w:abstractNumId w:val="30"/>
  </w:num>
  <w:num w:numId="68">
    <w:abstractNumId w:val="27"/>
  </w:num>
  <w:num w:numId="69">
    <w:abstractNumId w:val="5"/>
  </w:num>
  <w:num w:numId="70">
    <w:abstractNumId w:val="54"/>
  </w:num>
  <w:num w:numId="71">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4YjEwNTVkZTJmMWE1MjRlNGY4N2YwNGE4ZGZjMDAifQ=="/>
  </w:docVars>
  <w:rsids>
    <w:rsidRoot w:val="00172A27"/>
    <w:rsid w:val="000001C9"/>
    <w:rsid w:val="00000A3D"/>
    <w:rsid w:val="00000AF1"/>
    <w:rsid w:val="00000E23"/>
    <w:rsid w:val="00001D10"/>
    <w:rsid w:val="00001EB0"/>
    <w:rsid w:val="00002464"/>
    <w:rsid w:val="00002669"/>
    <w:rsid w:val="000027E6"/>
    <w:rsid w:val="00002B11"/>
    <w:rsid w:val="0000364A"/>
    <w:rsid w:val="00003DBA"/>
    <w:rsid w:val="00003EC6"/>
    <w:rsid w:val="00004549"/>
    <w:rsid w:val="00004939"/>
    <w:rsid w:val="00005314"/>
    <w:rsid w:val="00005402"/>
    <w:rsid w:val="00005AD0"/>
    <w:rsid w:val="00005B64"/>
    <w:rsid w:val="00005BC2"/>
    <w:rsid w:val="00005DB4"/>
    <w:rsid w:val="00006307"/>
    <w:rsid w:val="0000631F"/>
    <w:rsid w:val="00006371"/>
    <w:rsid w:val="00006888"/>
    <w:rsid w:val="0000691E"/>
    <w:rsid w:val="00006BF2"/>
    <w:rsid w:val="000072BD"/>
    <w:rsid w:val="000079B4"/>
    <w:rsid w:val="00007AD2"/>
    <w:rsid w:val="00007B16"/>
    <w:rsid w:val="00007B9F"/>
    <w:rsid w:val="00007D11"/>
    <w:rsid w:val="00007DBC"/>
    <w:rsid w:val="00007F67"/>
    <w:rsid w:val="000101B7"/>
    <w:rsid w:val="00010918"/>
    <w:rsid w:val="00010F50"/>
    <w:rsid w:val="00011412"/>
    <w:rsid w:val="000115BD"/>
    <w:rsid w:val="00011781"/>
    <w:rsid w:val="000117A8"/>
    <w:rsid w:val="000118A6"/>
    <w:rsid w:val="00011D36"/>
    <w:rsid w:val="00011DC5"/>
    <w:rsid w:val="00011FCB"/>
    <w:rsid w:val="0001220B"/>
    <w:rsid w:val="0001222C"/>
    <w:rsid w:val="000133C0"/>
    <w:rsid w:val="0001347A"/>
    <w:rsid w:val="000137C5"/>
    <w:rsid w:val="00013E60"/>
    <w:rsid w:val="00014272"/>
    <w:rsid w:val="0001454C"/>
    <w:rsid w:val="0001459D"/>
    <w:rsid w:val="00014682"/>
    <w:rsid w:val="0001497E"/>
    <w:rsid w:val="00015070"/>
    <w:rsid w:val="000155B3"/>
    <w:rsid w:val="00015730"/>
    <w:rsid w:val="00016CE2"/>
    <w:rsid w:val="000170C9"/>
    <w:rsid w:val="0001749A"/>
    <w:rsid w:val="00017910"/>
    <w:rsid w:val="00017BD1"/>
    <w:rsid w:val="00017CFF"/>
    <w:rsid w:val="00017DA5"/>
    <w:rsid w:val="00017E08"/>
    <w:rsid w:val="00017EDE"/>
    <w:rsid w:val="00020082"/>
    <w:rsid w:val="00020121"/>
    <w:rsid w:val="0002117A"/>
    <w:rsid w:val="00021239"/>
    <w:rsid w:val="00021A7B"/>
    <w:rsid w:val="00021FCC"/>
    <w:rsid w:val="000227A6"/>
    <w:rsid w:val="00022D61"/>
    <w:rsid w:val="00022FF2"/>
    <w:rsid w:val="000231F5"/>
    <w:rsid w:val="000238AE"/>
    <w:rsid w:val="00023FD4"/>
    <w:rsid w:val="00023FFD"/>
    <w:rsid w:val="000241EA"/>
    <w:rsid w:val="000244E6"/>
    <w:rsid w:val="00024D35"/>
    <w:rsid w:val="000253D9"/>
    <w:rsid w:val="000257F1"/>
    <w:rsid w:val="00025E2A"/>
    <w:rsid w:val="000266B7"/>
    <w:rsid w:val="0002685A"/>
    <w:rsid w:val="00026928"/>
    <w:rsid w:val="00026E90"/>
    <w:rsid w:val="000273CC"/>
    <w:rsid w:val="000276CD"/>
    <w:rsid w:val="0002797A"/>
    <w:rsid w:val="00030F06"/>
    <w:rsid w:val="00031575"/>
    <w:rsid w:val="00031970"/>
    <w:rsid w:val="00031FE5"/>
    <w:rsid w:val="000320C2"/>
    <w:rsid w:val="000326D1"/>
    <w:rsid w:val="000326EE"/>
    <w:rsid w:val="00032737"/>
    <w:rsid w:val="00032BA1"/>
    <w:rsid w:val="00032C20"/>
    <w:rsid w:val="0003307B"/>
    <w:rsid w:val="0003334B"/>
    <w:rsid w:val="00033778"/>
    <w:rsid w:val="00033971"/>
    <w:rsid w:val="00034644"/>
    <w:rsid w:val="0003471A"/>
    <w:rsid w:val="00034726"/>
    <w:rsid w:val="0003497E"/>
    <w:rsid w:val="00034B5C"/>
    <w:rsid w:val="00035223"/>
    <w:rsid w:val="000355A7"/>
    <w:rsid w:val="000355FC"/>
    <w:rsid w:val="000358BD"/>
    <w:rsid w:val="00036DD8"/>
    <w:rsid w:val="00037005"/>
    <w:rsid w:val="000371CA"/>
    <w:rsid w:val="00037DAD"/>
    <w:rsid w:val="00040001"/>
    <w:rsid w:val="00040102"/>
    <w:rsid w:val="00040170"/>
    <w:rsid w:val="00040BAC"/>
    <w:rsid w:val="00040D7E"/>
    <w:rsid w:val="00040DEE"/>
    <w:rsid w:val="00040E96"/>
    <w:rsid w:val="0004121D"/>
    <w:rsid w:val="00041287"/>
    <w:rsid w:val="00041CAD"/>
    <w:rsid w:val="0004215C"/>
    <w:rsid w:val="000423F0"/>
    <w:rsid w:val="00042444"/>
    <w:rsid w:val="00042841"/>
    <w:rsid w:val="000429E9"/>
    <w:rsid w:val="00043144"/>
    <w:rsid w:val="0004357C"/>
    <w:rsid w:val="00043764"/>
    <w:rsid w:val="00043851"/>
    <w:rsid w:val="00043CB6"/>
    <w:rsid w:val="0004431E"/>
    <w:rsid w:val="000447FC"/>
    <w:rsid w:val="00044C93"/>
    <w:rsid w:val="00044EF2"/>
    <w:rsid w:val="000451B8"/>
    <w:rsid w:val="00045BAD"/>
    <w:rsid w:val="00045D5E"/>
    <w:rsid w:val="00045E8F"/>
    <w:rsid w:val="000462E4"/>
    <w:rsid w:val="0004632A"/>
    <w:rsid w:val="000467FD"/>
    <w:rsid w:val="00046B09"/>
    <w:rsid w:val="00046CA0"/>
    <w:rsid w:val="000475B5"/>
    <w:rsid w:val="00047650"/>
    <w:rsid w:val="000506BA"/>
    <w:rsid w:val="00050735"/>
    <w:rsid w:val="00050C08"/>
    <w:rsid w:val="00050CB1"/>
    <w:rsid w:val="00050D9B"/>
    <w:rsid w:val="00050D9C"/>
    <w:rsid w:val="00050DED"/>
    <w:rsid w:val="00051144"/>
    <w:rsid w:val="0005128B"/>
    <w:rsid w:val="00051D47"/>
    <w:rsid w:val="0005231B"/>
    <w:rsid w:val="0005233E"/>
    <w:rsid w:val="00052A18"/>
    <w:rsid w:val="000534DE"/>
    <w:rsid w:val="00053875"/>
    <w:rsid w:val="0005439B"/>
    <w:rsid w:val="00055377"/>
    <w:rsid w:val="000553D7"/>
    <w:rsid w:val="0005583F"/>
    <w:rsid w:val="00055A6C"/>
    <w:rsid w:val="00056194"/>
    <w:rsid w:val="00056382"/>
    <w:rsid w:val="000565FE"/>
    <w:rsid w:val="00056A3F"/>
    <w:rsid w:val="00056B13"/>
    <w:rsid w:val="00056C2D"/>
    <w:rsid w:val="00056F1F"/>
    <w:rsid w:val="00057CDE"/>
    <w:rsid w:val="00057E9D"/>
    <w:rsid w:val="00057F48"/>
    <w:rsid w:val="00060276"/>
    <w:rsid w:val="00060952"/>
    <w:rsid w:val="00060ABD"/>
    <w:rsid w:val="00060C6A"/>
    <w:rsid w:val="00060CCA"/>
    <w:rsid w:val="00060CD6"/>
    <w:rsid w:val="00060E45"/>
    <w:rsid w:val="0006111D"/>
    <w:rsid w:val="000612BF"/>
    <w:rsid w:val="000614F7"/>
    <w:rsid w:val="00061693"/>
    <w:rsid w:val="0006216B"/>
    <w:rsid w:val="00062B05"/>
    <w:rsid w:val="00062BDA"/>
    <w:rsid w:val="00063034"/>
    <w:rsid w:val="00063546"/>
    <w:rsid w:val="00063A3C"/>
    <w:rsid w:val="00064730"/>
    <w:rsid w:val="00064CCE"/>
    <w:rsid w:val="00064DAD"/>
    <w:rsid w:val="00064F2C"/>
    <w:rsid w:val="00065076"/>
    <w:rsid w:val="00065663"/>
    <w:rsid w:val="00065759"/>
    <w:rsid w:val="00065890"/>
    <w:rsid w:val="00066217"/>
    <w:rsid w:val="000668E9"/>
    <w:rsid w:val="00066A41"/>
    <w:rsid w:val="00066EBC"/>
    <w:rsid w:val="0006704A"/>
    <w:rsid w:val="00067588"/>
    <w:rsid w:val="00067AE8"/>
    <w:rsid w:val="00067BCD"/>
    <w:rsid w:val="00067E42"/>
    <w:rsid w:val="000705FE"/>
    <w:rsid w:val="00070AB6"/>
    <w:rsid w:val="000711EE"/>
    <w:rsid w:val="00071960"/>
    <w:rsid w:val="00071ACB"/>
    <w:rsid w:val="00072339"/>
    <w:rsid w:val="00072696"/>
    <w:rsid w:val="000726D7"/>
    <w:rsid w:val="00072A81"/>
    <w:rsid w:val="00072C34"/>
    <w:rsid w:val="00072FFE"/>
    <w:rsid w:val="00073CB0"/>
    <w:rsid w:val="00073CBD"/>
    <w:rsid w:val="00073F95"/>
    <w:rsid w:val="00074523"/>
    <w:rsid w:val="000749E3"/>
    <w:rsid w:val="00074B90"/>
    <w:rsid w:val="00074C59"/>
    <w:rsid w:val="00074D8A"/>
    <w:rsid w:val="00075A48"/>
    <w:rsid w:val="00075ACD"/>
    <w:rsid w:val="0007630F"/>
    <w:rsid w:val="00076791"/>
    <w:rsid w:val="00076D77"/>
    <w:rsid w:val="00076DA9"/>
    <w:rsid w:val="00077994"/>
    <w:rsid w:val="00080067"/>
    <w:rsid w:val="000809DE"/>
    <w:rsid w:val="00080FA2"/>
    <w:rsid w:val="00081744"/>
    <w:rsid w:val="00081B70"/>
    <w:rsid w:val="00081C20"/>
    <w:rsid w:val="00081DB9"/>
    <w:rsid w:val="000821F7"/>
    <w:rsid w:val="00083412"/>
    <w:rsid w:val="0008387E"/>
    <w:rsid w:val="00083903"/>
    <w:rsid w:val="00084075"/>
    <w:rsid w:val="00084A25"/>
    <w:rsid w:val="00084A49"/>
    <w:rsid w:val="00084CD8"/>
    <w:rsid w:val="0008560C"/>
    <w:rsid w:val="00085C5F"/>
    <w:rsid w:val="000862B9"/>
    <w:rsid w:val="0008685A"/>
    <w:rsid w:val="00086A83"/>
    <w:rsid w:val="00086CE0"/>
    <w:rsid w:val="0008711F"/>
    <w:rsid w:val="000878A1"/>
    <w:rsid w:val="000878D8"/>
    <w:rsid w:val="000905E6"/>
    <w:rsid w:val="0009075B"/>
    <w:rsid w:val="00090A3D"/>
    <w:rsid w:val="00090C2B"/>
    <w:rsid w:val="00091121"/>
    <w:rsid w:val="00091295"/>
    <w:rsid w:val="00091794"/>
    <w:rsid w:val="00091962"/>
    <w:rsid w:val="00091A72"/>
    <w:rsid w:val="000925A2"/>
    <w:rsid w:val="0009280D"/>
    <w:rsid w:val="00092A27"/>
    <w:rsid w:val="000935D5"/>
    <w:rsid w:val="00093F13"/>
    <w:rsid w:val="000942B7"/>
    <w:rsid w:val="000948B9"/>
    <w:rsid w:val="00094E6E"/>
    <w:rsid w:val="00095046"/>
    <w:rsid w:val="000950A8"/>
    <w:rsid w:val="0009511B"/>
    <w:rsid w:val="000953C6"/>
    <w:rsid w:val="000958AB"/>
    <w:rsid w:val="0009590A"/>
    <w:rsid w:val="00095BD7"/>
    <w:rsid w:val="00095D95"/>
    <w:rsid w:val="0009625D"/>
    <w:rsid w:val="0009634B"/>
    <w:rsid w:val="0009658C"/>
    <w:rsid w:val="000969AD"/>
    <w:rsid w:val="000969B6"/>
    <w:rsid w:val="00096BF9"/>
    <w:rsid w:val="00097173"/>
    <w:rsid w:val="00097202"/>
    <w:rsid w:val="000972D2"/>
    <w:rsid w:val="000976EF"/>
    <w:rsid w:val="00097916"/>
    <w:rsid w:val="000A0511"/>
    <w:rsid w:val="000A0A1D"/>
    <w:rsid w:val="000A0E8D"/>
    <w:rsid w:val="000A107C"/>
    <w:rsid w:val="000A12CD"/>
    <w:rsid w:val="000A16D0"/>
    <w:rsid w:val="000A1D14"/>
    <w:rsid w:val="000A250E"/>
    <w:rsid w:val="000A3140"/>
    <w:rsid w:val="000A49E3"/>
    <w:rsid w:val="000A502B"/>
    <w:rsid w:val="000A5AF4"/>
    <w:rsid w:val="000A5E63"/>
    <w:rsid w:val="000A6125"/>
    <w:rsid w:val="000A6433"/>
    <w:rsid w:val="000A653D"/>
    <w:rsid w:val="000A6AB6"/>
    <w:rsid w:val="000A6BEE"/>
    <w:rsid w:val="000A6D54"/>
    <w:rsid w:val="000A7564"/>
    <w:rsid w:val="000A7DB0"/>
    <w:rsid w:val="000B0FFD"/>
    <w:rsid w:val="000B1302"/>
    <w:rsid w:val="000B1964"/>
    <w:rsid w:val="000B1C31"/>
    <w:rsid w:val="000B1CA9"/>
    <w:rsid w:val="000B1E1E"/>
    <w:rsid w:val="000B289B"/>
    <w:rsid w:val="000B2910"/>
    <w:rsid w:val="000B29C0"/>
    <w:rsid w:val="000B3E43"/>
    <w:rsid w:val="000B4850"/>
    <w:rsid w:val="000B49CB"/>
    <w:rsid w:val="000B4DAC"/>
    <w:rsid w:val="000B5404"/>
    <w:rsid w:val="000B54FD"/>
    <w:rsid w:val="000B5FDC"/>
    <w:rsid w:val="000B6281"/>
    <w:rsid w:val="000B641B"/>
    <w:rsid w:val="000B6A48"/>
    <w:rsid w:val="000B6DF7"/>
    <w:rsid w:val="000B6F0F"/>
    <w:rsid w:val="000B7205"/>
    <w:rsid w:val="000B7605"/>
    <w:rsid w:val="000B7819"/>
    <w:rsid w:val="000B7BE7"/>
    <w:rsid w:val="000C0160"/>
    <w:rsid w:val="000C024B"/>
    <w:rsid w:val="000C02C8"/>
    <w:rsid w:val="000C02E6"/>
    <w:rsid w:val="000C0318"/>
    <w:rsid w:val="000C0378"/>
    <w:rsid w:val="000C086B"/>
    <w:rsid w:val="000C15C6"/>
    <w:rsid w:val="000C17DB"/>
    <w:rsid w:val="000C1926"/>
    <w:rsid w:val="000C1FF9"/>
    <w:rsid w:val="000C20DC"/>
    <w:rsid w:val="000C229F"/>
    <w:rsid w:val="000C334C"/>
    <w:rsid w:val="000C35BB"/>
    <w:rsid w:val="000C3768"/>
    <w:rsid w:val="000C3DA7"/>
    <w:rsid w:val="000C3E14"/>
    <w:rsid w:val="000C3E42"/>
    <w:rsid w:val="000C4302"/>
    <w:rsid w:val="000C472E"/>
    <w:rsid w:val="000C492D"/>
    <w:rsid w:val="000C5217"/>
    <w:rsid w:val="000C547A"/>
    <w:rsid w:val="000C5BFB"/>
    <w:rsid w:val="000C6528"/>
    <w:rsid w:val="000C66F4"/>
    <w:rsid w:val="000C6E66"/>
    <w:rsid w:val="000C6F14"/>
    <w:rsid w:val="000C6F77"/>
    <w:rsid w:val="000C70F4"/>
    <w:rsid w:val="000C75BF"/>
    <w:rsid w:val="000C7CA5"/>
    <w:rsid w:val="000C7CDD"/>
    <w:rsid w:val="000C7D13"/>
    <w:rsid w:val="000C7FD5"/>
    <w:rsid w:val="000D0353"/>
    <w:rsid w:val="000D103B"/>
    <w:rsid w:val="000D1062"/>
    <w:rsid w:val="000D1CC7"/>
    <w:rsid w:val="000D2017"/>
    <w:rsid w:val="000D2147"/>
    <w:rsid w:val="000D2288"/>
    <w:rsid w:val="000D2490"/>
    <w:rsid w:val="000D29E8"/>
    <w:rsid w:val="000D3025"/>
    <w:rsid w:val="000D336B"/>
    <w:rsid w:val="000D33C7"/>
    <w:rsid w:val="000D37CD"/>
    <w:rsid w:val="000D3A70"/>
    <w:rsid w:val="000D43B7"/>
    <w:rsid w:val="000D46D5"/>
    <w:rsid w:val="000D4945"/>
    <w:rsid w:val="000D50DA"/>
    <w:rsid w:val="000D56C4"/>
    <w:rsid w:val="000D6083"/>
    <w:rsid w:val="000D63C3"/>
    <w:rsid w:val="000D692A"/>
    <w:rsid w:val="000D73B9"/>
    <w:rsid w:val="000D7457"/>
    <w:rsid w:val="000D75CD"/>
    <w:rsid w:val="000D775D"/>
    <w:rsid w:val="000D7F8C"/>
    <w:rsid w:val="000E0031"/>
    <w:rsid w:val="000E038A"/>
    <w:rsid w:val="000E0730"/>
    <w:rsid w:val="000E0DCF"/>
    <w:rsid w:val="000E1091"/>
    <w:rsid w:val="000E10E8"/>
    <w:rsid w:val="000E11A0"/>
    <w:rsid w:val="000E13B1"/>
    <w:rsid w:val="000E1EFE"/>
    <w:rsid w:val="000E2043"/>
    <w:rsid w:val="000E22F4"/>
    <w:rsid w:val="000E244D"/>
    <w:rsid w:val="000E27FA"/>
    <w:rsid w:val="000E28F5"/>
    <w:rsid w:val="000E321B"/>
    <w:rsid w:val="000E3312"/>
    <w:rsid w:val="000E37CF"/>
    <w:rsid w:val="000E3B80"/>
    <w:rsid w:val="000E46E3"/>
    <w:rsid w:val="000E4DD4"/>
    <w:rsid w:val="000E50F5"/>
    <w:rsid w:val="000E51F7"/>
    <w:rsid w:val="000E57B7"/>
    <w:rsid w:val="000E5B7A"/>
    <w:rsid w:val="000E5C78"/>
    <w:rsid w:val="000E6095"/>
    <w:rsid w:val="000E6773"/>
    <w:rsid w:val="000E6C59"/>
    <w:rsid w:val="000E6CCE"/>
    <w:rsid w:val="000E6CDF"/>
    <w:rsid w:val="000E6E51"/>
    <w:rsid w:val="000E7041"/>
    <w:rsid w:val="000E711E"/>
    <w:rsid w:val="000E7260"/>
    <w:rsid w:val="000E7782"/>
    <w:rsid w:val="000E7976"/>
    <w:rsid w:val="000E7B1F"/>
    <w:rsid w:val="000E7F8F"/>
    <w:rsid w:val="000F0D1A"/>
    <w:rsid w:val="000F1010"/>
    <w:rsid w:val="000F10DF"/>
    <w:rsid w:val="000F155B"/>
    <w:rsid w:val="000F1A6B"/>
    <w:rsid w:val="000F1B96"/>
    <w:rsid w:val="000F1EB7"/>
    <w:rsid w:val="000F2130"/>
    <w:rsid w:val="000F241A"/>
    <w:rsid w:val="000F28CA"/>
    <w:rsid w:val="000F3A57"/>
    <w:rsid w:val="000F3D05"/>
    <w:rsid w:val="000F463D"/>
    <w:rsid w:val="000F4770"/>
    <w:rsid w:val="000F495C"/>
    <w:rsid w:val="000F4A0F"/>
    <w:rsid w:val="000F4DED"/>
    <w:rsid w:val="000F5215"/>
    <w:rsid w:val="000F5645"/>
    <w:rsid w:val="000F5E30"/>
    <w:rsid w:val="000F6111"/>
    <w:rsid w:val="000F685D"/>
    <w:rsid w:val="000F6B1E"/>
    <w:rsid w:val="000F723E"/>
    <w:rsid w:val="000F7E20"/>
    <w:rsid w:val="0010031B"/>
    <w:rsid w:val="00100502"/>
    <w:rsid w:val="00101AE9"/>
    <w:rsid w:val="00101B33"/>
    <w:rsid w:val="00101BD1"/>
    <w:rsid w:val="00101C23"/>
    <w:rsid w:val="001020D7"/>
    <w:rsid w:val="00102665"/>
    <w:rsid w:val="001029B4"/>
    <w:rsid w:val="00102A7F"/>
    <w:rsid w:val="00102F0C"/>
    <w:rsid w:val="00102F16"/>
    <w:rsid w:val="00103463"/>
    <w:rsid w:val="001038BF"/>
    <w:rsid w:val="00103D70"/>
    <w:rsid w:val="0010449E"/>
    <w:rsid w:val="001046BE"/>
    <w:rsid w:val="001047B2"/>
    <w:rsid w:val="00105A45"/>
    <w:rsid w:val="001060CC"/>
    <w:rsid w:val="00106160"/>
    <w:rsid w:val="00106B25"/>
    <w:rsid w:val="001072FB"/>
    <w:rsid w:val="00107538"/>
    <w:rsid w:val="00107DE6"/>
    <w:rsid w:val="00107E23"/>
    <w:rsid w:val="00107F03"/>
    <w:rsid w:val="00107F35"/>
    <w:rsid w:val="00110236"/>
    <w:rsid w:val="0011052C"/>
    <w:rsid w:val="00110ADF"/>
    <w:rsid w:val="00110BCF"/>
    <w:rsid w:val="00110CA8"/>
    <w:rsid w:val="00111276"/>
    <w:rsid w:val="001113BD"/>
    <w:rsid w:val="00111EFA"/>
    <w:rsid w:val="00112124"/>
    <w:rsid w:val="00112498"/>
    <w:rsid w:val="001129AB"/>
    <w:rsid w:val="001137AD"/>
    <w:rsid w:val="00113821"/>
    <w:rsid w:val="00114C4E"/>
    <w:rsid w:val="00114C5E"/>
    <w:rsid w:val="001150E8"/>
    <w:rsid w:val="00115231"/>
    <w:rsid w:val="00115617"/>
    <w:rsid w:val="001158F1"/>
    <w:rsid w:val="00115E24"/>
    <w:rsid w:val="001160C9"/>
    <w:rsid w:val="001166E8"/>
    <w:rsid w:val="001168DC"/>
    <w:rsid w:val="00116B53"/>
    <w:rsid w:val="0011760F"/>
    <w:rsid w:val="00117720"/>
    <w:rsid w:val="00117CB8"/>
    <w:rsid w:val="00117CD6"/>
    <w:rsid w:val="00120098"/>
    <w:rsid w:val="00120391"/>
    <w:rsid w:val="00120773"/>
    <w:rsid w:val="00120B12"/>
    <w:rsid w:val="00120B4E"/>
    <w:rsid w:val="00120E01"/>
    <w:rsid w:val="00121417"/>
    <w:rsid w:val="001218E4"/>
    <w:rsid w:val="00121B5E"/>
    <w:rsid w:val="00121EFB"/>
    <w:rsid w:val="001220C0"/>
    <w:rsid w:val="00122706"/>
    <w:rsid w:val="00122941"/>
    <w:rsid w:val="00122AA5"/>
    <w:rsid w:val="00122AF3"/>
    <w:rsid w:val="00122CC3"/>
    <w:rsid w:val="00122E1A"/>
    <w:rsid w:val="0012316D"/>
    <w:rsid w:val="001234F6"/>
    <w:rsid w:val="00123A58"/>
    <w:rsid w:val="00123E47"/>
    <w:rsid w:val="0012416A"/>
    <w:rsid w:val="00124582"/>
    <w:rsid w:val="00125237"/>
    <w:rsid w:val="00125296"/>
    <w:rsid w:val="00125327"/>
    <w:rsid w:val="00125861"/>
    <w:rsid w:val="00126068"/>
    <w:rsid w:val="00126174"/>
    <w:rsid w:val="001263AE"/>
    <w:rsid w:val="001265BF"/>
    <w:rsid w:val="00126689"/>
    <w:rsid w:val="001272EF"/>
    <w:rsid w:val="00127684"/>
    <w:rsid w:val="00127A07"/>
    <w:rsid w:val="00127CAE"/>
    <w:rsid w:val="00127ED7"/>
    <w:rsid w:val="001306C1"/>
    <w:rsid w:val="00130E79"/>
    <w:rsid w:val="001314E4"/>
    <w:rsid w:val="001315D9"/>
    <w:rsid w:val="001315E0"/>
    <w:rsid w:val="00131BDB"/>
    <w:rsid w:val="00131CFB"/>
    <w:rsid w:val="00131F9B"/>
    <w:rsid w:val="0013215F"/>
    <w:rsid w:val="0013217C"/>
    <w:rsid w:val="001322BB"/>
    <w:rsid w:val="0013242E"/>
    <w:rsid w:val="001325FB"/>
    <w:rsid w:val="00132615"/>
    <w:rsid w:val="0013270A"/>
    <w:rsid w:val="00132AF4"/>
    <w:rsid w:val="00132C1D"/>
    <w:rsid w:val="00133387"/>
    <w:rsid w:val="00133B70"/>
    <w:rsid w:val="00134056"/>
    <w:rsid w:val="001340C8"/>
    <w:rsid w:val="00134A22"/>
    <w:rsid w:val="00134FD8"/>
    <w:rsid w:val="00135135"/>
    <w:rsid w:val="00135163"/>
    <w:rsid w:val="00135D5C"/>
    <w:rsid w:val="0013638A"/>
    <w:rsid w:val="00136D5C"/>
    <w:rsid w:val="00137480"/>
    <w:rsid w:val="00137CA2"/>
    <w:rsid w:val="00137E9F"/>
    <w:rsid w:val="00137ED4"/>
    <w:rsid w:val="001400A2"/>
    <w:rsid w:val="0014048F"/>
    <w:rsid w:val="001418B7"/>
    <w:rsid w:val="001419F0"/>
    <w:rsid w:val="001425D1"/>
    <w:rsid w:val="00142F30"/>
    <w:rsid w:val="001432B1"/>
    <w:rsid w:val="00143351"/>
    <w:rsid w:val="00143353"/>
    <w:rsid w:val="00143584"/>
    <w:rsid w:val="001441F5"/>
    <w:rsid w:val="00144BEA"/>
    <w:rsid w:val="0014503A"/>
    <w:rsid w:val="00145B9F"/>
    <w:rsid w:val="00145E38"/>
    <w:rsid w:val="0014604D"/>
    <w:rsid w:val="00146068"/>
    <w:rsid w:val="0014609B"/>
    <w:rsid w:val="00146253"/>
    <w:rsid w:val="001464AF"/>
    <w:rsid w:val="001465E9"/>
    <w:rsid w:val="0014668A"/>
    <w:rsid w:val="0014687B"/>
    <w:rsid w:val="00147346"/>
    <w:rsid w:val="001479BD"/>
    <w:rsid w:val="00147A40"/>
    <w:rsid w:val="00147BF1"/>
    <w:rsid w:val="00150829"/>
    <w:rsid w:val="001509B7"/>
    <w:rsid w:val="00150EAD"/>
    <w:rsid w:val="00151250"/>
    <w:rsid w:val="00151D79"/>
    <w:rsid w:val="001527C8"/>
    <w:rsid w:val="001528ED"/>
    <w:rsid w:val="00152C45"/>
    <w:rsid w:val="00152D3B"/>
    <w:rsid w:val="001530F6"/>
    <w:rsid w:val="00153106"/>
    <w:rsid w:val="0015326C"/>
    <w:rsid w:val="0015387C"/>
    <w:rsid w:val="00153C13"/>
    <w:rsid w:val="00153FDF"/>
    <w:rsid w:val="00154274"/>
    <w:rsid w:val="0015433E"/>
    <w:rsid w:val="00154426"/>
    <w:rsid w:val="00155351"/>
    <w:rsid w:val="00155AF7"/>
    <w:rsid w:val="00155F68"/>
    <w:rsid w:val="00156434"/>
    <w:rsid w:val="0015647A"/>
    <w:rsid w:val="00156626"/>
    <w:rsid w:val="001569B7"/>
    <w:rsid w:val="001570FF"/>
    <w:rsid w:val="001572DC"/>
    <w:rsid w:val="001574BE"/>
    <w:rsid w:val="00160BC6"/>
    <w:rsid w:val="00160F43"/>
    <w:rsid w:val="0016109C"/>
    <w:rsid w:val="001613C3"/>
    <w:rsid w:val="0016159E"/>
    <w:rsid w:val="001621D3"/>
    <w:rsid w:val="001635A9"/>
    <w:rsid w:val="00163902"/>
    <w:rsid w:val="00163920"/>
    <w:rsid w:val="00163940"/>
    <w:rsid w:val="001639C8"/>
    <w:rsid w:val="00163BC2"/>
    <w:rsid w:val="00164570"/>
    <w:rsid w:val="0016484B"/>
    <w:rsid w:val="00164A47"/>
    <w:rsid w:val="00164E72"/>
    <w:rsid w:val="00164F7A"/>
    <w:rsid w:val="001653AC"/>
    <w:rsid w:val="001657AA"/>
    <w:rsid w:val="00165FFE"/>
    <w:rsid w:val="00166251"/>
    <w:rsid w:val="00166971"/>
    <w:rsid w:val="001669D4"/>
    <w:rsid w:val="00166B5D"/>
    <w:rsid w:val="00166F61"/>
    <w:rsid w:val="00166FF0"/>
    <w:rsid w:val="001674E0"/>
    <w:rsid w:val="00167985"/>
    <w:rsid w:val="001701D3"/>
    <w:rsid w:val="00170385"/>
    <w:rsid w:val="001703F4"/>
    <w:rsid w:val="0017102D"/>
    <w:rsid w:val="001713DB"/>
    <w:rsid w:val="00171C34"/>
    <w:rsid w:val="00171E27"/>
    <w:rsid w:val="00172854"/>
    <w:rsid w:val="001729FC"/>
    <w:rsid w:val="00172E78"/>
    <w:rsid w:val="00174117"/>
    <w:rsid w:val="001743AC"/>
    <w:rsid w:val="00174DDB"/>
    <w:rsid w:val="00175045"/>
    <w:rsid w:val="00175E2B"/>
    <w:rsid w:val="00175EC0"/>
    <w:rsid w:val="00176090"/>
    <w:rsid w:val="00176ADD"/>
    <w:rsid w:val="00177AA0"/>
    <w:rsid w:val="00177F12"/>
    <w:rsid w:val="0018099E"/>
    <w:rsid w:val="00180E67"/>
    <w:rsid w:val="00181103"/>
    <w:rsid w:val="0018165C"/>
    <w:rsid w:val="00181C93"/>
    <w:rsid w:val="00181E9E"/>
    <w:rsid w:val="00181F38"/>
    <w:rsid w:val="001822FC"/>
    <w:rsid w:val="0018262B"/>
    <w:rsid w:val="001826BE"/>
    <w:rsid w:val="00182789"/>
    <w:rsid w:val="001828D3"/>
    <w:rsid w:val="0018297D"/>
    <w:rsid w:val="0018330A"/>
    <w:rsid w:val="00183711"/>
    <w:rsid w:val="00183905"/>
    <w:rsid w:val="00183D3A"/>
    <w:rsid w:val="00184288"/>
    <w:rsid w:val="001846A2"/>
    <w:rsid w:val="00184708"/>
    <w:rsid w:val="001847C3"/>
    <w:rsid w:val="00184BBC"/>
    <w:rsid w:val="00185065"/>
    <w:rsid w:val="001855EC"/>
    <w:rsid w:val="00185876"/>
    <w:rsid w:val="00185D44"/>
    <w:rsid w:val="00185FC5"/>
    <w:rsid w:val="001861CE"/>
    <w:rsid w:val="00186BF0"/>
    <w:rsid w:val="00186D7E"/>
    <w:rsid w:val="00186FAA"/>
    <w:rsid w:val="0018708F"/>
    <w:rsid w:val="00187853"/>
    <w:rsid w:val="00187897"/>
    <w:rsid w:val="001878C6"/>
    <w:rsid w:val="00187A76"/>
    <w:rsid w:val="00190025"/>
    <w:rsid w:val="001904F1"/>
    <w:rsid w:val="001905C8"/>
    <w:rsid w:val="001909C6"/>
    <w:rsid w:val="00190A4F"/>
    <w:rsid w:val="0019115F"/>
    <w:rsid w:val="0019118C"/>
    <w:rsid w:val="0019125A"/>
    <w:rsid w:val="0019202F"/>
    <w:rsid w:val="00192474"/>
    <w:rsid w:val="001927B6"/>
    <w:rsid w:val="00192FEE"/>
    <w:rsid w:val="001936BC"/>
    <w:rsid w:val="0019384F"/>
    <w:rsid w:val="00193C86"/>
    <w:rsid w:val="00194111"/>
    <w:rsid w:val="001944E3"/>
    <w:rsid w:val="00194855"/>
    <w:rsid w:val="00194A0F"/>
    <w:rsid w:val="00194A13"/>
    <w:rsid w:val="00195ADC"/>
    <w:rsid w:val="00195C5D"/>
    <w:rsid w:val="00195DE3"/>
    <w:rsid w:val="001960F9"/>
    <w:rsid w:val="00196918"/>
    <w:rsid w:val="00196FA3"/>
    <w:rsid w:val="00196FC7"/>
    <w:rsid w:val="001978C2"/>
    <w:rsid w:val="00197CCF"/>
    <w:rsid w:val="001A050A"/>
    <w:rsid w:val="001A065D"/>
    <w:rsid w:val="001A0E0F"/>
    <w:rsid w:val="001A10A1"/>
    <w:rsid w:val="001A1170"/>
    <w:rsid w:val="001A1383"/>
    <w:rsid w:val="001A19C6"/>
    <w:rsid w:val="001A1A13"/>
    <w:rsid w:val="001A285D"/>
    <w:rsid w:val="001A2968"/>
    <w:rsid w:val="001A30CA"/>
    <w:rsid w:val="001A339F"/>
    <w:rsid w:val="001A3AAA"/>
    <w:rsid w:val="001A40DE"/>
    <w:rsid w:val="001A41C7"/>
    <w:rsid w:val="001A4716"/>
    <w:rsid w:val="001A485E"/>
    <w:rsid w:val="001A50B4"/>
    <w:rsid w:val="001A5B5F"/>
    <w:rsid w:val="001A5BBD"/>
    <w:rsid w:val="001A5F89"/>
    <w:rsid w:val="001A638C"/>
    <w:rsid w:val="001A6C08"/>
    <w:rsid w:val="001A7107"/>
    <w:rsid w:val="001A78D7"/>
    <w:rsid w:val="001A7D01"/>
    <w:rsid w:val="001A7E7D"/>
    <w:rsid w:val="001B07C8"/>
    <w:rsid w:val="001B098F"/>
    <w:rsid w:val="001B0C19"/>
    <w:rsid w:val="001B10DC"/>
    <w:rsid w:val="001B1781"/>
    <w:rsid w:val="001B1A65"/>
    <w:rsid w:val="001B1A66"/>
    <w:rsid w:val="001B1B63"/>
    <w:rsid w:val="001B2940"/>
    <w:rsid w:val="001B296A"/>
    <w:rsid w:val="001B2D26"/>
    <w:rsid w:val="001B2D2B"/>
    <w:rsid w:val="001B2E96"/>
    <w:rsid w:val="001B2FBD"/>
    <w:rsid w:val="001B32E1"/>
    <w:rsid w:val="001B332C"/>
    <w:rsid w:val="001B3A47"/>
    <w:rsid w:val="001B420D"/>
    <w:rsid w:val="001B44E9"/>
    <w:rsid w:val="001B473A"/>
    <w:rsid w:val="001B4EF9"/>
    <w:rsid w:val="001B52F9"/>
    <w:rsid w:val="001B534D"/>
    <w:rsid w:val="001B56F7"/>
    <w:rsid w:val="001B5758"/>
    <w:rsid w:val="001B5D8D"/>
    <w:rsid w:val="001B5E8D"/>
    <w:rsid w:val="001B634D"/>
    <w:rsid w:val="001B6519"/>
    <w:rsid w:val="001B65A8"/>
    <w:rsid w:val="001B6835"/>
    <w:rsid w:val="001B7AEB"/>
    <w:rsid w:val="001B7C40"/>
    <w:rsid w:val="001C0129"/>
    <w:rsid w:val="001C01B2"/>
    <w:rsid w:val="001C048E"/>
    <w:rsid w:val="001C0695"/>
    <w:rsid w:val="001C14F7"/>
    <w:rsid w:val="001C186F"/>
    <w:rsid w:val="001C194F"/>
    <w:rsid w:val="001C1BE6"/>
    <w:rsid w:val="001C1F19"/>
    <w:rsid w:val="001C211C"/>
    <w:rsid w:val="001C2176"/>
    <w:rsid w:val="001C21A6"/>
    <w:rsid w:val="001C22D3"/>
    <w:rsid w:val="001C2550"/>
    <w:rsid w:val="001C2AD8"/>
    <w:rsid w:val="001C306D"/>
    <w:rsid w:val="001C3A34"/>
    <w:rsid w:val="001C427A"/>
    <w:rsid w:val="001C442E"/>
    <w:rsid w:val="001C4C31"/>
    <w:rsid w:val="001C54D1"/>
    <w:rsid w:val="001C577C"/>
    <w:rsid w:val="001C58E6"/>
    <w:rsid w:val="001C631A"/>
    <w:rsid w:val="001C66B5"/>
    <w:rsid w:val="001C6B5C"/>
    <w:rsid w:val="001C6B64"/>
    <w:rsid w:val="001C6D2F"/>
    <w:rsid w:val="001C6E5F"/>
    <w:rsid w:val="001C71C0"/>
    <w:rsid w:val="001C73B2"/>
    <w:rsid w:val="001C74E0"/>
    <w:rsid w:val="001C783D"/>
    <w:rsid w:val="001C78A3"/>
    <w:rsid w:val="001C7ACA"/>
    <w:rsid w:val="001D0204"/>
    <w:rsid w:val="001D05EE"/>
    <w:rsid w:val="001D0F5A"/>
    <w:rsid w:val="001D15C8"/>
    <w:rsid w:val="001D16EE"/>
    <w:rsid w:val="001D1AD5"/>
    <w:rsid w:val="001D1C23"/>
    <w:rsid w:val="001D24F6"/>
    <w:rsid w:val="001D2578"/>
    <w:rsid w:val="001D2E25"/>
    <w:rsid w:val="001D308E"/>
    <w:rsid w:val="001D31BA"/>
    <w:rsid w:val="001D370F"/>
    <w:rsid w:val="001D4206"/>
    <w:rsid w:val="001D474B"/>
    <w:rsid w:val="001D4931"/>
    <w:rsid w:val="001D4E64"/>
    <w:rsid w:val="001D4F89"/>
    <w:rsid w:val="001D52F8"/>
    <w:rsid w:val="001D5BE3"/>
    <w:rsid w:val="001D5E29"/>
    <w:rsid w:val="001D5EE8"/>
    <w:rsid w:val="001D5FB4"/>
    <w:rsid w:val="001D6A61"/>
    <w:rsid w:val="001D70F3"/>
    <w:rsid w:val="001D73C5"/>
    <w:rsid w:val="001D77B2"/>
    <w:rsid w:val="001D7D3C"/>
    <w:rsid w:val="001D7D62"/>
    <w:rsid w:val="001E00DF"/>
    <w:rsid w:val="001E0909"/>
    <w:rsid w:val="001E0EC4"/>
    <w:rsid w:val="001E0F52"/>
    <w:rsid w:val="001E0F85"/>
    <w:rsid w:val="001E1088"/>
    <w:rsid w:val="001E137B"/>
    <w:rsid w:val="001E17DA"/>
    <w:rsid w:val="001E1B6B"/>
    <w:rsid w:val="001E1C00"/>
    <w:rsid w:val="001E1F0F"/>
    <w:rsid w:val="001E232C"/>
    <w:rsid w:val="001E23EA"/>
    <w:rsid w:val="001E27AE"/>
    <w:rsid w:val="001E27B1"/>
    <w:rsid w:val="001E2E36"/>
    <w:rsid w:val="001E2FB7"/>
    <w:rsid w:val="001E342F"/>
    <w:rsid w:val="001E41DC"/>
    <w:rsid w:val="001E462F"/>
    <w:rsid w:val="001E4A0F"/>
    <w:rsid w:val="001E4C26"/>
    <w:rsid w:val="001E4CC0"/>
    <w:rsid w:val="001E4E0D"/>
    <w:rsid w:val="001E5588"/>
    <w:rsid w:val="001E597B"/>
    <w:rsid w:val="001E5A1C"/>
    <w:rsid w:val="001E5C4B"/>
    <w:rsid w:val="001E5D7D"/>
    <w:rsid w:val="001E6235"/>
    <w:rsid w:val="001E6504"/>
    <w:rsid w:val="001E67BE"/>
    <w:rsid w:val="001E6B5F"/>
    <w:rsid w:val="001E6BB2"/>
    <w:rsid w:val="001E6DCC"/>
    <w:rsid w:val="001E72F8"/>
    <w:rsid w:val="001E7391"/>
    <w:rsid w:val="001E750D"/>
    <w:rsid w:val="001E7E2D"/>
    <w:rsid w:val="001F09C5"/>
    <w:rsid w:val="001F0B44"/>
    <w:rsid w:val="001F0C02"/>
    <w:rsid w:val="001F0CE6"/>
    <w:rsid w:val="001F10F8"/>
    <w:rsid w:val="001F1145"/>
    <w:rsid w:val="001F13C9"/>
    <w:rsid w:val="001F1D2C"/>
    <w:rsid w:val="001F1E69"/>
    <w:rsid w:val="001F2667"/>
    <w:rsid w:val="001F296B"/>
    <w:rsid w:val="001F3505"/>
    <w:rsid w:val="001F3587"/>
    <w:rsid w:val="001F38D3"/>
    <w:rsid w:val="001F39EC"/>
    <w:rsid w:val="001F3ADA"/>
    <w:rsid w:val="001F3BB0"/>
    <w:rsid w:val="001F3D07"/>
    <w:rsid w:val="001F4398"/>
    <w:rsid w:val="001F43FA"/>
    <w:rsid w:val="001F44F9"/>
    <w:rsid w:val="001F4D12"/>
    <w:rsid w:val="001F4FB8"/>
    <w:rsid w:val="001F50CF"/>
    <w:rsid w:val="001F5CE4"/>
    <w:rsid w:val="001F6446"/>
    <w:rsid w:val="001F644B"/>
    <w:rsid w:val="001F6AA8"/>
    <w:rsid w:val="001F6B9B"/>
    <w:rsid w:val="001F712F"/>
    <w:rsid w:val="001F74A6"/>
    <w:rsid w:val="001F7786"/>
    <w:rsid w:val="001F7F33"/>
    <w:rsid w:val="001F7F6A"/>
    <w:rsid w:val="001F7F7E"/>
    <w:rsid w:val="002001B0"/>
    <w:rsid w:val="002003C1"/>
    <w:rsid w:val="002010C0"/>
    <w:rsid w:val="002014F9"/>
    <w:rsid w:val="00201643"/>
    <w:rsid w:val="00201D90"/>
    <w:rsid w:val="00201EFF"/>
    <w:rsid w:val="00202B9D"/>
    <w:rsid w:val="00202F02"/>
    <w:rsid w:val="00203262"/>
    <w:rsid w:val="00203474"/>
    <w:rsid w:val="00203817"/>
    <w:rsid w:val="002039F9"/>
    <w:rsid w:val="00203C07"/>
    <w:rsid w:val="00203D1A"/>
    <w:rsid w:val="00203E65"/>
    <w:rsid w:val="00203EE4"/>
    <w:rsid w:val="00203F2A"/>
    <w:rsid w:val="00203FBE"/>
    <w:rsid w:val="00204201"/>
    <w:rsid w:val="002043BE"/>
    <w:rsid w:val="00204ACB"/>
    <w:rsid w:val="00205242"/>
    <w:rsid w:val="00205320"/>
    <w:rsid w:val="00205FB4"/>
    <w:rsid w:val="00206274"/>
    <w:rsid w:val="00206E4D"/>
    <w:rsid w:val="0020709F"/>
    <w:rsid w:val="00207156"/>
    <w:rsid w:val="002073FC"/>
    <w:rsid w:val="002074F3"/>
    <w:rsid w:val="00207852"/>
    <w:rsid w:val="00207E65"/>
    <w:rsid w:val="00207EE9"/>
    <w:rsid w:val="00210819"/>
    <w:rsid w:val="00210D2B"/>
    <w:rsid w:val="00210D6B"/>
    <w:rsid w:val="00210DEA"/>
    <w:rsid w:val="00211D46"/>
    <w:rsid w:val="002122EE"/>
    <w:rsid w:val="0021262B"/>
    <w:rsid w:val="00212C21"/>
    <w:rsid w:val="0021310C"/>
    <w:rsid w:val="00213627"/>
    <w:rsid w:val="00213874"/>
    <w:rsid w:val="00213991"/>
    <w:rsid w:val="00213B35"/>
    <w:rsid w:val="00213CF6"/>
    <w:rsid w:val="00213D7A"/>
    <w:rsid w:val="00213F88"/>
    <w:rsid w:val="002143BF"/>
    <w:rsid w:val="0021446A"/>
    <w:rsid w:val="002148B2"/>
    <w:rsid w:val="00214D7B"/>
    <w:rsid w:val="00214DC1"/>
    <w:rsid w:val="00214ED6"/>
    <w:rsid w:val="00215083"/>
    <w:rsid w:val="002152DC"/>
    <w:rsid w:val="002153ED"/>
    <w:rsid w:val="00215617"/>
    <w:rsid w:val="00216462"/>
    <w:rsid w:val="00216600"/>
    <w:rsid w:val="00216886"/>
    <w:rsid w:val="002170D5"/>
    <w:rsid w:val="00217540"/>
    <w:rsid w:val="002175FA"/>
    <w:rsid w:val="00217D4E"/>
    <w:rsid w:val="002206F2"/>
    <w:rsid w:val="002209A9"/>
    <w:rsid w:val="00220D7F"/>
    <w:rsid w:val="00220FE6"/>
    <w:rsid w:val="0022181C"/>
    <w:rsid w:val="00221D01"/>
    <w:rsid w:val="002221FB"/>
    <w:rsid w:val="002222FA"/>
    <w:rsid w:val="002224EA"/>
    <w:rsid w:val="0022257F"/>
    <w:rsid w:val="00222822"/>
    <w:rsid w:val="00222922"/>
    <w:rsid w:val="002229A6"/>
    <w:rsid w:val="00222AD7"/>
    <w:rsid w:val="00222ED8"/>
    <w:rsid w:val="00223170"/>
    <w:rsid w:val="00223323"/>
    <w:rsid w:val="00223926"/>
    <w:rsid w:val="00223E66"/>
    <w:rsid w:val="00223FF4"/>
    <w:rsid w:val="002240FD"/>
    <w:rsid w:val="00224A1B"/>
    <w:rsid w:val="00224AB1"/>
    <w:rsid w:val="00225378"/>
    <w:rsid w:val="0022558D"/>
    <w:rsid w:val="002257B6"/>
    <w:rsid w:val="00225CF3"/>
    <w:rsid w:val="00226434"/>
    <w:rsid w:val="002265E4"/>
    <w:rsid w:val="002268ED"/>
    <w:rsid w:val="00227180"/>
    <w:rsid w:val="00227D4C"/>
    <w:rsid w:val="00227EE5"/>
    <w:rsid w:val="002303A8"/>
    <w:rsid w:val="00230B82"/>
    <w:rsid w:val="00230C56"/>
    <w:rsid w:val="00230E7E"/>
    <w:rsid w:val="00231567"/>
    <w:rsid w:val="0023166F"/>
    <w:rsid w:val="002320D9"/>
    <w:rsid w:val="00232561"/>
    <w:rsid w:val="002336BC"/>
    <w:rsid w:val="00233716"/>
    <w:rsid w:val="0023390E"/>
    <w:rsid w:val="002339D8"/>
    <w:rsid w:val="002339FF"/>
    <w:rsid w:val="002342CC"/>
    <w:rsid w:val="0023440A"/>
    <w:rsid w:val="0023448C"/>
    <w:rsid w:val="00234513"/>
    <w:rsid w:val="00234E27"/>
    <w:rsid w:val="00235618"/>
    <w:rsid w:val="002366B8"/>
    <w:rsid w:val="002367BB"/>
    <w:rsid w:val="0024010E"/>
    <w:rsid w:val="0024059F"/>
    <w:rsid w:val="00240944"/>
    <w:rsid w:val="002410F1"/>
    <w:rsid w:val="00241431"/>
    <w:rsid w:val="00241A11"/>
    <w:rsid w:val="00241E9B"/>
    <w:rsid w:val="00241F52"/>
    <w:rsid w:val="00242197"/>
    <w:rsid w:val="00242728"/>
    <w:rsid w:val="00242D4D"/>
    <w:rsid w:val="00242D78"/>
    <w:rsid w:val="002431C7"/>
    <w:rsid w:val="00243340"/>
    <w:rsid w:val="00243D9A"/>
    <w:rsid w:val="002440C5"/>
    <w:rsid w:val="00244197"/>
    <w:rsid w:val="002442C6"/>
    <w:rsid w:val="00244B1B"/>
    <w:rsid w:val="00244DFE"/>
    <w:rsid w:val="00244ECA"/>
    <w:rsid w:val="00245072"/>
    <w:rsid w:val="00245190"/>
    <w:rsid w:val="002452F5"/>
    <w:rsid w:val="002454FC"/>
    <w:rsid w:val="00245C87"/>
    <w:rsid w:val="0024600F"/>
    <w:rsid w:val="00246089"/>
    <w:rsid w:val="00246195"/>
    <w:rsid w:val="00246554"/>
    <w:rsid w:val="00246687"/>
    <w:rsid w:val="002469C7"/>
    <w:rsid w:val="00247343"/>
    <w:rsid w:val="00250024"/>
    <w:rsid w:val="0025002A"/>
    <w:rsid w:val="00250B28"/>
    <w:rsid w:val="00251482"/>
    <w:rsid w:val="00251501"/>
    <w:rsid w:val="0025191C"/>
    <w:rsid w:val="00251A15"/>
    <w:rsid w:val="00251D40"/>
    <w:rsid w:val="002523D9"/>
    <w:rsid w:val="0025247C"/>
    <w:rsid w:val="002531C1"/>
    <w:rsid w:val="002533ED"/>
    <w:rsid w:val="0025362B"/>
    <w:rsid w:val="002537DA"/>
    <w:rsid w:val="0025397F"/>
    <w:rsid w:val="00254004"/>
    <w:rsid w:val="00254283"/>
    <w:rsid w:val="002543DA"/>
    <w:rsid w:val="00254EFA"/>
    <w:rsid w:val="00254F8F"/>
    <w:rsid w:val="00255017"/>
    <w:rsid w:val="0025531A"/>
    <w:rsid w:val="00255469"/>
    <w:rsid w:val="00255647"/>
    <w:rsid w:val="002560B4"/>
    <w:rsid w:val="0025619F"/>
    <w:rsid w:val="002564AF"/>
    <w:rsid w:val="002565C9"/>
    <w:rsid w:val="002567B2"/>
    <w:rsid w:val="002568A7"/>
    <w:rsid w:val="00256BC0"/>
    <w:rsid w:val="00257084"/>
    <w:rsid w:val="002570D0"/>
    <w:rsid w:val="00257173"/>
    <w:rsid w:val="002573E5"/>
    <w:rsid w:val="002577EA"/>
    <w:rsid w:val="00257ABD"/>
    <w:rsid w:val="00260F0A"/>
    <w:rsid w:val="00261030"/>
    <w:rsid w:val="002613CE"/>
    <w:rsid w:val="002614E1"/>
    <w:rsid w:val="00261644"/>
    <w:rsid w:val="00261702"/>
    <w:rsid w:val="00261A73"/>
    <w:rsid w:val="00261EFC"/>
    <w:rsid w:val="0026200C"/>
    <w:rsid w:val="00262045"/>
    <w:rsid w:val="00262B0D"/>
    <w:rsid w:val="00262B3A"/>
    <w:rsid w:val="00262C42"/>
    <w:rsid w:val="00262F0D"/>
    <w:rsid w:val="002630BB"/>
    <w:rsid w:val="002635E9"/>
    <w:rsid w:val="00263B35"/>
    <w:rsid w:val="00263F8E"/>
    <w:rsid w:val="0026445B"/>
    <w:rsid w:val="002646DE"/>
    <w:rsid w:val="002648FB"/>
    <w:rsid w:val="00264F67"/>
    <w:rsid w:val="002651E0"/>
    <w:rsid w:val="00265336"/>
    <w:rsid w:val="002653EA"/>
    <w:rsid w:val="00265473"/>
    <w:rsid w:val="00265876"/>
    <w:rsid w:val="00265BDB"/>
    <w:rsid w:val="00266564"/>
    <w:rsid w:val="00266EC5"/>
    <w:rsid w:val="00267270"/>
    <w:rsid w:val="0026737A"/>
    <w:rsid w:val="002673DE"/>
    <w:rsid w:val="00267A4F"/>
    <w:rsid w:val="00267B12"/>
    <w:rsid w:val="00267DA1"/>
    <w:rsid w:val="002701F7"/>
    <w:rsid w:val="00270BE1"/>
    <w:rsid w:val="00270DA2"/>
    <w:rsid w:val="00270EB1"/>
    <w:rsid w:val="0027194D"/>
    <w:rsid w:val="002719BA"/>
    <w:rsid w:val="00272012"/>
    <w:rsid w:val="00272657"/>
    <w:rsid w:val="0027288D"/>
    <w:rsid w:val="002728D1"/>
    <w:rsid w:val="00273070"/>
    <w:rsid w:val="0027349C"/>
    <w:rsid w:val="00273736"/>
    <w:rsid w:val="00273B04"/>
    <w:rsid w:val="002742A6"/>
    <w:rsid w:val="00274870"/>
    <w:rsid w:val="00274A54"/>
    <w:rsid w:val="00274ED3"/>
    <w:rsid w:val="002750BE"/>
    <w:rsid w:val="002756B5"/>
    <w:rsid w:val="00275E51"/>
    <w:rsid w:val="002760F5"/>
    <w:rsid w:val="0027660F"/>
    <w:rsid w:val="00276672"/>
    <w:rsid w:val="002769A6"/>
    <w:rsid w:val="00276E33"/>
    <w:rsid w:val="00276F20"/>
    <w:rsid w:val="002778BE"/>
    <w:rsid w:val="00277F1E"/>
    <w:rsid w:val="00280167"/>
    <w:rsid w:val="0028062F"/>
    <w:rsid w:val="002806BB"/>
    <w:rsid w:val="00280874"/>
    <w:rsid w:val="002813D7"/>
    <w:rsid w:val="00281BAA"/>
    <w:rsid w:val="00281FA8"/>
    <w:rsid w:val="00282A79"/>
    <w:rsid w:val="00282C9B"/>
    <w:rsid w:val="00283583"/>
    <w:rsid w:val="00283DE9"/>
    <w:rsid w:val="0028412F"/>
    <w:rsid w:val="002847EB"/>
    <w:rsid w:val="0028506A"/>
    <w:rsid w:val="00285085"/>
    <w:rsid w:val="002850EB"/>
    <w:rsid w:val="0028538A"/>
    <w:rsid w:val="00285691"/>
    <w:rsid w:val="00285CAC"/>
    <w:rsid w:val="00285CFE"/>
    <w:rsid w:val="00285D00"/>
    <w:rsid w:val="00285F87"/>
    <w:rsid w:val="002860AF"/>
    <w:rsid w:val="00286694"/>
    <w:rsid w:val="00286875"/>
    <w:rsid w:val="00286ADC"/>
    <w:rsid w:val="00286B73"/>
    <w:rsid w:val="002870C7"/>
    <w:rsid w:val="00287202"/>
    <w:rsid w:val="002878A6"/>
    <w:rsid w:val="00287904"/>
    <w:rsid w:val="0029080D"/>
    <w:rsid w:val="00291345"/>
    <w:rsid w:val="00291E8F"/>
    <w:rsid w:val="002920CE"/>
    <w:rsid w:val="0029259F"/>
    <w:rsid w:val="00292659"/>
    <w:rsid w:val="00292669"/>
    <w:rsid w:val="00292950"/>
    <w:rsid w:val="002929C8"/>
    <w:rsid w:val="00292BAB"/>
    <w:rsid w:val="00292BB6"/>
    <w:rsid w:val="00292C05"/>
    <w:rsid w:val="002934F6"/>
    <w:rsid w:val="002935E9"/>
    <w:rsid w:val="00293764"/>
    <w:rsid w:val="00293E18"/>
    <w:rsid w:val="00293EF5"/>
    <w:rsid w:val="00294421"/>
    <w:rsid w:val="00294473"/>
    <w:rsid w:val="0029463B"/>
    <w:rsid w:val="00294835"/>
    <w:rsid w:val="00294959"/>
    <w:rsid w:val="00294DEF"/>
    <w:rsid w:val="00295CAB"/>
    <w:rsid w:val="00295E17"/>
    <w:rsid w:val="002962A3"/>
    <w:rsid w:val="00296707"/>
    <w:rsid w:val="00296830"/>
    <w:rsid w:val="0029689A"/>
    <w:rsid w:val="002968DD"/>
    <w:rsid w:val="00296A63"/>
    <w:rsid w:val="00296A7B"/>
    <w:rsid w:val="00296FC7"/>
    <w:rsid w:val="002974E4"/>
    <w:rsid w:val="002976D4"/>
    <w:rsid w:val="00297E67"/>
    <w:rsid w:val="002A0168"/>
    <w:rsid w:val="002A0184"/>
    <w:rsid w:val="002A098D"/>
    <w:rsid w:val="002A0B82"/>
    <w:rsid w:val="002A0DEE"/>
    <w:rsid w:val="002A1E50"/>
    <w:rsid w:val="002A20EB"/>
    <w:rsid w:val="002A23D0"/>
    <w:rsid w:val="002A26E6"/>
    <w:rsid w:val="002A2868"/>
    <w:rsid w:val="002A2AD7"/>
    <w:rsid w:val="002A2E04"/>
    <w:rsid w:val="002A3680"/>
    <w:rsid w:val="002A391D"/>
    <w:rsid w:val="002A3964"/>
    <w:rsid w:val="002A39D8"/>
    <w:rsid w:val="002A3D8A"/>
    <w:rsid w:val="002A43E8"/>
    <w:rsid w:val="002A454A"/>
    <w:rsid w:val="002A48B1"/>
    <w:rsid w:val="002A5664"/>
    <w:rsid w:val="002A5CDD"/>
    <w:rsid w:val="002A5D1F"/>
    <w:rsid w:val="002A63E1"/>
    <w:rsid w:val="002A6A1C"/>
    <w:rsid w:val="002A6E59"/>
    <w:rsid w:val="002A7629"/>
    <w:rsid w:val="002A79DF"/>
    <w:rsid w:val="002A7A69"/>
    <w:rsid w:val="002A7BC3"/>
    <w:rsid w:val="002B0011"/>
    <w:rsid w:val="002B04B3"/>
    <w:rsid w:val="002B04FF"/>
    <w:rsid w:val="002B06D1"/>
    <w:rsid w:val="002B0A89"/>
    <w:rsid w:val="002B0DA1"/>
    <w:rsid w:val="002B0E59"/>
    <w:rsid w:val="002B0F7C"/>
    <w:rsid w:val="002B100C"/>
    <w:rsid w:val="002B122B"/>
    <w:rsid w:val="002B1517"/>
    <w:rsid w:val="002B1852"/>
    <w:rsid w:val="002B2915"/>
    <w:rsid w:val="002B2C0D"/>
    <w:rsid w:val="002B2E0B"/>
    <w:rsid w:val="002B2FA9"/>
    <w:rsid w:val="002B2FD8"/>
    <w:rsid w:val="002B307E"/>
    <w:rsid w:val="002B30D5"/>
    <w:rsid w:val="002B3362"/>
    <w:rsid w:val="002B3D0B"/>
    <w:rsid w:val="002B4266"/>
    <w:rsid w:val="002B4463"/>
    <w:rsid w:val="002B479B"/>
    <w:rsid w:val="002B4DFE"/>
    <w:rsid w:val="002B51EA"/>
    <w:rsid w:val="002B5563"/>
    <w:rsid w:val="002B603A"/>
    <w:rsid w:val="002B651F"/>
    <w:rsid w:val="002B664E"/>
    <w:rsid w:val="002B6A83"/>
    <w:rsid w:val="002B6B32"/>
    <w:rsid w:val="002B6DB8"/>
    <w:rsid w:val="002B6F97"/>
    <w:rsid w:val="002B706B"/>
    <w:rsid w:val="002B71A8"/>
    <w:rsid w:val="002B7282"/>
    <w:rsid w:val="002C0342"/>
    <w:rsid w:val="002C0382"/>
    <w:rsid w:val="002C03A3"/>
    <w:rsid w:val="002C0DFA"/>
    <w:rsid w:val="002C0E92"/>
    <w:rsid w:val="002C0F85"/>
    <w:rsid w:val="002C1570"/>
    <w:rsid w:val="002C1997"/>
    <w:rsid w:val="002C1CA7"/>
    <w:rsid w:val="002C1CB2"/>
    <w:rsid w:val="002C2439"/>
    <w:rsid w:val="002C2FB6"/>
    <w:rsid w:val="002C4455"/>
    <w:rsid w:val="002C44DC"/>
    <w:rsid w:val="002C46FD"/>
    <w:rsid w:val="002C5615"/>
    <w:rsid w:val="002C5918"/>
    <w:rsid w:val="002C5AA8"/>
    <w:rsid w:val="002C5E7E"/>
    <w:rsid w:val="002C5F21"/>
    <w:rsid w:val="002C61F7"/>
    <w:rsid w:val="002C6779"/>
    <w:rsid w:val="002C6C43"/>
    <w:rsid w:val="002C7839"/>
    <w:rsid w:val="002C7E91"/>
    <w:rsid w:val="002D0088"/>
    <w:rsid w:val="002D014E"/>
    <w:rsid w:val="002D0421"/>
    <w:rsid w:val="002D0A4F"/>
    <w:rsid w:val="002D1464"/>
    <w:rsid w:val="002D1994"/>
    <w:rsid w:val="002D1CD0"/>
    <w:rsid w:val="002D1D53"/>
    <w:rsid w:val="002D1DCA"/>
    <w:rsid w:val="002D1EDF"/>
    <w:rsid w:val="002D2253"/>
    <w:rsid w:val="002D22B7"/>
    <w:rsid w:val="002D2648"/>
    <w:rsid w:val="002D269B"/>
    <w:rsid w:val="002D2ADA"/>
    <w:rsid w:val="002D2C2A"/>
    <w:rsid w:val="002D2D91"/>
    <w:rsid w:val="002D2F0A"/>
    <w:rsid w:val="002D30D3"/>
    <w:rsid w:val="002D3C2E"/>
    <w:rsid w:val="002D41F8"/>
    <w:rsid w:val="002D4588"/>
    <w:rsid w:val="002D4BD3"/>
    <w:rsid w:val="002D4CC9"/>
    <w:rsid w:val="002D59B3"/>
    <w:rsid w:val="002D5CF0"/>
    <w:rsid w:val="002D5DAD"/>
    <w:rsid w:val="002D64B5"/>
    <w:rsid w:val="002D6990"/>
    <w:rsid w:val="002D6A9F"/>
    <w:rsid w:val="002D6C16"/>
    <w:rsid w:val="002D7675"/>
    <w:rsid w:val="002D7776"/>
    <w:rsid w:val="002D7B81"/>
    <w:rsid w:val="002D7B89"/>
    <w:rsid w:val="002D7DB3"/>
    <w:rsid w:val="002D7FCA"/>
    <w:rsid w:val="002E01C1"/>
    <w:rsid w:val="002E0404"/>
    <w:rsid w:val="002E0880"/>
    <w:rsid w:val="002E1BF9"/>
    <w:rsid w:val="002E1E3E"/>
    <w:rsid w:val="002E1F6F"/>
    <w:rsid w:val="002E21F1"/>
    <w:rsid w:val="002E2889"/>
    <w:rsid w:val="002E29C4"/>
    <w:rsid w:val="002E2E3B"/>
    <w:rsid w:val="002E2EB0"/>
    <w:rsid w:val="002E315D"/>
    <w:rsid w:val="002E317F"/>
    <w:rsid w:val="002E36B2"/>
    <w:rsid w:val="002E4058"/>
    <w:rsid w:val="002E40EE"/>
    <w:rsid w:val="002E47E5"/>
    <w:rsid w:val="002E5063"/>
    <w:rsid w:val="002E558D"/>
    <w:rsid w:val="002E5872"/>
    <w:rsid w:val="002E5B21"/>
    <w:rsid w:val="002E5BDC"/>
    <w:rsid w:val="002E61CB"/>
    <w:rsid w:val="002E65B4"/>
    <w:rsid w:val="002E6AE1"/>
    <w:rsid w:val="002E6AE6"/>
    <w:rsid w:val="002E73D4"/>
    <w:rsid w:val="002E7616"/>
    <w:rsid w:val="002E789A"/>
    <w:rsid w:val="002F03DC"/>
    <w:rsid w:val="002F0815"/>
    <w:rsid w:val="002F091D"/>
    <w:rsid w:val="002F0A2A"/>
    <w:rsid w:val="002F0DEB"/>
    <w:rsid w:val="002F0FB7"/>
    <w:rsid w:val="002F110E"/>
    <w:rsid w:val="002F15FA"/>
    <w:rsid w:val="002F17A3"/>
    <w:rsid w:val="002F1BC8"/>
    <w:rsid w:val="002F1C41"/>
    <w:rsid w:val="002F2472"/>
    <w:rsid w:val="002F2ADE"/>
    <w:rsid w:val="002F3126"/>
    <w:rsid w:val="002F31D1"/>
    <w:rsid w:val="002F3BBF"/>
    <w:rsid w:val="002F3DA4"/>
    <w:rsid w:val="002F3F77"/>
    <w:rsid w:val="002F4073"/>
    <w:rsid w:val="002F4163"/>
    <w:rsid w:val="002F427D"/>
    <w:rsid w:val="002F42FA"/>
    <w:rsid w:val="002F4608"/>
    <w:rsid w:val="002F47FF"/>
    <w:rsid w:val="002F49E2"/>
    <w:rsid w:val="002F4A05"/>
    <w:rsid w:val="002F4CF5"/>
    <w:rsid w:val="002F519C"/>
    <w:rsid w:val="002F5DD1"/>
    <w:rsid w:val="002F611D"/>
    <w:rsid w:val="002F64D7"/>
    <w:rsid w:val="002F693D"/>
    <w:rsid w:val="002F6B15"/>
    <w:rsid w:val="002F6FC3"/>
    <w:rsid w:val="002F78C8"/>
    <w:rsid w:val="002F7C84"/>
    <w:rsid w:val="002F7D30"/>
    <w:rsid w:val="002F7E82"/>
    <w:rsid w:val="003002EE"/>
    <w:rsid w:val="0030068A"/>
    <w:rsid w:val="003006D4"/>
    <w:rsid w:val="003008C6"/>
    <w:rsid w:val="00300901"/>
    <w:rsid w:val="00300B0C"/>
    <w:rsid w:val="00300D6E"/>
    <w:rsid w:val="003018A1"/>
    <w:rsid w:val="00301CE8"/>
    <w:rsid w:val="00301E25"/>
    <w:rsid w:val="00301E87"/>
    <w:rsid w:val="00301F6F"/>
    <w:rsid w:val="00302004"/>
    <w:rsid w:val="003023EE"/>
    <w:rsid w:val="0030286E"/>
    <w:rsid w:val="0030289C"/>
    <w:rsid w:val="003029FD"/>
    <w:rsid w:val="00302B31"/>
    <w:rsid w:val="00302D77"/>
    <w:rsid w:val="00303F39"/>
    <w:rsid w:val="0030481D"/>
    <w:rsid w:val="003048FC"/>
    <w:rsid w:val="003049BF"/>
    <w:rsid w:val="00304A07"/>
    <w:rsid w:val="00304BBF"/>
    <w:rsid w:val="00304C1D"/>
    <w:rsid w:val="00304E44"/>
    <w:rsid w:val="00304FF5"/>
    <w:rsid w:val="0030517A"/>
    <w:rsid w:val="0030537A"/>
    <w:rsid w:val="0030575D"/>
    <w:rsid w:val="00305B53"/>
    <w:rsid w:val="00305CE7"/>
    <w:rsid w:val="00306045"/>
    <w:rsid w:val="003060DC"/>
    <w:rsid w:val="00306765"/>
    <w:rsid w:val="00306BCC"/>
    <w:rsid w:val="003070B6"/>
    <w:rsid w:val="003073D0"/>
    <w:rsid w:val="00307A95"/>
    <w:rsid w:val="00307C56"/>
    <w:rsid w:val="00310732"/>
    <w:rsid w:val="003115DC"/>
    <w:rsid w:val="00311880"/>
    <w:rsid w:val="00311A5F"/>
    <w:rsid w:val="003124EF"/>
    <w:rsid w:val="00312A0B"/>
    <w:rsid w:val="00312B16"/>
    <w:rsid w:val="00312C55"/>
    <w:rsid w:val="00312D55"/>
    <w:rsid w:val="003135CB"/>
    <w:rsid w:val="0031380D"/>
    <w:rsid w:val="003139DB"/>
    <w:rsid w:val="00313B3D"/>
    <w:rsid w:val="00313B47"/>
    <w:rsid w:val="00313F09"/>
    <w:rsid w:val="00314AED"/>
    <w:rsid w:val="00314FC1"/>
    <w:rsid w:val="00316793"/>
    <w:rsid w:val="00316FB6"/>
    <w:rsid w:val="00316FF5"/>
    <w:rsid w:val="0031711F"/>
    <w:rsid w:val="0031774E"/>
    <w:rsid w:val="003179E5"/>
    <w:rsid w:val="00320370"/>
    <w:rsid w:val="0032084C"/>
    <w:rsid w:val="00320BB2"/>
    <w:rsid w:val="00320CC9"/>
    <w:rsid w:val="00321CF0"/>
    <w:rsid w:val="00322048"/>
    <w:rsid w:val="003226A3"/>
    <w:rsid w:val="00322B33"/>
    <w:rsid w:val="0032304D"/>
    <w:rsid w:val="003230E3"/>
    <w:rsid w:val="003232EE"/>
    <w:rsid w:val="0032391C"/>
    <w:rsid w:val="00323AAB"/>
    <w:rsid w:val="00323ADE"/>
    <w:rsid w:val="00323D2D"/>
    <w:rsid w:val="00323E68"/>
    <w:rsid w:val="003241D6"/>
    <w:rsid w:val="00324377"/>
    <w:rsid w:val="00324E14"/>
    <w:rsid w:val="00325079"/>
    <w:rsid w:val="003251D4"/>
    <w:rsid w:val="00325DEF"/>
    <w:rsid w:val="00326255"/>
    <w:rsid w:val="00326481"/>
    <w:rsid w:val="00326CE8"/>
    <w:rsid w:val="00326D22"/>
    <w:rsid w:val="0032756F"/>
    <w:rsid w:val="00327BC9"/>
    <w:rsid w:val="00327CB1"/>
    <w:rsid w:val="00327D2D"/>
    <w:rsid w:val="00327FC5"/>
    <w:rsid w:val="0033015B"/>
    <w:rsid w:val="00330861"/>
    <w:rsid w:val="00330B00"/>
    <w:rsid w:val="0033113E"/>
    <w:rsid w:val="00331154"/>
    <w:rsid w:val="00331CBA"/>
    <w:rsid w:val="00331CFC"/>
    <w:rsid w:val="00331E35"/>
    <w:rsid w:val="0033208D"/>
    <w:rsid w:val="00332BE8"/>
    <w:rsid w:val="00332D08"/>
    <w:rsid w:val="00332D5C"/>
    <w:rsid w:val="00332ED0"/>
    <w:rsid w:val="003332A4"/>
    <w:rsid w:val="0033347F"/>
    <w:rsid w:val="003334E0"/>
    <w:rsid w:val="0033366E"/>
    <w:rsid w:val="00333A2A"/>
    <w:rsid w:val="00333FBD"/>
    <w:rsid w:val="00334585"/>
    <w:rsid w:val="00334882"/>
    <w:rsid w:val="00334B30"/>
    <w:rsid w:val="0033506C"/>
    <w:rsid w:val="003357D8"/>
    <w:rsid w:val="00335B8D"/>
    <w:rsid w:val="00335F54"/>
    <w:rsid w:val="00336B63"/>
    <w:rsid w:val="00336F7C"/>
    <w:rsid w:val="00337586"/>
    <w:rsid w:val="00337EC0"/>
    <w:rsid w:val="003402BE"/>
    <w:rsid w:val="003403B8"/>
    <w:rsid w:val="00340B67"/>
    <w:rsid w:val="00340C10"/>
    <w:rsid w:val="00340C3B"/>
    <w:rsid w:val="00340EE7"/>
    <w:rsid w:val="00341871"/>
    <w:rsid w:val="0034225D"/>
    <w:rsid w:val="003431D1"/>
    <w:rsid w:val="00343437"/>
    <w:rsid w:val="0034373C"/>
    <w:rsid w:val="00343C5B"/>
    <w:rsid w:val="0034427A"/>
    <w:rsid w:val="00344610"/>
    <w:rsid w:val="00344EC1"/>
    <w:rsid w:val="003452DD"/>
    <w:rsid w:val="00345EEA"/>
    <w:rsid w:val="00346163"/>
    <w:rsid w:val="003467C6"/>
    <w:rsid w:val="00346BAE"/>
    <w:rsid w:val="0034701A"/>
    <w:rsid w:val="00347FA2"/>
    <w:rsid w:val="0035001E"/>
    <w:rsid w:val="00350671"/>
    <w:rsid w:val="00350C70"/>
    <w:rsid w:val="0035100B"/>
    <w:rsid w:val="0035138F"/>
    <w:rsid w:val="00351447"/>
    <w:rsid w:val="00351550"/>
    <w:rsid w:val="00351D6A"/>
    <w:rsid w:val="00351F44"/>
    <w:rsid w:val="00352757"/>
    <w:rsid w:val="00352BF9"/>
    <w:rsid w:val="00352E67"/>
    <w:rsid w:val="0035383C"/>
    <w:rsid w:val="00354024"/>
    <w:rsid w:val="0035424A"/>
    <w:rsid w:val="00354F76"/>
    <w:rsid w:val="003550AC"/>
    <w:rsid w:val="00355524"/>
    <w:rsid w:val="003557F0"/>
    <w:rsid w:val="00355F16"/>
    <w:rsid w:val="00357428"/>
    <w:rsid w:val="003574DD"/>
    <w:rsid w:val="003577A2"/>
    <w:rsid w:val="00357F4A"/>
    <w:rsid w:val="00360E24"/>
    <w:rsid w:val="00360F84"/>
    <w:rsid w:val="00361026"/>
    <w:rsid w:val="00361B01"/>
    <w:rsid w:val="00361B13"/>
    <w:rsid w:val="00361BAF"/>
    <w:rsid w:val="0036200F"/>
    <w:rsid w:val="00362120"/>
    <w:rsid w:val="003623AB"/>
    <w:rsid w:val="003626EC"/>
    <w:rsid w:val="003629B9"/>
    <w:rsid w:val="00362B16"/>
    <w:rsid w:val="00362C66"/>
    <w:rsid w:val="00363071"/>
    <w:rsid w:val="003636FB"/>
    <w:rsid w:val="0036372A"/>
    <w:rsid w:val="00364065"/>
    <w:rsid w:val="00364677"/>
    <w:rsid w:val="00364BBA"/>
    <w:rsid w:val="00364D6D"/>
    <w:rsid w:val="0036509C"/>
    <w:rsid w:val="003657E3"/>
    <w:rsid w:val="00365C56"/>
    <w:rsid w:val="00366130"/>
    <w:rsid w:val="003668B1"/>
    <w:rsid w:val="00366AEB"/>
    <w:rsid w:val="00366C1D"/>
    <w:rsid w:val="00366FB6"/>
    <w:rsid w:val="0036741A"/>
    <w:rsid w:val="003674AE"/>
    <w:rsid w:val="0036783C"/>
    <w:rsid w:val="003702F4"/>
    <w:rsid w:val="00370B17"/>
    <w:rsid w:val="003710F9"/>
    <w:rsid w:val="00371FF1"/>
    <w:rsid w:val="00372949"/>
    <w:rsid w:val="00372981"/>
    <w:rsid w:val="00372A25"/>
    <w:rsid w:val="00372A3D"/>
    <w:rsid w:val="00372CAD"/>
    <w:rsid w:val="00372F91"/>
    <w:rsid w:val="00373135"/>
    <w:rsid w:val="0037317A"/>
    <w:rsid w:val="003736BD"/>
    <w:rsid w:val="00374050"/>
    <w:rsid w:val="0037421D"/>
    <w:rsid w:val="003746D2"/>
    <w:rsid w:val="00374930"/>
    <w:rsid w:val="00374DCF"/>
    <w:rsid w:val="00375030"/>
    <w:rsid w:val="0037505A"/>
    <w:rsid w:val="00375134"/>
    <w:rsid w:val="00375BE0"/>
    <w:rsid w:val="00376412"/>
    <w:rsid w:val="00376B2C"/>
    <w:rsid w:val="00376B76"/>
    <w:rsid w:val="00377076"/>
    <w:rsid w:val="00377747"/>
    <w:rsid w:val="00377763"/>
    <w:rsid w:val="00377A74"/>
    <w:rsid w:val="00380130"/>
    <w:rsid w:val="00380D63"/>
    <w:rsid w:val="00381040"/>
    <w:rsid w:val="00381795"/>
    <w:rsid w:val="00381A7B"/>
    <w:rsid w:val="00381B31"/>
    <w:rsid w:val="00381BAB"/>
    <w:rsid w:val="0038292C"/>
    <w:rsid w:val="00382D72"/>
    <w:rsid w:val="00382DEE"/>
    <w:rsid w:val="00383206"/>
    <w:rsid w:val="003838DF"/>
    <w:rsid w:val="00383D3C"/>
    <w:rsid w:val="00383F06"/>
    <w:rsid w:val="00384693"/>
    <w:rsid w:val="003846BD"/>
    <w:rsid w:val="003848A7"/>
    <w:rsid w:val="00384B9C"/>
    <w:rsid w:val="00384F38"/>
    <w:rsid w:val="0038543C"/>
    <w:rsid w:val="00385650"/>
    <w:rsid w:val="003857E0"/>
    <w:rsid w:val="00385DBC"/>
    <w:rsid w:val="00386C60"/>
    <w:rsid w:val="00387049"/>
    <w:rsid w:val="0038718B"/>
    <w:rsid w:val="00387434"/>
    <w:rsid w:val="0038780E"/>
    <w:rsid w:val="00387A45"/>
    <w:rsid w:val="00387BF7"/>
    <w:rsid w:val="00390620"/>
    <w:rsid w:val="00390628"/>
    <w:rsid w:val="003910AF"/>
    <w:rsid w:val="00391862"/>
    <w:rsid w:val="00391910"/>
    <w:rsid w:val="00391BB5"/>
    <w:rsid w:val="00392263"/>
    <w:rsid w:val="003923C9"/>
    <w:rsid w:val="00392608"/>
    <w:rsid w:val="00392C1E"/>
    <w:rsid w:val="00392EFC"/>
    <w:rsid w:val="00393390"/>
    <w:rsid w:val="00393B2E"/>
    <w:rsid w:val="00393D8C"/>
    <w:rsid w:val="00393EC8"/>
    <w:rsid w:val="00393EF0"/>
    <w:rsid w:val="0039449B"/>
    <w:rsid w:val="00394580"/>
    <w:rsid w:val="0039458D"/>
    <w:rsid w:val="00394CB3"/>
    <w:rsid w:val="0039500D"/>
    <w:rsid w:val="003958C2"/>
    <w:rsid w:val="003959BC"/>
    <w:rsid w:val="00396E9F"/>
    <w:rsid w:val="00397101"/>
    <w:rsid w:val="003972D4"/>
    <w:rsid w:val="0039760B"/>
    <w:rsid w:val="0039782C"/>
    <w:rsid w:val="00397FDD"/>
    <w:rsid w:val="003A0914"/>
    <w:rsid w:val="003A09C7"/>
    <w:rsid w:val="003A09D2"/>
    <w:rsid w:val="003A0A13"/>
    <w:rsid w:val="003A136F"/>
    <w:rsid w:val="003A16AE"/>
    <w:rsid w:val="003A1912"/>
    <w:rsid w:val="003A1BD1"/>
    <w:rsid w:val="003A2447"/>
    <w:rsid w:val="003A25EC"/>
    <w:rsid w:val="003A2630"/>
    <w:rsid w:val="003A2A88"/>
    <w:rsid w:val="003A3053"/>
    <w:rsid w:val="003A31DC"/>
    <w:rsid w:val="003A325C"/>
    <w:rsid w:val="003A35F6"/>
    <w:rsid w:val="003A3A3B"/>
    <w:rsid w:val="003A48A9"/>
    <w:rsid w:val="003A4ACC"/>
    <w:rsid w:val="003A4B88"/>
    <w:rsid w:val="003A5311"/>
    <w:rsid w:val="003A5D12"/>
    <w:rsid w:val="003A60D4"/>
    <w:rsid w:val="003A6319"/>
    <w:rsid w:val="003A6371"/>
    <w:rsid w:val="003A65DD"/>
    <w:rsid w:val="003A6A92"/>
    <w:rsid w:val="003A6AD3"/>
    <w:rsid w:val="003A6B66"/>
    <w:rsid w:val="003A796C"/>
    <w:rsid w:val="003B036D"/>
    <w:rsid w:val="003B0BEB"/>
    <w:rsid w:val="003B0EFC"/>
    <w:rsid w:val="003B1703"/>
    <w:rsid w:val="003B1880"/>
    <w:rsid w:val="003B1B76"/>
    <w:rsid w:val="003B1D05"/>
    <w:rsid w:val="003B2198"/>
    <w:rsid w:val="003B2435"/>
    <w:rsid w:val="003B2AC6"/>
    <w:rsid w:val="003B2B4C"/>
    <w:rsid w:val="003B2B62"/>
    <w:rsid w:val="003B2CA8"/>
    <w:rsid w:val="003B2DA2"/>
    <w:rsid w:val="003B33A6"/>
    <w:rsid w:val="003B432D"/>
    <w:rsid w:val="003B43E0"/>
    <w:rsid w:val="003B4C36"/>
    <w:rsid w:val="003B51B8"/>
    <w:rsid w:val="003B5436"/>
    <w:rsid w:val="003B62DD"/>
    <w:rsid w:val="003B643A"/>
    <w:rsid w:val="003B6AEA"/>
    <w:rsid w:val="003B6B02"/>
    <w:rsid w:val="003B7598"/>
    <w:rsid w:val="003B77B5"/>
    <w:rsid w:val="003B7A19"/>
    <w:rsid w:val="003C044F"/>
    <w:rsid w:val="003C07B8"/>
    <w:rsid w:val="003C0859"/>
    <w:rsid w:val="003C08EB"/>
    <w:rsid w:val="003C0AA1"/>
    <w:rsid w:val="003C0C0C"/>
    <w:rsid w:val="003C0DB0"/>
    <w:rsid w:val="003C0FD1"/>
    <w:rsid w:val="003C12DA"/>
    <w:rsid w:val="003C14AE"/>
    <w:rsid w:val="003C1EA1"/>
    <w:rsid w:val="003C29D6"/>
    <w:rsid w:val="003C29E5"/>
    <w:rsid w:val="003C2E01"/>
    <w:rsid w:val="003C3552"/>
    <w:rsid w:val="003C3EA2"/>
    <w:rsid w:val="003C3FB8"/>
    <w:rsid w:val="003C4218"/>
    <w:rsid w:val="003C436A"/>
    <w:rsid w:val="003C4402"/>
    <w:rsid w:val="003C45B2"/>
    <w:rsid w:val="003C465D"/>
    <w:rsid w:val="003C468C"/>
    <w:rsid w:val="003C50A8"/>
    <w:rsid w:val="003C5D0A"/>
    <w:rsid w:val="003C5E4D"/>
    <w:rsid w:val="003C5F63"/>
    <w:rsid w:val="003C6656"/>
    <w:rsid w:val="003C66D4"/>
    <w:rsid w:val="003C6A01"/>
    <w:rsid w:val="003C6D11"/>
    <w:rsid w:val="003C7042"/>
    <w:rsid w:val="003C753B"/>
    <w:rsid w:val="003C7559"/>
    <w:rsid w:val="003C7C81"/>
    <w:rsid w:val="003C7DE9"/>
    <w:rsid w:val="003C7F13"/>
    <w:rsid w:val="003D0404"/>
    <w:rsid w:val="003D0BF9"/>
    <w:rsid w:val="003D0F6D"/>
    <w:rsid w:val="003D16F0"/>
    <w:rsid w:val="003D18CC"/>
    <w:rsid w:val="003D1D46"/>
    <w:rsid w:val="003D1F43"/>
    <w:rsid w:val="003D1F8F"/>
    <w:rsid w:val="003D21B2"/>
    <w:rsid w:val="003D2286"/>
    <w:rsid w:val="003D2C89"/>
    <w:rsid w:val="003D2E54"/>
    <w:rsid w:val="003D3403"/>
    <w:rsid w:val="003D35CD"/>
    <w:rsid w:val="003D3814"/>
    <w:rsid w:val="003D3B6E"/>
    <w:rsid w:val="003D49CE"/>
    <w:rsid w:val="003D4A11"/>
    <w:rsid w:val="003D680D"/>
    <w:rsid w:val="003D6E03"/>
    <w:rsid w:val="003D6FE9"/>
    <w:rsid w:val="003D78A5"/>
    <w:rsid w:val="003D7AF9"/>
    <w:rsid w:val="003D7FD2"/>
    <w:rsid w:val="003E01F9"/>
    <w:rsid w:val="003E03F7"/>
    <w:rsid w:val="003E0B4F"/>
    <w:rsid w:val="003E0D7D"/>
    <w:rsid w:val="003E1814"/>
    <w:rsid w:val="003E1991"/>
    <w:rsid w:val="003E1B89"/>
    <w:rsid w:val="003E1BE0"/>
    <w:rsid w:val="003E2074"/>
    <w:rsid w:val="003E266F"/>
    <w:rsid w:val="003E275B"/>
    <w:rsid w:val="003E287A"/>
    <w:rsid w:val="003E288B"/>
    <w:rsid w:val="003E2BAE"/>
    <w:rsid w:val="003E30CC"/>
    <w:rsid w:val="003E37C4"/>
    <w:rsid w:val="003E38B6"/>
    <w:rsid w:val="003E3B90"/>
    <w:rsid w:val="003E3BFD"/>
    <w:rsid w:val="003E3CD8"/>
    <w:rsid w:val="003E48B8"/>
    <w:rsid w:val="003E499C"/>
    <w:rsid w:val="003E50FD"/>
    <w:rsid w:val="003E526D"/>
    <w:rsid w:val="003E57B8"/>
    <w:rsid w:val="003E66C8"/>
    <w:rsid w:val="003E6DE4"/>
    <w:rsid w:val="003E7294"/>
    <w:rsid w:val="003E73D2"/>
    <w:rsid w:val="003E7436"/>
    <w:rsid w:val="003E75CA"/>
    <w:rsid w:val="003E783E"/>
    <w:rsid w:val="003F017A"/>
    <w:rsid w:val="003F03C9"/>
    <w:rsid w:val="003F049A"/>
    <w:rsid w:val="003F0A95"/>
    <w:rsid w:val="003F0C42"/>
    <w:rsid w:val="003F10F6"/>
    <w:rsid w:val="003F1486"/>
    <w:rsid w:val="003F1794"/>
    <w:rsid w:val="003F23CE"/>
    <w:rsid w:val="003F259D"/>
    <w:rsid w:val="003F26BC"/>
    <w:rsid w:val="003F2730"/>
    <w:rsid w:val="003F2B25"/>
    <w:rsid w:val="003F2B55"/>
    <w:rsid w:val="003F2C13"/>
    <w:rsid w:val="003F36F8"/>
    <w:rsid w:val="003F3F50"/>
    <w:rsid w:val="003F417C"/>
    <w:rsid w:val="003F4276"/>
    <w:rsid w:val="003F42F4"/>
    <w:rsid w:val="003F53FC"/>
    <w:rsid w:val="003F55C7"/>
    <w:rsid w:val="003F56B7"/>
    <w:rsid w:val="003F5F2A"/>
    <w:rsid w:val="003F61B4"/>
    <w:rsid w:val="003F648D"/>
    <w:rsid w:val="003F6F8D"/>
    <w:rsid w:val="003F7095"/>
    <w:rsid w:val="003F70B1"/>
    <w:rsid w:val="003F79DC"/>
    <w:rsid w:val="003F7ABB"/>
    <w:rsid w:val="00400643"/>
    <w:rsid w:val="00400B3C"/>
    <w:rsid w:val="00400B84"/>
    <w:rsid w:val="00401123"/>
    <w:rsid w:val="0040116A"/>
    <w:rsid w:val="004014E7"/>
    <w:rsid w:val="00401560"/>
    <w:rsid w:val="00401BAD"/>
    <w:rsid w:val="00401F1B"/>
    <w:rsid w:val="004022A0"/>
    <w:rsid w:val="00402464"/>
    <w:rsid w:val="00402480"/>
    <w:rsid w:val="00402787"/>
    <w:rsid w:val="00403575"/>
    <w:rsid w:val="004039FC"/>
    <w:rsid w:val="00403F3F"/>
    <w:rsid w:val="00403F67"/>
    <w:rsid w:val="00404963"/>
    <w:rsid w:val="00404B0D"/>
    <w:rsid w:val="00404CE7"/>
    <w:rsid w:val="00405784"/>
    <w:rsid w:val="004057B0"/>
    <w:rsid w:val="00405B0E"/>
    <w:rsid w:val="00405D09"/>
    <w:rsid w:val="0040643B"/>
    <w:rsid w:val="0040667E"/>
    <w:rsid w:val="00406707"/>
    <w:rsid w:val="004067B5"/>
    <w:rsid w:val="004068A5"/>
    <w:rsid w:val="00406908"/>
    <w:rsid w:val="00406A57"/>
    <w:rsid w:val="00406C02"/>
    <w:rsid w:val="004072E8"/>
    <w:rsid w:val="00407385"/>
    <w:rsid w:val="004077BB"/>
    <w:rsid w:val="0040798B"/>
    <w:rsid w:val="004079B6"/>
    <w:rsid w:val="00407A9D"/>
    <w:rsid w:val="004101FB"/>
    <w:rsid w:val="00410311"/>
    <w:rsid w:val="00410355"/>
    <w:rsid w:val="00410784"/>
    <w:rsid w:val="004107B4"/>
    <w:rsid w:val="00410D34"/>
    <w:rsid w:val="00411044"/>
    <w:rsid w:val="00411257"/>
    <w:rsid w:val="00411296"/>
    <w:rsid w:val="004116FE"/>
    <w:rsid w:val="00411CA3"/>
    <w:rsid w:val="00412102"/>
    <w:rsid w:val="00412459"/>
    <w:rsid w:val="00412504"/>
    <w:rsid w:val="00412CE1"/>
    <w:rsid w:val="00413A2F"/>
    <w:rsid w:val="00413CB6"/>
    <w:rsid w:val="004142C7"/>
    <w:rsid w:val="004142CE"/>
    <w:rsid w:val="004143D6"/>
    <w:rsid w:val="00414798"/>
    <w:rsid w:val="004147B8"/>
    <w:rsid w:val="00414A1D"/>
    <w:rsid w:val="004155E4"/>
    <w:rsid w:val="004157A8"/>
    <w:rsid w:val="00416738"/>
    <w:rsid w:val="00416E5E"/>
    <w:rsid w:val="00417445"/>
    <w:rsid w:val="00417E56"/>
    <w:rsid w:val="00417EF4"/>
    <w:rsid w:val="004200A4"/>
    <w:rsid w:val="00420D27"/>
    <w:rsid w:val="004217E5"/>
    <w:rsid w:val="00421CEE"/>
    <w:rsid w:val="00421D40"/>
    <w:rsid w:val="00421DA5"/>
    <w:rsid w:val="00422208"/>
    <w:rsid w:val="004225D5"/>
    <w:rsid w:val="00422ACA"/>
    <w:rsid w:val="0042321A"/>
    <w:rsid w:val="004233A1"/>
    <w:rsid w:val="004235BD"/>
    <w:rsid w:val="00423C6D"/>
    <w:rsid w:val="00424AA6"/>
    <w:rsid w:val="00424ABE"/>
    <w:rsid w:val="00424D30"/>
    <w:rsid w:val="00424E98"/>
    <w:rsid w:val="00425A1B"/>
    <w:rsid w:val="00425A74"/>
    <w:rsid w:val="004263F7"/>
    <w:rsid w:val="00426407"/>
    <w:rsid w:val="004265F6"/>
    <w:rsid w:val="004267C4"/>
    <w:rsid w:val="00426934"/>
    <w:rsid w:val="00426D7E"/>
    <w:rsid w:val="00426F10"/>
    <w:rsid w:val="0042727C"/>
    <w:rsid w:val="004277C9"/>
    <w:rsid w:val="00427882"/>
    <w:rsid w:val="0042795D"/>
    <w:rsid w:val="004307CA"/>
    <w:rsid w:val="0043081F"/>
    <w:rsid w:val="00430AE3"/>
    <w:rsid w:val="00430C41"/>
    <w:rsid w:val="004311E8"/>
    <w:rsid w:val="0043127B"/>
    <w:rsid w:val="00431540"/>
    <w:rsid w:val="00431752"/>
    <w:rsid w:val="004322E1"/>
    <w:rsid w:val="00432659"/>
    <w:rsid w:val="00433253"/>
    <w:rsid w:val="00433623"/>
    <w:rsid w:val="00433678"/>
    <w:rsid w:val="004337F0"/>
    <w:rsid w:val="00433E53"/>
    <w:rsid w:val="00434081"/>
    <w:rsid w:val="0043409A"/>
    <w:rsid w:val="004347F8"/>
    <w:rsid w:val="00434E3A"/>
    <w:rsid w:val="0043518B"/>
    <w:rsid w:val="004353EB"/>
    <w:rsid w:val="00435452"/>
    <w:rsid w:val="00435849"/>
    <w:rsid w:val="00435861"/>
    <w:rsid w:val="00435CBA"/>
    <w:rsid w:val="00435EE7"/>
    <w:rsid w:val="0043675E"/>
    <w:rsid w:val="004369F6"/>
    <w:rsid w:val="00437701"/>
    <w:rsid w:val="00437711"/>
    <w:rsid w:val="004377A3"/>
    <w:rsid w:val="0043780D"/>
    <w:rsid w:val="00437AA6"/>
    <w:rsid w:val="00437B79"/>
    <w:rsid w:val="00437C69"/>
    <w:rsid w:val="00437F4D"/>
    <w:rsid w:val="00440A85"/>
    <w:rsid w:val="00440B30"/>
    <w:rsid w:val="004412D5"/>
    <w:rsid w:val="0044160D"/>
    <w:rsid w:val="00441793"/>
    <w:rsid w:val="00441A79"/>
    <w:rsid w:val="00441D69"/>
    <w:rsid w:val="00441DC5"/>
    <w:rsid w:val="00441DEB"/>
    <w:rsid w:val="0044265F"/>
    <w:rsid w:val="00442845"/>
    <w:rsid w:val="00442AEE"/>
    <w:rsid w:val="00442BE9"/>
    <w:rsid w:val="00443182"/>
    <w:rsid w:val="0044335A"/>
    <w:rsid w:val="00443541"/>
    <w:rsid w:val="00443660"/>
    <w:rsid w:val="0044392B"/>
    <w:rsid w:val="00444105"/>
    <w:rsid w:val="00444195"/>
    <w:rsid w:val="004447C0"/>
    <w:rsid w:val="00444964"/>
    <w:rsid w:val="00444D90"/>
    <w:rsid w:val="00444F9E"/>
    <w:rsid w:val="004458C5"/>
    <w:rsid w:val="00446342"/>
    <w:rsid w:val="00446760"/>
    <w:rsid w:val="00447139"/>
    <w:rsid w:val="00447464"/>
    <w:rsid w:val="004476E5"/>
    <w:rsid w:val="004479E5"/>
    <w:rsid w:val="00447F36"/>
    <w:rsid w:val="00450C11"/>
    <w:rsid w:val="004510F1"/>
    <w:rsid w:val="00451110"/>
    <w:rsid w:val="0045112C"/>
    <w:rsid w:val="004512BB"/>
    <w:rsid w:val="00452C7A"/>
    <w:rsid w:val="00453366"/>
    <w:rsid w:val="004536B0"/>
    <w:rsid w:val="00454623"/>
    <w:rsid w:val="0045487E"/>
    <w:rsid w:val="00454A3D"/>
    <w:rsid w:val="00455111"/>
    <w:rsid w:val="00455398"/>
    <w:rsid w:val="004554B7"/>
    <w:rsid w:val="0045602F"/>
    <w:rsid w:val="004561B1"/>
    <w:rsid w:val="004561BF"/>
    <w:rsid w:val="0045629F"/>
    <w:rsid w:val="00456A04"/>
    <w:rsid w:val="00456BD2"/>
    <w:rsid w:val="004571EB"/>
    <w:rsid w:val="004579A2"/>
    <w:rsid w:val="00457ADB"/>
    <w:rsid w:val="00457AE8"/>
    <w:rsid w:val="00457B3A"/>
    <w:rsid w:val="00457D54"/>
    <w:rsid w:val="00457DDA"/>
    <w:rsid w:val="0046032E"/>
    <w:rsid w:val="004604E8"/>
    <w:rsid w:val="00460932"/>
    <w:rsid w:val="00460BCF"/>
    <w:rsid w:val="00460DD6"/>
    <w:rsid w:val="004610BB"/>
    <w:rsid w:val="00461324"/>
    <w:rsid w:val="00461D7A"/>
    <w:rsid w:val="00462766"/>
    <w:rsid w:val="00462B9B"/>
    <w:rsid w:val="00462BFE"/>
    <w:rsid w:val="00462F65"/>
    <w:rsid w:val="0046341B"/>
    <w:rsid w:val="0046375D"/>
    <w:rsid w:val="004637C1"/>
    <w:rsid w:val="00463EDA"/>
    <w:rsid w:val="00464891"/>
    <w:rsid w:val="00464C0C"/>
    <w:rsid w:val="004650E0"/>
    <w:rsid w:val="0046550B"/>
    <w:rsid w:val="00465D62"/>
    <w:rsid w:val="00466135"/>
    <w:rsid w:val="004667D8"/>
    <w:rsid w:val="00466892"/>
    <w:rsid w:val="00466A26"/>
    <w:rsid w:val="00466D0D"/>
    <w:rsid w:val="00466E57"/>
    <w:rsid w:val="004672B9"/>
    <w:rsid w:val="004678C7"/>
    <w:rsid w:val="00467CDB"/>
    <w:rsid w:val="0047040B"/>
    <w:rsid w:val="0047043D"/>
    <w:rsid w:val="00470635"/>
    <w:rsid w:val="00470CAF"/>
    <w:rsid w:val="0047102D"/>
    <w:rsid w:val="0047108C"/>
    <w:rsid w:val="004716B8"/>
    <w:rsid w:val="00471D2B"/>
    <w:rsid w:val="00472431"/>
    <w:rsid w:val="00472A86"/>
    <w:rsid w:val="00472E84"/>
    <w:rsid w:val="00473031"/>
    <w:rsid w:val="00473335"/>
    <w:rsid w:val="00474236"/>
    <w:rsid w:val="00474990"/>
    <w:rsid w:val="00474A0A"/>
    <w:rsid w:val="00474AE9"/>
    <w:rsid w:val="00474F37"/>
    <w:rsid w:val="00475216"/>
    <w:rsid w:val="004757F9"/>
    <w:rsid w:val="00475EC6"/>
    <w:rsid w:val="0047654E"/>
    <w:rsid w:val="0047675B"/>
    <w:rsid w:val="00476A38"/>
    <w:rsid w:val="00476A89"/>
    <w:rsid w:val="00477081"/>
    <w:rsid w:val="004775FF"/>
    <w:rsid w:val="0047765A"/>
    <w:rsid w:val="0048007E"/>
    <w:rsid w:val="0048020E"/>
    <w:rsid w:val="0048091E"/>
    <w:rsid w:val="00480972"/>
    <w:rsid w:val="004809AB"/>
    <w:rsid w:val="00480AF6"/>
    <w:rsid w:val="004811B5"/>
    <w:rsid w:val="004811C1"/>
    <w:rsid w:val="00481283"/>
    <w:rsid w:val="0048146E"/>
    <w:rsid w:val="004815BB"/>
    <w:rsid w:val="00481E3A"/>
    <w:rsid w:val="00481FAC"/>
    <w:rsid w:val="00482E13"/>
    <w:rsid w:val="00482E1E"/>
    <w:rsid w:val="00482E9D"/>
    <w:rsid w:val="004835D7"/>
    <w:rsid w:val="004835F9"/>
    <w:rsid w:val="00483BBC"/>
    <w:rsid w:val="00483DAA"/>
    <w:rsid w:val="00483ED2"/>
    <w:rsid w:val="004844F8"/>
    <w:rsid w:val="004847E5"/>
    <w:rsid w:val="0048486F"/>
    <w:rsid w:val="00484E53"/>
    <w:rsid w:val="004853F8"/>
    <w:rsid w:val="0048587A"/>
    <w:rsid w:val="00485E66"/>
    <w:rsid w:val="004867DB"/>
    <w:rsid w:val="00486878"/>
    <w:rsid w:val="00486B2A"/>
    <w:rsid w:val="00486B71"/>
    <w:rsid w:val="00486D35"/>
    <w:rsid w:val="00486E55"/>
    <w:rsid w:val="00486E8F"/>
    <w:rsid w:val="004870BF"/>
    <w:rsid w:val="00487519"/>
    <w:rsid w:val="0048762C"/>
    <w:rsid w:val="00487B06"/>
    <w:rsid w:val="00487B27"/>
    <w:rsid w:val="00487BB1"/>
    <w:rsid w:val="00490B57"/>
    <w:rsid w:val="00490B58"/>
    <w:rsid w:val="00491006"/>
    <w:rsid w:val="00491104"/>
    <w:rsid w:val="0049149F"/>
    <w:rsid w:val="00491A33"/>
    <w:rsid w:val="00491B33"/>
    <w:rsid w:val="00491CB4"/>
    <w:rsid w:val="00492102"/>
    <w:rsid w:val="00492703"/>
    <w:rsid w:val="004927C9"/>
    <w:rsid w:val="00492C94"/>
    <w:rsid w:val="00492D54"/>
    <w:rsid w:val="00492D8C"/>
    <w:rsid w:val="00492E3A"/>
    <w:rsid w:val="0049339A"/>
    <w:rsid w:val="00493515"/>
    <w:rsid w:val="004935BF"/>
    <w:rsid w:val="00493C12"/>
    <w:rsid w:val="00493D46"/>
    <w:rsid w:val="0049433C"/>
    <w:rsid w:val="00494D69"/>
    <w:rsid w:val="00494FFB"/>
    <w:rsid w:val="004953A6"/>
    <w:rsid w:val="004954EA"/>
    <w:rsid w:val="004958E1"/>
    <w:rsid w:val="00495D73"/>
    <w:rsid w:val="0049608A"/>
    <w:rsid w:val="004967B7"/>
    <w:rsid w:val="00497459"/>
    <w:rsid w:val="0049748C"/>
    <w:rsid w:val="004974E5"/>
    <w:rsid w:val="004976AF"/>
    <w:rsid w:val="00497B6B"/>
    <w:rsid w:val="004A0370"/>
    <w:rsid w:val="004A06E0"/>
    <w:rsid w:val="004A0826"/>
    <w:rsid w:val="004A0AE3"/>
    <w:rsid w:val="004A0B2F"/>
    <w:rsid w:val="004A0E42"/>
    <w:rsid w:val="004A0F80"/>
    <w:rsid w:val="004A1174"/>
    <w:rsid w:val="004A125D"/>
    <w:rsid w:val="004A1407"/>
    <w:rsid w:val="004A151F"/>
    <w:rsid w:val="004A15C4"/>
    <w:rsid w:val="004A15F1"/>
    <w:rsid w:val="004A17D7"/>
    <w:rsid w:val="004A1885"/>
    <w:rsid w:val="004A1AC7"/>
    <w:rsid w:val="004A1E83"/>
    <w:rsid w:val="004A1EA1"/>
    <w:rsid w:val="004A2089"/>
    <w:rsid w:val="004A2446"/>
    <w:rsid w:val="004A26BC"/>
    <w:rsid w:val="004A2792"/>
    <w:rsid w:val="004A2813"/>
    <w:rsid w:val="004A29D8"/>
    <w:rsid w:val="004A2FAD"/>
    <w:rsid w:val="004A2FC0"/>
    <w:rsid w:val="004A3053"/>
    <w:rsid w:val="004A3083"/>
    <w:rsid w:val="004A4607"/>
    <w:rsid w:val="004A4C6B"/>
    <w:rsid w:val="004A4CE9"/>
    <w:rsid w:val="004A56D5"/>
    <w:rsid w:val="004A5889"/>
    <w:rsid w:val="004A5BE1"/>
    <w:rsid w:val="004A6415"/>
    <w:rsid w:val="004A6512"/>
    <w:rsid w:val="004A6522"/>
    <w:rsid w:val="004A698F"/>
    <w:rsid w:val="004A6B74"/>
    <w:rsid w:val="004A727E"/>
    <w:rsid w:val="004A7760"/>
    <w:rsid w:val="004A7BB4"/>
    <w:rsid w:val="004A7BD0"/>
    <w:rsid w:val="004A7E08"/>
    <w:rsid w:val="004B03C8"/>
    <w:rsid w:val="004B0A2D"/>
    <w:rsid w:val="004B0A7B"/>
    <w:rsid w:val="004B0CD5"/>
    <w:rsid w:val="004B0D73"/>
    <w:rsid w:val="004B102E"/>
    <w:rsid w:val="004B1909"/>
    <w:rsid w:val="004B1CB3"/>
    <w:rsid w:val="004B1F62"/>
    <w:rsid w:val="004B2AA2"/>
    <w:rsid w:val="004B2B21"/>
    <w:rsid w:val="004B2B8F"/>
    <w:rsid w:val="004B2C15"/>
    <w:rsid w:val="004B3973"/>
    <w:rsid w:val="004B3A10"/>
    <w:rsid w:val="004B3A23"/>
    <w:rsid w:val="004B3A39"/>
    <w:rsid w:val="004B3BF2"/>
    <w:rsid w:val="004B3D42"/>
    <w:rsid w:val="004B3EC1"/>
    <w:rsid w:val="004B3FD8"/>
    <w:rsid w:val="004B44AF"/>
    <w:rsid w:val="004B4531"/>
    <w:rsid w:val="004B4BEA"/>
    <w:rsid w:val="004B5C78"/>
    <w:rsid w:val="004B6072"/>
    <w:rsid w:val="004B653A"/>
    <w:rsid w:val="004B6A79"/>
    <w:rsid w:val="004B70B4"/>
    <w:rsid w:val="004B71AB"/>
    <w:rsid w:val="004B7857"/>
    <w:rsid w:val="004B7D1F"/>
    <w:rsid w:val="004B7E7B"/>
    <w:rsid w:val="004C0647"/>
    <w:rsid w:val="004C0CC0"/>
    <w:rsid w:val="004C1086"/>
    <w:rsid w:val="004C13D8"/>
    <w:rsid w:val="004C1413"/>
    <w:rsid w:val="004C1466"/>
    <w:rsid w:val="004C1631"/>
    <w:rsid w:val="004C1A30"/>
    <w:rsid w:val="004C1DE1"/>
    <w:rsid w:val="004C2169"/>
    <w:rsid w:val="004C22B8"/>
    <w:rsid w:val="004C2379"/>
    <w:rsid w:val="004C2957"/>
    <w:rsid w:val="004C2D8D"/>
    <w:rsid w:val="004C2E71"/>
    <w:rsid w:val="004C3888"/>
    <w:rsid w:val="004C3A2A"/>
    <w:rsid w:val="004C3C50"/>
    <w:rsid w:val="004C3D27"/>
    <w:rsid w:val="004C41D2"/>
    <w:rsid w:val="004C438D"/>
    <w:rsid w:val="004C5282"/>
    <w:rsid w:val="004C5468"/>
    <w:rsid w:val="004C57C9"/>
    <w:rsid w:val="004C5ADE"/>
    <w:rsid w:val="004C5D15"/>
    <w:rsid w:val="004C5D47"/>
    <w:rsid w:val="004C601E"/>
    <w:rsid w:val="004C66B8"/>
    <w:rsid w:val="004C69A6"/>
    <w:rsid w:val="004C6CB7"/>
    <w:rsid w:val="004C734B"/>
    <w:rsid w:val="004C7761"/>
    <w:rsid w:val="004C7EA1"/>
    <w:rsid w:val="004D0E3A"/>
    <w:rsid w:val="004D1240"/>
    <w:rsid w:val="004D1467"/>
    <w:rsid w:val="004D150A"/>
    <w:rsid w:val="004D16CE"/>
    <w:rsid w:val="004D1FD3"/>
    <w:rsid w:val="004D20FC"/>
    <w:rsid w:val="004D24DF"/>
    <w:rsid w:val="004D2550"/>
    <w:rsid w:val="004D268A"/>
    <w:rsid w:val="004D2A44"/>
    <w:rsid w:val="004D2ECC"/>
    <w:rsid w:val="004D37C3"/>
    <w:rsid w:val="004D37ED"/>
    <w:rsid w:val="004D3C16"/>
    <w:rsid w:val="004D3D2C"/>
    <w:rsid w:val="004D4673"/>
    <w:rsid w:val="004D49D1"/>
    <w:rsid w:val="004D4AC9"/>
    <w:rsid w:val="004D4AEB"/>
    <w:rsid w:val="004D4CEB"/>
    <w:rsid w:val="004D4D5C"/>
    <w:rsid w:val="004D4DC6"/>
    <w:rsid w:val="004D51AB"/>
    <w:rsid w:val="004D59BD"/>
    <w:rsid w:val="004D5C00"/>
    <w:rsid w:val="004D5DA7"/>
    <w:rsid w:val="004D5EFF"/>
    <w:rsid w:val="004D6155"/>
    <w:rsid w:val="004D671E"/>
    <w:rsid w:val="004D6899"/>
    <w:rsid w:val="004D68F8"/>
    <w:rsid w:val="004D692B"/>
    <w:rsid w:val="004D6A39"/>
    <w:rsid w:val="004D7C05"/>
    <w:rsid w:val="004D7D58"/>
    <w:rsid w:val="004E00E0"/>
    <w:rsid w:val="004E034F"/>
    <w:rsid w:val="004E0863"/>
    <w:rsid w:val="004E1366"/>
    <w:rsid w:val="004E1EC3"/>
    <w:rsid w:val="004E23CC"/>
    <w:rsid w:val="004E2611"/>
    <w:rsid w:val="004E29E9"/>
    <w:rsid w:val="004E2A93"/>
    <w:rsid w:val="004E2AF4"/>
    <w:rsid w:val="004E2BCC"/>
    <w:rsid w:val="004E3347"/>
    <w:rsid w:val="004E3DEF"/>
    <w:rsid w:val="004E3E6C"/>
    <w:rsid w:val="004E415E"/>
    <w:rsid w:val="004E43BF"/>
    <w:rsid w:val="004E4445"/>
    <w:rsid w:val="004E44FB"/>
    <w:rsid w:val="004E45FE"/>
    <w:rsid w:val="004E4F2C"/>
    <w:rsid w:val="004E5DA4"/>
    <w:rsid w:val="004E5F7C"/>
    <w:rsid w:val="004E6079"/>
    <w:rsid w:val="004E616D"/>
    <w:rsid w:val="004E619C"/>
    <w:rsid w:val="004E6288"/>
    <w:rsid w:val="004E6389"/>
    <w:rsid w:val="004E6D13"/>
    <w:rsid w:val="004F01B8"/>
    <w:rsid w:val="004F05D1"/>
    <w:rsid w:val="004F08E5"/>
    <w:rsid w:val="004F0B96"/>
    <w:rsid w:val="004F0DFA"/>
    <w:rsid w:val="004F164C"/>
    <w:rsid w:val="004F1689"/>
    <w:rsid w:val="004F16BE"/>
    <w:rsid w:val="004F19C2"/>
    <w:rsid w:val="004F1A40"/>
    <w:rsid w:val="004F1ABB"/>
    <w:rsid w:val="004F1DDC"/>
    <w:rsid w:val="004F2507"/>
    <w:rsid w:val="004F31D6"/>
    <w:rsid w:val="004F36F3"/>
    <w:rsid w:val="004F384C"/>
    <w:rsid w:val="004F3ADF"/>
    <w:rsid w:val="004F3DE9"/>
    <w:rsid w:val="004F3F52"/>
    <w:rsid w:val="004F4293"/>
    <w:rsid w:val="004F44E5"/>
    <w:rsid w:val="004F44FC"/>
    <w:rsid w:val="004F4716"/>
    <w:rsid w:val="004F48A3"/>
    <w:rsid w:val="004F4C9C"/>
    <w:rsid w:val="004F4CBA"/>
    <w:rsid w:val="004F596E"/>
    <w:rsid w:val="004F5FB2"/>
    <w:rsid w:val="004F679E"/>
    <w:rsid w:val="004F6AE2"/>
    <w:rsid w:val="004F6B0C"/>
    <w:rsid w:val="004F7775"/>
    <w:rsid w:val="004F7F17"/>
    <w:rsid w:val="00500138"/>
    <w:rsid w:val="0050021E"/>
    <w:rsid w:val="0050023D"/>
    <w:rsid w:val="00500416"/>
    <w:rsid w:val="005004F7"/>
    <w:rsid w:val="00500645"/>
    <w:rsid w:val="0050076E"/>
    <w:rsid w:val="005009F5"/>
    <w:rsid w:val="00500B1D"/>
    <w:rsid w:val="0050178E"/>
    <w:rsid w:val="00501DC5"/>
    <w:rsid w:val="00501EA5"/>
    <w:rsid w:val="00502267"/>
    <w:rsid w:val="00502276"/>
    <w:rsid w:val="005026A8"/>
    <w:rsid w:val="00502C7D"/>
    <w:rsid w:val="00502F93"/>
    <w:rsid w:val="005034E8"/>
    <w:rsid w:val="005037A7"/>
    <w:rsid w:val="00503B14"/>
    <w:rsid w:val="00503CB0"/>
    <w:rsid w:val="00504981"/>
    <w:rsid w:val="00504BAC"/>
    <w:rsid w:val="00505279"/>
    <w:rsid w:val="005053FA"/>
    <w:rsid w:val="00505830"/>
    <w:rsid w:val="00505CC8"/>
    <w:rsid w:val="00505CEC"/>
    <w:rsid w:val="00506141"/>
    <w:rsid w:val="00506351"/>
    <w:rsid w:val="0050638A"/>
    <w:rsid w:val="005066B3"/>
    <w:rsid w:val="005066DD"/>
    <w:rsid w:val="0050767B"/>
    <w:rsid w:val="00507A1C"/>
    <w:rsid w:val="00507FA4"/>
    <w:rsid w:val="00510079"/>
    <w:rsid w:val="00510A4A"/>
    <w:rsid w:val="00510BBA"/>
    <w:rsid w:val="00510C14"/>
    <w:rsid w:val="00510D4A"/>
    <w:rsid w:val="005110EA"/>
    <w:rsid w:val="005110F7"/>
    <w:rsid w:val="005112A8"/>
    <w:rsid w:val="0051139E"/>
    <w:rsid w:val="005113D1"/>
    <w:rsid w:val="0051164F"/>
    <w:rsid w:val="0051191F"/>
    <w:rsid w:val="00511C05"/>
    <w:rsid w:val="00511CE4"/>
    <w:rsid w:val="00511ED0"/>
    <w:rsid w:val="00512683"/>
    <w:rsid w:val="00512FB4"/>
    <w:rsid w:val="0051308B"/>
    <w:rsid w:val="00513355"/>
    <w:rsid w:val="00513587"/>
    <w:rsid w:val="005138DC"/>
    <w:rsid w:val="0051445B"/>
    <w:rsid w:val="005144D0"/>
    <w:rsid w:val="0051461A"/>
    <w:rsid w:val="005156CB"/>
    <w:rsid w:val="00515751"/>
    <w:rsid w:val="00515927"/>
    <w:rsid w:val="00515A69"/>
    <w:rsid w:val="00515C5E"/>
    <w:rsid w:val="00515D04"/>
    <w:rsid w:val="00515FAA"/>
    <w:rsid w:val="00516139"/>
    <w:rsid w:val="0051618F"/>
    <w:rsid w:val="0051731D"/>
    <w:rsid w:val="00517771"/>
    <w:rsid w:val="0051790A"/>
    <w:rsid w:val="0052000B"/>
    <w:rsid w:val="00520202"/>
    <w:rsid w:val="0052039A"/>
    <w:rsid w:val="00520DB4"/>
    <w:rsid w:val="00520F8D"/>
    <w:rsid w:val="00521214"/>
    <w:rsid w:val="005216AE"/>
    <w:rsid w:val="00521D92"/>
    <w:rsid w:val="00522102"/>
    <w:rsid w:val="00522347"/>
    <w:rsid w:val="005224ED"/>
    <w:rsid w:val="00522A30"/>
    <w:rsid w:val="00522ADB"/>
    <w:rsid w:val="00522B3B"/>
    <w:rsid w:val="00522DB6"/>
    <w:rsid w:val="0052302A"/>
    <w:rsid w:val="00523EB0"/>
    <w:rsid w:val="00524020"/>
    <w:rsid w:val="00524630"/>
    <w:rsid w:val="00524BBE"/>
    <w:rsid w:val="00524D02"/>
    <w:rsid w:val="00524EB3"/>
    <w:rsid w:val="005258B2"/>
    <w:rsid w:val="00527255"/>
    <w:rsid w:val="00527776"/>
    <w:rsid w:val="00527AAA"/>
    <w:rsid w:val="00530278"/>
    <w:rsid w:val="00530532"/>
    <w:rsid w:val="005307AF"/>
    <w:rsid w:val="00530CC3"/>
    <w:rsid w:val="00530D03"/>
    <w:rsid w:val="00530E4E"/>
    <w:rsid w:val="00530E6C"/>
    <w:rsid w:val="00530E6D"/>
    <w:rsid w:val="00530F11"/>
    <w:rsid w:val="00530FD0"/>
    <w:rsid w:val="005310D9"/>
    <w:rsid w:val="0053140E"/>
    <w:rsid w:val="00531538"/>
    <w:rsid w:val="005319D6"/>
    <w:rsid w:val="00531A71"/>
    <w:rsid w:val="00531B58"/>
    <w:rsid w:val="00531C82"/>
    <w:rsid w:val="00531EEC"/>
    <w:rsid w:val="00532380"/>
    <w:rsid w:val="00533580"/>
    <w:rsid w:val="0053358A"/>
    <w:rsid w:val="0053365D"/>
    <w:rsid w:val="00533B0C"/>
    <w:rsid w:val="00533B6F"/>
    <w:rsid w:val="00533C6A"/>
    <w:rsid w:val="00533D40"/>
    <w:rsid w:val="00533EE1"/>
    <w:rsid w:val="00533FA7"/>
    <w:rsid w:val="0053402F"/>
    <w:rsid w:val="0053439D"/>
    <w:rsid w:val="005345C0"/>
    <w:rsid w:val="0053518A"/>
    <w:rsid w:val="00535787"/>
    <w:rsid w:val="00535AE9"/>
    <w:rsid w:val="0053644F"/>
    <w:rsid w:val="005366B7"/>
    <w:rsid w:val="005367A6"/>
    <w:rsid w:val="00537169"/>
    <w:rsid w:val="0053782C"/>
    <w:rsid w:val="00537907"/>
    <w:rsid w:val="00537B50"/>
    <w:rsid w:val="00537C28"/>
    <w:rsid w:val="00537F61"/>
    <w:rsid w:val="005403F4"/>
    <w:rsid w:val="00540722"/>
    <w:rsid w:val="0054072E"/>
    <w:rsid w:val="005410FA"/>
    <w:rsid w:val="00541610"/>
    <w:rsid w:val="00541643"/>
    <w:rsid w:val="005416C8"/>
    <w:rsid w:val="00541A7C"/>
    <w:rsid w:val="00541D73"/>
    <w:rsid w:val="00541DF1"/>
    <w:rsid w:val="0054257F"/>
    <w:rsid w:val="005425AC"/>
    <w:rsid w:val="005425DB"/>
    <w:rsid w:val="0054298A"/>
    <w:rsid w:val="00542C14"/>
    <w:rsid w:val="00543B1B"/>
    <w:rsid w:val="00543B88"/>
    <w:rsid w:val="00543E1C"/>
    <w:rsid w:val="00544662"/>
    <w:rsid w:val="005449E7"/>
    <w:rsid w:val="005451CB"/>
    <w:rsid w:val="005454D0"/>
    <w:rsid w:val="00545517"/>
    <w:rsid w:val="0054579E"/>
    <w:rsid w:val="00545B65"/>
    <w:rsid w:val="00545BA3"/>
    <w:rsid w:val="00546841"/>
    <w:rsid w:val="00546A63"/>
    <w:rsid w:val="00546B6A"/>
    <w:rsid w:val="0054785D"/>
    <w:rsid w:val="00547AE5"/>
    <w:rsid w:val="00547B97"/>
    <w:rsid w:val="005501F1"/>
    <w:rsid w:val="00550C52"/>
    <w:rsid w:val="005514B6"/>
    <w:rsid w:val="00551781"/>
    <w:rsid w:val="00552353"/>
    <w:rsid w:val="005524BE"/>
    <w:rsid w:val="00552590"/>
    <w:rsid w:val="00552766"/>
    <w:rsid w:val="00552E11"/>
    <w:rsid w:val="00552F7C"/>
    <w:rsid w:val="005535D3"/>
    <w:rsid w:val="00553867"/>
    <w:rsid w:val="0055389B"/>
    <w:rsid w:val="005539A0"/>
    <w:rsid w:val="00553C17"/>
    <w:rsid w:val="00553E33"/>
    <w:rsid w:val="00553E5A"/>
    <w:rsid w:val="005543C3"/>
    <w:rsid w:val="0055469E"/>
    <w:rsid w:val="005547F7"/>
    <w:rsid w:val="00554ADD"/>
    <w:rsid w:val="00554CAB"/>
    <w:rsid w:val="00554D20"/>
    <w:rsid w:val="00554FB4"/>
    <w:rsid w:val="00554FD6"/>
    <w:rsid w:val="00555311"/>
    <w:rsid w:val="00555764"/>
    <w:rsid w:val="00555868"/>
    <w:rsid w:val="00555B02"/>
    <w:rsid w:val="00555E32"/>
    <w:rsid w:val="0055643F"/>
    <w:rsid w:val="005565BD"/>
    <w:rsid w:val="00556BA8"/>
    <w:rsid w:val="00556E50"/>
    <w:rsid w:val="0055732C"/>
    <w:rsid w:val="005576CA"/>
    <w:rsid w:val="00557DA3"/>
    <w:rsid w:val="005600CD"/>
    <w:rsid w:val="00560296"/>
    <w:rsid w:val="005606A2"/>
    <w:rsid w:val="00560727"/>
    <w:rsid w:val="0056155A"/>
    <w:rsid w:val="005618F8"/>
    <w:rsid w:val="005621EE"/>
    <w:rsid w:val="00562967"/>
    <w:rsid w:val="00562EC7"/>
    <w:rsid w:val="00562F45"/>
    <w:rsid w:val="00563019"/>
    <w:rsid w:val="005631D8"/>
    <w:rsid w:val="0056338D"/>
    <w:rsid w:val="005634FD"/>
    <w:rsid w:val="0056351B"/>
    <w:rsid w:val="00564EC7"/>
    <w:rsid w:val="00564FC8"/>
    <w:rsid w:val="0056518D"/>
    <w:rsid w:val="0056535B"/>
    <w:rsid w:val="00565662"/>
    <w:rsid w:val="00565737"/>
    <w:rsid w:val="00565867"/>
    <w:rsid w:val="00565A20"/>
    <w:rsid w:val="00565B2B"/>
    <w:rsid w:val="00565EE5"/>
    <w:rsid w:val="005661CE"/>
    <w:rsid w:val="00566665"/>
    <w:rsid w:val="00566A6C"/>
    <w:rsid w:val="00566B72"/>
    <w:rsid w:val="00566DCC"/>
    <w:rsid w:val="00566FAC"/>
    <w:rsid w:val="005672D0"/>
    <w:rsid w:val="00567618"/>
    <w:rsid w:val="005679AA"/>
    <w:rsid w:val="00567B5F"/>
    <w:rsid w:val="00567F65"/>
    <w:rsid w:val="00570109"/>
    <w:rsid w:val="005708D3"/>
    <w:rsid w:val="00570934"/>
    <w:rsid w:val="00570C4E"/>
    <w:rsid w:val="00570F1B"/>
    <w:rsid w:val="005710DC"/>
    <w:rsid w:val="005713C3"/>
    <w:rsid w:val="005714C6"/>
    <w:rsid w:val="0057190D"/>
    <w:rsid w:val="00571958"/>
    <w:rsid w:val="005721E9"/>
    <w:rsid w:val="0057257B"/>
    <w:rsid w:val="0057267B"/>
    <w:rsid w:val="00572D1E"/>
    <w:rsid w:val="00572E54"/>
    <w:rsid w:val="00573204"/>
    <w:rsid w:val="005734E3"/>
    <w:rsid w:val="00573A48"/>
    <w:rsid w:val="00573DE1"/>
    <w:rsid w:val="00573DFF"/>
    <w:rsid w:val="00573E1B"/>
    <w:rsid w:val="005747E8"/>
    <w:rsid w:val="00574945"/>
    <w:rsid w:val="00574DA7"/>
    <w:rsid w:val="00574F43"/>
    <w:rsid w:val="0057549E"/>
    <w:rsid w:val="00575620"/>
    <w:rsid w:val="00575A5C"/>
    <w:rsid w:val="00575F5F"/>
    <w:rsid w:val="00576560"/>
    <w:rsid w:val="00576BB7"/>
    <w:rsid w:val="00576BF4"/>
    <w:rsid w:val="00576F3D"/>
    <w:rsid w:val="00576F3E"/>
    <w:rsid w:val="00577491"/>
    <w:rsid w:val="00577718"/>
    <w:rsid w:val="0057777C"/>
    <w:rsid w:val="005778DD"/>
    <w:rsid w:val="005778F2"/>
    <w:rsid w:val="00577DBC"/>
    <w:rsid w:val="00577E34"/>
    <w:rsid w:val="00577ECF"/>
    <w:rsid w:val="00580133"/>
    <w:rsid w:val="00580176"/>
    <w:rsid w:val="0058038C"/>
    <w:rsid w:val="005805F4"/>
    <w:rsid w:val="00580881"/>
    <w:rsid w:val="00580E61"/>
    <w:rsid w:val="00580E87"/>
    <w:rsid w:val="00580F48"/>
    <w:rsid w:val="005813D1"/>
    <w:rsid w:val="005815E6"/>
    <w:rsid w:val="00581A64"/>
    <w:rsid w:val="00581E1A"/>
    <w:rsid w:val="00581FCA"/>
    <w:rsid w:val="0058222B"/>
    <w:rsid w:val="005822E8"/>
    <w:rsid w:val="00582C3F"/>
    <w:rsid w:val="0058310F"/>
    <w:rsid w:val="0058334E"/>
    <w:rsid w:val="005838F2"/>
    <w:rsid w:val="00583A0B"/>
    <w:rsid w:val="00583C3F"/>
    <w:rsid w:val="00584179"/>
    <w:rsid w:val="005842D6"/>
    <w:rsid w:val="005843FC"/>
    <w:rsid w:val="0058523E"/>
    <w:rsid w:val="00585B2F"/>
    <w:rsid w:val="00585C45"/>
    <w:rsid w:val="00586404"/>
    <w:rsid w:val="00586CDC"/>
    <w:rsid w:val="00586FEC"/>
    <w:rsid w:val="005870B5"/>
    <w:rsid w:val="005900CB"/>
    <w:rsid w:val="00590198"/>
    <w:rsid w:val="00590217"/>
    <w:rsid w:val="00590783"/>
    <w:rsid w:val="00590BBA"/>
    <w:rsid w:val="0059106A"/>
    <w:rsid w:val="00591102"/>
    <w:rsid w:val="00591180"/>
    <w:rsid w:val="005913E7"/>
    <w:rsid w:val="0059151A"/>
    <w:rsid w:val="00591D2E"/>
    <w:rsid w:val="00592421"/>
    <w:rsid w:val="0059242C"/>
    <w:rsid w:val="005927AC"/>
    <w:rsid w:val="00592E2E"/>
    <w:rsid w:val="00593490"/>
    <w:rsid w:val="005934EC"/>
    <w:rsid w:val="005935B2"/>
    <w:rsid w:val="00593704"/>
    <w:rsid w:val="00593740"/>
    <w:rsid w:val="00593B26"/>
    <w:rsid w:val="0059406B"/>
    <w:rsid w:val="005947F2"/>
    <w:rsid w:val="00594B05"/>
    <w:rsid w:val="00594C39"/>
    <w:rsid w:val="00595214"/>
    <w:rsid w:val="0059521E"/>
    <w:rsid w:val="0059548D"/>
    <w:rsid w:val="005954BA"/>
    <w:rsid w:val="00595858"/>
    <w:rsid w:val="00595C55"/>
    <w:rsid w:val="00595FB3"/>
    <w:rsid w:val="005967BF"/>
    <w:rsid w:val="00596BCF"/>
    <w:rsid w:val="00596D22"/>
    <w:rsid w:val="00596F17"/>
    <w:rsid w:val="00596FFB"/>
    <w:rsid w:val="0059710F"/>
    <w:rsid w:val="00597408"/>
    <w:rsid w:val="00597A29"/>
    <w:rsid w:val="00597A6C"/>
    <w:rsid w:val="00597D0B"/>
    <w:rsid w:val="00597F98"/>
    <w:rsid w:val="005A0169"/>
    <w:rsid w:val="005A047E"/>
    <w:rsid w:val="005A06E7"/>
    <w:rsid w:val="005A097B"/>
    <w:rsid w:val="005A0A13"/>
    <w:rsid w:val="005A0D91"/>
    <w:rsid w:val="005A1478"/>
    <w:rsid w:val="005A14F8"/>
    <w:rsid w:val="005A1AA5"/>
    <w:rsid w:val="005A1E16"/>
    <w:rsid w:val="005A1F62"/>
    <w:rsid w:val="005A205F"/>
    <w:rsid w:val="005A27FA"/>
    <w:rsid w:val="005A2A71"/>
    <w:rsid w:val="005A2D64"/>
    <w:rsid w:val="005A2E74"/>
    <w:rsid w:val="005A2EB1"/>
    <w:rsid w:val="005A3622"/>
    <w:rsid w:val="005A461A"/>
    <w:rsid w:val="005A4AF0"/>
    <w:rsid w:val="005A4D64"/>
    <w:rsid w:val="005A5997"/>
    <w:rsid w:val="005A5C8C"/>
    <w:rsid w:val="005A5CD4"/>
    <w:rsid w:val="005A60BF"/>
    <w:rsid w:val="005A64E8"/>
    <w:rsid w:val="005A69E2"/>
    <w:rsid w:val="005A6A1B"/>
    <w:rsid w:val="005A6C0C"/>
    <w:rsid w:val="005A7020"/>
    <w:rsid w:val="005A71B4"/>
    <w:rsid w:val="005A7208"/>
    <w:rsid w:val="005A7228"/>
    <w:rsid w:val="005A770C"/>
    <w:rsid w:val="005A7E29"/>
    <w:rsid w:val="005B04FF"/>
    <w:rsid w:val="005B08A7"/>
    <w:rsid w:val="005B14EA"/>
    <w:rsid w:val="005B1BBB"/>
    <w:rsid w:val="005B1F0C"/>
    <w:rsid w:val="005B21B4"/>
    <w:rsid w:val="005B2204"/>
    <w:rsid w:val="005B226F"/>
    <w:rsid w:val="005B2FA3"/>
    <w:rsid w:val="005B32F6"/>
    <w:rsid w:val="005B37D4"/>
    <w:rsid w:val="005B3D60"/>
    <w:rsid w:val="005B3FD3"/>
    <w:rsid w:val="005B4070"/>
    <w:rsid w:val="005B4684"/>
    <w:rsid w:val="005B47BA"/>
    <w:rsid w:val="005B4987"/>
    <w:rsid w:val="005B4B7B"/>
    <w:rsid w:val="005B4EA0"/>
    <w:rsid w:val="005B56DD"/>
    <w:rsid w:val="005B5A8B"/>
    <w:rsid w:val="005B5D5C"/>
    <w:rsid w:val="005B6190"/>
    <w:rsid w:val="005B64E0"/>
    <w:rsid w:val="005B6545"/>
    <w:rsid w:val="005B6E4C"/>
    <w:rsid w:val="005B707F"/>
    <w:rsid w:val="005B72DA"/>
    <w:rsid w:val="005B744D"/>
    <w:rsid w:val="005B7EB2"/>
    <w:rsid w:val="005C0153"/>
    <w:rsid w:val="005C027D"/>
    <w:rsid w:val="005C088A"/>
    <w:rsid w:val="005C0916"/>
    <w:rsid w:val="005C0D67"/>
    <w:rsid w:val="005C1119"/>
    <w:rsid w:val="005C11CA"/>
    <w:rsid w:val="005C236E"/>
    <w:rsid w:val="005C2DD5"/>
    <w:rsid w:val="005C379D"/>
    <w:rsid w:val="005C37FA"/>
    <w:rsid w:val="005C3AA6"/>
    <w:rsid w:val="005C4250"/>
    <w:rsid w:val="005C4C61"/>
    <w:rsid w:val="005C4F56"/>
    <w:rsid w:val="005C54E3"/>
    <w:rsid w:val="005C5CCE"/>
    <w:rsid w:val="005C6155"/>
    <w:rsid w:val="005C62CF"/>
    <w:rsid w:val="005C69F6"/>
    <w:rsid w:val="005C6ADC"/>
    <w:rsid w:val="005C6EDA"/>
    <w:rsid w:val="005C7106"/>
    <w:rsid w:val="005C755B"/>
    <w:rsid w:val="005C7816"/>
    <w:rsid w:val="005C7F62"/>
    <w:rsid w:val="005D0003"/>
    <w:rsid w:val="005D01D8"/>
    <w:rsid w:val="005D06D2"/>
    <w:rsid w:val="005D0A4C"/>
    <w:rsid w:val="005D0B5E"/>
    <w:rsid w:val="005D0ED1"/>
    <w:rsid w:val="005D1537"/>
    <w:rsid w:val="005D1549"/>
    <w:rsid w:val="005D159F"/>
    <w:rsid w:val="005D1665"/>
    <w:rsid w:val="005D21F6"/>
    <w:rsid w:val="005D2311"/>
    <w:rsid w:val="005D240A"/>
    <w:rsid w:val="005D24FE"/>
    <w:rsid w:val="005D286A"/>
    <w:rsid w:val="005D28DA"/>
    <w:rsid w:val="005D2B2E"/>
    <w:rsid w:val="005D2EC8"/>
    <w:rsid w:val="005D30DD"/>
    <w:rsid w:val="005D34C8"/>
    <w:rsid w:val="005D36B1"/>
    <w:rsid w:val="005D36FC"/>
    <w:rsid w:val="005D3748"/>
    <w:rsid w:val="005D3B85"/>
    <w:rsid w:val="005D3D8A"/>
    <w:rsid w:val="005D4115"/>
    <w:rsid w:val="005D4603"/>
    <w:rsid w:val="005D4A7A"/>
    <w:rsid w:val="005D4C11"/>
    <w:rsid w:val="005D53F5"/>
    <w:rsid w:val="005D582E"/>
    <w:rsid w:val="005D64AC"/>
    <w:rsid w:val="005D6651"/>
    <w:rsid w:val="005D68E9"/>
    <w:rsid w:val="005D6B7C"/>
    <w:rsid w:val="005D7004"/>
    <w:rsid w:val="005D78F6"/>
    <w:rsid w:val="005E0354"/>
    <w:rsid w:val="005E0AA6"/>
    <w:rsid w:val="005E0ECD"/>
    <w:rsid w:val="005E1D6B"/>
    <w:rsid w:val="005E1E07"/>
    <w:rsid w:val="005E2089"/>
    <w:rsid w:val="005E2149"/>
    <w:rsid w:val="005E2246"/>
    <w:rsid w:val="005E2322"/>
    <w:rsid w:val="005E2360"/>
    <w:rsid w:val="005E2754"/>
    <w:rsid w:val="005E2E5D"/>
    <w:rsid w:val="005E2F2F"/>
    <w:rsid w:val="005E37A1"/>
    <w:rsid w:val="005E3B89"/>
    <w:rsid w:val="005E3D66"/>
    <w:rsid w:val="005E50E8"/>
    <w:rsid w:val="005E51BB"/>
    <w:rsid w:val="005E6C2E"/>
    <w:rsid w:val="005E6D23"/>
    <w:rsid w:val="005E71F2"/>
    <w:rsid w:val="005E766E"/>
    <w:rsid w:val="005E787D"/>
    <w:rsid w:val="005E7AC0"/>
    <w:rsid w:val="005E7FFA"/>
    <w:rsid w:val="005F0B7F"/>
    <w:rsid w:val="005F0D0D"/>
    <w:rsid w:val="005F1366"/>
    <w:rsid w:val="005F14D6"/>
    <w:rsid w:val="005F1536"/>
    <w:rsid w:val="005F1612"/>
    <w:rsid w:val="005F19C2"/>
    <w:rsid w:val="005F1CFD"/>
    <w:rsid w:val="005F2005"/>
    <w:rsid w:val="005F2035"/>
    <w:rsid w:val="005F2417"/>
    <w:rsid w:val="005F2A4D"/>
    <w:rsid w:val="005F2E55"/>
    <w:rsid w:val="005F3530"/>
    <w:rsid w:val="005F37BA"/>
    <w:rsid w:val="005F38DE"/>
    <w:rsid w:val="005F3B4A"/>
    <w:rsid w:val="005F44BB"/>
    <w:rsid w:val="005F4967"/>
    <w:rsid w:val="005F54A0"/>
    <w:rsid w:val="005F571F"/>
    <w:rsid w:val="005F5837"/>
    <w:rsid w:val="005F58BA"/>
    <w:rsid w:val="005F5E4F"/>
    <w:rsid w:val="005F6211"/>
    <w:rsid w:val="005F65B3"/>
    <w:rsid w:val="005F65CD"/>
    <w:rsid w:val="005F69E9"/>
    <w:rsid w:val="005F6AA2"/>
    <w:rsid w:val="005F6D36"/>
    <w:rsid w:val="005F70C5"/>
    <w:rsid w:val="005F73B5"/>
    <w:rsid w:val="005F76B1"/>
    <w:rsid w:val="005F78EB"/>
    <w:rsid w:val="00600623"/>
    <w:rsid w:val="00600F69"/>
    <w:rsid w:val="0060151D"/>
    <w:rsid w:val="0060176D"/>
    <w:rsid w:val="00601966"/>
    <w:rsid w:val="00601DEE"/>
    <w:rsid w:val="00602125"/>
    <w:rsid w:val="00602435"/>
    <w:rsid w:val="006026C2"/>
    <w:rsid w:val="006029B8"/>
    <w:rsid w:val="00602AC0"/>
    <w:rsid w:val="00602CA3"/>
    <w:rsid w:val="00602FFA"/>
    <w:rsid w:val="00603351"/>
    <w:rsid w:val="0060416F"/>
    <w:rsid w:val="00604F44"/>
    <w:rsid w:val="00604F48"/>
    <w:rsid w:val="00604F5B"/>
    <w:rsid w:val="006057C4"/>
    <w:rsid w:val="00605A11"/>
    <w:rsid w:val="00605E5D"/>
    <w:rsid w:val="00606443"/>
    <w:rsid w:val="006068F3"/>
    <w:rsid w:val="006071AF"/>
    <w:rsid w:val="00607263"/>
    <w:rsid w:val="006074DB"/>
    <w:rsid w:val="00607535"/>
    <w:rsid w:val="006075D4"/>
    <w:rsid w:val="00607D3B"/>
    <w:rsid w:val="00607E13"/>
    <w:rsid w:val="006100F9"/>
    <w:rsid w:val="00610597"/>
    <w:rsid w:val="006106BE"/>
    <w:rsid w:val="00610975"/>
    <w:rsid w:val="0061099E"/>
    <w:rsid w:val="006109A9"/>
    <w:rsid w:val="006112EB"/>
    <w:rsid w:val="006116CA"/>
    <w:rsid w:val="00611A87"/>
    <w:rsid w:val="00611C91"/>
    <w:rsid w:val="00611DEE"/>
    <w:rsid w:val="00612918"/>
    <w:rsid w:val="0061355F"/>
    <w:rsid w:val="0061359C"/>
    <w:rsid w:val="00613824"/>
    <w:rsid w:val="0061391D"/>
    <w:rsid w:val="00613978"/>
    <w:rsid w:val="00613B73"/>
    <w:rsid w:val="006140F3"/>
    <w:rsid w:val="0061435C"/>
    <w:rsid w:val="006146FC"/>
    <w:rsid w:val="0061492E"/>
    <w:rsid w:val="00614C94"/>
    <w:rsid w:val="00614E5C"/>
    <w:rsid w:val="00614FF1"/>
    <w:rsid w:val="006156C1"/>
    <w:rsid w:val="00615BE7"/>
    <w:rsid w:val="006160CE"/>
    <w:rsid w:val="00616419"/>
    <w:rsid w:val="0061641A"/>
    <w:rsid w:val="00616901"/>
    <w:rsid w:val="00617D30"/>
    <w:rsid w:val="00617F5A"/>
    <w:rsid w:val="00620223"/>
    <w:rsid w:val="00620339"/>
    <w:rsid w:val="0062067A"/>
    <w:rsid w:val="00620A5B"/>
    <w:rsid w:val="00620D56"/>
    <w:rsid w:val="00620F1C"/>
    <w:rsid w:val="00621249"/>
    <w:rsid w:val="00621DE7"/>
    <w:rsid w:val="0062225F"/>
    <w:rsid w:val="00622450"/>
    <w:rsid w:val="00622895"/>
    <w:rsid w:val="00622ABD"/>
    <w:rsid w:val="00623011"/>
    <w:rsid w:val="0062310E"/>
    <w:rsid w:val="006232E7"/>
    <w:rsid w:val="00623634"/>
    <w:rsid w:val="0062396F"/>
    <w:rsid w:val="00623B6D"/>
    <w:rsid w:val="0062404B"/>
    <w:rsid w:val="006243D3"/>
    <w:rsid w:val="006245C2"/>
    <w:rsid w:val="00625ACA"/>
    <w:rsid w:val="00625B2E"/>
    <w:rsid w:val="00625FBE"/>
    <w:rsid w:val="00626814"/>
    <w:rsid w:val="00626EEE"/>
    <w:rsid w:val="006271A0"/>
    <w:rsid w:val="0062768E"/>
    <w:rsid w:val="00627A44"/>
    <w:rsid w:val="00627C3B"/>
    <w:rsid w:val="00627E2C"/>
    <w:rsid w:val="00627F9A"/>
    <w:rsid w:val="0063064B"/>
    <w:rsid w:val="00630D5F"/>
    <w:rsid w:val="006313C9"/>
    <w:rsid w:val="006316AF"/>
    <w:rsid w:val="006318E5"/>
    <w:rsid w:val="006319F8"/>
    <w:rsid w:val="00631BF6"/>
    <w:rsid w:val="00631C88"/>
    <w:rsid w:val="00633030"/>
    <w:rsid w:val="00633231"/>
    <w:rsid w:val="00633267"/>
    <w:rsid w:val="006336EF"/>
    <w:rsid w:val="0063386C"/>
    <w:rsid w:val="00633972"/>
    <w:rsid w:val="00633AE2"/>
    <w:rsid w:val="00634004"/>
    <w:rsid w:val="00634422"/>
    <w:rsid w:val="00634D0E"/>
    <w:rsid w:val="0063565C"/>
    <w:rsid w:val="0063590B"/>
    <w:rsid w:val="00635B77"/>
    <w:rsid w:val="00635C3E"/>
    <w:rsid w:val="006363D2"/>
    <w:rsid w:val="006365DE"/>
    <w:rsid w:val="00636B19"/>
    <w:rsid w:val="00636B95"/>
    <w:rsid w:val="00637077"/>
    <w:rsid w:val="0063747B"/>
    <w:rsid w:val="00637A8F"/>
    <w:rsid w:val="00637B69"/>
    <w:rsid w:val="00640481"/>
    <w:rsid w:val="00640495"/>
    <w:rsid w:val="006404F7"/>
    <w:rsid w:val="00640B87"/>
    <w:rsid w:val="00640D55"/>
    <w:rsid w:val="00640F33"/>
    <w:rsid w:val="00641E35"/>
    <w:rsid w:val="00642946"/>
    <w:rsid w:val="00642A91"/>
    <w:rsid w:val="00642AEA"/>
    <w:rsid w:val="006430A4"/>
    <w:rsid w:val="006436B7"/>
    <w:rsid w:val="006438F4"/>
    <w:rsid w:val="00643BE3"/>
    <w:rsid w:val="00643D76"/>
    <w:rsid w:val="0064490D"/>
    <w:rsid w:val="00644BD0"/>
    <w:rsid w:val="00644BD1"/>
    <w:rsid w:val="0064552D"/>
    <w:rsid w:val="0064589B"/>
    <w:rsid w:val="00645991"/>
    <w:rsid w:val="00645B8E"/>
    <w:rsid w:val="00645C37"/>
    <w:rsid w:val="006462B5"/>
    <w:rsid w:val="006465C5"/>
    <w:rsid w:val="00646687"/>
    <w:rsid w:val="00646AA4"/>
    <w:rsid w:val="00646EDD"/>
    <w:rsid w:val="00647089"/>
    <w:rsid w:val="00647D0E"/>
    <w:rsid w:val="00647DE5"/>
    <w:rsid w:val="00650234"/>
    <w:rsid w:val="0065057D"/>
    <w:rsid w:val="0065061E"/>
    <w:rsid w:val="00650D2D"/>
    <w:rsid w:val="00651A36"/>
    <w:rsid w:val="00651C73"/>
    <w:rsid w:val="006522BF"/>
    <w:rsid w:val="006522E6"/>
    <w:rsid w:val="0065261F"/>
    <w:rsid w:val="00652B4B"/>
    <w:rsid w:val="00652C08"/>
    <w:rsid w:val="00653033"/>
    <w:rsid w:val="00653BD8"/>
    <w:rsid w:val="00653CB4"/>
    <w:rsid w:val="00653DC7"/>
    <w:rsid w:val="006542B3"/>
    <w:rsid w:val="00654E0C"/>
    <w:rsid w:val="00654E4F"/>
    <w:rsid w:val="00654FC1"/>
    <w:rsid w:val="0065504E"/>
    <w:rsid w:val="0065509B"/>
    <w:rsid w:val="0065515A"/>
    <w:rsid w:val="006554E5"/>
    <w:rsid w:val="00655B59"/>
    <w:rsid w:val="00655BA8"/>
    <w:rsid w:val="0065600F"/>
    <w:rsid w:val="00656CC7"/>
    <w:rsid w:val="00656F65"/>
    <w:rsid w:val="00656F8E"/>
    <w:rsid w:val="006571C5"/>
    <w:rsid w:val="0065733D"/>
    <w:rsid w:val="00657904"/>
    <w:rsid w:val="00660E83"/>
    <w:rsid w:val="00661709"/>
    <w:rsid w:val="006618B9"/>
    <w:rsid w:val="006619E0"/>
    <w:rsid w:val="00661B29"/>
    <w:rsid w:val="00662B44"/>
    <w:rsid w:val="00663A47"/>
    <w:rsid w:val="00663AFC"/>
    <w:rsid w:val="0066479E"/>
    <w:rsid w:val="00664ABA"/>
    <w:rsid w:val="00664DF7"/>
    <w:rsid w:val="00664E42"/>
    <w:rsid w:val="006650E9"/>
    <w:rsid w:val="006653FB"/>
    <w:rsid w:val="0066581F"/>
    <w:rsid w:val="00665AC5"/>
    <w:rsid w:val="00665BF4"/>
    <w:rsid w:val="006661EB"/>
    <w:rsid w:val="00666316"/>
    <w:rsid w:val="006663E7"/>
    <w:rsid w:val="006664B3"/>
    <w:rsid w:val="006665B4"/>
    <w:rsid w:val="006667F2"/>
    <w:rsid w:val="00667160"/>
    <w:rsid w:val="0066735D"/>
    <w:rsid w:val="006674DB"/>
    <w:rsid w:val="00667668"/>
    <w:rsid w:val="006677C5"/>
    <w:rsid w:val="006677E6"/>
    <w:rsid w:val="0066795B"/>
    <w:rsid w:val="00667A08"/>
    <w:rsid w:val="00667C8F"/>
    <w:rsid w:val="00667CCE"/>
    <w:rsid w:val="0067062E"/>
    <w:rsid w:val="00670664"/>
    <w:rsid w:val="00670DCD"/>
    <w:rsid w:val="00670EBD"/>
    <w:rsid w:val="00670F73"/>
    <w:rsid w:val="006711D5"/>
    <w:rsid w:val="00672070"/>
    <w:rsid w:val="00672225"/>
    <w:rsid w:val="006722F8"/>
    <w:rsid w:val="00672A5C"/>
    <w:rsid w:val="00673C45"/>
    <w:rsid w:val="00673FA6"/>
    <w:rsid w:val="006749AB"/>
    <w:rsid w:val="00674F5D"/>
    <w:rsid w:val="0067516B"/>
    <w:rsid w:val="0067559C"/>
    <w:rsid w:val="00675887"/>
    <w:rsid w:val="00675D56"/>
    <w:rsid w:val="0067603F"/>
    <w:rsid w:val="0067611A"/>
    <w:rsid w:val="006762A7"/>
    <w:rsid w:val="00676A4C"/>
    <w:rsid w:val="00677390"/>
    <w:rsid w:val="006773D9"/>
    <w:rsid w:val="006777CF"/>
    <w:rsid w:val="00677E26"/>
    <w:rsid w:val="00677FF6"/>
    <w:rsid w:val="006802AB"/>
    <w:rsid w:val="006802CA"/>
    <w:rsid w:val="00680670"/>
    <w:rsid w:val="00680DAE"/>
    <w:rsid w:val="006810BE"/>
    <w:rsid w:val="006814A9"/>
    <w:rsid w:val="006814E7"/>
    <w:rsid w:val="00681887"/>
    <w:rsid w:val="00681ACD"/>
    <w:rsid w:val="00681C60"/>
    <w:rsid w:val="00681D5B"/>
    <w:rsid w:val="006820D0"/>
    <w:rsid w:val="00682607"/>
    <w:rsid w:val="00682B63"/>
    <w:rsid w:val="006839ED"/>
    <w:rsid w:val="00684669"/>
    <w:rsid w:val="006848B6"/>
    <w:rsid w:val="00684C78"/>
    <w:rsid w:val="006857B6"/>
    <w:rsid w:val="006859B5"/>
    <w:rsid w:val="00686054"/>
    <w:rsid w:val="006860B1"/>
    <w:rsid w:val="006866FE"/>
    <w:rsid w:val="00686818"/>
    <w:rsid w:val="006869C5"/>
    <w:rsid w:val="006870BA"/>
    <w:rsid w:val="00687183"/>
    <w:rsid w:val="006874C8"/>
    <w:rsid w:val="006874CC"/>
    <w:rsid w:val="006878CE"/>
    <w:rsid w:val="00687D57"/>
    <w:rsid w:val="00690446"/>
    <w:rsid w:val="00690908"/>
    <w:rsid w:val="00690958"/>
    <w:rsid w:val="00690CF1"/>
    <w:rsid w:val="006910B1"/>
    <w:rsid w:val="00691177"/>
    <w:rsid w:val="0069188F"/>
    <w:rsid w:val="00691CFD"/>
    <w:rsid w:val="00691FC8"/>
    <w:rsid w:val="006922E8"/>
    <w:rsid w:val="0069268F"/>
    <w:rsid w:val="006927D3"/>
    <w:rsid w:val="006927E6"/>
    <w:rsid w:val="006928F8"/>
    <w:rsid w:val="00692BFC"/>
    <w:rsid w:val="0069336A"/>
    <w:rsid w:val="0069353F"/>
    <w:rsid w:val="00693B13"/>
    <w:rsid w:val="00693C16"/>
    <w:rsid w:val="0069485A"/>
    <w:rsid w:val="00694D5E"/>
    <w:rsid w:val="0069513F"/>
    <w:rsid w:val="00695303"/>
    <w:rsid w:val="006953EE"/>
    <w:rsid w:val="00695A2A"/>
    <w:rsid w:val="00695B86"/>
    <w:rsid w:val="0069615C"/>
    <w:rsid w:val="006966A3"/>
    <w:rsid w:val="00696B02"/>
    <w:rsid w:val="00696F5E"/>
    <w:rsid w:val="006979A0"/>
    <w:rsid w:val="006A02F3"/>
    <w:rsid w:val="006A031A"/>
    <w:rsid w:val="006A0367"/>
    <w:rsid w:val="006A03F6"/>
    <w:rsid w:val="006A0A3E"/>
    <w:rsid w:val="006A12D6"/>
    <w:rsid w:val="006A170C"/>
    <w:rsid w:val="006A177F"/>
    <w:rsid w:val="006A1AB6"/>
    <w:rsid w:val="006A1D88"/>
    <w:rsid w:val="006A2144"/>
    <w:rsid w:val="006A2447"/>
    <w:rsid w:val="006A389D"/>
    <w:rsid w:val="006A3AAD"/>
    <w:rsid w:val="006A411C"/>
    <w:rsid w:val="006A4145"/>
    <w:rsid w:val="006A43B0"/>
    <w:rsid w:val="006A4550"/>
    <w:rsid w:val="006A50A8"/>
    <w:rsid w:val="006A5175"/>
    <w:rsid w:val="006A523F"/>
    <w:rsid w:val="006A54B7"/>
    <w:rsid w:val="006A59A4"/>
    <w:rsid w:val="006A5E20"/>
    <w:rsid w:val="006A5EA2"/>
    <w:rsid w:val="006A5F29"/>
    <w:rsid w:val="006A60C6"/>
    <w:rsid w:val="006A614A"/>
    <w:rsid w:val="006A680A"/>
    <w:rsid w:val="006A69AE"/>
    <w:rsid w:val="006A6A2E"/>
    <w:rsid w:val="006A72B0"/>
    <w:rsid w:val="006A7482"/>
    <w:rsid w:val="006A7989"/>
    <w:rsid w:val="006A79DD"/>
    <w:rsid w:val="006B03C6"/>
    <w:rsid w:val="006B1221"/>
    <w:rsid w:val="006B13F0"/>
    <w:rsid w:val="006B158C"/>
    <w:rsid w:val="006B1A5A"/>
    <w:rsid w:val="006B1AB8"/>
    <w:rsid w:val="006B1DBE"/>
    <w:rsid w:val="006B28FA"/>
    <w:rsid w:val="006B2F7F"/>
    <w:rsid w:val="006B332E"/>
    <w:rsid w:val="006B3602"/>
    <w:rsid w:val="006B374D"/>
    <w:rsid w:val="006B3947"/>
    <w:rsid w:val="006B3A5B"/>
    <w:rsid w:val="006B3CF9"/>
    <w:rsid w:val="006B4B20"/>
    <w:rsid w:val="006B4BA5"/>
    <w:rsid w:val="006B4BBD"/>
    <w:rsid w:val="006B4CCD"/>
    <w:rsid w:val="006B4EC1"/>
    <w:rsid w:val="006B51A9"/>
    <w:rsid w:val="006B536D"/>
    <w:rsid w:val="006B5386"/>
    <w:rsid w:val="006B5929"/>
    <w:rsid w:val="006B6913"/>
    <w:rsid w:val="006B6CF7"/>
    <w:rsid w:val="006B6D1F"/>
    <w:rsid w:val="006B6D22"/>
    <w:rsid w:val="006B6F08"/>
    <w:rsid w:val="006B73E8"/>
    <w:rsid w:val="006B7583"/>
    <w:rsid w:val="006B793E"/>
    <w:rsid w:val="006B7AC4"/>
    <w:rsid w:val="006C0428"/>
    <w:rsid w:val="006C0753"/>
    <w:rsid w:val="006C0821"/>
    <w:rsid w:val="006C11F2"/>
    <w:rsid w:val="006C134B"/>
    <w:rsid w:val="006C148B"/>
    <w:rsid w:val="006C16F3"/>
    <w:rsid w:val="006C1A08"/>
    <w:rsid w:val="006C250D"/>
    <w:rsid w:val="006C2C0A"/>
    <w:rsid w:val="006C30CC"/>
    <w:rsid w:val="006C3911"/>
    <w:rsid w:val="006C3A0D"/>
    <w:rsid w:val="006C3BB8"/>
    <w:rsid w:val="006C3E76"/>
    <w:rsid w:val="006C45AB"/>
    <w:rsid w:val="006C4786"/>
    <w:rsid w:val="006C4C9A"/>
    <w:rsid w:val="006C4D85"/>
    <w:rsid w:val="006C54A1"/>
    <w:rsid w:val="006C5CE1"/>
    <w:rsid w:val="006C6B63"/>
    <w:rsid w:val="006C6CCB"/>
    <w:rsid w:val="006C6CD0"/>
    <w:rsid w:val="006C714E"/>
    <w:rsid w:val="006C72C7"/>
    <w:rsid w:val="006C75CD"/>
    <w:rsid w:val="006C7648"/>
    <w:rsid w:val="006D02CA"/>
    <w:rsid w:val="006D037A"/>
    <w:rsid w:val="006D061F"/>
    <w:rsid w:val="006D08FD"/>
    <w:rsid w:val="006D0CE9"/>
    <w:rsid w:val="006D0F86"/>
    <w:rsid w:val="006D10F4"/>
    <w:rsid w:val="006D1385"/>
    <w:rsid w:val="006D1858"/>
    <w:rsid w:val="006D1AB3"/>
    <w:rsid w:val="006D1F82"/>
    <w:rsid w:val="006D231F"/>
    <w:rsid w:val="006D2A98"/>
    <w:rsid w:val="006D2B84"/>
    <w:rsid w:val="006D2C0B"/>
    <w:rsid w:val="006D2E39"/>
    <w:rsid w:val="006D3C71"/>
    <w:rsid w:val="006D4635"/>
    <w:rsid w:val="006D4711"/>
    <w:rsid w:val="006D47A1"/>
    <w:rsid w:val="006D4AF2"/>
    <w:rsid w:val="006D4F74"/>
    <w:rsid w:val="006D4F85"/>
    <w:rsid w:val="006D5437"/>
    <w:rsid w:val="006D55D1"/>
    <w:rsid w:val="006D5EE2"/>
    <w:rsid w:val="006D5FEC"/>
    <w:rsid w:val="006D66DE"/>
    <w:rsid w:val="006D687F"/>
    <w:rsid w:val="006D77FC"/>
    <w:rsid w:val="006D787C"/>
    <w:rsid w:val="006D7885"/>
    <w:rsid w:val="006D7CCA"/>
    <w:rsid w:val="006D7D32"/>
    <w:rsid w:val="006D7DFC"/>
    <w:rsid w:val="006E0175"/>
    <w:rsid w:val="006E05BE"/>
    <w:rsid w:val="006E0A8C"/>
    <w:rsid w:val="006E0B1A"/>
    <w:rsid w:val="006E107D"/>
    <w:rsid w:val="006E18A0"/>
    <w:rsid w:val="006E256C"/>
    <w:rsid w:val="006E29DB"/>
    <w:rsid w:val="006E2A97"/>
    <w:rsid w:val="006E2B26"/>
    <w:rsid w:val="006E2E74"/>
    <w:rsid w:val="006E32EF"/>
    <w:rsid w:val="006E33D8"/>
    <w:rsid w:val="006E3463"/>
    <w:rsid w:val="006E34E5"/>
    <w:rsid w:val="006E3BE9"/>
    <w:rsid w:val="006E3D7A"/>
    <w:rsid w:val="006E40DA"/>
    <w:rsid w:val="006E49AB"/>
    <w:rsid w:val="006E54B3"/>
    <w:rsid w:val="006E55B7"/>
    <w:rsid w:val="006E5791"/>
    <w:rsid w:val="006E5C31"/>
    <w:rsid w:val="006E5F16"/>
    <w:rsid w:val="006E5F8D"/>
    <w:rsid w:val="006E6026"/>
    <w:rsid w:val="006E6810"/>
    <w:rsid w:val="006E6973"/>
    <w:rsid w:val="006E6D63"/>
    <w:rsid w:val="006E734E"/>
    <w:rsid w:val="006E752F"/>
    <w:rsid w:val="006F05FA"/>
    <w:rsid w:val="006F0772"/>
    <w:rsid w:val="006F0DE8"/>
    <w:rsid w:val="006F101F"/>
    <w:rsid w:val="006F118A"/>
    <w:rsid w:val="006F1784"/>
    <w:rsid w:val="006F194B"/>
    <w:rsid w:val="006F2483"/>
    <w:rsid w:val="006F2B42"/>
    <w:rsid w:val="006F2CFB"/>
    <w:rsid w:val="006F30BF"/>
    <w:rsid w:val="006F33B5"/>
    <w:rsid w:val="006F345A"/>
    <w:rsid w:val="006F387C"/>
    <w:rsid w:val="006F4099"/>
    <w:rsid w:val="006F415F"/>
    <w:rsid w:val="006F42B5"/>
    <w:rsid w:val="006F42E2"/>
    <w:rsid w:val="006F43B5"/>
    <w:rsid w:val="006F48D1"/>
    <w:rsid w:val="006F4A7F"/>
    <w:rsid w:val="006F4B87"/>
    <w:rsid w:val="006F4CFA"/>
    <w:rsid w:val="006F4EF3"/>
    <w:rsid w:val="006F5491"/>
    <w:rsid w:val="006F54B6"/>
    <w:rsid w:val="006F5620"/>
    <w:rsid w:val="006F58FE"/>
    <w:rsid w:val="006F5B03"/>
    <w:rsid w:val="006F5E4A"/>
    <w:rsid w:val="006F6649"/>
    <w:rsid w:val="006F7075"/>
    <w:rsid w:val="006F74D9"/>
    <w:rsid w:val="006F764F"/>
    <w:rsid w:val="006F7D69"/>
    <w:rsid w:val="00700186"/>
    <w:rsid w:val="007001D4"/>
    <w:rsid w:val="00700270"/>
    <w:rsid w:val="00700364"/>
    <w:rsid w:val="007006FE"/>
    <w:rsid w:val="007007DA"/>
    <w:rsid w:val="00700F25"/>
    <w:rsid w:val="00700F7C"/>
    <w:rsid w:val="0070129D"/>
    <w:rsid w:val="00701971"/>
    <w:rsid w:val="00701DE7"/>
    <w:rsid w:val="00702588"/>
    <w:rsid w:val="0070294A"/>
    <w:rsid w:val="00702B7A"/>
    <w:rsid w:val="00702DF3"/>
    <w:rsid w:val="007030E1"/>
    <w:rsid w:val="00703122"/>
    <w:rsid w:val="0070327C"/>
    <w:rsid w:val="007032F8"/>
    <w:rsid w:val="007032FB"/>
    <w:rsid w:val="007036C6"/>
    <w:rsid w:val="00703C71"/>
    <w:rsid w:val="0070404D"/>
    <w:rsid w:val="00704104"/>
    <w:rsid w:val="00704691"/>
    <w:rsid w:val="00704863"/>
    <w:rsid w:val="00704BC3"/>
    <w:rsid w:val="00704D82"/>
    <w:rsid w:val="007050C6"/>
    <w:rsid w:val="00705191"/>
    <w:rsid w:val="00705BD5"/>
    <w:rsid w:val="00706057"/>
    <w:rsid w:val="00706569"/>
    <w:rsid w:val="0070674E"/>
    <w:rsid w:val="00706BED"/>
    <w:rsid w:val="00706D5F"/>
    <w:rsid w:val="00706F0C"/>
    <w:rsid w:val="007072D4"/>
    <w:rsid w:val="0070738A"/>
    <w:rsid w:val="0070760E"/>
    <w:rsid w:val="00707AB6"/>
    <w:rsid w:val="00710489"/>
    <w:rsid w:val="00710FDB"/>
    <w:rsid w:val="007110EE"/>
    <w:rsid w:val="007110FD"/>
    <w:rsid w:val="0071147C"/>
    <w:rsid w:val="007116F6"/>
    <w:rsid w:val="00711A9C"/>
    <w:rsid w:val="00711CDB"/>
    <w:rsid w:val="00712661"/>
    <w:rsid w:val="00713331"/>
    <w:rsid w:val="0071382B"/>
    <w:rsid w:val="00713CBA"/>
    <w:rsid w:val="007142CE"/>
    <w:rsid w:val="0071494F"/>
    <w:rsid w:val="007150D9"/>
    <w:rsid w:val="00715412"/>
    <w:rsid w:val="00715840"/>
    <w:rsid w:val="00715AA9"/>
    <w:rsid w:val="00715AF0"/>
    <w:rsid w:val="00715CC8"/>
    <w:rsid w:val="0071625B"/>
    <w:rsid w:val="00716BB3"/>
    <w:rsid w:val="00716EAD"/>
    <w:rsid w:val="007177EE"/>
    <w:rsid w:val="00717D7D"/>
    <w:rsid w:val="00720A2A"/>
    <w:rsid w:val="00720C15"/>
    <w:rsid w:val="007211A6"/>
    <w:rsid w:val="007214E0"/>
    <w:rsid w:val="00721648"/>
    <w:rsid w:val="007219CB"/>
    <w:rsid w:val="00721B07"/>
    <w:rsid w:val="00722FF6"/>
    <w:rsid w:val="007230EE"/>
    <w:rsid w:val="00723573"/>
    <w:rsid w:val="007236CA"/>
    <w:rsid w:val="00723AEA"/>
    <w:rsid w:val="0072400D"/>
    <w:rsid w:val="00724546"/>
    <w:rsid w:val="00724552"/>
    <w:rsid w:val="00724876"/>
    <w:rsid w:val="007256AA"/>
    <w:rsid w:val="007256E1"/>
    <w:rsid w:val="0072572E"/>
    <w:rsid w:val="00725AAB"/>
    <w:rsid w:val="00725F20"/>
    <w:rsid w:val="00725F9B"/>
    <w:rsid w:val="00726537"/>
    <w:rsid w:val="00726598"/>
    <w:rsid w:val="00726EBF"/>
    <w:rsid w:val="00727118"/>
    <w:rsid w:val="00727183"/>
    <w:rsid w:val="007271E6"/>
    <w:rsid w:val="007301CD"/>
    <w:rsid w:val="00730340"/>
    <w:rsid w:val="007304E6"/>
    <w:rsid w:val="00730CE9"/>
    <w:rsid w:val="00730DB4"/>
    <w:rsid w:val="00730FE5"/>
    <w:rsid w:val="00731666"/>
    <w:rsid w:val="00732078"/>
    <w:rsid w:val="0073240C"/>
    <w:rsid w:val="007331BA"/>
    <w:rsid w:val="00733E26"/>
    <w:rsid w:val="00733EAB"/>
    <w:rsid w:val="00734349"/>
    <w:rsid w:val="007345B0"/>
    <w:rsid w:val="00735856"/>
    <w:rsid w:val="00735991"/>
    <w:rsid w:val="00735AA6"/>
    <w:rsid w:val="00736355"/>
    <w:rsid w:val="007363EF"/>
    <w:rsid w:val="00736EB4"/>
    <w:rsid w:val="007373CC"/>
    <w:rsid w:val="007374C3"/>
    <w:rsid w:val="00740867"/>
    <w:rsid w:val="00740A4B"/>
    <w:rsid w:val="00740B97"/>
    <w:rsid w:val="00740CE5"/>
    <w:rsid w:val="00741755"/>
    <w:rsid w:val="00742040"/>
    <w:rsid w:val="00742610"/>
    <w:rsid w:val="00742737"/>
    <w:rsid w:val="00742888"/>
    <w:rsid w:val="00742AFE"/>
    <w:rsid w:val="00743077"/>
    <w:rsid w:val="00743C01"/>
    <w:rsid w:val="00743D68"/>
    <w:rsid w:val="007440EE"/>
    <w:rsid w:val="007447C1"/>
    <w:rsid w:val="0074562B"/>
    <w:rsid w:val="00745B06"/>
    <w:rsid w:val="00745D3E"/>
    <w:rsid w:val="00745F47"/>
    <w:rsid w:val="00745F89"/>
    <w:rsid w:val="00746247"/>
    <w:rsid w:val="0074677A"/>
    <w:rsid w:val="00746954"/>
    <w:rsid w:val="00746C85"/>
    <w:rsid w:val="00746F70"/>
    <w:rsid w:val="007471DA"/>
    <w:rsid w:val="00747C9F"/>
    <w:rsid w:val="00747D36"/>
    <w:rsid w:val="007501FE"/>
    <w:rsid w:val="0075033E"/>
    <w:rsid w:val="0075095D"/>
    <w:rsid w:val="00750AA2"/>
    <w:rsid w:val="00750B17"/>
    <w:rsid w:val="00750DA7"/>
    <w:rsid w:val="00750FEE"/>
    <w:rsid w:val="0075101F"/>
    <w:rsid w:val="00751522"/>
    <w:rsid w:val="00751822"/>
    <w:rsid w:val="00751928"/>
    <w:rsid w:val="00751ACA"/>
    <w:rsid w:val="00751F64"/>
    <w:rsid w:val="007527B7"/>
    <w:rsid w:val="00752B1F"/>
    <w:rsid w:val="00752E18"/>
    <w:rsid w:val="00752F33"/>
    <w:rsid w:val="00752FD9"/>
    <w:rsid w:val="00753115"/>
    <w:rsid w:val="007545F4"/>
    <w:rsid w:val="00754CD4"/>
    <w:rsid w:val="00754E4C"/>
    <w:rsid w:val="00754E84"/>
    <w:rsid w:val="00754FB5"/>
    <w:rsid w:val="007556EF"/>
    <w:rsid w:val="00755811"/>
    <w:rsid w:val="00755829"/>
    <w:rsid w:val="007558C9"/>
    <w:rsid w:val="00755B04"/>
    <w:rsid w:val="00755DBE"/>
    <w:rsid w:val="0075612C"/>
    <w:rsid w:val="0075628D"/>
    <w:rsid w:val="007568E1"/>
    <w:rsid w:val="007569A9"/>
    <w:rsid w:val="00756C16"/>
    <w:rsid w:val="00756D51"/>
    <w:rsid w:val="00757062"/>
    <w:rsid w:val="00757610"/>
    <w:rsid w:val="007578DC"/>
    <w:rsid w:val="007578E4"/>
    <w:rsid w:val="00757944"/>
    <w:rsid w:val="00757AD6"/>
    <w:rsid w:val="00757B9E"/>
    <w:rsid w:val="007605E4"/>
    <w:rsid w:val="00760669"/>
    <w:rsid w:val="007608B9"/>
    <w:rsid w:val="00760958"/>
    <w:rsid w:val="00760D42"/>
    <w:rsid w:val="00761454"/>
    <w:rsid w:val="00761A0D"/>
    <w:rsid w:val="00761E37"/>
    <w:rsid w:val="007624EE"/>
    <w:rsid w:val="007629A5"/>
    <w:rsid w:val="007629DE"/>
    <w:rsid w:val="007637A4"/>
    <w:rsid w:val="007638E0"/>
    <w:rsid w:val="0076399F"/>
    <w:rsid w:val="00763A51"/>
    <w:rsid w:val="0076439F"/>
    <w:rsid w:val="0076447C"/>
    <w:rsid w:val="00764523"/>
    <w:rsid w:val="007646B7"/>
    <w:rsid w:val="00765395"/>
    <w:rsid w:val="00765609"/>
    <w:rsid w:val="00765781"/>
    <w:rsid w:val="00765FE6"/>
    <w:rsid w:val="00766ABE"/>
    <w:rsid w:val="00766AFC"/>
    <w:rsid w:val="007670FA"/>
    <w:rsid w:val="007678D8"/>
    <w:rsid w:val="00770307"/>
    <w:rsid w:val="0077031F"/>
    <w:rsid w:val="00770377"/>
    <w:rsid w:val="00770591"/>
    <w:rsid w:val="007709BF"/>
    <w:rsid w:val="00770AC6"/>
    <w:rsid w:val="00770E02"/>
    <w:rsid w:val="00770F5E"/>
    <w:rsid w:val="00770FC8"/>
    <w:rsid w:val="00771070"/>
    <w:rsid w:val="007716D0"/>
    <w:rsid w:val="00771836"/>
    <w:rsid w:val="007718F4"/>
    <w:rsid w:val="00771D33"/>
    <w:rsid w:val="00771E8D"/>
    <w:rsid w:val="00771F9E"/>
    <w:rsid w:val="007728EA"/>
    <w:rsid w:val="00772943"/>
    <w:rsid w:val="00772C17"/>
    <w:rsid w:val="00773502"/>
    <w:rsid w:val="00773510"/>
    <w:rsid w:val="00773547"/>
    <w:rsid w:val="007737C0"/>
    <w:rsid w:val="00773E64"/>
    <w:rsid w:val="007743EF"/>
    <w:rsid w:val="00774D40"/>
    <w:rsid w:val="0077502A"/>
    <w:rsid w:val="007753B9"/>
    <w:rsid w:val="007754B2"/>
    <w:rsid w:val="00775675"/>
    <w:rsid w:val="00775F33"/>
    <w:rsid w:val="0077626C"/>
    <w:rsid w:val="007762D3"/>
    <w:rsid w:val="007763EA"/>
    <w:rsid w:val="00776638"/>
    <w:rsid w:val="00776648"/>
    <w:rsid w:val="00776682"/>
    <w:rsid w:val="00776E05"/>
    <w:rsid w:val="0077726A"/>
    <w:rsid w:val="007774A2"/>
    <w:rsid w:val="00777FD3"/>
    <w:rsid w:val="0078030E"/>
    <w:rsid w:val="007806AC"/>
    <w:rsid w:val="00780795"/>
    <w:rsid w:val="007807DA"/>
    <w:rsid w:val="00781202"/>
    <w:rsid w:val="00781996"/>
    <w:rsid w:val="007819DF"/>
    <w:rsid w:val="00781A93"/>
    <w:rsid w:val="00782258"/>
    <w:rsid w:val="0078251F"/>
    <w:rsid w:val="00782769"/>
    <w:rsid w:val="0078289E"/>
    <w:rsid w:val="007828D0"/>
    <w:rsid w:val="00782A35"/>
    <w:rsid w:val="00782B22"/>
    <w:rsid w:val="00782BB8"/>
    <w:rsid w:val="00782E6C"/>
    <w:rsid w:val="00783731"/>
    <w:rsid w:val="00783E37"/>
    <w:rsid w:val="0078455D"/>
    <w:rsid w:val="00785372"/>
    <w:rsid w:val="0078544A"/>
    <w:rsid w:val="00785538"/>
    <w:rsid w:val="007857C7"/>
    <w:rsid w:val="00785F13"/>
    <w:rsid w:val="0078606F"/>
    <w:rsid w:val="00786230"/>
    <w:rsid w:val="007862CB"/>
    <w:rsid w:val="007868AE"/>
    <w:rsid w:val="00786C5B"/>
    <w:rsid w:val="0078785E"/>
    <w:rsid w:val="0078787A"/>
    <w:rsid w:val="00787934"/>
    <w:rsid w:val="00787B9F"/>
    <w:rsid w:val="00787D52"/>
    <w:rsid w:val="00790250"/>
    <w:rsid w:val="00790442"/>
    <w:rsid w:val="007909FA"/>
    <w:rsid w:val="00790ABA"/>
    <w:rsid w:val="00791081"/>
    <w:rsid w:val="00791C47"/>
    <w:rsid w:val="0079203E"/>
    <w:rsid w:val="0079208E"/>
    <w:rsid w:val="007924A6"/>
    <w:rsid w:val="00792ADB"/>
    <w:rsid w:val="00792BB8"/>
    <w:rsid w:val="00792F25"/>
    <w:rsid w:val="00792FFF"/>
    <w:rsid w:val="0079321F"/>
    <w:rsid w:val="00793224"/>
    <w:rsid w:val="0079395A"/>
    <w:rsid w:val="007939D8"/>
    <w:rsid w:val="00793B28"/>
    <w:rsid w:val="00793CD3"/>
    <w:rsid w:val="00794366"/>
    <w:rsid w:val="00794513"/>
    <w:rsid w:val="00794595"/>
    <w:rsid w:val="00794849"/>
    <w:rsid w:val="00794957"/>
    <w:rsid w:val="00794BE1"/>
    <w:rsid w:val="00795701"/>
    <w:rsid w:val="00795A3D"/>
    <w:rsid w:val="00795AB5"/>
    <w:rsid w:val="00795C38"/>
    <w:rsid w:val="00795E79"/>
    <w:rsid w:val="00795EB3"/>
    <w:rsid w:val="007962A0"/>
    <w:rsid w:val="007967FB"/>
    <w:rsid w:val="007971CF"/>
    <w:rsid w:val="00797396"/>
    <w:rsid w:val="00797737"/>
    <w:rsid w:val="00797D91"/>
    <w:rsid w:val="00797E24"/>
    <w:rsid w:val="007A0491"/>
    <w:rsid w:val="007A0710"/>
    <w:rsid w:val="007A088D"/>
    <w:rsid w:val="007A0AA4"/>
    <w:rsid w:val="007A1658"/>
    <w:rsid w:val="007A1746"/>
    <w:rsid w:val="007A1AF1"/>
    <w:rsid w:val="007A2483"/>
    <w:rsid w:val="007A297A"/>
    <w:rsid w:val="007A2ABC"/>
    <w:rsid w:val="007A2C17"/>
    <w:rsid w:val="007A310B"/>
    <w:rsid w:val="007A312D"/>
    <w:rsid w:val="007A332A"/>
    <w:rsid w:val="007A3406"/>
    <w:rsid w:val="007A36B3"/>
    <w:rsid w:val="007A36FD"/>
    <w:rsid w:val="007A3B50"/>
    <w:rsid w:val="007A3FCF"/>
    <w:rsid w:val="007A411F"/>
    <w:rsid w:val="007A51B4"/>
    <w:rsid w:val="007A5456"/>
    <w:rsid w:val="007A54BC"/>
    <w:rsid w:val="007A583B"/>
    <w:rsid w:val="007A5C18"/>
    <w:rsid w:val="007A5C2E"/>
    <w:rsid w:val="007A5C91"/>
    <w:rsid w:val="007A5FA2"/>
    <w:rsid w:val="007A603D"/>
    <w:rsid w:val="007A63EF"/>
    <w:rsid w:val="007A660E"/>
    <w:rsid w:val="007A6AF2"/>
    <w:rsid w:val="007A6DA5"/>
    <w:rsid w:val="007A6E8B"/>
    <w:rsid w:val="007A6F2E"/>
    <w:rsid w:val="007A6F63"/>
    <w:rsid w:val="007A7698"/>
    <w:rsid w:val="007A79E5"/>
    <w:rsid w:val="007B0235"/>
    <w:rsid w:val="007B0335"/>
    <w:rsid w:val="007B1287"/>
    <w:rsid w:val="007B1544"/>
    <w:rsid w:val="007B16AC"/>
    <w:rsid w:val="007B16ED"/>
    <w:rsid w:val="007B196D"/>
    <w:rsid w:val="007B1C7E"/>
    <w:rsid w:val="007B1FDE"/>
    <w:rsid w:val="007B2236"/>
    <w:rsid w:val="007B235C"/>
    <w:rsid w:val="007B2651"/>
    <w:rsid w:val="007B29A7"/>
    <w:rsid w:val="007B2E18"/>
    <w:rsid w:val="007B360C"/>
    <w:rsid w:val="007B384B"/>
    <w:rsid w:val="007B3EF7"/>
    <w:rsid w:val="007B4069"/>
    <w:rsid w:val="007B47A4"/>
    <w:rsid w:val="007B4AC3"/>
    <w:rsid w:val="007B4CEF"/>
    <w:rsid w:val="007B4D36"/>
    <w:rsid w:val="007B50B5"/>
    <w:rsid w:val="007B5113"/>
    <w:rsid w:val="007B5367"/>
    <w:rsid w:val="007B548F"/>
    <w:rsid w:val="007B5A53"/>
    <w:rsid w:val="007B644F"/>
    <w:rsid w:val="007B6A03"/>
    <w:rsid w:val="007B6D5B"/>
    <w:rsid w:val="007B6F55"/>
    <w:rsid w:val="007B7067"/>
    <w:rsid w:val="007B762A"/>
    <w:rsid w:val="007B7916"/>
    <w:rsid w:val="007B7CA1"/>
    <w:rsid w:val="007B7E9A"/>
    <w:rsid w:val="007B7EE0"/>
    <w:rsid w:val="007C000E"/>
    <w:rsid w:val="007C03D2"/>
    <w:rsid w:val="007C1564"/>
    <w:rsid w:val="007C184E"/>
    <w:rsid w:val="007C187C"/>
    <w:rsid w:val="007C1999"/>
    <w:rsid w:val="007C2111"/>
    <w:rsid w:val="007C21E8"/>
    <w:rsid w:val="007C22D8"/>
    <w:rsid w:val="007C264A"/>
    <w:rsid w:val="007C27D9"/>
    <w:rsid w:val="007C295E"/>
    <w:rsid w:val="007C3C58"/>
    <w:rsid w:val="007C464C"/>
    <w:rsid w:val="007C4696"/>
    <w:rsid w:val="007C472A"/>
    <w:rsid w:val="007C4E1C"/>
    <w:rsid w:val="007C5882"/>
    <w:rsid w:val="007C596F"/>
    <w:rsid w:val="007C59EC"/>
    <w:rsid w:val="007C5CD8"/>
    <w:rsid w:val="007C5CE6"/>
    <w:rsid w:val="007C6101"/>
    <w:rsid w:val="007C64DA"/>
    <w:rsid w:val="007C717F"/>
    <w:rsid w:val="007C72AE"/>
    <w:rsid w:val="007C76C3"/>
    <w:rsid w:val="007C76EC"/>
    <w:rsid w:val="007C7756"/>
    <w:rsid w:val="007C77FF"/>
    <w:rsid w:val="007C7D74"/>
    <w:rsid w:val="007C7D83"/>
    <w:rsid w:val="007D0072"/>
    <w:rsid w:val="007D042B"/>
    <w:rsid w:val="007D049E"/>
    <w:rsid w:val="007D0748"/>
    <w:rsid w:val="007D1226"/>
    <w:rsid w:val="007D14C2"/>
    <w:rsid w:val="007D16CA"/>
    <w:rsid w:val="007D1CD3"/>
    <w:rsid w:val="007D1D62"/>
    <w:rsid w:val="007D26F9"/>
    <w:rsid w:val="007D2E1E"/>
    <w:rsid w:val="007D2F49"/>
    <w:rsid w:val="007D324C"/>
    <w:rsid w:val="007D3278"/>
    <w:rsid w:val="007D374A"/>
    <w:rsid w:val="007D45B2"/>
    <w:rsid w:val="007D4710"/>
    <w:rsid w:val="007D4D59"/>
    <w:rsid w:val="007D4FE5"/>
    <w:rsid w:val="007D52D5"/>
    <w:rsid w:val="007D5D8E"/>
    <w:rsid w:val="007D5EF2"/>
    <w:rsid w:val="007D61A1"/>
    <w:rsid w:val="007D673A"/>
    <w:rsid w:val="007D695F"/>
    <w:rsid w:val="007D6999"/>
    <w:rsid w:val="007D6A53"/>
    <w:rsid w:val="007D6E67"/>
    <w:rsid w:val="007D6F8E"/>
    <w:rsid w:val="007E022C"/>
    <w:rsid w:val="007E0522"/>
    <w:rsid w:val="007E0532"/>
    <w:rsid w:val="007E06D8"/>
    <w:rsid w:val="007E0BFD"/>
    <w:rsid w:val="007E0CB4"/>
    <w:rsid w:val="007E10DB"/>
    <w:rsid w:val="007E170E"/>
    <w:rsid w:val="007E2047"/>
    <w:rsid w:val="007E20ED"/>
    <w:rsid w:val="007E27E5"/>
    <w:rsid w:val="007E2A00"/>
    <w:rsid w:val="007E2BD4"/>
    <w:rsid w:val="007E3013"/>
    <w:rsid w:val="007E30BB"/>
    <w:rsid w:val="007E364C"/>
    <w:rsid w:val="007E36D6"/>
    <w:rsid w:val="007E385B"/>
    <w:rsid w:val="007E38F9"/>
    <w:rsid w:val="007E3A30"/>
    <w:rsid w:val="007E3FF3"/>
    <w:rsid w:val="007E40D0"/>
    <w:rsid w:val="007E4721"/>
    <w:rsid w:val="007E48BE"/>
    <w:rsid w:val="007E4C5A"/>
    <w:rsid w:val="007E4CA5"/>
    <w:rsid w:val="007E4DF3"/>
    <w:rsid w:val="007E5958"/>
    <w:rsid w:val="007E5B12"/>
    <w:rsid w:val="007E5B89"/>
    <w:rsid w:val="007E65C9"/>
    <w:rsid w:val="007E6C38"/>
    <w:rsid w:val="007E7170"/>
    <w:rsid w:val="007E74B0"/>
    <w:rsid w:val="007E7D44"/>
    <w:rsid w:val="007F02C3"/>
    <w:rsid w:val="007F03E4"/>
    <w:rsid w:val="007F0620"/>
    <w:rsid w:val="007F0A1D"/>
    <w:rsid w:val="007F100F"/>
    <w:rsid w:val="007F11F0"/>
    <w:rsid w:val="007F1258"/>
    <w:rsid w:val="007F1787"/>
    <w:rsid w:val="007F1E54"/>
    <w:rsid w:val="007F22F2"/>
    <w:rsid w:val="007F2468"/>
    <w:rsid w:val="007F33D3"/>
    <w:rsid w:val="007F3E58"/>
    <w:rsid w:val="007F3ED7"/>
    <w:rsid w:val="007F5255"/>
    <w:rsid w:val="007F5643"/>
    <w:rsid w:val="007F5689"/>
    <w:rsid w:val="007F6552"/>
    <w:rsid w:val="007F67EF"/>
    <w:rsid w:val="007F68FB"/>
    <w:rsid w:val="007F69A6"/>
    <w:rsid w:val="007F6BB6"/>
    <w:rsid w:val="007F6F15"/>
    <w:rsid w:val="007F70BE"/>
    <w:rsid w:val="007F7237"/>
    <w:rsid w:val="007F738E"/>
    <w:rsid w:val="00800057"/>
    <w:rsid w:val="00800CA5"/>
    <w:rsid w:val="0080168E"/>
    <w:rsid w:val="00801845"/>
    <w:rsid w:val="00801921"/>
    <w:rsid w:val="00801999"/>
    <w:rsid w:val="00801E7D"/>
    <w:rsid w:val="00801F00"/>
    <w:rsid w:val="00801F4E"/>
    <w:rsid w:val="00802866"/>
    <w:rsid w:val="00802BF3"/>
    <w:rsid w:val="00802C17"/>
    <w:rsid w:val="00803524"/>
    <w:rsid w:val="00803B1D"/>
    <w:rsid w:val="00803B60"/>
    <w:rsid w:val="00803CB7"/>
    <w:rsid w:val="00804DB7"/>
    <w:rsid w:val="00805397"/>
    <w:rsid w:val="008053BE"/>
    <w:rsid w:val="008054BE"/>
    <w:rsid w:val="008055AF"/>
    <w:rsid w:val="00805A36"/>
    <w:rsid w:val="00805F01"/>
    <w:rsid w:val="0080666A"/>
    <w:rsid w:val="008068B2"/>
    <w:rsid w:val="00806CB7"/>
    <w:rsid w:val="00806D00"/>
    <w:rsid w:val="00806D22"/>
    <w:rsid w:val="00807BFB"/>
    <w:rsid w:val="00807F94"/>
    <w:rsid w:val="008102F1"/>
    <w:rsid w:val="008103AA"/>
    <w:rsid w:val="008107C9"/>
    <w:rsid w:val="00810836"/>
    <w:rsid w:val="008109DE"/>
    <w:rsid w:val="00810B78"/>
    <w:rsid w:val="00810D94"/>
    <w:rsid w:val="00811A8E"/>
    <w:rsid w:val="008122E8"/>
    <w:rsid w:val="008129CE"/>
    <w:rsid w:val="00812EBC"/>
    <w:rsid w:val="00813077"/>
    <w:rsid w:val="008133D6"/>
    <w:rsid w:val="00813565"/>
    <w:rsid w:val="00813DE2"/>
    <w:rsid w:val="00813FC1"/>
    <w:rsid w:val="00814284"/>
    <w:rsid w:val="008142F1"/>
    <w:rsid w:val="008148E3"/>
    <w:rsid w:val="008149B1"/>
    <w:rsid w:val="00814B8B"/>
    <w:rsid w:val="00814DDC"/>
    <w:rsid w:val="00814F76"/>
    <w:rsid w:val="008152C6"/>
    <w:rsid w:val="0081548A"/>
    <w:rsid w:val="008155E7"/>
    <w:rsid w:val="008157E8"/>
    <w:rsid w:val="00815906"/>
    <w:rsid w:val="0081591B"/>
    <w:rsid w:val="00815BC5"/>
    <w:rsid w:val="00815E43"/>
    <w:rsid w:val="00816061"/>
    <w:rsid w:val="00816D26"/>
    <w:rsid w:val="00817833"/>
    <w:rsid w:val="00817DF7"/>
    <w:rsid w:val="00820617"/>
    <w:rsid w:val="00820967"/>
    <w:rsid w:val="00820C3C"/>
    <w:rsid w:val="00820D36"/>
    <w:rsid w:val="0082178B"/>
    <w:rsid w:val="00821D40"/>
    <w:rsid w:val="00822060"/>
    <w:rsid w:val="0082301A"/>
    <w:rsid w:val="00823FDB"/>
    <w:rsid w:val="00824069"/>
    <w:rsid w:val="008245ED"/>
    <w:rsid w:val="008251ED"/>
    <w:rsid w:val="00825712"/>
    <w:rsid w:val="00825808"/>
    <w:rsid w:val="0082617B"/>
    <w:rsid w:val="008263F2"/>
    <w:rsid w:val="008263FC"/>
    <w:rsid w:val="00826B0B"/>
    <w:rsid w:val="00826D16"/>
    <w:rsid w:val="00827239"/>
    <w:rsid w:val="00827FEA"/>
    <w:rsid w:val="008301D4"/>
    <w:rsid w:val="008305CB"/>
    <w:rsid w:val="008307A8"/>
    <w:rsid w:val="00830ABE"/>
    <w:rsid w:val="008314DD"/>
    <w:rsid w:val="0083162A"/>
    <w:rsid w:val="00831E58"/>
    <w:rsid w:val="008320A0"/>
    <w:rsid w:val="00832194"/>
    <w:rsid w:val="008322BB"/>
    <w:rsid w:val="00832A73"/>
    <w:rsid w:val="00832A9D"/>
    <w:rsid w:val="00832E2C"/>
    <w:rsid w:val="00833330"/>
    <w:rsid w:val="008334D5"/>
    <w:rsid w:val="008339C3"/>
    <w:rsid w:val="00833DD5"/>
    <w:rsid w:val="00833E5B"/>
    <w:rsid w:val="00834C9E"/>
    <w:rsid w:val="00834F85"/>
    <w:rsid w:val="00835126"/>
    <w:rsid w:val="00835780"/>
    <w:rsid w:val="00835D78"/>
    <w:rsid w:val="008365F0"/>
    <w:rsid w:val="00836653"/>
    <w:rsid w:val="008367D2"/>
    <w:rsid w:val="00836D57"/>
    <w:rsid w:val="0083717E"/>
    <w:rsid w:val="00837599"/>
    <w:rsid w:val="008379A8"/>
    <w:rsid w:val="00837D08"/>
    <w:rsid w:val="00840B28"/>
    <w:rsid w:val="00840BEA"/>
    <w:rsid w:val="00840DCE"/>
    <w:rsid w:val="00842A8E"/>
    <w:rsid w:val="0084405A"/>
    <w:rsid w:val="00844206"/>
    <w:rsid w:val="00844285"/>
    <w:rsid w:val="00844AA3"/>
    <w:rsid w:val="00844B9B"/>
    <w:rsid w:val="00844E48"/>
    <w:rsid w:val="008455B3"/>
    <w:rsid w:val="008455EB"/>
    <w:rsid w:val="0084565C"/>
    <w:rsid w:val="0084570A"/>
    <w:rsid w:val="00845A64"/>
    <w:rsid w:val="00845F8A"/>
    <w:rsid w:val="00846509"/>
    <w:rsid w:val="0084661B"/>
    <w:rsid w:val="00846CD0"/>
    <w:rsid w:val="00846E47"/>
    <w:rsid w:val="00847194"/>
    <w:rsid w:val="0084745C"/>
    <w:rsid w:val="0084770B"/>
    <w:rsid w:val="00847DE1"/>
    <w:rsid w:val="00847F7E"/>
    <w:rsid w:val="0085005A"/>
    <w:rsid w:val="008504F5"/>
    <w:rsid w:val="00850544"/>
    <w:rsid w:val="00850784"/>
    <w:rsid w:val="00850F08"/>
    <w:rsid w:val="00850FC5"/>
    <w:rsid w:val="0085126F"/>
    <w:rsid w:val="008512C8"/>
    <w:rsid w:val="008513BA"/>
    <w:rsid w:val="008517E7"/>
    <w:rsid w:val="00851B2B"/>
    <w:rsid w:val="008534E5"/>
    <w:rsid w:val="008536DD"/>
    <w:rsid w:val="008537C3"/>
    <w:rsid w:val="00853890"/>
    <w:rsid w:val="008545F4"/>
    <w:rsid w:val="00854B6D"/>
    <w:rsid w:val="00854FC8"/>
    <w:rsid w:val="008555EF"/>
    <w:rsid w:val="00855FF4"/>
    <w:rsid w:val="008560C2"/>
    <w:rsid w:val="008563E3"/>
    <w:rsid w:val="008564E7"/>
    <w:rsid w:val="008565A2"/>
    <w:rsid w:val="00856C93"/>
    <w:rsid w:val="0085743E"/>
    <w:rsid w:val="0085750A"/>
    <w:rsid w:val="0085779E"/>
    <w:rsid w:val="00857A9E"/>
    <w:rsid w:val="00857F61"/>
    <w:rsid w:val="008604D4"/>
    <w:rsid w:val="0086054B"/>
    <w:rsid w:val="00860EF8"/>
    <w:rsid w:val="00861DAB"/>
    <w:rsid w:val="00861DD7"/>
    <w:rsid w:val="0086235F"/>
    <w:rsid w:val="00862371"/>
    <w:rsid w:val="0086240C"/>
    <w:rsid w:val="00862451"/>
    <w:rsid w:val="008627AF"/>
    <w:rsid w:val="00862BC7"/>
    <w:rsid w:val="00863353"/>
    <w:rsid w:val="00863667"/>
    <w:rsid w:val="00863ADE"/>
    <w:rsid w:val="00863B59"/>
    <w:rsid w:val="00863F07"/>
    <w:rsid w:val="0086418D"/>
    <w:rsid w:val="008641F0"/>
    <w:rsid w:val="008648C8"/>
    <w:rsid w:val="00864C9C"/>
    <w:rsid w:val="0086536B"/>
    <w:rsid w:val="0086593D"/>
    <w:rsid w:val="00865956"/>
    <w:rsid w:val="0086599C"/>
    <w:rsid w:val="008665D6"/>
    <w:rsid w:val="008666F7"/>
    <w:rsid w:val="008674AF"/>
    <w:rsid w:val="00867797"/>
    <w:rsid w:val="0086796C"/>
    <w:rsid w:val="00867AA2"/>
    <w:rsid w:val="00867AEF"/>
    <w:rsid w:val="00867F54"/>
    <w:rsid w:val="00867F63"/>
    <w:rsid w:val="00870588"/>
    <w:rsid w:val="00870776"/>
    <w:rsid w:val="00870968"/>
    <w:rsid w:val="00870BC5"/>
    <w:rsid w:val="00870D75"/>
    <w:rsid w:val="00871440"/>
    <w:rsid w:val="0087167F"/>
    <w:rsid w:val="008717C1"/>
    <w:rsid w:val="0087183F"/>
    <w:rsid w:val="0087196B"/>
    <w:rsid w:val="00871B7A"/>
    <w:rsid w:val="00871F5C"/>
    <w:rsid w:val="008720DD"/>
    <w:rsid w:val="00872612"/>
    <w:rsid w:val="0087270A"/>
    <w:rsid w:val="00872BE1"/>
    <w:rsid w:val="008730B0"/>
    <w:rsid w:val="008730DE"/>
    <w:rsid w:val="0087363C"/>
    <w:rsid w:val="008738E3"/>
    <w:rsid w:val="008740D7"/>
    <w:rsid w:val="00874CDF"/>
    <w:rsid w:val="00874F89"/>
    <w:rsid w:val="0087519C"/>
    <w:rsid w:val="0087560C"/>
    <w:rsid w:val="00875B0D"/>
    <w:rsid w:val="00875EE5"/>
    <w:rsid w:val="008764AE"/>
    <w:rsid w:val="00876664"/>
    <w:rsid w:val="00876A3A"/>
    <w:rsid w:val="00876F27"/>
    <w:rsid w:val="00877C83"/>
    <w:rsid w:val="00877F19"/>
    <w:rsid w:val="008805B8"/>
    <w:rsid w:val="008807F2"/>
    <w:rsid w:val="00880E52"/>
    <w:rsid w:val="00880F21"/>
    <w:rsid w:val="00881465"/>
    <w:rsid w:val="0088184E"/>
    <w:rsid w:val="0088193F"/>
    <w:rsid w:val="00881C76"/>
    <w:rsid w:val="00881E9D"/>
    <w:rsid w:val="008824B0"/>
    <w:rsid w:val="00882AEA"/>
    <w:rsid w:val="008834FE"/>
    <w:rsid w:val="008836BB"/>
    <w:rsid w:val="008838C6"/>
    <w:rsid w:val="00884148"/>
    <w:rsid w:val="008844CD"/>
    <w:rsid w:val="00884516"/>
    <w:rsid w:val="0088460B"/>
    <w:rsid w:val="00884AA3"/>
    <w:rsid w:val="00884BBC"/>
    <w:rsid w:val="00885180"/>
    <w:rsid w:val="008862F8"/>
    <w:rsid w:val="00886655"/>
    <w:rsid w:val="00886BA4"/>
    <w:rsid w:val="00886C65"/>
    <w:rsid w:val="00886CF8"/>
    <w:rsid w:val="00886D44"/>
    <w:rsid w:val="008870E1"/>
    <w:rsid w:val="008872A9"/>
    <w:rsid w:val="00887730"/>
    <w:rsid w:val="00887845"/>
    <w:rsid w:val="008878D1"/>
    <w:rsid w:val="0089072B"/>
    <w:rsid w:val="00890885"/>
    <w:rsid w:val="00890C81"/>
    <w:rsid w:val="00890CF3"/>
    <w:rsid w:val="00891578"/>
    <w:rsid w:val="0089179F"/>
    <w:rsid w:val="0089189B"/>
    <w:rsid w:val="0089249E"/>
    <w:rsid w:val="0089292A"/>
    <w:rsid w:val="00892D97"/>
    <w:rsid w:val="00892E78"/>
    <w:rsid w:val="00892EA9"/>
    <w:rsid w:val="00893063"/>
    <w:rsid w:val="00893213"/>
    <w:rsid w:val="00893660"/>
    <w:rsid w:val="00893A25"/>
    <w:rsid w:val="00893B59"/>
    <w:rsid w:val="00893D1D"/>
    <w:rsid w:val="0089430B"/>
    <w:rsid w:val="008944D6"/>
    <w:rsid w:val="00894C1A"/>
    <w:rsid w:val="00895045"/>
    <w:rsid w:val="008953F8"/>
    <w:rsid w:val="00895782"/>
    <w:rsid w:val="008963C9"/>
    <w:rsid w:val="00896425"/>
    <w:rsid w:val="0089692D"/>
    <w:rsid w:val="00896BD6"/>
    <w:rsid w:val="00897844"/>
    <w:rsid w:val="00897864"/>
    <w:rsid w:val="00897A2B"/>
    <w:rsid w:val="008A0229"/>
    <w:rsid w:val="008A02AE"/>
    <w:rsid w:val="008A0DD0"/>
    <w:rsid w:val="008A0DE6"/>
    <w:rsid w:val="008A167D"/>
    <w:rsid w:val="008A1B0C"/>
    <w:rsid w:val="008A24A2"/>
    <w:rsid w:val="008A24FC"/>
    <w:rsid w:val="008A258C"/>
    <w:rsid w:val="008A2627"/>
    <w:rsid w:val="008A281B"/>
    <w:rsid w:val="008A2A73"/>
    <w:rsid w:val="008A2BB2"/>
    <w:rsid w:val="008A3411"/>
    <w:rsid w:val="008A3C07"/>
    <w:rsid w:val="008A42AC"/>
    <w:rsid w:val="008A4789"/>
    <w:rsid w:val="008A554A"/>
    <w:rsid w:val="008A5C9B"/>
    <w:rsid w:val="008A5D04"/>
    <w:rsid w:val="008A5DEC"/>
    <w:rsid w:val="008A6589"/>
    <w:rsid w:val="008A677F"/>
    <w:rsid w:val="008A74D6"/>
    <w:rsid w:val="008A7659"/>
    <w:rsid w:val="008B00F6"/>
    <w:rsid w:val="008B0CC7"/>
    <w:rsid w:val="008B1170"/>
    <w:rsid w:val="008B1A05"/>
    <w:rsid w:val="008B1B10"/>
    <w:rsid w:val="008B2342"/>
    <w:rsid w:val="008B26CD"/>
    <w:rsid w:val="008B31B0"/>
    <w:rsid w:val="008B32FD"/>
    <w:rsid w:val="008B357C"/>
    <w:rsid w:val="008B36CC"/>
    <w:rsid w:val="008B429F"/>
    <w:rsid w:val="008B45A0"/>
    <w:rsid w:val="008B4850"/>
    <w:rsid w:val="008B50FD"/>
    <w:rsid w:val="008B5320"/>
    <w:rsid w:val="008B56AB"/>
    <w:rsid w:val="008B58BC"/>
    <w:rsid w:val="008B5913"/>
    <w:rsid w:val="008B5989"/>
    <w:rsid w:val="008B686E"/>
    <w:rsid w:val="008B691F"/>
    <w:rsid w:val="008B6B1A"/>
    <w:rsid w:val="008B719C"/>
    <w:rsid w:val="008B7267"/>
    <w:rsid w:val="008B73C2"/>
    <w:rsid w:val="008B74AE"/>
    <w:rsid w:val="008B7968"/>
    <w:rsid w:val="008B7D75"/>
    <w:rsid w:val="008B7F03"/>
    <w:rsid w:val="008C0105"/>
    <w:rsid w:val="008C03F1"/>
    <w:rsid w:val="008C11BA"/>
    <w:rsid w:val="008C141D"/>
    <w:rsid w:val="008C146F"/>
    <w:rsid w:val="008C1588"/>
    <w:rsid w:val="008C24D1"/>
    <w:rsid w:val="008C257E"/>
    <w:rsid w:val="008C2635"/>
    <w:rsid w:val="008C291E"/>
    <w:rsid w:val="008C2CC3"/>
    <w:rsid w:val="008C32BF"/>
    <w:rsid w:val="008C3531"/>
    <w:rsid w:val="008C38D6"/>
    <w:rsid w:val="008C3F60"/>
    <w:rsid w:val="008C4048"/>
    <w:rsid w:val="008C453C"/>
    <w:rsid w:val="008C5530"/>
    <w:rsid w:val="008C56C7"/>
    <w:rsid w:val="008C58F7"/>
    <w:rsid w:val="008C596F"/>
    <w:rsid w:val="008C5C89"/>
    <w:rsid w:val="008C617B"/>
    <w:rsid w:val="008C6395"/>
    <w:rsid w:val="008C65F5"/>
    <w:rsid w:val="008C6B0C"/>
    <w:rsid w:val="008C6C88"/>
    <w:rsid w:val="008C6D5C"/>
    <w:rsid w:val="008C6FB8"/>
    <w:rsid w:val="008C74A0"/>
    <w:rsid w:val="008C7AE7"/>
    <w:rsid w:val="008C7E8C"/>
    <w:rsid w:val="008D0848"/>
    <w:rsid w:val="008D09DD"/>
    <w:rsid w:val="008D0ABD"/>
    <w:rsid w:val="008D0CE6"/>
    <w:rsid w:val="008D0E30"/>
    <w:rsid w:val="008D17D4"/>
    <w:rsid w:val="008D26D8"/>
    <w:rsid w:val="008D287C"/>
    <w:rsid w:val="008D313A"/>
    <w:rsid w:val="008D3D8B"/>
    <w:rsid w:val="008D40BE"/>
    <w:rsid w:val="008D462E"/>
    <w:rsid w:val="008D4A14"/>
    <w:rsid w:val="008D4B23"/>
    <w:rsid w:val="008D4EE8"/>
    <w:rsid w:val="008D4EF4"/>
    <w:rsid w:val="008D599B"/>
    <w:rsid w:val="008D59EB"/>
    <w:rsid w:val="008D5B45"/>
    <w:rsid w:val="008D5B6E"/>
    <w:rsid w:val="008D6947"/>
    <w:rsid w:val="008D7908"/>
    <w:rsid w:val="008D7A22"/>
    <w:rsid w:val="008D7EED"/>
    <w:rsid w:val="008E00A1"/>
    <w:rsid w:val="008E06DC"/>
    <w:rsid w:val="008E088E"/>
    <w:rsid w:val="008E0C60"/>
    <w:rsid w:val="008E0E13"/>
    <w:rsid w:val="008E1C82"/>
    <w:rsid w:val="008E1DD5"/>
    <w:rsid w:val="008E1E0F"/>
    <w:rsid w:val="008E1E7F"/>
    <w:rsid w:val="008E22F4"/>
    <w:rsid w:val="008E2487"/>
    <w:rsid w:val="008E277D"/>
    <w:rsid w:val="008E2A0E"/>
    <w:rsid w:val="008E2D44"/>
    <w:rsid w:val="008E2F34"/>
    <w:rsid w:val="008E334A"/>
    <w:rsid w:val="008E3674"/>
    <w:rsid w:val="008E3D3A"/>
    <w:rsid w:val="008E3F2E"/>
    <w:rsid w:val="008E4434"/>
    <w:rsid w:val="008E4B61"/>
    <w:rsid w:val="008E521B"/>
    <w:rsid w:val="008E5453"/>
    <w:rsid w:val="008E57A2"/>
    <w:rsid w:val="008E5B1C"/>
    <w:rsid w:val="008E5D4F"/>
    <w:rsid w:val="008E678D"/>
    <w:rsid w:val="008E6E83"/>
    <w:rsid w:val="008E7761"/>
    <w:rsid w:val="008E7AFF"/>
    <w:rsid w:val="008E7DEC"/>
    <w:rsid w:val="008E7ED0"/>
    <w:rsid w:val="008F024B"/>
    <w:rsid w:val="008F029B"/>
    <w:rsid w:val="008F091D"/>
    <w:rsid w:val="008F0E7A"/>
    <w:rsid w:val="008F0F12"/>
    <w:rsid w:val="008F1210"/>
    <w:rsid w:val="008F127C"/>
    <w:rsid w:val="008F1764"/>
    <w:rsid w:val="008F1877"/>
    <w:rsid w:val="008F1B8A"/>
    <w:rsid w:val="008F260D"/>
    <w:rsid w:val="008F2CF6"/>
    <w:rsid w:val="008F30F3"/>
    <w:rsid w:val="008F3450"/>
    <w:rsid w:val="008F3A29"/>
    <w:rsid w:val="008F3A8D"/>
    <w:rsid w:val="008F3E52"/>
    <w:rsid w:val="008F411B"/>
    <w:rsid w:val="008F435A"/>
    <w:rsid w:val="008F47AD"/>
    <w:rsid w:val="008F49D6"/>
    <w:rsid w:val="008F50FA"/>
    <w:rsid w:val="008F5B3D"/>
    <w:rsid w:val="008F5DC8"/>
    <w:rsid w:val="008F5F8D"/>
    <w:rsid w:val="008F611B"/>
    <w:rsid w:val="008F66C5"/>
    <w:rsid w:val="008F6EB2"/>
    <w:rsid w:val="008F720E"/>
    <w:rsid w:val="008F7390"/>
    <w:rsid w:val="008F743C"/>
    <w:rsid w:val="008F770E"/>
    <w:rsid w:val="008F77F1"/>
    <w:rsid w:val="008F7F2C"/>
    <w:rsid w:val="00900A03"/>
    <w:rsid w:val="00900CF0"/>
    <w:rsid w:val="00901292"/>
    <w:rsid w:val="009018C8"/>
    <w:rsid w:val="00901A34"/>
    <w:rsid w:val="00901A8D"/>
    <w:rsid w:val="00901C69"/>
    <w:rsid w:val="00901FFB"/>
    <w:rsid w:val="0090207B"/>
    <w:rsid w:val="00902C2A"/>
    <w:rsid w:val="00902E5F"/>
    <w:rsid w:val="00902EEE"/>
    <w:rsid w:val="00903290"/>
    <w:rsid w:val="00903340"/>
    <w:rsid w:val="00903500"/>
    <w:rsid w:val="0090384B"/>
    <w:rsid w:val="00903CE0"/>
    <w:rsid w:val="00903E0C"/>
    <w:rsid w:val="00903FB3"/>
    <w:rsid w:val="00904214"/>
    <w:rsid w:val="009049D8"/>
    <w:rsid w:val="00904B54"/>
    <w:rsid w:val="0090588E"/>
    <w:rsid w:val="009063A2"/>
    <w:rsid w:val="009067D0"/>
    <w:rsid w:val="00906967"/>
    <w:rsid w:val="009070D7"/>
    <w:rsid w:val="0090761F"/>
    <w:rsid w:val="009079CB"/>
    <w:rsid w:val="00907B0D"/>
    <w:rsid w:val="00907B86"/>
    <w:rsid w:val="00907DCD"/>
    <w:rsid w:val="00910721"/>
    <w:rsid w:val="009108C7"/>
    <w:rsid w:val="009113C0"/>
    <w:rsid w:val="00911400"/>
    <w:rsid w:val="00911667"/>
    <w:rsid w:val="009118AE"/>
    <w:rsid w:val="00911BB9"/>
    <w:rsid w:val="00911D44"/>
    <w:rsid w:val="00911E3B"/>
    <w:rsid w:val="00911F77"/>
    <w:rsid w:val="009122C0"/>
    <w:rsid w:val="00912306"/>
    <w:rsid w:val="0091243D"/>
    <w:rsid w:val="009124FD"/>
    <w:rsid w:val="009126EA"/>
    <w:rsid w:val="00912FE9"/>
    <w:rsid w:val="009132CD"/>
    <w:rsid w:val="009136B3"/>
    <w:rsid w:val="00913768"/>
    <w:rsid w:val="00913E69"/>
    <w:rsid w:val="009141ED"/>
    <w:rsid w:val="00914253"/>
    <w:rsid w:val="00914A34"/>
    <w:rsid w:val="00914FF1"/>
    <w:rsid w:val="0091578C"/>
    <w:rsid w:val="00915969"/>
    <w:rsid w:val="00915E59"/>
    <w:rsid w:val="00916220"/>
    <w:rsid w:val="009162DB"/>
    <w:rsid w:val="0091635D"/>
    <w:rsid w:val="00916C57"/>
    <w:rsid w:val="00916D76"/>
    <w:rsid w:val="00917267"/>
    <w:rsid w:val="00917488"/>
    <w:rsid w:val="00917C6D"/>
    <w:rsid w:val="00917C94"/>
    <w:rsid w:val="00920527"/>
    <w:rsid w:val="00920562"/>
    <w:rsid w:val="00920697"/>
    <w:rsid w:val="00920C51"/>
    <w:rsid w:val="00921066"/>
    <w:rsid w:val="00921120"/>
    <w:rsid w:val="00921395"/>
    <w:rsid w:val="009213A8"/>
    <w:rsid w:val="00921528"/>
    <w:rsid w:val="00921572"/>
    <w:rsid w:val="009222D4"/>
    <w:rsid w:val="00922379"/>
    <w:rsid w:val="00922FDB"/>
    <w:rsid w:val="009231C1"/>
    <w:rsid w:val="00923664"/>
    <w:rsid w:val="009238A6"/>
    <w:rsid w:val="009238F6"/>
    <w:rsid w:val="009239C9"/>
    <w:rsid w:val="00923B18"/>
    <w:rsid w:val="00923EB2"/>
    <w:rsid w:val="00924083"/>
    <w:rsid w:val="00924413"/>
    <w:rsid w:val="009244E2"/>
    <w:rsid w:val="00924613"/>
    <w:rsid w:val="00924C22"/>
    <w:rsid w:val="00924E52"/>
    <w:rsid w:val="00924F91"/>
    <w:rsid w:val="0092502C"/>
    <w:rsid w:val="009254C6"/>
    <w:rsid w:val="0092592E"/>
    <w:rsid w:val="00925EDE"/>
    <w:rsid w:val="00926210"/>
    <w:rsid w:val="0092627B"/>
    <w:rsid w:val="009269A2"/>
    <w:rsid w:val="00926B68"/>
    <w:rsid w:val="00926DD1"/>
    <w:rsid w:val="00926FCB"/>
    <w:rsid w:val="00927BA6"/>
    <w:rsid w:val="00927EF0"/>
    <w:rsid w:val="009303E3"/>
    <w:rsid w:val="00930759"/>
    <w:rsid w:val="009308D2"/>
    <w:rsid w:val="00931293"/>
    <w:rsid w:val="00931ED7"/>
    <w:rsid w:val="00932216"/>
    <w:rsid w:val="009328A0"/>
    <w:rsid w:val="009329BD"/>
    <w:rsid w:val="00932B08"/>
    <w:rsid w:val="00932CE6"/>
    <w:rsid w:val="00932E09"/>
    <w:rsid w:val="00932FB2"/>
    <w:rsid w:val="009330E7"/>
    <w:rsid w:val="0093354D"/>
    <w:rsid w:val="00933583"/>
    <w:rsid w:val="0093360B"/>
    <w:rsid w:val="00933BDA"/>
    <w:rsid w:val="00934059"/>
    <w:rsid w:val="009341D2"/>
    <w:rsid w:val="0093444C"/>
    <w:rsid w:val="00934F60"/>
    <w:rsid w:val="00935371"/>
    <w:rsid w:val="009354C1"/>
    <w:rsid w:val="009354FD"/>
    <w:rsid w:val="00935D51"/>
    <w:rsid w:val="00935FEF"/>
    <w:rsid w:val="009360EA"/>
    <w:rsid w:val="00936276"/>
    <w:rsid w:val="009364F7"/>
    <w:rsid w:val="009366F3"/>
    <w:rsid w:val="00936CBD"/>
    <w:rsid w:val="00936FE2"/>
    <w:rsid w:val="009372E5"/>
    <w:rsid w:val="009376D8"/>
    <w:rsid w:val="00937B30"/>
    <w:rsid w:val="009409C0"/>
    <w:rsid w:val="0094108D"/>
    <w:rsid w:val="0094155F"/>
    <w:rsid w:val="0094201F"/>
    <w:rsid w:val="00942036"/>
    <w:rsid w:val="00942539"/>
    <w:rsid w:val="009432C4"/>
    <w:rsid w:val="00944049"/>
    <w:rsid w:val="009444C8"/>
    <w:rsid w:val="00944B5D"/>
    <w:rsid w:val="00944EE4"/>
    <w:rsid w:val="009451A6"/>
    <w:rsid w:val="00945316"/>
    <w:rsid w:val="00945B83"/>
    <w:rsid w:val="00945C63"/>
    <w:rsid w:val="009460D7"/>
    <w:rsid w:val="0094628A"/>
    <w:rsid w:val="009467D1"/>
    <w:rsid w:val="00947353"/>
    <w:rsid w:val="00947F44"/>
    <w:rsid w:val="009502FF"/>
    <w:rsid w:val="0095049D"/>
    <w:rsid w:val="00950AD2"/>
    <w:rsid w:val="00950D86"/>
    <w:rsid w:val="00950E31"/>
    <w:rsid w:val="009512AA"/>
    <w:rsid w:val="00951431"/>
    <w:rsid w:val="00951D6B"/>
    <w:rsid w:val="00951EC2"/>
    <w:rsid w:val="00951EF3"/>
    <w:rsid w:val="00951F6C"/>
    <w:rsid w:val="00951FEE"/>
    <w:rsid w:val="00952308"/>
    <w:rsid w:val="0095239F"/>
    <w:rsid w:val="00952FE9"/>
    <w:rsid w:val="00953257"/>
    <w:rsid w:val="009533DF"/>
    <w:rsid w:val="00953540"/>
    <w:rsid w:val="009535E7"/>
    <w:rsid w:val="009537EC"/>
    <w:rsid w:val="00953A73"/>
    <w:rsid w:val="00954155"/>
    <w:rsid w:val="0095419E"/>
    <w:rsid w:val="009547DF"/>
    <w:rsid w:val="0095512A"/>
    <w:rsid w:val="009559C9"/>
    <w:rsid w:val="00955C1F"/>
    <w:rsid w:val="009563F6"/>
    <w:rsid w:val="009567E2"/>
    <w:rsid w:val="00956A38"/>
    <w:rsid w:val="00956E4D"/>
    <w:rsid w:val="009570BD"/>
    <w:rsid w:val="0095717A"/>
    <w:rsid w:val="00957419"/>
    <w:rsid w:val="00957448"/>
    <w:rsid w:val="009574ED"/>
    <w:rsid w:val="00957E22"/>
    <w:rsid w:val="00960263"/>
    <w:rsid w:val="00960586"/>
    <w:rsid w:val="009605F1"/>
    <w:rsid w:val="00960AD5"/>
    <w:rsid w:val="009612D4"/>
    <w:rsid w:val="00961913"/>
    <w:rsid w:val="00961ABA"/>
    <w:rsid w:val="00961CE7"/>
    <w:rsid w:val="00961CFE"/>
    <w:rsid w:val="009621D2"/>
    <w:rsid w:val="009623E8"/>
    <w:rsid w:val="0096243E"/>
    <w:rsid w:val="00962AA3"/>
    <w:rsid w:val="00962AE4"/>
    <w:rsid w:val="00962D26"/>
    <w:rsid w:val="00963289"/>
    <w:rsid w:val="009634A6"/>
    <w:rsid w:val="009641F5"/>
    <w:rsid w:val="009642E9"/>
    <w:rsid w:val="009643CB"/>
    <w:rsid w:val="009643F9"/>
    <w:rsid w:val="009645E8"/>
    <w:rsid w:val="00964898"/>
    <w:rsid w:val="00964B72"/>
    <w:rsid w:val="00964E67"/>
    <w:rsid w:val="009653B4"/>
    <w:rsid w:val="009657E7"/>
    <w:rsid w:val="00965956"/>
    <w:rsid w:val="00965AF8"/>
    <w:rsid w:val="00965C5C"/>
    <w:rsid w:val="009660A0"/>
    <w:rsid w:val="009660DD"/>
    <w:rsid w:val="00966108"/>
    <w:rsid w:val="0096612E"/>
    <w:rsid w:val="009662D6"/>
    <w:rsid w:val="00966310"/>
    <w:rsid w:val="00966AC2"/>
    <w:rsid w:val="00966FFD"/>
    <w:rsid w:val="00967239"/>
    <w:rsid w:val="00970C8B"/>
    <w:rsid w:val="00970D0C"/>
    <w:rsid w:val="00971380"/>
    <w:rsid w:val="00971911"/>
    <w:rsid w:val="00972704"/>
    <w:rsid w:val="009727DD"/>
    <w:rsid w:val="0097288E"/>
    <w:rsid w:val="009728C2"/>
    <w:rsid w:val="009730B5"/>
    <w:rsid w:val="00973881"/>
    <w:rsid w:val="009739BD"/>
    <w:rsid w:val="009739C7"/>
    <w:rsid w:val="009751F2"/>
    <w:rsid w:val="009755B4"/>
    <w:rsid w:val="00975732"/>
    <w:rsid w:val="00975A21"/>
    <w:rsid w:val="00975C6D"/>
    <w:rsid w:val="00975D66"/>
    <w:rsid w:val="00976315"/>
    <w:rsid w:val="00977178"/>
    <w:rsid w:val="009771F2"/>
    <w:rsid w:val="0097746B"/>
    <w:rsid w:val="009776C2"/>
    <w:rsid w:val="00977B14"/>
    <w:rsid w:val="009801CF"/>
    <w:rsid w:val="00980349"/>
    <w:rsid w:val="00980459"/>
    <w:rsid w:val="0098052B"/>
    <w:rsid w:val="00980CB1"/>
    <w:rsid w:val="00980E98"/>
    <w:rsid w:val="00980E9E"/>
    <w:rsid w:val="00981181"/>
    <w:rsid w:val="00981362"/>
    <w:rsid w:val="00981A64"/>
    <w:rsid w:val="00981B4A"/>
    <w:rsid w:val="00981DE7"/>
    <w:rsid w:val="009821EB"/>
    <w:rsid w:val="00982448"/>
    <w:rsid w:val="009824CE"/>
    <w:rsid w:val="0098335F"/>
    <w:rsid w:val="009834CF"/>
    <w:rsid w:val="0098388D"/>
    <w:rsid w:val="009839C4"/>
    <w:rsid w:val="00985656"/>
    <w:rsid w:val="00985DC9"/>
    <w:rsid w:val="00985E22"/>
    <w:rsid w:val="00986184"/>
    <w:rsid w:val="0098620E"/>
    <w:rsid w:val="00986210"/>
    <w:rsid w:val="0098642C"/>
    <w:rsid w:val="009865AA"/>
    <w:rsid w:val="0098699F"/>
    <w:rsid w:val="00986B6C"/>
    <w:rsid w:val="00986D7E"/>
    <w:rsid w:val="00987193"/>
    <w:rsid w:val="0098745F"/>
    <w:rsid w:val="00987704"/>
    <w:rsid w:val="009877D2"/>
    <w:rsid w:val="009878BF"/>
    <w:rsid w:val="009879C6"/>
    <w:rsid w:val="00987BAD"/>
    <w:rsid w:val="009900BD"/>
    <w:rsid w:val="0099022F"/>
    <w:rsid w:val="00990549"/>
    <w:rsid w:val="00990717"/>
    <w:rsid w:val="00990D3C"/>
    <w:rsid w:val="009911FC"/>
    <w:rsid w:val="009916C6"/>
    <w:rsid w:val="0099170E"/>
    <w:rsid w:val="0099184E"/>
    <w:rsid w:val="00991ADF"/>
    <w:rsid w:val="0099212A"/>
    <w:rsid w:val="00992500"/>
    <w:rsid w:val="00992F27"/>
    <w:rsid w:val="00992FEC"/>
    <w:rsid w:val="0099349D"/>
    <w:rsid w:val="00993A1A"/>
    <w:rsid w:val="00993D3F"/>
    <w:rsid w:val="00993F09"/>
    <w:rsid w:val="009943D7"/>
    <w:rsid w:val="00994620"/>
    <w:rsid w:val="00995795"/>
    <w:rsid w:val="00995DF9"/>
    <w:rsid w:val="009961C3"/>
    <w:rsid w:val="00996456"/>
    <w:rsid w:val="009970E0"/>
    <w:rsid w:val="009978EC"/>
    <w:rsid w:val="00997C75"/>
    <w:rsid w:val="00997D30"/>
    <w:rsid w:val="009A0097"/>
    <w:rsid w:val="009A020C"/>
    <w:rsid w:val="009A0A6A"/>
    <w:rsid w:val="009A0C8A"/>
    <w:rsid w:val="009A0D96"/>
    <w:rsid w:val="009A0E4E"/>
    <w:rsid w:val="009A1030"/>
    <w:rsid w:val="009A13B3"/>
    <w:rsid w:val="009A1641"/>
    <w:rsid w:val="009A1D4E"/>
    <w:rsid w:val="009A1E0A"/>
    <w:rsid w:val="009A20FF"/>
    <w:rsid w:val="009A3160"/>
    <w:rsid w:val="009A3406"/>
    <w:rsid w:val="009A3A0E"/>
    <w:rsid w:val="009A3C97"/>
    <w:rsid w:val="009A41D7"/>
    <w:rsid w:val="009A41EA"/>
    <w:rsid w:val="009A4617"/>
    <w:rsid w:val="009A4C59"/>
    <w:rsid w:val="009A50C8"/>
    <w:rsid w:val="009A55EE"/>
    <w:rsid w:val="009A5D88"/>
    <w:rsid w:val="009A6A76"/>
    <w:rsid w:val="009A6FDC"/>
    <w:rsid w:val="009A7032"/>
    <w:rsid w:val="009A7205"/>
    <w:rsid w:val="009A7605"/>
    <w:rsid w:val="009A7B6F"/>
    <w:rsid w:val="009A7CA5"/>
    <w:rsid w:val="009A7ED4"/>
    <w:rsid w:val="009B04D8"/>
    <w:rsid w:val="009B0C57"/>
    <w:rsid w:val="009B0CA7"/>
    <w:rsid w:val="009B0E5E"/>
    <w:rsid w:val="009B10A9"/>
    <w:rsid w:val="009B1414"/>
    <w:rsid w:val="009B1714"/>
    <w:rsid w:val="009B1EAB"/>
    <w:rsid w:val="009B2270"/>
    <w:rsid w:val="009B27B5"/>
    <w:rsid w:val="009B2B11"/>
    <w:rsid w:val="009B324F"/>
    <w:rsid w:val="009B329B"/>
    <w:rsid w:val="009B36C4"/>
    <w:rsid w:val="009B3894"/>
    <w:rsid w:val="009B3CED"/>
    <w:rsid w:val="009B3F8C"/>
    <w:rsid w:val="009B4045"/>
    <w:rsid w:val="009B4A56"/>
    <w:rsid w:val="009B4C4E"/>
    <w:rsid w:val="009B5087"/>
    <w:rsid w:val="009B52B8"/>
    <w:rsid w:val="009B5AD4"/>
    <w:rsid w:val="009B5B7F"/>
    <w:rsid w:val="009B61B9"/>
    <w:rsid w:val="009B665E"/>
    <w:rsid w:val="009B6E51"/>
    <w:rsid w:val="009B7594"/>
    <w:rsid w:val="009B763E"/>
    <w:rsid w:val="009B7EA2"/>
    <w:rsid w:val="009C005B"/>
    <w:rsid w:val="009C0538"/>
    <w:rsid w:val="009C07E2"/>
    <w:rsid w:val="009C0CAF"/>
    <w:rsid w:val="009C119D"/>
    <w:rsid w:val="009C18D5"/>
    <w:rsid w:val="009C1A92"/>
    <w:rsid w:val="009C1C71"/>
    <w:rsid w:val="009C1DBB"/>
    <w:rsid w:val="009C1F5D"/>
    <w:rsid w:val="009C23C5"/>
    <w:rsid w:val="009C277E"/>
    <w:rsid w:val="009C29C3"/>
    <w:rsid w:val="009C337D"/>
    <w:rsid w:val="009C338B"/>
    <w:rsid w:val="009C3ACE"/>
    <w:rsid w:val="009C3CBC"/>
    <w:rsid w:val="009C3E65"/>
    <w:rsid w:val="009C496A"/>
    <w:rsid w:val="009C4B93"/>
    <w:rsid w:val="009C500B"/>
    <w:rsid w:val="009C5CB4"/>
    <w:rsid w:val="009C6630"/>
    <w:rsid w:val="009C6C43"/>
    <w:rsid w:val="009C71A7"/>
    <w:rsid w:val="009C730B"/>
    <w:rsid w:val="009C7669"/>
    <w:rsid w:val="009C779F"/>
    <w:rsid w:val="009C77B1"/>
    <w:rsid w:val="009C7A72"/>
    <w:rsid w:val="009C7F8A"/>
    <w:rsid w:val="009D049C"/>
    <w:rsid w:val="009D0B10"/>
    <w:rsid w:val="009D0CFC"/>
    <w:rsid w:val="009D0F0C"/>
    <w:rsid w:val="009D149B"/>
    <w:rsid w:val="009D16EA"/>
    <w:rsid w:val="009D1744"/>
    <w:rsid w:val="009D2458"/>
    <w:rsid w:val="009D2905"/>
    <w:rsid w:val="009D2AFF"/>
    <w:rsid w:val="009D3880"/>
    <w:rsid w:val="009D38A1"/>
    <w:rsid w:val="009D3BE3"/>
    <w:rsid w:val="009D415B"/>
    <w:rsid w:val="009D4CE7"/>
    <w:rsid w:val="009D4F6B"/>
    <w:rsid w:val="009D5151"/>
    <w:rsid w:val="009D5372"/>
    <w:rsid w:val="009D5ED3"/>
    <w:rsid w:val="009D5FCE"/>
    <w:rsid w:val="009D6192"/>
    <w:rsid w:val="009D6B03"/>
    <w:rsid w:val="009D6FE6"/>
    <w:rsid w:val="009D73E1"/>
    <w:rsid w:val="009D74C1"/>
    <w:rsid w:val="009D75BC"/>
    <w:rsid w:val="009D7685"/>
    <w:rsid w:val="009D7725"/>
    <w:rsid w:val="009D7894"/>
    <w:rsid w:val="009D7DE9"/>
    <w:rsid w:val="009E00FE"/>
    <w:rsid w:val="009E0952"/>
    <w:rsid w:val="009E098B"/>
    <w:rsid w:val="009E0D0E"/>
    <w:rsid w:val="009E0D18"/>
    <w:rsid w:val="009E0DD3"/>
    <w:rsid w:val="009E0F6D"/>
    <w:rsid w:val="009E15B0"/>
    <w:rsid w:val="009E1A7B"/>
    <w:rsid w:val="009E1B5B"/>
    <w:rsid w:val="009E20BD"/>
    <w:rsid w:val="009E24A9"/>
    <w:rsid w:val="009E2A1A"/>
    <w:rsid w:val="009E2B97"/>
    <w:rsid w:val="009E2CB3"/>
    <w:rsid w:val="009E2D3B"/>
    <w:rsid w:val="009E2F1C"/>
    <w:rsid w:val="009E3BE7"/>
    <w:rsid w:val="009E3F59"/>
    <w:rsid w:val="009E42C0"/>
    <w:rsid w:val="009E484F"/>
    <w:rsid w:val="009E623C"/>
    <w:rsid w:val="009E70F5"/>
    <w:rsid w:val="009E74BC"/>
    <w:rsid w:val="009E7EBB"/>
    <w:rsid w:val="009E7FFB"/>
    <w:rsid w:val="009F037C"/>
    <w:rsid w:val="009F0645"/>
    <w:rsid w:val="009F082C"/>
    <w:rsid w:val="009F129E"/>
    <w:rsid w:val="009F1920"/>
    <w:rsid w:val="009F19E2"/>
    <w:rsid w:val="009F1C70"/>
    <w:rsid w:val="009F2672"/>
    <w:rsid w:val="009F2B80"/>
    <w:rsid w:val="009F2E16"/>
    <w:rsid w:val="009F2E6D"/>
    <w:rsid w:val="009F3084"/>
    <w:rsid w:val="009F3177"/>
    <w:rsid w:val="009F36F2"/>
    <w:rsid w:val="009F3CAE"/>
    <w:rsid w:val="009F4DB2"/>
    <w:rsid w:val="009F4E89"/>
    <w:rsid w:val="009F51A8"/>
    <w:rsid w:val="009F584A"/>
    <w:rsid w:val="009F589B"/>
    <w:rsid w:val="009F58A4"/>
    <w:rsid w:val="009F5E1E"/>
    <w:rsid w:val="009F5FD7"/>
    <w:rsid w:val="009F6CD8"/>
    <w:rsid w:val="009F6F06"/>
    <w:rsid w:val="009F6F10"/>
    <w:rsid w:val="009F6F17"/>
    <w:rsid w:val="009F7673"/>
    <w:rsid w:val="009F7BD2"/>
    <w:rsid w:val="00A00010"/>
    <w:rsid w:val="00A001D1"/>
    <w:rsid w:val="00A003E3"/>
    <w:rsid w:val="00A00BB4"/>
    <w:rsid w:val="00A00CD5"/>
    <w:rsid w:val="00A01076"/>
    <w:rsid w:val="00A01873"/>
    <w:rsid w:val="00A01A8B"/>
    <w:rsid w:val="00A01C0F"/>
    <w:rsid w:val="00A01C21"/>
    <w:rsid w:val="00A01F8D"/>
    <w:rsid w:val="00A022EF"/>
    <w:rsid w:val="00A02557"/>
    <w:rsid w:val="00A0260C"/>
    <w:rsid w:val="00A02681"/>
    <w:rsid w:val="00A02ABE"/>
    <w:rsid w:val="00A02E30"/>
    <w:rsid w:val="00A03248"/>
    <w:rsid w:val="00A03724"/>
    <w:rsid w:val="00A044AF"/>
    <w:rsid w:val="00A0489F"/>
    <w:rsid w:val="00A04AD5"/>
    <w:rsid w:val="00A0546D"/>
    <w:rsid w:val="00A0586A"/>
    <w:rsid w:val="00A060B4"/>
    <w:rsid w:val="00A0655D"/>
    <w:rsid w:val="00A066AE"/>
    <w:rsid w:val="00A06B5F"/>
    <w:rsid w:val="00A06DF8"/>
    <w:rsid w:val="00A07216"/>
    <w:rsid w:val="00A072DB"/>
    <w:rsid w:val="00A0739C"/>
    <w:rsid w:val="00A0750F"/>
    <w:rsid w:val="00A076AC"/>
    <w:rsid w:val="00A07804"/>
    <w:rsid w:val="00A07EA3"/>
    <w:rsid w:val="00A103B5"/>
    <w:rsid w:val="00A10724"/>
    <w:rsid w:val="00A10993"/>
    <w:rsid w:val="00A1099D"/>
    <w:rsid w:val="00A109DA"/>
    <w:rsid w:val="00A10E2F"/>
    <w:rsid w:val="00A10F77"/>
    <w:rsid w:val="00A11044"/>
    <w:rsid w:val="00A1125F"/>
    <w:rsid w:val="00A112AB"/>
    <w:rsid w:val="00A11553"/>
    <w:rsid w:val="00A117F0"/>
    <w:rsid w:val="00A11B9F"/>
    <w:rsid w:val="00A11BCA"/>
    <w:rsid w:val="00A11BFE"/>
    <w:rsid w:val="00A11F50"/>
    <w:rsid w:val="00A11F7F"/>
    <w:rsid w:val="00A1219B"/>
    <w:rsid w:val="00A12744"/>
    <w:rsid w:val="00A127CF"/>
    <w:rsid w:val="00A129DA"/>
    <w:rsid w:val="00A12EA7"/>
    <w:rsid w:val="00A130E8"/>
    <w:rsid w:val="00A131E5"/>
    <w:rsid w:val="00A13A59"/>
    <w:rsid w:val="00A13FB2"/>
    <w:rsid w:val="00A13FE7"/>
    <w:rsid w:val="00A14034"/>
    <w:rsid w:val="00A1434B"/>
    <w:rsid w:val="00A14720"/>
    <w:rsid w:val="00A1498A"/>
    <w:rsid w:val="00A151F0"/>
    <w:rsid w:val="00A1567C"/>
    <w:rsid w:val="00A168A9"/>
    <w:rsid w:val="00A1742A"/>
    <w:rsid w:val="00A1756F"/>
    <w:rsid w:val="00A17593"/>
    <w:rsid w:val="00A175BD"/>
    <w:rsid w:val="00A17A28"/>
    <w:rsid w:val="00A17D13"/>
    <w:rsid w:val="00A20330"/>
    <w:rsid w:val="00A204B7"/>
    <w:rsid w:val="00A2053B"/>
    <w:rsid w:val="00A20C25"/>
    <w:rsid w:val="00A21899"/>
    <w:rsid w:val="00A21C60"/>
    <w:rsid w:val="00A220C9"/>
    <w:rsid w:val="00A22595"/>
    <w:rsid w:val="00A23115"/>
    <w:rsid w:val="00A23305"/>
    <w:rsid w:val="00A24ABD"/>
    <w:rsid w:val="00A25C08"/>
    <w:rsid w:val="00A26199"/>
    <w:rsid w:val="00A26283"/>
    <w:rsid w:val="00A27849"/>
    <w:rsid w:val="00A279A8"/>
    <w:rsid w:val="00A27A6F"/>
    <w:rsid w:val="00A27F13"/>
    <w:rsid w:val="00A3031A"/>
    <w:rsid w:val="00A30686"/>
    <w:rsid w:val="00A30831"/>
    <w:rsid w:val="00A30C4E"/>
    <w:rsid w:val="00A30ECC"/>
    <w:rsid w:val="00A30ED9"/>
    <w:rsid w:val="00A31241"/>
    <w:rsid w:val="00A3148E"/>
    <w:rsid w:val="00A3212E"/>
    <w:rsid w:val="00A3258C"/>
    <w:rsid w:val="00A32A0F"/>
    <w:rsid w:val="00A32A19"/>
    <w:rsid w:val="00A32A41"/>
    <w:rsid w:val="00A32EA4"/>
    <w:rsid w:val="00A32EC2"/>
    <w:rsid w:val="00A33226"/>
    <w:rsid w:val="00A3356D"/>
    <w:rsid w:val="00A33AA5"/>
    <w:rsid w:val="00A33C05"/>
    <w:rsid w:val="00A33D5D"/>
    <w:rsid w:val="00A33D6C"/>
    <w:rsid w:val="00A33EAB"/>
    <w:rsid w:val="00A3403F"/>
    <w:rsid w:val="00A3409F"/>
    <w:rsid w:val="00A3429A"/>
    <w:rsid w:val="00A3443E"/>
    <w:rsid w:val="00A34AEC"/>
    <w:rsid w:val="00A34F31"/>
    <w:rsid w:val="00A35053"/>
    <w:rsid w:val="00A35246"/>
    <w:rsid w:val="00A35D88"/>
    <w:rsid w:val="00A35F83"/>
    <w:rsid w:val="00A35FB1"/>
    <w:rsid w:val="00A3618B"/>
    <w:rsid w:val="00A364B9"/>
    <w:rsid w:val="00A36EEF"/>
    <w:rsid w:val="00A36F27"/>
    <w:rsid w:val="00A3782B"/>
    <w:rsid w:val="00A37AA1"/>
    <w:rsid w:val="00A37F1D"/>
    <w:rsid w:val="00A403C6"/>
    <w:rsid w:val="00A403DD"/>
    <w:rsid w:val="00A40F42"/>
    <w:rsid w:val="00A40F8D"/>
    <w:rsid w:val="00A410CB"/>
    <w:rsid w:val="00A41465"/>
    <w:rsid w:val="00A41735"/>
    <w:rsid w:val="00A421B0"/>
    <w:rsid w:val="00A426A0"/>
    <w:rsid w:val="00A42A9B"/>
    <w:rsid w:val="00A43012"/>
    <w:rsid w:val="00A43162"/>
    <w:rsid w:val="00A4328A"/>
    <w:rsid w:val="00A4351D"/>
    <w:rsid w:val="00A43B32"/>
    <w:rsid w:val="00A43B81"/>
    <w:rsid w:val="00A43C22"/>
    <w:rsid w:val="00A440AC"/>
    <w:rsid w:val="00A44418"/>
    <w:rsid w:val="00A44FD4"/>
    <w:rsid w:val="00A45B48"/>
    <w:rsid w:val="00A45CE8"/>
    <w:rsid w:val="00A4628B"/>
    <w:rsid w:val="00A4658C"/>
    <w:rsid w:val="00A467E9"/>
    <w:rsid w:val="00A47B4B"/>
    <w:rsid w:val="00A50227"/>
    <w:rsid w:val="00A503BA"/>
    <w:rsid w:val="00A5047B"/>
    <w:rsid w:val="00A50B8E"/>
    <w:rsid w:val="00A51D31"/>
    <w:rsid w:val="00A520E3"/>
    <w:rsid w:val="00A52655"/>
    <w:rsid w:val="00A52F8A"/>
    <w:rsid w:val="00A53840"/>
    <w:rsid w:val="00A53A0F"/>
    <w:rsid w:val="00A53C4E"/>
    <w:rsid w:val="00A53C68"/>
    <w:rsid w:val="00A53FBB"/>
    <w:rsid w:val="00A54805"/>
    <w:rsid w:val="00A55104"/>
    <w:rsid w:val="00A55436"/>
    <w:rsid w:val="00A55635"/>
    <w:rsid w:val="00A55810"/>
    <w:rsid w:val="00A55D9E"/>
    <w:rsid w:val="00A56019"/>
    <w:rsid w:val="00A56C41"/>
    <w:rsid w:val="00A5740F"/>
    <w:rsid w:val="00A5742A"/>
    <w:rsid w:val="00A57496"/>
    <w:rsid w:val="00A575F4"/>
    <w:rsid w:val="00A57719"/>
    <w:rsid w:val="00A577AF"/>
    <w:rsid w:val="00A57970"/>
    <w:rsid w:val="00A57A39"/>
    <w:rsid w:val="00A57DBA"/>
    <w:rsid w:val="00A57F82"/>
    <w:rsid w:val="00A6115E"/>
    <w:rsid w:val="00A615D8"/>
    <w:rsid w:val="00A617E6"/>
    <w:rsid w:val="00A62378"/>
    <w:rsid w:val="00A626CE"/>
    <w:rsid w:val="00A632A7"/>
    <w:rsid w:val="00A636A4"/>
    <w:rsid w:val="00A63AF1"/>
    <w:rsid w:val="00A63D1C"/>
    <w:rsid w:val="00A646B6"/>
    <w:rsid w:val="00A654EB"/>
    <w:rsid w:val="00A658F4"/>
    <w:rsid w:val="00A6604B"/>
    <w:rsid w:val="00A66B45"/>
    <w:rsid w:val="00A6706A"/>
    <w:rsid w:val="00A67D02"/>
    <w:rsid w:val="00A67D58"/>
    <w:rsid w:val="00A703B7"/>
    <w:rsid w:val="00A7063D"/>
    <w:rsid w:val="00A7078F"/>
    <w:rsid w:val="00A713DC"/>
    <w:rsid w:val="00A71448"/>
    <w:rsid w:val="00A718B3"/>
    <w:rsid w:val="00A71BAD"/>
    <w:rsid w:val="00A721CA"/>
    <w:rsid w:val="00A72967"/>
    <w:rsid w:val="00A72EB3"/>
    <w:rsid w:val="00A7302B"/>
    <w:rsid w:val="00A738B6"/>
    <w:rsid w:val="00A73AFE"/>
    <w:rsid w:val="00A73E8F"/>
    <w:rsid w:val="00A74147"/>
    <w:rsid w:val="00A746E5"/>
    <w:rsid w:val="00A74B62"/>
    <w:rsid w:val="00A74D7F"/>
    <w:rsid w:val="00A7516E"/>
    <w:rsid w:val="00A75B74"/>
    <w:rsid w:val="00A75D66"/>
    <w:rsid w:val="00A75FA0"/>
    <w:rsid w:val="00A76277"/>
    <w:rsid w:val="00A7658F"/>
    <w:rsid w:val="00A768B6"/>
    <w:rsid w:val="00A769E2"/>
    <w:rsid w:val="00A76DCB"/>
    <w:rsid w:val="00A76FA9"/>
    <w:rsid w:val="00A7716B"/>
    <w:rsid w:val="00A77242"/>
    <w:rsid w:val="00A77503"/>
    <w:rsid w:val="00A776B9"/>
    <w:rsid w:val="00A779EF"/>
    <w:rsid w:val="00A77BD8"/>
    <w:rsid w:val="00A81443"/>
    <w:rsid w:val="00A818D4"/>
    <w:rsid w:val="00A81D95"/>
    <w:rsid w:val="00A8212A"/>
    <w:rsid w:val="00A8246E"/>
    <w:rsid w:val="00A825AD"/>
    <w:rsid w:val="00A8285E"/>
    <w:rsid w:val="00A8354E"/>
    <w:rsid w:val="00A83820"/>
    <w:rsid w:val="00A83AD0"/>
    <w:rsid w:val="00A83CC7"/>
    <w:rsid w:val="00A83CDF"/>
    <w:rsid w:val="00A83FCC"/>
    <w:rsid w:val="00A842E1"/>
    <w:rsid w:val="00A84C43"/>
    <w:rsid w:val="00A84EC4"/>
    <w:rsid w:val="00A851DD"/>
    <w:rsid w:val="00A853D0"/>
    <w:rsid w:val="00A855CE"/>
    <w:rsid w:val="00A85AD3"/>
    <w:rsid w:val="00A86557"/>
    <w:rsid w:val="00A86667"/>
    <w:rsid w:val="00A86C18"/>
    <w:rsid w:val="00A86DDA"/>
    <w:rsid w:val="00A876B0"/>
    <w:rsid w:val="00A876DD"/>
    <w:rsid w:val="00A877A5"/>
    <w:rsid w:val="00A8797F"/>
    <w:rsid w:val="00A87F74"/>
    <w:rsid w:val="00A90058"/>
    <w:rsid w:val="00A90436"/>
    <w:rsid w:val="00A908E8"/>
    <w:rsid w:val="00A9090A"/>
    <w:rsid w:val="00A90D71"/>
    <w:rsid w:val="00A90EF4"/>
    <w:rsid w:val="00A91D33"/>
    <w:rsid w:val="00A91FD2"/>
    <w:rsid w:val="00A92025"/>
    <w:rsid w:val="00A92629"/>
    <w:rsid w:val="00A92B6C"/>
    <w:rsid w:val="00A93281"/>
    <w:rsid w:val="00A93341"/>
    <w:rsid w:val="00A93D3B"/>
    <w:rsid w:val="00A93FAE"/>
    <w:rsid w:val="00A94C48"/>
    <w:rsid w:val="00A94D0C"/>
    <w:rsid w:val="00A95446"/>
    <w:rsid w:val="00A95702"/>
    <w:rsid w:val="00A95915"/>
    <w:rsid w:val="00A95A9A"/>
    <w:rsid w:val="00A95FC5"/>
    <w:rsid w:val="00A96741"/>
    <w:rsid w:val="00A96B80"/>
    <w:rsid w:val="00A97848"/>
    <w:rsid w:val="00A97919"/>
    <w:rsid w:val="00A979BB"/>
    <w:rsid w:val="00A97B47"/>
    <w:rsid w:val="00A97CEC"/>
    <w:rsid w:val="00A97E66"/>
    <w:rsid w:val="00AA02B8"/>
    <w:rsid w:val="00AA1236"/>
    <w:rsid w:val="00AA1442"/>
    <w:rsid w:val="00AA2A65"/>
    <w:rsid w:val="00AA31F1"/>
    <w:rsid w:val="00AA33CF"/>
    <w:rsid w:val="00AA3503"/>
    <w:rsid w:val="00AA380A"/>
    <w:rsid w:val="00AA3CEC"/>
    <w:rsid w:val="00AA40D5"/>
    <w:rsid w:val="00AA4468"/>
    <w:rsid w:val="00AA46CA"/>
    <w:rsid w:val="00AA474A"/>
    <w:rsid w:val="00AA4926"/>
    <w:rsid w:val="00AA49F0"/>
    <w:rsid w:val="00AA505D"/>
    <w:rsid w:val="00AA544D"/>
    <w:rsid w:val="00AA61A3"/>
    <w:rsid w:val="00AA68C9"/>
    <w:rsid w:val="00AA6B5A"/>
    <w:rsid w:val="00AA6E6D"/>
    <w:rsid w:val="00AA7254"/>
    <w:rsid w:val="00AA7622"/>
    <w:rsid w:val="00AA76B5"/>
    <w:rsid w:val="00AA77D8"/>
    <w:rsid w:val="00AA785F"/>
    <w:rsid w:val="00AA7FAB"/>
    <w:rsid w:val="00AB06CD"/>
    <w:rsid w:val="00AB1521"/>
    <w:rsid w:val="00AB1555"/>
    <w:rsid w:val="00AB1812"/>
    <w:rsid w:val="00AB19DA"/>
    <w:rsid w:val="00AB1CAC"/>
    <w:rsid w:val="00AB1FC8"/>
    <w:rsid w:val="00AB200D"/>
    <w:rsid w:val="00AB28B9"/>
    <w:rsid w:val="00AB28C2"/>
    <w:rsid w:val="00AB2921"/>
    <w:rsid w:val="00AB2D90"/>
    <w:rsid w:val="00AB3423"/>
    <w:rsid w:val="00AB354F"/>
    <w:rsid w:val="00AB35A4"/>
    <w:rsid w:val="00AB4351"/>
    <w:rsid w:val="00AB4743"/>
    <w:rsid w:val="00AB487E"/>
    <w:rsid w:val="00AB49B0"/>
    <w:rsid w:val="00AB5BF9"/>
    <w:rsid w:val="00AB5CBC"/>
    <w:rsid w:val="00AB625F"/>
    <w:rsid w:val="00AB655E"/>
    <w:rsid w:val="00AB65D1"/>
    <w:rsid w:val="00AB6626"/>
    <w:rsid w:val="00AB66F1"/>
    <w:rsid w:val="00AB68F3"/>
    <w:rsid w:val="00AB698A"/>
    <w:rsid w:val="00AB6A0B"/>
    <w:rsid w:val="00AB6C40"/>
    <w:rsid w:val="00AB6DFF"/>
    <w:rsid w:val="00AB7314"/>
    <w:rsid w:val="00AB7417"/>
    <w:rsid w:val="00AB77DD"/>
    <w:rsid w:val="00AC03CF"/>
    <w:rsid w:val="00AC0797"/>
    <w:rsid w:val="00AC0866"/>
    <w:rsid w:val="00AC1013"/>
    <w:rsid w:val="00AC1146"/>
    <w:rsid w:val="00AC1C13"/>
    <w:rsid w:val="00AC2467"/>
    <w:rsid w:val="00AC2D22"/>
    <w:rsid w:val="00AC3504"/>
    <w:rsid w:val="00AC37BF"/>
    <w:rsid w:val="00AC3853"/>
    <w:rsid w:val="00AC4419"/>
    <w:rsid w:val="00AC48BF"/>
    <w:rsid w:val="00AC5D61"/>
    <w:rsid w:val="00AC779A"/>
    <w:rsid w:val="00AC7893"/>
    <w:rsid w:val="00AC7923"/>
    <w:rsid w:val="00AC7D72"/>
    <w:rsid w:val="00AD04F4"/>
    <w:rsid w:val="00AD050B"/>
    <w:rsid w:val="00AD0EA7"/>
    <w:rsid w:val="00AD1546"/>
    <w:rsid w:val="00AD1561"/>
    <w:rsid w:val="00AD1AF3"/>
    <w:rsid w:val="00AD1F37"/>
    <w:rsid w:val="00AD25AB"/>
    <w:rsid w:val="00AD280F"/>
    <w:rsid w:val="00AD2A98"/>
    <w:rsid w:val="00AD2BDE"/>
    <w:rsid w:val="00AD302E"/>
    <w:rsid w:val="00AD311A"/>
    <w:rsid w:val="00AD3352"/>
    <w:rsid w:val="00AD346C"/>
    <w:rsid w:val="00AD386F"/>
    <w:rsid w:val="00AD4325"/>
    <w:rsid w:val="00AD5125"/>
    <w:rsid w:val="00AD558A"/>
    <w:rsid w:val="00AD58DE"/>
    <w:rsid w:val="00AD6484"/>
    <w:rsid w:val="00AD7173"/>
    <w:rsid w:val="00AD7338"/>
    <w:rsid w:val="00AD73AC"/>
    <w:rsid w:val="00AD7460"/>
    <w:rsid w:val="00AD7CB9"/>
    <w:rsid w:val="00AE0358"/>
    <w:rsid w:val="00AE0BD6"/>
    <w:rsid w:val="00AE0FC1"/>
    <w:rsid w:val="00AE17FD"/>
    <w:rsid w:val="00AE1AB3"/>
    <w:rsid w:val="00AE224F"/>
    <w:rsid w:val="00AE24C8"/>
    <w:rsid w:val="00AE2729"/>
    <w:rsid w:val="00AE30B0"/>
    <w:rsid w:val="00AE3A02"/>
    <w:rsid w:val="00AE3BA1"/>
    <w:rsid w:val="00AE3C61"/>
    <w:rsid w:val="00AE4383"/>
    <w:rsid w:val="00AE47D7"/>
    <w:rsid w:val="00AE4876"/>
    <w:rsid w:val="00AE4A31"/>
    <w:rsid w:val="00AE4BB6"/>
    <w:rsid w:val="00AE4D00"/>
    <w:rsid w:val="00AE4D3C"/>
    <w:rsid w:val="00AE4E5E"/>
    <w:rsid w:val="00AE50BA"/>
    <w:rsid w:val="00AE5156"/>
    <w:rsid w:val="00AE51EF"/>
    <w:rsid w:val="00AE544F"/>
    <w:rsid w:val="00AE55FB"/>
    <w:rsid w:val="00AE5745"/>
    <w:rsid w:val="00AE5FC9"/>
    <w:rsid w:val="00AE6058"/>
    <w:rsid w:val="00AE6F65"/>
    <w:rsid w:val="00AE7066"/>
    <w:rsid w:val="00AE7180"/>
    <w:rsid w:val="00AE75FE"/>
    <w:rsid w:val="00AE7AE9"/>
    <w:rsid w:val="00AE7BD3"/>
    <w:rsid w:val="00AE7D74"/>
    <w:rsid w:val="00AE7EC7"/>
    <w:rsid w:val="00AF03DD"/>
    <w:rsid w:val="00AF06F3"/>
    <w:rsid w:val="00AF0815"/>
    <w:rsid w:val="00AF0E07"/>
    <w:rsid w:val="00AF1302"/>
    <w:rsid w:val="00AF13EA"/>
    <w:rsid w:val="00AF18A0"/>
    <w:rsid w:val="00AF224A"/>
    <w:rsid w:val="00AF248E"/>
    <w:rsid w:val="00AF262D"/>
    <w:rsid w:val="00AF272A"/>
    <w:rsid w:val="00AF3003"/>
    <w:rsid w:val="00AF38FA"/>
    <w:rsid w:val="00AF39BC"/>
    <w:rsid w:val="00AF418A"/>
    <w:rsid w:val="00AF4554"/>
    <w:rsid w:val="00AF4745"/>
    <w:rsid w:val="00AF48E7"/>
    <w:rsid w:val="00AF53A9"/>
    <w:rsid w:val="00AF591D"/>
    <w:rsid w:val="00AF5AE3"/>
    <w:rsid w:val="00AF5C50"/>
    <w:rsid w:val="00AF6160"/>
    <w:rsid w:val="00AF6234"/>
    <w:rsid w:val="00AF679D"/>
    <w:rsid w:val="00AF6B2C"/>
    <w:rsid w:val="00AF6BE9"/>
    <w:rsid w:val="00AF6FD9"/>
    <w:rsid w:val="00AF70E0"/>
    <w:rsid w:val="00AF7370"/>
    <w:rsid w:val="00AF73EC"/>
    <w:rsid w:val="00AF7A48"/>
    <w:rsid w:val="00AF7B92"/>
    <w:rsid w:val="00AF7CD3"/>
    <w:rsid w:val="00B00269"/>
    <w:rsid w:val="00B0074F"/>
    <w:rsid w:val="00B00BD6"/>
    <w:rsid w:val="00B0116C"/>
    <w:rsid w:val="00B018B8"/>
    <w:rsid w:val="00B02AC0"/>
    <w:rsid w:val="00B02B13"/>
    <w:rsid w:val="00B03712"/>
    <w:rsid w:val="00B041AB"/>
    <w:rsid w:val="00B0459B"/>
    <w:rsid w:val="00B04CD4"/>
    <w:rsid w:val="00B04EAC"/>
    <w:rsid w:val="00B05029"/>
    <w:rsid w:val="00B0507A"/>
    <w:rsid w:val="00B054A6"/>
    <w:rsid w:val="00B05908"/>
    <w:rsid w:val="00B05AF0"/>
    <w:rsid w:val="00B05C85"/>
    <w:rsid w:val="00B05DBF"/>
    <w:rsid w:val="00B05E6C"/>
    <w:rsid w:val="00B06089"/>
    <w:rsid w:val="00B0646A"/>
    <w:rsid w:val="00B06CC0"/>
    <w:rsid w:val="00B06E28"/>
    <w:rsid w:val="00B06E9E"/>
    <w:rsid w:val="00B06FD9"/>
    <w:rsid w:val="00B07058"/>
    <w:rsid w:val="00B0737D"/>
    <w:rsid w:val="00B107C6"/>
    <w:rsid w:val="00B107DB"/>
    <w:rsid w:val="00B11A45"/>
    <w:rsid w:val="00B11B91"/>
    <w:rsid w:val="00B11C46"/>
    <w:rsid w:val="00B11DBC"/>
    <w:rsid w:val="00B12376"/>
    <w:rsid w:val="00B123FE"/>
    <w:rsid w:val="00B125AE"/>
    <w:rsid w:val="00B127F3"/>
    <w:rsid w:val="00B12A73"/>
    <w:rsid w:val="00B130CC"/>
    <w:rsid w:val="00B13186"/>
    <w:rsid w:val="00B13314"/>
    <w:rsid w:val="00B13456"/>
    <w:rsid w:val="00B13914"/>
    <w:rsid w:val="00B13F6B"/>
    <w:rsid w:val="00B143C7"/>
    <w:rsid w:val="00B143EE"/>
    <w:rsid w:val="00B14EEB"/>
    <w:rsid w:val="00B159B3"/>
    <w:rsid w:val="00B15A75"/>
    <w:rsid w:val="00B15CE1"/>
    <w:rsid w:val="00B168CB"/>
    <w:rsid w:val="00B1692E"/>
    <w:rsid w:val="00B16C80"/>
    <w:rsid w:val="00B16E23"/>
    <w:rsid w:val="00B1719A"/>
    <w:rsid w:val="00B171D0"/>
    <w:rsid w:val="00B17391"/>
    <w:rsid w:val="00B1759B"/>
    <w:rsid w:val="00B175E9"/>
    <w:rsid w:val="00B175EA"/>
    <w:rsid w:val="00B17681"/>
    <w:rsid w:val="00B176AF"/>
    <w:rsid w:val="00B17934"/>
    <w:rsid w:val="00B17953"/>
    <w:rsid w:val="00B17A2A"/>
    <w:rsid w:val="00B17CF4"/>
    <w:rsid w:val="00B20371"/>
    <w:rsid w:val="00B20DF2"/>
    <w:rsid w:val="00B21756"/>
    <w:rsid w:val="00B21B64"/>
    <w:rsid w:val="00B21F07"/>
    <w:rsid w:val="00B21FEA"/>
    <w:rsid w:val="00B22188"/>
    <w:rsid w:val="00B22F52"/>
    <w:rsid w:val="00B230B5"/>
    <w:rsid w:val="00B231EF"/>
    <w:rsid w:val="00B2341C"/>
    <w:rsid w:val="00B23702"/>
    <w:rsid w:val="00B24334"/>
    <w:rsid w:val="00B2436B"/>
    <w:rsid w:val="00B24616"/>
    <w:rsid w:val="00B24949"/>
    <w:rsid w:val="00B2494E"/>
    <w:rsid w:val="00B24A51"/>
    <w:rsid w:val="00B24A9A"/>
    <w:rsid w:val="00B24CFD"/>
    <w:rsid w:val="00B254AA"/>
    <w:rsid w:val="00B25811"/>
    <w:rsid w:val="00B25A61"/>
    <w:rsid w:val="00B262F4"/>
    <w:rsid w:val="00B26549"/>
    <w:rsid w:val="00B26933"/>
    <w:rsid w:val="00B26E77"/>
    <w:rsid w:val="00B277BF"/>
    <w:rsid w:val="00B27E97"/>
    <w:rsid w:val="00B30470"/>
    <w:rsid w:val="00B30905"/>
    <w:rsid w:val="00B30AB5"/>
    <w:rsid w:val="00B30BFA"/>
    <w:rsid w:val="00B30C8E"/>
    <w:rsid w:val="00B30DB1"/>
    <w:rsid w:val="00B312C7"/>
    <w:rsid w:val="00B313A8"/>
    <w:rsid w:val="00B314DE"/>
    <w:rsid w:val="00B315CD"/>
    <w:rsid w:val="00B31A9D"/>
    <w:rsid w:val="00B323EC"/>
    <w:rsid w:val="00B3270E"/>
    <w:rsid w:val="00B3279E"/>
    <w:rsid w:val="00B32AD2"/>
    <w:rsid w:val="00B32BDD"/>
    <w:rsid w:val="00B32FAA"/>
    <w:rsid w:val="00B3324C"/>
    <w:rsid w:val="00B3333A"/>
    <w:rsid w:val="00B333F0"/>
    <w:rsid w:val="00B33607"/>
    <w:rsid w:val="00B336AB"/>
    <w:rsid w:val="00B33F8C"/>
    <w:rsid w:val="00B346BE"/>
    <w:rsid w:val="00B34B9A"/>
    <w:rsid w:val="00B34BF2"/>
    <w:rsid w:val="00B34CA1"/>
    <w:rsid w:val="00B35314"/>
    <w:rsid w:val="00B3574D"/>
    <w:rsid w:val="00B358A1"/>
    <w:rsid w:val="00B35E8E"/>
    <w:rsid w:val="00B36279"/>
    <w:rsid w:val="00B36AC4"/>
    <w:rsid w:val="00B3739E"/>
    <w:rsid w:val="00B37841"/>
    <w:rsid w:val="00B37946"/>
    <w:rsid w:val="00B40292"/>
    <w:rsid w:val="00B403FD"/>
    <w:rsid w:val="00B404FB"/>
    <w:rsid w:val="00B406FB"/>
    <w:rsid w:val="00B40A03"/>
    <w:rsid w:val="00B40B2C"/>
    <w:rsid w:val="00B40CD9"/>
    <w:rsid w:val="00B40DED"/>
    <w:rsid w:val="00B41203"/>
    <w:rsid w:val="00B4139A"/>
    <w:rsid w:val="00B4142E"/>
    <w:rsid w:val="00B4180C"/>
    <w:rsid w:val="00B41818"/>
    <w:rsid w:val="00B42A11"/>
    <w:rsid w:val="00B42F40"/>
    <w:rsid w:val="00B430D7"/>
    <w:rsid w:val="00B43341"/>
    <w:rsid w:val="00B436E9"/>
    <w:rsid w:val="00B43822"/>
    <w:rsid w:val="00B43CFD"/>
    <w:rsid w:val="00B43DC3"/>
    <w:rsid w:val="00B440D7"/>
    <w:rsid w:val="00B441C2"/>
    <w:rsid w:val="00B44373"/>
    <w:rsid w:val="00B44426"/>
    <w:rsid w:val="00B44A3C"/>
    <w:rsid w:val="00B45047"/>
    <w:rsid w:val="00B4522A"/>
    <w:rsid w:val="00B45999"/>
    <w:rsid w:val="00B45C05"/>
    <w:rsid w:val="00B4612B"/>
    <w:rsid w:val="00B46826"/>
    <w:rsid w:val="00B46918"/>
    <w:rsid w:val="00B469FC"/>
    <w:rsid w:val="00B46C2D"/>
    <w:rsid w:val="00B46F36"/>
    <w:rsid w:val="00B503C6"/>
    <w:rsid w:val="00B5123D"/>
    <w:rsid w:val="00B51858"/>
    <w:rsid w:val="00B51958"/>
    <w:rsid w:val="00B51BAF"/>
    <w:rsid w:val="00B5214D"/>
    <w:rsid w:val="00B522A8"/>
    <w:rsid w:val="00B52457"/>
    <w:rsid w:val="00B52690"/>
    <w:rsid w:val="00B5297C"/>
    <w:rsid w:val="00B52E13"/>
    <w:rsid w:val="00B537C5"/>
    <w:rsid w:val="00B539EF"/>
    <w:rsid w:val="00B53CA3"/>
    <w:rsid w:val="00B5443F"/>
    <w:rsid w:val="00B545D2"/>
    <w:rsid w:val="00B54741"/>
    <w:rsid w:val="00B54B23"/>
    <w:rsid w:val="00B54BF9"/>
    <w:rsid w:val="00B556FC"/>
    <w:rsid w:val="00B559D6"/>
    <w:rsid w:val="00B561ED"/>
    <w:rsid w:val="00B562C6"/>
    <w:rsid w:val="00B565A9"/>
    <w:rsid w:val="00B577A9"/>
    <w:rsid w:val="00B57B8C"/>
    <w:rsid w:val="00B57C91"/>
    <w:rsid w:val="00B60091"/>
    <w:rsid w:val="00B600C8"/>
    <w:rsid w:val="00B602F9"/>
    <w:rsid w:val="00B60454"/>
    <w:rsid w:val="00B60479"/>
    <w:rsid w:val="00B60AA6"/>
    <w:rsid w:val="00B60FB9"/>
    <w:rsid w:val="00B610D8"/>
    <w:rsid w:val="00B61643"/>
    <w:rsid w:val="00B617BA"/>
    <w:rsid w:val="00B61856"/>
    <w:rsid w:val="00B61CE8"/>
    <w:rsid w:val="00B61DAD"/>
    <w:rsid w:val="00B62B0F"/>
    <w:rsid w:val="00B62BA3"/>
    <w:rsid w:val="00B62E5F"/>
    <w:rsid w:val="00B64038"/>
    <w:rsid w:val="00B646E8"/>
    <w:rsid w:val="00B6470A"/>
    <w:rsid w:val="00B647A8"/>
    <w:rsid w:val="00B648D2"/>
    <w:rsid w:val="00B65327"/>
    <w:rsid w:val="00B6567A"/>
    <w:rsid w:val="00B6568B"/>
    <w:rsid w:val="00B657C6"/>
    <w:rsid w:val="00B65895"/>
    <w:rsid w:val="00B6597E"/>
    <w:rsid w:val="00B65AF9"/>
    <w:rsid w:val="00B65EF0"/>
    <w:rsid w:val="00B66491"/>
    <w:rsid w:val="00B66666"/>
    <w:rsid w:val="00B66B03"/>
    <w:rsid w:val="00B66B8A"/>
    <w:rsid w:val="00B67033"/>
    <w:rsid w:val="00B671DA"/>
    <w:rsid w:val="00B6725B"/>
    <w:rsid w:val="00B67580"/>
    <w:rsid w:val="00B677DE"/>
    <w:rsid w:val="00B67E2D"/>
    <w:rsid w:val="00B67E92"/>
    <w:rsid w:val="00B701B7"/>
    <w:rsid w:val="00B703F1"/>
    <w:rsid w:val="00B705B2"/>
    <w:rsid w:val="00B709F7"/>
    <w:rsid w:val="00B70B72"/>
    <w:rsid w:val="00B70C33"/>
    <w:rsid w:val="00B70F5B"/>
    <w:rsid w:val="00B71A4F"/>
    <w:rsid w:val="00B71B6E"/>
    <w:rsid w:val="00B721F5"/>
    <w:rsid w:val="00B726BB"/>
    <w:rsid w:val="00B728B3"/>
    <w:rsid w:val="00B72920"/>
    <w:rsid w:val="00B72E4A"/>
    <w:rsid w:val="00B73D53"/>
    <w:rsid w:val="00B73D80"/>
    <w:rsid w:val="00B73E62"/>
    <w:rsid w:val="00B73EAE"/>
    <w:rsid w:val="00B741F9"/>
    <w:rsid w:val="00B74C88"/>
    <w:rsid w:val="00B754E2"/>
    <w:rsid w:val="00B754FF"/>
    <w:rsid w:val="00B758EF"/>
    <w:rsid w:val="00B75A24"/>
    <w:rsid w:val="00B75B30"/>
    <w:rsid w:val="00B75D44"/>
    <w:rsid w:val="00B762B4"/>
    <w:rsid w:val="00B76483"/>
    <w:rsid w:val="00B76546"/>
    <w:rsid w:val="00B7673C"/>
    <w:rsid w:val="00B76D49"/>
    <w:rsid w:val="00B76D6B"/>
    <w:rsid w:val="00B76E80"/>
    <w:rsid w:val="00B77104"/>
    <w:rsid w:val="00B77AE9"/>
    <w:rsid w:val="00B77B86"/>
    <w:rsid w:val="00B80120"/>
    <w:rsid w:val="00B8024F"/>
    <w:rsid w:val="00B80488"/>
    <w:rsid w:val="00B80579"/>
    <w:rsid w:val="00B80F62"/>
    <w:rsid w:val="00B80FDD"/>
    <w:rsid w:val="00B8104B"/>
    <w:rsid w:val="00B811BF"/>
    <w:rsid w:val="00B81249"/>
    <w:rsid w:val="00B815D4"/>
    <w:rsid w:val="00B81C96"/>
    <w:rsid w:val="00B81DBD"/>
    <w:rsid w:val="00B81FCA"/>
    <w:rsid w:val="00B82408"/>
    <w:rsid w:val="00B82B8B"/>
    <w:rsid w:val="00B82FD6"/>
    <w:rsid w:val="00B83053"/>
    <w:rsid w:val="00B83250"/>
    <w:rsid w:val="00B83D4E"/>
    <w:rsid w:val="00B83F2B"/>
    <w:rsid w:val="00B840C6"/>
    <w:rsid w:val="00B84E0C"/>
    <w:rsid w:val="00B84F06"/>
    <w:rsid w:val="00B85196"/>
    <w:rsid w:val="00B852B2"/>
    <w:rsid w:val="00B85638"/>
    <w:rsid w:val="00B8581A"/>
    <w:rsid w:val="00B8597A"/>
    <w:rsid w:val="00B85984"/>
    <w:rsid w:val="00B85A06"/>
    <w:rsid w:val="00B85BF4"/>
    <w:rsid w:val="00B85E15"/>
    <w:rsid w:val="00B861AB"/>
    <w:rsid w:val="00B868B1"/>
    <w:rsid w:val="00B868E4"/>
    <w:rsid w:val="00B86968"/>
    <w:rsid w:val="00B86FCB"/>
    <w:rsid w:val="00B87A8B"/>
    <w:rsid w:val="00B900C0"/>
    <w:rsid w:val="00B901D7"/>
    <w:rsid w:val="00B90C51"/>
    <w:rsid w:val="00B90E0A"/>
    <w:rsid w:val="00B9113F"/>
    <w:rsid w:val="00B91326"/>
    <w:rsid w:val="00B91BDB"/>
    <w:rsid w:val="00B93079"/>
    <w:rsid w:val="00B935F7"/>
    <w:rsid w:val="00B93A51"/>
    <w:rsid w:val="00B93A9F"/>
    <w:rsid w:val="00B93B12"/>
    <w:rsid w:val="00B93DA5"/>
    <w:rsid w:val="00B93F2F"/>
    <w:rsid w:val="00B943DE"/>
    <w:rsid w:val="00B947B9"/>
    <w:rsid w:val="00B94F69"/>
    <w:rsid w:val="00B94F7C"/>
    <w:rsid w:val="00B952C7"/>
    <w:rsid w:val="00B95CDD"/>
    <w:rsid w:val="00B95E50"/>
    <w:rsid w:val="00B96932"/>
    <w:rsid w:val="00B96C0A"/>
    <w:rsid w:val="00B97CAB"/>
    <w:rsid w:val="00B97FD3"/>
    <w:rsid w:val="00BA00B1"/>
    <w:rsid w:val="00BA0680"/>
    <w:rsid w:val="00BA0C9F"/>
    <w:rsid w:val="00BA0F9D"/>
    <w:rsid w:val="00BA138E"/>
    <w:rsid w:val="00BA1BCF"/>
    <w:rsid w:val="00BA1DA8"/>
    <w:rsid w:val="00BA207A"/>
    <w:rsid w:val="00BA2112"/>
    <w:rsid w:val="00BA2403"/>
    <w:rsid w:val="00BA2ACE"/>
    <w:rsid w:val="00BA3372"/>
    <w:rsid w:val="00BA3710"/>
    <w:rsid w:val="00BA3803"/>
    <w:rsid w:val="00BA3D66"/>
    <w:rsid w:val="00BA3D8B"/>
    <w:rsid w:val="00BA3F58"/>
    <w:rsid w:val="00BA4066"/>
    <w:rsid w:val="00BA4238"/>
    <w:rsid w:val="00BA4583"/>
    <w:rsid w:val="00BA48DB"/>
    <w:rsid w:val="00BA4C67"/>
    <w:rsid w:val="00BA4DE8"/>
    <w:rsid w:val="00BA54E7"/>
    <w:rsid w:val="00BA5900"/>
    <w:rsid w:val="00BA59FF"/>
    <w:rsid w:val="00BA5F95"/>
    <w:rsid w:val="00BA6208"/>
    <w:rsid w:val="00BA63A2"/>
    <w:rsid w:val="00BA653F"/>
    <w:rsid w:val="00BA654F"/>
    <w:rsid w:val="00BA65BF"/>
    <w:rsid w:val="00BA67B7"/>
    <w:rsid w:val="00BA6A57"/>
    <w:rsid w:val="00BA6B5E"/>
    <w:rsid w:val="00BA6F95"/>
    <w:rsid w:val="00BA7030"/>
    <w:rsid w:val="00BA7559"/>
    <w:rsid w:val="00BA7D69"/>
    <w:rsid w:val="00BA7E6C"/>
    <w:rsid w:val="00BB0184"/>
    <w:rsid w:val="00BB0DC0"/>
    <w:rsid w:val="00BB10BA"/>
    <w:rsid w:val="00BB13D6"/>
    <w:rsid w:val="00BB1499"/>
    <w:rsid w:val="00BB186D"/>
    <w:rsid w:val="00BB26EA"/>
    <w:rsid w:val="00BB2C64"/>
    <w:rsid w:val="00BB2F99"/>
    <w:rsid w:val="00BB362D"/>
    <w:rsid w:val="00BB3B3F"/>
    <w:rsid w:val="00BB4096"/>
    <w:rsid w:val="00BB40A3"/>
    <w:rsid w:val="00BB4148"/>
    <w:rsid w:val="00BB4B6D"/>
    <w:rsid w:val="00BB4CFD"/>
    <w:rsid w:val="00BB5027"/>
    <w:rsid w:val="00BB53F3"/>
    <w:rsid w:val="00BB5D30"/>
    <w:rsid w:val="00BB64A6"/>
    <w:rsid w:val="00BB68AD"/>
    <w:rsid w:val="00BB691D"/>
    <w:rsid w:val="00BB6F41"/>
    <w:rsid w:val="00BB72A1"/>
    <w:rsid w:val="00BB74A4"/>
    <w:rsid w:val="00BB7B8E"/>
    <w:rsid w:val="00BB7DDD"/>
    <w:rsid w:val="00BC05B8"/>
    <w:rsid w:val="00BC07A0"/>
    <w:rsid w:val="00BC08FE"/>
    <w:rsid w:val="00BC0A97"/>
    <w:rsid w:val="00BC0B8E"/>
    <w:rsid w:val="00BC11BB"/>
    <w:rsid w:val="00BC15C6"/>
    <w:rsid w:val="00BC20AE"/>
    <w:rsid w:val="00BC3111"/>
    <w:rsid w:val="00BC3602"/>
    <w:rsid w:val="00BC3692"/>
    <w:rsid w:val="00BC379D"/>
    <w:rsid w:val="00BC3A1F"/>
    <w:rsid w:val="00BC3F6C"/>
    <w:rsid w:val="00BC40E5"/>
    <w:rsid w:val="00BC423F"/>
    <w:rsid w:val="00BC4547"/>
    <w:rsid w:val="00BC4656"/>
    <w:rsid w:val="00BC4DA7"/>
    <w:rsid w:val="00BC51BB"/>
    <w:rsid w:val="00BC53B4"/>
    <w:rsid w:val="00BC57CD"/>
    <w:rsid w:val="00BC5B1D"/>
    <w:rsid w:val="00BC5C60"/>
    <w:rsid w:val="00BC6461"/>
    <w:rsid w:val="00BC6A5F"/>
    <w:rsid w:val="00BC6A78"/>
    <w:rsid w:val="00BC6AB5"/>
    <w:rsid w:val="00BC74CA"/>
    <w:rsid w:val="00BC757B"/>
    <w:rsid w:val="00BC7C27"/>
    <w:rsid w:val="00BC7CED"/>
    <w:rsid w:val="00BC7ECC"/>
    <w:rsid w:val="00BD02F5"/>
    <w:rsid w:val="00BD0669"/>
    <w:rsid w:val="00BD08C2"/>
    <w:rsid w:val="00BD09DE"/>
    <w:rsid w:val="00BD0BED"/>
    <w:rsid w:val="00BD0DA7"/>
    <w:rsid w:val="00BD1601"/>
    <w:rsid w:val="00BD185A"/>
    <w:rsid w:val="00BD1F2C"/>
    <w:rsid w:val="00BD206A"/>
    <w:rsid w:val="00BD2740"/>
    <w:rsid w:val="00BD2914"/>
    <w:rsid w:val="00BD2A84"/>
    <w:rsid w:val="00BD2EAC"/>
    <w:rsid w:val="00BD2F3D"/>
    <w:rsid w:val="00BD313A"/>
    <w:rsid w:val="00BD31A1"/>
    <w:rsid w:val="00BD352F"/>
    <w:rsid w:val="00BD364D"/>
    <w:rsid w:val="00BD450F"/>
    <w:rsid w:val="00BD4742"/>
    <w:rsid w:val="00BD489F"/>
    <w:rsid w:val="00BD4AC4"/>
    <w:rsid w:val="00BD4C24"/>
    <w:rsid w:val="00BD4D29"/>
    <w:rsid w:val="00BD51BB"/>
    <w:rsid w:val="00BD5379"/>
    <w:rsid w:val="00BD53AB"/>
    <w:rsid w:val="00BD53BE"/>
    <w:rsid w:val="00BD5545"/>
    <w:rsid w:val="00BD601B"/>
    <w:rsid w:val="00BD61E7"/>
    <w:rsid w:val="00BD64C6"/>
    <w:rsid w:val="00BD6633"/>
    <w:rsid w:val="00BD6973"/>
    <w:rsid w:val="00BD6D02"/>
    <w:rsid w:val="00BD7890"/>
    <w:rsid w:val="00BD7ED3"/>
    <w:rsid w:val="00BE0367"/>
    <w:rsid w:val="00BE0549"/>
    <w:rsid w:val="00BE07BA"/>
    <w:rsid w:val="00BE08D4"/>
    <w:rsid w:val="00BE0E94"/>
    <w:rsid w:val="00BE0EEE"/>
    <w:rsid w:val="00BE0F19"/>
    <w:rsid w:val="00BE1256"/>
    <w:rsid w:val="00BE154C"/>
    <w:rsid w:val="00BE1774"/>
    <w:rsid w:val="00BE1F3F"/>
    <w:rsid w:val="00BE2BB9"/>
    <w:rsid w:val="00BE3134"/>
    <w:rsid w:val="00BE320D"/>
    <w:rsid w:val="00BE32F3"/>
    <w:rsid w:val="00BE38A0"/>
    <w:rsid w:val="00BE39DD"/>
    <w:rsid w:val="00BE43CD"/>
    <w:rsid w:val="00BE44C9"/>
    <w:rsid w:val="00BE4CBA"/>
    <w:rsid w:val="00BE538A"/>
    <w:rsid w:val="00BE54CD"/>
    <w:rsid w:val="00BE578A"/>
    <w:rsid w:val="00BE5F05"/>
    <w:rsid w:val="00BE66FF"/>
    <w:rsid w:val="00BE67F9"/>
    <w:rsid w:val="00BE69D8"/>
    <w:rsid w:val="00BE6B99"/>
    <w:rsid w:val="00BE6D5C"/>
    <w:rsid w:val="00BE6E82"/>
    <w:rsid w:val="00BE7058"/>
    <w:rsid w:val="00BE7797"/>
    <w:rsid w:val="00BE7AD9"/>
    <w:rsid w:val="00BE7D38"/>
    <w:rsid w:val="00BF0299"/>
    <w:rsid w:val="00BF0B4D"/>
    <w:rsid w:val="00BF0C21"/>
    <w:rsid w:val="00BF1822"/>
    <w:rsid w:val="00BF1B29"/>
    <w:rsid w:val="00BF1BD4"/>
    <w:rsid w:val="00BF27B2"/>
    <w:rsid w:val="00BF3140"/>
    <w:rsid w:val="00BF3168"/>
    <w:rsid w:val="00BF33C0"/>
    <w:rsid w:val="00BF3CAB"/>
    <w:rsid w:val="00BF43CC"/>
    <w:rsid w:val="00BF43CE"/>
    <w:rsid w:val="00BF462C"/>
    <w:rsid w:val="00BF4822"/>
    <w:rsid w:val="00BF4C16"/>
    <w:rsid w:val="00BF4F32"/>
    <w:rsid w:val="00BF5006"/>
    <w:rsid w:val="00BF5340"/>
    <w:rsid w:val="00BF55CA"/>
    <w:rsid w:val="00BF5972"/>
    <w:rsid w:val="00BF5DEC"/>
    <w:rsid w:val="00BF6753"/>
    <w:rsid w:val="00BF706B"/>
    <w:rsid w:val="00BF75EB"/>
    <w:rsid w:val="00BF76D9"/>
    <w:rsid w:val="00C000AA"/>
    <w:rsid w:val="00C0017B"/>
    <w:rsid w:val="00C00A4F"/>
    <w:rsid w:val="00C00AF9"/>
    <w:rsid w:val="00C00C9F"/>
    <w:rsid w:val="00C00E64"/>
    <w:rsid w:val="00C02126"/>
    <w:rsid w:val="00C02646"/>
    <w:rsid w:val="00C0266C"/>
    <w:rsid w:val="00C02DA6"/>
    <w:rsid w:val="00C03D88"/>
    <w:rsid w:val="00C03E34"/>
    <w:rsid w:val="00C03EA0"/>
    <w:rsid w:val="00C03FC9"/>
    <w:rsid w:val="00C04C75"/>
    <w:rsid w:val="00C0509B"/>
    <w:rsid w:val="00C054A4"/>
    <w:rsid w:val="00C058AA"/>
    <w:rsid w:val="00C05DAA"/>
    <w:rsid w:val="00C05E4B"/>
    <w:rsid w:val="00C06192"/>
    <w:rsid w:val="00C06614"/>
    <w:rsid w:val="00C0669C"/>
    <w:rsid w:val="00C075F2"/>
    <w:rsid w:val="00C07747"/>
    <w:rsid w:val="00C07808"/>
    <w:rsid w:val="00C07F41"/>
    <w:rsid w:val="00C105C5"/>
    <w:rsid w:val="00C10974"/>
    <w:rsid w:val="00C11035"/>
    <w:rsid w:val="00C1153A"/>
    <w:rsid w:val="00C1153B"/>
    <w:rsid w:val="00C11802"/>
    <w:rsid w:val="00C11F5C"/>
    <w:rsid w:val="00C12033"/>
    <w:rsid w:val="00C12077"/>
    <w:rsid w:val="00C12385"/>
    <w:rsid w:val="00C127E3"/>
    <w:rsid w:val="00C1283D"/>
    <w:rsid w:val="00C12AB9"/>
    <w:rsid w:val="00C12DE3"/>
    <w:rsid w:val="00C12FDD"/>
    <w:rsid w:val="00C135C6"/>
    <w:rsid w:val="00C13BF2"/>
    <w:rsid w:val="00C14000"/>
    <w:rsid w:val="00C140EF"/>
    <w:rsid w:val="00C1418D"/>
    <w:rsid w:val="00C142F3"/>
    <w:rsid w:val="00C14668"/>
    <w:rsid w:val="00C148CB"/>
    <w:rsid w:val="00C1499D"/>
    <w:rsid w:val="00C14B91"/>
    <w:rsid w:val="00C14BD2"/>
    <w:rsid w:val="00C14EF8"/>
    <w:rsid w:val="00C150EF"/>
    <w:rsid w:val="00C157AA"/>
    <w:rsid w:val="00C159A3"/>
    <w:rsid w:val="00C15B02"/>
    <w:rsid w:val="00C15E9D"/>
    <w:rsid w:val="00C160CA"/>
    <w:rsid w:val="00C167D0"/>
    <w:rsid w:val="00C17219"/>
    <w:rsid w:val="00C17582"/>
    <w:rsid w:val="00C17C5D"/>
    <w:rsid w:val="00C200C3"/>
    <w:rsid w:val="00C20BD3"/>
    <w:rsid w:val="00C20D94"/>
    <w:rsid w:val="00C20EED"/>
    <w:rsid w:val="00C21710"/>
    <w:rsid w:val="00C22174"/>
    <w:rsid w:val="00C2225A"/>
    <w:rsid w:val="00C22443"/>
    <w:rsid w:val="00C22675"/>
    <w:rsid w:val="00C227D6"/>
    <w:rsid w:val="00C22DF7"/>
    <w:rsid w:val="00C22ECA"/>
    <w:rsid w:val="00C23712"/>
    <w:rsid w:val="00C2410B"/>
    <w:rsid w:val="00C24861"/>
    <w:rsid w:val="00C2496D"/>
    <w:rsid w:val="00C24F8B"/>
    <w:rsid w:val="00C25128"/>
    <w:rsid w:val="00C253AA"/>
    <w:rsid w:val="00C25820"/>
    <w:rsid w:val="00C25A81"/>
    <w:rsid w:val="00C26035"/>
    <w:rsid w:val="00C2605E"/>
    <w:rsid w:val="00C26EBB"/>
    <w:rsid w:val="00C270C1"/>
    <w:rsid w:val="00C274C0"/>
    <w:rsid w:val="00C2788C"/>
    <w:rsid w:val="00C304E3"/>
    <w:rsid w:val="00C30557"/>
    <w:rsid w:val="00C30726"/>
    <w:rsid w:val="00C30909"/>
    <w:rsid w:val="00C30B5A"/>
    <w:rsid w:val="00C30C4B"/>
    <w:rsid w:val="00C31A29"/>
    <w:rsid w:val="00C31AAD"/>
    <w:rsid w:val="00C31D87"/>
    <w:rsid w:val="00C31E26"/>
    <w:rsid w:val="00C327F5"/>
    <w:rsid w:val="00C33A5E"/>
    <w:rsid w:val="00C345F8"/>
    <w:rsid w:val="00C3466C"/>
    <w:rsid w:val="00C34872"/>
    <w:rsid w:val="00C34A34"/>
    <w:rsid w:val="00C34ADF"/>
    <w:rsid w:val="00C34DAD"/>
    <w:rsid w:val="00C35051"/>
    <w:rsid w:val="00C3508C"/>
    <w:rsid w:val="00C352F3"/>
    <w:rsid w:val="00C35354"/>
    <w:rsid w:val="00C35F88"/>
    <w:rsid w:val="00C361B7"/>
    <w:rsid w:val="00C3663D"/>
    <w:rsid w:val="00C36922"/>
    <w:rsid w:val="00C36B5B"/>
    <w:rsid w:val="00C36B69"/>
    <w:rsid w:val="00C374F8"/>
    <w:rsid w:val="00C376A9"/>
    <w:rsid w:val="00C378EB"/>
    <w:rsid w:val="00C3798C"/>
    <w:rsid w:val="00C37C9A"/>
    <w:rsid w:val="00C40733"/>
    <w:rsid w:val="00C40A1F"/>
    <w:rsid w:val="00C40C0A"/>
    <w:rsid w:val="00C413AB"/>
    <w:rsid w:val="00C414C4"/>
    <w:rsid w:val="00C414D5"/>
    <w:rsid w:val="00C42416"/>
    <w:rsid w:val="00C424FF"/>
    <w:rsid w:val="00C42753"/>
    <w:rsid w:val="00C42D75"/>
    <w:rsid w:val="00C43018"/>
    <w:rsid w:val="00C433F5"/>
    <w:rsid w:val="00C4401B"/>
    <w:rsid w:val="00C44DC1"/>
    <w:rsid w:val="00C452B2"/>
    <w:rsid w:val="00C4533C"/>
    <w:rsid w:val="00C4535B"/>
    <w:rsid w:val="00C4535D"/>
    <w:rsid w:val="00C456CB"/>
    <w:rsid w:val="00C45DB4"/>
    <w:rsid w:val="00C46541"/>
    <w:rsid w:val="00C46B95"/>
    <w:rsid w:val="00C46FE9"/>
    <w:rsid w:val="00C47037"/>
    <w:rsid w:val="00C47DB6"/>
    <w:rsid w:val="00C501EF"/>
    <w:rsid w:val="00C50276"/>
    <w:rsid w:val="00C5107B"/>
    <w:rsid w:val="00C51828"/>
    <w:rsid w:val="00C51917"/>
    <w:rsid w:val="00C51A27"/>
    <w:rsid w:val="00C521EC"/>
    <w:rsid w:val="00C528D4"/>
    <w:rsid w:val="00C52A2C"/>
    <w:rsid w:val="00C52F8F"/>
    <w:rsid w:val="00C530A6"/>
    <w:rsid w:val="00C543C5"/>
    <w:rsid w:val="00C547A9"/>
    <w:rsid w:val="00C54CD7"/>
    <w:rsid w:val="00C5509F"/>
    <w:rsid w:val="00C55149"/>
    <w:rsid w:val="00C55163"/>
    <w:rsid w:val="00C55B03"/>
    <w:rsid w:val="00C55C4A"/>
    <w:rsid w:val="00C56C2A"/>
    <w:rsid w:val="00C570AF"/>
    <w:rsid w:val="00C572FF"/>
    <w:rsid w:val="00C574CB"/>
    <w:rsid w:val="00C57586"/>
    <w:rsid w:val="00C57813"/>
    <w:rsid w:val="00C57C6A"/>
    <w:rsid w:val="00C57EBB"/>
    <w:rsid w:val="00C601AB"/>
    <w:rsid w:val="00C603FA"/>
    <w:rsid w:val="00C604E6"/>
    <w:rsid w:val="00C60575"/>
    <w:rsid w:val="00C60F78"/>
    <w:rsid w:val="00C610A0"/>
    <w:rsid w:val="00C6167F"/>
    <w:rsid w:val="00C6268F"/>
    <w:rsid w:val="00C62A79"/>
    <w:rsid w:val="00C62E02"/>
    <w:rsid w:val="00C62E2F"/>
    <w:rsid w:val="00C62E60"/>
    <w:rsid w:val="00C62E83"/>
    <w:rsid w:val="00C63124"/>
    <w:rsid w:val="00C63718"/>
    <w:rsid w:val="00C63F1C"/>
    <w:rsid w:val="00C6466E"/>
    <w:rsid w:val="00C64EAA"/>
    <w:rsid w:val="00C64F4F"/>
    <w:rsid w:val="00C64F5F"/>
    <w:rsid w:val="00C64FE3"/>
    <w:rsid w:val="00C6532F"/>
    <w:rsid w:val="00C656F5"/>
    <w:rsid w:val="00C65834"/>
    <w:rsid w:val="00C6598F"/>
    <w:rsid w:val="00C65997"/>
    <w:rsid w:val="00C66097"/>
    <w:rsid w:val="00C6620B"/>
    <w:rsid w:val="00C6637F"/>
    <w:rsid w:val="00C6664C"/>
    <w:rsid w:val="00C66B0D"/>
    <w:rsid w:val="00C66CFB"/>
    <w:rsid w:val="00C66D27"/>
    <w:rsid w:val="00C671DB"/>
    <w:rsid w:val="00C7031E"/>
    <w:rsid w:val="00C710D7"/>
    <w:rsid w:val="00C71B16"/>
    <w:rsid w:val="00C71E91"/>
    <w:rsid w:val="00C71F0B"/>
    <w:rsid w:val="00C7224A"/>
    <w:rsid w:val="00C722C1"/>
    <w:rsid w:val="00C723D1"/>
    <w:rsid w:val="00C72517"/>
    <w:rsid w:val="00C72647"/>
    <w:rsid w:val="00C726F6"/>
    <w:rsid w:val="00C72AEC"/>
    <w:rsid w:val="00C730CC"/>
    <w:rsid w:val="00C730DF"/>
    <w:rsid w:val="00C7370B"/>
    <w:rsid w:val="00C73CBC"/>
    <w:rsid w:val="00C742F5"/>
    <w:rsid w:val="00C74ED0"/>
    <w:rsid w:val="00C75253"/>
    <w:rsid w:val="00C75A90"/>
    <w:rsid w:val="00C75E6A"/>
    <w:rsid w:val="00C761E7"/>
    <w:rsid w:val="00C76729"/>
    <w:rsid w:val="00C76F79"/>
    <w:rsid w:val="00C77170"/>
    <w:rsid w:val="00C775D1"/>
    <w:rsid w:val="00C778DB"/>
    <w:rsid w:val="00C779DB"/>
    <w:rsid w:val="00C8006B"/>
    <w:rsid w:val="00C801F3"/>
    <w:rsid w:val="00C803D3"/>
    <w:rsid w:val="00C80722"/>
    <w:rsid w:val="00C808C3"/>
    <w:rsid w:val="00C80DA5"/>
    <w:rsid w:val="00C812F6"/>
    <w:rsid w:val="00C81725"/>
    <w:rsid w:val="00C81C94"/>
    <w:rsid w:val="00C81CB7"/>
    <w:rsid w:val="00C81D07"/>
    <w:rsid w:val="00C81E58"/>
    <w:rsid w:val="00C81F47"/>
    <w:rsid w:val="00C820EF"/>
    <w:rsid w:val="00C82607"/>
    <w:rsid w:val="00C82738"/>
    <w:rsid w:val="00C8291D"/>
    <w:rsid w:val="00C82A16"/>
    <w:rsid w:val="00C82CCF"/>
    <w:rsid w:val="00C82F77"/>
    <w:rsid w:val="00C82FFA"/>
    <w:rsid w:val="00C83051"/>
    <w:rsid w:val="00C8348C"/>
    <w:rsid w:val="00C834A1"/>
    <w:rsid w:val="00C835B4"/>
    <w:rsid w:val="00C83970"/>
    <w:rsid w:val="00C83CC3"/>
    <w:rsid w:val="00C83F0F"/>
    <w:rsid w:val="00C84079"/>
    <w:rsid w:val="00C84168"/>
    <w:rsid w:val="00C84172"/>
    <w:rsid w:val="00C8425F"/>
    <w:rsid w:val="00C8465C"/>
    <w:rsid w:val="00C849C7"/>
    <w:rsid w:val="00C84B4C"/>
    <w:rsid w:val="00C84C14"/>
    <w:rsid w:val="00C84C20"/>
    <w:rsid w:val="00C84CE2"/>
    <w:rsid w:val="00C84E0E"/>
    <w:rsid w:val="00C84E9C"/>
    <w:rsid w:val="00C84EBF"/>
    <w:rsid w:val="00C84EF0"/>
    <w:rsid w:val="00C84FED"/>
    <w:rsid w:val="00C8514E"/>
    <w:rsid w:val="00C85F20"/>
    <w:rsid w:val="00C860A2"/>
    <w:rsid w:val="00C8683C"/>
    <w:rsid w:val="00C86B70"/>
    <w:rsid w:val="00C870B7"/>
    <w:rsid w:val="00C87137"/>
    <w:rsid w:val="00C87191"/>
    <w:rsid w:val="00C87642"/>
    <w:rsid w:val="00C8779D"/>
    <w:rsid w:val="00C879B4"/>
    <w:rsid w:val="00C910E8"/>
    <w:rsid w:val="00C911E6"/>
    <w:rsid w:val="00C91885"/>
    <w:rsid w:val="00C91B5F"/>
    <w:rsid w:val="00C91C98"/>
    <w:rsid w:val="00C91FEB"/>
    <w:rsid w:val="00C92451"/>
    <w:rsid w:val="00C924FE"/>
    <w:rsid w:val="00C926D8"/>
    <w:rsid w:val="00C9289D"/>
    <w:rsid w:val="00C92B7A"/>
    <w:rsid w:val="00C937FC"/>
    <w:rsid w:val="00C9466D"/>
    <w:rsid w:val="00C94A33"/>
    <w:rsid w:val="00C951DF"/>
    <w:rsid w:val="00C962A6"/>
    <w:rsid w:val="00C964F9"/>
    <w:rsid w:val="00C966C0"/>
    <w:rsid w:val="00C96963"/>
    <w:rsid w:val="00C96F6D"/>
    <w:rsid w:val="00C97061"/>
    <w:rsid w:val="00C97719"/>
    <w:rsid w:val="00C977FA"/>
    <w:rsid w:val="00C979E7"/>
    <w:rsid w:val="00C97CCC"/>
    <w:rsid w:val="00CA0A51"/>
    <w:rsid w:val="00CA0D0D"/>
    <w:rsid w:val="00CA108B"/>
    <w:rsid w:val="00CA14CB"/>
    <w:rsid w:val="00CA1554"/>
    <w:rsid w:val="00CA15B4"/>
    <w:rsid w:val="00CA186D"/>
    <w:rsid w:val="00CA1D68"/>
    <w:rsid w:val="00CA2189"/>
    <w:rsid w:val="00CA284A"/>
    <w:rsid w:val="00CA39D9"/>
    <w:rsid w:val="00CA3A1D"/>
    <w:rsid w:val="00CA3CDF"/>
    <w:rsid w:val="00CA3D2D"/>
    <w:rsid w:val="00CA4809"/>
    <w:rsid w:val="00CA4B30"/>
    <w:rsid w:val="00CA4B64"/>
    <w:rsid w:val="00CA4E6E"/>
    <w:rsid w:val="00CA5053"/>
    <w:rsid w:val="00CA50D0"/>
    <w:rsid w:val="00CA5854"/>
    <w:rsid w:val="00CA60C7"/>
    <w:rsid w:val="00CA64FC"/>
    <w:rsid w:val="00CA7719"/>
    <w:rsid w:val="00CA7D10"/>
    <w:rsid w:val="00CA7EEA"/>
    <w:rsid w:val="00CB0A57"/>
    <w:rsid w:val="00CB0A7A"/>
    <w:rsid w:val="00CB0CF9"/>
    <w:rsid w:val="00CB0FE9"/>
    <w:rsid w:val="00CB1576"/>
    <w:rsid w:val="00CB16FF"/>
    <w:rsid w:val="00CB1848"/>
    <w:rsid w:val="00CB187E"/>
    <w:rsid w:val="00CB1AEC"/>
    <w:rsid w:val="00CB1EB4"/>
    <w:rsid w:val="00CB21EB"/>
    <w:rsid w:val="00CB2C42"/>
    <w:rsid w:val="00CB2E32"/>
    <w:rsid w:val="00CB36CA"/>
    <w:rsid w:val="00CB37E2"/>
    <w:rsid w:val="00CB3B5B"/>
    <w:rsid w:val="00CB3C62"/>
    <w:rsid w:val="00CB3F2F"/>
    <w:rsid w:val="00CB3F90"/>
    <w:rsid w:val="00CB41E7"/>
    <w:rsid w:val="00CB45FE"/>
    <w:rsid w:val="00CB4AD4"/>
    <w:rsid w:val="00CB56BB"/>
    <w:rsid w:val="00CB5A10"/>
    <w:rsid w:val="00CB5CEC"/>
    <w:rsid w:val="00CB643B"/>
    <w:rsid w:val="00CB6D6F"/>
    <w:rsid w:val="00CB79DD"/>
    <w:rsid w:val="00CB79F3"/>
    <w:rsid w:val="00CB7B60"/>
    <w:rsid w:val="00CB7D07"/>
    <w:rsid w:val="00CC0709"/>
    <w:rsid w:val="00CC08EA"/>
    <w:rsid w:val="00CC0A65"/>
    <w:rsid w:val="00CC1510"/>
    <w:rsid w:val="00CC156E"/>
    <w:rsid w:val="00CC1DD9"/>
    <w:rsid w:val="00CC223A"/>
    <w:rsid w:val="00CC27D9"/>
    <w:rsid w:val="00CC308E"/>
    <w:rsid w:val="00CC315C"/>
    <w:rsid w:val="00CC34CC"/>
    <w:rsid w:val="00CC35E5"/>
    <w:rsid w:val="00CC3733"/>
    <w:rsid w:val="00CC3C59"/>
    <w:rsid w:val="00CC3C88"/>
    <w:rsid w:val="00CC3FD0"/>
    <w:rsid w:val="00CC4138"/>
    <w:rsid w:val="00CC4523"/>
    <w:rsid w:val="00CC5023"/>
    <w:rsid w:val="00CC519B"/>
    <w:rsid w:val="00CC57F5"/>
    <w:rsid w:val="00CC5AC8"/>
    <w:rsid w:val="00CC5C41"/>
    <w:rsid w:val="00CC5CA7"/>
    <w:rsid w:val="00CC5D54"/>
    <w:rsid w:val="00CC5EC1"/>
    <w:rsid w:val="00CC65D4"/>
    <w:rsid w:val="00CC6A04"/>
    <w:rsid w:val="00CC726D"/>
    <w:rsid w:val="00CC7679"/>
    <w:rsid w:val="00CC7881"/>
    <w:rsid w:val="00CC7D8E"/>
    <w:rsid w:val="00CC7E97"/>
    <w:rsid w:val="00CD0086"/>
    <w:rsid w:val="00CD0977"/>
    <w:rsid w:val="00CD0DEC"/>
    <w:rsid w:val="00CD1066"/>
    <w:rsid w:val="00CD12FE"/>
    <w:rsid w:val="00CD1C29"/>
    <w:rsid w:val="00CD24D0"/>
    <w:rsid w:val="00CD2C5D"/>
    <w:rsid w:val="00CD3082"/>
    <w:rsid w:val="00CD32E8"/>
    <w:rsid w:val="00CD3F7E"/>
    <w:rsid w:val="00CD418F"/>
    <w:rsid w:val="00CD43DE"/>
    <w:rsid w:val="00CD444A"/>
    <w:rsid w:val="00CD4466"/>
    <w:rsid w:val="00CD451B"/>
    <w:rsid w:val="00CD4723"/>
    <w:rsid w:val="00CD4B32"/>
    <w:rsid w:val="00CD4EEC"/>
    <w:rsid w:val="00CD4FCD"/>
    <w:rsid w:val="00CD5028"/>
    <w:rsid w:val="00CD509B"/>
    <w:rsid w:val="00CD54F4"/>
    <w:rsid w:val="00CD5B71"/>
    <w:rsid w:val="00CD5BC6"/>
    <w:rsid w:val="00CD6B2B"/>
    <w:rsid w:val="00CD701B"/>
    <w:rsid w:val="00CD71EA"/>
    <w:rsid w:val="00CD79DA"/>
    <w:rsid w:val="00CE02AB"/>
    <w:rsid w:val="00CE0FE8"/>
    <w:rsid w:val="00CE106C"/>
    <w:rsid w:val="00CE18EC"/>
    <w:rsid w:val="00CE1AE5"/>
    <w:rsid w:val="00CE227E"/>
    <w:rsid w:val="00CE23BC"/>
    <w:rsid w:val="00CE2891"/>
    <w:rsid w:val="00CE2DB6"/>
    <w:rsid w:val="00CE2F8E"/>
    <w:rsid w:val="00CE3630"/>
    <w:rsid w:val="00CE3D17"/>
    <w:rsid w:val="00CE4367"/>
    <w:rsid w:val="00CE47A8"/>
    <w:rsid w:val="00CE4ADA"/>
    <w:rsid w:val="00CE4BFA"/>
    <w:rsid w:val="00CE51EC"/>
    <w:rsid w:val="00CE583E"/>
    <w:rsid w:val="00CE664A"/>
    <w:rsid w:val="00CE6D02"/>
    <w:rsid w:val="00CE6F5E"/>
    <w:rsid w:val="00CE6F75"/>
    <w:rsid w:val="00CE72AE"/>
    <w:rsid w:val="00CE7325"/>
    <w:rsid w:val="00CE7605"/>
    <w:rsid w:val="00CE76BA"/>
    <w:rsid w:val="00CE7EEE"/>
    <w:rsid w:val="00CF029D"/>
    <w:rsid w:val="00CF0314"/>
    <w:rsid w:val="00CF06AB"/>
    <w:rsid w:val="00CF0AAF"/>
    <w:rsid w:val="00CF101F"/>
    <w:rsid w:val="00CF1572"/>
    <w:rsid w:val="00CF16DC"/>
    <w:rsid w:val="00CF17CA"/>
    <w:rsid w:val="00CF17ED"/>
    <w:rsid w:val="00CF2486"/>
    <w:rsid w:val="00CF278B"/>
    <w:rsid w:val="00CF27C7"/>
    <w:rsid w:val="00CF2963"/>
    <w:rsid w:val="00CF2AFB"/>
    <w:rsid w:val="00CF2DB5"/>
    <w:rsid w:val="00CF319D"/>
    <w:rsid w:val="00CF32C0"/>
    <w:rsid w:val="00CF3752"/>
    <w:rsid w:val="00CF3852"/>
    <w:rsid w:val="00CF3A5C"/>
    <w:rsid w:val="00CF3B3E"/>
    <w:rsid w:val="00CF3C3C"/>
    <w:rsid w:val="00CF3EC5"/>
    <w:rsid w:val="00CF3F30"/>
    <w:rsid w:val="00CF427F"/>
    <w:rsid w:val="00CF43E6"/>
    <w:rsid w:val="00CF465F"/>
    <w:rsid w:val="00CF47F8"/>
    <w:rsid w:val="00CF4927"/>
    <w:rsid w:val="00CF4931"/>
    <w:rsid w:val="00CF497C"/>
    <w:rsid w:val="00CF4B35"/>
    <w:rsid w:val="00CF4DA6"/>
    <w:rsid w:val="00CF4DBD"/>
    <w:rsid w:val="00CF4E9E"/>
    <w:rsid w:val="00CF5500"/>
    <w:rsid w:val="00CF5907"/>
    <w:rsid w:val="00CF5975"/>
    <w:rsid w:val="00CF6487"/>
    <w:rsid w:val="00CF6AA8"/>
    <w:rsid w:val="00CF6E43"/>
    <w:rsid w:val="00CF6FF1"/>
    <w:rsid w:val="00CF7175"/>
    <w:rsid w:val="00CF71C1"/>
    <w:rsid w:val="00CF7857"/>
    <w:rsid w:val="00CF789A"/>
    <w:rsid w:val="00CF7B21"/>
    <w:rsid w:val="00D004E7"/>
    <w:rsid w:val="00D0091D"/>
    <w:rsid w:val="00D00C66"/>
    <w:rsid w:val="00D00EE1"/>
    <w:rsid w:val="00D01278"/>
    <w:rsid w:val="00D01B24"/>
    <w:rsid w:val="00D01F13"/>
    <w:rsid w:val="00D0224D"/>
    <w:rsid w:val="00D02378"/>
    <w:rsid w:val="00D03026"/>
    <w:rsid w:val="00D032C5"/>
    <w:rsid w:val="00D03311"/>
    <w:rsid w:val="00D03715"/>
    <w:rsid w:val="00D03D9D"/>
    <w:rsid w:val="00D03F05"/>
    <w:rsid w:val="00D044FE"/>
    <w:rsid w:val="00D0458F"/>
    <w:rsid w:val="00D0472C"/>
    <w:rsid w:val="00D049AC"/>
    <w:rsid w:val="00D04B15"/>
    <w:rsid w:val="00D04EB0"/>
    <w:rsid w:val="00D04F54"/>
    <w:rsid w:val="00D05B87"/>
    <w:rsid w:val="00D060B9"/>
    <w:rsid w:val="00D0677F"/>
    <w:rsid w:val="00D06B77"/>
    <w:rsid w:val="00D0737F"/>
    <w:rsid w:val="00D074CA"/>
    <w:rsid w:val="00D078A6"/>
    <w:rsid w:val="00D078FD"/>
    <w:rsid w:val="00D07DDB"/>
    <w:rsid w:val="00D10E28"/>
    <w:rsid w:val="00D1102F"/>
    <w:rsid w:val="00D111C9"/>
    <w:rsid w:val="00D11438"/>
    <w:rsid w:val="00D117B6"/>
    <w:rsid w:val="00D117D4"/>
    <w:rsid w:val="00D11855"/>
    <w:rsid w:val="00D1186E"/>
    <w:rsid w:val="00D119F1"/>
    <w:rsid w:val="00D11F38"/>
    <w:rsid w:val="00D120E1"/>
    <w:rsid w:val="00D122EB"/>
    <w:rsid w:val="00D12784"/>
    <w:rsid w:val="00D12E74"/>
    <w:rsid w:val="00D136AB"/>
    <w:rsid w:val="00D139DD"/>
    <w:rsid w:val="00D1407A"/>
    <w:rsid w:val="00D1463F"/>
    <w:rsid w:val="00D14B8F"/>
    <w:rsid w:val="00D14C27"/>
    <w:rsid w:val="00D14FA5"/>
    <w:rsid w:val="00D152FB"/>
    <w:rsid w:val="00D15AE6"/>
    <w:rsid w:val="00D15FF8"/>
    <w:rsid w:val="00D160E4"/>
    <w:rsid w:val="00D161EE"/>
    <w:rsid w:val="00D1630D"/>
    <w:rsid w:val="00D1635C"/>
    <w:rsid w:val="00D1645E"/>
    <w:rsid w:val="00D16510"/>
    <w:rsid w:val="00D16A9A"/>
    <w:rsid w:val="00D16B82"/>
    <w:rsid w:val="00D16C6B"/>
    <w:rsid w:val="00D16D15"/>
    <w:rsid w:val="00D174B0"/>
    <w:rsid w:val="00D20B4D"/>
    <w:rsid w:val="00D21057"/>
    <w:rsid w:val="00D21949"/>
    <w:rsid w:val="00D2249D"/>
    <w:rsid w:val="00D235E3"/>
    <w:rsid w:val="00D239A6"/>
    <w:rsid w:val="00D2457D"/>
    <w:rsid w:val="00D24B0E"/>
    <w:rsid w:val="00D258D7"/>
    <w:rsid w:val="00D25A34"/>
    <w:rsid w:val="00D25D50"/>
    <w:rsid w:val="00D26139"/>
    <w:rsid w:val="00D26634"/>
    <w:rsid w:val="00D2666D"/>
    <w:rsid w:val="00D26699"/>
    <w:rsid w:val="00D26D9F"/>
    <w:rsid w:val="00D27B34"/>
    <w:rsid w:val="00D27D07"/>
    <w:rsid w:val="00D27FBB"/>
    <w:rsid w:val="00D30444"/>
    <w:rsid w:val="00D30600"/>
    <w:rsid w:val="00D30BA9"/>
    <w:rsid w:val="00D315F2"/>
    <w:rsid w:val="00D3287F"/>
    <w:rsid w:val="00D32933"/>
    <w:rsid w:val="00D3294E"/>
    <w:rsid w:val="00D32F73"/>
    <w:rsid w:val="00D32FE3"/>
    <w:rsid w:val="00D339DB"/>
    <w:rsid w:val="00D33A4A"/>
    <w:rsid w:val="00D33AB6"/>
    <w:rsid w:val="00D33E52"/>
    <w:rsid w:val="00D346DD"/>
    <w:rsid w:val="00D348C5"/>
    <w:rsid w:val="00D35110"/>
    <w:rsid w:val="00D35581"/>
    <w:rsid w:val="00D35AE2"/>
    <w:rsid w:val="00D35DDC"/>
    <w:rsid w:val="00D35FBC"/>
    <w:rsid w:val="00D363E6"/>
    <w:rsid w:val="00D36A5F"/>
    <w:rsid w:val="00D36D6B"/>
    <w:rsid w:val="00D36DE8"/>
    <w:rsid w:val="00D36E1B"/>
    <w:rsid w:val="00D37691"/>
    <w:rsid w:val="00D377D3"/>
    <w:rsid w:val="00D40653"/>
    <w:rsid w:val="00D40872"/>
    <w:rsid w:val="00D409ED"/>
    <w:rsid w:val="00D40A33"/>
    <w:rsid w:val="00D40CCC"/>
    <w:rsid w:val="00D40CDA"/>
    <w:rsid w:val="00D40D69"/>
    <w:rsid w:val="00D41034"/>
    <w:rsid w:val="00D4133A"/>
    <w:rsid w:val="00D413D1"/>
    <w:rsid w:val="00D42B17"/>
    <w:rsid w:val="00D42CB9"/>
    <w:rsid w:val="00D43078"/>
    <w:rsid w:val="00D4375B"/>
    <w:rsid w:val="00D43B9C"/>
    <w:rsid w:val="00D43C5D"/>
    <w:rsid w:val="00D4428D"/>
    <w:rsid w:val="00D4460A"/>
    <w:rsid w:val="00D44782"/>
    <w:rsid w:val="00D44DDF"/>
    <w:rsid w:val="00D4511D"/>
    <w:rsid w:val="00D453B1"/>
    <w:rsid w:val="00D45C6B"/>
    <w:rsid w:val="00D45D9A"/>
    <w:rsid w:val="00D45F9F"/>
    <w:rsid w:val="00D46366"/>
    <w:rsid w:val="00D465AC"/>
    <w:rsid w:val="00D466E9"/>
    <w:rsid w:val="00D46ACF"/>
    <w:rsid w:val="00D46B38"/>
    <w:rsid w:val="00D4731E"/>
    <w:rsid w:val="00D474EC"/>
    <w:rsid w:val="00D4789E"/>
    <w:rsid w:val="00D4799C"/>
    <w:rsid w:val="00D47DEB"/>
    <w:rsid w:val="00D47E58"/>
    <w:rsid w:val="00D5063D"/>
    <w:rsid w:val="00D50E40"/>
    <w:rsid w:val="00D51018"/>
    <w:rsid w:val="00D51805"/>
    <w:rsid w:val="00D528F6"/>
    <w:rsid w:val="00D52B02"/>
    <w:rsid w:val="00D52D78"/>
    <w:rsid w:val="00D5336C"/>
    <w:rsid w:val="00D53C10"/>
    <w:rsid w:val="00D53EC2"/>
    <w:rsid w:val="00D54721"/>
    <w:rsid w:val="00D54E1F"/>
    <w:rsid w:val="00D551BC"/>
    <w:rsid w:val="00D55292"/>
    <w:rsid w:val="00D55773"/>
    <w:rsid w:val="00D55A92"/>
    <w:rsid w:val="00D55C46"/>
    <w:rsid w:val="00D55DC6"/>
    <w:rsid w:val="00D55E56"/>
    <w:rsid w:val="00D5688F"/>
    <w:rsid w:val="00D572D3"/>
    <w:rsid w:val="00D60388"/>
    <w:rsid w:val="00D6081C"/>
    <w:rsid w:val="00D60CAA"/>
    <w:rsid w:val="00D61596"/>
    <w:rsid w:val="00D61726"/>
    <w:rsid w:val="00D61791"/>
    <w:rsid w:val="00D6190A"/>
    <w:rsid w:val="00D61B26"/>
    <w:rsid w:val="00D62045"/>
    <w:rsid w:val="00D62385"/>
    <w:rsid w:val="00D62448"/>
    <w:rsid w:val="00D625CB"/>
    <w:rsid w:val="00D626CE"/>
    <w:rsid w:val="00D62781"/>
    <w:rsid w:val="00D62B48"/>
    <w:rsid w:val="00D62B82"/>
    <w:rsid w:val="00D63143"/>
    <w:rsid w:val="00D63309"/>
    <w:rsid w:val="00D6330D"/>
    <w:rsid w:val="00D633B4"/>
    <w:rsid w:val="00D634A6"/>
    <w:rsid w:val="00D63DCF"/>
    <w:rsid w:val="00D63E39"/>
    <w:rsid w:val="00D64853"/>
    <w:rsid w:val="00D649F3"/>
    <w:rsid w:val="00D64A8E"/>
    <w:rsid w:val="00D64C1D"/>
    <w:rsid w:val="00D65442"/>
    <w:rsid w:val="00D65C8C"/>
    <w:rsid w:val="00D65F8D"/>
    <w:rsid w:val="00D660A7"/>
    <w:rsid w:val="00D6636C"/>
    <w:rsid w:val="00D6694F"/>
    <w:rsid w:val="00D66B7F"/>
    <w:rsid w:val="00D673A0"/>
    <w:rsid w:val="00D67405"/>
    <w:rsid w:val="00D67701"/>
    <w:rsid w:val="00D678B0"/>
    <w:rsid w:val="00D678E9"/>
    <w:rsid w:val="00D70246"/>
    <w:rsid w:val="00D70253"/>
    <w:rsid w:val="00D708B1"/>
    <w:rsid w:val="00D70A40"/>
    <w:rsid w:val="00D70AD1"/>
    <w:rsid w:val="00D70CE9"/>
    <w:rsid w:val="00D7108F"/>
    <w:rsid w:val="00D71568"/>
    <w:rsid w:val="00D71A04"/>
    <w:rsid w:val="00D7231E"/>
    <w:rsid w:val="00D725F8"/>
    <w:rsid w:val="00D728A1"/>
    <w:rsid w:val="00D72C4D"/>
    <w:rsid w:val="00D72E64"/>
    <w:rsid w:val="00D73165"/>
    <w:rsid w:val="00D736A4"/>
    <w:rsid w:val="00D73760"/>
    <w:rsid w:val="00D7402B"/>
    <w:rsid w:val="00D740CF"/>
    <w:rsid w:val="00D7463B"/>
    <w:rsid w:val="00D746CA"/>
    <w:rsid w:val="00D74D65"/>
    <w:rsid w:val="00D75AAB"/>
    <w:rsid w:val="00D761AC"/>
    <w:rsid w:val="00D76732"/>
    <w:rsid w:val="00D76762"/>
    <w:rsid w:val="00D768B3"/>
    <w:rsid w:val="00D768C6"/>
    <w:rsid w:val="00D76C7D"/>
    <w:rsid w:val="00D77222"/>
    <w:rsid w:val="00D773A4"/>
    <w:rsid w:val="00D778EB"/>
    <w:rsid w:val="00D77C30"/>
    <w:rsid w:val="00D804AA"/>
    <w:rsid w:val="00D814D8"/>
    <w:rsid w:val="00D8164B"/>
    <w:rsid w:val="00D817AB"/>
    <w:rsid w:val="00D81E2E"/>
    <w:rsid w:val="00D824C2"/>
    <w:rsid w:val="00D829AA"/>
    <w:rsid w:val="00D82C4F"/>
    <w:rsid w:val="00D82E5C"/>
    <w:rsid w:val="00D83186"/>
    <w:rsid w:val="00D8429A"/>
    <w:rsid w:val="00D84526"/>
    <w:rsid w:val="00D84CAE"/>
    <w:rsid w:val="00D85174"/>
    <w:rsid w:val="00D853EC"/>
    <w:rsid w:val="00D8556E"/>
    <w:rsid w:val="00D8590A"/>
    <w:rsid w:val="00D85CC2"/>
    <w:rsid w:val="00D85D05"/>
    <w:rsid w:val="00D85F47"/>
    <w:rsid w:val="00D8606A"/>
    <w:rsid w:val="00D86331"/>
    <w:rsid w:val="00D8640E"/>
    <w:rsid w:val="00D865B6"/>
    <w:rsid w:val="00D869BC"/>
    <w:rsid w:val="00D86AC0"/>
    <w:rsid w:val="00D86AFF"/>
    <w:rsid w:val="00D86DA2"/>
    <w:rsid w:val="00D86E4E"/>
    <w:rsid w:val="00D872E1"/>
    <w:rsid w:val="00D87553"/>
    <w:rsid w:val="00D87911"/>
    <w:rsid w:val="00D87C7C"/>
    <w:rsid w:val="00D87E34"/>
    <w:rsid w:val="00D9012D"/>
    <w:rsid w:val="00D90144"/>
    <w:rsid w:val="00D907D5"/>
    <w:rsid w:val="00D91726"/>
    <w:rsid w:val="00D91EDB"/>
    <w:rsid w:val="00D92A16"/>
    <w:rsid w:val="00D92D4C"/>
    <w:rsid w:val="00D931E2"/>
    <w:rsid w:val="00D93436"/>
    <w:rsid w:val="00D9387B"/>
    <w:rsid w:val="00D93A23"/>
    <w:rsid w:val="00D93B1F"/>
    <w:rsid w:val="00D9411D"/>
    <w:rsid w:val="00D94FD1"/>
    <w:rsid w:val="00D95104"/>
    <w:rsid w:val="00D953E2"/>
    <w:rsid w:val="00D95A01"/>
    <w:rsid w:val="00D95B9B"/>
    <w:rsid w:val="00D9637F"/>
    <w:rsid w:val="00D96557"/>
    <w:rsid w:val="00D96D17"/>
    <w:rsid w:val="00D96DAE"/>
    <w:rsid w:val="00D96DEE"/>
    <w:rsid w:val="00D96EEE"/>
    <w:rsid w:val="00D9764C"/>
    <w:rsid w:val="00D977C1"/>
    <w:rsid w:val="00D9793E"/>
    <w:rsid w:val="00D97D15"/>
    <w:rsid w:val="00DA00DD"/>
    <w:rsid w:val="00DA09FB"/>
    <w:rsid w:val="00DA0FD2"/>
    <w:rsid w:val="00DA1066"/>
    <w:rsid w:val="00DA1130"/>
    <w:rsid w:val="00DA148B"/>
    <w:rsid w:val="00DA1673"/>
    <w:rsid w:val="00DA175F"/>
    <w:rsid w:val="00DA1A0B"/>
    <w:rsid w:val="00DA1E0A"/>
    <w:rsid w:val="00DA1FD0"/>
    <w:rsid w:val="00DA2078"/>
    <w:rsid w:val="00DA21AB"/>
    <w:rsid w:val="00DA2431"/>
    <w:rsid w:val="00DA2D08"/>
    <w:rsid w:val="00DA2EDE"/>
    <w:rsid w:val="00DA3469"/>
    <w:rsid w:val="00DA3822"/>
    <w:rsid w:val="00DA3E42"/>
    <w:rsid w:val="00DA3EA5"/>
    <w:rsid w:val="00DA5090"/>
    <w:rsid w:val="00DA510B"/>
    <w:rsid w:val="00DA55A5"/>
    <w:rsid w:val="00DA5707"/>
    <w:rsid w:val="00DA5C53"/>
    <w:rsid w:val="00DA6824"/>
    <w:rsid w:val="00DA707A"/>
    <w:rsid w:val="00DA71A9"/>
    <w:rsid w:val="00DA731E"/>
    <w:rsid w:val="00DA7EDC"/>
    <w:rsid w:val="00DB04DD"/>
    <w:rsid w:val="00DB05AF"/>
    <w:rsid w:val="00DB1904"/>
    <w:rsid w:val="00DB1FF2"/>
    <w:rsid w:val="00DB2EF9"/>
    <w:rsid w:val="00DB309E"/>
    <w:rsid w:val="00DB32E3"/>
    <w:rsid w:val="00DB3BD6"/>
    <w:rsid w:val="00DB4211"/>
    <w:rsid w:val="00DB423B"/>
    <w:rsid w:val="00DB430E"/>
    <w:rsid w:val="00DB4978"/>
    <w:rsid w:val="00DB4AD7"/>
    <w:rsid w:val="00DB4BEA"/>
    <w:rsid w:val="00DB502F"/>
    <w:rsid w:val="00DB5610"/>
    <w:rsid w:val="00DB563D"/>
    <w:rsid w:val="00DB5B8F"/>
    <w:rsid w:val="00DB5BDE"/>
    <w:rsid w:val="00DB60E6"/>
    <w:rsid w:val="00DB6146"/>
    <w:rsid w:val="00DB73E4"/>
    <w:rsid w:val="00DB78B2"/>
    <w:rsid w:val="00DB7A89"/>
    <w:rsid w:val="00DB7DED"/>
    <w:rsid w:val="00DC0150"/>
    <w:rsid w:val="00DC093B"/>
    <w:rsid w:val="00DC0E01"/>
    <w:rsid w:val="00DC10EF"/>
    <w:rsid w:val="00DC1359"/>
    <w:rsid w:val="00DC158C"/>
    <w:rsid w:val="00DC1635"/>
    <w:rsid w:val="00DC23C1"/>
    <w:rsid w:val="00DC2F6B"/>
    <w:rsid w:val="00DC30E9"/>
    <w:rsid w:val="00DC32BE"/>
    <w:rsid w:val="00DC38F3"/>
    <w:rsid w:val="00DC390A"/>
    <w:rsid w:val="00DC3AEF"/>
    <w:rsid w:val="00DC3D46"/>
    <w:rsid w:val="00DC3F21"/>
    <w:rsid w:val="00DC3F90"/>
    <w:rsid w:val="00DC41BD"/>
    <w:rsid w:val="00DC42BF"/>
    <w:rsid w:val="00DC4D42"/>
    <w:rsid w:val="00DC5207"/>
    <w:rsid w:val="00DC5961"/>
    <w:rsid w:val="00DC5B82"/>
    <w:rsid w:val="00DC5E35"/>
    <w:rsid w:val="00DC5E6F"/>
    <w:rsid w:val="00DC5ED3"/>
    <w:rsid w:val="00DC6142"/>
    <w:rsid w:val="00DC62DD"/>
    <w:rsid w:val="00DC6CAD"/>
    <w:rsid w:val="00DC6D34"/>
    <w:rsid w:val="00DC7143"/>
    <w:rsid w:val="00DC7A2C"/>
    <w:rsid w:val="00DC7C1D"/>
    <w:rsid w:val="00DC7C99"/>
    <w:rsid w:val="00DD0009"/>
    <w:rsid w:val="00DD01D2"/>
    <w:rsid w:val="00DD065D"/>
    <w:rsid w:val="00DD08A7"/>
    <w:rsid w:val="00DD0A14"/>
    <w:rsid w:val="00DD0A24"/>
    <w:rsid w:val="00DD0BEC"/>
    <w:rsid w:val="00DD10EC"/>
    <w:rsid w:val="00DD1128"/>
    <w:rsid w:val="00DD11CD"/>
    <w:rsid w:val="00DD12E6"/>
    <w:rsid w:val="00DD23A1"/>
    <w:rsid w:val="00DD2440"/>
    <w:rsid w:val="00DD2592"/>
    <w:rsid w:val="00DD2CF5"/>
    <w:rsid w:val="00DD2F78"/>
    <w:rsid w:val="00DD30D3"/>
    <w:rsid w:val="00DD3126"/>
    <w:rsid w:val="00DD3B18"/>
    <w:rsid w:val="00DD411D"/>
    <w:rsid w:val="00DD43CE"/>
    <w:rsid w:val="00DD46A0"/>
    <w:rsid w:val="00DD4B80"/>
    <w:rsid w:val="00DD4DC4"/>
    <w:rsid w:val="00DD4DE6"/>
    <w:rsid w:val="00DD56D2"/>
    <w:rsid w:val="00DD5BF4"/>
    <w:rsid w:val="00DD62F4"/>
    <w:rsid w:val="00DD6381"/>
    <w:rsid w:val="00DD6648"/>
    <w:rsid w:val="00DD66F8"/>
    <w:rsid w:val="00DD72BC"/>
    <w:rsid w:val="00DD767A"/>
    <w:rsid w:val="00DD76E9"/>
    <w:rsid w:val="00DD78D3"/>
    <w:rsid w:val="00DD7996"/>
    <w:rsid w:val="00DD7B68"/>
    <w:rsid w:val="00DD7BC0"/>
    <w:rsid w:val="00DE0073"/>
    <w:rsid w:val="00DE0238"/>
    <w:rsid w:val="00DE05D3"/>
    <w:rsid w:val="00DE0941"/>
    <w:rsid w:val="00DE0CA4"/>
    <w:rsid w:val="00DE0D93"/>
    <w:rsid w:val="00DE124F"/>
    <w:rsid w:val="00DE131C"/>
    <w:rsid w:val="00DE1983"/>
    <w:rsid w:val="00DE1B07"/>
    <w:rsid w:val="00DE1BE7"/>
    <w:rsid w:val="00DE2128"/>
    <w:rsid w:val="00DE21A3"/>
    <w:rsid w:val="00DE25F0"/>
    <w:rsid w:val="00DE26D1"/>
    <w:rsid w:val="00DE28D0"/>
    <w:rsid w:val="00DE2A13"/>
    <w:rsid w:val="00DE2B62"/>
    <w:rsid w:val="00DE2CEB"/>
    <w:rsid w:val="00DE2FB4"/>
    <w:rsid w:val="00DE2FE9"/>
    <w:rsid w:val="00DE3945"/>
    <w:rsid w:val="00DE3995"/>
    <w:rsid w:val="00DE3AC6"/>
    <w:rsid w:val="00DE3C36"/>
    <w:rsid w:val="00DE3DDF"/>
    <w:rsid w:val="00DE4185"/>
    <w:rsid w:val="00DE438C"/>
    <w:rsid w:val="00DE4396"/>
    <w:rsid w:val="00DE4A55"/>
    <w:rsid w:val="00DE4FF0"/>
    <w:rsid w:val="00DE4FFD"/>
    <w:rsid w:val="00DE5743"/>
    <w:rsid w:val="00DE59BC"/>
    <w:rsid w:val="00DE5C7E"/>
    <w:rsid w:val="00DE670B"/>
    <w:rsid w:val="00DE6865"/>
    <w:rsid w:val="00DE6881"/>
    <w:rsid w:val="00DE6ED7"/>
    <w:rsid w:val="00DE6EDE"/>
    <w:rsid w:val="00DE7038"/>
    <w:rsid w:val="00DE775D"/>
    <w:rsid w:val="00DF020F"/>
    <w:rsid w:val="00DF0C13"/>
    <w:rsid w:val="00DF1448"/>
    <w:rsid w:val="00DF14BB"/>
    <w:rsid w:val="00DF186A"/>
    <w:rsid w:val="00DF1974"/>
    <w:rsid w:val="00DF1FB2"/>
    <w:rsid w:val="00DF2189"/>
    <w:rsid w:val="00DF2269"/>
    <w:rsid w:val="00DF2667"/>
    <w:rsid w:val="00DF2A78"/>
    <w:rsid w:val="00DF2BE6"/>
    <w:rsid w:val="00DF335B"/>
    <w:rsid w:val="00DF34E4"/>
    <w:rsid w:val="00DF3626"/>
    <w:rsid w:val="00DF3971"/>
    <w:rsid w:val="00DF3AA6"/>
    <w:rsid w:val="00DF4637"/>
    <w:rsid w:val="00DF4A67"/>
    <w:rsid w:val="00DF4EBD"/>
    <w:rsid w:val="00DF5084"/>
    <w:rsid w:val="00DF543E"/>
    <w:rsid w:val="00DF5C48"/>
    <w:rsid w:val="00DF5F0A"/>
    <w:rsid w:val="00DF6514"/>
    <w:rsid w:val="00DF655C"/>
    <w:rsid w:val="00DF677C"/>
    <w:rsid w:val="00DF6A02"/>
    <w:rsid w:val="00DF75B8"/>
    <w:rsid w:val="00DF7620"/>
    <w:rsid w:val="00DF793E"/>
    <w:rsid w:val="00DF7F5F"/>
    <w:rsid w:val="00E0054E"/>
    <w:rsid w:val="00E005B4"/>
    <w:rsid w:val="00E005E6"/>
    <w:rsid w:val="00E00D78"/>
    <w:rsid w:val="00E0192C"/>
    <w:rsid w:val="00E01B97"/>
    <w:rsid w:val="00E026BF"/>
    <w:rsid w:val="00E02CA1"/>
    <w:rsid w:val="00E02CFA"/>
    <w:rsid w:val="00E03041"/>
    <w:rsid w:val="00E03849"/>
    <w:rsid w:val="00E049BD"/>
    <w:rsid w:val="00E05476"/>
    <w:rsid w:val="00E06029"/>
    <w:rsid w:val="00E06191"/>
    <w:rsid w:val="00E0622E"/>
    <w:rsid w:val="00E0623B"/>
    <w:rsid w:val="00E0631C"/>
    <w:rsid w:val="00E063DD"/>
    <w:rsid w:val="00E064E8"/>
    <w:rsid w:val="00E06913"/>
    <w:rsid w:val="00E06B73"/>
    <w:rsid w:val="00E06CAB"/>
    <w:rsid w:val="00E06CCA"/>
    <w:rsid w:val="00E06D9C"/>
    <w:rsid w:val="00E0705F"/>
    <w:rsid w:val="00E072D9"/>
    <w:rsid w:val="00E0770D"/>
    <w:rsid w:val="00E07EEF"/>
    <w:rsid w:val="00E104CE"/>
    <w:rsid w:val="00E1050E"/>
    <w:rsid w:val="00E10894"/>
    <w:rsid w:val="00E108BF"/>
    <w:rsid w:val="00E10CB2"/>
    <w:rsid w:val="00E11043"/>
    <w:rsid w:val="00E11792"/>
    <w:rsid w:val="00E11C7F"/>
    <w:rsid w:val="00E11EB9"/>
    <w:rsid w:val="00E11EDE"/>
    <w:rsid w:val="00E12381"/>
    <w:rsid w:val="00E12ABD"/>
    <w:rsid w:val="00E130D8"/>
    <w:rsid w:val="00E13127"/>
    <w:rsid w:val="00E132DB"/>
    <w:rsid w:val="00E13486"/>
    <w:rsid w:val="00E14042"/>
    <w:rsid w:val="00E1429B"/>
    <w:rsid w:val="00E148BA"/>
    <w:rsid w:val="00E14B03"/>
    <w:rsid w:val="00E14CC6"/>
    <w:rsid w:val="00E150BF"/>
    <w:rsid w:val="00E15234"/>
    <w:rsid w:val="00E16852"/>
    <w:rsid w:val="00E16872"/>
    <w:rsid w:val="00E16904"/>
    <w:rsid w:val="00E16C56"/>
    <w:rsid w:val="00E1709F"/>
    <w:rsid w:val="00E17976"/>
    <w:rsid w:val="00E1797A"/>
    <w:rsid w:val="00E17B19"/>
    <w:rsid w:val="00E17FC4"/>
    <w:rsid w:val="00E21053"/>
    <w:rsid w:val="00E21141"/>
    <w:rsid w:val="00E216DC"/>
    <w:rsid w:val="00E2184C"/>
    <w:rsid w:val="00E21F78"/>
    <w:rsid w:val="00E24825"/>
    <w:rsid w:val="00E25280"/>
    <w:rsid w:val="00E26097"/>
    <w:rsid w:val="00E265D9"/>
    <w:rsid w:val="00E26838"/>
    <w:rsid w:val="00E26BC3"/>
    <w:rsid w:val="00E26E12"/>
    <w:rsid w:val="00E2700D"/>
    <w:rsid w:val="00E27445"/>
    <w:rsid w:val="00E2750C"/>
    <w:rsid w:val="00E27A71"/>
    <w:rsid w:val="00E30957"/>
    <w:rsid w:val="00E309FE"/>
    <w:rsid w:val="00E30D11"/>
    <w:rsid w:val="00E30FAC"/>
    <w:rsid w:val="00E3103F"/>
    <w:rsid w:val="00E31589"/>
    <w:rsid w:val="00E315B8"/>
    <w:rsid w:val="00E31B8C"/>
    <w:rsid w:val="00E31FB0"/>
    <w:rsid w:val="00E327D1"/>
    <w:rsid w:val="00E32D5A"/>
    <w:rsid w:val="00E32ECA"/>
    <w:rsid w:val="00E33291"/>
    <w:rsid w:val="00E3390C"/>
    <w:rsid w:val="00E33A9C"/>
    <w:rsid w:val="00E34928"/>
    <w:rsid w:val="00E34A00"/>
    <w:rsid w:val="00E34A0D"/>
    <w:rsid w:val="00E35752"/>
    <w:rsid w:val="00E35D8B"/>
    <w:rsid w:val="00E36015"/>
    <w:rsid w:val="00E360B2"/>
    <w:rsid w:val="00E360D2"/>
    <w:rsid w:val="00E36419"/>
    <w:rsid w:val="00E3659D"/>
    <w:rsid w:val="00E365C6"/>
    <w:rsid w:val="00E36C70"/>
    <w:rsid w:val="00E36F1C"/>
    <w:rsid w:val="00E37175"/>
    <w:rsid w:val="00E371BF"/>
    <w:rsid w:val="00E371FE"/>
    <w:rsid w:val="00E37441"/>
    <w:rsid w:val="00E376B9"/>
    <w:rsid w:val="00E378F4"/>
    <w:rsid w:val="00E4110F"/>
    <w:rsid w:val="00E41372"/>
    <w:rsid w:val="00E4163A"/>
    <w:rsid w:val="00E41D9A"/>
    <w:rsid w:val="00E420D9"/>
    <w:rsid w:val="00E42F0C"/>
    <w:rsid w:val="00E43183"/>
    <w:rsid w:val="00E43D11"/>
    <w:rsid w:val="00E44203"/>
    <w:rsid w:val="00E445F2"/>
    <w:rsid w:val="00E44CD0"/>
    <w:rsid w:val="00E44D22"/>
    <w:rsid w:val="00E44EA6"/>
    <w:rsid w:val="00E457AA"/>
    <w:rsid w:val="00E457C4"/>
    <w:rsid w:val="00E45B71"/>
    <w:rsid w:val="00E45BE2"/>
    <w:rsid w:val="00E45DCB"/>
    <w:rsid w:val="00E464AA"/>
    <w:rsid w:val="00E4664A"/>
    <w:rsid w:val="00E46A0B"/>
    <w:rsid w:val="00E46AD2"/>
    <w:rsid w:val="00E46BFE"/>
    <w:rsid w:val="00E46C68"/>
    <w:rsid w:val="00E46E8F"/>
    <w:rsid w:val="00E46F44"/>
    <w:rsid w:val="00E470D1"/>
    <w:rsid w:val="00E474A5"/>
    <w:rsid w:val="00E475FF"/>
    <w:rsid w:val="00E479AA"/>
    <w:rsid w:val="00E47BB7"/>
    <w:rsid w:val="00E47D9F"/>
    <w:rsid w:val="00E47DD5"/>
    <w:rsid w:val="00E50573"/>
    <w:rsid w:val="00E505EE"/>
    <w:rsid w:val="00E50815"/>
    <w:rsid w:val="00E513E7"/>
    <w:rsid w:val="00E51EB4"/>
    <w:rsid w:val="00E526E9"/>
    <w:rsid w:val="00E5293A"/>
    <w:rsid w:val="00E52CF2"/>
    <w:rsid w:val="00E52F76"/>
    <w:rsid w:val="00E53A3B"/>
    <w:rsid w:val="00E53EE7"/>
    <w:rsid w:val="00E54433"/>
    <w:rsid w:val="00E54505"/>
    <w:rsid w:val="00E545E1"/>
    <w:rsid w:val="00E54D24"/>
    <w:rsid w:val="00E54E8A"/>
    <w:rsid w:val="00E54FCE"/>
    <w:rsid w:val="00E55933"/>
    <w:rsid w:val="00E55BD5"/>
    <w:rsid w:val="00E55FE6"/>
    <w:rsid w:val="00E56134"/>
    <w:rsid w:val="00E564CC"/>
    <w:rsid w:val="00E56A9C"/>
    <w:rsid w:val="00E570ED"/>
    <w:rsid w:val="00E57657"/>
    <w:rsid w:val="00E57BA6"/>
    <w:rsid w:val="00E57CA8"/>
    <w:rsid w:val="00E57F0E"/>
    <w:rsid w:val="00E6025C"/>
    <w:rsid w:val="00E60E1F"/>
    <w:rsid w:val="00E61C88"/>
    <w:rsid w:val="00E61C98"/>
    <w:rsid w:val="00E61DC5"/>
    <w:rsid w:val="00E62763"/>
    <w:rsid w:val="00E6284A"/>
    <w:rsid w:val="00E63294"/>
    <w:rsid w:val="00E63AD9"/>
    <w:rsid w:val="00E63B65"/>
    <w:rsid w:val="00E63CB0"/>
    <w:rsid w:val="00E64342"/>
    <w:rsid w:val="00E645F8"/>
    <w:rsid w:val="00E6476D"/>
    <w:rsid w:val="00E6482A"/>
    <w:rsid w:val="00E64A58"/>
    <w:rsid w:val="00E64A8D"/>
    <w:rsid w:val="00E66013"/>
    <w:rsid w:val="00E6618A"/>
    <w:rsid w:val="00E664B5"/>
    <w:rsid w:val="00E669C4"/>
    <w:rsid w:val="00E66CE5"/>
    <w:rsid w:val="00E66D28"/>
    <w:rsid w:val="00E66F2B"/>
    <w:rsid w:val="00E678CC"/>
    <w:rsid w:val="00E67D5C"/>
    <w:rsid w:val="00E67D72"/>
    <w:rsid w:val="00E71186"/>
    <w:rsid w:val="00E713D0"/>
    <w:rsid w:val="00E714D1"/>
    <w:rsid w:val="00E71ED6"/>
    <w:rsid w:val="00E71F0E"/>
    <w:rsid w:val="00E72175"/>
    <w:rsid w:val="00E721C0"/>
    <w:rsid w:val="00E72CF3"/>
    <w:rsid w:val="00E72F8C"/>
    <w:rsid w:val="00E732DC"/>
    <w:rsid w:val="00E733D4"/>
    <w:rsid w:val="00E73689"/>
    <w:rsid w:val="00E73C26"/>
    <w:rsid w:val="00E7447B"/>
    <w:rsid w:val="00E74996"/>
    <w:rsid w:val="00E74D4E"/>
    <w:rsid w:val="00E75151"/>
    <w:rsid w:val="00E7573F"/>
    <w:rsid w:val="00E7669B"/>
    <w:rsid w:val="00E76835"/>
    <w:rsid w:val="00E76AF9"/>
    <w:rsid w:val="00E76B9B"/>
    <w:rsid w:val="00E76D2A"/>
    <w:rsid w:val="00E77031"/>
    <w:rsid w:val="00E77395"/>
    <w:rsid w:val="00E777BC"/>
    <w:rsid w:val="00E77A6B"/>
    <w:rsid w:val="00E80325"/>
    <w:rsid w:val="00E80393"/>
    <w:rsid w:val="00E80498"/>
    <w:rsid w:val="00E80BF2"/>
    <w:rsid w:val="00E8107E"/>
    <w:rsid w:val="00E8117F"/>
    <w:rsid w:val="00E81645"/>
    <w:rsid w:val="00E818DC"/>
    <w:rsid w:val="00E819D7"/>
    <w:rsid w:val="00E81B4B"/>
    <w:rsid w:val="00E827D3"/>
    <w:rsid w:val="00E82835"/>
    <w:rsid w:val="00E82A89"/>
    <w:rsid w:val="00E82BD2"/>
    <w:rsid w:val="00E82E1A"/>
    <w:rsid w:val="00E83322"/>
    <w:rsid w:val="00E834A0"/>
    <w:rsid w:val="00E84023"/>
    <w:rsid w:val="00E8427E"/>
    <w:rsid w:val="00E842D4"/>
    <w:rsid w:val="00E84844"/>
    <w:rsid w:val="00E84CF4"/>
    <w:rsid w:val="00E85E26"/>
    <w:rsid w:val="00E8634C"/>
    <w:rsid w:val="00E865C2"/>
    <w:rsid w:val="00E86AFD"/>
    <w:rsid w:val="00E873DF"/>
    <w:rsid w:val="00E87BCF"/>
    <w:rsid w:val="00E90684"/>
    <w:rsid w:val="00E90BA1"/>
    <w:rsid w:val="00E90C66"/>
    <w:rsid w:val="00E90DE8"/>
    <w:rsid w:val="00E9111D"/>
    <w:rsid w:val="00E914DC"/>
    <w:rsid w:val="00E91D20"/>
    <w:rsid w:val="00E91E7A"/>
    <w:rsid w:val="00E91F87"/>
    <w:rsid w:val="00E92184"/>
    <w:rsid w:val="00E9239E"/>
    <w:rsid w:val="00E924D4"/>
    <w:rsid w:val="00E931B1"/>
    <w:rsid w:val="00E93ABA"/>
    <w:rsid w:val="00E93D59"/>
    <w:rsid w:val="00E94791"/>
    <w:rsid w:val="00E948AF"/>
    <w:rsid w:val="00E94B01"/>
    <w:rsid w:val="00E952CB"/>
    <w:rsid w:val="00E953C1"/>
    <w:rsid w:val="00E9590C"/>
    <w:rsid w:val="00E95BEA"/>
    <w:rsid w:val="00E95C23"/>
    <w:rsid w:val="00E95CD9"/>
    <w:rsid w:val="00E95E52"/>
    <w:rsid w:val="00E960BC"/>
    <w:rsid w:val="00E967B7"/>
    <w:rsid w:val="00E96A0D"/>
    <w:rsid w:val="00E970D5"/>
    <w:rsid w:val="00E97215"/>
    <w:rsid w:val="00E975E7"/>
    <w:rsid w:val="00E9765A"/>
    <w:rsid w:val="00E97862"/>
    <w:rsid w:val="00E97AE8"/>
    <w:rsid w:val="00E97ED6"/>
    <w:rsid w:val="00EA0109"/>
    <w:rsid w:val="00EA0333"/>
    <w:rsid w:val="00EA071E"/>
    <w:rsid w:val="00EA1057"/>
    <w:rsid w:val="00EA17E7"/>
    <w:rsid w:val="00EA1B31"/>
    <w:rsid w:val="00EA1E67"/>
    <w:rsid w:val="00EA1E6F"/>
    <w:rsid w:val="00EA2074"/>
    <w:rsid w:val="00EA20A2"/>
    <w:rsid w:val="00EA2202"/>
    <w:rsid w:val="00EA25A3"/>
    <w:rsid w:val="00EA2FE8"/>
    <w:rsid w:val="00EA3B23"/>
    <w:rsid w:val="00EA3F14"/>
    <w:rsid w:val="00EA40E8"/>
    <w:rsid w:val="00EA49E6"/>
    <w:rsid w:val="00EA4B0D"/>
    <w:rsid w:val="00EA5297"/>
    <w:rsid w:val="00EA547E"/>
    <w:rsid w:val="00EA5689"/>
    <w:rsid w:val="00EA583B"/>
    <w:rsid w:val="00EA5DEF"/>
    <w:rsid w:val="00EA5FD3"/>
    <w:rsid w:val="00EA6377"/>
    <w:rsid w:val="00EA663D"/>
    <w:rsid w:val="00EA6F1A"/>
    <w:rsid w:val="00EA7178"/>
    <w:rsid w:val="00EA762C"/>
    <w:rsid w:val="00EA7803"/>
    <w:rsid w:val="00EB0231"/>
    <w:rsid w:val="00EB023C"/>
    <w:rsid w:val="00EB0B80"/>
    <w:rsid w:val="00EB12E5"/>
    <w:rsid w:val="00EB17F0"/>
    <w:rsid w:val="00EB1804"/>
    <w:rsid w:val="00EB1939"/>
    <w:rsid w:val="00EB1B18"/>
    <w:rsid w:val="00EB1C0E"/>
    <w:rsid w:val="00EB1F78"/>
    <w:rsid w:val="00EB2155"/>
    <w:rsid w:val="00EB277D"/>
    <w:rsid w:val="00EB2CEA"/>
    <w:rsid w:val="00EB30C3"/>
    <w:rsid w:val="00EB30E7"/>
    <w:rsid w:val="00EB38B3"/>
    <w:rsid w:val="00EB3B51"/>
    <w:rsid w:val="00EB3EF0"/>
    <w:rsid w:val="00EB3F66"/>
    <w:rsid w:val="00EB4164"/>
    <w:rsid w:val="00EB4788"/>
    <w:rsid w:val="00EB517D"/>
    <w:rsid w:val="00EB5379"/>
    <w:rsid w:val="00EB5789"/>
    <w:rsid w:val="00EB5D6B"/>
    <w:rsid w:val="00EB5F5E"/>
    <w:rsid w:val="00EB5FF9"/>
    <w:rsid w:val="00EB60B2"/>
    <w:rsid w:val="00EB62A7"/>
    <w:rsid w:val="00EB640B"/>
    <w:rsid w:val="00EB6466"/>
    <w:rsid w:val="00EB64F3"/>
    <w:rsid w:val="00EB69FA"/>
    <w:rsid w:val="00EB71CE"/>
    <w:rsid w:val="00EB7792"/>
    <w:rsid w:val="00EB77D3"/>
    <w:rsid w:val="00EB794F"/>
    <w:rsid w:val="00EB7A6D"/>
    <w:rsid w:val="00EC01D4"/>
    <w:rsid w:val="00EC0203"/>
    <w:rsid w:val="00EC03E0"/>
    <w:rsid w:val="00EC0897"/>
    <w:rsid w:val="00EC0EB5"/>
    <w:rsid w:val="00EC1233"/>
    <w:rsid w:val="00EC123F"/>
    <w:rsid w:val="00EC137C"/>
    <w:rsid w:val="00EC16CF"/>
    <w:rsid w:val="00EC19C8"/>
    <w:rsid w:val="00EC1C9D"/>
    <w:rsid w:val="00EC1D95"/>
    <w:rsid w:val="00EC211D"/>
    <w:rsid w:val="00EC232B"/>
    <w:rsid w:val="00EC25DC"/>
    <w:rsid w:val="00EC29CC"/>
    <w:rsid w:val="00EC2A3A"/>
    <w:rsid w:val="00EC2D36"/>
    <w:rsid w:val="00EC3020"/>
    <w:rsid w:val="00EC30F8"/>
    <w:rsid w:val="00EC312B"/>
    <w:rsid w:val="00EC3584"/>
    <w:rsid w:val="00EC3631"/>
    <w:rsid w:val="00EC3B8B"/>
    <w:rsid w:val="00EC3DC1"/>
    <w:rsid w:val="00EC5216"/>
    <w:rsid w:val="00EC5774"/>
    <w:rsid w:val="00EC5996"/>
    <w:rsid w:val="00EC5B21"/>
    <w:rsid w:val="00EC5C74"/>
    <w:rsid w:val="00EC6213"/>
    <w:rsid w:val="00EC6540"/>
    <w:rsid w:val="00EC661A"/>
    <w:rsid w:val="00EC7195"/>
    <w:rsid w:val="00EC756B"/>
    <w:rsid w:val="00EC79CD"/>
    <w:rsid w:val="00EC7E58"/>
    <w:rsid w:val="00ED003A"/>
    <w:rsid w:val="00ED0073"/>
    <w:rsid w:val="00ED0366"/>
    <w:rsid w:val="00ED1E2A"/>
    <w:rsid w:val="00ED20B7"/>
    <w:rsid w:val="00ED20E7"/>
    <w:rsid w:val="00ED20EA"/>
    <w:rsid w:val="00ED2192"/>
    <w:rsid w:val="00ED2587"/>
    <w:rsid w:val="00ED2E27"/>
    <w:rsid w:val="00ED33A7"/>
    <w:rsid w:val="00ED3470"/>
    <w:rsid w:val="00ED3BD8"/>
    <w:rsid w:val="00ED3E21"/>
    <w:rsid w:val="00ED3F3D"/>
    <w:rsid w:val="00ED4AAE"/>
    <w:rsid w:val="00ED4EF9"/>
    <w:rsid w:val="00ED4FC3"/>
    <w:rsid w:val="00ED5986"/>
    <w:rsid w:val="00ED620B"/>
    <w:rsid w:val="00ED6437"/>
    <w:rsid w:val="00ED643C"/>
    <w:rsid w:val="00ED680F"/>
    <w:rsid w:val="00ED68EC"/>
    <w:rsid w:val="00ED7131"/>
    <w:rsid w:val="00ED756C"/>
    <w:rsid w:val="00EE0012"/>
    <w:rsid w:val="00EE0424"/>
    <w:rsid w:val="00EE04F5"/>
    <w:rsid w:val="00EE05F1"/>
    <w:rsid w:val="00EE09FC"/>
    <w:rsid w:val="00EE0B6F"/>
    <w:rsid w:val="00EE14C8"/>
    <w:rsid w:val="00EE14F4"/>
    <w:rsid w:val="00EE192A"/>
    <w:rsid w:val="00EE1C97"/>
    <w:rsid w:val="00EE1D2E"/>
    <w:rsid w:val="00EE212C"/>
    <w:rsid w:val="00EE2A21"/>
    <w:rsid w:val="00EE2AAE"/>
    <w:rsid w:val="00EE3BE3"/>
    <w:rsid w:val="00EE3FF8"/>
    <w:rsid w:val="00EE439E"/>
    <w:rsid w:val="00EE47D7"/>
    <w:rsid w:val="00EE4E5C"/>
    <w:rsid w:val="00EE5071"/>
    <w:rsid w:val="00EE50D3"/>
    <w:rsid w:val="00EE5199"/>
    <w:rsid w:val="00EE532C"/>
    <w:rsid w:val="00EE537B"/>
    <w:rsid w:val="00EE557E"/>
    <w:rsid w:val="00EE6134"/>
    <w:rsid w:val="00EE653C"/>
    <w:rsid w:val="00EE67F6"/>
    <w:rsid w:val="00EE6D3D"/>
    <w:rsid w:val="00EE72CE"/>
    <w:rsid w:val="00EF065F"/>
    <w:rsid w:val="00EF08F4"/>
    <w:rsid w:val="00EF0D1F"/>
    <w:rsid w:val="00EF100F"/>
    <w:rsid w:val="00EF1439"/>
    <w:rsid w:val="00EF1489"/>
    <w:rsid w:val="00EF16FF"/>
    <w:rsid w:val="00EF17EC"/>
    <w:rsid w:val="00EF20BB"/>
    <w:rsid w:val="00EF286D"/>
    <w:rsid w:val="00EF28E5"/>
    <w:rsid w:val="00EF2A32"/>
    <w:rsid w:val="00EF2CD6"/>
    <w:rsid w:val="00EF3127"/>
    <w:rsid w:val="00EF335A"/>
    <w:rsid w:val="00EF3633"/>
    <w:rsid w:val="00EF39E2"/>
    <w:rsid w:val="00EF3B36"/>
    <w:rsid w:val="00EF3F7B"/>
    <w:rsid w:val="00EF45B7"/>
    <w:rsid w:val="00EF4DC5"/>
    <w:rsid w:val="00EF4E6B"/>
    <w:rsid w:val="00EF4ECD"/>
    <w:rsid w:val="00EF5048"/>
    <w:rsid w:val="00EF53E9"/>
    <w:rsid w:val="00EF5BA2"/>
    <w:rsid w:val="00EF5C08"/>
    <w:rsid w:val="00EF6C42"/>
    <w:rsid w:val="00EF6DB6"/>
    <w:rsid w:val="00EF7138"/>
    <w:rsid w:val="00EF714A"/>
    <w:rsid w:val="00EF7281"/>
    <w:rsid w:val="00EF7939"/>
    <w:rsid w:val="00EF7950"/>
    <w:rsid w:val="00EF7E4B"/>
    <w:rsid w:val="00F00124"/>
    <w:rsid w:val="00F003F9"/>
    <w:rsid w:val="00F0070B"/>
    <w:rsid w:val="00F008A6"/>
    <w:rsid w:val="00F00FC0"/>
    <w:rsid w:val="00F015C1"/>
    <w:rsid w:val="00F015F3"/>
    <w:rsid w:val="00F02D12"/>
    <w:rsid w:val="00F030E2"/>
    <w:rsid w:val="00F03674"/>
    <w:rsid w:val="00F036C9"/>
    <w:rsid w:val="00F044AC"/>
    <w:rsid w:val="00F04635"/>
    <w:rsid w:val="00F04772"/>
    <w:rsid w:val="00F04B21"/>
    <w:rsid w:val="00F04B9D"/>
    <w:rsid w:val="00F060E5"/>
    <w:rsid w:val="00F06A69"/>
    <w:rsid w:val="00F07963"/>
    <w:rsid w:val="00F07A1E"/>
    <w:rsid w:val="00F07CAE"/>
    <w:rsid w:val="00F07D1E"/>
    <w:rsid w:val="00F102E9"/>
    <w:rsid w:val="00F10C56"/>
    <w:rsid w:val="00F10F8F"/>
    <w:rsid w:val="00F1108E"/>
    <w:rsid w:val="00F11205"/>
    <w:rsid w:val="00F1153F"/>
    <w:rsid w:val="00F11557"/>
    <w:rsid w:val="00F11DFE"/>
    <w:rsid w:val="00F11EA1"/>
    <w:rsid w:val="00F125E0"/>
    <w:rsid w:val="00F12A2D"/>
    <w:rsid w:val="00F1352A"/>
    <w:rsid w:val="00F13960"/>
    <w:rsid w:val="00F14436"/>
    <w:rsid w:val="00F1462B"/>
    <w:rsid w:val="00F14955"/>
    <w:rsid w:val="00F149C9"/>
    <w:rsid w:val="00F14B37"/>
    <w:rsid w:val="00F14BDD"/>
    <w:rsid w:val="00F15734"/>
    <w:rsid w:val="00F1586C"/>
    <w:rsid w:val="00F15A88"/>
    <w:rsid w:val="00F15AE9"/>
    <w:rsid w:val="00F15C82"/>
    <w:rsid w:val="00F15FC4"/>
    <w:rsid w:val="00F16972"/>
    <w:rsid w:val="00F169AB"/>
    <w:rsid w:val="00F16A52"/>
    <w:rsid w:val="00F17106"/>
    <w:rsid w:val="00F176AB"/>
    <w:rsid w:val="00F178A9"/>
    <w:rsid w:val="00F20300"/>
    <w:rsid w:val="00F208F3"/>
    <w:rsid w:val="00F20D3F"/>
    <w:rsid w:val="00F20F0B"/>
    <w:rsid w:val="00F211EF"/>
    <w:rsid w:val="00F21457"/>
    <w:rsid w:val="00F21AA8"/>
    <w:rsid w:val="00F21F33"/>
    <w:rsid w:val="00F227A5"/>
    <w:rsid w:val="00F22A2A"/>
    <w:rsid w:val="00F22C46"/>
    <w:rsid w:val="00F22F9D"/>
    <w:rsid w:val="00F23395"/>
    <w:rsid w:val="00F235A4"/>
    <w:rsid w:val="00F23858"/>
    <w:rsid w:val="00F23E35"/>
    <w:rsid w:val="00F23F9D"/>
    <w:rsid w:val="00F23FA6"/>
    <w:rsid w:val="00F24021"/>
    <w:rsid w:val="00F240AA"/>
    <w:rsid w:val="00F245F9"/>
    <w:rsid w:val="00F24917"/>
    <w:rsid w:val="00F25098"/>
    <w:rsid w:val="00F25CC0"/>
    <w:rsid w:val="00F25E32"/>
    <w:rsid w:val="00F2652A"/>
    <w:rsid w:val="00F26FB8"/>
    <w:rsid w:val="00F2700D"/>
    <w:rsid w:val="00F27441"/>
    <w:rsid w:val="00F275F0"/>
    <w:rsid w:val="00F30B43"/>
    <w:rsid w:val="00F3129C"/>
    <w:rsid w:val="00F315BE"/>
    <w:rsid w:val="00F31B3A"/>
    <w:rsid w:val="00F322A2"/>
    <w:rsid w:val="00F329C4"/>
    <w:rsid w:val="00F33312"/>
    <w:rsid w:val="00F33957"/>
    <w:rsid w:val="00F339DC"/>
    <w:rsid w:val="00F34B30"/>
    <w:rsid w:val="00F35539"/>
    <w:rsid w:val="00F3579D"/>
    <w:rsid w:val="00F36133"/>
    <w:rsid w:val="00F36642"/>
    <w:rsid w:val="00F3684F"/>
    <w:rsid w:val="00F36AF2"/>
    <w:rsid w:val="00F36D2F"/>
    <w:rsid w:val="00F37834"/>
    <w:rsid w:val="00F37B45"/>
    <w:rsid w:val="00F37B94"/>
    <w:rsid w:val="00F37D7A"/>
    <w:rsid w:val="00F401C9"/>
    <w:rsid w:val="00F40AF5"/>
    <w:rsid w:val="00F40C8C"/>
    <w:rsid w:val="00F41407"/>
    <w:rsid w:val="00F4173C"/>
    <w:rsid w:val="00F42A9F"/>
    <w:rsid w:val="00F42B66"/>
    <w:rsid w:val="00F42F65"/>
    <w:rsid w:val="00F43193"/>
    <w:rsid w:val="00F431DE"/>
    <w:rsid w:val="00F432E1"/>
    <w:rsid w:val="00F43434"/>
    <w:rsid w:val="00F4358F"/>
    <w:rsid w:val="00F4386A"/>
    <w:rsid w:val="00F439E9"/>
    <w:rsid w:val="00F44117"/>
    <w:rsid w:val="00F4464A"/>
    <w:rsid w:val="00F4465F"/>
    <w:rsid w:val="00F4490F"/>
    <w:rsid w:val="00F453DC"/>
    <w:rsid w:val="00F4543D"/>
    <w:rsid w:val="00F45497"/>
    <w:rsid w:val="00F45EB3"/>
    <w:rsid w:val="00F45F0D"/>
    <w:rsid w:val="00F4631C"/>
    <w:rsid w:val="00F4691C"/>
    <w:rsid w:val="00F469A0"/>
    <w:rsid w:val="00F46CCF"/>
    <w:rsid w:val="00F46D2F"/>
    <w:rsid w:val="00F471BD"/>
    <w:rsid w:val="00F47BD2"/>
    <w:rsid w:val="00F5003E"/>
    <w:rsid w:val="00F501CA"/>
    <w:rsid w:val="00F50234"/>
    <w:rsid w:val="00F50429"/>
    <w:rsid w:val="00F504C2"/>
    <w:rsid w:val="00F50CDF"/>
    <w:rsid w:val="00F50D50"/>
    <w:rsid w:val="00F51B29"/>
    <w:rsid w:val="00F51DAA"/>
    <w:rsid w:val="00F5203B"/>
    <w:rsid w:val="00F522A1"/>
    <w:rsid w:val="00F52342"/>
    <w:rsid w:val="00F52A8D"/>
    <w:rsid w:val="00F52C4B"/>
    <w:rsid w:val="00F545B8"/>
    <w:rsid w:val="00F55463"/>
    <w:rsid w:val="00F55858"/>
    <w:rsid w:val="00F5596C"/>
    <w:rsid w:val="00F55B57"/>
    <w:rsid w:val="00F56379"/>
    <w:rsid w:val="00F567FC"/>
    <w:rsid w:val="00F56908"/>
    <w:rsid w:val="00F56E53"/>
    <w:rsid w:val="00F56EB5"/>
    <w:rsid w:val="00F57675"/>
    <w:rsid w:val="00F57752"/>
    <w:rsid w:val="00F579E0"/>
    <w:rsid w:val="00F60261"/>
    <w:rsid w:val="00F609B3"/>
    <w:rsid w:val="00F60C55"/>
    <w:rsid w:val="00F6261B"/>
    <w:rsid w:val="00F62636"/>
    <w:rsid w:val="00F62833"/>
    <w:rsid w:val="00F6285F"/>
    <w:rsid w:val="00F62A50"/>
    <w:rsid w:val="00F630A9"/>
    <w:rsid w:val="00F631D1"/>
    <w:rsid w:val="00F63B9F"/>
    <w:rsid w:val="00F63FDE"/>
    <w:rsid w:val="00F640FD"/>
    <w:rsid w:val="00F64C4B"/>
    <w:rsid w:val="00F650D5"/>
    <w:rsid w:val="00F652B9"/>
    <w:rsid w:val="00F65484"/>
    <w:rsid w:val="00F6587B"/>
    <w:rsid w:val="00F65BBB"/>
    <w:rsid w:val="00F65E67"/>
    <w:rsid w:val="00F65F8E"/>
    <w:rsid w:val="00F66F31"/>
    <w:rsid w:val="00F70008"/>
    <w:rsid w:val="00F701E5"/>
    <w:rsid w:val="00F701FF"/>
    <w:rsid w:val="00F7050D"/>
    <w:rsid w:val="00F705B3"/>
    <w:rsid w:val="00F718C8"/>
    <w:rsid w:val="00F71EC7"/>
    <w:rsid w:val="00F722B5"/>
    <w:rsid w:val="00F7261D"/>
    <w:rsid w:val="00F72729"/>
    <w:rsid w:val="00F72C81"/>
    <w:rsid w:val="00F72CA9"/>
    <w:rsid w:val="00F737DC"/>
    <w:rsid w:val="00F74A57"/>
    <w:rsid w:val="00F75302"/>
    <w:rsid w:val="00F7530F"/>
    <w:rsid w:val="00F75B02"/>
    <w:rsid w:val="00F75B84"/>
    <w:rsid w:val="00F76644"/>
    <w:rsid w:val="00F766E9"/>
    <w:rsid w:val="00F76805"/>
    <w:rsid w:val="00F768C0"/>
    <w:rsid w:val="00F768E8"/>
    <w:rsid w:val="00F7699F"/>
    <w:rsid w:val="00F76C69"/>
    <w:rsid w:val="00F77069"/>
    <w:rsid w:val="00F772E4"/>
    <w:rsid w:val="00F776D8"/>
    <w:rsid w:val="00F77805"/>
    <w:rsid w:val="00F80059"/>
    <w:rsid w:val="00F805D7"/>
    <w:rsid w:val="00F8085C"/>
    <w:rsid w:val="00F80965"/>
    <w:rsid w:val="00F80B40"/>
    <w:rsid w:val="00F80D6C"/>
    <w:rsid w:val="00F81979"/>
    <w:rsid w:val="00F81AB8"/>
    <w:rsid w:val="00F82580"/>
    <w:rsid w:val="00F82676"/>
    <w:rsid w:val="00F8297B"/>
    <w:rsid w:val="00F82B49"/>
    <w:rsid w:val="00F82D82"/>
    <w:rsid w:val="00F82EE7"/>
    <w:rsid w:val="00F8372B"/>
    <w:rsid w:val="00F83B53"/>
    <w:rsid w:val="00F83FC6"/>
    <w:rsid w:val="00F841D1"/>
    <w:rsid w:val="00F84AC8"/>
    <w:rsid w:val="00F84AD8"/>
    <w:rsid w:val="00F84CC3"/>
    <w:rsid w:val="00F8534F"/>
    <w:rsid w:val="00F85585"/>
    <w:rsid w:val="00F85729"/>
    <w:rsid w:val="00F8591A"/>
    <w:rsid w:val="00F85DA3"/>
    <w:rsid w:val="00F85DFF"/>
    <w:rsid w:val="00F8608A"/>
    <w:rsid w:val="00F864B8"/>
    <w:rsid w:val="00F8691F"/>
    <w:rsid w:val="00F869C4"/>
    <w:rsid w:val="00F86A7D"/>
    <w:rsid w:val="00F86ED9"/>
    <w:rsid w:val="00F87014"/>
    <w:rsid w:val="00F87371"/>
    <w:rsid w:val="00F874E0"/>
    <w:rsid w:val="00F87623"/>
    <w:rsid w:val="00F87629"/>
    <w:rsid w:val="00F87780"/>
    <w:rsid w:val="00F8796A"/>
    <w:rsid w:val="00F9074B"/>
    <w:rsid w:val="00F907CF"/>
    <w:rsid w:val="00F90BB2"/>
    <w:rsid w:val="00F91242"/>
    <w:rsid w:val="00F91707"/>
    <w:rsid w:val="00F91754"/>
    <w:rsid w:val="00F918D9"/>
    <w:rsid w:val="00F91CDF"/>
    <w:rsid w:val="00F91F70"/>
    <w:rsid w:val="00F92874"/>
    <w:rsid w:val="00F928AB"/>
    <w:rsid w:val="00F92E4C"/>
    <w:rsid w:val="00F930B8"/>
    <w:rsid w:val="00F93753"/>
    <w:rsid w:val="00F93951"/>
    <w:rsid w:val="00F93B46"/>
    <w:rsid w:val="00F94624"/>
    <w:rsid w:val="00F94BCD"/>
    <w:rsid w:val="00F94C76"/>
    <w:rsid w:val="00F94D8B"/>
    <w:rsid w:val="00F950CE"/>
    <w:rsid w:val="00F954C5"/>
    <w:rsid w:val="00F95907"/>
    <w:rsid w:val="00F95A5E"/>
    <w:rsid w:val="00F95AC1"/>
    <w:rsid w:val="00F960F7"/>
    <w:rsid w:val="00F96377"/>
    <w:rsid w:val="00F96397"/>
    <w:rsid w:val="00F9645F"/>
    <w:rsid w:val="00F96F81"/>
    <w:rsid w:val="00F97208"/>
    <w:rsid w:val="00F97389"/>
    <w:rsid w:val="00F9755A"/>
    <w:rsid w:val="00F97887"/>
    <w:rsid w:val="00F97A9C"/>
    <w:rsid w:val="00F97ADA"/>
    <w:rsid w:val="00F97E84"/>
    <w:rsid w:val="00FA00A3"/>
    <w:rsid w:val="00FA0969"/>
    <w:rsid w:val="00FA12B5"/>
    <w:rsid w:val="00FA1839"/>
    <w:rsid w:val="00FA19B6"/>
    <w:rsid w:val="00FA19C1"/>
    <w:rsid w:val="00FA1BD5"/>
    <w:rsid w:val="00FA2B2C"/>
    <w:rsid w:val="00FA2C20"/>
    <w:rsid w:val="00FA2CD4"/>
    <w:rsid w:val="00FA2FBF"/>
    <w:rsid w:val="00FA3752"/>
    <w:rsid w:val="00FA3B02"/>
    <w:rsid w:val="00FA4930"/>
    <w:rsid w:val="00FA4C56"/>
    <w:rsid w:val="00FA4C61"/>
    <w:rsid w:val="00FA4D46"/>
    <w:rsid w:val="00FA529F"/>
    <w:rsid w:val="00FA5698"/>
    <w:rsid w:val="00FA581F"/>
    <w:rsid w:val="00FA5A4F"/>
    <w:rsid w:val="00FA6554"/>
    <w:rsid w:val="00FA6D36"/>
    <w:rsid w:val="00FA78D7"/>
    <w:rsid w:val="00FB036A"/>
    <w:rsid w:val="00FB04B0"/>
    <w:rsid w:val="00FB05B7"/>
    <w:rsid w:val="00FB092A"/>
    <w:rsid w:val="00FB0BF6"/>
    <w:rsid w:val="00FB0D71"/>
    <w:rsid w:val="00FB0EE1"/>
    <w:rsid w:val="00FB106B"/>
    <w:rsid w:val="00FB1286"/>
    <w:rsid w:val="00FB1996"/>
    <w:rsid w:val="00FB1CC0"/>
    <w:rsid w:val="00FB1D47"/>
    <w:rsid w:val="00FB1E39"/>
    <w:rsid w:val="00FB2652"/>
    <w:rsid w:val="00FB2858"/>
    <w:rsid w:val="00FB2AD6"/>
    <w:rsid w:val="00FB2BE7"/>
    <w:rsid w:val="00FB2C78"/>
    <w:rsid w:val="00FB2E51"/>
    <w:rsid w:val="00FB2E53"/>
    <w:rsid w:val="00FB2E80"/>
    <w:rsid w:val="00FB2F09"/>
    <w:rsid w:val="00FB4073"/>
    <w:rsid w:val="00FB4113"/>
    <w:rsid w:val="00FB44C4"/>
    <w:rsid w:val="00FB4547"/>
    <w:rsid w:val="00FB47E9"/>
    <w:rsid w:val="00FB4CEF"/>
    <w:rsid w:val="00FB52C2"/>
    <w:rsid w:val="00FB5FAA"/>
    <w:rsid w:val="00FB62BF"/>
    <w:rsid w:val="00FB62F5"/>
    <w:rsid w:val="00FB6F02"/>
    <w:rsid w:val="00FB7717"/>
    <w:rsid w:val="00FB7C8A"/>
    <w:rsid w:val="00FB7CAD"/>
    <w:rsid w:val="00FC02BF"/>
    <w:rsid w:val="00FC031A"/>
    <w:rsid w:val="00FC057A"/>
    <w:rsid w:val="00FC0A79"/>
    <w:rsid w:val="00FC103D"/>
    <w:rsid w:val="00FC1732"/>
    <w:rsid w:val="00FC206D"/>
    <w:rsid w:val="00FC2319"/>
    <w:rsid w:val="00FC264D"/>
    <w:rsid w:val="00FC267E"/>
    <w:rsid w:val="00FC2B38"/>
    <w:rsid w:val="00FC2D3B"/>
    <w:rsid w:val="00FC2EB2"/>
    <w:rsid w:val="00FC31D0"/>
    <w:rsid w:val="00FC3B34"/>
    <w:rsid w:val="00FC3BE6"/>
    <w:rsid w:val="00FC4113"/>
    <w:rsid w:val="00FC41DD"/>
    <w:rsid w:val="00FC4BE1"/>
    <w:rsid w:val="00FC4E05"/>
    <w:rsid w:val="00FC4E1A"/>
    <w:rsid w:val="00FC4E1E"/>
    <w:rsid w:val="00FC4F3B"/>
    <w:rsid w:val="00FC536C"/>
    <w:rsid w:val="00FC54FA"/>
    <w:rsid w:val="00FC5610"/>
    <w:rsid w:val="00FC572B"/>
    <w:rsid w:val="00FC5A83"/>
    <w:rsid w:val="00FC5D02"/>
    <w:rsid w:val="00FC5EAD"/>
    <w:rsid w:val="00FC6004"/>
    <w:rsid w:val="00FC6554"/>
    <w:rsid w:val="00FC65AD"/>
    <w:rsid w:val="00FC6694"/>
    <w:rsid w:val="00FC679E"/>
    <w:rsid w:val="00FC7179"/>
    <w:rsid w:val="00FC7241"/>
    <w:rsid w:val="00FC727E"/>
    <w:rsid w:val="00FC74A7"/>
    <w:rsid w:val="00FC75B5"/>
    <w:rsid w:val="00FC7675"/>
    <w:rsid w:val="00FC7B87"/>
    <w:rsid w:val="00FD0B2C"/>
    <w:rsid w:val="00FD0BFE"/>
    <w:rsid w:val="00FD0E27"/>
    <w:rsid w:val="00FD116B"/>
    <w:rsid w:val="00FD1439"/>
    <w:rsid w:val="00FD16A3"/>
    <w:rsid w:val="00FD1AAE"/>
    <w:rsid w:val="00FD1CE8"/>
    <w:rsid w:val="00FD27E8"/>
    <w:rsid w:val="00FD2AD2"/>
    <w:rsid w:val="00FD2D02"/>
    <w:rsid w:val="00FD2FC1"/>
    <w:rsid w:val="00FD3624"/>
    <w:rsid w:val="00FD39E3"/>
    <w:rsid w:val="00FD3A49"/>
    <w:rsid w:val="00FD3DD9"/>
    <w:rsid w:val="00FD440E"/>
    <w:rsid w:val="00FD4549"/>
    <w:rsid w:val="00FD49C6"/>
    <w:rsid w:val="00FD4B15"/>
    <w:rsid w:val="00FD59FD"/>
    <w:rsid w:val="00FD5A7E"/>
    <w:rsid w:val="00FD5EC2"/>
    <w:rsid w:val="00FD66E1"/>
    <w:rsid w:val="00FD6C43"/>
    <w:rsid w:val="00FD6D75"/>
    <w:rsid w:val="00FD73D4"/>
    <w:rsid w:val="00FD79E2"/>
    <w:rsid w:val="00FD7A4E"/>
    <w:rsid w:val="00FD7B19"/>
    <w:rsid w:val="00FD7DD1"/>
    <w:rsid w:val="00FE004B"/>
    <w:rsid w:val="00FE042F"/>
    <w:rsid w:val="00FE05EC"/>
    <w:rsid w:val="00FE0983"/>
    <w:rsid w:val="00FE0DD8"/>
    <w:rsid w:val="00FE0E93"/>
    <w:rsid w:val="00FE10AD"/>
    <w:rsid w:val="00FE12CC"/>
    <w:rsid w:val="00FE1942"/>
    <w:rsid w:val="00FE19FE"/>
    <w:rsid w:val="00FE21F0"/>
    <w:rsid w:val="00FE22E8"/>
    <w:rsid w:val="00FE2E74"/>
    <w:rsid w:val="00FE2FA1"/>
    <w:rsid w:val="00FE30C0"/>
    <w:rsid w:val="00FE338E"/>
    <w:rsid w:val="00FE34F9"/>
    <w:rsid w:val="00FE3D41"/>
    <w:rsid w:val="00FE4037"/>
    <w:rsid w:val="00FE40CA"/>
    <w:rsid w:val="00FE4368"/>
    <w:rsid w:val="00FE463A"/>
    <w:rsid w:val="00FE4F23"/>
    <w:rsid w:val="00FE4F8D"/>
    <w:rsid w:val="00FE5243"/>
    <w:rsid w:val="00FE53E7"/>
    <w:rsid w:val="00FE5931"/>
    <w:rsid w:val="00FE5AA9"/>
    <w:rsid w:val="00FE5DE6"/>
    <w:rsid w:val="00FE6634"/>
    <w:rsid w:val="00FE6F88"/>
    <w:rsid w:val="00FE7BD8"/>
    <w:rsid w:val="00FE7F21"/>
    <w:rsid w:val="00FF0558"/>
    <w:rsid w:val="00FF0609"/>
    <w:rsid w:val="00FF0C1E"/>
    <w:rsid w:val="00FF0CC3"/>
    <w:rsid w:val="00FF0F5B"/>
    <w:rsid w:val="00FF121D"/>
    <w:rsid w:val="00FF14DB"/>
    <w:rsid w:val="00FF1523"/>
    <w:rsid w:val="00FF18B3"/>
    <w:rsid w:val="00FF1C20"/>
    <w:rsid w:val="00FF1F40"/>
    <w:rsid w:val="00FF23B9"/>
    <w:rsid w:val="00FF2C18"/>
    <w:rsid w:val="00FF2C3C"/>
    <w:rsid w:val="00FF3357"/>
    <w:rsid w:val="00FF3557"/>
    <w:rsid w:val="00FF3770"/>
    <w:rsid w:val="00FF3835"/>
    <w:rsid w:val="00FF3C56"/>
    <w:rsid w:val="00FF40FB"/>
    <w:rsid w:val="00FF4382"/>
    <w:rsid w:val="00FF4BFC"/>
    <w:rsid w:val="00FF4D04"/>
    <w:rsid w:val="00FF5582"/>
    <w:rsid w:val="00FF56BA"/>
    <w:rsid w:val="00FF5CFC"/>
    <w:rsid w:val="00FF5F46"/>
    <w:rsid w:val="00FF6152"/>
    <w:rsid w:val="00FF619D"/>
    <w:rsid w:val="00FF6266"/>
    <w:rsid w:val="00FF62EE"/>
    <w:rsid w:val="00FF63D5"/>
    <w:rsid w:val="00FF6656"/>
    <w:rsid w:val="00FF671D"/>
    <w:rsid w:val="00FF681D"/>
    <w:rsid w:val="00FF6ED9"/>
    <w:rsid w:val="00FF6F99"/>
    <w:rsid w:val="00FF71E4"/>
    <w:rsid w:val="00FF74D6"/>
    <w:rsid w:val="01000431"/>
    <w:rsid w:val="01001B5E"/>
    <w:rsid w:val="010037F7"/>
    <w:rsid w:val="0100390C"/>
    <w:rsid w:val="01003B8B"/>
    <w:rsid w:val="0100410E"/>
    <w:rsid w:val="0100480C"/>
    <w:rsid w:val="01004F19"/>
    <w:rsid w:val="01006AA6"/>
    <w:rsid w:val="0100716B"/>
    <w:rsid w:val="010077E5"/>
    <w:rsid w:val="01010BA0"/>
    <w:rsid w:val="01011432"/>
    <w:rsid w:val="01014B7E"/>
    <w:rsid w:val="010158D6"/>
    <w:rsid w:val="010170C4"/>
    <w:rsid w:val="01017684"/>
    <w:rsid w:val="010179E0"/>
    <w:rsid w:val="0102098A"/>
    <w:rsid w:val="01020DDC"/>
    <w:rsid w:val="0102159D"/>
    <w:rsid w:val="01021BA8"/>
    <w:rsid w:val="01025825"/>
    <w:rsid w:val="01027E5C"/>
    <w:rsid w:val="01030A2B"/>
    <w:rsid w:val="010312EC"/>
    <w:rsid w:val="01031A18"/>
    <w:rsid w:val="01032880"/>
    <w:rsid w:val="01032A2D"/>
    <w:rsid w:val="010332B6"/>
    <w:rsid w:val="010333FC"/>
    <w:rsid w:val="010351AA"/>
    <w:rsid w:val="01041111"/>
    <w:rsid w:val="010415BB"/>
    <w:rsid w:val="010423FE"/>
    <w:rsid w:val="01044D23"/>
    <w:rsid w:val="01045E93"/>
    <w:rsid w:val="010506EA"/>
    <w:rsid w:val="01050F22"/>
    <w:rsid w:val="0105303D"/>
    <w:rsid w:val="01057811"/>
    <w:rsid w:val="01060F50"/>
    <w:rsid w:val="010616B6"/>
    <w:rsid w:val="01062EEC"/>
    <w:rsid w:val="01062FF0"/>
    <w:rsid w:val="01063F7A"/>
    <w:rsid w:val="01064C9A"/>
    <w:rsid w:val="01066A48"/>
    <w:rsid w:val="01070139"/>
    <w:rsid w:val="0107283E"/>
    <w:rsid w:val="01072A7A"/>
    <w:rsid w:val="010765AB"/>
    <w:rsid w:val="01080A12"/>
    <w:rsid w:val="010827C0"/>
    <w:rsid w:val="01082B28"/>
    <w:rsid w:val="01083CCE"/>
    <w:rsid w:val="01090AF2"/>
    <w:rsid w:val="01092552"/>
    <w:rsid w:val="01092E68"/>
    <w:rsid w:val="01094653"/>
    <w:rsid w:val="01094808"/>
    <w:rsid w:val="0109515E"/>
    <w:rsid w:val="0109597C"/>
    <w:rsid w:val="01097D2F"/>
    <w:rsid w:val="010A478A"/>
    <w:rsid w:val="010A7600"/>
    <w:rsid w:val="010B159E"/>
    <w:rsid w:val="010B22B0"/>
    <w:rsid w:val="010B281D"/>
    <w:rsid w:val="010B7442"/>
    <w:rsid w:val="010C5220"/>
    <w:rsid w:val="010C5754"/>
    <w:rsid w:val="010D262E"/>
    <w:rsid w:val="010D3E4B"/>
    <w:rsid w:val="010D427B"/>
    <w:rsid w:val="010D6029"/>
    <w:rsid w:val="010D7DD7"/>
    <w:rsid w:val="010E3F17"/>
    <w:rsid w:val="010E4606"/>
    <w:rsid w:val="010E6696"/>
    <w:rsid w:val="010F0FD0"/>
    <w:rsid w:val="010F1DA1"/>
    <w:rsid w:val="010F3B4F"/>
    <w:rsid w:val="010F3BA1"/>
    <w:rsid w:val="010F4AB6"/>
    <w:rsid w:val="01102460"/>
    <w:rsid w:val="01103668"/>
    <w:rsid w:val="0110534D"/>
    <w:rsid w:val="011054C9"/>
    <w:rsid w:val="011078C7"/>
    <w:rsid w:val="01107AA1"/>
    <w:rsid w:val="01113D6B"/>
    <w:rsid w:val="01115B19"/>
    <w:rsid w:val="01120D0E"/>
    <w:rsid w:val="0112363F"/>
    <w:rsid w:val="011241F7"/>
    <w:rsid w:val="01124D80"/>
    <w:rsid w:val="011253ED"/>
    <w:rsid w:val="01125FC4"/>
    <w:rsid w:val="01126858"/>
    <w:rsid w:val="011360AA"/>
    <w:rsid w:val="0113687C"/>
    <w:rsid w:val="011439B2"/>
    <w:rsid w:val="01145609"/>
    <w:rsid w:val="011473B7"/>
    <w:rsid w:val="01150CE5"/>
    <w:rsid w:val="01154E42"/>
    <w:rsid w:val="01154EDD"/>
    <w:rsid w:val="0115531D"/>
    <w:rsid w:val="01161381"/>
    <w:rsid w:val="01161521"/>
    <w:rsid w:val="011616BF"/>
    <w:rsid w:val="0116509D"/>
    <w:rsid w:val="01166EFA"/>
    <w:rsid w:val="01170C55"/>
    <w:rsid w:val="01170D13"/>
    <w:rsid w:val="01172333"/>
    <w:rsid w:val="01172A03"/>
    <w:rsid w:val="01173905"/>
    <w:rsid w:val="01173A0E"/>
    <w:rsid w:val="01175098"/>
    <w:rsid w:val="011764E8"/>
    <w:rsid w:val="01176EA7"/>
    <w:rsid w:val="011821BC"/>
    <w:rsid w:val="011865A4"/>
    <w:rsid w:val="0119228A"/>
    <w:rsid w:val="01193612"/>
    <w:rsid w:val="011937D7"/>
    <w:rsid w:val="011949CD"/>
    <w:rsid w:val="01194C53"/>
    <w:rsid w:val="011959AD"/>
    <w:rsid w:val="01197824"/>
    <w:rsid w:val="01197EC8"/>
    <w:rsid w:val="011A232A"/>
    <w:rsid w:val="011A3809"/>
    <w:rsid w:val="011A42F1"/>
    <w:rsid w:val="011A4D9A"/>
    <w:rsid w:val="011A4E34"/>
    <w:rsid w:val="011A4F03"/>
    <w:rsid w:val="011B0745"/>
    <w:rsid w:val="011B330C"/>
    <w:rsid w:val="011B4F24"/>
    <w:rsid w:val="011B6643"/>
    <w:rsid w:val="011B6997"/>
    <w:rsid w:val="011B7573"/>
    <w:rsid w:val="011C079D"/>
    <w:rsid w:val="011C0A03"/>
    <w:rsid w:val="011C0B6A"/>
    <w:rsid w:val="011C0BDE"/>
    <w:rsid w:val="011C28F0"/>
    <w:rsid w:val="011C3E3E"/>
    <w:rsid w:val="011C44BE"/>
    <w:rsid w:val="011C6007"/>
    <w:rsid w:val="011C626C"/>
    <w:rsid w:val="011D1B94"/>
    <w:rsid w:val="011D2508"/>
    <w:rsid w:val="011D2710"/>
    <w:rsid w:val="011D61A5"/>
    <w:rsid w:val="011E0236"/>
    <w:rsid w:val="011E0BE4"/>
    <w:rsid w:val="011E27A3"/>
    <w:rsid w:val="011E3D92"/>
    <w:rsid w:val="011E5EF4"/>
    <w:rsid w:val="011F0AC5"/>
    <w:rsid w:val="011F5549"/>
    <w:rsid w:val="011F6927"/>
    <w:rsid w:val="01201F55"/>
    <w:rsid w:val="01203FAE"/>
    <w:rsid w:val="01205D5C"/>
    <w:rsid w:val="01207B0A"/>
    <w:rsid w:val="01207EA1"/>
    <w:rsid w:val="012133E5"/>
    <w:rsid w:val="012146C6"/>
    <w:rsid w:val="01214875"/>
    <w:rsid w:val="01214DB5"/>
    <w:rsid w:val="012211A3"/>
    <w:rsid w:val="012258CD"/>
    <w:rsid w:val="01226447"/>
    <w:rsid w:val="01226F45"/>
    <w:rsid w:val="01227694"/>
    <w:rsid w:val="01227D26"/>
    <w:rsid w:val="0123069D"/>
    <w:rsid w:val="012313A8"/>
    <w:rsid w:val="01231B3C"/>
    <w:rsid w:val="01233890"/>
    <w:rsid w:val="012339BE"/>
    <w:rsid w:val="012343EF"/>
    <w:rsid w:val="012355E5"/>
    <w:rsid w:val="012375FA"/>
    <w:rsid w:val="01237CBA"/>
    <w:rsid w:val="012452BF"/>
    <w:rsid w:val="0124688F"/>
    <w:rsid w:val="01250237"/>
    <w:rsid w:val="012515C4"/>
    <w:rsid w:val="01251B2E"/>
    <w:rsid w:val="01251CE3"/>
    <w:rsid w:val="01252689"/>
    <w:rsid w:val="012531F6"/>
    <w:rsid w:val="01253372"/>
    <w:rsid w:val="01255DC7"/>
    <w:rsid w:val="01256696"/>
    <w:rsid w:val="01256E90"/>
    <w:rsid w:val="01260E98"/>
    <w:rsid w:val="012617C3"/>
    <w:rsid w:val="01261E2F"/>
    <w:rsid w:val="01262250"/>
    <w:rsid w:val="012628BE"/>
    <w:rsid w:val="01263329"/>
    <w:rsid w:val="01263704"/>
    <w:rsid w:val="01264686"/>
    <w:rsid w:val="012658C3"/>
    <w:rsid w:val="012670EA"/>
    <w:rsid w:val="0126782A"/>
    <w:rsid w:val="012704F5"/>
    <w:rsid w:val="012706E7"/>
    <w:rsid w:val="01270860"/>
    <w:rsid w:val="01272686"/>
    <w:rsid w:val="01274976"/>
    <w:rsid w:val="0127533C"/>
    <w:rsid w:val="01276C16"/>
    <w:rsid w:val="012777BB"/>
    <w:rsid w:val="01281220"/>
    <w:rsid w:val="01281B77"/>
    <w:rsid w:val="01282C2D"/>
    <w:rsid w:val="01282C71"/>
    <w:rsid w:val="01282E62"/>
    <w:rsid w:val="01284AF4"/>
    <w:rsid w:val="01287C3C"/>
    <w:rsid w:val="01293C99"/>
    <w:rsid w:val="01295D44"/>
    <w:rsid w:val="012A0989"/>
    <w:rsid w:val="012A0BB0"/>
    <w:rsid w:val="012A2737"/>
    <w:rsid w:val="012A76C1"/>
    <w:rsid w:val="012B1C39"/>
    <w:rsid w:val="012B4701"/>
    <w:rsid w:val="012B65BB"/>
    <w:rsid w:val="012B6828"/>
    <w:rsid w:val="012C14A1"/>
    <w:rsid w:val="012C1705"/>
    <w:rsid w:val="012C2953"/>
    <w:rsid w:val="012C31B9"/>
    <w:rsid w:val="012C3AF8"/>
    <w:rsid w:val="012C503B"/>
    <w:rsid w:val="012D0479"/>
    <w:rsid w:val="012D2227"/>
    <w:rsid w:val="012D2ADD"/>
    <w:rsid w:val="012D4465"/>
    <w:rsid w:val="012D5C29"/>
    <w:rsid w:val="012D5CE7"/>
    <w:rsid w:val="012D7A8C"/>
    <w:rsid w:val="012D7D0E"/>
    <w:rsid w:val="012E3D9E"/>
    <w:rsid w:val="012E43C6"/>
    <w:rsid w:val="012E59E9"/>
    <w:rsid w:val="012F1A4A"/>
    <w:rsid w:val="012F1C45"/>
    <w:rsid w:val="012F2443"/>
    <w:rsid w:val="012F41F1"/>
    <w:rsid w:val="012F4C93"/>
    <w:rsid w:val="012F550E"/>
    <w:rsid w:val="012F5F9F"/>
    <w:rsid w:val="01300309"/>
    <w:rsid w:val="01301B4B"/>
    <w:rsid w:val="01301C55"/>
    <w:rsid w:val="01301E4F"/>
    <w:rsid w:val="013020D8"/>
    <w:rsid w:val="01302EDA"/>
    <w:rsid w:val="013046D2"/>
    <w:rsid w:val="013050CF"/>
    <w:rsid w:val="0131091A"/>
    <w:rsid w:val="01311D17"/>
    <w:rsid w:val="01312746"/>
    <w:rsid w:val="01312D03"/>
    <w:rsid w:val="01312F7E"/>
    <w:rsid w:val="0131436A"/>
    <w:rsid w:val="01314B3F"/>
    <w:rsid w:val="01317399"/>
    <w:rsid w:val="01317F69"/>
    <w:rsid w:val="01321359"/>
    <w:rsid w:val="01323CE1"/>
    <w:rsid w:val="013245F3"/>
    <w:rsid w:val="01325A8F"/>
    <w:rsid w:val="01325E22"/>
    <w:rsid w:val="01326F3B"/>
    <w:rsid w:val="01330069"/>
    <w:rsid w:val="013303CB"/>
    <w:rsid w:val="013304EB"/>
    <w:rsid w:val="01337018"/>
    <w:rsid w:val="01341807"/>
    <w:rsid w:val="0134185B"/>
    <w:rsid w:val="01342627"/>
    <w:rsid w:val="013435B5"/>
    <w:rsid w:val="01343C35"/>
    <w:rsid w:val="0134681B"/>
    <w:rsid w:val="0134787F"/>
    <w:rsid w:val="01347A59"/>
    <w:rsid w:val="01352CEB"/>
    <w:rsid w:val="013533A9"/>
    <w:rsid w:val="01363E2F"/>
    <w:rsid w:val="0136417B"/>
    <w:rsid w:val="0136557F"/>
    <w:rsid w:val="01366B8A"/>
    <w:rsid w:val="013712F7"/>
    <w:rsid w:val="01376393"/>
    <w:rsid w:val="01377A1E"/>
    <w:rsid w:val="01382BF0"/>
    <w:rsid w:val="01382DB4"/>
    <w:rsid w:val="01383173"/>
    <w:rsid w:val="01386F63"/>
    <w:rsid w:val="01390BCC"/>
    <w:rsid w:val="01391933"/>
    <w:rsid w:val="01392AFC"/>
    <w:rsid w:val="0139378E"/>
    <w:rsid w:val="01395070"/>
    <w:rsid w:val="0139611A"/>
    <w:rsid w:val="01396E1E"/>
    <w:rsid w:val="013A1401"/>
    <w:rsid w:val="013A2BA9"/>
    <w:rsid w:val="013A3F8C"/>
    <w:rsid w:val="013A5699"/>
    <w:rsid w:val="013B0986"/>
    <w:rsid w:val="013B0DE8"/>
    <w:rsid w:val="013B18AA"/>
    <w:rsid w:val="013B22A6"/>
    <w:rsid w:val="013B4944"/>
    <w:rsid w:val="013B4ECC"/>
    <w:rsid w:val="013B6FF3"/>
    <w:rsid w:val="013C12CF"/>
    <w:rsid w:val="013C2B6F"/>
    <w:rsid w:val="013C3116"/>
    <w:rsid w:val="013C4F5A"/>
    <w:rsid w:val="013C58A6"/>
    <w:rsid w:val="013D3A83"/>
    <w:rsid w:val="013D404E"/>
    <w:rsid w:val="013D4597"/>
    <w:rsid w:val="013D4B60"/>
    <w:rsid w:val="013D5613"/>
    <w:rsid w:val="013D6444"/>
    <w:rsid w:val="013E09A8"/>
    <w:rsid w:val="013E332E"/>
    <w:rsid w:val="013E4434"/>
    <w:rsid w:val="013E4792"/>
    <w:rsid w:val="013E60BE"/>
    <w:rsid w:val="013E61E2"/>
    <w:rsid w:val="013F153F"/>
    <w:rsid w:val="013F4F10"/>
    <w:rsid w:val="013F4F74"/>
    <w:rsid w:val="014001AC"/>
    <w:rsid w:val="01401169"/>
    <w:rsid w:val="01402F18"/>
    <w:rsid w:val="01405DDC"/>
    <w:rsid w:val="014063FE"/>
    <w:rsid w:val="014072D0"/>
    <w:rsid w:val="01410EB3"/>
    <w:rsid w:val="0141128E"/>
    <w:rsid w:val="01413F6E"/>
    <w:rsid w:val="01414CDB"/>
    <w:rsid w:val="01415CD2"/>
    <w:rsid w:val="014164D5"/>
    <w:rsid w:val="01422176"/>
    <w:rsid w:val="01423F24"/>
    <w:rsid w:val="01424AF7"/>
    <w:rsid w:val="014252EF"/>
    <w:rsid w:val="01431607"/>
    <w:rsid w:val="01431A4A"/>
    <w:rsid w:val="01432EC3"/>
    <w:rsid w:val="014332F3"/>
    <w:rsid w:val="014337F8"/>
    <w:rsid w:val="01433C98"/>
    <w:rsid w:val="01435E9E"/>
    <w:rsid w:val="0143625C"/>
    <w:rsid w:val="01436805"/>
    <w:rsid w:val="0143769E"/>
    <w:rsid w:val="01437EC0"/>
    <w:rsid w:val="0144487F"/>
    <w:rsid w:val="01444F15"/>
    <w:rsid w:val="01445277"/>
    <w:rsid w:val="014454AF"/>
    <w:rsid w:val="01447C0F"/>
    <w:rsid w:val="01447E7D"/>
    <w:rsid w:val="01452C76"/>
    <w:rsid w:val="01453A14"/>
    <w:rsid w:val="01454680"/>
    <w:rsid w:val="014557C2"/>
    <w:rsid w:val="01457570"/>
    <w:rsid w:val="01460BC8"/>
    <w:rsid w:val="014610C1"/>
    <w:rsid w:val="014632E9"/>
    <w:rsid w:val="014714CA"/>
    <w:rsid w:val="0147409C"/>
    <w:rsid w:val="01474CED"/>
    <w:rsid w:val="01475100"/>
    <w:rsid w:val="01475D04"/>
    <w:rsid w:val="01477322"/>
    <w:rsid w:val="0147778C"/>
    <w:rsid w:val="01480B52"/>
    <w:rsid w:val="01483505"/>
    <w:rsid w:val="014852B3"/>
    <w:rsid w:val="01487061"/>
    <w:rsid w:val="014925F1"/>
    <w:rsid w:val="01494A1D"/>
    <w:rsid w:val="0149612A"/>
    <w:rsid w:val="0149727D"/>
    <w:rsid w:val="01497818"/>
    <w:rsid w:val="014A102B"/>
    <w:rsid w:val="014A1C5D"/>
    <w:rsid w:val="014A2DD9"/>
    <w:rsid w:val="014A7C57"/>
    <w:rsid w:val="014B08FF"/>
    <w:rsid w:val="014B3DCE"/>
    <w:rsid w:val="014C11D0"/>
    <w:rsid w:val="014C2A5E"/>
    <w:rsid w:val="014C4DA3"/>
    <w:rsid w:val="014C6B51"/>
    <w:rsid w:val="014D0A7E"/>
    <w:rsid w:val="014D0B1B"/>
    <w:rsid w:val="014D0C4A"/>
    <w:rsid w:val="014D2402"/>
    <w:rsid w:val="014D3B43"/>
    <w:rsid w:val="014D4677"/>
    <w:rsid w:val="014D5D56"/>
    <w:rsid w:val="014D7E21"/>
    <w:rsid w:val="014E02E1"/>
    <w:rsid w:val="014E481E"/>
    <w:rsid w:val="014E497D"/>
    <w:rsid w:val="014E4FD3"/>
    <w:rsid w:val="014F03EF"/>
    <w:rsid w:val="014F1C07"/>
    <w:rsid w:val="014F4893"/>
    <w:rsid w:val="014F5F03"/>
    <w:rsid w:val="014F6463"/>
    <w:rsid w:val="01500B9E"/>
    <w:rsid w:val="01500DF7"/>
    <w:rsid w:val="01501CCF"/>
    <w:rsid w:val="0150569F"/>
    <w:rsid w:val="01505F15"/>
    <w:rsid w:val="0150721F"/>
    <w:rsid w:val="015123B9"/>
    <w:rsid w:val="01513954"/>
    <w:rsid w:val="01514167"/>
    <w:rsid w:val="01514381"/>
    <w:rsid w:val="01514606"/>
    <w:rsid w:val="015153FF"/>
    <w:rsid w:val="01516AF1"/>
    <w:rsid w:val="015202A0"/>
    <w:rsid w:val="01520598"/>
    <w:rsid w:val="01521370"/>
    <w:rsid w:val="01521C8D"/>
    <w:rsid w:val="01522315"/>
    <w:rsid w:val="01526004"/>
    <w:rsid w:val="015276DF"/>
    <w:rsid w:val="01527EDF"/>
    <w:rsid w:val="0153644A"/>
    <w:rsid w:val="01540E45"/>
    <w:rsid w:val="01541EA9"/>
    <w:rsid w:val="01543C57"/>
    <w:rsid w:val="01544356"/>
    <w:rsid w:val="01547704"/>
    <w:rsid w:val="015477C6"/>
    <w:rsid w:val="0156177E"/>
    <w:rsid w:val="01561E37"/>
    <w:rsid w:val="0156352C"/>
    <w:rsid w:val="01563B8B"/>
    <w:rsid w:val="01564BF5"/>
    <w:rsid w:val="01565C22"/>
    <w:rsid w:val="01565C2F"/>
    <w:rsid w:val="01566235"/>
    <w:rsid w:val="015679D0"/>
    <w:rsid w:val="01567C26"/>
    <w:rsid w:val="01572697"/>
    <w:rsid w:val="01573379"/>
    <w:rsid w:val="015754F6"/>
    <w:rsid w:val="01576085"/>
    <w:rsid w:val="015772A4"/>
    <w:rsid w:val="01577768"/>
    <w:rsid w:val="015817A7"/>
    <w:rsid w:val="01582C77"/>
    <w:rsid w:val="01583748"/>
    <w:rsid w:val="01586F89"/>
    <w:rsid w:val="0159126E"/>
    <w:rsid w:val="0159551D"/>
    <w:rsid w:val="01597580"/>
    <w:rsid w:val="01597778"/>
    <w:rsid w:val="015A2D58"/>
    <w:rsid w:val="015A4DAE"/>
    <w:rsid w:val="015A5CF5"/>
    <w:rsid w:val="015A5F68"/>
    <w:rsid w:val="015A6147"/>
    <w:rsid w:val="015A6966"/>
    <w:rsid w:val="015A7EE1"/>
    <w:rsid w:val="015B0176"/>
    <w:rsid w:val="015B4A61"/>
    <w:rsid w:val="015B4FE6"/>
    <w:rsid w:val="015C0A67"/>
    <w:rsid w:val="015C48BA"/>
    <w:rsid w:val="015D05CF"/>
    <w:rsid w:val="015D0CE0"/>
    <w:rsid w:val="015D0D5E"/>
    <w:rsid w:val="015D0E16"/>
    <w:rsid w:val="015D16DB"/>
    <w:rsid w:val="015D43FD"/>
    <w:rsid w:val="015D7DA6"/>
    <w:rsid w:val="015E0125"/>
    <w:rsid w:val="015E209E"/>
    <w:rsid w:val="015F674C"/>
    <w:rsid w:val="015F6F56"/>
    <w:rsid w:val="0160032E"/>
    <w:rsid w:val="016023ED"/>
    <w:rsid w:val="016025FC"/>
    <w:rsid w:val="01603789"/>
    <w:rsid w:val="0160391C"/>
    <w:rsid w:val="01603D44"/>
    <w:rsid w:val="016043AA"/>
    <w:rsid w:val="01604516"/>
    <w:rsid w:val="01610122"/>
    <w:rsid w:val="01610AFB"/>
    <w:rsid w:val="0161194B"/>
    <w:rsid w:val="01613E53"/>
    <w:rsid w:val="01614D1E"/>
    <w:rsid w:val="01622BBF"/>
    <w:rsid w:val="016245C6"/>
    <w:rsid w:val="01624B2A"/>
    <w:rsid w:val="01625EEF"/>
    <w:rsid w:val="016320EC"/>
    <w:rsid w:val="01632298"/>
    <w:rsid w:val="0163351E"/>
    <w:rsid w:val="01633D36"/>
    <w:rsid w:val="01633E9B"/>
    <w:rsid w:val="01635C49"/>
    <w:rsid w:val="01635D69"/>
    <w:rsid w:val="016519C1"/>
    <w:rsid w:val="01655E65"/>
    <w:rsid w:val="0165621E"/>
    <w:rsid w:val="01656A04"/>
    <w:rsid w:val="01657C13"/>
    <w:rsid w:val="0166457E"/>
    <w:rsid w:val="016646EA"/>
    <w:rsid w:val="01665AC2"/>
    <w:rsid w:val="01674DF2"/>
    <w:rsid w:val="0167511D"/>
    <w:rsid w:val="01675C74"/>
    <w:rsid w:val="01677218"/>
    <w:rsid w:val="016772B5"/>
    <w:rsid w:val="016772BF"/>
    <w:rsid w:val="01680026"/>
    <w:rsid w:val="01681153"/>
    <w:rsid w:val="0168325F"/>
    <w:rsid w:val="01683FD3"/>
    <w:rsid w:val="0168443A"/>
    <w:rsid w:val="01685880"/>
    <w:rsid w:val="01685A5E"/>
    <w:rsid w:val="01685AF7"/>
    <w:rsid w:val="01685CBB"/>
    <w:rsid w:val="0168677D"/>
    <w:rsid w:val="0168677F"/>
    <w:rsid w:val="016902F1"/>
    <w:rsid w:val="0169049A"/>
    <w:rsid w:val="01691BDB"/>
    <w:rsid w:val="01692C65"/>
    <w:rsid w:val="01693610"/>
    <w:rsid w:val="01695955"/>
    <w:rsid w:val="01697AD7"/>
    <w:rsid w:val="016A2D14"/>
    <w:rsid w:val="016A347B"/>
    <w:rsid w:val="016A5229"/>
    <w:rsid w:val="016A6FD7"/>
    <w:rsid w:val="016B3CA3"/>
    <w:rsid w:val="016B520D"/>
    <w:rsid w:val="016B70CC"/>
    <w:rsid w:val="016B772C"/>
    <w:rsid w:val="016C055C"/>
    <w:rsid w:val="016C0FA1"/>
    <w:rsid w:val="016C2D4F"/>
    <w:rsid w:val="016C5B8B"/>
    <w:rsid w:val="016C67EA"/>
    <w:rsid w:val="016C71F3"/>
    <w:rsid w:val="016D19EC"/>
    <w:rsid w:val="016D309D"/>
    <w:rsid w:val="016D4D19"/>
    <w:rsid w:val="016D6AC7"/>
    <w:rsid w:val="016E0783"/>
    <w:rsid w:val="016E1743"/>
    <w:rsid w:val="016E28C5"/>
    <w:rsid w:val="016E2B6A"/>
    <w:rsid w:val="016E2F6B"/>
    <w:rsid w:val="016E4742"/>
    <w:rsid w:val="016E7794"/>
    <w:rsid w:val="016F45ED"/>
    <w:rsid w:val="016F48DB"/>
    <w:rsid w:val="016F4A91"/>
    <w:rsid w:val="016F5A4D"/>
    <w:rsid w:val="017007F9"/>
    <w:rsid w:val="0170360E"/>
    <w:rsid w:val="0170579C"/>
    <w:rsid w:val="01710365"/>
    <w:rsid w:val="017142A4"/>
    <w:rsid w:val="01714809"/>
    <w:rsid w:val="017165B7"/>
    <w:rsid w:val="017240DE"/>
    <w:rsid w:val="017243CE"/>
    <w:rsid w:val="01732BD7"/>
    <w:rsid w:val="0173611A"/>
    <w:rsid w:val="0174232F"/>
    <w:rsid w:val="01743687"/>
    <w:rsid w:val="017442FA"/>
    <w:rsid w:val="01744CD2"/>
    <w:rsid w:val="0174593D"/>
    <w:rsid w:val="01747E56"/>
    <w:rsid w:val="01751C0E"/>
    <w:rsid w:val="01752D4F"/>
    <w:rsid w:val="01757F60"/>
    <w:rsid w:val="0176006D"/>
    <w:rsid w:val="0176160E"/>
    <w:rsid w:val="01761E20"/>
    <w:rsid w:val="01763BCE"/>
    <w:rsid w:val="017641DF"/>
    <w:rsid w:val="01765468"/>
    <w:rsid w:val="01765DB4"/>
    <w:rsid w:val="01765E53"/>
    <w:rsid w:val="01772A9E"/>
    <w:rsid w:val="01772D47"/>
    <w:rsid w:val="01774D75"/>
    <w:rsid w:val="017767B7"/>
    <w:rsid w:val="017817AA"/>
    <w:rsid w:val="01784FBF"/>
    <w:rsid w:val="01785B98"/>
    <w:rsid w:val="01787946"/>
    <w:rsid w:val="01791F31"/>
    <w:rsid w:val="01792A4C"/>
    <w:rsid w:val="017936BE"/>
    <w:rsid w:val="0179546C"/>
    <w:rsid w:val="017A141F"/>
    <w:rsid w:val="017A2B60"/>
    <w:rsid w:val="017A421A"/>
    <w:rsid w:val="017A5202"/>
    <w:rsid w:val="017B03F0"/>
    <w:rsid w:val="017B0D89"/>
    <w:rsid w:val="017B11E4"/>
    <w:rsid w:val="017B2B13"/>
    <w:rsid w:val="017B2F92"/>
    <w:rsid w:val="017B5688"/>
    <w:rsid w:val="017B59D7"/>
    <w:rsid w:val="017B7436"/>
    <w:rsid w:val="017C0051"/>
    <w:rsid w:val="017C414C"/>
    <w:rsid w:val="017C41D5"/>
    <w:rsid w:val="017C44D5"/>
    <w:rsid w:val="017C65C5"/>
    <w:rsid w:val="017C6910"/>
    <w:rsid w:val="017C6D0A"/>
    <w:rsid w:val="017C735E"/>
    <w:rsid w:val="017D0A3E"/>
    <w:rsid w:val="017D1717"/>
    <w:rsid w:val="017D1B5C"/>
    <w:rsid w:val="017D21EF"/>
    <w:rsid w:val="017D31AE"/>
    <w:rsid w:val="017D38E5"/>
    <w:rsid w:val="017D44BE"/>
    <w:rsid w:val="017D4F5C"/>
    <w:rsid w:val="017E0CD4"/>
    <w:rsid w:val="017E162C"/>
    <w:rsid w:val="017E2971"/>
    <w:rsid w:val="017E4FFB"/>
    <w:rsid w:val="017E51B7"/>
    <w:rsid w:val="017E5331"/>
    <w:rsid w:val="017E54D8"/>
    <w:rsid w:val="017E5500"/>
    <w:rsid w:val="017E5928"/>
    <w:rsid w:val="017E6F26"/>
    <w:rsid w:val="017F5000"/>
    <w:rsid w:val="017F58CA"/>
    <w:rsid w:val="017F5A80"/>
    <w:rsid w:val="017F69D2"/>
    <w:rsid w:val="01801459"/>
    <w:rsid w:val="01801501"/>
    <w:rsid w:val="01802C9E"/>
    <w:rsid w:val="01805291"/>
    <w:rsid w:val="018067FB"/>
    <w:rsid w:val="01807E62"/>
    <w:rsid w:val="0181148C"/>
    <w:rsid w:val="01814321"/>
    <w:rsid w:val="01814CB8"/>
    <w:rsid w:val="0181687F"/>
    <w:rsid w:val="018207C5"/>
    <w:rsid w:val="01821A92"/>
    <w:rsid w:val="01821B74"/>
    <w:rsid w:val="01822573"/>
    <w:rsid w:val="018226EA"/>
    <w:rsid w:val="018259B6"/>
    <w:rsid w:val="01827C1C"/>
    <w:rsid w:val="018308D0"/>
    <w:rsid w:val="0183453D"/>
    <w:rsid w:val="01835E70"/>
    <w:rsid w:val="018362EB"/>
    <w:rsid w:val="01840370"/>
    <w:rsid w:val="01841A4B"/>
    <w:rsid w:val="01846DA0"/>
    <w:rsid w:val="01847FB6"/>
    <w:rsid w:val="018502B5"/>
    <w:rsid w:val="01852063"/>
    <w:rsid w:val="01853350"/>
    <w:rsid w:val="01856EA6"/>
    <w:rsid w:val="01857055"/>
    <w:rsid w:val="01863B5B"/>
    <w:rsid w:val="01863E71"/>
    <w:rsid w:val="01865DC0"/>
    <w:rsid w:val="0186738A"/>
    <w:rsid w:val="0187096B"/>
    <w:rsid w:val="01870B13"/>
    <w:rsid w:val="018726B3"/>
    <w:rsid w:val="018737B0"/>
    <w:rsid w:val="0187402D"/>
    <w:rsid w:val="01875299"/>
    <w:rsid w:val="01875DDB"/>
    <w:rsid w:val="01877B89"/>
    <w:rsid w:val="0188349E"/>
    <w:rsid w:val="01883901"/>
    <w:rsid w:val="018856AF"/>
    <w:rsid w:val="018865F4"/>
    <w:rsid w:val="01890B2A"/>
    <w:rsid w:val="01891038"/>
    <w:rsid w:val="018A0F14"/>
    <w:rsid w:val="018A1427"/>
    <w:rsid w:val="018A1499"/>
    <w:rsid w:val="018A1556"/>
    <w:rsid w:val="018A58CB"/>
    <w:rsid w:val="018A655B"/>
    <w:rsid w:val="018A7679"/>
    <w:rsid w:val="018A7BAD"/>
    <w:rsid w:val="018B1B96"/>
    <w:rsid w:val="018B1C01"/>
    <w:rsid w:val="018B458F"/>
    <w:rsid w:val="018B6EAC"/>
    <w:rsid w:val="018C152A"/>
    <w:rsid w:val="018C1643"/>
    <w:rsid w:val="018C2B87"/>
    <w:rsid w:val="018C4A16"/>
    <w:rsid w:val="018C519F"/>
    <w:rsid w:val="018D0F17"/>
    <w:rsid w:val="018D1BF5"/>
    <w:rsid w:val="018D7153"/>
    <w:rsid w:val="018D7895"/>
    <w:rsid w:val="018E0570"/>
    <w:rsid w:val="018E2CA8"/>
    <w:rsid w:val="018E7169"/>
    <w:rsid w:val="018E7B86"/>
    <w:rsid w:val="018F42AC"/>
    <w:rsid w:val="018F4C90"/>
    <w:rsid w:val="018F64CB"/>
    <w:rsid w:val="018F6A3E"/>
    <w:rsid w:val="019029C6"/>
    <w:rsid w:val="01904D86"/>
    <w:rsid w:val="01904EEE"/>
    <w:rsid w:val="01905AE6"/>
    <w:rsid w:val="01910DE7"/>
    <w:rsid w:val="01911652"/>
    <w:rsid w:val="01911826"/>
    <w:rsid w:val="01911E0A"/>
    <w:rsid w:val="019127B6"/>
    <w:rsid w:val="0191342F"/>
    <w:rsid w:val="019140A5"/>
    <w:rsid w:val="01916C5A"/>
    <w:rsid w:val="019202E0"/>
    <w:rsid w:val="01921AB5"/>
    <w:rsid w:val="01922277"/>
    <w:rsid w:val="01924994"/>
    <w:rsid w:val="0192503A"/>
    <w:rsid w:val="019262A0"/>
    <w:rsid w:val="0192652E"/>
    <w:rsid w:val="01926948"/>
    <w:rsid w:val="019329D2"/>
    <w:rsid w:val="01934780"/>
    <w:rsid w:val="0193490B"/>
    <w:rsid w:val="019356A1"/>
    <w:rsid w:val="01937664"/>
    <w:rsid w:val="01937B02"/>
    <w:rsid w:val="01937DFE"/>
    <w:rsid w:val="019403F6"/>
    <w:rsid w:val="019404F8"/>
    <w:rsid w:val="01942219"/>
    <w:rsid w:val="01944054"/>
    <w:rsid w:val="01944E0C"/>
    <w:rsid w:val="0194674A"/>
    <w:rsid w:val="01953710"/>
    <w:rsid w:val="01956027"/>
    <w:rsid w:val="01956BDF"/>
    <w:rsid w:val="01956C5E"/>
    <w:rsid w:val="01957768"/>
    <w:rsid w:val="01960BF8"/>
    <w:rsid w:val="01961E26"/>
    <w:rsid w:val="01962088"/>
    <w:rsid w:val="0196601E"/>
    <w:rsid w:val="01966B4B"/>
    <w:rsid w:val="01967DCC"/>
    <w:rsid w:val="01971BFF"/>
    <w:rsid w:val="01972738"/>
    <w:rsid w:val="01973B44"/>
    <w:rsid w:val="01976A3F"/>
    <w:rsid w:val="01981761"/>
    <w:rsid w:val="01981D96"/>
    <w:rsid w:val="019835A2"/>
    <w:rsid w:val="019839AC"/>
    <w:rsid w:val="01984E71"/>
    <w:rsid w:val="01987FE8"/>
    <w:rsid w:val="0199239B"/>
    <w:rsid w:val="01992689"/>
    <w:rsid w:val="01995B0E"/>
    <w:rsid w:val="019A0A09"/>
    <w:rsid w:val="019A0A5B"/>
    <w:rsid w:val="019A1269"/>
    <w:rsid w:val="019A180E"/>
    <w:rsid w:val="019B1886"/>
    <w:rsid w:val="019B37E7"/>
    <w:rsid w:val="019B4648"/>
    <w:rsid w:val="019B6498"/>
    <w:rsid w:val="019C2576"/>
    <w:rsid w:val="019C2A05"/>
    <w:rsid w:val="019C32AA"/>
    <w:rsid w:val="019C5EFA"/>
    <w:rsid w:val="019D3F33"/>
    <w:rsid w:val="019D47B9"/>
    <w:rsid w:val="019D55FE"/>
    <w:rsid w:val="019D6A05"/>
    <w:rsid w:val="019D6B37"/>
    <w:rsid w:val="019D73AC"/>
    <w:rsid w:val="019E2918"/>
    <w:rsid w:val="019E2973"/>
    <w:rsid w:val="019E3125"/>
    <w:rsid w:val="019E3C5D"/>
    <w:rsid w:val="019E4ED3"/>
    <w:rsid w:val="019E54C6"/>
    <w:rsid w:val="019E5738"/>
    <w:rsid w:val="019F1377"/>
    <w:rsid w:val="019F33EB"/>
    <w:rsid w:val="019F5813"/>
    <w:rsid w:val="019F6273"/>
    <w:rsid w:val="01A0355C"/>
    <w:rsid w:val="01A050EF"/>
    <w:rsid w:val="01A108DC"/>
    <w:rsid w:val="01A2062B"/>
    <w:rsid w:val="01A22C15"/>
    <w:rsid w:val="01A24FCA"/>
    <w:rsid w:val="01A25492"/>
    <w:rsid w:val="01A2552A"/>
    <w:rsid w:val="01A26771"/>
    <w:rsid w:val="01A26B66"/>
    <w:rsid w:val="01A2719B"/>
    <w:rsid w:val="01A3073B"/>
    <w:rsid w:val="01A30AFA"/>
    <w:rsid w:val="01A31ABB"/>
    <w:rsid w:val="01A324E9"/>
    <w:rsid w:val="01A32FAF"/>
    <w:rsid w:val="01A33BE0"/>
    <w:rsid w:val="01A4468C"/>
    <w:rsid w:val="01A4698D"/>
    <w:rsid w:val="01A50744"/>
    <w:rsid w:val="01A52705"/>
    <w:rsid w:val="01A544B3"/>
    <w:rsid w:val="01A54618"/>
    <w:rsid w:val="01A552E0"/>
    <w:rsid w:val="01A56261"/>
    <w:rsid w:val="01A57824"/>
    <w:rsid w:val="01A60C78"/>
    <w:rsid w:val="01A61C28"/>
    <w:rsid w:val="01A63B13"/>
    <w:rsid w:val="01A63CBD"/>
    <w:rsid w:val="01A64DB9"/>
    <w:rsid w:val="01A70918"/>
    <w:rsid w:val="01A71FD9"/>
    <w:rsid w:val="01A73D87"/>
    <w:rsid w:val="01A754AC"/>
    <w:rsid w:val="01A7647D"/>
    <w:rsid w:val="01A81CCD"/>
    <w:rsid w:val="01A84217"/>
    <w:rsid w:val="01A87AFF"/>
    <w:rsid w:val="01A90E6E"/>
    <w:rsid w:val="01A94B56"/>
    <w:rsid w:val="01A9669A"/>
    <w:rsid w:val="01AA1AC9"/>
    <w:rsid w:val="01AA30AA"/>
    <w:rsid w:val="01AA3575"/>
    <w:rsid w:val="01AA3877"/>
    <w:rsid w:val="01AA4091"/>
    <w:rsid w:val="01AA498B"/>
    <w:rsid w:val="01AA4D23"/>
    <w:rsid w:val="01AA5195"/>
    <w:rsid w:val="01AA5C6D"/>
    <w:rsid w:val="01AA6213"/>
    <w:rsid w:val="01AA6604"/>
    <w:rsid w:val="01AA7D1B"/>
    <w:rsid w:val="01AB2183"/>
    <w:rsid w:val="01AB5BED"/>
    <w:rsid w:val="01AB5FEA"/>
    <w:rsid w:val="01AC22E6"/>
    <w:rsid w:val="01AC3A93"/>
    <w:rsid w:val="01AC475F"/>
    <w:rsid w:val="01AC5842"/>
    <w:rsid w:val="01AC65E1"/>
    <w:rsid w:val="01AC6618"/>
    <w:rsid w:val="01AD0876"/>
    <w:rsid w:val="01AD2CAB"/>
    <w:rsid w:val="01AD2ED4"/>
    <w:rsid w:val="01AD6E7F"/>
    <w:rsid w:val="01AD6FF3"/>
    <w:rsid w:val="01AE2323"/>
    <w:rsid w:val="01AE2EF9"/>
    <w:rsid w:val="01AE3368"/>
    <w:rsid w:val="01AE77C6"/>
    <w:rsid w:val="01AF0CDE"/>
    <w:rsid w:val="01AF0E8E"/>
    <w:rsid w:val="01AF5332"/>
    <w:rsid w:val="01AF70E0"/>
    <w:rsid w:val="01AF75E9"/>
    <w:rsid w:val="01B009AB"/>
    <w:rsid w:val="01B04370"/>
    <w:rsid w:val="01B046B0"/>
    <w:rsid w:val="01B060AD"/>
    <w:rsid w:val="01B06182"/>
    <w:rsid w:val="01B110AA"/>
    <w:rsid w:val="01B114A5"/>
    <w:rsid w:val="01B11599"/>
    <w:rsid w:val="01B13012"/>
    <w:rsid w:val="01B13F71"/>
    <w:rsid w:val="01B14C06"/>
    <w:rsid w:val="01B16C90"/>
    <w:rsid w:val="01B179FD"/>
    <w:rsid w:val="01B20120"/>
    <w:rsid w:val="01B3097E"/>
    <w:rsid w:val="01B32419"/>
    <w:rsid w:val="01B36BD0"/>
    <w:rsid w:val="01B37417"/>
    <w:rsid w:val="01B37F9D"/>
    <w:rsid w:val="01B42948"/>
    <w:rsid w:val="01B43E84"/>
    <w:rsid w:val="01B44181"/>
    <w:rsid w:val="01B446F6"/>
    <w:rsid w:val="01B449CB"/>
    <w:rsid w:val="01B464A4"/>
    <w:rsid w:val="01B5399A"/>
    <w:rsid w:val="01B54BB3"/>
    <w:rsid w:val="01B57370"/>
    <w:rsid w:val="01B5766B"/>
    <w:rsid w:val="01B57CFC"/>
    <w:rsid w:val="01B605B6"/>
    <w:rsid w:val="01B61672"/>
    <w:rsid w:val="01B62071"/>
    <w:rsid w:val="01B6221C"/>
    <w:rsid w:val="01B6253F"/>
    <w:rsid w:val="01B62E2C"/>
    <w:rsid w:val="01B633F4"/>
    <w:rsid w:val="01B63574"/>
    <w:rsid w:val="01B64A2F"/>
    <w:rsid w:val="01B657D4"/>
    <w:rsid w:val="01B667B9"/>
    <w:rsid w:val="01B71D50"/>
    <w:rsid w:val="01B75242"/>
    <w:rsid w:val="01B772C3"/>
    <w:rsid w:val="01B77F31"/>
    <w:rsid w:val="01B82438"/>
    <w:rsid w:val="01B83F92"/>
    <w:rsid w:val="01B87086"/>
    <w:rsid w:val="01B87BAA"/>
    <w:rsid w:val="01B87F13"/>
    <w:rsid w:val="01B9593B"/>
    <w:rsid w:val="01B97F5E"/>
    <w:rsid w:val="01BA4589"/>
    <w:rsid w:val="01BA4A2F"/>
    <w:rsid w:val="01BA784F"/>
    <w:rsid w:val="01BB09D4"/>
    <w:rsid w:val="01BB3CD7"/>
    <w:rsid w:val="01BB5229"/>
    <w:rsid w:val="01BB7D42"/>
    <w:rsid w:val="01BC20E1"/>
    <w:rsid w:val="01BC23C9"/>
    <w:rsid w:val="01BC3DA3"/>
    <w:rsid w:val="01BC5432"/>
    <w:rsid w:val="01BC589E"/>
    <w:rsid w:val="01BD17FD"/>
    <w:rsid w:val="01BD35AB"/>
    <w:rsid w:val="01BD5E29"/>
    <w:rsid w:val="01BD6817"/>
    <w:rsid w:val="01BD6974"/>
    <w:rsid w:val="01BD7A4F"/>
    <w:rsid w:val="01BE4842"/>
    <w:rsid w:val="01BE704E"/>
    <w:rsid w:val="01BE7323"/>
    <w:rsid w:val="01BF20E7"/>
    <w:rsid w:val="01BF37C7"/>
    <w:rsid w:val="01BF4029"/>
    <w:rsid w:val="01BF50E5"/>
    <w:rsid w:val="01BF54A9"/>
    <w:rsid w:val="01BF5575"/>
    <w:rsid w:val="01BF597A"/>
    <w:rsid w:val="01BF6AAA"/>
    <w:rsid w:val="01C004EF"/>
    <w:rsid w:val="01C0309B"/>
    <w:rsid w:val="01C04E49"/>
    <w:rsid w:val="01C04FD3"/>
    <w:rsid w:val="01C0753F"/>
    <w:rsid w:val="01C13BB4"/>
    <w:rsid w:val="01C13C4C"/>
    <w:rsid w:val="01C1688C"/>
    <w:rsid w:val="01C237E9"/>
    <w:rsid w:val="01C25044"/>
    <w:rsid w:val="01C25267"/>
    <w:rsid w:val="01C25FEF"/>
    <w:rsid w:val="01C26E13"/>
    <w:rsid w:val="01C32A1A"/>
    <w:rsid w:val="01C34939"/>
    <w:rsid w:val="01C40DDD"/>
    <w:rsid w:val="01C42535"/>
    <w:rsid w:val="01C42B8B"/>
    <w:rsid w:val="01C5076C"/>
    <w:rsid w:val="01C52AFB"/>
    <w:rsid w:val="01C54B55"/>
    <w:rsid w:val="01C55A0C"/>
    <w:rsid w:val="01C56903"/>
    <w:rsid w:val="01C601C2"/>
    <w:rsid w:val="01C62035"/>
    <w:rsid w:val="01C629F5"/>
    <w:rsid w:val="01C62A5D"/>
    <w:rsid w:val="01C63477"/>
    <w:rsid w:val="01C7201B"/>
    <w:rsid w:val="01C7267B"/>
    <w:rsid w:val="01C72903"/>
    <w:rsid w:val="01C81851"/>
    <w:rsid w:val="01C81F50"/>
    <w:rsid w:val="01C82346"/>
    <w:rsid w:val="01C8574C"/>
    <w:rsid w:val="01C901A1"/>
    <w:rsid w:val="01C93F56"/>
    <w:rsid w:val="01C963F3"/>
    <w:rsid w:val="01C97EE5"/>
    <w:rsid w:val="01CA216C"/>
    <w:rsid w:val="01CA2473"/>
    <w:rsid w:val="01CA2B12"/>
    <w:rsid w:val="01CA3F1A"/>
    <w:rsid w:val="01CA48EC"/>
    <w:rsid w:val="01CA5CC8"/>
    <w:rsid w:val="01CA7C3E"/>
    <w:rsid w:val="01CB0F78"/>
    <w:rsid w:val="01CB483A"/>
    <w:rsid w:val="01CC0CC7"/>
    <w:rsid w:val="01CC1A40"/>
    <w:rsid w:val="01CC6428"/>
    <w:rsid w:val="01CC6ACC"/>
    <w:rsid w:val="01CC70CA"/>
    <w:rsid w:val="01CD0B76"/>
    <w:rsid w:val="01CD5A82"/>
    <w:rsid w:val="01CD65C1"/>
    <w:rsid w:val="01CD6A70"/>
    <w:rsid w:val="01CD6A97"/>
    <w:rsid w:val="01CD7566"/>
    <w:rsid w:val="01CE3A0A"/>
    <w:rsid w:val="01CE4BF5"/>
    <w:rsid w:val="01CE54BD"/>
    <w:rsid w:val="01CE57B8"/>
    <w:rsid w:val="01CE61B8"/>
    <w:rsid w:val="01CF13BE"/>
    <w:rsid w:val="01CF1530"/>
    <w:rsid w:val="01CF1E11"/>
    <w:rsid w:val="01CF6A22"/>
    <w:rsid w:val="01CF6FDF"/>
    <w:rsid w:val="01CF7782"/>
    <w:rsid w:val="01D07742"/>
    <w:rsid w:val="01D129DD"/>
    <w:rsid w:val="01D134FA"/>
    <w:rsid w:val="01D14145"/>
    <w:rsid w:val="01D152A8"/>
    <w:rsid w:val="01D155FE"/>
    <w:rsid w:val="01D1627A"/>
    <w:rsid w:val="01D17056"/>
    <w:rsid w:val="01D2770A"/>
    <w:rsid w:val="01D303F7"/>
    <w:rsid w:val="01D31020"/>
    <w:rsid w:val="01D31B84"/>
    <w:rsid w:val="01D31D16"/>
    <w:rsid w:val="01D32AC5"/>
    <w:rsid w:val="01D32DCE"/>
    <w:rsid w:val="01D336F5"/>
    <w:rsid w:val="01D33911"/>
    <w:rsid w:val="01D34028"/>
    <w:rsid w:val="01D34B7C"/>
    <w:rsid w:val="01D37272"/>
    <w:rsid w:val="01D408F4"/>
    <w:rsid w:val="01D42E82"/>
    <w:rsid w:val="01D447AC"/>
    <w:rsid w:val="01D454A1"/>
    <w:rsid w:val="01D46B46"/>
    <w:rsid w:val="01D476F9"/>
    <w:rsid w:val="01D50923"/>
    <w:rsid w:val="01D523AE"/>
    <w:rsid w:val="01D5257F"/>
    <w:rsid w:val="01D534BA"/>
    <w:rsid w:val="01D547F9"/>
    <w:rsid w:val="01D548DA"/>
    <w:rsid w:val="01D54B64"/>
    <w:rsid w:val="01D56953"/>
    <w:rsid w:val="01D57EEA"/>
    <w:rsid w:val="01D60B10"/>
    <w:rsid w:val="01D628BE"/>
    <w:rsid w:val="01D6352B"/>
    <w:rsid w:val="01D63646"/>
    <w:rsid w:val="01D6466C"/>
    <w:rsid w:val="01D64ED1"/>
    <w:rsid w:val="01D65557"/>
    <w:rsid w:val="01D65751"/>
    <w:rsid w:val="01D66067"/>
    <w:rsid w:val="01D6608B"/>
    <w:rsid w:val="01D66596"/>
    <w:rsid w:val="01D6668A"/>
    <w:rsid w:val="01D678C7"/>
    <w:rsid w:val="01D73C3D"/>
    <w:rsid w:val="01D7751B"/>
    <w:rsid w:val="01D77941"/>
    <w:rsid w:val="01D803E5"/>
    <w:rsid w:val="01D8132B"/>
    <w:rsid w:val="01D81EEA"/>
    <w:rsid w:val="01D828F8"/>
    <w:rsid w:val="01D8357C"/>
    <w:rsid w:val="01D8482B"/>
    <w:rsid w:val="01D86245"/>
    <w:rsid w:val="01D86637"/>
    <w:rsid w:val="01D9111D"/>
    <w:rsid w:val="01D95AD8"/>
    <w:rsid w:val="01D97003"/>
    <w:rsid w:val="01DA16D0"/>
    <w:rsid w:val="01DA35BC"/>
    <w:rsid w:val="01DA413B"/>
    <w:rsid w:val="01DA4CE8"/>
    <w:rsid w:val="01DA5E9C"/>
    <w:rsid w:val="01DA7662"/>
    <w:rsid w:val="01DB1C83"/>
    <w:rsid w:val="01DB1D0B"/>
    <w:rsid w:val="01DB2C49"/>
    <w:rsid w:val="01DB3B8D"/>
    <w:rsid w:val="01DB4051"/>
    <w:rsid w:val="01DB4184"/>
    <w:rsid w:val="01DB6127"/>
    <w:rsid w:val="01DB7C26"/>
    <w:rsid w:val="01DB7ED5"/>
    <w:rsid w:val="01DC07BC"/>
    <w:rsid w:val="01DC21DF"/>
    <w:rsid w:val="01DC65FE"/>
    <w:rsid w:val="01DC6F3A"/>
    <w:rsid w:val="01DD29A7"/>
    <w:rsid w:val="01DD2EF0"/>
    <w:rsid w:val="01DD3C4D"/>
    <w:rsid w:val="01DD481D"/>
    <w:rsid w:val="01DD59FB"/>
    <w:rsid w:val="01DE1AD3"/>
    <w:rsid w:val="01DE53C3"/>
    <w:rsid w:val="01DE694E"/>
    <w:rsid w:val="01DE7D5A"/>
    <w:rsid w:val="01DF00FB"/>
    <w:rsid w:val="01DF087E"/>
    <w:rsid w:val="01DF1AA7"/>
    <w:rsid w:val="01DF2DB5"/>
    <w:rsid w:val="01DF5193"/>
    <w:rsid w:val="01DF5C17"/>
    <w:rsid w:val="01DF79C5"/>
    <w:rsid w:val="01E005CD"/>
    <w:rsid w:val="01E00F0A"/>
    <w:rsid w:val="01E010FD"/>
    <w:rsid w:val="01E012BD"/>
    <w:rsid w:val="01E01D0E"/>
    <w:rsid w:val="01E0373D"/>
    <w:rsid w:val="01E0545F"/>
    <w:rsid w:val="01E07299"/>
    <w:rsid w:val="01E12255"/>
    <w:rsid w:val="01E12B73"/>
    <w:rsid w:val="01E16018"/>
    <w:rsid w:val="01E1622F"/>
    <w:rsid w:val="01E16AD5"/>
    <w:rsid w:val="01E17B41"/>
    <w:rsid w:val="01E21263"/>
    <w:rsid w:val="01E21C32"/>
    <w:rsid w:val="01E274B5"/>
    <w:rsid w:val="01E3068F"/>
    <w:rsid w:val="01E3250B"/>
    <w:rsid w:val="01E32AAF"/>
    <w:rsid w:val="01E35BA9"/>
    <w:rsid w:val="01E36F4E"/>
    <w:rsid w:val="01E4322D"/>
    <w:rsid w:val="01E4351B"/>
    <w:rsid w:val="01E44FDB"/>
    <w:rsid w:val="01E46229"/>
    <w:rsid w:val="01E463DE"/>
    <w:rsid w:val="01E50D53"/>
    <w:rsid w:val="01E51015"/>
    <w:rsid w:val="01E52B01"/>
    <w:rsid w:val="01E557E7"/>
    <w:rsid w:val="01E57115"/>
    <w:rsid w:val="01E6350C"/>
    <w:rsid w:val="01E66FA5"/>
    <w:rsid w:val="01E704A0"/>
    <w:rsid w:val="01E70628"/>
    <w:rsid w:val="01E709F0"/>
    <w:rsid w:val="01E740EA"/>
    <w:rsid w:val="01E74ACC"/>
    <w:rsid w:val="01E82FE3"/>
    <w:rsid w:val="01E84620"/>
    <w:rsid w:val="01E847E5"/>
    <w:rsid w:val="01E850A3"/>
    <w:rsid w:val="01E878B5"/>
    <w:rsid w:val="01E90844"/>
    <w:rsid w:val="01E92DC0"/>
    <w:rsid w:val="01E943A0"/>
    <w:rsid w:val="01E94501"/>
    <w:rsid w:val="01E95A1C"/>
    <w:rsid w:val="01E96C71"/>
    <w:rsid w:val="01EA0118"/>
    <w:rsid w:val="01EA2BF7"/>
    <w:rsid w:val="01EA4250"/>
    <w:rsid w:val="01EA5051"/>
    <w:rsid w:val="01EA517F"/>
    <w:rsid w:val="01EA5991"/>
    <w:rsid w:val="01EA5B99"/>
    <w:rsid w:val="01EA67F4"/>
    <w:rsid w:val="01EB0C09"/>
    <w:rsid w:val="01EB1A81"/>
    <w:rsid w:val="01EB4525"/>
    <w:rsid w:val="01EC0334"/>
    <w:rsid w:val="01EC2E82"/>
    <w:rsid w:val="01EC2F47"/>
    <w:rsid w:val="01EC3E90"/>
    <w:rsid w:val="01EE2BD1"/>
    <w:rsid w:val="01EE2FA2"/>
    <w:rsid w:val="01EE57A2"/>
    <w:rsid w:val="01EE5E5A"/>
    <w:rsid w:val="01EF122A"/>
    <w:rsid w:val="01EF1FE0"/>
    <w:rsid w:val="01EF2217"/>
    <w:rsid w:val="01EF572E"/>
    <w:rsid w:val="01F000C2"/>
    <w:rsid w:val="01F002ED"/>
    <w:rsid w:val="01F01803"/>
    <w:rsid w:val="01F034BA"/>
    <w:rsid w:val="01F03BBB"/>
    <w:rsid w:val="01F057F9"/>
    <w:rsid w:val="01F063D7"/>
    <w:rsid w:val="01F11552"/>
    <w:rsid w:val="01F11CD4"/>
    <w:rsid w:val="01F12715"/>
    <w:rsid w:val="01F12967"/>
    <w:rsid w:val="01F1594A"/>
    <w:rsid w:val="01F16638"/>
    <w:rsid w:val="01F16933"/>
    <w:rsid w:val="01F176F8"/>
    <w:rsid w:val="01F217B3"/>
    <w:rsid w:val="01F2461A"/>
    <w:rsid w:val="01F26474"/>
    <w:rsid w:val="01F266F1"/>
    <w:rsid w:val="01F30184"/>
    <w:rsid w:val="01F33470"/>
    <w:rsid w:val="01F344D4"/>
    <w:rsid w:val="01F3521E"/>
    <w:rsid w:val="01F362E4"/>
    <w:rsid w:val="01F36A43"/>
    <w:rsid w:val="01F40480"/>
    <w:rsid w:val="01F40A20"/>
    <w:rsid w:val="01F40F97"/>
    <w:rsid w:val="01F417C3"/>
    <w:rsid w:val="01F44642"/>
    <w:rsid w:val="01F44A7E"/>
    <w:rsid w:val="01F50460"/>
    <w:rsid w:val="01F55241"/>
    <w:rsid w:val="01F55459"/>
    <w:rsid w:val="01F55AD0"/>
    <w:rsid w:val="01F571E8"/>
    <w:rsid w:val="01F57FBC"/>
    <w:rsid w:val="01F61138"/>
    <w:rsid w:val="01F62F61"/>
    <w:rsid w:val="01F63D2A"/>
    <w:rsid w:val="01F643CC"/>
    <w:rsid w:val="01F64D0F"/>
    <w:rsid w:val="01F663FF"/>
    <w:rsid w:val="01F66ABD"/>
    <w:rsid w:val="01F66B05"/>
    <w:rsid w:val="01F70E3C"/>
    <w:rsid w:val="01F71246"/>
    <w:rsid w:val="01F753C4"/>
    <w:rsid w:val="01F77F95"/>
    <w:rsid w:val="01F80944"/>
    <w:rsid w:val="01F8095E"/>
    <w:rsid w:val="01F80A87"/>
    <w:rsid w:val="01F81C51"/>
    <w:rsid w:val="01F82835"/>
    <w:rsid w:val="01F843CC"/>
    <w:rsid w:val="01F86854"/>
    <w:rsid w:val="01F86CD9"/>
    <w:rsid w:val="01F870ED"/>
    <w:rsid w:val="01F9035B"/>
    <w:rsid w:val="01F9038B"/>
    <w:rsid w:val="01F91E6C"/>
    <w:rsid w:val="01F928B5"/>
    <w:rsid w:val="01F93E0C"/>
    <w:rsid w:val="01F96EA3"/>
    <w:rsid w:val="01FA2383"/>
    <w:rsid w:val="01FA24EA"/>
    <w:rsid w:val="01FA2FBD"/>
    <w:rsid w:val="01FA5223"/>
    <w:rsid w:val="01FA6151"/>
    <w:rsid w:val="01FA65AD"/>
    <w:rsid w:val="01FA74B1"/>
    <w:rsid w:val="01FB0577"/>
    <w:rsid w:val="01FB2325"/>
    <w:rsid w:val="01FB40D3"/>
    <w:rsid w:val="01FB4854"/>
    <w:rsid w:val="01FB5094"/>
    <w:rsid w:val="01FB51D5"/>
    <w:rsid w:val="01FB6576"/>
    <w:rsid w:val="01FC21ED"/>
    <w:rsid w:val="01FC6E1A"/>
    <w:rsid w:val="01FC7DA6"/>
    <w:rsid w:val="01FD1666"/>
    <w:rsid w:val="01FD31EE"/>
    <w:rsid w:val="01FD3726"/>
    <w:rsid w:val="01FD3E07"/>
    <w:rsid w:val="01FD42EF"/>
    <w:rsid w:val="01FD445E"/>
    <w:rsid w:val="01FD522D"/>
    <w:rsid w:val="01FD609D"/>
    <w:rsid w:val="01FD6E7E"/>
    <w:rsid w:val="01FD6F7B"/>
    <w:rsid w:val="01FD7E4B"/>
    <w:rsid w:val="01FE0870"/>
    <w:rsid w:val="01FE2140"/>
    <w:rsid w:val="01FE28DC"/>
    <w:rsid w:val="01FE2BD2"/>
    <w:rsid w:val="01FE2FD8"/>
    <w:rsid w:val="01FE3A1B"/>
    <w:rsid w:val="01FE6513"/>
    <w:rsid w:val="01FF0067"/>
    <w:rsid w:val="01FF4EA0"/>
    <w:rsid w:val="01FF5B80"/>
    <w:rsid w:val="01FF5F3B"/>
    <w:rsid w:val="01FF7EE4"/>
    <w:rsid w:val="020016E9"/>
    <w:rsid w:val="02002788"/>
    <w:rsid w:val="02004494"/>
    <w:rsid w:val="0200481C"/>
    <w:rsid w:val="02005A4A"/>
    <w:rsid w:val="02005B8D"/>
    <w:rsid w:val="020078E0"/>
    <w:rsid w:val="0200793B"/>
    <w:rsid w:val="02017AD1"/>
    <w:rsid w:val="02021298"/>
    <w:rsid w:val="02021905"/>
    <w:rsid w:val="02022281"/>
    <w:rsid w:val="0202237A"/>
    <w:rsid w:val="020236B3"/>
    <w:rsid w:val="02025461"/>
    <w:rsid w:val="02025BF2"/>
    <w:rsid w:val="02033DD6"/>
    <w:rsid w:val="02036538"/>
    <w:rsid w:val="020378E5"/>
    <w:rsid w:val="020379CE"/>
    <w:rsid w:val="02040E2D"/>
    <w:rsid w:val="0204361C"/>
    <w:rsid w:val="0204567E"/>
    <w:rsid w:val="02046541"/>
    <w:rsid w:val="0204742C"/>
    <w:rsid w:val="020479C8"/>
    <w:rsid w:val="02051DA4"/>
    <w:rsid w:val="0205362F"/>
    <w:rsid w:val="02053D6E"/>
    <w:rsid w:val="02054EED"/>
    <w:rsid w:val="02054F52"/>
    <w:rsid w:val="02056D00"/>
    <w:rsid w:val="02056D6F"/>
    <w:rsid w:val="0206306B"/>
    <w:rsid w:val="02070CCA"/>
    <w:rsid w:val="02072A78"/>
    <w:rsid w:val="02076F1C"/>
    <w:rsid w:val="02080B65"/>
    <w:rsid w:val="02080F1A"/>
    <w:rsid w:val="0208166F"/>
    <w:rsid w:val="02082220"/>
    <w:rsid w:val="020823CE"/>
    <w:rsid w:val="020923AA"/>
    <w:rsid w:val="02093603"/>
    <w:rsid w:val="0209360B"/>
    <w:rsid w:val="02094A42"/>
    <w:rsid w:val="020967F0"/>
    <w:rsid w:val="02097F30"/>
    <w:rsid w:val="020A1197"/>
    <w:rsid w:val="020A24C9"/>
    <w:rsid w:val="020A2568"/>
    <w:rsid w:val="020A383A"/>
    <w:rsid w:val="020A6F1F"/>
    <w:rsid w:val="020B5BF3"/>
    <w:rsid w:val="020B6A0C"/>
    <w:rsid w:val="020B6C7D"/>
    <w:rsid w:val="020C008E"/>
    <w:rsid w:val="020C0995"/>
    <w:rsid w:val="020C1A0C"/>
    <w:rsid w:val="020C2CAB"/>
    <w:rsid w:val="020C36F0"/>
    <w:rsid w:val="020C62E0"/>
    <w:rsid w:val="020D5467"/>
    <w:rsid w:val="020E0F72"/>
    <w:rsid w:val="020E2058"/>
    <w:rsid w:val="020E364B"/>
    <w:rsid w:val="020E7C68"/>
    <w:rsid w:val="020F5D2B"/>
    <w:rsid w:val="020F5E73"/>
    <w:rsid w:val="020F6402"/>
    <w:rsid w:val="020F7B7E"/>
    <w:rsid w:val="02101F44"/>
    <w:rsid w:val="02104022"/>
    <w:rsid w:val="02104F7F"/>
    <w:rsid w:val="02105134"/>
    <w:rsid w:val="02105DD0"/>
    <w:rsid w:val="02110B3C"/>
    <w:rsid w:val="02111B48"/>
    <w:rsid w:val="02112DBC"/>
    <w:rsid w:val="021138F7"/>
    <w:rsid w:val="021146F3"/>
    <w:rsid w:val="02114A87"/>
    <w:rsid w:val="02115CEF"/>
    <w:rsid w:val="02117D9A"/>
    <w:rsid w:val="02121612"/>
    <w:rsid w:val="02123AD6"/>
    <w:rsid w:val="02124B9D"/>
    <w:rsid w:val="02125441"/>
    <w:rsid w:val="02130F3B"/>
    <w:rsid w:val="02134E91"/>
    <w:rsid w:val="02135288"/>
    <w:rsid w:val="02135C19"/>
    <w:rsid w:val="02140441"/>
    <w:rsid w:val="021427BF"/>
    <w:rsid w:val="02145195"/>
    <w:rsid w:val="0214526F"/>
    <w:rsid w:val="02146042"/>
    <w:rsid w:val="02151605"/>
    <w:rsid w:val="02151639"/>
    <w:rsid w:val="02151D88"/>
    <w:rsid w:val="021533E7"/>
    <w:rsid w:val="02155874"/>
    <w:rsid w:val="02157FE4"/>
    <w:rsid w:val="02160F0D"/>
    <w:rsid w:val="02161DDD"/>
    <w:rsid w:val="0216351E"/>
    <w:rsid w:val="02164786"/>
    <w:rsid w:val="02165026"/>
    <w:rsid w:val="021653B1"/>
    <w:rsid w:val="02166034"/>
    <w:rsid w:val="0216715F"/>
    <w:rsid w:val="021749AE"/>
    <w:rsid w:val="021752FF"/>
    <w:rsid w:val="02177C4E"/>
    <w:rsid w:val="02177E98"/>
    <w:rsid w:val="02181129"/>
    <w:rsid w:val="02182ED7"/>
    <w:rsid w:val="02184B93"/>
    <w:rsid w:val="02186A33"/>
    <w:rsid w:val="021936DA"/>
    <w:rsid w:val="0219496B"/>
    <w:rsid w:val="02195932"/>
    <w:rsid w:val="021A0C65"/>
    <w:rsid w:val="021A1546"/>
    <w:rsid w:val="021A1B16"/>
    <w:rsid w:val="021A2C74"/>
    <w:rsid w:val="021A3102"/>
    <w:rsid w:val="021A332F"/>
    <w:rsid w:val="021A33B5"/>
    <w:rsid w:val="021A5056"/>
    <w:rsid w:val="021A5339"/>
    <w:rsid w:val="021A5D92"/>
    <w:rsid w:val="021A6B42"/>
    <w:rsid w:val="021A6C4F"/>
    <w:rsid w:val="021A7C64"/>
    <w:rsid w:val="021B2B30"/>
    <w:rsid w:val="021B6523"/>
    <w:rsid w:val="021C09EB"/>
    <w:rsid w:val="021C17AC"/>
    <w:rsid w:val="021C1AF3"/>
    <w:rsid w:val="021C21DE"/>
    <w:rsid w:val="021C6C56"/>
    <w:rsid w:val="021D0939"/>
    <w:rsid w:val="021D0A29"/>
    <w:rsid w:val="021D1100"/>
    <w:rsid w:val="021D146B"/>
    <w:rsid w:val="021D4D6B"/>
    <w:rsid w:val="021D5ABD"/>
    <w:rsid w:val="021E074D"/>
    <w:rsid w:val="021E1B74"/>
    <w:rsid w:val="021E5EDB"/>
    <w:rsid w:val="021E618F"/>
    <w:rsid w:val="021F1DB4"/>
    <w:rsid w:val="021F3698"/>
    <w:rsid w:val="021F3A3E"/>
    <w:rsid w:val="021F4265"/>
    <w:rsid w:val="021F45D0"/>
    <w:rsid w:val="021F4F9C"/>
    <w:rsid w:val="021F6013"/>
    <w:rsid w:val="021F6D1A"/>
    <w:rsid w:val="021F7085"/>
    <w:rsid w:val="021F792B"/>
    <w:rsid w:val="02201D8C"/>
    <w:rsid w:val="02202E8C"/>
    <w:rsid w:val="02210631"/>
    <w:rsid w:val="022110D9"/>
    <w:rsid w:val="02216EF0"/>
    <w:rsid w:val="02217FDE"/>
    <w:rsid w:val="022200D1"/>
    <w:rsid w:val="0222317F"/>
    <w:rsid w:val="02223D56"/>
    <w:rsid w:val="02224692"/>
    <w:rsid w:val="02225B04"/>
    <w:rsid w:val="022278B2"/>
    <w:rsid w:val="02235B22"/>
    <w:rsid w:val="0223721A"/>
    <w:rsid w:val="022410CA"/>
    <w:rsid w:val="0224187C"/>
    <w:rsid w:val="02241D24"/>
    <w:rsid w:val="02242C8D"/>
    <w:rsid w:val="02245871"/>
    <w:rsid w:val="02247583"/>
    <w:rsid w:val="02247ACE"/>
    <w:rsid w:val="02250442"/>
    <w:rsid w:val="02255C09"/>
    <w:rsid w:val="022573A2"/>
    <w:rsid w:val="022618D2"/>
    <w:rsid w:val="0226263F"/>
    <w:rsid w:val="02263013"/>
    <w:rsid w:val="02266DF9"/>
    <w:rsid w:val="0227136C"/>
    <w:rsid w:val="02271CA8"/>
    <w:rsid w:val="02271F96"/>
    <w:rsid w:val="022720A5"/>
    <w:rsid w:val="0227311A"/>
    <w:rsid w:val="022762E5"/>
    <w:rsid w:val="02277B3F"/>
    <w:rsid w:val="02281193"/>
    <w:rsid w:val="02286DC3"/>
    <w:rsid w:val="0229079D"/>
    <w:rsid w:val="02290C40"/>
    <w:rsid w:val="022926B2"/>
    <w:rsid w:val="022950E4"/>
    <w:rsid w:val="02295A1F"/>
    <w:rsid w:val="02296645"/>
    <w:rsid w:val="02296E92"/>
    <w:rsid w:val="02297BD3"/>
    <w:rsid w:val="022A2E24"/>
    <w:rsid w:val="022A2FB8"/>
    <w:rsid w:val="022A49B8"/>
    <w:rsid w:val="022A4B20"/>
    <w:rsid w:val="022A6766"/>
    <w:rsid w:val="022B05AB"/>
    <w:rsid w:val="022B0E5C"/>
    <w:rsid w:val="022B4AAE"/>
    <w:rsid w:val="022B5451"/>
    <w:rsid w:val="022B6E87"/>
    <w:rsid w:val="022B70AC"/>
    <w:rsid w:val="022C01C4"/>
    <w:rsid w:val="022C0730"/>
    <w:rsid w:val="022C16E0"/>
    <w:rsid w:val="022C24DE"/>
    <w:rsid w:val="022C33FE"/>
    <w:rsid w:val="022C6982"/>
    <w:rsid w:val="022D017E"/>
    <w:rsid w:val="022D16AD"/>
    <w:rsid w:val="022D17A5"/>
    <w:rsid w:val="022D25F8"/>
    <w:rsid w:val="022D42A2"/>
    <w:rsid w:val="022D6868"/>
    <w:rsid w:val="022D7CFB"/>
    <w:rsid w:val="022E0064"/>
    <w:rsid w:val="022E26FA"/>
    <w:rsid w:val="022E397E"/>
    <w:rsid w:val="022E44A8"/>
    <w:rsid w:val="022E6124"/>
    <w:rsid w:val="022E7950"/>
    <w:rsid w:val="022F565F"/>
    <w:rsid w:val="022F7AD8"/>
    <w:rsid w:val="023000CF"/>
    <w:rsid w:val="02300221"/>
    <w:rsid w:val="02301521"/>
    <w:rsid w:val="02301FCF"/>
    <w:rsid w:val="023023FF"/>
    <w:rsid w:val="02303BAB"/>
    <w:rsid w:val="023042EC"/>
    <w:rsid w:val="023058B4"/>
    <w:rsid w:val="02306473"/>
    <w:rsid w:val="02307811"/>
    <w:rsid w:val="02314F0E"/>
    <w:rsid w:val="023155EC"/>
    <w:rsid w:val="02315D47"/>
    <w:rsid w:val="023169E5"/>
    <w:rsid w:val="023212B4"/>
    <w:rsid w:val="0232455F"/>
    <w:rsid w:val="02324981"/>
    <w:rsid w:val="02324BBB"/>
    <w:rsid w:val="02327E75"/>
    <w:rsid w:val="02330020"/>
    <w:rsid w:val="02330063"/>
    <w:rsid w:val="023318AB"/>
    <w:rsid w:val="02337D11"/>
    <w:rsid w:val="02343EC4"/>
    <w:rsid w:val="0234688E"/>
    <w:rsid w:val="0234742F"/>
    <w:rsid w:val="02350C0E"/>
    <w:rsid w:val="02355837"/>
    <w:rsid w:val="023567F6"/>
    <w:rsid w:val="02357474"/>
    <w:rsid w:val="023578CE"/>
    <w:rsid w:val="02357F37"/>
    <w:rsid w:val="023613C7"/>
    <w:rsid w:val="023616F3"/>
    <w:rsid w:val="0236335D"/>
    <w:rsid w:val="023648AC"/>
    <w:rsid w:val="02372367"/>
    <w:rsid w:val="02372EAB"/>
    <w:rsid w:val="02374B73"/>
    <w:rsid w:val="02374FF3"/>
    <w:rsid w:val="02375428"/>
    <w:rsid w:val="02376869"/>
    <w:rsid w:val="02377801"/>
    <w:rsid w:val="02380E83"/>
    <w:rsid w:val="02381749"/>
    <w:rsid w:val="02381A67"/>
    <w:rsid w:val="02383B55"/>
    <w:rsid w:val="02383FDA"/>
    <w:rsid w:val="023870D5"/>
    <w:rsid w:val="02387B88"/>
    <w:rsid w:val="02392302"/>
    <w:rsid w:val="02392864"/>
    <w:rsid w:val="02393F5E"/>
    <w:rsid w:val="02397E8A"/>
    <w:rsid w:val="023A109F"/>
    <w:rsid w:val="023A11D8"/>
    <w:rsid w:val="023A216C"/>
    <w:rsid w:val="023A2E4D"/>
    <w:rsid w:val="023A4BFB"/>
    <w:rsid w:val="023B0828"/>
    <w:rsid w:val="023B0B84"/>
    <w:rsid w:val="023B5157"/>
    <w:rsid w:val="023B6BC5"/>
    <w:rsid w:val="023C278C"/>
    <w:rsid w:val="023C3E8A"/>
    <w:rsid w:val="023C403F"/>
    <w:rsid w:val="023C4E17"/>
    <w:rsid w:val="023C5239"/>
    <w:rsid w:val="023D0F97"/>
    <w:rsid w:val="023D293E"/>
    <w:rsid w:val="023D3E36"/>
    <w:rsid w:val="023D46EC"/>
    <w:rsid w:val="023D6DAD"/>
    <w:rsid w:val="023D7793"/>
    <w:rsid w:val="023D7B59"/>
    <w:rsid w:val="023E05DB"/>
    <w:rsid w:val="023E596A"/>
    <w:rsid w:val="023E5D5D"/>
    <w:rsid w:val="023E64DC"/>
    <w:rsid w:val="023F0464"/>
    <w:rsid w:val="023F2212"/>
    <w:rsid w:val="023F385C"/>
    <w:rsid w:val="023F45CF"/>
    <w:rsid w:val="023F5DE6"/>
    <w:rsid w:val="023F66B6"/>
    <w:rsid w:val="0240210F"/>
    <w:rsid w:val="0240574D"/>
    <w:rsid w:val="02405F8A"/>
    <w:rsid w:val="024141DC"/>
    <w:rsid w:val="02415402"/>
    <w:rsid w:val="02415725"/>
    <w:rsid w:val="02420F7E"/>
    <w:rsid w:val="02421577"/>
    <w:rsid w:val="024250CA"/>
    <w:rsid w:val="024261A6"/>
    <w:rsid w:val="02427EE8"/>
    <w:rsid w:val="02432AE0"/>
    <w:rsid w:val="02441F1E"/>
    <w:rsid w:val="02443160"/>
    <w:rsid w:val="02443CCC"/>
    <w:rsid w:val="02445771"/>
    <w:rsid w:val="02445A7A"/>
    <w:rsid w:val="024464B5"/>
    <w:rsid w:val="024478DF"/>
    <w:rsid w:val="024504DC"/>
    <w:rsid w:val="024550EB"/>
    <w:rsid w:val="024568E2"/>
    <w:rsid w:val="02457A2C"/>
    <w:rsid w:val="02460EBC"/>
    <w:rsid w:val="0246107B"/>
    <w:rsid w:val="024613A2"/>
    <w:rsid w:val="024617F2"/>
    <w:rsid w:val="02461BE1"/>
    <w:rsid w:val="024659DE"/>
    <w:rsid w:val="02467A44"/>
    <w:rsid w:val="024737BC"/>
    <w:rsid w:val="0247556A"/>
    <w:rsid w:val="0248118C"/>
    <w:rsid w:val="024828D8"/>
    <w:rsid w:val="024837DC"/>
    <w:rsid w:val="024863AD"/>
    <w:rsid w:val="024912E2"/>
    <w:rsid w:val="02491D5C"/>
    <w:rsid w:val="024977EB"/>
    <w:rsid w:val="02497934"/>
    <w:rsid w:val="024A06AE"/>
    <w:rsid w:val="024A0BB7"/>
    <w:rsid w:val="024A5D92"/>
    <w:rsid w:val="024B215D"/>
    <w:rsid w:val="024B4A2D"/>
    <w:rsid w:val="024B505A"/>
    <w:rsid w:val="024B5C25"/>
    <w:rsid w:val="024B6FA0"/>
    <w:rsid w:val="024C0DD3"/>
    <w:rsid w:val="024C35ED"/>
    <w:rsid w:val="024C61BE"/>
    <w:rsid w:val="024D09C9"/>
    <w:rsid w:val="024D4A7D"/>
    <w:rsid w:val="024D764E"/>
    <w:rsid w:val="024E01D2"/>
    <w:rsid w:val="024E0ADE"/>
    <w:rsid w:val="024E1CB1"/>
    <w:rsid w:val="024E3EFF"/>
    <w:rsid w:val="024E3FE7"/>
    <w:rsid w:val="024E4B4B"/>
    <w:rsid w:val="024E57EC"/>
    <w:rsid w:val="024E68F9"/>
    <w:rsid w:val="024E7D29"/>
    <w:rsid w:val="024F09B8"/>
    <w:rsid w:val="024F6BD4"/>
    <w:rsid w:val="024F7F60"/>
    <w:rsid w:val="02500125"/>
    <w:rsid w:val="02500246"/>
    <w:rsid w:val="025008C3"/>
    <w:rsid w:val="0250093A"/>
    <w:rsid w:val="02502671"/>
    <w:rsid w:val="02503487"/>
    <w:rsid w:val="02510197"/>
    <w:rsid w:val="025127C8"/>
    <w:rsid w:val="02515944"/>
    <w:rsid w:val="02515FCF"/>
    <w:rsid w:val="025166F6"/>
    <w:rsid w:val="02520847"/>
    <w:rsid w:val="02532161"/>
    <w:rsid w:val="0253239D"/>
    <w:rsid w:val="02532A52"/>
    <w:rsid w:val="02532DFA"/>
    <w:rsid w:val="02533ABF"/>
    <w:rsid w:val="02533F0F"/>
    <w:rsid w:val="02534A07"/>
    <w:rsid w:val="025404DD"/>
    <w:rsid w:val="0254052D"/>
    <w:rsid w:val="02540623"/>
    <w:rsid w:val="02541D7F"/>
    <w:rsid w:val="0254362A"/>
    <w:rsid w:val="02544950"/>
    <w:rsid w:val="02551B85"/>
    <w:rsid w:val="02556AD9"/>
    <w:rsid w:val="0255768A"/>
    <w:rsid w:val="02557C87"/>
    <w:rsid w:val="025657AD"/>
    <w:rsid w:val="0256755B"/>
    <w:rsid w:val="02571C51"/>
    <w:rsid w:val="02571E41"/>
    <w:rsid w:val="0257299E"/>
    <w:rsid w:val="02573417"/>
    <w:rsid w:val="025739FF"/>
    <w:rsid w:val="02574958"/>
    <w:rsid w:val="02580FFA"/>
    <w:rsid w:val="02581525"/>
    <w:rsid w:val="02581886"/>
    <w:rsid w:val="02581B2A"/>
    <w:rsid w:val="025832D3"/>
    <w:rsid w:val="02583957"/>
    <w:rsid w:val="02587777"/>
    <w:rsid w:val="02590097"/>
    <w:rsid w:val="025959DE"/>
    <w:rsid w:val="02595BF1"/>
    <w:rsid w:val="025A0A31"/>
    <w:rsid w:val="025A1A17"/>
    <w:rsid w:val="025A66A3"/>
    <w:rsid w:val="025A69BF"/>
    <w:rsid w:val="025A704C"/>
    <w:rsid w:val="025A7081"/>
    <w:rsid w:val="025A7A1F"/>
    <w:rsid w:val="025A7DCE"/>
    <w:rsid w:val="025B0BD4"/>
    <w:rsid w:val="025B0D98"/>
    <w:rsid w:val="025B0E22"/>
    <w:rsid w:val="025B2DC4"/>
    <w:rsid w:val="025B3072"/>
    <w:rsid w:val="025B3B50"/>
    <w:rsid w:val="025B5D5D"/>
    <w:rsid w:val="025B7207"/>
    <w:rsid w:val="025C201D"/>
    <w:rsid w:val="025C7268"/>
    <w:rsid w:val="025D0745"/>
    <w:rsid w:val="025D2311"/>
    <w:rsid w:val="025D3B45"/>
    <w:rsid w:val="025D4572"/>
    <w:rsid w:val="025D4D8E"/>
    <w:rsid w:val="025D633B"/>
    <w:rsid w:val="025D6B3C"/>
    <w:rsid w:val="025E09CB"/>
    <w:rsid w:val="025E0D89"/>
    <w:rsid w:val="025E0DEB"/>
    <w:rsid w:val="025E1380"/>
    <w:rsid w:val="025E4BE1"/>
    <w:rsid w:val="025F0B06"/>
    <w:rsid w:val="025F1977"/>
    <w:rsid w:val="025F28B4"/>
    <w:rsid w:val="025F4662"/>
    <w:rsid w:val="026003DA"/>
    <w:rsid w:val="02603804"/>
    <w:rsid w:val="02604429"/>
    <w:rsid w:val="02606C15"/>
    <w:rsid w:val="02611756"/>
    <w:rsid w:val="0261487E"/>
    <w:rsid w:val="026151EB"/>
    <w:rsid w:val="0261662C"/>
    <w:rsid w:val="026166CA"/>
    <w:rsid w:val="026213B7"/>
    <w:rsid w:val="026223A4"/>
    <w:rsid w:val="02624152"/>
    <w:rsid w:val="02625A1A"/>
    <w:rsid w:val="026316AA"/>
    <w:rsid w:val="02631BE3"/>
    <w:rsid w:val="02632FB4"/>
    <w:rsid w:val="0263464C"/>
    <w:rsid w:val="02636370"/>
    <w:rsid w:val="0263637C"/>
    <w:rsid w:val="026368AD"/>
    <w:rsid w:val="02637956"/>
    <w:rsid w:val="02637D1E"/>
    <w:rsid w:val="02642858"/>
    <w:rsid w:val="02642D03"/>
    <w:rsid w:val="0264611C"/>
    <w:rsid w:val="02646793"/>
    <w:rsid w:val="02647ECA"/>
    <w:rsid w:val="026532A6"/>
    <w:rsid w:val="0266190D"/>
    <w:rsid w:val="02661E94"/>
    <w:rsid w:val="02663C42"/>
    <w:rsid w:val="02664218"/>
    <w:rsid w:val="026659F0"/>
    <w:rsid w:val="026701F4"/>
    <w:rsid w:val="0267038D"/>
    <w:rsid w:val="02671935"/>
    <w:rsid w:val="02672DC5"/>
    <w:rsid w:val="02673212"/>
    <w:rsid w:val="0267544E"/>
    <w:rsid w:val="02676197"/>
    <w:rsid w:val="02676853"/>
    <w:rsid w:val="026779BA"/>
    <w:rsid w:val="02680144"/>
    <w:rsid w:val="02681EDC"/>
    <w:rsid w:val="02682509"/>
    <w:rsid w:val="026832C4"/>
    <w:rsid w:val="02684A56"/>
    <w:rsid w:val="026857A5"/>
    <w:rsid w:val="02685A02"/>
    <w:rsid w:val="02685C0C"/>
    <w:rsid w:val="02687C0B"/>
    <w:rsid w:val="02691701"/>
    <w:rsid w:val="02691984"/>
    <w:rsid w:val="02693901"/>
    <w:rsid w:val="026956E5"/>
    <w:rsid w:val="026978D0"/>
    <w:rsid w:val="026A02B6"/>
    <w:rsid w:val="026A6B75"/>
    <w:rsid w:val="026A7271"/>
    <w:rsid w:val="026B1259"/>
    <w:rsid w:val="026B1746"/>
    <w:rsid w:val="026B3007"/>
    <w:rsid w:val="026B4BC6"/>
    <w:rsid w:val="026B7198"/>
    <w:rsid w:val="026B74AB"/>
    <w:rsid w:val="026C0B68"/>
    <w:rsid w:val="026C175A"/>
    <w:rsid w:val="026C4FD1"/>
    <w:rsid w:val="026C51F1"/>
    <w:rsid w:val="026C6D7F"/>
    <w:rsid w:val="026D6262"/>
    <w:rsid w:val="026D7F5B"/>
    <w:rsid w:val="026E0D49"/>
    <w:rsid w:val="026E2AF7"/>
    <w:rsid w:val="026E3C7C"/>
    <w:rsid w:val="026E54F6"/>
    <w:rsid w:val="026E6F9B"/>
    <w:rsid w:val="0270061D"/>
    <w:rsid w:val="02700E75"/>
    <w:rsid w:val="02702B47"/>
    <w:rsid w:val="02702D13"/>
    <w:rsid w:val="027038E2"/>
    <w:rsid w:val="0270437B"/>
    <w:rsid w:val="02704AC1"/>
    <w:rsid w:val="027066C5"/>
    <w:rsid w:val="0270686F"/>
    <w:rsid w:val="02710C8A"/>
    <w:rsid w:val="027125E7"/>
    <w:rsid w:val="027131F3"/>
    <w:rsid w:val="02713B7C"/>
    <w:rsid w:val="02713E77"/>
    <w:rsid w:val="0271411D"/>
    <w:rsid w:val="02714395"/>
    <w:rsid w:val="027158F5"/>
    <w:rsid w:val="02720839"/>
    <w:rsid w:val="02726A48"/>
    <w:rsid w:val="027310BD"/>
    <w:rsid w:val="027345B1"/>
    <w:rsid w:val="027420CB"/>
    <w:rsid w:val="027427F8"/>
    <w:rsid w:val="02746CF2"/>
    <w:rsid w:val="027478CA"/>
    <w:rsid w:val="02750329"/>
    <w:rsid w:val="02750EC4"/>
    <w:rsid w:val="02751A20"/>
    <w:rsid w:val="027520D7"/>
    <w:rsid w:val="02753E85"/>
    <w:rsid w:val="02753F82"/>
    <w:rsid w:val="027546C4"/>
    <w:rsid w:val="02763CD4"/>
    <w:rsid w:val="027648F2"/>
    <w:rsid w:val="02764959"/>
    <w:rsid w:val="02764BAE"/>
    <w:rsid w:val="02764DB6"/>
    <w:rsid w:val="02765572"/>
    <w:rsid w:val="02771E7D"/>
    <w:rsid w:val="02772300"/>
    <w:rsid w:val="027728BA"/>
    <w:rsid w:val="02775323"/>
    <w:rsid w:val="02775E4F"/>
    <w:rsid w:val="02777BFD"/>
    <w:rsid w:val="02781179"/>
    <w:rsid w:val="02781BC8"/>
    <w:rsid w:val="02783976"/>
    <w:rsid w:val="02784C51"/>
    <w:rsid w:val="02785724"/>
    <w:rsid w:val="027908A8"/>
    <w:rsid w:val="027922A5"/>
    <w:rsid w:val="027951DA"/>
    <w:rsid w:val="027A356C"/>
    <w:rsid w:val="027A5940"/>
    <w:rsid w:val="027A5976"/>
    <w:rsid w:val="027B1B2A"/>
    <w:rsid w:val="027C0857"/>
    <w:rsid w:val="027C0E59"/>
    <w:rsid w:val="027C16B8"/>
    <w:rsid w:val="027C26CB"/>
    <w:rsid w:val="027C26EB"/>
    <w:rsid w:val="027C623B"/>
    <w:rsid w:val="027D3B5B"/>
    <w:rsid w:val="027D71DE"/>
    <w:rsid w:val="027D7487"/>
    <w:rsid w:val="027E2B3F"/>
    <w:rsid w:val="027E2E67"/>
    <w:rsid w:val="027E647B"/>
    <w:rsid w:val="027E7CE9"/>
    <w:rsid w:val="027F1C25"/>
    <w:rsid w:val="027F2582"/>
    <w:rsid w:val="027F2CA3"/>
    <w:rsid w:val="027F2F56"/>
    <w:rsid w:val="027F3F0D"/>
    <w:rsid w:val="027F4D04"/>
    <w:rsid w:val="0280709B"/>
    <w:rsid w:val="028077D7"/>
    <w:rsid w:val="028100D6"/>
    <w:rsid w:val="028103EF"/>
    <w:rsid w:val="02810A7C"/>
    <w:rsid w:val="028118AE"/>
    <w:rsid w:val="028120BE"/>
    <w:rsid w:val="02812247"/>
    <w:rsid w:val="02813611"/>
    <w:rsid w:val="028143B7"/>
    <w:rsid w:val="02817B1F"/>
    <w:rsid w:val="02820350"/>
    <w:rsid w:val="02820A28"/>
    <w:rsid w:val="02820F38"/>
    <w:rsid w:val="0282105D"/>
    <w:rsid w:val="02822CF4"/>
    <w:rsid w:val="028247F4"/>
    <w:rsid w:val="02824842"/>
    <w:rsid w:val="02824DFC"/>
    <w:rsid w:val="02825959"/>
    <w:rsid w:val="02826860"/>
    <w:rsid w:val="028279CD"/>
    <w:rsid w:val="028321D9"/>
    <w:rsid w:val="028340D2"/>
    <w:rsid w:val="02834FC6"/>
    <w:rsid w:val="028364F8"/>
    <w:rsid w:val="02837F20"/>
    <w:rsid w:val="02840B59"/>
    <w:rsid w:val="028440C8"/>
    <w:rsid w:val="02845AF2"/>
    <w:rsid w:val="02850C9B"/>
    <w:rsid w:val="0285797C"/>
    <w:rsid w:val="02860DA2"/>
    <w:rsid w:val="028642E4"/>
    <w:rsid w:val="0286480C"/>
    <w:rsid w:val="02866093"/>
    <w:rsid w:val="02870F2F"/>
    <w:rsid w:val="02873207"/>
    <w:rsid w:val="02873D29"/>
    <w:rsid w:val="0287644A"/>
    <w:rsid w:val="02877678"/>
    <w:rsid w:val="0288005D"/>
    <w:rsid w:val="028801F2"/>
    <w:rsid w:val="02880EC9"/>
    <w:rsid w:val="02881E0B"/>
    <w:rsid w:val="028863BE"/>
    <w:rsid w:val="02890C5F"/>
    <w:rsid w:val="028916DF"/>
    <w:rsid w:val="02894CCF"/>
    <w:rsid w:val="02896C63"/>
    <w:rsid w:val="028A1BF1"/>
    <w:rsid w:val="028A419B"/>
    <w:rsid w:val="028A42DC"/>
    <w:rsid w:val="028A6BEC"/>
    <w:rsid w:val="028A7525"/>
    <w:rsid w:val="028B0698"/>
    <w:rsid w:val="028B15EE"/>
    <w:rsid w:val="028B263A"/>
    <w:rsid w:val="028B3019"/>
    <w:rsid w:val="028B38C2"/>
    <w:rsid w:val="028B38FB"/>
    <w:rsid w:val="028B5457"/>
    <w:rsid w:val="028C286D"/>
    <w:rsid w:val="028D1014"/>
    <w:rsid w:val="028D3650"/>
    <w:rsid w:val="028D6930"/>
    <w:rsid w:val="028E1EF7"/>
    <w:rsid w:val="028E3199"/>
    <w:rsid w:val="028E5F70"/>
    <w:rsid w:val="028F0B41"/>
    <w:rsid w:val="028F68BE"/>
    <w:rsid w:val="02904D38"/>
    <w:rsid w:val="0290659E"/>
    <w:rsid w:val="0291199E"/>
    <w:rsid w:val="02913461"/>
    <w:rsid w:val="02922C89"/>
    <w:rsid w:val="02923124"/>
    <w:rsid w:val="02923CF9"/>
    <w:rsid w:val="02924A37"/>
    <w:rsid w:val="0293255D"/>
    <w:rsid w:val="02932582"/>
    <w:rsid w:val="02935D81"/>
    <w:rsid w:val="02936A01"/>
    <w:rsid w:val="02945DC5"/>
    <w:rsid w:val="02951DA7"/>
    <w:rsid w:val="029527A6"/>
    <w:rsid w:val="02954528"/>
    <w:rsid w:val="02960C3E"/>
    <w:rsid w:val="02963DFC"/>
    <w:rsid w:val="02970A5F"/>
    <w:rsid w:val="02985DC6"/>
    <w:rsid w:val="02993131"/>
    <w:rsid w:val="02993D6B"/>
    <w:rsid w:val="02995C88"/>
    <w:rsid w:val="02996051"/>
    <w:rsid w:val="029A1B1A"/>
    <w:rsid w:val="029A1B3E"/>
    <w:rsid w:val="029A38EC"/>
    <w:rsid w:val="029A4038"/>
    <w:rsid w:val="029A43FC"/>
    <w:rsid w:val="029A4513"/>
    <w:rsid w:val="029A6105"/>
    <w:rsid w:val="029A6E5A"/>
    <w:rsid w:val="029A7298"/>
    <w:rsid w:val="029A7D90"/>
    <w:rsid w:val="029B05F1"/>
    <w:rsid w:val="029B2C8B"/>
    <w:rsid w:val="029B59B4"/>
    <w:rsid w:val="029B75CA"/>
    <w:rsid w:val="029B7E63"/>
    <w:rsid w:val="029C0574"/>
    <w:rsid w:val="029C088B"/>
    <w:rsid w:val="029C3B08"/>
    <w:rsid w:val="029C411E"/>
    <w:rsid w:val="029C6D7F"/>
    <w:rsid w:val="029C7664"/>
    <w:rsid w:val="029D1A72"/>
    <w:rsid w:val="029D33DC"/>
    <w:rsid w:val="029D518A"/>
    <w:rsid w:val="029D55CD"/>
    <w:rsid w:val="029D5D3B"/>
    <w:rsid w:val="029D6AE2"/>
    <w:rsid w:val="029E162E"/>
    <w:rsid w:val="029F0F02"/>
    <w:rsid w:val="029F1349"/>
    <w:rsid w:val="029F1EAC"/>
    <w:rsid w:val="029F2E1F"/>
    <w:rsid w:val="029F2F85"/>
    <w:rsid w:val="029F3010"/>
    <w:rsid w:val="029F7154"/>
    <w:rsid w:val="029F75C4"/>
    <w:rsid w:val="02A05901"/>
    <w:rsid w:val="02A06D07"/>
    <w:rsid w:val="02A1111E"/>
    <w:rsid w:val="02A12ECC"/>
    <w:rsid w:val="02A14D09"/>
    <w:rsid w:val="02A15075"/>
    <w:rsid w:val="02A1535B"/>
    <w:rsid w:val="02A17D2F"/>
    <w:rsid w:val="02A227A1"/>
    <w:rsid w:val="02A22CA5"/>
    <w:rsid w:val="02A23BF1"/>
    <w:rsid w:val="02A24112"/>
    <w:rsid w:val="02A243E6"/>
    <w:rsid w:val="02A25D44"/>
    <w:rsid w:val="02A3019D"/>
    <w:rsid w:val="02A32168"/>
    <w:rsid w:val="02A35876"/>
    <w:rsid w:val="02A36C44"/>
    <w:rsid w:val="02A37917"/>
    <w:rsid w:val="02A4338B"/>
    <w:rsid w:val="02A437D4"/>
    <w:rsid w:val="02A4476B"/>
    <w:rsid w:val="02A45027"/>
    <w:rsid w:val="02A46519"/>
    <w:rsid w:val="02A46CF9"/>
    <w:rsid w:val="02A47E12"/>
    <w:rsid w:val="02A51626"/>
    <w:rsid w:val="02A5732B"/>
    <w:rsid w:val="02A57894"/>
    <w:rsid w:val="02A62291"/>
    <w:rsid w:val="02A629B0"/>
    <w:rsid w:val="02A62B58"/>
    <w:rsid w:val="02A6374E"/>
    <w:rsid w:val="02A641F7"/>
    <w:rsid w:val="02A66735"/>
    <w:rsid w:val="02A75687"/>
    <w:rsid w:val="02A76009"/>
    <w:rsid w:val="02A824AD"/>
    <w:rsid w:val="02A8328B"/>
    <w:rsid w:val="02A865B7"/>
    <w:rsid w:val="02A90F08"/>
    <w:rsid w:val="02A919DC"/>
    <w:rsid w:val="02A97FA7"/>
    <w:rsid w:val="02A97FD3"/>
    <w:rsid w:val="02AA3738"/>
    <w:rsid w:val="02AA5749"/>
    <w:rsid w:val="02AA57DE"/>
    <w:rsid w:val="02AA6527"/>
    <w:rsid w:val="02AA7A19"/>
    <w:rsid w:val="02AB0D0E"/>
    <w:rsid w:val="02AB38B7"/>
    <w:rsid w:val="02AB3C57"/>
    <w:rsid w:val="02AB3D4B"/>
    <w:rsid w:val="02AB5AF9"/>
    <w:rsid w:val="02AB6685"/>
    <w:rsid w:val="02AB6BD9"/>
    <w:rsid w:val="02AB78A7"/>
    <w:rsid w:val="02AC3462"/>
    <w:rsid w:val="02AC3886"/>
    <w:rsid w:val="02AC48F4"/>
    <w:rsid w:val="02AC6928"/>
    <w:rsid w:val="02AD1871"/>
    <w:rsid w:val="02AD1EBD"/>
    <w:rsid w:val="02AD32CA"/>
    <w:rsid w:val="02AD361F"/>
    <w:rsid w:val="02AD5F96"/>
    <w:rsid w:val="02AD7AC3"/>
    <w:rsid w:val="02AE0293"/>
    <w:rsid w:val="02AE0F70"/>
    <w:rsid w:val="02AE1145"/>
    <w:rsid w:val="02AE2989"/>
    <w:rsid w:val="02AE2C0E"/>
    <w:rsid w:val="02AE3065"/>
    <w:rsid w:val="02AE555A"/>
    <w:rsid w:val="02AE5762"/>
    <w:rsid w:val="02AF383B"/>
    <w:rsid w:val="02AF621A"/>
    <w:rsid w:val="02AF74E7"/>
    <w:rsid w:val="02AF7FE9"/>
    <w:rsid w:val="02B02E11"/>
    <w:rsid w:val="02B0310F"/>
    <w:rsid w:val="02B04EBD"/>
    <w:rsid w:val="02B0537A"/>
    <w:rsid w:val="02B06127"/>
    <w:rsid w:val="02B074B6"/>
    <w:rsid w:val="02B07D4D"/>
    <w:rsid w:val="02B103E1"/>
    <w:rsid w:val="02B1130A"/>
    <w:rsid w:val="02B11C6C"/>
    <w:rsid w:val="02B12263"/>
    <w:rsid w:val="02B13AB2"/>
    <w:rsid w:val="02B17E9A"/>
    <w:rsid w:val="02B20860"/>
    <w:rsid w:val="02B20C36"/>
    <w:rsid w:val="02B2279A"/>
    <w:rsid w:val="02B250DA"/>
    <w:rsid w:val="02B2678E"/>
    <w:rsid w:val="02B26E88"/>
    <w:rsid w:val="02B27A34"/>
    <w:rsid w:val="02B27EE0"/>
    <w:rsid w:val="02B30603"/>
    <w:rsid w:val="02B315C6"/>
    <w:rsid w:val="02B323AD"/>
    <w:rsid w:val="02B32C00"/>
    <w:rsid w:val="02B32C29"/>
    <w:rsid w:val="02B33448"/>
    <w:rsid w:val="02B33C99"/>
    <w:rsid w:val="02B349AE"/>
    <w:rsid w:val="02B3614F"/>
    <w:rsid w:val="02B367FB"/>
    <w:rsid w:val="02B37A67"/>
    <w:rsid w:val="02B40E52"/>
    <w:rsid w:val="02B47C04"/>
    <w:rsid w:val="02B55949"/>
    <w:rsid w:val="02B56978"/>
    <w:rsid w:val="02B60F20"/>
    <w:rsid w:val="02B628E7"/>
    <w:rsid w:val="02B644C7"/>
    <w:rsid w:val="02B644D9"/>
    <w:rsid w:val="02B65B28"/>
    <w:rsid w:val="02B663B8"/>
    <w:rsid w:val="02B71B0E"/>
    <w:rsid w:val="02B726F0"/>
    <w:rsid w:val="02B7449E"/>
    <w:rsid w:val="02B7546E"/>
    <w:rsid w:val="02B7624C"/>
    <w:rsid w:val="02B7630A"/>
    <w:rsid w:val="02B80216"/>
    <w:rsid w:val="02B80282"/>
    <w:rsid w:val="02B811DD"/>
    <w:rsid w:val="02B818C3"/>
    <w:rsid w:val="02B81FC4"/>
    <w:rsid w:val="02B8660C"/>
    <w:rsid w:val="02B86646"/>
    <w:rsid w:val="02B868AD"/>
    <w:rsid w:val="02B874AC"/>
    <w:rsid w:val="02B91029"/>
    <w:rsid w:val="02B96468"/>
    <w:rsid w:val="02B97A9C"/>
    <w:rsid w:val="02BA0E46"/>
    <w:rsid w:val="02BA0F15"/>
    <w:rsid w:val="02BA3AFD"/>
    <w:rsid w:val="02BA6D6B"/>
    <w:rsid w:val="02BA7EA0"/>
    <w:rsid w:val="02BA7F2F"/>
    <w:rsid w:val="02BB1D6E"/>
    <w:rsid w:val="02BB2E19"/>
    <w:rsid w:val="02BB3162"/>
    <w:rsid w:val="02BB3775"/>
    <w:rsid w:val="02BB4F8D"/>
    <w:rsid w:val="02BC1AB4"/>
    <w:rsid w:val="02BC4A6C"/>
    <w:rsid w:val="02BC6CF9"/>
    <w:rsid w:val="02BC7B5E"/>
    <w:rsid w:val="02BC7D06"/>
    <w:rsid w:val="02BD2004"/>
    <w:rsid w:val="02BD2550"/>
    <w:rsid w:val="02BD2663"/>
    <w:rsid w:val="02BD54F5"/>
    <w:rsid w:val="02BD75DA"/>
    <w:rsid w:val="02BE15ED"/>
    <w:rsid w:val="02BE1C83"/>
    <w:rsid w:val="02BE36F8"/>
    <w:rsid w:val="02BE3A7E"/>
    <w:rsid w:val="02BE582C"/>
    <w:rsid w:val="02BE6064"/>
    <w:rsid w:val="02BE7BE7"/>
    <w:rsid w:val="02BF15A4"/>
    <w:rsid w:val="02BF3353"/>
    <w:rsid w:val="02BF390E"/>
    <w:rsid w:val="02BF45A4"/>
    <w:rsid w:val="02BF67C7"/>
    <w:rsid w:val="02BF77F6"/>
    <w:rsid w:val="02C03DDD"/>
    <w:rsid w:val="02C053B1"/>
    <w:rsid w:val="02C0750E"/>
    <w:rsid w:val="02C10DFF"/>
    <w:rsid w:val="02C1531D"/>
    <w:rsid w:val="02C1574F"/>
    <w:rsid w:val="02C170CB"/>
    <w:rsid w:val="02C2228F"/>
    <w:rsid w:val="02C22436"/>
    <w:rsid w:val="02C22682"/>
    <w:rsid w:val="02C24BF1"/>
    <w:rsid w:val="02C24E60"/>
    <w:rsid w:val="02C24EAF"/>
    <w:rsid w:val="02C27747"/>
    <w:rsid w:val="02C31095"/>
    <w:rsid w:val="02C35218"/>
    <w:rsid w:val="02C42217"/>
    <w:rsid w:val="02C439AD"/>
    <w:rsid w:val="02C44BAF"/>
    <w:rsid w:val="02C44E0D"/>
    <w:rsid w:val="02C47780"/>
    <w:rsid w:val="02C5308D"/>
    <w:rsid w:val="02C5455B"/>
    <w:rsid w:val="02C557A9"/>
    <w:rsid w:val="02C60B85"/>
    <w:rsid w:val="02C61B85"/>
    <w:rsid w:val="02C665D8"/>
    <w:rsid w:val="02C67F81"/>
    <w:rsid w:val="02C726CB"/>
    <w:rsid w:val="02C72F93"/>
    <w:rsid w:val="02C766CE"/>
    <w:rsid w:val="02C80099"/>
    <w:rsid w:val="02C802F9"/>
    <w:rsid w:val="02C80459"/>
    <w:rsid w:val="02C8111D"/>
    <w:rsid w:val="02C819E5"/>
    <w:rsid w:val="02C8291B"/>
    <w:rsid w:val="02C83E19"/>
    <w:rsid w:val="02C85F12"/>
    <w:rsid w:val="02C91EEE"/>
    <w:rsid w:val="02C92162"/>
    <w:rsid w:val="02C92423"/>
    <w:rsid w:val="02C941D1"/>
    <w:rsid w:val="02C952EE"/>
    <w:rsid w:val="02C95F7F"/>
    <w:rsid w:val="02CA06BC"/>
    <w:rsid w:val="02CA5D7A"/>
    <w:rsid w:val="02CB025E"/>
    <w:rsid w:val="02CB1CF7"/>
    <w:rsid w:val="02CB2138"/>
    <w:rsid w:val="02CB2523"/>
    <w:rsid w:val="02CB3017"/>
    <w:rsid w:val="02CB3126"/>
    <w:rsid w:val="02CB5403"/>
    <w:rsid w:val="02CB619B"/>
    <w:rsid w:val="02CB74A5"/>
    <w:rsid w:val="02CB7F49"/>
    <w:rsid w:val="02CC1B82"/>
    <w:rsid w:val="02CC36B9"/>
    <w:rsid w:val="02CD1F13"/>
    <w:rsid w:val="02CD1F73"/>
    <w:rsid w:val="02CD27D6"/>
    <w:rsid w:val="02CD4E33"/>
    <w:rsid w:val="02CD7801"/>
    <w:rsid w:val="02CE0832"/>
    <w:rsid w:val="02CE1017"/>
    <w:rsid w:val="02CE17E8"/>
    <w:rsid w:val="02CE2A4B"/>
    <w:rsid w:val="02CE2F63"/>
    <w:rsid w:val="02CF1755"/>
    <w:rsid w:val="02CF27E0"/>
    <w:rsid w:val="02CF2B00"/>
    <w:rsid w:val="02CF4893"/>
    <w:rsid w:val="02D02411"/>
    <w:rsid w:val="02D030BB"/>
    <w:rsid w:val="02D05560"/>
    <w:rsid w:val="02D0730E"/>
    <w:rsid w:val="02D16028"/>
    <w:rsid w:val="02D17A0C"/>
    <w:rsid w:val="02D209DC"/>
    <w:rsid w:val="02D212D8"/>
    <w:rsid w:val="02D23F68"/>
    <w:rsid w:val="02D31A3A"/>
    <w:rsid w:val="02D35C04"/>
    <w:rsid w:val="02D35DE5"/>
    <w:rsid w:val="02D37701"/>
    <w:rsid w:val="02D4157E"/>
    <w:rsid w:val="02D446A4"/>
    <w:rsid w:val="02D44C7B"/>
    <w:rsid w:val="02D46C44"/>
    <w:rsid w:val="02D47CE0"/>
    <w:rsid w:val="02D508D0"/>
    <w:rsid w:val="02D543AC"/>
    <w:rsid w:val="02D54924"/>
    <w:rsid w:val="02D55B34"/>
    <w:rsid w:val="02D57284"/>
    <w:rsid w:val="02D573A2"/>
    <w:rsid w:val="02D6179B"/>
    <w:rsid w:val="02D61B95"/>
    <w:rsid w:val="02D63814"/>
    <w:rsid w:val="02D6384C"/>
    <w:rsid w:val="02D66AB1"/>
    <w:rsid w:val="02D7069C"/>
    <w:rsid w:val="02D71739"/>
    <w:rsid w:val="02D741FF"/>
    <w:rsid w:val="02D74766"/>
    <w:rsid w:val="02D74B40"/>
    <w:rsid w:val="02D7632A"/>
    <w:rsid w:val="02D82B79"/>
    <w:rsid w:val="02D82EFA"/>
    <w:rsid w:val="02D83D58"/>
    <w:rsid w:val="02D84414"/>
    <w:rsid w:val="02D856B5"/>
    <w:rsid w:val="02D90516"/>
    <w:rsid w:val="02D908B8"/>
    <w:rsid w:val="02D929BC"/>
    <w:rsid w:val="02D955E5"/>
    <w:rsid w:val="02D9577A"/>
    <w:rsid w:val="02D97086"/>
    <w:rsid w:val="02D9796E"/>
    <w:rsid w:val="02D97BD9"/>
    <w:rsid w:val="02DA018C"/>
    <w:rsid w:val="02DA1F3A"/>
    <w:rsid w:val="02DA4630"/>
    <w:rsid w:val="02DA60E2"/>
    <w:rsid w:val="02DA63DE"/>
    <w:rsid w:val="02DA750A"/>
    <w:rsid w:val="02DB3B68"/>
    <w:rsid w:val="02DC27FD"/>
    <w:rsid w:val="02DC2C94"/>
    <w:rsid w:val="02DC2E24"/>
    <w:rsid w:val="02DC3F04"/>
    <w:rsid w:val="02DD029C"/>
    <w:rsid w:val="02DD1A68"/>
    <w:rsid w:val="02DD30E7"/>
    <w:rsid w:val="02DD5596"/>
    <w:rsid w:val="02DE2EF8"/>
    <w:rsid w:val="02DE47A8"/>
    <w:rsid w:val="02DE5ECF"/>
    <w:rsid w:val="02DE6C21"/>
    <w:rsid w:val="02DE7C7D"/>
    <w:rsid w:val="02DF02DE"/>
    <w:rsid w:val="02DF06B1"/>
    <w:rsid w:val="02DF17B7"/>
    <w:rsid w:val="02DF37CE"/>
    <w:rsid w:val="02DF39F5"/>
    <w:rsid w:val="02DF4388"/>
    <w:rsid w:val="02DF57A3"/>
    <w:rsid w:val="02E01691"/>
    <w:rsid w:val="02E02D8D"/>
    <w:rsid w:val="02E103E9"/>
    <w:rsid w:val="02E1151B"/>
    <w:rsid w:val="02E1227F"/>
    <w:rsid w:val="02E132C9"/>
    <w:rsid w:val="02E14F44"/>
    <w:rsid w:val="02E16CA8"/>
    <w:rsid w:val="02E1776D"/>
    <w:rsid w:val="02E20138"/>
    <w:rsid w:val="02E209F4"/>
    <w:rsid w:val="02E26E81"/>
    <w:rsid w:val="02E27B77"/>
    <w:rsid w:val="02E30563"/>
    <w:rsid w:val="02E32D09"/>
    <w:rsid w:val="02E334E5"/>
    <w:rsid w:val="02E352E7"/>
    <w:rsid w:val="02E37041"/>
    <w:rsid w:val="02E4100B"/>
    <w:rsid w:val="02E421D0"/>
    <w:rsid w:val="02E434BE"/>
    <w:rsid w:val="02E44199"/>
    <w:rsid w:val="02E501FA"/>
    <w:rsid w:val="02E55629"/>
    <w:rsid w:val="02E56AB9"/>
    <w:rsid w:val="02E62ACC"/>
    <w:rsid w:val="02E62FD5"/>
    <w:rsid w:val="02E64D83"/>
    <w:rsid w:val="02E66B31"/>
    <w:rsid w:val="02E72F1F"/>
    <w:rsid w:val="02E73D93"/>
    <w:rsid w:val="02E74CAB"/>
    <w:rsid w:val="02E76F48"/>
    <w:rsid w:val="02E806FA"/>
    <w:rsid w:val="02E80AFB"/>
    <w:rsid w:val="02E81E9C"/>
    <w:rsid w:val="02E83853"/>
    <w:rsid w:val="02E84657"/>
    <w:rsid w:val="02E87708"/>
    <w:rsid w:val="02E903CF"/>
    <w:rsid w:val="02E95E6B"/>
    <w:rsid w:val="02E96621"/>
    <w:rsid w:val="02EA149B"/>
    <w:rsid w:val="02EA1AAE"/>
    <w:rsid w:val="02EA231A"/>
    <w:rsid w:val="02EA646D"/>
    <w:rsid w:val="02EA7CC8"/>
    <w:rsid w:val="02EB03CB"/>
    <w:rsid w:val="02EB05EB"/>
    <w:rsid w:val="02EC1867"/>
    <w:rsid w:val="02EC1AB3"/>
    <w:rsid w:val="02EC2445"/>
    <w:rsid w:val="02EC2B7D"/>
    <w:rsid w:val="02EC4A5B"/>
    <w:rsid w:val="02EC784C"/>
    <w:rsid w:val="02ED1C6E"/>
    <w:rsid w:val="02ED58C9"/>
    <w:rsid w:val="02ED6112"/>
    <w:rsid w:val="02ED679B"/>
    <w:rsid w:val="02ED7EC0"/>
    <w:rsid w:val="02EE02A9"/>
    <w:rsid w:val="02EE3C38"/>
    <w:rsid w:val="02EE3EBE"/>
    <w:rsid w:val="02EE59E6"/>
    <w:rsid w:val="02EE64C6"/>
    <w:rsid w:val="02EE7E1C"/>
    <w:rsid w:val="02EF2DDB"/>
    <w:rsid w:val="02EF2E40"/>
    <w:rsid w:val="02EF54A4"/>
    <w:rsid w:val="02EF55AE"/>
    <w:rsid w:val="02EF5605"/>
    <w:rsid w:val="02F024E4"/>
    <w:rsid w:val="02F04DD7"/>
    <w:rsid w:val="02F05C02"/>
    <w:rsid w:val="02F078AA"/>
    <w:rsid w:val="02F116BA"/>
    <w:rsid w:val="02F120DC"/>
    <w:rsid w:val="02F15CEB"/>
    <w:rsid w:val="02F1679D"/>
    <w:rsid w:val="02F1741B"/>
    <w:rsid w:val="02F1747C"/>
    <w:rsid w:val="02F22C6A"/>
    <w:rsid w:val="02F23490"/>
    <w:rsid w:val="02F26219"/>
    <w:rsid w:val="02F27574"/>
    <w:rsid w:val="02F27FB9"/>
    <w:rsid w:val="02F327FE"/>
    <w:rsid w:val="02F32FFC"/>
    <w:rsid w:val="02F33C8E"/>
    <w:rsid w:val="02F348A7"/>
    <w:rsid w:val="02F358D2"/>
    <w:rsid w:val="02F3750B"/>
    <w:rsid w:val="02F415DB"/>
    <w:rsid w:val="02F42C3F"/>
    <w:rsid w:val="02F42E52"/>
    <w:rsid w:val="02F43D66"/>
    <w:rsid w:val="02F44262"/>
    <w:rsid w:val="02F448B6"/>
    <w:rsid w:val="02F450A1"/>
    <w:rsid w:val="02F50957"/>
    <w:rsid w:val="02F53218"/>
    <w:rsid w:val="02F56BE8"/>
    <w:rsid w:val="02F56D74"/>
    <w:rsid w:val="02F57CEF"/>
    <w:rsid w:val="02F6117F"/>
    <w:rsid w:val="02F618A4"/>
    <w:rsid w:val="02F64E45"/>
    <w:rsid w:val="02F67A3E"/>
    <w:rsid w:val="02F72AEC"/>
    <w:rsid w:val="02F73C38"/>
    <w:rsid w:val="02F73FA3"/>
    <w:rsid w:val="02F76F90"/>
    <w:rsid w:val="02F80ECE"/>
    <w:rsid w:val="02F82672"/>
    <w:rsid w:val="02F83A9F"/>
    <w:rsid w:val="02F83BA7"/>
    <w:rsid w:val="02F85A61"/>
    <w:rsid w:val="02F90C4D"/>
    <w:rsid w:val="02F92300"/>
    <w:rsid w:val="02F925FF"/>
    <w:rsid w:val="02F94AB6"/>
    <w:rsid w:val="02F94F2F"/>
    <w:rsid w:val="02F96864"/>
    <w:rsid w:val="02FA25DD"/>
    <w:rsid w:val="02FA559D"/>
    <w:rsid w:val="02FA63BF"/>
    <w:rsid w:val="02FA7374"/>
    <w:rsid w:val="02FB1E03"/>
    <w:rsid w:val="02FB488C"/>
    <w:rsid w:val="02FB4A46"/>
    <w:rsid w:val="02FC0103"/>
    <w:rsid w:val="02FC45A7"/>
    <w:rsid w:val="02FC6355"/>
    <w:rsid w:val="02FD1209"/>
    <w:rsid w:val="02FD1F0C"/>
    <w:rsid w:val="02FD482A"/>
    <w:rsid w:val="02FE0AD7"/>
    <w:rsid w:val="02FE0C2D"/>
    <w:rsid w:val="02FE0D72"/>
    <w:rsid w:val="02FE0DF2"/>
    <w:rsid w:val="02FE3E7B"/>
    <w:rsid w:val="02FE4E7F"/>
    <w:rsid w:val="02FE50B7"/>
    <w:rsid w:val="02FE51D8"/>
    <w:rsid w:val="02FE67BC"/>
    <w:rsid w:val="02FE7911"/>
    <w:rsid w:val="02FF1990"/>
    <w:rsid w:val="02FF3856"/>
    <w:rsid w:val="02FF5E45"/>
    <w:rsid w:val="02FF6832"/>
    <w:rsid w:val="030031C6"/>
    <w:rsid w:val="03004097"/>
    <w:rsid w:val="03004199"/>
    <w:rsid w:val="03004550"/>
    <w:rsid w:val="03004E02"/>
    <w:rsid w:val="03010D6C"/>
    <w:rsid w:val="03012229"/>
    <w:rsid w:val="03013E74"/>
    <w:rsid w:val="03015CDD"/>
    <w:rsid w:val="0301791B"/>
    <w:rsid w:val="03027B6E"/>
    <w:rsid w:val="03030BB2"/>
    <w:rsid w:val="03031491"/>
    <w:rsid w:val="03034484"/>
    <w:rsid w:val="03034E7A"/>
    <w:rsid w:val="0303524B"/>
    <w:rsid w:val="03035935"/>
    <w:rsid w:val="03035A1C"/>
    <w:rsid w:val="030367A2"/>
    <w:rsid w:val="03041A43"/>
    <w:rsid w:val="030422E9"/>
    <w:rsid w:val="030436C6"/>
    <w:rsid w:val="03045209"/>
    <w:rsid w:val="03045584"/>
    <w:rsid w:val="030516AD"/>
    <w:rsid w:val="0305345B"/>
    <w:rsid w:val="030560A3"/>
    <w:rsid w:val="0305689D"/>
    <w:rsid w:val="03060F81"/>
    <w:rsid w:val="03061E98"/>
    <w:rsid w:val="03063E06"/>
    <w:rsid w:val="03065425"/>
    <w:rsid w:val="03065BCA"/>
    <w:rsid w:val="030661AE"/>
    <w:rsid w:val="0306659A"/>
    <w:rsid w:val="030709C3"/>
    <w:rsid w:val="03075147"/>
    <w:rsid w:val="03076F74"/>
    <w:rsid w:val="03080D78"/>
    <w:rsid w:val="03081215"/>
    <w:rsid w:val="0308180C"/>
    <w:rsid w:val="030826A9"/>
    <w:rsid w:val="03083097"/>
    <w:rsid w:val="03083819"/>
    <w:rsid w:val="03084CFA"/>
    <w:rsid w:val="03087302"/>
    <w:rsid w:val="03087F3E"/>
    <w:rsid w:val="03094A24"/>
    <w:rsid w:val="030955F0"/>
    <w:rsid w:val="03095FED"/>
    <w:rsid w:val="030A0A72"/>
    <w:rsid w:val="030A2565"/>
    <w:rsid w:val="030A3F04"/>
    <w:rsid w:val="030A427C"/>
    <w:rsid w:val="030A5EB4"/>
    <w:rsid w:val="030A62B2"/>
    <w:rsid w:val="030A7956"/>
    <w:rsid w:val="030B1DD1"/>
    <w:rsid w:val="030B1F15"/>
    <w:rsid w:val="030B2A3C"/>
    <w:rsid w:val="030B6598"/>
    <w:rsid w:val="030B6A89"/>
    <w:rsid w:val="030D04C9"/>
    <w:rsid w:val="030D0562"/>
    <w:rsid w:val="030D2310"/>
    <w:rsid w:val="030D234B"/>
    <w:rsid w:val="030D40BE"/>
    <w:rsid w:val="030D55EC"/>
    <w:rsid w:val="030E0AC0"/>
    <w:rsid w:val="030E3546"/>
    <w:rsid w:val="030E5443"/>
    <w:rsid w:val="030E78E4"/>
    <w:rsid w:val="030E7E36"/>
    <w:rsid w:val="030F1D26"/>
    <w:rsid w:val="030F3997"/>
    <w:rsid w:val="030F42DA"/>
    <w:rsid w:val="030F6088"/>
    <w:rsid w:val="030F6655"/>
    <w:rsid w:val="030F66AC"/>
    <w:rsid w:val="030F6992"/>
    <w:rsid w:val="03100052"/>
    <w:rsid w:val="03101E00"/>
    <w:rsid w:val="03102E84"/>
    <w:rsid w:val="031031B6"/>
    <w:rsid w:val="03103BAE"/>
    <w:rsid w:val="03106123"/>
    <w:rsid w:val="031070A6"/>
    <w:rsid w:val="031071DA"/>
    <w:rsid w:val="0311185E"/>
    <w:rsid w:val="03113F5C"/>
    <w:rsid w:val="03114646"/>
    <w:rsid w:val="031149A4"/>
    <w:rsid w:val="03115C58"/>
    <w:rsid w:val="03115D87"/>
    <w:rsid w:val="031169F8"/>
    <w:rsid w:val="03116F46"/>
    <w:rsid w:val="031217FD"/>
    <w:rsid w:val="031224AC"/>
    <w:rsid w:val="031231E4"/>
    <w:rsid w:val="03123DCA"/>
    <w:rsid w:val="03125B78"/>
    <w:rsid w:val="03127926"/>
    <w:rsid w:val="031306A7"/>
    <w:rsid w:val="03135041"/>
    <w:rsid w:val="0313544C"/>
    <w:rsid w:val="0314094B"/>
    <w:rsid w:val="03140FDC"/>
    <w:rsid w:val="031418F0"/>
    <w:rsid w:val="03141B37"/>
    <w:rsid w:val="0314369E"/>
    <w:rsid w:val="031511C4"/>
    <w:rsid w:val="03153D4F"/>
    <w:rsid w:val="03157416"/>
    <w:rsid w:val="0315776F"/>
    <w:rsid w:val="031609AA"/>
    <w:rsid w:val="031649CF"/>
    <w:rsid w:val="03165500"/>
    <w:rsid w:val="03165668"/>
    <w:rsid w:val="03167D3C"/>
    <w:rsid w:val="03170C1A"/>
    <w:rsid w:val="031713E0"/>
    <w:rsid w:val="03171BF9"/>
    <w:rsid w:val="03174F3D"/>
    <w:rsid w:val="03177003"/>
    <w:rsid w:val="03183089"/>
    <w:rsid w:val="031838C0"/>
    <w:rsid w:val="031862C6"/>
    <w:rsid w:val="03190214"/>
    <w:rsid w:val="03190CB5"/>
    <w:rsid w:val="031918DD"/>
    <w:rsid w:val="03191C03"/>
    <w:rsid w:val="0319201B"/>
    <w:rsid w:val="031935AC"/>
    <w:rsid w:val="031A0857"/>
    <w:rsid w:val="031A15DF"/>
    <w:rsid w:val="031A5554"/>
    <w:rsid w:val="031A5D58"/>
    <w:rsid w:val="031B348B"/>
    <w:rsid w:val="031B4B58"/>
    <w:rsid w:val="031B5C8D"/>
    <w:rsid w:val="031B6501"/>
    <w:rsid w:val="031C0757"/>
    <w:rsid w:val="031C192B"/>
    <w:rsid w:val="031C2553"/>
    <w:rsid w:val="031C46F7"/>
    <w:rsid w:val="031D2144"/>
    <w:rsid w:val="031D66C9"/>
    <w:rsid w:val="031D6DFB"/>
    <w:rsid w:val="031D6EFB"/>
    <w:rsid w:val="031E038B"/>
    <w:rsid w:val="031E276F"/>
    <w:rsid w:val="031E2AFD"/>
    <w:rsid w:val="031E4665"/>
    <w:rsid w:val="031E4CE5"/>
    <w:rsid w:val="031E62CB"/>
    <w:rsid w:val="031E6367"/>
    <w:rsid w:val="031F0F4B"/>
    <w:rsid w:val="031F181B"/>
    <w:rsid w:val="031F2043"/>
    <w:rsid w:val="031F3DF1"/>
    <w:rsid w:val="031F4019"/>
    <w:rsid w:val="031F5418"/>
    <w:rsid w:val="031F6C4A"/>
    <w:rsid w:val="03200295"/>
    <w:rsid w:val="03202CAB"/>
    <w:rsid w:val="03203B3B"/>
    <w:rsid w:val="03204E8A"/>
    <w:rsid w:val="0320547A"/>
    <w:rsid w:val="032064E7"/>
    <w:rsid w:val="03211DD5"/>
    <w:rsid w:val="03214018"/>
    <w:rsid w:val="0321413B"/>
    <w:rsid w:val="03215DBB"/>
    <w:rsid w:val="03217B69"/>
    <w:rsid w:val="03230063"/>
    <w:rsid w:val="0323019C"/>
    <w:rsid w:val="03231D47"/>
    <w:rsid w:val="03232703"/>
    <w:rsid w:val="03234910"/>
    <w:rsid w:val="03240271"/>
    <w:rsid w:val="0324119F"/>
    <w:rsid w:val="032413B7"/>
    <w:rsid w:val="03241BE1"/>
    <w:rsid w:val="032441FD"/>
    <w:rsid w:val="03244A3D"/>
    <w:rsid w:val="03252A9B"/>
    <w:rsid w:val="03253AFD"/>
    <w:rsid w:val="03255CE7"/>
    <w:rsid w:val="0325777F"/>
    <w:rsid w:val="03257C7B"/>
    <w:rsid w:val="0326237C"/>
    <w:rsid w:val="03263341"/>
    <w:rsid w:val="03264CBC"/>
    <w:rsid w:val="032653DC"/>
    <w:rsid w:val="03266B1D"/>
    <w:rsid w:val="03267668"/>
    <w:rsid w:val="0327665A"/>
    <w:rsid w:val="03277F38"/>
    <w:rsid w:val="03280EF8"/>
    <w:rsid w:val="03282B7E"/>
    <w:rsid w:val="03282C06"/>
    <w:rsid w:val="0328400E"/>
    <w:rsid w:val="0328473C"/>
    <w:rsid w:val="0328539C"/>
    <w:rsid w:val="0328714A"/>
    <w:rsid w:val="032917C0"/>
    <w:rsid w:val="03294814"/>
    <w:rsid w:val="032A06FB"/>
    <w:rsid w:val="032A1114"/>
    <w:rsid w:val="032A2E2E"/>
    <w:rsid w:val="032A2EC2"/>
    <w:rsid w:val="032A3160"/>
    <w:rsid w:val="032A692E"/>
    <w:rsid w:val="032B326F"/>
    <w:rsid w:val="032B6341"/>
    <w:rsid w:val="032C006E"/>
    <w:rsid w:val="032C4E8C"/>
    <w:rsid w:val="032C4EBF"/>
    <w:rsid w:val="032C6E43"/>
    <w:rsid w:val="032C7581"/>
    <w:rsid w:val="032D29B2"/>
    <w:rsid w:val="032D650E"/>
    <w:rsid w:val="032E0C21"/>
    <w:rsid w:val="032E65F8"/>
    <w:rsid w:val="032F0F15"/>
    <w:rsid w:val="032F1310"/>
    <w:rsid w:val="032F2286"/>
    <w:rsid w:val="032F47C9"/>
    <w:rsid w:val="032F672A"/>
    <w:rsid w:val="0330024A"/>
    <w:rsid w:val="03305FFE"/>
    <w:rsid w:val="03306D67"/>
    <w:rsid w:val="0331105F"/>
    <w:rsid w:val="033159E6"/>
    <w:rsid w:val="033169DD"/>
    <w:rsid w:val="03317B05"/>
    <w:rsid w:val="033200FD"/>
    <w:rsid w:val="0332123A"/>
    <w:rsid w:val="03321B89"/>
    <w:rsid w:val="03321F7E"/>
    <w:rsid w:val="03324053"/>
    <w:rsid w:val="03325731"/>
    <w:rsid w:val="0332621A"/>
    <w:rsid w:val="03327FC8"/>
    <w:rsid w:val="033305A5"/>
    <w:rsid w:val="033308F3"/>
    <w:rsid w:val="03330CEA"/>
    <w:rsid w:val="03332D6F"/>
    <w:rsid w:val="033342C6"/>
    <w:rsid w:val="03336550"/>
    <w:rsid w:val="03337C91"/>
    <w:rsid w:val="033412E1"/>
    <w:rsid w:val="03342DC9"/>
    <w:rsid w:val="03343D40"/>
    <w:rsid w:val="0334583C"/>
    <w:rsid w:val="03345AEF"/>
    <w:rsid w:val="033473DE"/>
    <w:rsid w:val="0334745E"/>
    <w:rsid w:val="03351867"/>
    <w:rsid w:val="03353615"/>
    <w:rsid w:val="0335395A"/>
    <w:rsid w:val="03360536"/>
    <w:rsid w:val="03367AB9"/>
    <w:rsid w:val="03373831"/>
    <w:rsid w:val="03373D06"/>
    <w:rsid w:val="03374F36"/>
    <w:rsid w:val="03376361"/>
    <w:rsid w:val="0338071B"/>
    <w:rsid w:val="03381231"/>
    <w:rsid w:val="033836AB"/>
    <w:rsid w:val="0339062D"/>
    <w:rsid w:val="03390C8B"/>
    <w:rsid w:val="03391357"/>
    <w:rsid w:val="033923C2"/>
    <w:rsid w:val="033930C3"/>
    <w:rsid w:val="03393105"/>
    <w:rsid w:val="03393458"/>
    <w:rsid w:val="03394299"/>
    <w:rsid w:val="03394EB3"/>
    <w:rsid w:val="03395B24"/>
    <w:rsid w:val="0339763F"/>
    <w:rsid w:val="033A0B8B"/>
    <w:rsid w:val="033A0C2B"/>
    <w:rsid w:val="033A1959"/>
    <w:rsid w:val="033A1CE2"/>
    <w:rsid w:val="033A4DA1"/>
    <w:rsid w:val="033A62C2"/>
    <w:rsid w:val="033B3C8F"/>
    <w:rsid w:val="033B43AD"/>
    <w:rsid w:val="033B4E87"/>
    <w:rsid w:val="033B50CF"/>
    <w:rsid w:val="033B78B3"/>
    <w:rsid w:val="033C0D43"/>
    <w:rsid w:val="033C0E47"/>
    <w:rsid w:val="033C1779"/>
    <w:rsid w:val="033C30F4"/>
    <w:rsid w:val="033D06BB"/>
    <w:rsid w:val="033D0C66"/>
    <w:rsid w:val="033D39EA"/>
    <w:rsid w:val="033E071B"/>
    <w:rsid w:val="033E4BBF"/>
    <w:rsid w:val="033E4DA4"/>
    <w:rsid w:val="033E531B"/>
    <w:rsid w:val="033E5941"/>
    <w:rsid w:val="033E696D"/>
    <w:rsid w:val="033F0D61"/>
    <w:rsid w:val="033F2337"/>
    <w:rsid w:val="033F35AB"/>
    <w:rsid w:val="033F4C1C"/>
    <w:rsid w:val="033F6234"/>
    <w:rsid w:val="033F6241"/>
    <w:rsid w:val="03400B54"/>
    <w:rsid w:val="0340164E"/>
    <w:rsid w:val="03402295"/>
    <w:rsid w:val="03402636"/>
    <w:rsid w:val="0340317C"/>
    <w:rsid w:val="03404493"/>
    <w:rsid w:val="03404F89"/>
    <w:rsid w:val="03405DA5"/>
    <w:rsid w:val="0340631E"/>
    <w:rsid w:val="03407271"/>
    <w:rsid w:val="03407473"/>
    <w:rsid w:val="034076C4"/>
    <w:rsid w:val="0341020B"/>
    <w:rsid w:val="03411FB9"/>
    <w:rsid w:val="0341249E"/>
    <w:rsid w:val="03413725"/>
    <w:rsid w:val="0341645D"/>
    <w:rsid w:val="03425562"/>
    <w:rsid w:val="03426E87"/>
    <w:rsid w:val="03430C16"/>
    <w:rsid w:val="034321D6"/>
    <w:rsid w:val="03433F84"/>
    <w:rsid w:val="03435D32"/>
    <w:rsid w:val="03436045"/>
    <w:rsid w:val="034420A6"/>
    <w:rsid w:val="03443858"/>
    <w:rsid w:val="034474D5"/>
    <w:rsid w:val="03450EAB"/>
    <w:rsid w:val="03451AAA"/>
    <w:rsid w:val="034553AF"/>
    <w:rsid w:val="03455F4E"/>
    <w:rsid w:val="03457412"/>
    <w:rsid w:val="03457CFC"/>
    <w:rsid w:val="034601FC"/>
    <w:rsid w:val="034614CD"/>
    <w:rsid w:val="03461569"/>
    <w:rsid w:val="03462C8E"/>
    <w:rsid w:val="03463A74"/>
    <w:rsid w:val="034653B2"/>
    <w:rsid w:val="03465822"/>
    <w:rsid w:val="03470118"/>
    <w:rsid w:val="034716A4"/>
    <w:rsid w:val="03475E56"/>
    <w:rsid w:val="034766AC"/>
    <w:rsid w:val="034810C6"/>
    <w:rsid w:val="03483348"/>
    <w:rsid w:val="0348489B"/>
    <w:rsid w:val="034851C4"/>
    <w:rsid w:val="03487019"/>
    <w:rsid w:val="034877EC"/>
    <w:rsid w:val="03490CB7"/>
    <w:rsid w:val="034929C6"/>
    <w:rsid w:val="03493AA9"/>
    <w:rsid w:val="034968E5"/>
    <w:rsid w:val="034A3564"/>
    <w:rsid w:val="034A5312"/>
    <w:rsid w:val="034A67EF"/>
    <w:rsid w:val="034A70C0"/>
    <w:rsid w:val="034B0D91"/>
    <w:rsid w:val="034B2C2D"/>
    <w:rsid w:val="034B3C92"/>
    <w:rsid w:val="034B4BE6"/>
    <w:rsid w:val="034B5A1F"/>
    <w:rsid w:val="034B622F"/>
    <w:rsid w:val="034C108A"/>
    <w:rsid w:val="034C2DE9"/>
    <w:rsid w:val="034C53E3"/>
    <w:rsid w:val="034C72DC"/>
    <w:rsid w:val="034D0946"/>
    <w:rsid w:val="034D095E"/>
    <w:rsid w:val="034D14EA"/>
    <w:rsid w:val="034D4F95"/>
    <w:rsid w:val="034D6274"/>
    <w:rsid w:val="034D6BB0"/>
    <w:rsid w:val="034E1A4E"/>
    <w:rsid w:val="034E1EE4"/>
    <w:rsid w:val="034E2759"/>
    <w:rsid w:val="034E3E75"/>
    <w:rsid w:val="034E4899"/>
    <w:rsid w:val="034E6549"/>
    <w:rsid w:val="034E7078"/>
    <w:rsid w:val="034F0B7A"/>
    <w:rsid w:val="034F0DAC"/>
    <w:rsid w:val="034F15F6"/>
    <w:rsid w:val="034F1899"/>
    <w:rsid w:val="034F2928"/>
    <w:rsid w:val="034F45E8"/>
    <w:rsid w:val="034F46D6"/>
    <w:rsid w:val="034F5501"/>
    <w:rsid w:val="0350044F"/>
    <w:rsid w:val="03503708"/>
    <w:rsid w:val="03504941"/>
    <w:rsid w:val="03505229"/>
    <w:rsid w:val="03505EB2"/>
    <w:rsid w:val="03507B8A"/>
    <w:rsid w:val="03510642"/>
    <w:rsid w:val="0351321A"/>
    <w:rsid w:val="035152EE"/>
    <w:rsid w:val="035166A0"/>
    <w:rsid w:val="0352051A"/>
    <w:rsid w:val="0352194C"/>
    <w:rsid w:val="03522F69"/>
    <w:rsid w:val="03523473"/>
    <w:rsid w:val="035241C7"/>
    <w:rsid w:val="0353220F"/>
    <w:rsid w:val="03532B2B"/>
    <w:rsid w:val="03534161"/>
    <w:rsid w:val="03535B3A"/>
    <w:rsid w:val="035441B2"/>
    <w:rsid w:val="035441F7"/>
    <w:rsid w:val="03546191"/>
    <w:rsid w:val="035467D9"/>
    <w:rsid w:val="03546FCA"/>
    <w:rsid w:val="03550169"/>
    <w:rsid w:val="03556111"/>
    <w:rsid w:val="03561F09"/>
    <w:rsid w:val="03570898"/>
    <w:rsid w:val="03571264"/>
    <w:rsid w:val="035732A2"/>
    <w:rsid w:val="03575C81"/>
    <w:rsid w:val="0358051C"/>
    <w:rsid w:val="03580623"/>
    <w:rsid w:val="035829D1"/>
    <w:rsid w:val="035919AC"/>
    <w:rsid w:val="03591E57"/>
    <w:rsid w:val="03592448"/>
    <w:rsid w:val="035937A7"/>
    <w:rsid w:val="03595384"/>
    <w:rsid w:val="03596CB2"/>
    <w:rsid w:val="03597DA2"/>
    <w:rsid w:val="035A2327"/>
    <w:rsid w:val="035A2876"/>
    <w:rsid w:val="035A2E3C"/>
    <w:rsid w:val="035A307B"/>
    <w:rsid w:val="035A3BFB"/>
    <w:rsid w:val="035B26F0"/>
    <w:rsid w:val="035B2DBC"/>
    <w:rsid w:val="035B35D2"/>
    <w:rsid w:val="035B3D4A"/>
    <w:rsid w:val="035B4E40"/>
    <w:rsid w:val="035B575C"/>
    <w:rsid w:val="035B7278"/>
    <w:rsid w:val="035B751F"/>
    <w:rsid w:val="035C17CB"/>
    <w:rsid w:val="035C2A3F"/>
    <w:rsid w:val="035C4B69"/>
    <w:rsid w:val="035C5045"/>
    <w:rsid w:val="035C6DF3"/>
    <w:rsid w:val="035C7537"/>
    <w:rsid w:val="035D0F7C"/>
    <w:rsid w:val="035D3297"/>
    <w:rsid w:val="035D5160"/>
    <w:rsid w:val="035D66F6"/>
    <w:rsid w:val="035E0DBD"/>
    <w:rsid w:val="035E311A"/>
    <w:rsid w:val="035E349E"/>
    <w:rsid w:val="035E4919"/>
    <w:rsid w:val="035E4B1E"/>
    <w:rsid w:val="035E4C75"/>
    <w:rsid w:val="035E5D4E"/>
    <w:rsid w:val="035E7547"/>
    <w:rsid w:val="035F1E46"/>
    <w:rsid w:val="035F4ABA"/>
    <w:rsid w:val="03600B38"/>
    <w:rsid w:val="03600D18"/>
    <w:rsid w:val="03600EDC"/>
    <w:rsid w:val="03602AF9"/>
    <w:rsid w:val="03603016"/>
    <w:rsid w:val="03604B61"/>
    <w:rsid w:val="036068E4"/>
    <w:rsid w:val="036115CE"/>
    <w:rsid w:val="0361265C"/>
    <w:rsid w:val="036142A6"/>
    <w:rsid w:val="036156DD"/>
    <w:rsid w:val="03615C9F"/>
    <w:rsid w:val="03617462"/>
    <w:rsid w:val="03617825"/>
    <w:rsid w:val="036206AD"/>
    <w:rsid w:val="03621775"/>
    <w:rsid w:val="036240E1"/>
    <w:rsid w:val="03624F96"/>
    <w:rsid w:val="03624F9D"/>
    <w:rsid w:val="03626296"/>
    <w:rsid w:val="0362649B"/>
    <w:rsid w:val="03630182"/>
    <w:rsid w:val="03631C4C"/>
    <w:rsid w:val="03633D68"/>
    <w:rsid w:val="03634626"/>
    <w:rsid w:val="03634A0A"/>
    <w:rsid w:val="036363D4"/>
    <w:rsid w:val="03640925"/>
    <w:rsid w:val="036412FD"/>
    <w:rsid w:val="03644269"/>
    <w:rsid w:val="03651EEB"/>
    <w:rsid w:val="0365214C"/>
    <w:rsid w:val="03653EFA"/>
    <w:rsid w:val="036543AC"/>
    <w:rsid w:val="036561E6"/>
    <w:rsid w:val="03657A72"/>
    <w:rsid w:val="036613DF"/>
    <w:rsid w:val="03664368"/>
    <w:rsid w:val="036648F8"/>
    <w:rsid w:val="036663F0"/>
    <w:rsid w:val="03667C72"/>
    <w:rsid w:val="036720D2"/>
    <w:rsid w:val="03675440"/>
    <w:rsid w:val="03675EC4"/>
    <w:rsid w:val="036802DF"/>
    <w:rsid w:val="036805CF"/>
    <w:rsid w:val="03680A4B"/>
    <w:rsid w:val="03681C3C"/>
    <w:rsid w:val="036839EA"/>
    <w:rsid w:val="03685549"/>
    <w:rsid w:val="03685798"/>
    <w:rsid w:val="036868D0"/>
    <w:rsid w:val="03691FEB"/>
    <w:rsid w:val="03694556"/>
    <w:rsid w:val="036952DF"/>
    <w:rsid w:val="03697D60"/>
    <w:rsid w:val="036A1510"/>
    <w:rsid w:val="036A15CF"/>
    <w:rsid w:val="036A1726"/>
    <w:rsid w:val="036A59B4"/>
    <w:rsid w:val="036A6C86"/>
    <w:rsid w:val="036A7762"/>
    <w:rsid w:val="036A776A"/>
    <w:rsid w:val="036B253B"/>
    <w:rsid w:val="036B283F"/>
    <w:rsid w:val="036B3E07"/>
    <w:rsid w:val="036B5288"/>
    <w:rsid w:val="036B66D6"/>
    <w:rsid w:val="036B7036"/>
    <w:rsid w:val="036C34DA"/>
    <w:rsid w:val="036C4227"/>
    <w:rsid w:val="036C617D"/>
    <w:rsid w:val="036C66E1"/>
    <w:rsid w:val="036D1000"/>
    <w:rsid w:val="036D2DAF"/>
    <w:rsid w:val="036D32B4"/>
    <w:rsid w:val="036D44D7"/>
    <w:rsid w:val="036D61A5"/>
    <w:rsid w:val="036D6689"/>
    <w:rsid w:val="036D7252"/>
    <w:rsid w:val="036E062E"/>
    <w:rsid w:val="036E36B2"/>
    <w:rsid w:val="036E4225"/>
    <w:rsid w:val="036E74D8"/>
    <w:rsid w:val="036E771B"/>
    <w:rsid w:val="036F3BD2"/>
    <w:rsid w:val="036F4D79"/>
    <w:rsid w:val="036F6B27"/>
    <w:rsid w:val="0370464D"/>
    <w:rsid w:val="03707C33"/>
    <w:rsid w:val="03712FC4"/>
    <w:rsid w:val="03713619"/>
    <w:rsid w:val="03713C70"/>
    <w:rsid w:val="037203C5"/>
    <w:rsid w:val="037204D3"/>
    <w:rsid w:val="03721E6A"/>
    <w:rsid w:val="03722BFA"/>
    <w:rsid w:val="0372363C"/>
    <w:rsid w:val="03724869"/>
    <w:rsid w:val="03725D80"/>
    <w:rsid w:val="03726617"/>
    <w:rsid w:val="037317E5"/>
    <w:rsid w:val="03733E5A"/>
    <w:rsid w:val="03734CDB"/>
    <w:rsid w:val="03734FB8"/>
    <w:rsid w:val="03735109"/>
    <w:rsid w:val="037405E1"/>
    <w:rsid w:val="0374238F"/>
    <w:rsid w:val="0374413D"/>
    <w:rsid w:val="03750ED4"/>
    <w:rsid w:val="03755960"/>
    <w:rsid w:val="03755BB4"/>
    <w:rsid w:val="03757481"/>
    <w:rsid w:val="0376038A"/>
    <w:rsid w:val="0376109D"/>
    <w:rsid w:val="03761701"/>
    <w:rsid w:val="03761A35"/>
    <w:rsid w:val="03762F03"/>
    <w:rsid w:val="03764359"/>
    <w:rsid w:val="03766107"/>
    <w:rsid w:val="03767EB5"/>
    <w:rsid w:val="03771E7F"/>
    <w:rsid w:val="037759DB"/>
    <w:rsid w:val="03775E29"/>
    <w:rsid w:val="03777674"/>
    <w:rsid w:val="037819BF"/>
    <w:rsid w:val="03784AF1"/>
    <w:rsid w:val="037863C5"/>
    <w:rsid w:val="03791753"/>
    <w:rsid w:val="037929DA"/>
    <w:rsid w:val="03794BD8"/>
    <w:rsid w:val="03795093"/>
    <w:rsid w:val="03795BF7"/>
    <w:rsid w:val="037979A5"/>
    <w:rsid w:val="037A0098"/>
    <w:rsid w:val="037A7246"/>
    <w:rsid w:val="037B267A"/>
    <w:rsid w:val="037B371D"/>
    <w:rsid w:val="037B39A5"/>
    <w:rsid w:val="037B3F7C"/>
    <w:rsid w:val="037B54CB"/>
    <w:rsid w:val="037B7571"/>
    <w:rsid w:val="037C59E1"/>
    <w:rsid w:val="037C672A"/>
    <w:rsid w:val="037C7321"/>
    <w:rsid w:val="037D3AD4"/>
    <w:rsid w:val="037D44B0"/>
    <w:rsid w:val="037D4CAA"/>
    <w:rsid w:val="037D56E7"/>
    <w:rsid w:val="037D7658"/>
    <w:rsid w:val="037D7666"/>
    <w:rsid w:val="037E2C6C"/>
    <w:rsid w:val="037E320E"/>
    <w:rsid w:val="037E4FBC"/>
    <w:rsid w:val="037E6D6A"/>
    <w:rsid w:val="037E7158"/>
    <w:rsid w:val="037F1F9B"/>
    <w:rsid w:val="037F791B"/>
    <w:rsid w:val="037F79DF"/>
    <w:rsid w:val="038002F5"/>
    <w:rsid w:val="03800D34"/>
    <w:rsid w:val="038018F7"/>
    <w:rsid w:val="03802CE5"/>
    <w:rsid w:val="03804B57"/>
    <w:rsid w:val="03806F86"/>
    <w:rsid w:val="03806FB8"/>
    <w:rsid w:val="03812013"/>
    <w:rsid w:val="038143B2"/>
    <w:rsid w:val="0381685A"/>
    <w:rsid w:val="03816AEA"/>
    <w:rsid w:val="03822CFE"/>
    <w:rsid w:val="038234E4"/>
    <w:rsid w:val="038273D8"/>
    <w:rsid w:val="03830824"/>
    <w:rsid w:val="03831206"/>
    <w:rsid w:val="03831236"/>
    <w:rsid w:val="03832581"/>
    <w:rsid w:val="038402AE"/>
    <w:rsid w:val="03840F12"/>
    <w:rsid w:val="038460A9"/>
    <w:rsid w:val="03846C93"/>
    <w:rsid w:val="038500F8"/>
    <w:rsid w:val="038509C9"/>
    <w:rsid w:val="03852CEB"/>
    <w:rsid w:val="03854A48"/>
    <w:rsid w:val="03854B05"/>
    <w:rsid w:val="03855DF8"/>
    <w:rsid w:val="03862F00"/>
    <w:rsid w:val="03866B5D"/>
    <w:rsid w:val="03870314"/>
    <w:rsid w:val="038720C2"/>
    <w:rsid w:val="03873B70"/>
    <w:rsid w:val="03874046"/>
    <w:rsid w:val="03874165"/>
    <w:rsid w:val="03874A2A"/>
    <w:rsid w:val="03880B39"/>
    <w:rsid w:val="0388408C"/>
    <w:rsid w:val="038841F1"/>
    <w:rsid w:val="03885E3A"/>
    <w:rsid w:val="03885EBA"/>
    <w:rsid w:val="03893A8F"/>
    <w:rsid w:val="03894F55"/>
    <w:rsid w:val="0389522B"/>
    <w:rsid w:val="03895664"/>
    <w:rsid w:val="03895822"/>
    <w:rsid w:val="0389608F"/>
    <w:rsid w:val="03896A3A"/>
    <w:rsid w:val="0389734A"/>
    <w:rsid w:val="038A07DA"/>
    <w:rsid w:val="038A1BB2"/>
    <w:rsid w:val="038A2253"/>
    <w:rsid w:val="038A33AB"/>
    <w:rsid w:val="038A3960"/>
    <w:rsid w:val="038A570F"/>
    <w:rsid w:val="038A68A9"/>
    <w:rsid w:val="038A7E04"/>
    <w:rsid w:val="038B058F"/>
    <w:rsid w:val="038B1487"/>
    <w:rsid w:val="038B458E"/>
    <w:rsid w:val="038B483B"/>
    <w:rsid w:val="038C30FA"/>
    <w:rsid w:val="038C496D"/>
    <w:rsid w:val="038C590F"/>
    <w:rsid w:val="038C5CCB"/>
    <w:rsid w:val="038C6957"/>
    <w:rsid w:val="038C6FFE"/>
    <w:rsid w:val="038C76D9"/>
    <w:rsid w:val="038D1FC1"/>
    <w:rsid w:val="038D2887"/>
    <w:rsid w:val="038D3451"/>
    <w:rsid w:val="038D7EDE"/>
    <w:rsid w:val="038E1D2C"/>
    <w:rsid w:val="038E2ACE"/>
    <w:rsid w:val="038E430E"/>
    <w:rsid w:val="038E7C18"/>
    <w:rsid w:val="038E7D13"/>
    <w:rsid w:val="038F0F77"/>
    <w:rsid w:val="038F2323"/>
    <w:rsid w:val="038F31BC"/>
    <w:rsid w:val="038F37F1"/>
    <w:rsid w:val="038F38DD"/>
    <w:rsid w:val="038F4AD6"/>
    <w:rsid w:val="038F541B"/>
    <w:rsid w:val="038F61DB"/>
    <w:rsid w:val="03902038"/>
    <w:rsid w:val="039050CD"/>
    <w:rsid w:val="039056C4"/>
    <w:rsid w:val="03906A9D"/>
    <w:rsid w:val="03912F41"/>
    <w:rsid w:val="03913842"/>
    <w:rsid w:val="03914CEF"/>
    <w:rsid w:val="03915CFA"/>
    <w:rsid w:val="03916BA4"/>
    <w:rsid w:val="03916F6C"/>
    <w:rsid w:val="039176A6"/>
    <w:rsid w:val="039210DB"/>
    <w:rsid w:val="03924863"/>
    <w:rsid w:val="03932791"/>
    <w:rsid w:val="03932FCD"/>
    <w:rsid w:val="03935377"/>
    <w:rsid w:val="03935E05"/>
    <w:rsid w:val="039365CC"/>
    <w:rsid w:val="03936CB9"/>
    <w:rsid w:val="0394445D"/>
    <w:rsid w:val="039447DF"/>
    <w:rsid w:val="03944EA1"/>
    <w:rsid w:val="0394658D"/>
    <w:rsid w:val="0394702E"/>
    <w:rsid w:val="03952AF8"/>
    <w:rsid w:val="0395725D"/>
    <w:rsid w:val="03957DE0"/>
    <w:rsid w:val="03960557"/>
    <w:rsid w:val="03962305"/>
    <w:rsid w:val="03963644"/>
    <w:rsid w:val="03964749"/>
    <w:rsid w:val="03965133"/>
    <w:rsid w:val="03965727"/>
    <w:rsid w:val="03970D48"/>
    <w:rsid w:val="039713C7"/>
    <w:rsid w:val="03972DDE"/>
    <w:rsid w:val="0397575E"/>
    <w:rsid w:val="0397607D"/>
    <w:rsid w:val="039766A6"/>
    <w:rsid w:val="03976965"/>
    <w:rsid w:val="03980305"/>
    <w:rsid w:val="03983735"/>
    <w:rsid w:val="0398426E"/>
    <w:rsid w:val="039847FC"/>
    <w:rsid w:val="03987055"/>
    <w:rsid w:val="03991730"/>
    <w:rsid w:val="03992B05"/>
    <w:rsid w:val="03993BA4"/>
    <w:rsid w:val="03994734"/>
    <w:rsid w:val="039956FE"/>
    <w:rsid w:val="03997FAF"/>
    <w:rsid w:val="039A2B03"/>
    <w:rsid w:val="039A2BA1"/>
    <w:rsid w:val="039A36FB"/>
    <w:rsid w:val="039B0EF7"/>
    <w:rsid w:val="039B175F"/>
    <w:rsid w:val="039B4330"/>
    <w:rsid w:val="039B5B6E"/>
    <w:rsid w:val="039B791C"/>
    <w:rsid w:val="039C3694"/>
    <w:rsid w:val="039D18E6"/>
    <w:rsid w:val="039D36B8"/>
    <w:rsid w:val="039D4936"/>
    <w:rsid w:val="039D58FC"/>
    <w:rsid w:val="039D6C50"/>
    <w:rsid w:val="039D7986"/>
    <w:rsid w:val="039D79C5"/>
    <w:rsid w:val="039D7B38"/>
    <w:rsid w:val="039E11BA"/>
    <w:rsid w:val="039E565E"/>
    <w:rsid w:val="039E740C"/>
    <w:rsid w:val="039E7A5E"/>
    <w:rsid w:val="039F101D"/>
    <w:rsid w:val="039F1570"/>
    <w:rsid w:val="039F37AF"/>
    <w:rsid w:val="039F4D93"/>
    <w:rsid w:val="039F62FF"/>
    <w:rsid w:val="039F6B6F"/>
    <w:rsid w:val="03A00993"/>
    <w:rsid w:val="03A046E8"/>
    <w:rsid w:val="03A04F32"/>
    <w:rsid w:val="03A10AAB"/>
    <w:rsid w:val="03A10CAA"/>
    <w:rsid w:val="03A21632"/>
    <w:rsid w:val="03A2514E"/>
    <w:rsid w:val="03A2538B"/>
    <w:rsid w:val="03A257C7"/>
    <w:rsid w:val="03A3106C"/>
    <w:rsid w:val="03A31A83"/>
    <w:rsid w:val="03A32C74"/>
    <w:rsid w:val="03A34A22"/>
    <w:rsid w:val="03A43F52"/>
    <w:rsid w:val="03A4530A"/>
    <w:rsid w:val="03A4635A"/>
    <w:rsid w:val="03A52548"/>
    <w:rsid w:val="03A57FB3"/>
    <w:rsid w:val="03A60A03"/>
    <w:rsid w:val="03A6317C"/>
    <w:rsid w:val="03A63E32"/>
    <w:rsid w:val="03A66872"/>
    <w:rsid w:val="03A67A1B"/>
    <w:rsid w:val="03A72764"/>
    <w:rsid w:val="03A728D3"/>
    <w:rsid w:val="03A74512"/>
    <w:rsid w:val="03A76E10"/>
    <w:rsid w:val="03A8028B"/>
    <w:rsid w:val="03A80C20"/>
    <w:rsid w:val="03A80D17"/>
    <w:rsid w:val="03A82039"/>
    <w:rsid w:val="03A83905"/>
    <w:rsid w:val="03A83F63"/>
    <w:rsid w:val="03A84967"/>
    <w:rsid w:val="03A85B56"/>
    <w:rsid w:val="03A86F81"/>
    <w:rsid w:val="03A95D48"/>
    <w:rsid w:val="03A964DC"/>
    <w:rsid w:val="03A977AA"/>
    <w:rsid w:val="03A9797E"/>
    <w:rsid w:val="03A97F9D"/>
    <w:rsid w:val="03AA4003"/>
    <w:rsid w:val="03AA58A2"/>
    <w:rsid w:val="03AA7B5F"/>
    <w:rsid w:val="03AA7DC4"/>
    <w:rsid w:val="03AB76DF"/>
    <w:rsid w:val="03AB7B6C"/>
    <w:rsid w:val="03AC0122"/>
    <w:rsid w:val="03AC070B"/>
    <w:rsid w:val="03AC1A3C"/>
    <w:rsid w:val="03AC2266"/>
    <w:rsid w:val="03AC43C5"/>
    <w:rsid w:val="03AD28E6"/>
    <w:rsid w:val="03AD58A1"/>
    <w:rsid w:val="03AE0B7D"/>
    <w:rsid w:val="03AE3AF3"/>
    <w:rsid w:val="03AE4AB5"/>
    <w:rsid w:val="03AE7C59"/>
    <w:rsid w:val="03AF090C"/>
    <w:rsid w:val="03AF1AC7"/>
    <w:rsid w:val="03AF33C7"/>
    <w:rsid w:val="03AF3C36"/>
    <w:rsid w:val="03AF786B"/>
    <w:rsid w:val="03B056D2"/>
    <w:rsid w:val="03B10EED"/>
    <w:rsid w:val="03B118A9"/>
    <w:rsid w:val="03B13A47"/>
    <w:rsid w:val="03B15391"/>
    <w:rsid w:val="03B16556"/>
    <w:rsid w:val="03B1713F"/>
    <w:rsid w:val="03B22EB7"/>
    <w:rsid w:val="03B24C65"/>
    <w:rsid w:val="03B24E15"/>
    <w:rsid w:val="03B279E6"/>
    <w:rsid w:val="03B34112"/>
    <w:rsid w:val="03B37ABB"/>
    <w:rsid w:val="03B421F8"/>
    <w:rsid w:val="03B458BD"/>
    <w:rsid w:val="03B46C2F"/>
    <w:rsid w:val="03B500FC"/>
    <w:rsid w:val="03B50BBF"/>
    <w:rsid w:val="03B50D75"/>
    <w:rsid w:val="03B511EC"/>
    <w:rsid w:val="03B51501"/>
    <w:rsid w:val="03B517B6"/>
    <w:rsid w:val="03B54ED7"/>
    <w:rsid w:val="03B56367"/>
    <w:rsid w:val="03B56DCA"/>
    <w:rsid w:val="03B604E9"/>
    <w:rsid w:val="03B60FA4"/>
    <w:rsid w:val="03B62BC3"/>
    <w:rsid w:val="03B62E10"/>
    <w:rsid w:val="03B63EB7"/>
    <w:rsid w:val="03B65EE5"/>
    <w:rsid w:val="03B66504"/>
    <w:rsid w:val="03B677F7"/>
    <w:rsid w:val="03B70C87"/>
    <w:rsid w:val="03B7227C"/>
    <w:rsid w:val="03B723C8"/>
    <w:rsid w:val="03B727D7"/>
    <w:rsid w:val="03B76D0F"/>
    <w:rsid w:val="03B776D8"/>
    <w:rsid w:val="03B77C36"/>
    <w:rsid w:val="03B804CE"/>
    <w:rsid w:val="03B80955"/>
    <w:rsid w:val="03B84C51"/>
    <w:rsid w:val="03B84CAB"/>
    <w:rsid w:val="03B86720"/>
    <w:rsid w:val="03B91543"/>
    <w:rsid w:val="03B92498"/>
    <w:rsid w:val="03B933C5"/>
    <w:rsid w:val="03B93F33"/>
    <w:rsid w:val="03B94246"/>
    <w:rsid w:val="03B95DC8"/>
    <w:rsid w:val="03B95FF4"/>
    <w:rsid w:val="03B976C1"/>
    <w:rsid w:val="03B978B9"/>
    <w:rsid w:val="03BA222B"/>
    <w:rsid w:val="03BA2C7F"/>
    <w:rsid w:val="03BA3522"/>
    <w:rsid w:val="03BA40DF"/>
    <w:rsid w:val="03BA730A"/>
    <w:rsid w:val="03BB1D6C"/>
    <w:rsid w:val="03BB21D9"/>
    <w:rsid w:val="03BB2728"/>
    <w:rsid w:val="03BB4C96"/>
    <w:rsid w:val="03BB6210"/>
    <w:rsid w:val="03BB6CD7"/>
    <w:rsid w:val="03BB7FBE"/>
    <w:rsid w:val="03BC11F2"/>
    <w:rsid w:val="03BC1494"/>
    <w:rsid w:val="03BC4D98"/>
    <w:rsid w:val="03BC5198"/>
    <w:rsid w:val="03BC7892"/>
    <w:rsid w:val="03BC7B07"/>
    <w:rsid w:val="03BD309C"/>
    <w:rsid w:val="03BD55AE"/>
    <w:rsid w:val="03BD623A"/>
    <w:rsid w:val="03BD70E7"/>
    <w:rsid w:val="03BE185C"/>
    <w:rsid w:val="03BE2679"/>
    <w:rsid w:val="03BE360A"/>
    <w:rsid w:val="03BE3C40"/>
    <w:rsid w:val="03BE6457"/>
    <w:rsid w:val="03BE76CA"/>
    <w:rsid w:val="03BF0B5A"/>
    <w:rsid w:val="03BF2634"/>
    <w:rsid w:val="03BF3B51"/>
    <w:rsid w:val="03BF65F1"/>
    <w:rsid w:val="03C026ED"/>
    <w:rsid w:val="03C03373"/>
    <w:rsid w:val="03C03826"/>
    <w:rsid w:val="03C055D4"/>
    <w:rsid w:val="03C05ACC"/>
    <w:rsid w:val="03C07382"/>
    <w:rsid w:val="03C10264"/>
    <w:rsid w:val="03C156FF"/>
    <w:rsid w:val="03C20875"/>
    <w:rsid w:val="03C209E1"/>
    <w:rsid w:val="03C2134C"/>
    <w:rsid w:val="03C24EBC"/>
    <w:rsid w:val="03C25ABA"/>
    <w:rsid w:val="03C25D9A"/>
    <w:rsid w:val="03C2759E"/>
    <w:rsid w:val="03C30C20"/>
    <w:rsid w:val="03C350C4"/>
    <w:rsid w:val="03C41467"/>
    <w:rsid w:val="03C4353C"/>
    <w:rsid w:val="03C452C2"/>
    <w:rsid w:val="03C471BD"/>
    <w:rsid w:val="03C50E3C"/>
    <w:rsid w:val="03C52BEB"/>
    <w:rsid w:val="03C54999"/>
    <w:rsid w:val="03C560B8"/>
    <w:rsid w:val="03C5684E"/>
    <w:rsid w:val="03C621DC"/>
    <w:rsid w:val="03C62A75"/>
    <w:rsid w:val="03C6471B"/>
    <w:rsid w:val="03C67C2B"/>
    <w:rsid w:val="03C70711"/>
    <w:rsid w:val="03C7077C"/>
    <w:rsid w:val="03C71835"/>
    <w:rsid w:val="03C732F3"/>
    <w:rsid w:val="03C74BB5"/>
    <w:rsid w:val="03C76963"/>
    <w:rsid w:val="03C81EC1"/>
    <w:rsid w:val="03C8330C"/>
    <w:rsid w:val="03C84489"/>
    <w:rsid w:val="03C84EB3"/>
    <w:rsid w:val="03C86237"/>
    <w:rsid w:val="03C87E63"/>
    <w:rsid w:val="03C91DAD"/>
    <w:rsid w:val="03C926DB"/>
    <w:rsid w:val="03C9616C"/>
    <w:rsid w:val="03CA0201"/>
    <w:rsid w:val="03CA5C6D"/>
    <w:rsid w:val="03CA6453"/>
    <w:rsid w:val="03CA7149"/>
    <w:rsid w:val="03CB1969"/>
    <w:rsid w:val="03CB1CCE"/>
    <w:rsid w:val="03CB202D"/>
    <w:rsid w:val="03CB27D1"/>
    <w:rsid w:val="03CB70FD"/>
    <w:rsid w:val="03CB7380"/>
    <w:rsid w:val="03CC1A1D"/>
    <w:rsid w:val="03CC21CB"/>
    <w:rsid w:val="03CC284B"/>
    <w:rsid w:val="03CC315E"/>
    <w:rsid w:val="03CC5D27"/>
    <w:rsid w:val="03CD1A9F"/>
    <w:rsid w:val="03CD30F1"/>
    <w:rsid w:val="03CD3BB2"/>
    <w:rsid w:val="03CD4B66"/>
    <w:rsid w:val="03CD4CB8"/>
    <w:rsid w:val="03CD5248"/>
    <w:rsid w:val="03CD69FC"/>
    <w:rsid w:val="03CD767B"/>
    <w:rsid w:val="03CE5F43"/>
    <w:rsid w:val="03CE6822"/>
    <w:rsid w:val="03CE683B"/>
    <w:rsid w:val="03CE6935"/>
    <w:rsid w:val="03CF5817"/>
    <w:rsid w:val="03CF6F0E"/>
    <w:rsid w:val="03CF75C5"/>
    <w:rsid w:val="03CF7FAC"/>
    <w:rsid w:val="03D01ADF"/>
    <w:rsid w:val="03D042C3"/>
    <w:rsid w:val="03D04DCA"/>
    <w:rsid w:val="03D04EE0"/>
    <w:rsid w:val="03D04F38"/>
    <w:rsid w:val="03D064AD"/>
    <w:rsid w:val="03D109BA"/>
    <w:rsid w:val="03D10B75"/>
    <w:rsid w:val="03D1333D"/>
    <w:rsid w:val="03D143FF"/>
    <w:rsid w:val="03D15F79"/>
    <w:rsid w:val="03D17A4E"/>
    <w:rsid w:val="03D216D2"/>
    <w:rsid w:val="03D2588F"/>
    <w:rsid w:val="03D270B5"/>
    <w:rsid w:val="03D27D9F"/>
    <w:rsid w:val="03D315A5"/>
    <w:rsid w:val="03D32C00"/>
    <w:rsid w:val="03D33559"/>
    <w:rsid w:val="03D35307"/>
    <w:rsid w:val="03D35490"/>
    <w:rsid w:val="03D37B7B"/>
    <w:rsid w:val="03D37E08"/>
    <w:rsid w:val="03D41080"/>
    <w:rsid w:val="03D42E2E"/>
    <w:rsid w:val="03D43303"/>
    <w:rsid w:val="03D471A5"/>
    <w:rsid w:val="03D4729D"/>
    <w:rsid w:val="03D472D2"/>
    <w:rsid w:val="03D474BD"/>
    <w:rsid w:val="03D47B4C"/>
    <w:rsid w:val="03D54B4A"/>
    <w:rsid w:val="03D55BD9"/>
    <w:rsid w:val="03D56809"/>
    <w:rsid w:val="03D570D4"/>
    <w:rsid w:val="03D60954"/>
    <w:rsid w:val="03D61B92"/>
    <w:rsid w:val="03D62D88"/>
    <w:rsid w:val="03D64210"/>
    <w:rsid w:val="03D6458A"/>
    <w:rsid w:val="03D65529"/>
    <w:rsid w:val="03D65F01"/>
    <w:rsid w:val="03D734E6"/>
    <w:rsid w:val="03D77571"/>
    <w:rsid w:val="03D80B70"/>
    <w:rsid w:val="03D8291E"/>
    <w:rsid w:val="03D82945"/>
    <w:rsid w:val="03D879B4"/>
    <w:rsid w:val="03D90444"/>
    <w:rsid w:val="03D91752"/>
    <w:rsid w:val="03D91B59"/>
    <w:rsid w:val="03D96696"/>
    <w:rsid w:val="03DA1FED"/>
    <w:rsid w:val="03DA48E8"/>
    <w:rsid w:val="03DA55B9"/>
    <w:rsid w:val="03DA58AE"/>
    <w:rsid w:val="03DB240E"/>
    <w:rsid w:val="03DB2AE3"/>
    <w:rsid w:val="03DB2F74"/>
    <w:rsid w:val="03DB4D6D"/>
    <w:rsid w:val="03DB550E"/>
    <w:rsid w:val="03DB5551"/>
    <w:rsid w:val="03DC10A0"/>
    <w:rsid w:val="03DC1CBA"/>
    <w:rsid w:val="03DC27A4"/>
    <w:rsid w:val="03DC3EB0"/>
    <w:rsid w:val="03DC45BC"/>
    <w:rsid w:val="03DD0E7A"/>
    <w:rsid w:val="03DD1CE2"/>
    <w:rsid w:val="03DD29A1"/>
    <w:rsid w:val="03DD3DFE"/>
    <w:rsid w:val="03DD40E2"/>
    <w:rsid w:val="03DD42BE"/>
    <w:rsid w:val="03DD6EC4"/>
    <w:rsid w:val="03DD74E0"/>
    <w:rsid w:val="03DE176D"/>
    <w:rsid w:val="03DE2340"/>
    <w:rsid w:val="03DE35EF"/>
    <w:rsid w:val="03DE3820"/>
    <w:rsid w:val="03DE548A"/>
    <w:rsid w:val="03DE5572"/>
    <w:rsid w:val="03DE5A5A"/>
    <w:rsid w:val="03DE5C80"/>
    <w:rsid w:val="03DE7CDE"/>
    <w:rsid w:val="03DF1EFE"/>
    <w:rsid w:val="03DF6FA5"/>
    <w:rsid w:val="03E02952"/>
    <w:rsid w:val="03E02A63"/>
    <w:rsid w:val="03E0469E"/>
    <w:rsid w:val="03E05C76"/>
    <w:rsid w:val="03E07A24"/>
    <w:rsid w:val="03E12363"/>
    <w:rsid w:val="03E12F49"/>
    <w:rsid w:val="03E175A9"/>
    <w:rsid w:val="03E2155F"/>
    <w:rsid w:val="03E2379C"/>
    <w:rsid w:val="03E2409E"/>
    <w:rsid w:val="03E24FEA"/>
    <w:rsid w:val="03E25383"/>
    <w:rsid w:val="03E2554B"/>
    <w:rsid w:val="03E26B68"/>
    <w:rsid w:val="03E2722B"/>
    <w:rsid w:val="03E272F9"/>
    <w:rsid w:val="03E27F1D"/>
    <w:rsid w:val="03E3042A"/>
    <w:rsid w:val="03E312C3"/>
    <w:rsid w:val="03E33071"/>
    <w:rsid w:val="03E36813"/>
    <w:rsid w:val="03E41808"/>
    <w:rsid w:val="03E42C2D"/>
    <w:rsid w:val="03E47515"/>
    <w:rsid w:val="03E476E2"/>
    <w:rsid w:val="03E51423"/>
    <w:rsid w:val="03E52B9A"/>
    <w:rsid w:val="03E5328D"/>
    <w:rsid w:val="03E53BB3"/>
    <w:rsid w:val="03E5503B"/>
    <w:rsid w:val="03E5517D"/>
    <w:rsid w:val="03E5590A"/>
    <w:rsid w:val="03E56CAA"/>
    <w:rsid w:val="03E56DE9"/>
    <w:rsid w:val="03E57856"/>
    <w:rsid w:val="03E61CD6"/>
    <w:rsid w:val="03E62B7C"/>
    <w:rsid w:val="03E63D04"/>
    <w:rsid w:val="03E668D5"/>
    <w:rsid w:val="03E708AD"/>
    <w:rsid w:val="03E70971"/>
    <w:rsid w:val="03E70DB3"/>
    <w:rsid w:val="03E72982"/>
    <w:rsid w:val="03E72B61"/>
    <w:rsid w:val="03E73A2B"/>
    <w:rsid w:val="03E740FA"/>
    <w:rsid w:val="03E7582D"/>
    <w:rsid w:val="03E77005"/>
    <w:rsid w:val="03E80F1E"/>
    <w:rsid w:val="03E827E2"/>
    <w:rsid w:val="03E859F7"/>
    <w:rsid w:val="03E868D9"/>
    <w:rsid w:val="03E902D2"/>
    <w:rsid w:val="03E91DDD"/>
    <w:rsid w:val="03E936F0"/>
    <w:rsid w:val="03E93BBC"/>
    <w:rsid w:val="03E93BFA"/>
    <w:rsid w:val="03E9450C"/>
    <w:rsid w:val="03E94942"/>
    <w:rsid w:val="03E94B2B"/>
    <w:rsid w:val="03E9585B"/>
    <w:rsid w:val="03E976DD"/>
    <w:rsid w:val="03E9771D"/>
    <w:rsid w:val="03E97F35"/>
    <w:rsid w:val="03EA08A3"/>
    <w:rsid w:val="03EA43FF"/>
    <w:rsid w:val="03EB177C"/>
    <w:rsid w:val="03EB5A8F"/>
    <w:rsid w:val="03EC0177"/>
    <w:rsid w:val="03EC461B"/>
    <w:rsid w:val="03EC63C9"/>
    <w:rsid w:val="03EC7024"/>
    <w:rsid w:val="03EC7096"/>
    <w:rsid w:val="03EC7ADB"/>
    <w:rsid w:val="03ED0740"/>
    <w:rsid w:val="03ED2496"/>
    <w:rsid w:val="03ED3BD7"/>
    <w:rsid w:val="03ED7881"/>
    <w:rsid w:val="03EE1218"/>
    <w:rsid w:val="03EE2141"/>
    <w:rsid w:val="03EE24E3"/>
    <w:rsid w:val="03EE33BF"/>
    <w:rsid w:val="03EE3EEF"/>
    <w:rsid w:val="03EE6D15"/>
    <w:rsid w:val="03EE7FB2"/>
    <w:rsid w:val="03EF1A15"/>
    <w:rsid w:val="03EF24FA"/>
    <w:rsid w:val="03EF2A6A"/>
    <w:rsid w:val="03EF7C67"/>
    <w:rsid w:val="03F0284E"/>
    <w:rsid w:val="03F10E17"/>
    <w:rsid w:val="03F10EDE"/>
    <w:rsid w:val="03F139E0"/>
    <w:rsid w:val="03F17A12"/>
    <w:rsid w:val="03F222A7"/>
    <w:rsid w:val="03F23AC8"/>
    <w:rsid w:val="03F31506"/>
    <w:rsid w:val="03F359AA"/>
    <w:rsid w:val="03F35D05"/>
    <w:rsid w:val="03F35DC2"/>
    <w:rsid w:val="03F37758"/>
    <w:rsid w:val="03F40ED9"/>
    <w:rsid w:val="03F411CC"/>
    <w:rsid w:val="03F43338"/>
    <w:rsid w:val="03F434D0"/>
    <w:rsid w:val="03F43806"/>
    <w:rsid w:val="03F44885"/>
    <w:rsid w:val="03F44B2E"/>
    <w:rsid w:val="03F4527E"/>
    <w:rsid w:val="03F47798"/>
    <w:rsid w:val="03F516E1"/>
    <w:rsid w:val="03F51D85"/>
    <w:rsid w:val="03F52369"/>
    <w:rsid w:val="03F52D8B"/>
    <w:rsid w:val="03F55252"/>
    <w:rsid w:val="03F60FF6"/>
    <w:rsid w:val="03F62DA4"/>
    <w:rsid w:val="03F67248"/>
    <w:rsid w:val="03F67898"/>
    <w:rsid w:val="03F7042A"/>
    <w:rsid w:val="03F76284"/>
    <w:rsid w:val="03F7727B"/>
    <w:rsid w:val="03F82806"/>
    <w:rsid w:val="03F82FC0"/>
    <w:rsid w:val="03F84D6E"/>
    <w:rsid w:val="03F8620E"/>
    <w:rsid w:val="03F86B1C"/>
    <w:rsid w:val="03F86E92"/>
    <w:rsid w:val="03F9217A"/>
    <w:rsid w:val="03F92894"/>
    <w:rsid w:val="03F9387A"/>
    <w:rsid w:val="03FA2FBE"/>
    <w:rsid w:val="03FA3244"/>
    <w:rsid w:val="03FA360A"/>
    <w:rsid w:val="03FA5697"/>
    <w:rsid w:val="03FA5FD8"/>
    <w:rsid w:val="03FB03BA"/>
    <w:rsid w:val="03FB119E"/>
    <w:rsid w:val="03FB1318"/>
    <w:rsid w:val="03FB14C4"/>
    <w:rsid w:val="03FB217D"/>
    <w:rsid w:val="03FB39E5"/>
    <w:rsid w:val="03FB485E"/>
    <w:rsid w:val="03FB4A9A"/>
    <w:rsid w:val="03FB4C62"/>
    <w:rsid w:val="03FB660C"/>
    <w:rsid w:val="03FB766B"/>
    <w:rsid w:val="03FC22C0"/>
    <w:rsid w:val="03FC3B9D"/>
    <w:rsid w:val="03FC5260"/>
    <w:rsid w:val="03FC5850"/>
    <w:rsid w:val="03FC5F2A"/>
    <w:rsid w:val="03FC71F6"/>
    <w:rsid w:val="03FD01D2"/>
    <w:rsid w:val="03FD05D6"/>
    <w:rsid w:val="03FD0E49"/>
    <w:rsid w:val="03FD2384"/>
    <w:rsid w:val="03FD2DE7"/>
    <w:rsid w:val="03FD42E7"/>
    <w:rsid w:val="03FD5CD0"/>
    <w:rsid w:val="03FE1C1F"/>
    <w:rsid w:val="03FE40AA"/>
    <w:rsid w:val="03FE42D1"/>
    <w:rsid w:val="03FE4475"/>
    <w:rsid w:val="03FE4DF0"/>
    <w:rsid w:val="03FE7EAB"/>
    <w:rsid w:val="03FF0271"/>
    <w:rsid w:val="03FF0379"/>
    <w:rsid w:val="03FF434E"/>
    <w:rsid w:val="03FF60FC"/>
    <w:rsid w:val="03FF7734"/>
    <w:rsid w:val="040000C7"/>
    <w:rsid w:val="04001E75"/>
    <w:rsid w:val="04003C23"/>
    <w:rsid w:val="0400632B"/>
    <w:rsid w:val="04011D9C"/>
    <w:rsid w:val="040136A4"/>
    <w:rsid w:val="04014092"/>
    <w:rsid w:val="0402322C"/>
    <w:rsid w:val="04025BED"/>
    <w:rsid w:val="0402799B"/>
    <w:rsid w:val="04027EB3"/>
    <w:rsid w:val="04030D72"/>
    <w:rsid w:val="04034DEA"/>
    <w:rsid w:val="040406D4"/>
    <w:rsid w:val="04041965"/>
    <w:rsid w:val="0404204B"/>
    <w:rsid w:val="04046712"/>
    <w:rsid w:val="0404728D"/>
    <w:rsid w:val="0405071D"/>
    <w:rsid w:val="04051239"/>
    <w:rsid w:val="040524AC"/>
    <w:rsid w:val="040532EE"/>
    <w:rsid w:val="040556DD"/>
    <w:rsid w:val="0405748B"/>
    <w:rsid w:val="04062E89"/>
    <w:rsid w:val="0406504D"/>
    <w:rsid w:val="04073203"/>
    <w:rsid w:val="04073F41"/>
    <w:rsid w:val="040762A4"/>
    <w:rsid w:val="04077C57"/>
    <w:rsid w:val="04081377"/>
    <w:rsid w:val="0408152C"/>
    <w:rsid w:val="04082AD7"/>
    <w:rsid w:val="04086C6E"/>
    <w:rsid w:val="04087C80"/>
    <w:rsid w:val="04090190"/>
    <w:rsid w:val="04090D29"/>
    <w:rsid w:val="040930D8"/>
    <w:rsid w:val="04094F46"/>
    <w:rsid w:val="04096F7B"/>
    <w:rsid w:val="040A2CF3"/>
    <w:rsid w:val="040A3D0F"/>
    <w:rsid w:val="040A4AA1"/>
    <w:rsid w:val="040A5B0F"/>
    <w:rsid w:val="040A684F"/>
    <w:rsid w:val="040A7470"/>
    <w:rsid w:val="040B15A8"/>
    <w:rsid w:val="040B4438"/>
    <w:rsid w:val="040B56A9"/>
    <w:rsid w:val="040B7E59"/>
    <w:rsid w:val="040C0819"/>
    <w:rsid w:val="040C1352"/>
    <w:rsid w:val="040C2427"/>
    <w:rsid w:val="040C25C7"/>
    <w:rsid w:val="040C6A6B"/>
    <w:rsid w:val="040C7274"/>
    <w:rsid w:val="040D2801"/>
    <w:rsid w:val="040D3111"/>
    <w:rsid w:val="040D3755"/>
    <w:rsid w:val="040D6B8B"/>
    <w:rsid w:val="040E27E3"/>
    <w:rsid w:val="040E6340"/>
    <w:rsid w:val="040F1247"/>
    <w:rsid w:val="040F20B8"/>
    <w:rsid w:val="040F2377"/>
    <w:rsid w:val="040F3EEA"/>
    <w:rsid w:val="040F43A0"/>
    <w:rsid w:val="0410030A"/>
    <w:rsid w:val="04102749"/>
    <w:rsid w:val="0410296E"/>
    <w:rsid w:val="041047F1"/>
    <w:rsid w:val="04105830"/>
    <w:rsid w:val="04106F71"/>
    <w:rsid w:val="041079DB"/>
    <w:rsid w:val="041132E7"/>
    <w:rsid w:val="0411355C"/>
    <w:rsid w:val="04114082"/>
    <w:rsid w:val="04114E3B"/>
    <w:rsid w:val="04115DDA"/>
    <w:rsid w:val="04115E30"/>
    <w:rsid w:val="04116D5E"/>
    <w:rsid w:val="04117BDE"/>
    <w:rsid w:val="041219F4"/>
    <w:rsid w:val="04121BE6"/>
    <w:rsid w:val="04123CC2"/>
    <w:rsid w:val="04124462"/>
    <w:rsid w:val="041259D6"/>
    <w:rsid w:val="04130305"/>
    <w:rsid w:val="04131BA8"/>
    <w:rsid w:val="04133956"/>
    <w:rsid w:val="04134A95"/>
    <w:rsid w:val="0413555A"/>
    <w:rsid w:val="041358F2"/>
    <w:rsid w:val="04136D14"/>
    <w:rsid w:val="04137DFA"/>
    <w:rsid w:val="04140594"/>
    <w:rsid w:val="0414147C"/>
    <w:rsid w:val="041414B4"/>
    <w:rsid w:val="041459A5"/>
    <w:rsid w:val="04146D82"/>
    <w:rsid w:val="041471B2"/>
    <w:rsid w:val="04153AA4"/>
    <w:rsid w:val="04155F9E"/>
    <w:rsid w:val="0415705E"/>
    <w:rsid w:val="04157798"/>
    <w:rsid w:val="04163446"/>
    <w:rsid w:val="04167D16"/>
    <w:rsid w:val="041701AD"/>
    <w:rsid w:val="0417143C"/>
    <w:rsid w:val="04172B32"/>
    <w:rsid w:val="041732A3"/>
    <w:rsid w:val="04175703"/>
    <w:rsid w:val="041762F7"/>
    <w:rsid w:val="04176949"/>
    <w:rsid w:val="04177483"/>
    <w:rsid w:val="04180F6C"/>
    <w:rsid w:val="0418219A"/>
    <w:rsid w:val="0418425D"/>
    <w:rsid w:val="0418460C"/>
    <w:rsid w:val="04185369"/>
    <w:rsid w:val="04185410"/>
    <w:rsid w:val="041862B6"/>
    <w:rsid w:val="0418680E"/>
    <w:rsid w:val="04186FFB"/>
    <w:rsid w:val="041871BE"/>
    <w:rsid w:val="04190C35"/>
    <w:rsid w:val="04191764"/>
    <w:rsid w:val="04192485"/>
    <w:rsid w:val="041940ED"/>
    <w:rsid w:val="041947EF"/>
    <w:rsid w:val="04194CE4"/>
    <w:rsid w:val="04196DF5"/>
    <w:rsid w:val="04197DC2"/>
    <w:rsid w:val="041A14F9"/>
    <w:rsid w:val="041A2BF4"/>
    <w:rsid w:val="041A2F36"/>
    <w:rsid w:val="041A49AB"/>
    <w:rsid w:val="041B0A5C"/>
    <w:rsid w:val="041B2754"/>
    <w:rsid w:val="041B280B"/>
    <w:rsid w:val="041B2F02"/>
    <w:rsid w:val="041B31A4"/>
    <w:rsid w:val="041B6CAE"/>
    <w:rsid w:val="041C0ADC"/>
    <w:rsid w:val="041C2811"/>
    <w:rsid w:val="041C2F54"/>
    <w:rsid w:val="041C43D6"/>
    <w:rsid w:val="041C458B"/>
    <w:rsid w:val="041C69A4"/>
    <w:rsid w:val="041C6C59"/>
    <w:rsid w:val="041C7036"/>
    <w:rsid w:val="041D074F"/>
    <w:rsid w:val="041D2A27"/>
    <w:rsid w:val="041D6583"/>
    <w:rsid w:val="041E22FB"/>
    <w:rsid w:val="041E5727"/>
    <w:rsid w:val="041F054D"/>
    <w:rsid w:val="041F3E95"/>
    <w:rsid w:val="041F6A66"/>
    <w:rsid w:val="042009ED"/>
    <w:rsid w:val="04201442"/>
    <w:rsid w:val="04202CA2"/>
    <w:rsid w:val="04203F05"/>
    <w:rsid w:val="042042C5"/>
    <w:rsid w:val="04206073"/>
    <w:rsid w:val="04207AF4"/>
    <w:rsid w:val="04207E21"/>
    <w:rsid w:val="04207EF6"/>
    <w:rsid w:val="04211386"/>
    <w:rsid w:val="04212491"/>
    <w:rsid w:val="04212517"/>
    <w:rsid w:val="04212E67"/>
    <w:rsid w:val="04215C57"/>
    <w:rsid w:val="042167B5"/>
    <w:rsid w:val="0422003D"/>
    <w:rsid w:val="04220AD2"/>
    <w:rsid w:val="04221BEE"/>
    <w:rsid w:val="04221DEB"/>
    <w:rsid w:val="04223B99"/>
    <w:rsid w:val="04224A3F"/>
    <w:rsid w:val="042309A8"/>
    <w:rsid w:val="0423737B"/>
    <w:rsid w:val="042426BC"/>
    <w:rsid w:val="04243DB5"/>
    <w:rsid w:val="042447C0"/>
    <w:rsid w:val="04245136"/>
    <w:rsid w:val="04245B63"/>
    <w:rsid w:val="04247911"/>
    <w:rsid w:val="042518DB"/>
    <w:rsid w:val="0425296F"/>
    <w:rsid w:val="04253689"/>
    <w:rsid w:val="04253C3B"/>
    <w:rsid w:val="042542D3"/>
    <w:rsid w:val="04255E13"/>
    <w:rsid w:val="042561EF"/>
    <w:rsid w:val="04261197"/>
    <w:rsid w:val="042642C7"/>
    <w:rsid w:val="04267B2D"/>
    <w:rsid w:val="04267FE7"/>
    <w:rsid w:val="042711AF"/>
    <w:rsid w:val="04272E41"/>
    <w:rsid w:val="04273CA3"/>
    <w:rsid w:val="04275653"/>
    <w:rsid w:val="04277401"/>
    <w:rsid w:val="042814EC"/>
    <w:rsid w:val="042839DF"/>
    <w:rsid w:val="04283AF3"/>
    <w:rsid w:val="04286688"/>
    <w:rsid w:val="042913CB"/>
    <w:rsid w:val="04293179"/>
    <w:rsid w:val="04294066"/>
    <w:rsid w:val="04294BF7"/>
    <w:rsid w:val="04294F27"/>
    <w:rsid w:val="0429511D"/>
    <w:rsid w:val="04296473"/>
    <w:rsid w:val="042974B4"/>
    <w:rsid w:val="042B05BC"/>
    <w:rsid w:val="042B26C2"/>
    <w:rsid w:val="042B2BF5"/>
    <w:rsid w:val="042B2EE7"/>
    <w:rsid w:val="042B4352"/>
    <w:rsid w:val="042B5009"/>
    <w:rsid w:val="042B713D"/>
    <w:rsid w:val="042C052B"/>
    <w:rsid w:val="042C2C6A"/>
    <w:rsid w:val="042C2F38"/>
    <w:rsid w:val="042C63B0"/>
    <w:rsid w:val="042D3041"/>
    <w:rsid w:val="042D4229"/>
    <w:rsid w:val="042E07AD"/>
    <w:rsid w:val="042E0DB9"/>
    <w:rsid w:val="042E253E"/>
    <w:rsid w:val="042E328D"/>
    <w:rsid w:val="042E6050"/>
    <w:rsid w:val="042E66A5"/>
    <w:rsid w:val="042E69E2"/>
    <w:rsid w:val="042F3594"/>
    <w:rsid w:val="042F4508"/>
    <w:rsid w:val="042F62B6"/>
    <w:rsid w:val="042F7C4A"/>
    <w:rsid w:val="04301435"/>
    <w:rsid w:val="0430347A"/>
    <w:rsid w:val="04310280"/>
    <w:rsid w:val="043108DE"/>
    <w:rsid w:val="04311D9D"/>
    <w:rsid w:val="04312061"/>
    <w:rsid w:val="043163E4"/>
    <w:rsid w:val="043164D2"/>
    <w:rsid w:val="043202F9"/>
    <w:rsid w:val="0432085C"/>
    <w:rsid w:val="043233E0"/>
    <w:rsid w:val="04333FF8"/>
    <w:rsid w:val="04335BDA"/>
    <w:rsid w:val="04335DA6"/>
    <w:rsid w:val="043376C2"/>
    <w:rsid w:val="043418A1"/>
    <w:rsid w:val="043424F9"/>
    <w:rsid w:val="043438CC"/>
    <w:rsid w:val="043456BD"/>
    <w:rsid w:val="04351B1E"/>
    <w:rsid w:val="04353E9C"/>
    <w:rsid w:val="04356538"/>
    <w:rsid w:val="0435689D"/>
    <w:rsid w:val="043577FC"/>
    <w:rsid w:val="04357D70"/>
    <w:rsid w:val="0436211C"/>
    <w:rsid w:val="04365896"/>
    <w:rsid w:val="04365D91"/>
    <w:rsid w:val="04367644"/>
    <w:rsid w:val="04367B0B"/>
    <w:rsid w:val="04367E28"/>
    <w:rsid w:val="04371EFB"/>
    <w:rsid w:val="0437692F"/>
    <w:rsid w:val="04376F85"/>
    <w:rsid w:val="04377912"/>
    <w:rsid w:val="04380CB2"/>
    <w:rsid w:val="0438160E"/>
    <w:rsid w:val="04381FE4"/>
    <w:rsid w:val="043833BC"/>
    <w:rsid w:val="04387860"/>
    <w:rsid w:val="04387C67"/>
    <w:rsid w:val="043911FB"/>
    <w:rsid w:val="04391FEF"/>
    <w:rsid w:val="0439488C"/>
    <w:rsid w:val="04394B34"/>
    <w:rsid w:val="04394C1A"/>
    <w:rsid w:val="04397D3F"/>
    <w:rsid w:val="043A125E"/>
    <w:rsid w:val="043A7135"/>
    <w:rsid w:val="043A79D3"/>
    <w:rsid w:val="043B10FF"/>
    <w:rsid w:val="043B2338"/>
    <w:rsid w:val="043B2EAD"/>
    <w:rsid w:val="043B3539"/>
    <w:rsid w:val="043B420D"/>
    <w:rsid w:val="043B4636"/>
    <w:rsid w:val="043B694C"/>
    <w:rsid w:val="043C0DEF"/>
    <w:rsid w:val="043C2B5E"/>
    <w:rsid w:val="043C5B40"/>
    <w:rsid w:val="043C5B4D"/>
    <w:rsid w:val="043C5F8E"/>
    <w:rsid w:val="043C7483"/>
    <w:rsid w:val="043D057A"/>
    <w:rsid w:val="043D36FD"/>
    <w:rsid w:val="043D4E77"/>
    <w:rsid w:val="043D6C25"/>
    <w:rsid w:val="043E08AE"/>
    <w:rsid w:val="043E213F"/>
    <w:rsid w:val="043E2194"/>
    <w:rsid w:val="043E35A7"/>
    <w:rsid w:val="043E3C34"/>
    <w:rsid w:val="043E429C"/>
    <w:rsid w:val="043E4B09"/>
    <w:rsid w:val="043F1D3E"/>
    <w:rsid w:val="043F299D"/>
    <w:rsid w:val="043F474B"/>
    <w:rsid w:val="043F6CB7"/>
    <w:rsid w:val="0440026B"/>
    <w:rsid w:val="04402271"/>
    <w:rsid w:val="044031CE"/>
    <w:rsid w:val="0440490F"/>
    <w:rsid w:val="044065AE"/>
    <w:rsid w:val="04406715"/>
    <w:rsid w:val="04410745"/>
    <w:rsid w:val="044112A1"/>
    <w:rsid w:val="04413796"/>
    <w:rsid w:val="04413D6A"/>
    <w:rsid w:val="04417F3A"/>
    <w:rsid w:val="044206BF"/>
    <w:rsid w:val="0442248D"/>
    <w:rsid w:val="0442423B"/>
    <w:rsid w:val="044245C4"/>
    <w:rsid w:val="04425FE9"/>
    <w:rsid w:val="04430667"/>
    <w:rsid w:val="04432FDE"/>
    <w:rsid w:val="04434205"/>
    <w:rsid w:val="044366BE"/>
    <w:rsid w:val="04441D61"/>
    <w:rsid w:val="044420FF"/>
    <w:rsid w:val="04445687"/>
    <w:rsid w:val="04446205"/>
    <w:rsid w:val="04447FB3"/>
    <w:rsid w:val="044503C1"/>
    <w:rsid w:val="044516F3"/>
    <w:rsid w:val="04451A44"/>
    <w:rsid w:val="044536EC"/>
    <w:rsid w:val="044554D6"/>
    <w:rsid w:val="044572F1"/>
    <w:rsid w:val="04460048"/>
    <w:rsid w:val="04460B6C"/>
    <w:rsid w:val="04463D2B"/>
    <w:rsid w:val="04464562"/>
    <w:rsid w:val="04467040"/>
    <w:rsid w:val="044704D0"/>
    <w:rsid w:val="04471852"/>
    <w:rsid w:val="0447359B"/>
    <w:rsid w:val="04473600"/>
    <w:rsid w:val="0447390B"/>
    <w:rsid w:val="04474430"/>
    <w:rsid w:val="04477AA3"/>
    <w:rsid w:val="0448334B"/>
    <w:rsid w:val="044841D6"/>
    <w:rsid w:val="0449060F"/>
    <w:rsid w:val="0449381C"/>
    <w:rsid w:val="044955C6"/>
    <w:rsid w:val="04496F91"/>
    <w:rsid w:val="04497378"/>
    <w:rsid w:val="0449786B"/>
    <w:rsid w:val="044A07A4"/>
    <w:rsid w:val="044A0BEB"/>
    <w:rsid w:val="044A16B9"/>
    <w:rsid w:val="044A2252"/>
    <w:rsid w:val="044A498E"/>
    <w:rsid w:val="044A5AC8"/>
    <w:rsid w:val="044B45F3"/>
    <w:rsid w:val="044B4A37"/>
    <w:rsid w:val="044C157D"/>
    <w:rsid w:val="044C330C"/>
    <w:rsid w:val="044C7F2F"/>
    <w:rsid w:val="044D12DB"/>
    <w:rsid w:val="044D4C27"/>
    <w:rsid w:val="044D6F13"/>
    <w:rsid w:val="044D7B97"/>
    <w:rsid w:val="044E03A3"/>
    <w:rsid w:val="044E0E32"/>
    <w:rsid w:val="044E1687"/>
    <w:rsid w:val="044E2BE0"/>
    <w:rsid w:val="044E498E"/>
    <w:rsid w:val="044E7229"/>
    <w:rsid w:val="044F0706"/>
    <w:rsid w:val="044F1252"/>
    <w:rsid w:val="044F1833"/>
    <w:rsid w:val="044F3739"/>
    <w:rsid w:val="045002C4"/>
    <w:rsid w:val="0450094B"/>
    <w:rsid w:val="04501303"/>
    <w:rsid w:val="04502836"/>
    <w:rsid w:val="04502CC3"/>
    <w:rsid w:val="04504404"/>
    <w:rsid w:val="04505C27"/>
    <w:rsid w:val="04506958"/>
    <w:rsid w:val="04506B90"/>
    <w:rsid w:val="04510900"/>
    <w:rsid w:val="04510922"/>
    <w:rsid w:val="045126D0"/>
    <w:rsid w:val="04513203"/>
    <w:rsid w:val="0451467A"/>
    <w:rsid w:val="04517974"/>
    <w:rsid w:val="045201B4"/>
    <w:rsid w:val="0452355B"/>
    <w:rsid w:val="0452549C"/>
    <w:rsid w:val="04526520"/>
    <w:rsid w:val="045304D2"/>
    <w:rsid w:val="04530E38"/>
    <w:rsid w:val="04531FA4"/>
    <w:rsid w:val="04532D85"/>
    <w:rsid w:val="0453339F"/>
    <w:rsid w:val="04536448"/>
    <w:rsid w:val="0454103F"/>
    <w:rsid w:val="045418DD"/>
    <w:rsid w:val="04544215"/>
    <w:rsid w:val="04545D1C"/>
    <w:rsid w:val="04550B38"/>
    <w:rsid w:val="045521C0"/>
    <w:rsid w:val="04553F6E"/>
    <w:rsid w:val="045556A5"/>
    <w:rsid w:val="04561706"/>
    <w:rsid w:val="04561AEE"/>
    <w:rsid w:val="04562589"/>
    <w:rsid w:val="04565449"/>
    <w:rsid w:val="04567CE7"/>
    <w:rsid w:val="04572B96"/>
    <w:rsid w:val="04575F38"/>
    <w:rsid w:val="045805AD"/>
    <w:rsid w:val="04581CB1"/>
    <w:rsid w:val="04583A5F"/>
    <w:rsid w:val="04584026"/>
    <w:rsid w:val="0458580D"/>
    <w:rsid w:val="045871CB"/>
    <w:rsid w:val="04594C8F"/>
    <w:rsid w:val="045A1585"/>
    <w:rsid w:val="045A2C1C"/>
    <w:rsid w:val="045A3D97"/>
    <w:rsid w:val="045A4206"/>
    <w:rsid w:val="045A5250"/>
    <w:rsid w:val="045A6A6A"/>
    <w:rsid w:val="045A77D7"/>
    <w:rsid w:val="045B1517"/>
    <w:rsid w:val="045B1BB5"/>
    <w:rsid w:val="045B3038"/>
    <w:rsid w:val="045B3C57"/>
    <w:rsid w:val="045B52FD"/>
    <w:rsid w:val="045B5DB1"/>
    <w:rsid w:val="045B5DD4"/>
    <w:rsid w:val="045B5F58"/>
    <w:rsid w:val="045B70AB"/>
    <w:rsid w:val="045B7DD6"/>
    <w:rsid w:val="045C1ABF"/>
    <w:rsid w:val="045C354F"/>
    <w:rsid w:val="045C55EA"/>
    <w:rsid w:val="045D1075"/>
    <w:rsid w:val="045D237D"/>
    <w:rsid w:val="045D2E23"/>
    <w:rsid w:val="045D52C7"/>
    <w:rsid w:val="045D555E"/>
    <w:rsid w:val="045D65C9"/>
    <w:rsid w:val="045D72C7"/>
    <w:rsid w:val="045E2DE5"/>
    <w:rsid w:val="045E36B4"/>
    <w:rsid w:val="045E6007"/>
    <w:rsid w:val="045E75AB"/>
    <w:rsid w:val="045F1328"/>
    <w:rsid w:val="045F303F"/>
    <w:rsid w:val="045F6B9B"/>
    <w:rsid w:val="045F72B3"/>
    <w:rsid w:val="04602913"/>
    <w:rsid w:val="04603A14"/>
    <w:rsid w:val="04603BCF"/>
    <w:rsid w:val="046046C1"/>
    <w:rsid w:val="04612C07"/>
    <w:rsid w:val="04614AE6"/>
    <w:rsid w:val="04616968"/>
    <w:rsid w:val="04617023"/>
    <w:rsid w:val="04620439"/>
    <w:rsid w:val="046213D9"/>
    <w:rsid w:val="04621F07"/>
    <w:rsid w:val="046221F5"/>
    <w:rsid w:val="04624496"/>
    <w:rsid w:val="046248DD"/>
    <w:rsid w:val="046250D8"/>
    <w:rsid w:val="04625C1B"/>
    <w:rsid w:val="0462668B"/>
    <w:rsid w:val="04626F5F"/>
    <w:rsid w:val="04630B9F"/>
    <w:rsid w:val="04633B32"/>
    <w:rsid w:val="04635F15"/>
    <w:rsid w:val="04640655"/>
    <w:rsid w:val="04642403"/>
    <w:rsid w:val="046425C9"/>
    <w:rsid w:val="04643EBB"/>
    <w:rsid w:val="046441B2"/>
    <w:rsid w:val="04644636"/>
    <w:rsid w:val="046449A2"/>
    <w:rsid w:val="04650D32"/>
    <w:rsid w:val="04652BB5"/>
    <w:rsid w:val="046537AB"/>
    <w:rsid w:val="04653A59"/>
    <w:rsid w:val="04656EB0"/>
    <w:rsid w:val="04657F2A"/>
    <w:rsid w:val="04661329"/>
    <w:rsid w:val="04661B18"/>
    <w:rsid w:val="04664163"/>
    <w:rsid w:val="0466502E"/>
    <w:rsid w:val="046660E9"/>
    <w:rsid w:val="04666B7E"/>
    <w:rsid w:val="04671EF4"/>
    <w:rsid w:val="04673D95"/>
    <w:rsid w:val="04677D08"/>
    <w:rsid w:val="04681D82"/>
    <w:rsid w:val="04682F74"/>
    <w:rsid w:val="04683B1B"/>
    <w:rsid w:val="04683D72"/>
    <w:rsid w:val="04687152"/>
    <w:rsid w:val="0469010B"/>
    <w:rsid w:val="046928C1"/>
    <w:rsid w:val="0469394E"/>
    <w:rsid w:val="04694FAB"/>
    <w:rsid w:val="04695C6C"/>
    <w:rsid w:val="046968F7"/>
    <w:rsid w:val="04697A1A"/>
    <w:rsid w:val="046A36F3"/>
    <w:rsid w:val="046A3CEA"/>
    <w:rsid w:val="046A4A94"/>
    <w:rsid w:val="046A643B"/>
    <w:rsid w:val="046A7AD7"/>
    <w:rsid w:val="046B1D85"/>
    <w:rsid w:val="046B1E68"/>
    <w:rsid w:val="046B249C"/>
    <w:rsid w:val="046B3792"/>
    <w:rsid w:val="046C0D5B"/>
    <w:rsid w:val="046C12B8"/>
    <w:rsid w:val="046C3066"/>
    <w:rsid w:val="046C3231"/>
    <w:rsid w:val="046C392C"/>
    <w:rsid w:val="046C4778"/>
    <w:rsid w:val="046C750A"/>
    <w:rsid w:val="046D11CB"/>
    <w:rsid w:val="046D2288"/>
    <w:rsid w:val="046D3C85"/>
    <w:rsid w:val="046D6604"/>
    <w:rsid w:val="046D71A3"/>
    <w:rsid w:val="046E793F"/>
    <w:rsid w:val="046E798D"/>
    <w:rsid w:val="046F76DC"/>
    <w:rsid w:val="04700DA8"/>
    <w:rsid w:val="047022AD"/>
    <w:rsid w:val="04704BBA"/>
    <w:rsid w:val="04705C18"/>
    <w:rsid w:val="047061B1"/>
    <w:rsid w:val="04710B9B"/>
    <w:rsid w:val="04713826"/>
    <w:rsid w:val="04714AE0"/>
    <w:rsid w:val="04714B20"/>
    <w:rsid w:val="047168CE"/>
    <w:rsid w:val="047201D0"/>
    <w:rsid w:val="04722D72"/>
    <w:rsid w:val="04730898"/>
    <w:rsid w:val="04732647"/>
    <w:rsid w:val="047333D2"/>
    <w:rsid w:val="04736C65"/>
    <w:rsid w:val="0474132A"/>
    <w:rsid w:val="04754611"/>
    <w:rsid w:val="047604C1"/>
    <w:rsid w:val="04761676"/>
    <w:rsid w:val="04762137"/>
    <w:rsid w:val="047637B3"/>
    <w:rsid w:val="04763EE5"/>
    <w:rsid w:val="0476480C"/>
    <w:rsid w:val="047649DE"/>
    <w:rsid w:val="04770343"/>
    <w:rsid w:val="04770389"/>
    <w:rsid w:val="04770979"/>
    <w:rsid w:val="04770A3F"/>
    <w:rsid w:val="04771B30"/>
    <w:rsid w:val="04774391"/>
    <w:rsid w:val="04781A0B"/>
    <w:rsid w:val="04784015"/>
    <w:rsid w:val="04784C52"/>
    <w:rsid w:val="04785EAF"/>
    <w:rsid w:val="047862E7"/>
    <w:rsid w:val="0478719D"/>
    <w:rsid w:val="04787C5D"/>
    <w:rsid w:val="04792BEC"/>
    <w:rsid w:val="04794AA0"/>
    <w:rsid w:val="047960A6"/>
    <w:rsid w:val="047A095E"/>
    <w:rsid w:val="047A11F0"/>
    <w:rsid w:val="047A14FB"/>
    <w:rsid w:val="047A1FD7"/>
    <w:rsid w:val="047A39D5"/>
    <w:rsid w:val="047A4263"/>
    <w:rsid w:val="047A5783"/>
    <w:rsid w:val="047A5F30"/>
    <w:rsid w:val="047B0F28"/>
    <w:rsid w:val="047B14FB"/>
    <w:rsid w:val="047B398D"/>
    <w:rsid w:val="047B5415"/>
    <w:rsid w:val="047B59BF"/>
    <w:rsid w:val="047B76A4"/>
    <w:rsid w:val="047C0374"/>
    <w:rsid w:val="047C0850"/>
    <w:rsid w:val="047C15B1"/>
    <w:rsid w:val="047C3421"/>
    <w:rsid w:val="047C4CD0"/>
    <w:rsid w:val="047C6604"/>
    <w:rsid w:val="047C774D"/>
    <w:rsid w:val="047D1717"/>
    <w:rsid w:val="047D2C92"/>
    <w:rsid w:val="047D34C5"/>
    <w:rsid w:val="047D44A3"/>
    <w:rsid w:val="047D48B1"/>
    <w:rsid w:val="047D5973"/>
    <w:rsid w:val="047D5A77"/>
    <w:rsid w:val="047E5D41"/>
    <w:rsid w:val="047E6015"/>
    <w:rsid w:val="047F0FEB"/>
    <w:rsid w:val="047F2D99"/>
    <w:rsid w:val="047F2DDF"/>
    <w:rsid w:val="047F3A47"/>
    <w:rsid w:val="047F71D1"/>
    <w:rsid w:val="047F723D"/>
    <w:rsid w:val="04800661"/>
    <w:rsid w:val="048030B8"/>
    <w:rsid w:val="04806B11"/>
    <w:rsid w:val="048122A6"/>
    <w:rsid w:val="04812FB5"/>
    <w:rsid w:val="04813232"/>
    <w:rsid w:val="048160EF"/>
    <w:rsid w:val="048206CD"/>
    <w:rsid w:val="04820ADC"/>
    <w:rsid w:val="04820D65"/>
    <w:rsid w:val="0482122C"/>
    <w:rsid w:val="0482208F"/>
    <w:rsid w:val="048233D7"/>
    <w:rsid w:val="04823F01"/>
    <w:rsid w:val="048246C2"/>
    <w:rsid w:val="04826BCE"/>
    <w:rsid w:val="04826D2E"/>
    <w:rsid w:val="04827293"/>
    <w:rsid w:val="04832134"/>
    <w:rsid w:val="04834875"/>
    <w:rsid w:val="04835E32"/>
    <w:rsid w:val="04835FB8"/>
    <w:rsid w:val="04842AA6"/>
    <w:rsid w:val="04843B3C"/>
    <w:rsid w:val="04846602"/>
    <w:rsid w:val="04846E17"/>
    <w:rsid w:val="048512B1"/>
    <w:rsid w:val="04853043"/>
    <w:rsid w:val="04854128"/>
    <w:rsid w:val="0486035B"/>
    <w:rsid w:val="04860503"/>
    <w:rsid w:val="04860E14"/>
    <w:rsid w:val="04861A8A"/>
    <w:rsid w:val="04863CDE"/>
    <w:rsid w:val="048644D3"/>
    <w:rsid w:val="048674B9"/>
    <w:rsid w:val="04872367"/>
    <w:rsid w:val="04874344"/>
    <w:rsid w:val="048748C2"/>
    <w:rsid w:val="048756FE"/>
    <w:rsid w:val="04875951"/>
    <w:rsid w:val="04875963"/>
    <w:rsid w:val="04876E6C"/>
    <w:rsid w:val="04877EA0"/>
    <w:rsid w:val="04886738"/>
    <w:rsid w:val="04886A23"/>
    <w:rsid w:val="04887288"/>
    <w:rsid w:val="048900BC"/>
    <w:rsid w:val="048900C5"/>
    <w:rsid w:val="04891E6A"/>
    <w:rsid w:val="048932A3"/>
    <w:rsid w:val="04893C18"/>
    <w:rsid w:val="04893D7C"/>
    <w:rsid w:val="048946D6"/>
    <w:rsid w:val="04896A85"/>
    <w:rsid w:val="048A5A25"/>
    <w:rsid w:val="048A6C53"/>
    <w:rsid w:val="048B5BE2"/>
    <w:rsid w:val="048B7204"/>
    <w:rsid w:val="048B7990"/>
    <w:rsid w:val="048C0345"/>
    <w:rsid w:val="048C0379"/>
    <w:rsid w:val="048C0C3E"/>
    <w:rsid w:val="048C2F16"/>
    <w:rsid w:val="048C54B6"/>
    <w:rsid w:val="048D0684"/>
    <w:rsid w:val="048D08B6"/>
    <w:rsid w:val="048D15A2"/>
    <w:rsid w:val="048D2141"/>
    <w:rsid w:val="048D540F"/>
    <w:rsid w:val="048E2A53"/>
    <w:rsid w:val="048E3326"/>
    <w:rsid w:val="048E51A9"/>
    <w:rsid w:val="048E56D2"/>
    <w:rsid w:val="048F10FE"/>
    <w:rsid w:val="048F14A4"/>
    <w:rsid w:val="048F1A9B"/>
    <w:rsid w:val="048F1FB6"/>
    <w:rsid w:val="048F2A2D"/>
    <w:rsid w:val="048F32B6"/>
    <w:rsid w:val="048F391D"/>
    <w:rsid w:val="048F43A9"/>
    <w:rsid w:val="048F57C5"/>
    <w:rsid w:val="0490144A"/>
    <w:rsid w:val="04901897"/>
    <w:rsid w:val="04902E70"/>
    <w:rsid w:val="049031F8"/>
    <w:rsid w:val="04904FA7"/>
    <w:rsid w:val="04905BC8"/>
    <w:rsid w:val="049060D4"/>
    <w:rsid w:val="0490665F"/>
    <w:rsid w:val="04906924"/>
    <w:rsid w:val="04907A6A"/>
    <w:rsid w:val="04910804"/>
    <w:rsid w:val="04910ABE"/>
    <w:rsid w:val="049115E6"/>
    <w:rsid w:val="04912C03"/>
    <w:rsid w:val="04913C36"/>
    <w:rsid w:val="049141E3"/>
    <w:rsid w:val="049147F3"/>
    <w:rsid w:val="04914D16"/>
    <w:rsid w:val="0491590C"/>
    <w:rsid w:val="04917144"/>
    <w:rsid w:val="04920536"/>
    <w:rsid w:val="049213F5"/>
    <w:rsid w:val="04921E11"/>
    <w:rsid w:val="04924022"/>
    <w:rsid w:val="049251C3"/>
    <w:rsid w:val="04926B2C"/>
    <w:rsid w:val="04926F71"/>
    <w:rsid w:val="049274B8"/>
    <w:rsid w:val="049305F5"/>
    <w:rsid w:val="04930A98"/>
    <w:rsid w:val="04934205"/>
    <w:rsid w:val="04934322"/>
    <w:rsid w:val="04936845"/>
    <w:rsid w:val="04941C73"/>
    <w:rsid w:val="04943351"/>
    <w:rsid w:val="04944F74"/>
    <w:rsid w:val="04952B38"/>
    <w:rsid w:val="049532F8"/>
    <w:rsid w:val="049537A3"/>
    <w:rsid w:val="04953D64"/>
    <w:rsid w:val="04956A61"/>
    <w:rsid w:val="04956ECC"/>
    <w:rsid w:val="04961346"/>
    <w:rsid w:val="0496193D"/>
    <w:rsid w:val="04962AA5"/>
    <w:rsid w:val="04965593"/>
    <w:rsid w:val="04966335"/>
    <w:rsid w:val="04974587"/>
    <w:rsid w:val="04975458"/>
    <w:rsid w:val="04975E7B"/>
    <w:rsid w:val="0497622F"/>
    <w:rsid w:val="049802FF"/>
    <w:rsid w:val="049814B9"/>
    <w:rsid w:val="049820AD"/>
    <w:rsid w:val="04982B21"/>
    <w:rsid w:val="04983E5B"/>
    <w:rsid w:val="0498471A"/>
    <w:rsid w:val="049849A4"/>
    <w:rsid w:val="04986C5E"/>
    <w:rsid w:val="049874A1"/>
    <w:rsid w:val="04997414"/>
    <w:rsid w:val="049A4077"/>
    <w:rsid w:val="049A53B1"/>
    <w:rsid w:val="049A7BD3"/>
    <w:rsid w:val="049B2131"/>
    <w:rsid w:val="049B248C"/>
    <w:rsid w:val="049B252C"/>
    <w:rsid w:val="049B394B"/>
    <w:rsid w:val="049B4884"/>
    <w:rsid w:val="049B69AA"/>
    <w:rsid w:val="049C1B9D"/>
    <w:rsid w:val="049C3444"/>
    <w:rsid w:val="049C3B41"/>
    <w:rsid w:val="049C7DEF"/>
    <w:rsid w:val="049D07AF"/>
    <w:rsid w:val="049D1976"/>
    <w:rsid w:val="049D1FA3"/>
    <w:rsid w:val="049D3E9B"/>
    <w:rsid w:val="049D4BC5"/>
    <w:rsid w:val="049D5915"/>
    <w:rsid w:val="049D6C81"/>
    <w:rsid w:val="049D7357"/>
    <w:rsid w:val="049D76C3"/>
    <w:rsid w:val="049E181C"/>
    <w:rsid w:val="049E3BEA"/>
    <w:rsid w:val="049E424F"/>
    <w:rsid w:val="049E5ED4"/>
    <w:rsid w:val="049E63F5"/>
    <w:rsid w:val="049E7C3F"/>
    <w:rsid w:val="049F168E"/>
    <w:rsid w:val="049F343C"/>
    <w:rsid w:val="049F362C"/>
    <w:rsid w:val="049F4F72"/>
    <w:rsid w:val="049F5FEC"/>
    <w:rsid w:val="049F67BB"/>
    <w:rsid w:val="049F7A00"/>
    <w:rsid w:val="04A013D2"/>
    <w:rsid w:val="04A0281C"/>
    <w:rsid w:val="04A03B04"/>
    <w:rsid w:val="04A057E3"/>
    <w:rsid w:val="04A059DD"/>
    <w:rsid w:val="04A07F16"/>
    <w:rsid w:val="04A10F62"/>
    <w:rsid w:val="04A11137"/>
    <w:rsid w:val="04A12F73"/>
    <w:rsid w:val="04A15406"/>
    <w:rsid w:val="04A15C46"/>
    <w:rsid w:val="04A15FBD"/>
    <w:rsid w:val="04A171B4"/>
    <w:rsid w:val="04A21E71"/>
    <w:rsid w:val="04A24CDA"/>
    <w:rsid w:val="04A258FF"/>
    <w:rsid w:val="04A27394"/>
    <w:rsid w:val="04A30006"/>
    <w:rsid w:val="04A30C9B"/>
    <w:rsid w:val="04A3117E"/>
    <w:rsid w:val="04A3230F"/>
    <w:rsid w:val="04A34BCA"/>
    <w:rsid w:val="04A34D7F"/>
    <w:rsid w:val="04A40A52"/>
    <w:rsid w:val="04A42800"/>
    <w:rsid w:val="04A44A7D"/>
    <w:rsid w:val="04A44EF6"/>
    <w:rsid w:val="04A46CA4"/>
    <w:rsid w:val="04A47766"/>
    <w:rsid w:val="04A47C7E"/>
    <w:rsid w:val="04A50FE7"/>
    <w:rsid w:val="04A531F5"/>
    <w:rsid w:val="04A550DB"/>
    <w:rsid w:val="04A570DB"/>
    <w:rsid w:val="04A62A1C"/>
    <w:rsid w:val="04A647CA"/>
    <w:rsid w:val="04A65355"/>
    <w:rsid w:val="04A70542"/>
    <w:rsid w:val="04A722F0"/>
    <w:rsid w:val="04A73543"/>
    <w:rsid w:val="04A801BD"/>
    <w:rsid w:val="04A82A6E"/>
    <w:rsid w:val="04A830A7"/>
    <w:rsid w:val="04A83E88"/>
    <w:rsid w:val="04A8620D"/>
    <w:rsid w:val="04A863DD"/>
    <w:rsid w:val="04A86794"/>
    <w:rsid w:val="04A9250C"/>
    <w:rsid w:val="04A942BA"/>
    <w:rsid w:val="04A96068"/>
    <w:rsid w:val="04A96BD3"/>
    <w:rsid w:val="04A9786D"/>
    <w:rsid w:val="04AA138F"/>
    <w:rsid w:val="04AA1F23"/>
    <w:rsid w:val="04AA22C1"/>
    <w:rsid w:val="04AA24D2"/>
    <w:rsid w:val="04AA44C6"/>
    <w:rsid w:val="04AB1DE0"/>
    <w:rsid w:val="04AB3B8E"/>
    <w:rsid w:val="04AB684E"/>
    <w:rsid w:val="04AC7907"/>
    <w:rsid w:val="04AD0346"/>
    <w:rsid w:val="04AD28A3"/>
    <w:rsid w:val="04AD2D97"/>
    <w:rsid w:val="04AD5D64"/>
    <w:rsid w:val="04AD5E80"/>
    <w:rsid w:val="04AD7132"/>
    <w:rsid w:val="04AE1210"/>
    <w:rsid w:val="04AE1728"/>
    <w:rsid w:val="04AE18D1"/>
    <w:rsid w:val="04AE2B09"/>
    <w:rsid w:val="04AE6573"/>
    <w:rsid w:val="04AE73E4"/>
    <w:rsid w:val="04AE7B23"/>
    <w:rsid w:val="04AF2917"/>
    <w:rsid w:val="04AF4280"/>
    <w:rsid w:val="04AF4B6F"/>
    <w:rsid w:val="04AF7F22"/>
    <w:rsid w:val="04B006A3"/>
    <w:rsid w:val="04B05649"/>
    <w:rsid w:val="04B073F7"/>
    <w:rsid w:val="04B22060"/>
    <w:rsid w:val="04B23B1D"/>
    <w:rsid w:val="04B24435"/>
    <w:rsid w:val="04B26B4D"/>
    <w:rsid w:val="04B27E1D"/>
    <w:rsid w:val="04B27ECC"/>
    <w:rsid w:val="04B327A2"/>
    <w:rsid w:val="04B32832"/>
    <w:rsid w:val="04B334F0"/>
    <w:rsid w:val="04B35139"/>
    <w:rsid w:val="04B360C1"/>
    <w:rsid w:val="04B36151"/>
    <w:rsid w:val="04B413A6"/>
    <w:rsid w:val="04B42A26"/>
    <w:rsid w:val="04B44B49"/>
    <w:rsid w:val="04B4681F"/>
    <w:rsid w:val="04B561CD"/>
    <w:rsid w:val="04B57B90"/>
    <w:rsid w:val="04B617E9"/>
    <w:rsid w:val="04B61E71"/>
    <w:rsid w:val="04B62110"/>
    <w:rsid w:val="04B65AC4"/>
    <w:rsid w:val="04B70785"/>
    <w:rsid w:val="04B74C29"/>
    <w:rsid w:val="04B76950"/>
    <w:rsid w:val="04B769D7"/>
    <w:rsid w:val="04B8124E"/>
    <w:rsid w:val="04B81C16"/>
    <w:rsid w:val="04B8274F"/>
    <w:rsid w:val="04B84126"/>
    <w:rsid w:val="04B85F11"/>
    <w:rsid w:val="04B862AB"/>
    <w:rsid w:val="04B86EB0"/>
    <w:rsid w:val="04B87F60"/>
    <w:rsid w:val="04B9038B"/>
    <w:rsid w:val="04B914C8"/>
    <w:rsid w:val="04B91F77"/>
    <w:rsid w:val="04B9444A"/>
    <w:rsid w:val="04B94686"/>
    <w:rsid w:val="04B953AC"/>
    <w:rsid w:val="04BA0275"/>
    <w:rsid w:val="04BA0FBE"/>
    <w:rsid w:val="04BA1B8E"/>
    <w:rsid w:val="04BA2023"/>
    <w:rsid w:val="04BA2D86"/>
    <w:rsid w:val="04BA371A"/>
    <w:rsid w:val="04BA4C7D"/>
    <w:rsid w:val="04BA64C7"/>
    <w:rsid w:val="04BB2017"/>
    <w:rsid w:val="04BB3F32"/>
    <w:rsid w:val="04BB7424"/>
    <w:rsid w:val="04BC1B67"/>
    <w:rsid w:val="04BC4681"/>
    <w:rsid w:val="04BC46ED"/>
    <w:rsid w:val="04BC5CE3"/>
    <w:rsid w:val="04BC5D9C"/>
    <w:rsid w:val="04BD0527"/>
    <w:rsid w:val="04BD1B14"/>
    <w:rsid w:val="04BD22AE"/>
    <w:rsid w:val="04BD2313"/>
    <w:rsid w:val="04BD38C2"/>
    <w:rsid w:val="04BD3E93"/>
    <w:rsid w:val="04BD5CAF"/>
    <w:rsid w:val="04BD7D66"/>
    <w:rsid w:val="04BE0603"/>
    <w:rsid w:val="04BE06F5"/>
    <w:rsid w:val="04BE2226"/>
    <w:rsid w:val="04BE5FB8"/>
    <w:rsid w:val="04BF2470"/>
    <w:rsid w:val="04BF2C00"/>
    <w:rsid w:val="04BF3ADE"/>
    <w:rsid w:val="04BF588C"/>
    <w:rsid w:val="04BF763A"/>
    <w:rsid w:val="04C018BA"/>
    <w:rsid w:val="04C05631"/>
    <w:rsid w:val="04C106C5"/>
    <w:rsid w:val="04C130A1"/>
    <w:rsid w:val="04C133B2"/>
    <w:rsid w:val="04C17856"/>
    <w:rsid w:val="04C226C5"/>
    <w:rsid w:val="04C2388A"/>
    <w:rsid w:val="04C258B7"/>
    <w:rsid w:val="04C31A08"/>
    <w:rsid w:val="04C335CE"/>
    <w:rsid w:val="04C34475"/>
    <w:rsid w:val="04C35153"/>
    <w:rsid w:val="04C3537C"/>
    <w:rsid w:val="04C410F4"/>
    <w:rsid w:val="04C42EA2"/>
    <w:rsid w:val="04C43DED"/>
    <w:rsid w:val="04C44C50"/>
    <w:rsid w:val="04C47046"/>
    <w:rsid w:val="04C5488E"/>
    <w:rsid w:val="04C54B65"/>
    <w:rsid w:val="04C6075E"/>
    <w:rsid w:val="04C64E6C"/>
    <w:rsid w:val="04C74740"/>
    <w:rsid w:val="04C75CB8"/>
    <w:rsid w:val="04C80BE4"/>
    <w:rsid w:val="04C82992"/>
    <w:rsid w:val="04C838F3"/>
    <w:rsid w:val="04C84286"/>
    <w:rsid w:val="04C84B8C"/>
    <w:rsid w:val="04C855B2"/>
    <w:rsid w:val="04C859DF"/>
    <w:rsid w:val="04C902E7"/>
    <w:rsid w:val="04C904B8"/>
    <w:rsid w:val="04C91A28"/>
    <w:rsid w:val="04C91E33"/>
    <w:rsid w:val="04C9495C"/>
    <w:rsid w:val="04C95A4A"/>
    <w:rsid w:val="04C9670A"/>
    <w:rsid w:val="04CA2EB8"/>
    <w:rsid w:val="04CA4F95"/>
    <w:rsid w:val="04CA6304"/>
    <w:rsid w:val="04CB2483"/>
    <w:rsid w:val="04CB4033"/>
    <w:rsid w:val="04CB4AB4"/>
    <w:rsid w:val="04CB5FDF"/>
    <w:rsid w:val="04CC03A9"/>
    <w:rsid w:val="04CC4981"/>
    <w:rsid w:val="04CD0021"/>
    <w:rsid w:val="04CD0860"/>
    <w:rsid w:val="04CD1839"/>
    <w:rsid w:val="04CD61FB"/>
    <w:rsid w:val="04CD76BE"/>
    <w:rsid w:val="04CD7FA9"/>
    <w:rsid w:val="04CE0985"/>
    <w:rsid w:val="04CE28DE"/>
    <w:rsid w:val="04CE2A37"/>
    <w:rsid w:val="04CE47F3"/>
    <w:rsid w:val="04CE5ACF"/>
    <w:rsid w:val="04CE5B50"/>
    <w:rsid w:val="04CE5E5F"/>
    <w:rsid w:val="04CE6591"/>
    <w:rsid w:val="04CF0C38"/>
    <w:rsid w:val="04CF1588"/>
    <w:rsid w:val="04CF1C07"/>
    <w:rsid w:val="04CF328D"/>
    <w:rsid w:val="04CF4159"/>
    <w:rsid w:val="04D003F6"/>
    <w:rsid w:val="04D01847"/>
    <w:rsid w:val="04D035F5"/>
    <w:rsid w:val="04D04689"/>
    <w:rsid w:val="04D05CEB"/>
    <w:rsid w:val="04D10807"/>
    <w:rsid w:val="04D16C7F"/>
    <w:rsid w:val="04D2164A"/>
    <w:rsid w:val="04D21EC5"/>
    <w:rsid w:val="04D2240A"/>
    <w:rsid w:val="04D23811"/>
    <w:rsid w:val="04D2645D"/>
    <w:rsid w:val="04D31337"/>
    <w:rsid w:val="04D32949"/>
    <w:rsid w:val="04D330E5"/>
    <w:rsid w:val="04D3375A"/>
    <w:rsid w:val="04D35FE3"/>
    <w:rsid w:val="04D371B6"/>
    <w:rsid w:val="04D37DDF"/>
    <w:rsid w:val="04D453FA"/>
    <w:rsid w:val="04D45F06"/>
    <w:rsid w:val="04D4711B"/>
    <w:rsid w:val="04D511A8"/>
    <w:rsid w:val="04D51C24"/>
    <w:rsid w:val="04D53301"/>
    <w:rsid w:val="04D54010"/>
    <w:rsid w:val="04D550AF"/>
    <w:rsid w:val="04D5688A"/>
    <w:rsid w:val="04D56E5D"/>
    <w:rsid w:val="04D5711E"/>
    <w:rsid w:val="04D57435"/>
    <w:rsid w:val="04D64D0B"/>
    <w:rsid w:val="04D71A88"/>
    <w:rsid w:val="04D7246A"/>
    <w:rsid w:val="04D72BD5"/>
    <w:rsid w:val="04D74871"/>
    <w:rsid w:val="04D74DF6"/>
    <w:rsid w:val="04D754BC"/>
    <w:rsid w:val="04D77D62"/>
    <w:rsid w:val="04D81B4C"/>
    <w:rsid w:val="04D855D4"/>
    <w:rsid w:val="04D85FD0"/>
    <w:rsid w:val="04D8694E"/>
    <w:rsid w:val="04D87C93"/>
    <w:rsid w:val="04D9101E"/>
    <w:rsid w:val="04D910A2"/>
    <w:rsid w:val="04D9174A"/>
    <w:rsid w:val="04D9520B"/>
    <w:rsid w:val="04D96810"/>
    <w:rsid w:val="04D97BA9"/>
    <w:rsid w:val="04D97DDC"/>
    <w:rsid w:val="04DA0918"/>
    <w:rsid w:val="04DA126C"/>
    <w:rsid w:val="04DA4474"/>
    <w:rsid w:val="04DA6B4D"/>
    <w:rsid w:val="04DC01EC"/>
    <w:rsid w:val="04DC0F1F"/>
    <w:rsid w:val="04DC6BE6"/>
    <w:rsid w:val="04DD10E4"/>
    <w:rsid w:val="04DD3F64"/>
    <w:rsid w:val="04DD5BF8"/>
    <w:rsid w:val="04DD5D12"/>
    <w:rsid w:val="04DE0F16"/>
    <w:rsid w:val="04DE21B6"/>
    <w:rsid w:val="04DE27BE"/>
    <w:rsid w:val="04DF1A8A"/>
    <w:rsid w:val="04DF250D"/>
    <w:rsid w:val="04DF5F2E"/>
    <w:rsid w:val="04DF7CDC"/>
    <w:rsid w:val="04E00A4A"/>
    <w:rsid w:val="04E050DE"/>
    <w:rsid w:val="04E11CA6"/>
    <w:rsid w:val="04E13A54"/>
    <w:rsid w:val="04E14277"/>
    <w:rsid w:val="04E15802"/>
    <w:rsid w:val="04E1656E"/>
    <w:rsid w:val="04E17CB7"/>
    <w:rsid w:val="04E2157A"/>
    <w:rsid w:val="04E22F18"/>
    <w:rsid w:val="04E23328"/>
    <w:rsid w:val="04E24CCF"/>
    <w:rsid w:val="04E26E81"/>
    <w:rsid w:val="04E33A5F"/>
    <w:rsid w:val="04E35A1E"/>
    <w:rsid w:val="04E375A6"/>
    <w:rsid w:val="04E375C9"/>
    <w:rsid w:val="04E377CC"/>
    <w:rsid w:val="04E404F6"/>
    <w:rsid w:val="04E44068"/>
    <w:rsid w:val="04E44E5C"/>
    <w:rsid w:val="04E452F2"/>
    <w:rsid w:val="04E459E6"/>
    <w:rsid w:val="04E51406"/>
    <w:rsid w:val="04E57A75"/>
    <w:rsid w:val="04E57E5F"/>
    <w:rsid w:val="04E60A4D"/>
    <w:rsid w:val="04E60F50"/>
    <w:rsid w:val="04E62626"/>
    <w:rsid w:val="04E627DB"/>
    <w:rsid w:val="04E62E18"/>
    <w:rsid w:val="04E669FC"/>
    <w:rsid w:val="04E67574"/>
    <w:rsid w:val="04E6780F"/>
    <w:rsid w:val="04E72082"/>
    <w:rsid w:val="04E723E0"/>
    <w:rsid w:val="04E733BD"/>
    <w:rsid w:val="04E76E2B"/>
    <w:rsid w:val="04E81279"/>
    <w:rsid w:val="04E82249"/>
    <w:rsid w:val="04E82FBF"/>
    <w:rsid w:val="04E83870"/>
    <w:rsid w:val="04E840AB"/>
    <w:rsid w:val="04E84DE3"/>
    <w:rsid w:val="04E85F2E"/>
    <w:rsid w:val="04E860AE"/>
    <w:rsid w:val="04E90B5B"/>
    <w:rsid w:val="04E90F89"/>
    <w:rsid w:val="04E91126"/>
    <w:rsid w:val="04E92229"/>
    <w:rsid w:val="04E92459"/>
    <w:rsid w:val="04E92909"/>
    <w:rsid w:val="04E9608F"/>
    <w:rsid w:val="04EA03CD"/>
    <w:rsid w:val="04EA2DC0"/>
    <w:rsid w:val="04EA4ABA"/>
    <w:rsid w:val="04EB158C"/>
    <w:rsid w:val="04EB21F1"/>
    <w:rsid w:val="04EB340E"/>
    <w:rsid w:val="04EB3471"/>
    <w:rsid w:val="04EB6681"/>
    <w:rsid w:val="04EC3681"/>
    <w:rsid w:val="04EC3933"/>
    <w:rsid w:val="04EC64DE"/>
    <w:rsid w:val="04EC727C"/>
    <w:rsid w:val="04ED064B"/>
    <w:rsid w:val="04ED23F9"/>
    <w:rsid w:val="04ED2771"/>
    <w:rsid w:val="04ED2795"/>
    <w:rsid w:val="04ED2C51"/>
    <w:rsid w:val="04ED41A7"/>
    <w:rsid w:val="04ED4B11"/>
    <w:rsid w:val="04ED56E7"/>
    <w:rsid w:val="04ED5BD7"/>
    <w:rsid w:val="04ED6252"/>
    <w:rsid w:val="04EE234D"/>
    <w:rsid w:val="04EE2524"/>
    <w:rsid w:val="04EE335F"/>
    <w:rsid w:val="04EE3A5E"/>
    <w:rsid w:val="04EE4B3A"/>
    <w:rsid w:val="04EE6171"/>
    <w:rsid w:val="04EE7F1F"/>
    <w:rsid w:val="04EF02C5"/>
    <w:rsid w:val="04EF296C"/>
    <w:rsid w:val="04EF3093"/>
    <w:rsid w:val="04EF43C3"/>
    <w:rsid w:val="04EF4949"/>
    <w:rsid w:val="04F01572"/>
    <w:rsid w:val="04F019A1"/>
    <w:rsid w:val="04F01EE9"/>
    <w:rsid w:val="04F03492"/>
    <w:rsid w:val="04F03C97"/>
    <w:rsid w:val="04F04544"/>
    <w:rsid w:val="04F05A45"/>
    <w:rsid w:val="04F063C6"/>
    <w:rsid w:val="04F118FF"/>
    <w:rsid w:val="04F140A9"/>
    <w:rsid w:val="04F15122"/>
    <w:rsid w:val="04F152DD"/>
    <w:rsid w:val="04F16063"/>
    <w:rsid w:val="04F217BD"/>
    <w:rsid w:val="04F23C9F"/>
    <w:rsid w:val="04F27A0F"/>
    <w:rsid w:val="04F27C74"/>
    <w:rsid w:val="04F33787"/>
    <w:rsid w:val="04F3493C"/>
    <w:rsid w:val="04F35535"/>
    <w:rsid w:val="04F3599E"/>
    <w:rsid w:val="04F374C7"/>
    <w:rsid w:val="04F419D9"/>
    <w:rsid w:val="04F41E13"/>
    <w:rsid w:val="04F42C1E"/>
    <w:rsid w:val="04F449E4"/>
    <w:rsid w:val="04F44D7B"/>
    <w:rsid w:val="04F45A6F"/>
    <w:rsid w:val="04F53F98"/>
    <w:rsid w:val="04F543C1"/>
    <w:rsid w:val="04F55751"/>
    <w:rsid w:val="04F5715E"/>
    <w:rsid w:val="04F57B51"/>
    <w:rsid w:val="04F62CED"/>
    <w:rsid w:val="04F657D7"/>
    <w:rsid w:val="04F667D5"/>
    <w:rsid w:val="04F67304"/>
    <w:rsid w:val="04F70881"/>
    <w:rsid w:val="04F70AF9"/>
    <w:rsid w:val="04F71C42"/>
    <w:rsid w:val="04F7254E"/>
    <w:rsid w:val="04F73278"/>
    <w:rsid w:val="04F74967"/>
    <w:rsid w:val="04F75026"/>
    <w:rsid w:val="04F75BE8"/>
    <w:rsid w:val="04F7690C"/>
    <w:rsid w:val="04F80036"/>
    <w:rsid w:val="04F80D9E"/>
    <w:rsid w:val="04F82B4C"/>
    <w:rsid w:val="04F835CB"/>
    <w:rsid w:val="04F840D9"/>
    <w:rsid w:val="04F847F5"/>
    <w:rsid w:val="04F9052F"/>
    <w:rsid w:val="04F90707"/>
    <w:rsid w:val="04F917F4"/>
    <w:rsid w:val="04F9718E"/>
    <w:rsid w:val="04FA23B1"/>
    <w:rsid w:val="04FA2D68"/>
    <w:rsid w:val="04FA4B16"/>
    <w:rsid w:val="04FA6CD0"/>
    <w:rsid w:val="04FB1CE6"/>
    <w:rsid w:val="04FB2D95"/>
    <w:rsid w:val="04FB2E9B"/>
    <w:rsid w:val="04FC088E"/>
    <w:rsid w:val="04FC263C"/>
    <w:rsid w:val="04FC43EA"/>
    <w:rsid w:val="04FC5D47"/>
    <w:rsid w:val="04FC6AE0"/>
    <w:rsid w:val="04FD0162"/>
    <w:rsid w:val="04FD3B5A"/>
    <w:rsid w:val="04FE17BB"/>
    <w:rsid w:val="04FE1BAB"/>
    <w:rsid w:val="04FE4606"/>
    <w:rsid w:val="04FE5A96"/>
    <w:rsid w:val="04FE6BCF"/>
    <w:rsid w:val="04FF037E"/>
    <w:rsid w:val="04FF0659"/>
    <w:rsid w:val="04FF143D"/>
    <w:rsid w:val="04FF1AF7"/>
    <w:rsid w:val="04FF212C"/>
    <w:rsid w:val="04FF3EDA"/>
    <w:rsid w:val="04FF6CF1"/>
    <w:rsid w:val="04FF7F2A"/>
    <w:rsid w:val="0500164B"/>
    <w:rsid w:val="05001775"/>
    <w:rsid w:val="05002434"/>
    <w:rsid w:val="05002F87"/>
    <w:rsid w:val="0500425D"/>
    <w:rsid w:val="050140F6"/>
    <w:rsid w:val="05015EA4"/>
    <w:rsid w:val="05016000"/>
    <w:rsid w:val="05016DF6"/>
    <w:rsid w:val="050241FC"/>
    <w:rsid w:val="050251E4"/>
    <w:rsid w:val="05025778"/>
    <w:rsid w:val="05030478"/>
    <w:rsid w:val="0503130C"/>
    <w:rsid w:val="05031C1C"/>
    <w:rsid w:val="05031CD2"/>
    <w:rsid w:val="05031ECB"/>
    <w:rsid w:val="050342E4"/>
    <w:rsid w:val="05036E8B"/>
    <w:rsid w:val="050414F1"/>
    <w:rsid w:val="0504332D"/>
    <w:rsid w:val="0504550D"/>
    <w:rsid w:val="05055566"/>
    <w:rsid w:val="05055CDF"/>
    <w:rsid w:val="05055E89"/>
    <w:rsid w:val="050606D3"/>
    <w:rsid w:val="050634BB"/>
    <w:rsid w:val="0506412E"/>
    <w:rsid w:val="05065269"/>
    <w:rsid w:val="0506733B"/>
    <w:rsid w:val="05072E5A"/>
    <w:rsid w:val="05073C6E"/>
    <w:rsid w:val="05080705"/>
    <w:rsid w:val="05080FE1"/>
    <w:rsid w:val="050813DF"/>
    <w:rsid w:val="05081719"/>
    <w:rsid w:val="050842EA"/>
    <w:rsid w:val="05084CAC"/>
    <w:rsid w:val="050852BF"/>
    <w:rsid w:val="05087374"/>
    <w:rsid w:val="0509395E"/>
    <w:rsid w:val="050945E8"/>
    <w:rsid w:val="05094D59"/>
    <w:rsid w:val="05096711"/>
    <w:rsid w:val="05096B07"/>
    <w:rsid w:val="05096E56"/>
    <w:rsid w:val="050A034B"/>
    <w:rsid w:val="050A1B65"/>
    <w:rsid w:val="050A242F"/>
    <w:rsid w:val="050A4A35"/>
    <w:rsid w:val="050A6C0A"/>
    <w:rsid w:val="050B0AD1"/>
    <w:rsid w:val="050B1C96"/>
    <w:rsid w:val="050B287F"/>
    <w:rsid w:val="050B3192"/>
    <w:rsid w:val="050B4BC9"/>
    <w:rsid w:val="050B4C2A"/>
    <w:rsid w:val="050B4F22"/>
    <w:rsid w:val="050C0683"/>
    <w:rsid w:val="050C1399"/>
    <w:rsid w:val="050C1942"/>
    <w:rsid w:val="050C3F3D"/>
    <w:rsid w:val="050C5209"/>
    <w:rsid w:val="050C5389"/>
    <w:rsid w:val="050C654D"/>
    <w:rsid w:val="050C7B31"/>
    <w:rsid w:val="050D1794"/>
    <w:rsid w:val="050D1E93"/>
    <w:rsid w:val="050D2737"/>
    <w:rsid w:val="050D2A9B"/>
    <w:rsid w:val="050D4546"/>
    <w:rsid w:val="050D4849"/>
    <w:rsid w:val="050D65F7"/>
    <w:rsid w:val="050D68AD"/>
    <w:rsid w:val="050D6CCC"/>
    <w:rsid w:val="050E2751"/>
    <w:rsid w:val="050E2A41"/>
    <w:rsid w:val="050E411D"/>
    <w:rsid w:val="050E50E5"/>
    <w:rsid w:val="050E6E2D"/>
    <w:rsid w:val="050F05C1"/>
    <w:rsid w:val="050F15EC"/>
    <w:rsid w:val="050F7E3A"/>
    <w:rsid w:val="05101719"/>
    <w:rsid w:val="05103862"/>
    <w:rsid w:val="05104339"/>
    <w:rsid w:val="05105734"/>
    <w:rsid w:val="05105848"/>
    <w:rsid w:val="051060E7"/>
    <w:rsid w:val="0510733D"/>
    <w:rsid w:val="05107E95"/>
    <w:rsid w:val="051102E2"/>
    <w:rsid w:val="051107FD"/>
    <w:rsid w:val="05110BD1"/>
    <w:rsid w:val="05110DE6"/>
    <w:rsid w:val="05111C07"/>
    <w:rsid w:val="05113559"/>
    <w:rsid w:val="05114226"/>
    <w:rsid w:val="05114574"/>
    <w:rsid w:val="0511564D"/>
    <w:rsid w:val="05115BE8"/>
    <w:rsid w:val="0511692A"/>
    <w:rsid w:val="051200B1"/>
    <w:rsid w:val="05121853"/>
    <w:rsid w:val="0512299B"/>
    <w:rsid w:val="0512539C"/>
    <w:rsid w:val="05126BCC"/>
    <w:rsid w:val="05126E2E"/>
    <w:rsid w:val="05127BD7"/>
    <w:rsid w:val="05133C7B"/>
    <w:rsid w:val="05137986"/>
    <w:rsid w:val="0514192A"/>
    <w:rsid w:val="05143B80"/>
    <w:rsid w:val="05144B2B"/>
    <w:rsid w:val="05145BD8"/>
    <w:rsid w:val="05147E7B"/>
    <w:rsid w:val="05151504"/>
    <w:rsid w:val="05151950"/>
    <w:rsid w:val="051554AC"/>
    <w:rsid w:val="051614DC"/>
    <w:rsid w:val="05162EE3"/>
    <w:rsid w:val="0517066E"/>
    <w:rsid w:val="05171447"/>
    <w:rsid w:val="05171A2E"/>
    <w:rsid w:val="05175953"/>
    <w:rsid w:val="05177476"/>
    <w:rsid w:val="05177D7E"/>
    <w:rsid w:val="0518325E"/>
    <w:rsid w:val="05183CCA"/>
    <w:rsid w:val="05183DDF"/>
    <w:rsid w:val="051840D8"/>
    <w:rsid w:val="051844B0"/>
    <w:rsid w:val="05184F9C"/>
    <w:rsid w:val="05186664"/>
    <w:rsid w:val="051870D3"/>
    <w:rsid w:val="05187DCC"/>
    <w:rsid w:val="05191440"/>
    <w:rsid w:val="051931EE"/>
    <w:rsid w:val="051946BF"/>
    <w:rsid w:val="05194CB6"/>
    <w:rsid w:val="0519526F"/>
    <w:rsid w:val="051A0D14"/>
    <w:rsid w:val="051A0D37"/>
    <w:rsid w:val="051A0FB1"/>
    <w:rsid w:val="051A1C27"/>
    <w:rsid w:val="051A51B8"/>
    <w:rsid w:val="051A6F66"/>
    <w:rsid w:val="051A78BA"/>
    <w:rsid w:val="051B03C6"/>
    <w:rsid w:val="051B7FCB"/>
    <w:rsid w:val="051C2946"/>
    <w:rsid w:val="051C2CDE"/>
    <w:rsid w:val="051C4A8C"/>
    <w:rsid w:val="051C612D"/>
    <w:rsid w:val="051C6282"/>
    <w:rsid w:val="051C683A"/>
    <w:rsid w:val="051D3BF0"/>
    <w:rsid w:val="051D47B9"/>
    <w:rsid w:val="051E0804"/>
    <w:rsid w:val="051E25B2"/>
    <w:rsid w:val="051E2EFD"/>
    <w:rsid w:val="051E4594"/>
    <w:rsid w:val="051E5080"/>
    <w:rsid w:val="051E6A56"/>
    <w:rsid w:val="051F2311"/>
    <w:rsid w:val="051F457C"/>
    <w:rsid w:val="051F4750"/>
    <w:rsid w:val="051F632A"/>
    <w:rsid w:val="05200BBC"/>
    <w:rsid w:val="05200BED"/>
    <w:rsid w:val="05202571"/>
    <w:rsid w:val="052027CE"/>
    <w:rsid w:val="05203638"/>
    <w:rsid w:val="05203B59"/>
    <w:rsid w:val="052053A1"/>
    <w:rsid w:val="052102F4"/>
    <w:rsid w:val="052120A3"/>
    <w:rsid w:val="05212D89"/>
    <w:rsid w:val="05212DE7"/>
    <w:rsid w:val="052136C5"/>
    <w:rsid w:val="05216546"/>
    <w:rsid w:val="05220B2E"/>
    <w:rsid w:val="052232B5"/>
    <w:rsid w:val="05224E91"/>
    <w:rsid w:val="0522536A"/>
    <w:rsid w:val="05227399"/>
    <w:rsid w:val="05230AE7"/>
    <w:rsid w:val="05230B3C"/>
    <w:rsid w:val="05233A2A"/>
    <w:rsid w:val="0523406D"/>
    <w:rsid w:val="052346B8"/>
    <w:rsid w:val="05235248"/>
    <w:rsid w:val="05235E1B"/>
    <w:rsid w:val="0523608A"/>
    <w:rsid w:val="05237BC9"/>
    <w:rsid w:val="05237F74"/>
    <w:rsid w:val="05241B93"/>
    <w:rsid w:val="05242A09"/>
    <w:rsid w:val="05246A03"/>
    <w:rsid w:val="0525738F"/>
    <w:rsid w:val="05257DE5"/>
    <w:rsid w:val="0526590B"/>
    <w:rsid w:val="05267588"/>
    <w:rsid w:val="052676B9"/>
    <w:rsid w:val="05271915"/>
    <w:rsid w:val="052749B1"/>
    <w:rsid w:val="05277873"/>
    <w:rsid w:val="052814EF"/>
    <w:rsid w:val="05283431"/>
    <w:rsid w:val="052851DF"/>
    <w:rsid w:val="052878D5"/>
    <w:rsid w:val="05290F57"/>
    <w:rsid w:val="05291032"/>
    <w:rsid w:val="052939EF"/>
    <w:rsid w:val="05294397"/>
    <w:rsid w:val="05294D64"/>
    <w:rsid w:val="052A19A6"/>
    <w:rsid w:val="052A3623"/>
    <w:rsid w:val="052A53FB"/>
    <w:rsid w:val="052A5965"/>
    <w:rsid w:val="052A5CC9"/>
    <w:rsid w:val="052A61F4"/>
    <w:rsid w:val="052B233E"/>
    <w:rsid w:val="052B25AB"/>
    <w:rsid w:val="052B2F21"/>
    <w:rsid w:val="052B4CCF"/>
    <w:rsid w:val="052B4DD6"/>
    <w:rsid w:val="052B4F3E"/>
    <w:rsid w:val="052B5307"/>
    <w:rsid w:val="052B7684"/>
    <w:rsid w:val="052C0B14"/>
    <w:rsid w:val="052C2F85"/>
    <w:rsid w:val="052C5396"/>
    <w:rsid w:val="052D0A47"/>
    <w:rsid w:val="052D36E5"/>
    <w:rsid w:val="052D4EEB"/>
    <w:rsid w:val="052D6C99"/>
    <w:rsid w:val="052E027B"/>
    <w:rsid w:val="052E15B3"/>
    <w:rsid w:val="052E2B54"/>
    <w:rsid w:val="052E36CF"/>
    <w:rsid w:val="052E5A65"/>
    <w:rsid w:val="052E5B7B"/>
    <w:rsid w:val="052E5E13"/>
    <w:rsid w:val="052E5FE0"/>
    <w:rsid w:val="052E656D"/>
    <w:rsid w:val="052F0BD6"/>
    <w:rsid w:val="052F4635"/>
    <w:rsid w:val="052F58F4"/>
    <w:rsid w:val="05300538"/>
    <w:rsid w:val="05301DBB"/>
    <w:rsid w:val="053022E6"/>
    <w:rsid w:val="05302651"/>
    <w:rsid w:val="05304626"/>
    <w:rsid w:val="05306726"/>
    <w:rsid w:val="0530678A"/>
    <w:rsid w:val="05310BE6"/>
    <w:rsid w:val="0531650F"/>
    <w:rsid w:val="05321D7F"/>
    <w:rsid w:val="05322502"/>
    <w:rsid w:val="053242B0"/>
    <w:rsid w:val="05324A12"/>
    <w:rsid w:val="0532605E"/>
    <w:rsid w:val="053309E7"/>
    <w:rsid w:val="05330A6C"/>
    <w:rsid w:val="05334388"/>
    <w:rsid w:val="05335E16"/>
    <w:rsid w:val="05336C90"/>
    <w:rsid w:val="053409CF"/>
    <w:rsid w:val="05341DD6"/>
    <w:rsid w:val="05344215"/>
    <w:rsid w:val="0534627A"/>
    <w:rsid w:val="0535104C"/>
    <w:rsid w:val="05352DE3"/>
    <w:rsid w:val="05353307"/>
    <w:rsid w:val="05353A61"/>
    <w:rsid w:val="05353DA0"/>
    <w:rsid w:val="053542BB"/>
    <w:rsid w:val="05355B4E"/>
    <w:rsid w:val="05356E23"/>
    <w:rsid w:val="053578FC"/>
    <w:rsid w:val="05367EB0"/>
    <w:rsid w:val="053718C6"/>
    <w:rsid w:val="05372418"/>
    <w:rsid w:val="0538562F"/>
    <w:rsid w:val="0538769F"/>
    <w:rsid w:val="05393890"/>
    <w:rsid w:val="05394859"/>
    <w:rsid w:val="05394E07"/>
    <w:rsid w:val="0539563E"/>
    <w:rsid w:val="053A11A1"/>
    <w:rsid w:val="053A45A8"/>
    <w:rsid w:val="053A49CE"/>
    <w:rsid w:val="053A7B0E"/>
    <w:rsid w:val="053B29DC"/>
    <w:rsid w:val="053B3521"/>
    <w:rsid w:val="053B52D5"/>
    <w:rsid w:val="053B7179"/>
    <w:rsid w:val="053B7608"/>
    <w:rsid w:val="053C1486"/>
    <w:rsid w:val="053C2AC6"/>
    <w:rsid w:val="053C3704"/>
    <w:rsid w:val="053C6EDC"/>
    <w:rsid w:val="053C799A"/>
    <w:rsid w:val="053D1A99"/>
    <w:rsid w:val="053D42F2"/>
    <w:rsid w:val="053D466A"/>
    <w:rsid w:val="053D7AE8"/>
    <w:rsid w:val="053D7EE8"/>
    <w:rsid w:val="053E0EA6"/>
    <w:rsid w:val="053E222B"/>
    <w:rsid w:val="053E2AAE"/>
    <w:rsid w:val="053E4185"/>
    <w:rsid w:val="053E4235"/>
    <w:rsid w:val="053E7AF5"/>
    <w:rsid w:val="053F077B"/>
    <w:rsid w:val="053F172A"/>
    <w:rsid w:val="053F35B2"/>
    <w:rsid w:val="053F53D3"/>
    <w:rsid w:val="053F69CD"/>
    <w:rsid w:val="053F6F8A"/>
    <w:rsid w:val="053F716F"/>
    <w:rsid w:val="053F7E5D"/>
    <w:rsid w:val="054014DA"/>
    <w:rsid w:val="054020B2"/>
    <w:rsid w:val="05404410"/>
    <w:rsid w:val="05405101"/>
    <w:rsid w:val="05405671"/>
    <w:rsid w:val="054071EF"/>
    <w:rsid w:val="0541053E"/>
    <w:rsid w:val="0541136B"/>
    <w:rsid w:val="054118AA"/>
    <w:rsid w:val="05412745"/>
    <w:rsid w:val="054144F3"/>
    <w:rsid w:val="054162A1"/>
    <w:rsid w:val="05430BA5"/>
    <w:rsid w:val="05432019"/>
    <w:rsid w:val="054364BD"/>
    <w:rsid w:val="0544022B"/>
    <w:rsid w:val="0544196C"/>
    <w:rsid w:val="05442A4F"/>
    <w:rsid w:val="0544729A"/>
    <w:rsid w:val="05452235"/>
    <w:rsid w:val="05453FE3"/>
    <w:rsid w:val="05454EA0"/>
    <w:rsid w:val="054573EA"/>
    <w:rsid w:val="05461B09"/>
    <w:rsid w:val="0546243B"/>
    <w:rsid w:val="0546370B"/>
    <w:rsid w:val="05465FAD"/>
    <w:rsid w:val="054664F7"/>
    <w:rsid w:val="054674E2"/>
    <w:rsid w:val="054677E5"/>
    <w:rsid w:val="05470D3D"/>
    <w:rsid w:val="054715CB"/>
    <w:rsid w:val="05474D12"/>
    <w:rsid w:val="05476D0D"/>
    <w:rsid w:val="0547731C"/>
    <w:rsid w:val="054777F1"/>
    <w:rsid w:val="05477E4C"/>
    <w:rsid w:val="05480255"/>
    <w:rsid w:val="054802C6"/>
    <w:rsid w:val="054802ED"/>
    <w:rsid w:val="054819E6"/>
    <w:rsid w:val="05484643"/>
    <w:rsid w:val="0548762F"/>
    <w:rsid w:val="054933A7"/>
    <w:rsid w:val="05495124"/>
    <w:rsid w:val="054979D9"/>
    <w:rsid w:val="054A2F94"/>
    <w:rsid w:val="054A784B"/>
    <w:rsid w:val="054B2103"/>
    <w:rsid w:val="054B3D3B"/>
    <w:rsid w:val="054B5FFE"/>
    <w:rsid w:val="054B711F"/>
    <w:rsid w:val="054B7FF9"/>
    <w:rsid w:val="054D030B"/>
    <w:rsid w:val="054D0F0C"/>
    <w:rsid w:val="054D10EA"/>
    <w:rsid w:val="054D2E98"/>
    <w:rsid w:val="054D35C3"/>
    <w:rsid w:val="054D733B"/>
    <w:rsid w:val="054D7691"/>
    <w:rsid w:val="054D791B"/>
    <w:rsid w:val="054E09BE"/>
    <w:rsid w:val="054E0D55"/>
    <w:rsid w:val="054E2402"/>
    <w:rsid w:val="054F0D58"/>
    <w:rsid w:val="054F39FC"/>
    <w:rsid w:val="054F4E62"/>
    <w:rsid w:val="054F5054"/>
    <w:rsid w:val="054F6A7F"/>
    <w:rsid w:val="054F6C10"/>
    <w:rsid w:val="0550043E"/>
    <w:rsid w:val="05500BDA"/>
    <w:rsid w:val="05502988"/>
    <w:rsid w:val="0550314A"/>
    <w:rsid w:val="05507996"/>
    <w:rsid w:val="05507F0F"/>
    <w:rsid w:val="0551139F"/>
    <w:rsid w:val="05512A90"/>
    <w:rsid w:val="05512AE0"/>
    <w:rsid w:val="055156FE"/>
    <w:rsid w:val="0551586B"/>
    <w:rsid w:val="055175C8"/>
    <w:rsid w:val="05520D60"/>
    <w:rsid w:val="0552282F"/>
    <w:rsid w:val="05523F70"/>
    <w:rsid w:val="05524489"/>
    <w:rsid w:val="05525E63"/>
    <w:rsid w:val="05526700"/>
    <w:rsid w:val="05537D58"/>
    <w:rsid w:val="05540DF4"/>
    <w:rsid w:val="05544226"/>
    <w:rsid w:val="05545DFC"/>
    <w:rsid w:val="05545FD4"/>
    <w:rsid w:val="05550482"/>
    <w:rsid w:val="05550A15"/>
    <w:rsid w:val="05551D4C"/>
    <w:rsid w:val="05555694"/>
    <w:rsid w:val="05557067"/>
    <w:rsid w:val="05557F9E"/>
    <w:rsid w:val="05560B55"/>
    <w:rsid w:val="055615AD"/>
    <w:rsid w:val="0556263F"/>
    <w:rsid w:val="055641F2"/>
    <w:rsid w:val="05566008"/>
    <w:rsid w:val="055661F0"/>
    <w:rsid w:val="05567BCF"/>
    <w:rsid w:val="05571F68"/>
    <w:rsid w:val="05573A2D"/>
    <w:rsid w:val="05573D16"/>
    <w:rsid w:val="05574D7F"/>
    <w:rsid w:val="05575210"/>
    <w:rsid w:val="05575A71"/>
    <w:rsid w:val="05575AC4"/>
    <w:rsid w:val="0557790E"/>
    <w:rsid w:val="05581C9A"/>
    <w:rsid w:val="055866A0"/>
    <w:rsid w:val="0559183C"/>
    <w:rsid w:val="05595CE0"/>
    <w:rsid w:val="05597A8E"/>
    <w:rsid w:val="05597B30"/>
    <w:rsid w:val="05597C5A"/>
    <w:rsid w:val="055A173D"/>
    <w:rsid w:val="055A3CDD"/>
    <w:rsid w:val="055A4D20"/>
    <w:rsid w:val="055A55B4"/>
    <w:rsid w:val="055A5917"/>
    <w:rsid w:val="055A5ACD"/>
    <w:rsid w:val="055A7363"/>
    <w:rsid w:val="055B3806"/>
    <w:rsid w:val="055B4E14"/>
    <w:rsid w:val="055C0A68"/>
    <w:rsid w:val="055C30DB"/>
    <w:rsid w:val="055C63CF"/>
    <w:rsid w:val="055C757F"/>
    <w:rsid w:val="055C7BF2"/>
    <w:rsid w:val="055D2614"/>
    <w:rsid w:val="055D512A"/>
    <w:rsid w:val="055D60A1"/>
    <w:rsid w:val="055E32F7"/>
    <w:rsid w:val="055E4963"/>
    <w:rsid w:val="055E50A5"/>
    <w:rsid w:val="055E5503"/>
    <w:rsid w:val="055E6E53"/>
    <w:rsid w:val="055F072E"/>
    <w:rsid w:val="055F2893"/>
    <w:rsid w:val="055F2BCB"/>
    <w:rsid w:val="055F3320"/>
    <w:rsid w:val="055F3477"/>
    <w:rsid w:val="055F6573"/>
    <w:rsid w:val="056026EA"/>
    <w:rsid w:val="056032F3"/>
    <w:rsid w:val="05603C42"/>
    <w:rsid w:val="0560599E"/>
    <w:rsid w:val="056062C2"/>
    <w:rsid w:val="0560706F"/>
    <w:rsid w:val="05610B68"/>
    <w:rsid w:val="05614B95"/>
    <w:rsid w:val="05616112"/>
    <w:rsid w:val="05616943"/>
    <w:rsid w:val="05623D93"/>
    <w:rsid w:val="05631895"/>
    <w:rsid w:val="0563222E"/>
    <w:rsid w:val="056326BB"/>
    <w:rsid w:val="056337B3"/>
    <w:rsid w:val="05633DC0"/>
    <w:rsid w:val="056341F0"/>
    <w:rsid w:val="05640564"/>
    <w:rsid w:val="05641613"/>
    <w:rsid w:val="05651ED2"/>
    <w:rsid w:val="05654685"/>
    <w:rsid w:val="0565746D"/>
    <w:rsid w:val="0566040F"/>
    <w:rsid w:val="05662134"/>
    <w:rsid w:val="056632F2"/>
    <w:rsid w:val="05663F59"/>
    <w:rsid w:val="05665C7C"/>
    <w:rsid w:val="05665D07"/>
    <w:rsid w:val="056702AF"/>
    <w:rsid w:val="05670344"/>
    <w:rsid w:val="056703FD"/>
    <w:rsid w:val="0567259F"/>
    <w:rsid w:val="05672A4A"/>
    <w:rsid w:val="056749DA"/>
    <w:rsid w:val="05674B02"/>
    <w:rsid w:val="05674D05"/>
    <w:rsid w:val="05681356"/>
    <w:rsid w:val="05681A7F"/>
    <w:rsid w:val="05685F23"/>
    <w:rsid w:val="05687BD4"/>
    <w:rsid w:val="056903BC"/>
    <w:rsid w:val="0569077C"/>
    <w:rsid w:val="056921F6"/>
    <w:rsid w:val="056959A0"/>
    <w:rsid w:val="05697ACB"/>
    <w:rsid w:val="05697FE7"/>
    <w:rsid w:val="056A097C"/>
    <w:rsid w:val="056A0AB5"/>
    <w:rsid w:val="056A1356"/>
    <w:rsid w:val="056A55F5"/>
    <w:rsid w:val="056A5CC2"/>
    <w:rsid w:val="056B0AF5"/>
    <w:rsid w:val="056C5A14"/>
    <w:rsid w:val="056C5D82"/>
    <w:rsid w:val="056C63AD"/>
    <w:rsid w:val="056C7A1B"/>
    <w:rsid w:val="056D16FB"/>
    <w:rsid w:val="056D248C"/>
    <w:rsid w:val="056D353A"/>
    <w:rsid w:val="056D45DF"/>
    <w:rsid w:val="056D4BEE"/>
    <w:rsid w:val="056D52E8"/>
    <w:rsid w:val="056D7096"/>
    <w:rsid w:val="056E0609"/>
    <w:rsid w:val="056E2007"/>
    <w:rsid w:val="056E3C58"/>
    <w:rsid w:val="056E7BCA"/>
    <w:rsid w:val="056F1060"/>
    <w:rsid w:val="056F11F7"/>
    <w:rsid w:val="056F1F3C"/>
    <w:rsid w:val="056F215F"/>
    <w:rsid w:val="056F2E0E"/>
    <w:rsid w:val="056F498C"/>
    <w:rsid w:val="056F54F3"/>
    <w:rsid w:val="056F7A06"/>
    <w:rsid w:val="05700AA4"/>
    <w:rsid w:val="05701DE5"/>
    <w:rsid w:val="057028C6"/>
    <w:rsid w:val="05704DD8"/>
    <w:rsid w:val="057068CC"/>
    <w:rsid w:val="05706B86"/>
    <w:rsid w:val="057074F8"/>
    <w:rsid w:val="05711AB2"/>
    <w:rsid w:val="0571302A"/>
    <w:rsid w:val="0571437F"/>
    <w:rsid w:val="0571487D"/>
    <w:rsid w:val="05714DF2"/>
    <w:rsid w:val="05716B37"/>
    <w:rsid w:val="05717247"/>
    <w:rsid w:val="05720B50"/>
    <w:rsid w:val="057228FE"/>
    <w:rsid w:val="05724E4C"/>
    <w:rsid w:val="057272E7"/>
    <w:rsid w:val="05731607"/>
    <w:rsid w:val="05733927"/>
    <w:rsid w:val="05735E79"/>
    <w:rsid w:val="05735F93"/>
    <w:rsid w:val="05743D3C"/>
    <w:rsid w:val="057448C8"/>
    <w:rsid w:val="057449E7"/>
    <w:rsid w:val="0574641E"/>
    <w:rsid w:val="05750813"/>
    <w:rsid w:val="05753A6C"/>
    <w:rsid w:val="0575419C"/>
    <w:rsid w:val="05755375"/>
    <w:rsid w:val="05761C29"/>
    <w:rsid w:val="057637C7"/>
    <w:rsid w:val="05766A1A"/>
    <w:rsid w:val="05771B25"/>
    <w:rsid w:val="057721FB"/>
    <w:rsid w:val="05772832"/>
    <w:rsid w:val="057743B8"/>
    <w:rsid w:val="05775309"/>
    <w:rsid w:val="057756D8"/>
    <w:rsid w:val="05776166"/>
    <w:rsid w:val="05777F14"/>
    <w:rsid w:val="05783352"/>
    <w:rsid w:val="05785745"/>
    <w:rsid w:val="05785C8A"/>
    <w:rsid w:val="05790131"/>
    <w:rsid w:val="057904EC"/>
    <w:rsid w:val="057905AA"/>
    <w:rsid w:val="05793C8D"/>
    <w:rsid w:val="057955CB"/>
    <w:rsid w:val="05795F9C"/>
    <w:rsid w:val="057A17B3"/>
    <w:rsid w:val="057A1A1A"/>
    <w:rsid w:val="057A202C"/>
    <w:rsid w:val="057A4181"/>
    <w:rsid w:val="057A683F"/>
    <w:rsid w:val="057A6969"/>
    <w:rsid w:val="057A6AA3"/>
    <w:rsid w:val="057B5C57"/>
    <w:rsid w:val="057C19CF"/>
    <w:rsid w:val="057C2700"/>
    <w:rsid w:val="057C377D"/>
    <w:rsid w:val="057C552B"/>
    <w:rsid w:val="057C5A9B"/>
    <w:rsid w:val="057D1AFC"/>
    <w:rsid w:val="057D4C6A"/>
    <w:rsid w:val="057D6F2B"/>
    <w:rsid w:val="057E03BB"/>
    <w:rsid w:val="057E12A3"/>
    <w:rsid w:val="057E5747"/>
    <w:rsid w:val="057F133F"/>
    <w:rsid w:val="057F441C"/>
    <w:rsid w:val="057F5AF1"/>
    <w:rsid w:val="057F6DC9"/>
    <w:rsid w:val="0580084E"/>
    <w:rsid w:val="058014BF"/>
    <w:rsid w:val="0580185D"/>
    <w:rsid w:val="05803478"/>
    <w:rsid w:val="05803D12"/>
    <w:rsid w:val="0580501B"/>
    <w:rsid w:val="05810D93"/>
    <w:rsid w:val="05812741"/>
    <w:rsid w:val="05812B41"/>
    <w:rsid w:val="058177C8"/>
    <w:rsid w:val="05817C2C"/>
    <w:rsid w:val="05821DE1"/>
    <w:rsid w:val="0583264C"/>
    <w:rsid w:val="05832D5D"/>
    <w:rsid w:val="05833DAF"/>
    <w:rsid w:val="058368B9"/>
    <w:rsid w:val="05837C49"/>
    <w:rsid w:val="0584422D"/>
    <w:rsid w:val="05851B57"/>
    <w:rsid w:val="05851DC5"/>
    <w:rsid w:val="05852631"/>
    <w:rsid w:val="058556BD"/>
    <w:rsid w:val="05856AD5"/>
    <w:rsid w:val="05856B4D"/>
    <w:rsid w:val="05860158"/>
    <w:rsid w:val="0586171E"/>
    <w:rsid w:val="05863327"/>
    <w:rsid w:val="0586366C"/>
    <w:rsid w:val="05863AD2"/>
    <w:rsid w:val="058645FB"/>
    <w:rsid w:val="0586491B"/>
    <w:rsid w:val="058663AA"/>
    <w:rsid w:val="05867B74"/>
    <w:rsid w:val="058700ED"/>
    <w:rsid w:val="05870171"/>
    <w:rsid w:val="058727A8"/>
    <w:rsid w:val="0587295E"/>
    <w:rsid w:val="05872E7F"/>
    <w:rsid w:val="05873B46"/>
    <w:rsid w:val="058744C1"/>
    <w:rsid w:val="058754F1"/>
    <w:rsid w:val="058766B3"/>
    <w:rsid w:val="058768CE"/>
    <w:rsid w:val="05880374"/>
    <w:rsid w:val="05882122"/>
    <w:rsid w:val="05882EE0"/>
    <w:rsid w:val="05883ED0"/>
    <w:rsid w:val="058860C5"/>
    <w:rsid w:val="05886C0F"/>
    <w:rsid w:val="05887AD8"/>
    <w:rsid w:val="0589009F"/>
    <w:rsid w:val="0589466F"/>
    <w:rsid w:val="058953AD"/>
    <w:rsid w:val="05896380"/>
    <w:rsid w:val="058969A8"/>
    <w:rsid w:val="058A4BDC"/>
    <w:rsid w:val="058A5E9A"/>
    <w:rsid w:val="058A7C48"/>
    <w:rsid w:val="058B0A0D"/>
    <w:rsid w:val="058B19B7"/>
    <w:rsid w:val="058B29BF"/>
    <w:rsid w:val="058B39C0"/>
    <w:rsid w:val="058B409E"/>
    <w:rsid w:val="058C1C12"/>
    <w:rsid w:val="058C284A"/>
    <w:rsid w:val="058C3E4F"/>
    <w:rsid w:val="058C4725"/>
    <w:rsid w:val="058C526B"/>
    <w:rsid w:val="058C69A4"/>
    <w:rsid w:val="058C7E64"/>
    <w:rsid w:val="058D14E6"/>
    <w:rsid w:val="058D1BFB"/>
    <w:rsid w:val="058D6A20"/>
    <w:rsid w:val="058D6BD4"/>
    <w:rsid w:val="058E2A81"/>
    <w:rsid w:val="058E52F9"/>
    <w:rsid w:val="058E6E55"/>
    <w:rsid w:val="058E7EB0"/>
    <w:rsid w:val="058F1702"/>
    <w:rsid w:val="058F34B0"/>
    <w:rsid w:val="058F4EF5"/>
    <w:rsid w:val="058F525E"/>
    <w:rsid w:val="058F7457"/>
    <w:rsid w:val="05900FD6"/>
    <w:rsid w:val="059035FC"/>
    <w:rsid w:val="05904252"/>
    <w:rsid w:val="0590728D"/>
    <w:rsid w:val="059123C8"/>
    <w:rsid w:val="0591547A"/>
    <w:rsid w:val="05916530"/>
    <w:rsid w:val="05916831"/>
    <w:rsid w:val="05917228"/>
    <w:rsid w:val="059211F2"/>
    <w:rsid w:val="05922FA0"/>
    <w:rsid w:val="059268F1"/>
    <w:rsid w:val="05926AFC"/>
    <w:rsid w:val="05930663"/>
    <w:rsid w:val="05931151"/>
    <w:rsid w:val="059367D5"/>
    <w:rsid w:val="05943D22"/>
    <w:rsid w:val="05945012"/>
    <w:rsid w:val="059451B2"/>
    <w:rsid w:val="0595200F"/>
    <w:rsid w:val="059554DF"/>
    <w:rsid w:val="05955761"/>
    <w:rsid w:val="059565ED"/>
    <w:rsid w:val="0595662D"/>
    <w:rsid w:val="05956642"/>
    <w:rsid w:val="05960A24"/>
    <w:rsid w:val="05960D2F"/>
    <w:rsid w:val="05962A91"/>
    <w:rsid w:val="05964489"/>
    <w:rsid w:val="0596483F"/>
    <w:rsid w:val="05967AD2"/>
    <w:rsid w:val="0597030E"/>
    <w:rsid w:val="059705B7"/>
    <w:rsid w:val="05970D7B"/>
    <w:rsid w:val="05972365"/>
    <w:rsid w:val="059726A3"/>
    <w:rsid w:val="05973935"/>
    <w:rsid w:val="059752A9"/>
    <w:rsid w:val="05982811"/>
    <w:rsid w:val="0598379D"/>
    <w:rsid w:val="05983B33"/>
    <w:rsid w:val="05986704"/>
    <w:rsid w:val="05986E2B"/>
    <w:rsid w:val="0599432F"/>
    <w:rsid w:val="059960DD"/>
    <w:rsid w:val="05997B94"/>
    <w:rsid w:val="05997E8B"/>
    <w:rsid w:val="059A1577"/>
    <w:rsid w:val="059A20D5"/>
    <w:rsid w:val="059A5E1F"/>
    <w:rsid w:val="059A7C54"/>
    <w:rsid w:val="059B00A7"/>
    <w:rsid w:val="059B0D98"/>
    <w:rsid w:val="059B12C3"/>
    <w:rsid w:val="059B1E55"/>
    <w:rsid w:val="059B24B4"/>
    <w:rsid w:val="059B4A78"/>
    <w:rsid w:val="059B5117"/>
    <w:rsid w:val="059C11B4"/>
    <w:rsid w:val="059C2407"/>
    <w:rsid w:val="059C4E5F"/>
    <w:rsid w:val="059C5085"/>
    <w:rsid w:val="059C5BC6"/>
    <w:rsid w:val="059C5BCD"/>
    <w:rsid w:val="059D0FD1"/>
    <w:rsid w:val="059D24A8"/>
    <w:rsid w:val="059D3E1F"/>
    <w:rsid w:val="059D649E"/>
    <w:rsid w:val="059E0F62"/>
    <w:rsid w:val="059E2B37"/>
    <w:rsid w:val="059E5AA2"/>
    <w:rsid w:val="059E6880"/>
    <w:rsid w:val="059E6DE9"/>
    <w:rsid w:val="059E79A5"/>
    <w:rsid w:val="059F0E39"/>
    <w:rsid w:val="059F22C5"/>
    <w:rsid w:val="059F550F"/>
    <w:rsid w:val="059F5892"/>
    <w:rsid w:val="059F7988"/>
    <w:rsid w:val="05A01219"/>
    <w:rsid w:val="05A03755"/>
    <w:rsid w:val="05A043D7"/>
    <w:rsid w:val="05A04CA0"/>
    <w:rsid w:val="05A056BD"/>
    <w:rsid w:val="05A0746B"/>
    <w:rsid w:val="05A075E5"/>
    <w:rsid w:val="05A11179"/>
    <w:rsid w:val="05A131E3"/>
    <w:rsid w:val="05A1627A"/>
    <w:rsid w:val="05A16326"/>
    <w:rsid w:val="05A21435"/>
    <w:rsid w:val="05A21E1D"/>
    <w:rsid w:val="05A24BF9"/>
    <w:rsid w:val="05A260A6"/>
    <w:rsid w:val="05A30A30"/>
    <w:rsid w:val="05A30C46"/>
    <w:rsid w:val="05A31A48"/>
    <w:rsid w:val="05A36F5B"/>
    <w:rsid w:val="05A36FBB"/>
    <w:rsid w:val="05A44CA7"/>
    <w:rsid w:val="05A47F07"/>
    <w:rsid w:val="05A50F26"/>
    <w:rsid w:val="05A5334D"/>
    <w:rsid w:val="05A537FD"/>
    <w:rsid w:val="05A54A82"/>
    <w:rsid w:val="05A54E3D"/>
    <w:rsid w:val="05A5556F"/>
    <w:rsid w:val="05A607FA"/>
    <w:rsid w:val="05A60D08"/>
    <w:rsid w:val="05A60E22"/>
    <w:rsid w:val="05A625A8"/>
    <w:rsid w:val="05A62E9F"/>
    <w:rsid w:val="05A64CE0"/>
    <w:rsid w:val="05A6619E"/>
    <w:rsid w:val="05A6644B"/>
    <w:rsid w:val="05A70D85"/>
    <w:rsid w:val="05A72198"/>
    <w:rsid w:val="05A75DF0"/>
    <w:rsid w:val="05A77735"/>
    <w:rsid w:val="05A827C4"/>
    <w:rsid w:val="05A83B5A"/>
    <w:rsid w:val="05A83E61"/>
    <w:rsid w:val="05A84572"/>
    <w:rsid w:val="05A8739D"/>
    <w:rsid w:val="05A92E71"/>
    <w:rsid w:val="05AA4094"/>
    <w:rsid w:val="05AA653C"/>
    <w:rsid w:val="05AB73C6"/>
    <w:rsid w:val="05AB73D8"/>
    <w:rsid w:val="05AC192D"/>
    <w:rsid w:val="05AC22B4"/>
    <w:rsid w:val="05AC3744"/>
    <w:rsid w:val="05AC615A"/>
    <w:rsid w:val="05AD2B69"/>
    <w:rsid w:val="05AD317E"/>
    <w:rsid w:val="05AD3936"/>
    <w:rsid w:val="05AD6B80"/>
    <w:rsid w:val="05AE23C6"/>
    <w:rsid w:val="05AE3027"/>
    <w:rsid w:val="05AE3334"/>
    <w:rsid w:val="05AE3416"/>
    <w:rsid w:val="05AE55AF"/>
    <w:rsid w:val="05AE5D59"/>
    <w:rsid w:val="05AF1B60"/>
    <w:rsid w:val="05AF1DBA"/>
    <w:rsid w:val="05AF3B52"/>
    <w:rsid w:val="05AF414A"/>
    <w:rsid w:val="05AF4416"/>
    <w:rsid w:val="05AF5900"/>
    <w:rsid w:val="05AF76AE"/>
    <w:rsid w:val="05B04050"/>
    <w:rsid w:val="05B11038"/>
    <w:rsid w:val="05B11678"/>
    <w:rsid w:val="05B125D6"/>
    <w:rsid w:val="05B12AC8"/>
    <w:rsid w:val="05B1306C"/>
    <w:rsid w:val="05B138E3"/>
    <w:rsid w:val="05B13F5A"/>
    <w:rsid w:val="05B15E1B"/>
    <w:rsid w:val="05B178CA"/>
    <w:rsid w:val="05B22460"/>
    <w:rsid w:val="05B253F0"/>
    <w:rsid w:val="05B25CDD"/>
    <w:rsid w:val="05B25DB2"/>
    <w:rsid w:val="05B26046"/>
    <w:rsid w:val="05B26D4E"/>
    <w:rsid w:val="05B272AB"/>
    <w:rsid w:val="05B3073B"/>
    <w:rsid w:val="05B330BB"/>
    <w:rsid w:val="05B36518"/>
    <w:rsid w:val="05B366EF"/>
    <w:rsid w:val="05B40FDD"/>
    <w:rsid w:val="05B42F17"/>
    <w:rsid w:val="05B4479C"/>
    <w:rsid w:val="05B47272"/>
    <w:rsid w:val="05B47BA0"/>
    <w:rsid w:val="05B51FD8"/>
    <w:rsid w:val="05B535A7"/>
    <w:rsid w:val="05B5558E"/>
    <w:rsid w:val="05B57A4C"/>
    <w:rsid w:val="05B60A3D"/>
    <w:rsid w:val="05B62428"/>
    <w:rsid w:val="05B64EE1"/>
    <w:rsid w:val="05B653A7"/>
    <w:rsid w:val="05B66C8F"/>
    <w:rsid w:val="05B7054C"/>
    <w:rsid w:val="05B718C1"/>
    <w:rsid w:val="05B71DDE"/>
    <w:rsid w:val="05B72A07"/>
    <w:rsid w:val="05B747B5"/>
    <w:rsid w:val="05B8196A"/>
    <w:rsid w:val="05B819DC"/>
    <w:rsid w:val="05B84A65"/>
    <w:rsid w:val="05B922DB"/>
    <w:rsid w:val="05B92B63"/>
    <w:rsid w:val="05BA31A5"/>
    <w:rsid w:val="05BA46AA"/>
    <w:rsid w:val="05BA53B0"/>
    <w:rsid w:val="05BA5F57"/>
    <w:rsid w:val="05BB061D"/>
    <w:rsid w:val="05BB0A22"/>
    <w:rsid w:val="05BB0D30"/>
    <w:rsid w:val="05BB2369"/>
    <w:rsid w:val="05BB42A5"/>
    <w:rsid w:val="05BB4540"/>
    <w:rsid w:val="05BB6053"/>
    <w:rsid w:val="05BC001D"/>
    <w:rsid w:val="05BC1DCB"/>
    <w:rsid w:val="05BC4A5D"/>
    <w:rsid w:val="05BD4939"/>
    <w:rsid w:val="05BD5D2A"/>
    <w:rsid w:val="05BD626F"/>
    <w:rsid w:val="05BD6F8F"/>
    <w:rsid w:val="05BE041F"/>
    <w:rsid w:val="05BE3D95"/>
    <w:rsid w:val="05BE584E"/>
    <w:rsid w:val="05BE5B43"/>
    <w:rsid w:val="05BE707D"/>
    <w:rsid w:val="05BE78F1"/>
    <w:rsid w:val="05BF4735"/>
    <w:rsid w:val="05BF48F8"/>
    <w:rsid w:val="05BF4F1C"/>
    <w:rsid w:val="05BF5CDB"/>
    <w:rsid w:val="05BF63CF"/>
    <w:rsid w:val="05BF6454"/>
    <w:rsid w:val="05BF6686"/>
    <w:rsid w:val="05BF6CDE"/>
    <w:rsid w:val="05C00782"/>
    <w:rsid w:val="05C018BB"/>
    <w:rsid w:val="05C028A4"/>
    <w:rsid w:val="05C0366A"/>
    <w:rsid w:val="05C059EA"/>
    <w:rsid w:val="05C05FFE"/>
    <w:rsid w:val="05C07B0D"/>
    <w:rsid w:val="05C1017A"/>
    <w:rsid w:val="05C1150A"/>
    <w:rsid w:val="05C126BE"/>
    <w:rsid w:val="05C127D7"/>
    <w:rsid w:val="05C13C61"/>
    <w:rsid w:val="05C173E2"/>
    <w:rsid w:val="05C21090"/>
    <w:rsid w:val="05C23886"/>
    <w:rsid w:val="05C24554"/>
    <w:rsid w:val="05C26D79"/>
    <w:rsid w:val="05C26DA0"/>
    <w:rsid w:val="05C30850"/>
    <w:rsid w:val="05C32729"/>
    <w:rsid w:val="05C3315A"/>
    <w:rsid w:val="05C35758"/>
    <w:rsid w:val="05C4228E"/>
    <w:rsid w:val="05C463DE"/>
    <w:rsid w:val="05C47874"/>
    <w:rsid w:val="05C5027C"/>
    <w:rsid w:val="05C50C80"/>
    <w:rsid w:val="05C53EC5"/>
    <w:rsid w:val="05C55124"/>
    <w:rsid w:val="05C55721"/>
    <w:rsid w:val="05C56ED2"/>
    <w:rsid w:val="05C62641"/>
    <w:rsid w:val="05C649F8"/>
    <w:rsid w:val="05C678C5"/>
    <w:rsid w:val="05C70E9C"/>
    <w:rsid w:val="05C7251F"/>
    <w:rsid w:val="05C7260B"/>
    <w:rsid w:val="05C7279C"/>
    <w:rsid w:val="05C72C4A"/>
    <w:rsid w:val="05C75509"/>
    <w:rsid w:val="05C80770"/>
    <w:rsid w:val="05C81E07"/>
    <w:rsid w:val="05C84C14"/>
    <w:rsid w:val="05C85565"/>
    <w:rsid w:val="05C869C2"/>
    <w:rsid w:val="05C91F7C"/>
    <w:rsid w:val="05CA167A"/>
    <w:rsid w:val="05CA273A"/>
    <w:rsid w:val="05CA2B6A"/>
    <w:rsid w:val="05CA44E8"/>
    <w:rsid w:val="05CA5C02"/>
    <w:rsid w:val="05CA5C4B"/>
    <w:rsid w:val="05CA69C2"/>
    <w:rsid w:val="05CB0451"/>
    <w:rsid w:val="05CB04ED"/>
    <w:rsid w:val="05CB04EE"/>
    <w:rsid w:val="05CB193B"/>
    <w:rsid w:val="05CB1E15"/>
    <w:rsid w:val="05CB200E"/>
    <w:rsid w:val="05CB4938"/>
    <w:rsid w:val="05CB4D86"/>
    <w:rsid w:val="05CB55DA"/>
    <w:rsid w:val="05CB6DF8"/>
    <w:rsid w:val="05CB7E52"/>
    <w:rsid w:val="05CC0260"/>
    <w:rsid w:val="05CC0DA7"/>
    <w:rsid w:val="05CC0EBB"/>
    <w:rsid w:val="05CC0EC7"/>
    <w:rsid w:val="05CC252A"/>
    <w:rsid w:val="05CC2A23"/>
    <w:rsid w:val="05CC5779"/>
    <w:rsid w:val="05CC61EB"/>
    <w:rsid w:val="05CC64B2"/>
    <w:rsid w:val="05CC70A0"/>
    <w:rsid w:val="05CD48F1"/>
    <w:rsid w:val="05CD5D86"/>
    <w:rsid w:val="05CD6559"/>
    <w:rsid w:val="05CD6C22"/>
    <w:rsid w:val="05CD73BF"/>
    <w:rsid w:val="05CE0A04"/>
    <w:rsid w:val="05CE1E4E"/>
    <w:rsid w:val="05CE2CDE"/>
    <w:rsid w:val="05CE4D52"/>
    <w:rsid w:val="05CE5343"/>
    <w:rsid w:val="05CF10D0"/>
    <w:rsid w:val="05CF19C4"/>
    <w:rsid w:val="05CF2FDE"/>
    <w:rsid w:val="05CF5FA2"/>
    <w:rsid w:val="05CF63F4"/>
    <w:rsid w:val="05CF67D3"/>
    <w:rsid w:val="05CF6EFA"/>
    <w:rsid w:val="05D00D5D"/>
    <w:rsid w:val="05D03AAD"/>
    <w:rsid w:val="05D04C98"/>
    <w:rsid w:val="05D070C6"/>
    <w:rsid w:val="05D07FFD"/>
    <w:rsid w:val="05D10820"/>
    <w:rsid w:val="05D110F3"/>
    <w:rsid w:val="05D1395C"/>
    <w:rsid w:val="05D13AC9"/>
    <w:rsid w:val="05D15877"/>
    <w:rsid w:val="05D25F33"/>
    <w:rsid w:val="05D2664E"/>
    <w:rsid w:val="05D26895"/>
    <w:rsid w:val="05D341E9"/>
    <w:rsid w:val="05D37D25"/>
    <w:rsid w:val="05D411B5"/>
    <w:rsid w:val="05D435B9"/>
    <w:rsid w:val="05D45367"/>
    <w:rsid w:val="05D47115"/>
    <w:rsid w:val="05D47A74"/>
    <w:rsid w:val="05D53AD5"/>
    <w:rsid w:val="05D54403"/>
    <w:rsid w:val="05D54B73"/>
    <w:rsid w:val="05D5642B"/>
    <w:rsid w:val="05D610DF"/>
    <w:rsid w:val="05D62DEC"/>
    <w:rsid w:val="05D62E8D"/>
    <w:rsid w:val="05D63EC8"/>
    <w:rsid w:val="05D644B8"/>
    <w:rsid w:val="05D67331"/>
    <w:rsid w:val="05D67BFF"/>
    <w:rsid w:val="05D73308"/>
    <w:rsid w:val="05D76C05"/>
    <w:rsid w:val="05D77629"/>
    <w:rsid w:val="05D823AA"/>
    <w:rsid w:val="05D830A9"/>
    <w:rsid w:val="05D83D62"/>
    <w:rsid w:val="05D84E57"/>
    <w:rsid w:val="05D85D8F"/>
    <w:rsid w:val="05D86C99"/>
    <w:rsid w:val="05D86CA0"/>
    <w:rsid w:val="05D87192"/>
    <w:rsid w:val="05D90FC6"/>
    <w:rsid w:val="05D92456"/>
    <w:rsid w:val="05D9297D"/>
    <w:rsid w:val="05D9472B"/>
    <w:rsid w:val="05D95027"/>
    <w:rsid w:val="05DA09B4"/>
    <w:rsid w:val="05DA48B0"/>
    <w:rsid w:val="05DA68EB"/>
    <w:rsid w:val="05DB04A3"/>
    <w:rsid w:val="05DB0DC0"/>
    <w:rsid w:val="05DB4947"/>
    <w:rsid w:val="05DB4D0E"/>
    <w:rsid w:val="05DB4D76"/>
    <w:rsid w:val="05DB53AF"/>
    <w:rsid w:val="05DB66F5"/>
    <w:rsid w:val="05DC34C2"/>
    <w:rsid w:val="05DC421B"/>
    <w:rsid w:val="05DC6CA8"/>
    <w:rsid w:val="05DD06BF"/>
    <w:rsid w:val="05DD17FC"/>
    <w:rsid w:val="05DD2267"/>
    <w:rsid w:val="05DD22CE"/>
    <w:rsid w:val="05DD246D"/>
    <w:rsid w:val="05DD7B54"/>
    <w:rsid w:val="05DD7CAC"/>
    <w:rsid w:val="05DE00F8"/>
    <w:rsid w:val="05DE11B6"/>
    <w:rsid w:val="05DE1A59"/>
    <w:rsid w:val="05DE1AB6"/>
    <w:rsid w:val="05DE1D42"/>
    <w:rsid w:val="05DE36F7"/>
    <w:rsid w:val="05DE4711"/>
    <w:rsid w:val="05DE6A64"/>
    <w:rsid w:val="05DE6F97"/>
    <w:rsid w:val="05DE7FFD"/>
    <w:rsid w:val="05DF0E99"/>
    <w:rsid w:val="05DF62C8"/>
    <w:rsid w:val="05E01651"/>
    <w:rsid w:val="05E01F5E"/>
    <w:rsid w:val="05E02B21"/>
    <w:rsid w:val="05E03D0C"/>
    <w:rsid w:val="05E07758"/>
    <w:rsid w:val="05E10A01"/>
    <w:rsid w:val="05E11832"/>
    <w:rsid w:val="05E11B44"/>
    <w:rsid w:val="05E12078"/>
    <w:rsid w:val="05E13E52"/>
    <w:rsid w:val="05E1511F"/>
    <w:rsid w:val="05E169BE"/>
    <w:rsid w:val="05E20257"/>
    <w:rsid w:val="05E2189B"/>
    <w:rsid w:val="05E235D0"/>
    <w:rsid w:val="05E24C49"/>
    <w:rsid w:val="05E25CD6"/>
    <w:rsid w:val="05E27A84"/>
    <w:rsid w:val="05E30CAA"/>
    <w:rsid w:val="05E30F6C"/>
    <w:rsid w:val="05E3155A"/>
    <w:rsid w:val="05E32B32"/>
    <w:rsid w:val="05E32EA6"/>
    <w:rsid w:val="05E355AA"/>
    <w:rsid w:val="05E35905"/>
    <w:rsid w:val="05E36102"/>
    <w:rsid w:val="05E36744"/>
    <w:rsid w:val="05E37724"/>
    <w:rsid w:val="05E37F8F"/>
    <w:rsid w:val="05E4199F"/>
    <w:rsid w:val="05E41A4E"/>
    <w:rsid w:val="05E433B9"/>
    <w:rsid w:val="05E45645"/>
    <w:rsid w:val="05E45D4F"/>
    <w:rsid w:val="05E46A9E"/>
    <w:rsid w:val="05E47569"/>
    <w:rsid w:val="05E51322"/>
    <w:rsid w:val="05E52E0E"/>
    <w:rsid w:val="05E530D0"/>
    <w:rsid w:val="05E5389B"/>
    <w:rsid w:val="05E53CE5"/>
    <w:rsid w:val="05E549E5"/>
    <w:rsid w:val="05E57574"/>
    <w:rsid w:val="05E64861"/>
    <w:rsid w:val="05E649E5"/>
    <w:rsid w:val="05E64A5A"/>
    <w:rsid w:val="05E659B3"/>
    <w:rsid w:val="05E65CA9"/>
    <w:rsid w:val="05E67234"/>
    <w:rsid w:val="05E72318"/>
    <w:rsid w:val="05E73241"/>
    <w:rsid w:val="05E732EC"/>
    <w:rsid w:val="05E735C1"/>
    <w:rsid w:val="05E7475C"/>
    <w:rsid w:val="05E77238"/>
    <w:rsid w:val="05E80E12"/>
    <w:rsid w:val="05E812AD"/>
    <w:rsid w:val="05E827AC"/>
    <w:rsid w:val="05E82BC0"/>
    <w:rsid w:val="05E859B2"/>
    <w:rsid w:val="05E91BB0"/>
    <w:rsid w:val="05E91F4B"/>
    <w:rsid w:val="05E91FE1"/>
    <w:rsid w:val="05E95F47"/>
    <w:rsid w:val="05E96E55"/>
    <w:rsid w:val="05E9776D"/>
    <w:rsid w:val="05EA06E6"/>
    <w:rsid w:val="05EA43BB"/>
    <w:rsid w:val="05EA5FAC"/>
    <w:rsid w:val="05EA6938"/>
    <w:rsid w:val="05EA7377"/>
    <w:rsid w:val="05EB0E4C"/>
    <w:rsid w:val="05EB2256"/>
    <w:rsid w:val="05EB3294"/>
    <w:rsid w:val="05EB70FD"/>
    <w:rsid w:val="05EB7ACA"/>
    <w:rsid w:val="05EC08CC"/>
    <w:rsid w:val="05EC1B58"/>
    <w:rsid w:val="05EC445F"/>
    <w:rsid w:val="05EC52BD"/>
    <w:rsid w:val="05ED01D7"/>
    <w:rsid w:val="05ED1D5C"/>
    <w:rsid w:val="05ED3107"/>
    <w:rsid w:val="05EE033B"/>
    <w:rsid w:val="05EE365A"/>
    <w:rsid w:val="05EE3B7F"/>
    <w:rsid w:val="05EE4029"/>
    <w:rsid w:val="05EE4435"/>
    <w:rsid w:val="05EE467B"/>
    <w:rsid w:val="05EF03F3"/>
    <w:rsid w:val="05EF1E5A"/>
    <w:rsid w:val="05EF2466"/>
    <w:rsid w:val="05EF279D"/>
    <w:rsid w:val="05EF3F4F"/>
    <w:rsid w:val="05EF5DBD"/>
    <w:rsid w:val="05EF69E7"/>
    <w:rsid w:val="05EF6BB0"/>
    <w:rsid w:val="05EF724D"/>
    <w:rsid w:val="05F011B3"/>
    <w:rsid w:val="05F02560"/>
    <w:rsid w:val="05F03DDA"/>
    <w:rsid w:val="05F069B7"/>
    <w:rsid w:val="05F075BB"/>
    <w:rsid w:val="05F11A75"/>
    <w:rsid w:val="05F130E7"/>
    <w:rsid w:val="05F137F3"/>
    <w:rsid w:val="05F20275"/>
    <w:rsid w:val="05F21C2E"/>
    <w:rsid w:val="05F224FC"/>
    <w:rsid w:val="05F23A3F"/>
    <w:rsid w:val="05F252DC"/>
    <w:rsid w:val="05F27063"/>
    <w:rsid w:val="05F27C08"/>
    <w:rsid w:val="05F31C91"/>
    <w:rsid w:val="05F34634"/>
    <w:rsid w:val="05F34B67"/>
    <w:rsid w:val="05F34C3F"/>
    <w:rsid w:val="05F35BCE"/>
    <w:rsid w:val="05F4078D"/>
    <w:rsid w:val="05F41565"/>
    <w:rsid w:val="05F432A4"/>
    <w:rsid w:val="05F43336"/>
    <w:rsid w:val="05F46B17"/>
    <w:rsid w:val="05F4705E"/>
    <w:rsid w:val="05F477B7"/>
    <w:rsid w:val="05F504EE"/>
    <w:rsid w:val="05F530BF"/>
    <w:rsid w:val="05F53B88"/>
    <w:rsid w:val="05F576F4"/>
    <w:rsid w:val="05F61781"/>
    <w:rsid w:val="05F619D4"/>
    <w:rsid w:val="05F62856"/>
    <w:rsid w:val="05F652DD"/>
    <w:rsid w:val="05F66A37"/>
    <w:rsid w:val="05F72B50"/>
    <w:rsid w:val="05F757C9"/>
    <w:rsid w:val="05F759DF"/>
    <w:rsid w:val="05F7694F"/>
    <w:rsid w:val="05F805B0"/>
    <w:rsid w:val="05F811E5"/>
    <w:rsid w:val="05F812DD"/>
    <w:rsid w:val="05F82416"/>
    <w:rsid w:val="05F8275C"/>
    <w:rsid w:val="05F82956"/>
    <w:rsid w:val="05F82CF0"/>
    <w:rsid w:val="05F90CD5"/>
    <w:rsid w:val="05F919C4"/>
    <w:rsid w:val="05F91A40"/>
    <w:rsid w:val="05F9301F"/>
    <w:rsid w:val="05F94DCD"/>
    <w:rsid w:val="05F96B7B"/>
    <w:rsid w:val="05F975F3"/>
    <w:rsid w:val="05FA033F"/>
    <w:rsid w:val="05FA0E02"/>
    <w:rsid w:val="05FA2136"/>
    <w:rsid w:val="05FA2ED0"/>
    <w:rsid w:val="05FA2FFC"/>
    <w:rsid w:val="05FA3901"/>
    <w:rsid w:val="05FA4174"/>
    <w:rsid w:val="05FA4C5F"/>
    <w:rsid w:val="05FB0B46"/>
    <w:rsid w:val="05FB109B"/>
    <w:rsid w:val="05FB1C78"/>
    <w:rsid w:val="05FB2A44"/>
    <w:rsid w:val="05FB572F"/>
    <w:rsid w:val="05FB6D97"/>
    <w:rsid w:val="05FC03C1"/>
    <w:rsid w:val="05FC1C8A"/>
    <w:rsid w:val="05FC289F"/>
    <w:rsid w:val="05FC4046"/>
    <w:rsid w:val="05FC4CED"/>
    <w:rsid w:val="05FC5B28"/>
    <w:rsid w:val="05FC6C80"/>
    <w:rsid w:val="05FD0FD7"/>
    <w:rsid w:val="05FD2B10"/>
    <w:rsid w:val="05FD3F77"/>
    <w:rsid w:val="05FD462F"/>
    <w:rsid w:val="05FD48BE"/>
    <w:rsid w:val="05FD6049"/>
    <w:rsid w:val="05FD666C"/>
    <w:rsid w:val="05FE2037"/>
    <w:rsid w:val="05FE23E4"/>
    <w:rsid w:val="05FE2CE1"/>
    <w:rsid w:val="05FE4192"/>
    <w:rsid w:val="05FE793D"/>
    <w:rsid w:val="05FF3D06"/>
    <w:rsid w:val="05FF4105"/>
    <w:rsid w:val="05FF4F8C"/>
    <w:rsid w:val="06000AC8"/>
    <w:rsid w:val="060043AE"/>
    <w:rsid w:val="06005A63"/>
    <w:rsid w:val="06005ECB"/>
    <w:rsid w:val="06015731"/>
    <w:rsid w:val="06020126"/>
    <w:rsid w:val="06024233"/>
    <w:rsid w:val="060267A0"/>
    <w:rsid w:val="06027CA0"/>
    <w:rsid w:val="060319FC"/>
    <w:rsid w:val="060335F3"/>
    <w:rsid w:val="06033EFF"/>
    <w:rsid w:val="06034B48"/>
    <w:rsid w:val="060379FA"/>
    <w:rsid w:val="06040B89"/>
    <w:rsid w:val="060422D9"/>
    <w:rsid w:val="06043E9E"/>
    <w:rsid w:val="060519C4"/>
    <w:rsid w:val="060521B5"/>
    <w:rsid w:val="06052BB4"/>
    <w:rsid w:val="06055520"/>
    <w:rsid w:val="06055584"/>
    <w:rsid w:val="06061473"/>
    <w:rsid w:val="060619EC"/>
    <w:rsid w:val="06062903"/>
    <w:rsid w:val="06064044"/>
    <w:rsid w:val="06064D81"/>
    <w:rsid w:val="06065365"/>
    <w:rsid w:val="060663C5"/>
    <w:rsid w:val="06067CE0"/>
    <w:rsid w:val="06073CA2"/>
    <w:rsid w:val="0607573C"/>
    <w:rsid w:val="06076BC0"/>
    <w:rsid w:val="060774EA"/>
    <w:rsid w:val="06085010"/>
    <w:rsid w:val="060905E2"/>
    <w:rsid w:val="06090CB8"/>
    <w:rsid w:val="060914B4"/>
    <w:rsid w:val="06094A60"/>
    <w:rsid w:val="06097DF4"/>
    <w:rsid w:val="060A0D89"/>
    <w:rsid w:val="060A1284"/>
    <w:rsid w:val="060A2B37"/>
    <w:rsid w:val="060A2DB7"/>
    <w:rsid w:val="060A46A6"/>
    <w:rsid w:val="060A5EDD"/>
    <w:rsid w:val="060A5F5E"/>
    <w:rsid w:val="060A6FDB"/>
    <w:rsid w:val="060A7680"/>
    <w:rsid w:val="060A7D56"/>
    <w:rsid w:val="060B0882"/>
    <w:rsid w:val="060B7A85"/>
    <w:rsid w:val="060C2A88"/>
    <w:rsid w:val="060C2D53"/>
    <w:rsid w:val="060C4474"/>
    <w:rsid w:val="060C4F82"/>
    <w:rsid w:val="060C5957"/>
    <w:rsid w:val="060C68AF"/>
    <w:rsid w:val="060D2627"/>
    <w:rsid w:val="060E0879"/>
    <w:rsid w:val="060E0D07"/>
    <w:rsid w:val="060E1BC9"/>
    <w:rsid w:val="060E2754"/>
    <w:rsid w:val="060E4D65"/>
    <w:rsid w:val="060E6ACB"/>
    <w:rsid w:val="060F0C0A"/>
    <w:rsid w:val="060F1864"/>
    <w:rsid w:val="060F2843"/>
    <w:rsid w:val="060F3FF2"/>
    <w:rsid w:val="060F45F1"/>
    <w:rsid w:val="060F4606"/>
    <w:rsid w:val="060F639F"/>
    <w:rsid w:val="06101B43"/>
    <w:rsid w:val="061043FF"/>
    <w:rsid w:val="061050F6"/>
    <w:rsid w:val="0610756E"/>
    <w:rsid w:val="06110369"/>
    <w:rsid w:val="06112117"/>
    <w:rsid w:val="06113CB0"/>
    <w:rsid w:val="061148C2"/>
    <w:rsid w:val="061153CA"/>
    <w:rsid w:val="06115F4A"/>
    <w:rsid w:val="06116432"/>
    <w:rsid w:val="0612398E"/>
    <w:rsid w:val="06123C30"/>
    <w:rsid w:val="06126C96"/>
    <w:rsid w:val="061271C5"/>
    <w:rsid w:val="06127C3D"/>
    <w:rsid w:val="0613105E"/>
    <w:rsid w:val="06133A77"/>
    <w:rsid w:val="061340E1"/>
    <w:rsid w:val="06135B6E"/>
    <w:rsid w:val="06135E8F"/>
    <w:rsid w:val="0613646F"/>
    <w:rsid w:val="06137044"/>
    <w:rsid w:val="06137EB4"/>
    <w:rsid w:val="061439B5"/>
    <w:rsid w:val="061441DD"/>
    <w:rsid w:val="06147879"/>
    <w:rsid w:val="061505B1"/>
    <w:rsid w:val="06151AED"/>
    <w:rsid w:val="061614DB"/>
    <w:rsid w:val="061623F8"/>
    <w:rsid w:val="06162D1C"/>
    <w:rsid w:val="06163BD1"/>
    <w:rsid w:val="0616566E"/>
    <w:rsid w:val="0616597F"/>
    <w:rsid w:val="0617341C"/>
    <w:rsid w:val="06175254"/>
    <w:rsid w:val="0617527B"/>
    <w:rsid w:val="0618108D"/>
    <w:rsid w:val="061816F7"/>
    <w:rsid w:val="061834A6"/>
    <w:rsid w:val="06186459"/>
    <w:rsid w:val="0618673B"/>
    <w:rsid w:val="06192012"/>
    <w:rsid w:val="06192EFB"/>
    <w:rsid w:val="06193506"/>
    <w:rsid w:val="06193AFD"/>
    <w:rsid w:val="061941DB"/>
    <w:rsid w:val="06195AE2"/>
    <w:rsid w:val="0619721E"/>
    <w:rsid w:val="061977F0"/>
    <w:rsid w:val="061A001F"/>
    <w:rsid w:val="061A23D5"/>
    <w:rsid w:val="061A2474"/>
    <w:rsid w:val="061A28F5"/>
    <w:rsid w:val="061A4F10"/>
    <w:rsid w:val="061A5470"/>
    <w:rsid w:val="061A5DFC"/>
    <w:rsid w:val="061A6DB0"/>
    <w:rsid w:val="061B11E8"/>
    <w:rsid w:val="061B1939"/>
    <w:rsid w:val="061B2209"/>
    <w:rsid w:val="061B2F96"/>
    <w:rsid w:val="061B4D44"/>
    <w:rsid w:val="061C014B"/>
    <w:rsid w:val="061C3A89"/>
    <w:rsid w:val="061D0ABC"/>
    <w:rsid w:val="061D0E3B"/>
    <w:rsid w:val="061D13C9"/>
    <w:rsid w:val="061D38CB"/>
    <w:rsid w:val="061D4AE9"/>
    <w:rsid w:val="061D722A"/>
    <w:rsid w:val="061D7D49"/>
    <w:rsid w:val="061E0340"/>
    <w:rsid w:val="061E035C"/>
    <w:rsid w:val="061E0A5D"/>
    <w:rsid w:val="061E0B8A"/>
    <w:rsid w:val="061E3EFD"/>
    <w:rsid w:val="061E4045"/>
    <w:rsid w:val="061E65E2"/>
    <w:rsid w:val="061F09B6"/>
    <w:rsid w:val="061F1414"/>
    <w:rsid w:val="061F2A86"/>
    <w:rsid w:val="061F3CEF"/>
    <w:rsid w:val="061F5C0B"/>
    <w:rsid w:val="061F5FFB"/>
    <w:rsid w:val="0620235A"/>
    <w:rsid w:val="06202892"/>
    <w:rsid w:val="06204DB8"/>
    <w:rsid w:val="06205821"/>
    <w:rsid w:val="06210695"/>
    <w:rsid w:val="06210E27"/>
    <w:rsid w:val="06213F95"/>
    <w:rsid w:val="06214462"/>
    <w:rsid w:val="06215E18"/>
    <w:rsid w:val="062220DC"/>
    <w:rsid w:val="0622458C"/>
    <w:rsid w:val="06224B83"/>
    <w:rsid w:val="062260D2"/>
    <w:rsid w:val="06227014"/>
    <w:rsid w:val="0623077C"/>
    <w:rsid w:val="06232D01"/>
    <w:rsid w:val="0623356C"/>
    <w:rsid w:val="06233BF8"/>
    <w:rsid w:val="062418B7"/>
    <w:rsid w:val="06241BD8"/>
    <w:rsid w:val="062438AC"/>
    <w:rsid w:val="06250A5D"/>
    <w:rsid w:val="062514E5"/>
    <w:rsid w:val="06251565"/>
    <w:rsid w:val="06251814"/>
    <w:rsid w:val="06251D4E"/>
    <w:rsid w:val="06255236"/>
    <w:rsid w:val="06255475"/>
    <w:rsid w:val="06255E8C"/>
    <w:rsid w:val="06257970"/>
    <w:rsid w:val="06260B3E"/>
    <w:rsid w:val="06261EED"/>
    <w:rsid w:val="062646E5"/>
    <w:rsid w:val="06264E3C"/>
    <w:rsid w:val="06265BB8"/>
    <w:rsid w:val="06266F92"/>
    <w:rsid w:val="0626751F"/>
    <w:rsid w:val="0627193B"/>
    <w:rsid w:val="062731FC"/>
    <w:rsid w:val="06274119"/>
    <w:rsid w:val="0627463A"/>
    <w:rsid w:val="06276E20"/>
    <w:rsid w:val="06277B8D"/>
    <w:rsid w:val="0628161B"/>
    <w:rsid w:val="062832C9"/>
    <w:rsid w:val="0628480D"/>
    <w:rsid w:val="06286508"/>
    <w:rsid w:val="06286BE9"/>
    <w:rsid w:val="06287461"/>
    <w:rsid w:val="0629056A"/>
    <w:rsid w:val="062956B3"/>
    <w:rsid w:val="062957D4"/>
    <w:rsid w:val="062A086E"/>
    <w:rsid w:val="062A142B"/>
    <w:rsid w:val="062A343F"/>
    <w:rsid w:val="062A7441"/>
    <w:rsid w:val="062B48AC"/>
    <w:rsid w:val="062B637B"/>
    <w:rsid w:val="062B6B03"/>
    <w:rsid w:val="062C0CFF"/>
    <w:rsid w:val="062C2407"/>
    <w:rsid w:val="062C6F51"/>
    <w:rsid w:val="062D0F7C"/>
    <w:rsid w:val="062D43D5"/>
    <w:rsid w:val="062D580A"/>
    <w:rsid w:val="062D5BE2"/>
    <w:rsid w:val="062D6D97"/>
    <w:rsid w:val="062E0F1B"/>
    <w:rsid w:val="062E1579"/>
    <w:rsid w:val="062E23E1"/>
    <w:rsid w:val="062E2CC9"/>
    <w:rsid w:val="062F07EF"/>
    <w:rsid w:val="062F3A98"/>
    <w:rsid w:val="062F4B2F"/>
    <w:rsid w:val="062F6F3A"/>
    <w:rsid w:val="063009CA"/>
    <w:rsid w:val="0630247F"/>
    <w:rsid w:val="06303262"/>
    <w:rsid w:val="063046E0"/>
    <w:rsid w:val="06304CCA"/>
    <w:rsid w:val="06305D70"/>
    <w:rsid w:val="06312010"/>
    <w:rsid w:val="06314567"/>
    <w:rsid w:val="06315E0D"/>
    <w:rsid w:val="06315EA6"/>
    <w:rsid w:val="06316315"/>
    <w:rsid w:val="063171D2"/>
    <w:rsid w:val="06321065"/>
    <w:rsid w:val="06323F2D"/>
    <w:rsid w:val="063267C3"/>
    <w:rsid w:val="06327169"/>
    <w:rsid w:val="063302DF"/>
    <w:rsid w:val="06330732"/>
    <w:rsid w:val="0633175E"/>
    <w:rsid w:val="0633208D"/>
    <w:rsid w:val="0634061B"/>
    <w:rsid w:val="0634236C"/>
    <w:rsid w:val="06344057"/>
    <w:rsid w:val="06344B90"/>
    <w:rsid w:val="063470C2"/>
    <w:rsid w:val="06354FFD"/>
    <w:rsid w:val="06356E17"/>
    <w:rsid w:val="0636019B"/>
    <w:rsid w:val="06361B7E"/>
    <w:rsid w:val="0636392C"/>
    <w:rsid w:val="06367D9A"/>
    <w:rsid w:val="06367DD0"/>
    <w:rsid w:val="0637151B"/>
    <w:rsid w:val="06371643"/>
    <w:rsid w:val="06372E72"/>
    <w:rsid w:val="06377E97"/>
    <w:rsid w:val="06380A36"/>
    <w:rsid w:val="06381954"/>
    <w:rsid w:val="063858F6"/>
    <w:rsid w:val="06386BEA"/>
    <w:rsid w:val="063876A4"/>
    <w:rsid w:val="0639166E"/>
    <w:rsid w:val="0639341C"/>
    <w:rsid w:val="06395D59"/>
    <w:rsid w:val="063A1DEA"/>
    <w:rsid w:val="063A5E95"/>
    <w:rsid w:val="063A6CBE"/>
    <w:rsid w:val="063A78C0"/>
    <w:rsid w:val="063B291B"/>
    <w:rsid w:val="063B4331"/>
    <w:rsid w:val="063B48D2"/>
    <w:rsid w:val="063B53E6"/>
    <w:rsid w:val="063B5963"/>
    <w:rsid w:val="063B5997"/>
    <w:rsid w:val="063C2740"/>
    <w:rsid w:val="063C579E"/>
    <w:rsid w:val="063D2F0C"/>
    <w:rsid w:val="063D3C27"/>
    <w:rsid w:val="063E0A32"/>
    <w:rsid w:val="063E2D45"/>
    <w:rsid w:val="063F0C84"/>
    <w:rsid w:val="063F1604"/>
    <w:rsid w:val="063F178A"/>
    <w:rsid w:val="063F305D"/>
    <w:rsid w:val="063F5999"/>
    <w:rsid w:val="063F7D4A"/>
    <w:rsid w:val="063F7F3F"/>
    <w:rsid w:val="06400C4E"/>
    <w:rsid w:val="0640338B"/>
    <w:rsid w:val="064062F6"/>
    <w:rsid w:val="06406A75"/>
    <w:rsid w:val="06416AF5"/>
    <w:rsid w:val="06417385"/>
    <w:rsid w:val="06421858"/>
    <w:rsid w:val="064223E4"/>
    <w:rsid w:val="06423C78"/>
    <w:rsid w:val="064249C6"/>
    <w:rsid w:val="06425059"/>
    <w:rsid w:val="0643202F"/>
    <w:rsid w:val="064323ED"/>
    <w:rsid w:val="06432556"/>
    <w:rsid w:val="06433850"/>
    <w:rsid w:val="06436049"/>
    <w:rsid w:val="06436C2E"/>
    <w:rsid w:val="064375F6"/>
    <w:rsid w:val="06437DD0"/>
    <w:rsid w:val="06437E06"/>
    <w:rsid w:val="06441D2D"/>
    <w:rsid w:val="0644429B"/>
    <w:rsid w:val="06444A55"/>
    <w:rsid w:val="06444E5D"/>
    <w:rsid w:val="0644571C"/>
    <w:rsid w:val="064459E1"/>
    <w:rsid w:val="06445D6D"/>
    <w:rsid w:val="06447A07"/>
    <w:rsid w:val="06450013"/>
    <w:rsid w:val="06450047"/>
    <w:rsid w:val="06450326"/>
    <w:rsid w:val="06450912"/>
    <w:rsid w:val="06451035"/>
    <w:rsid w:val="06451158"/>
    <w:rsid w:val="06451DC1"/>
    <w:rsid w:val="064520C6"/>
    <w:rsid w:val="0645215B"/>
    <w:rsid w:val="06456265"/>
    <w:rsid w:val="0645643D"/>
    <w:rsid w:val="064614D7"/>
    <w:rsid w:val="06463BC9"/>
    <w:rsid w:val="064668DF"/>
    <w:rsid w:val="06467B94"/>
    <w:rsid w:val="06471FDD"/>
    <w:rsid w:val="06473528"/>
    <w:rsid w:val="06473D8B"/>
    <w:rsid w:val="06477662"/>
    <w:rsid w:val="06480A1A"/>
    <w:rsid w:val="064833EA"/>
    <w:rsid w:val="0648365F"/>
    <w:rsid w:val="064853A5"/>
    <w:rsid w:val="06485440"/>
    <w:rsid w:val="06486A43"/>
    <w:rsid w:val="06487227"/>
    <w:rsid w:val="064876EC"/>
    <w:rsid w:val="064878E5"/>
    <w:rsid w:val="064918B1"/>
    <w:rsid w:val="064935D0"/>
    <w:rsid w:val="06495287"/>
    <w:rsid w:val="064974F2"/>
    <w:rsid w:val="06497B03"/>
    <w:rsid w:val="064A040C"/>
    <w:rsid w:val="064A079C"/>
    <w:rsid w:val="064A228E"/>
    <w:rsid w:val="064A387B"/>
    <w:rsid w:val="064A5876"/>
    <w:rsid w:val="064A5E8A"/>
    <w:rsid w:val="064A5F28"/>
    <w:rsid w:val="064A5F46"/>
    <w:rsid w:val="064A6717"/>
    <w:rsid w:val="064A72F9"/>
    <w:rsid w:val="064A73D7"/>
    <w:rsid w:val="064B3A05"/>
    <w:rsid w:val="064B46CC"/>
    <w:rsid w:val="064B4CFE"/>
    <w:rsid w:val="064C13A1"/>
    <w:rsid w:val="064C16BC"/>
    <w:rsid w:val="064C2529"/>
    <w:rsid w:val="064C314F"/>
    <w:rsid w:val="064C3A73"/>
    <w:rsid w:val="064C3C08"/>
    <w:rsid w:val="064C5349"/>
    <w:rsid w:val="064C5BEC"/>
    <w:rsid w:val="064C75F3"/>
    <w:rsid w:val="064D000E"/>
    <w:rsid w:val="064D165D"/>
    <w:rsid w:val="064D4714"/>
    <w:rsid w:val="064D67D9"/>
    <w:rsid w:val="064D6ADB"/>
    <w:rsid w:val="064E1732"/>
    <w:rsid w:val="064E17C3"/>
    <w:rsid w:val="064E336B"/>
    <w:rsid w:val="064E5119"/>
    <w:rsid w:val="064E6EC7"/>
    <w:rsid w:val="064F0487"/>
    <w:rsid w:val="064F10F9"/>
    <w:rsid w:val="064F1B08"/>
    <w:rsid w:val="064F2C3F"/>
    <w:rsid w:val="064F3A7E"/>
    <w:rsid w:val="064F3CCA"/>
    <w:rsid w:val="064F4240"/>
    <w:rsid w:val="064F7814"/>
    <w:rsid w:val="065009C8"/>
    <w:rsid w:val="06500E91"/>
    <w:rsid w:val="0650215F"/>
    <w:rsid w:val="06503DA8"/>
    <w:rsid w:val="0650515A"/>
    <w:rsid w:val="06510313"/>
    <w:rsid w:val="065105A9"/>
    <w:rsid w:val="06512B56"/>
    <w:rsid w:val="06512E5C"/>
    <w:rsid w:val="06513A19"/>
    <w:rsid w:val="065149C8"/>
    <w:rsid w:val="06514C09"/>
    <w:rsid w:val="065169B7"/>
    <w:rsid w:val="065223EF"/>
    <w:rsid w:val="06523C1F"/>
    <w:rsid w:val="065246A0"/>
    <w:rsid w:val="06530F0A"/>
    <w:rsid w:val="0653264B"/>
    <w:rsid w:val="06532730"/>
    <w:rsid w:val="06532B03"/>
    <w:rsid w:val="065344DE"/>
    <w:rsid w:val="065368B1"/>
    <w:rsid w:val="0654012B"/>
    <w:rsid w:val="06540256"/>
    <w:rsid w:val="0654239A"/>
    <w:rsid w:val="06543364"/>
    <w:rsid w:val="065441ED"/>
    <w:rsid w:val="06552770"/>
    <w:rsid w:val="0655382A"/>
    <w:rsid w:val="065546FA"/>
    <w:rsid w:val="065563DB"/>
    <w:rsid w:val="06557503"/>
    <w:rsid w:val="0656077D"/>
    <w:rsid w:val="06562220"/>
    <w:rsid w:val="06563FCE"/>
    <w:rsid w:val="06565207"/>
    <w:rsid w:val="06565D7C"/>
    <w:rsid w:val="06566711"/>
    <w:rsid w:val="0656700C"/>
    <w:rsid w:val="06567829"/>
    <w:rsid w:val="06581AF4"/>
    <w:rsid w:val="06585F98"/>
    <w:rsid w:val="06587D46"/>
    <w:rsid w:val="06591843"/>
    <w:rsid w:val="065942E4"/>
    <w:rsid w:val="065A0DDD"/>
    <w:rsid w:val="065A1D10"/>
    <w:rsid w:val="065A3ABE"/>
    <w:rsid w:val="065A620C"/>
    <w:rsid w:val="065B11F4"/>
    <w:rsid w:val="065B1F66"/>
    <w:rsid w:val="065B226D"/>
    <w:rsid w:val="065B3392"/>
    <w:rsid w:val="065B6725"/>
    <w:rsid w:val="065C1364"/>
    <w:rsid w:val="065C18DA"/>
    <w:rsid w:val="065C1F19"/>
    <w:rsid w:val="065C3288"/>
    <w:rsid w:val="065C36FD"/>
    <w:rsid w:val="065D4003"/>
    <w:rsid w:val="065D407D"/>
    <w:rsid w:val="065D4B8D"/>
    <w:rsid w:val="065D5159"/>
    <w:rsid w:val="065D535C"/>
    <w:rsid w:val="065D5BF5"/>
    <w:rsid w:val="065D62CE"/>
    <w:rsid w:val="065D710A"/>
    <w:rsid w:val="065E06BA"/>
    <w:rsid w:val="065E28D4"/>
    <w:rsid w:val="065E2E82"/>
    <w:rsid w:val="065E4166"/>
    <w:rsid w:val="065E775E"/>
    <w:rsid w:val="065F0BEE"/>
    <w:rsid w:val="065F2AF7"/>
    <w:rsid w:val="065F7326"/>
    <w:rsid w:val="065F74AD"/>
    <w:rsid w:val="0660046B"/>
    <w:rsid w:val="06604E4C"/>
    <w:rsid w:val="06606BFB"/>
    <w:rsid w:val="0661350E"/>
    <w:rsid w:val="06613D65"/>
    <w:rsid w:val="06615801"/>
    <w:rsid w:val="0661782E"/>
    <w:rsid w:val="06620BC5"/>
    <w:rsid w:val="0662243A"/>
    <w:rsid w:val="06622973"/>
    <w:rsid w:val="0662447D"/>
    <w:rsid w:val="06624721"/>
    <w:rsid w:val="0662756F"/>
    <w:rsid w:val="06631A35"/>
    <w:rsid w:val="06635006"/>
    <w:rsid w:val="06636908"/>
    <w:rsid w:val="06637CB5"/>
    <w:rsid w:val="06640327"/>
    <w:rsid w:val="06641E8F"/>
    <w:rsid w:val="06643CA2"/>
    <w:rsid w:val="0664493D"/>
    <w:rsid w:val="066466EB"/>
    <w:rsid w:val="0665133F"/>
    <w:rsid w:val="066515FD"/>
    <w:rsid w:val="0665331F"/>
    <w:rsid w:val="06654211"/>
    <w:rsid w:val="06654964"/>
    <w:rsid w:val="06660374"/>
    <w:rsid w:val="066606B5"/>
    <w:rsid w:val="06665F6A"/>
    <w:rsid w:val="0666620F"/>
    <w:rsid w:val="06667380"/>
    <w:rsid w:val="0667442D"/>
    <w:rsid w:val="06674CAA"/>
    <w:rsid w:val="066761DB"/>
    <w:rsid w:val="0667692E"/>
    <w:rsid w:val="066821BC"/>
    <w:rsid w:val="06683CBB"/>
    <w:rsid w:val="066919D3"/>
    <w:rsid w:val="06691F53"/>
    <w:rsid w:val="06694317"/>
    <w:rsid w:val="066A1827"/>
    <w:rsid w:val="066A4EB6"/>
    <w:rsid w:val="066B2114"/>
    <w:rsid w:val="066B5CCB"/>
    <w:rsid w:val="066B7191"/>
    <w:rsid w:val="066B7835"/>
    <w:rsid w:val="066B7DA4"/>
    <w:rsid w:val="066C221D"/>
    <w:rsid w:val="066C37F1"/>
    <w:rsid w:val="066D01B9"/>
    <w:rsid w:val="066D1AB1"/>
    <w:rsid w:val="066D22CA"/>
    <w:rsid w:val="066E0398"/>
    <w:rsid w:val="066E1317"/>
    <w:rsid w:val="066E1CEE"/>
    <w:rsid w:val="066E30C6"/>
    <w:rsid w:val="066E57BB"/>
    <w:rsid w:val="066E5B12"/>
    <w:rsid w:val="066E7A48"/>
    <w:rsid w:val="066F072B"/>
    <w:rsid w:val="066F086A"/>
    <w:rsid w:val="066F0D8B"/>
    <w:rsid w:val="066F1D91"/>
    <w:rsid w:val="066F5090"/>
    <w:rsid w:val="066F6156"/>
    <w:rsid w:val="066F6E3E"/>
    <w:rsid w:val="0670034A"/>
    <w:rsid w:val="06701B73"/>
    <w:rsid w:val="06704CF9"/>
    <w:rsid w:val="0670759D"/>
    <w:rsid w:val="06710E08"/>
    <w:rsid w:val="0671265E"/>
    <w:rsid w:val="06712BB6"/>
    <w:rsid w:val="067135DA"/>
    <w:rsid w:val="06713B85"/>
    <w:rsid w:val="06714158"/>
    <w:rsid w:val="067141DD"/>
    <w:rsid w:val="06714493"/>
    <w:rsid w:val="0671705A"/>
    <w:rsid w:val="06723C94"/>
    <w:rsid w:val="06725923"/>
    <w:rsid w:val="0672622D"/>
    <w:rsid w:val="06727F90"/>
    <w:rsid w:val="067304F4"/>
    <w:rsid w:val="06731E2D"/>
    <w:rsid w:val="06734882"/>
    <w:rsid w:val="06734B80"/>
    <w:rsid w:val="067350C5"/>
    <w:rsid w:val="0673610D"/>
    <w:rsid w:val="0673692E"/>
    <w:rsid w:val="06736DB3"/>
    <w:rsid w:val="06744775"/>
    <w:rsid w:val="06747F80"/>
    <w:rsid w:val="067508F8"/>
    <w:rsid w:val="06751D2B"/>
    <w:rsid w:val="067526A6"/>
    <w:rsid w:val="06752E14"/>
    <w:rsid w:val="06753B06"/>
    <w:rsid w:val="06755314"/>
    <w:rsid w:val="06755470"/>
    <w:rsid w:val="067559E5"/>
    <w:rsid w:val="067572BD"/>
    <w:rsid w:val="067572F2"/>
    <w:rsid w:val="067601CC"/>
    <w:rsid w:val="067642A4"/>
    <w:rsid w:val="06764670"/>
    <w:rsid w:val="06764839"/>
    <w:rsid w:val="06765041"/>
    <w:rsid w:val="0676557C"/>
    <w:rsid w:val="0676641E"/>
    <w:rsid w:val="06774AF3"/>
    <w:rsid w:val="067810C5"/>
    <w:rsid w:val="06781795"/>
    <w:rsid w:val="06782F47"/>
    <w:rsid w:val="06782FC5"/>
    <w:rsid w:val="06783F44"/>
    <w:rsid w:val="06785561"/>
    <w:rsid w:val="06791CB3"/>
    <w:rsid w:val="06792C25"/>
    <w:rsid w:val="06793168"/>
    <w:rsid w:val="06794366"/>
    <w:rsid w:val="06795FAF"/>
    <w:rsid w:val="06797E31"/>
    <w:rsid w:val="067A412C"/>
    <w:rsid w:val="067A6BD4"/>
    <w:rsid w:val="067B1C86"/>
    <w:rsid w:val="067B4474"/>
    <w:rsid w:val="067B55D8"/>
    <w:rsid w:val="067C0116"/>
    <w:rsid w:val="067C15A6"/>
    <w:rsid w:val="067C4EBF"/>
    <w:rsid w:val="067C7684"/>
    <w:rsid w:val="067D0F56"/>
    <w:rsid w:val="067D155B"/>
    <w:rsid w:val="067D2BC9"/>
    <w:rsid w:val="067D480D"/>
    <w:rsid w:val="067D565C"/>
    <w:rsid w:val="067D59FE"/>
    <w:rsid w:val="067E14EE"/>
    <w:rsid w:val="067E3655"/>
    <w:rsid w:val="067E53E2"/>
    <w:rsid w:val="067E5C89"/>
    <w:rsid w:val="067E7091"/>
    <w:rsid w:val="067F1777"/>
    <w:rsid w:val="067F2570"/>
    <w:rsid w:val="067F524C"/>
    <w:rsid w:val="067F6084"/>
    <w:rsid w:val="067F6A97"/>
    <w:rsid w:val="0680104B"/>
    <w:rsid w:val="0680316B"/>
    <w:rsid w:val="06803BBB"/>
    <w:rsid w:val="06803EE7"/>
    <w:rsid w:val="0680729D"/>
    <w:rsid w:val="06810C6A"/>
    <w:rsid w:val="068113B7"/>
    <w:rsid w:val="06813F88"/>
    <w:rsid w:val="06814A65"/>
    <w:rsid w:val="06823015"/>
    <w:rsid w:val="06824DC3"/>
    <w:rsid w:val="06826B71"/>
    <w:rsid w:val="0682758C"/>
    <w:rsid w:val="06827925"/>
    <w:rsid w:val="06831F60"/>
    <w:rsid w:val="06832A0C"/>
    <w:rsid w:val="068368A8"/>
    <w:rsid w:val="06840B3B"/>
    <w:rsid w:val="06846D8D"/>
    <w:rsid w:val="06852909"/>
    <w:rsid w:val="068564F1"/>
    <w:rsid w:val="06856661"/>
    <w:rsid w:val="068568C7"/>
    <w:rsid w:val="06856D05"/>
    <w:rsid w:val="06857ACC"/>
    <w:rsid w:val="06857D48"/>
    <w:rsid w:val="068610E2"/>
    <w:rsid w:val="06863579"/>
    <w:rsid w:val="068648B3"/>
    <w:rsid w:val="0687062B"/>
    <w:rsid w:val="068723D9"/>
    <w:rsid w:val="06874187"/>
    <w:rsid w:val="06874BAA"/>
    <w:rsid w:val="06875D54"/>
    <w:rsid w:val="0687687D"/>
    <w:rsid w:val="06877DFA"/>
    <w:rsid w:val="06880E3A"/>
    <w:rsid w:val="0688128A"/>
    <w:rsid w:val="068820CC"/>
    <w:rsid w:val="06890E47"/>
    <w:rsid w:val="06891286"/>
    <w:rsid w:val="06891844"/>
    <w:rsid w:val="0689497F"/>
    <w:rsid w:val="06895586"/>
    <w:rsid w:val="06895F0A"/>
    <w:rsid w:val="068965F7"/>
    <w:rsid w:val="06897EFF"/>
    <w:rsid w:val="068A1F5D"/>
    <w:rsid w:val="068A3BAA"/>
    <w:rsid w:val="068A3C77"/>
    <w:rsid w:val="068A534E"/>
    <w:rsid w:val="068B011B"/>
    <w:rsid w:val="068B16A8"/>
    <w:rsid w:val="068B4783"/>
    <w:rsid w:val="068B499C"/>
    <w:rsid w:val="068B503A"/>
    <w:rsid w:val="068B641C"/>
    <w:rsid w:val="068B68F6"/>
    <w:rsid w:val="068C109B"/>
    <w:rsid w:val="068C1139"/>
    <w:rsid w:val="068C1809"/>
    <w:rsid w:val="068C1A3F"/>
    <w:rsid w:val="068C3E93"/>
    <w:rsid w:val="068C54B9"/>
    <w:rsid w:val="068C67FB"/>
    <w:rsid w:val="068C79F0"/>
    <w:rsid w:val="068D0299"/>
    <w:rsid w:val="068D03FC"/>
    <w:rsid w:val="068D0EC2"/>
    <w:rsid w:val="068D470D"/>
    <w:rsid w:val="068E07F9"/>
    <w:rsid w:val="068E3768"/>
    <w:rsid w:val="068E5516"/>
    <w:rsid w:val="068E6895"/>
    <w:rsid w:val="068F0143"/>
    <w:rsid w:val="068F095F"/>
    <w:rsid w:val="068F128E"/>
    <w:rsid w:val="068F2DD8"/>
    <w:rsid w:val="068F6BB9"/>
    <w:rsid w:val="0690109C"/>
    <w:rsid w:val="069025ED"/>
    <w:rsid w:val="06904427"/>
    <w:rsid w:val="069064E3"/>
    <w:rsid w:val="06907A1C"/>
    <w:rsid w:val="0691070F"/>
    <w:rsid w:val="0691338D"/>
    <w:rsid w:val="06913531"/>
    <w:rsid w:val="06915459"/>
    <w:rsid w:val="06920B3D"/>
    <w:rsid w:val="06924F0D"/>
    <w:rsid w:val="06935222"/>
    <w:rsid w:val="06935DCE"/>
    <w:rsid w:val="0693639D"/>
    <w:rsid w:val="06943B8E"/>
    <w:rsid w:val="069468A4"/>
    <w:rsid w:val="06946E39"/>
    <w:rsid w:val="0694782D"/>
    <w:rsid w:val="0695059B"/>
    <w:rsid w:val="069505C5"/>
    <w:rsid w:val="069506FB"/>
    <w:rsid w:val="06952D48"/>
    <w:rsid w:val="06954AF6"/>
    <w:rsid w:val="06961E27"/>
    <w:rsid w:val="0696388E"/>
    <w:rsid w:val="069642B8"/>
    <w:rsid w:val="0696432E"/>
    <w:rsid w:val="06966236"/>
    <w:rsid w:val="069669C7"/>
    <w:rsid w:val="06967FBD"/>
    <w:rsid w:val="06970675"/>
    <w:rsid w:val="06972984"/>
    <w:rsid w:val="06972EDE"/>
    <w:rsid w:val="06974D8B"/>
    <w:rsid w:val="069778EF"/>
    <w:rsid w:val="069801D9"/>
    <w:rsid w:val="06980C80"/>
    <w:rsid w:val="06982356"/>
    <w:rsid w:val="06982838"/>
    <w:rsid w:val="069845E6"/>
    <w:rsid w:val="0698638F"/>
    <w:rsid w:val="06986394"/>
    <w:rsid w:val="069873C5"/>
    <w:rsid w:val="06990DA8"/>
    <w:rsid w:val="06996916"/>
    <w:rsid w:val="069A035E"/>
    <w:rsid w:val="069A210C"/>
    <w:rsid w:val="069A3EBB"/>
    <w:rsid w:val="069A65B0"/>
    <w:rsid w:val="069B013B"/>
    <w:rsid w:val="069B0856"/>
    <w:rsid w:val="069B114C"/>
    <w:rsid w:val="069B347B"/>
    <w:rsid w:val="069B4B2F"/>
    <w:rsid w:val="069B5C91"/>
    <w:rsid w:val="069C0CF8"/>
    <w:rsid w:val="069C2B7B"/>
    <w:rsid w:val="069C408C"/>
    <w:rsid w:val="069C64A8"/>
    <w:rsid w:val="069D1BFD"/>
    <w:rsid w:val="069D2020"/>
    <w:rsid w:val="069D52E2"/>
    <w:rsid w:val="069D5B7E"/>
    <w:rsid w:val="069D7E4F"/>
    <w:rsid w:val="069E34B0"/>
    <w:rsid w:val="069E658E"/>
    <w:rsid w:val="069E6F19"/>
    <w:rsid w:val="069F005B"/>
    <w:rsid w:val="069F1A5D"/>
    <w:rsid w:val="069F3BC7"/>
    <w:rsid w:val="069F7723"/>
    <w:rsid w:val="06A00C49"/>
    <w:rsid w:val="06A0349B"/>
    <w:rsid w:val="06A0494E"/>
    <w:rsid w:val="06A05249"/>
    <w:rsid w:val="06A116ED"/>
    <w:rsid w:val="06A1260C"/>
    <w:rsid w:val="06A14745"/>
    <w:rsid w:val="06A1553C"/>
    <w:rsid w:val="06A16104"/>
    <w:rsid w:val="06A17142"/>
    <w:rsid w:val="06A22878"/>
    <w:rsid w:val="06A24A02"/>
    <w:rsid w:val="06A2612A"/>
    <w:rsid w:val="06A27213"/>
    <w:rsid w:val="06A35E92"/>
    <w:rsid w:val="06A36720"/>
    <w:rsid w:val="06A36C13"/>
    <w:rsid w:val="06A37937"/>
    <w:rsid w:val="06A37E34"/>
    <w:rsid w:val="06A411DD"/>
    <w:rsid w:val="06A42F8B"/>
    <w:rsid w:val="06A43013"/>
    <w:rsid w:val="06A44D39"/>
    <w:rsid w:val="06A4548C"/>
    <w:rsid w:val="06A50AB1"/>
    <w:rsid w:val="06A5454C"/>
    <w:rsid w:val="06A60FA2"/>
    <w:rsid w:val="06A61C42"/>
    <w:rsid w:val="06A64B59"/>
    <w:rsid w:val="06A65B3D"/>
    <w:rsid w:val="06A71FB9"/>
    <w:rsid w:val="06A72F26"/>
    <w:rsid w:val="06A7404C"/>
    <w:rsid w:val="06A74829"/>
    <w:rsid w:val="06A75AFC"/>
    <w:rsid w:val="06A765D7"/>
    <w:rsid w:val="06A76CF4"/>
    <w:rsid w:val="06A7799A"/>
    <w:rsid w:val="06A83DB1"/>
    <w:rsid w:val="06A8756A"/>
    <w:rsid w:val="06A905A2"/>
    <w:rsid w:val="06A92350"/>
    <w:rsid w:val="06A927DF"/>
    <w:rsid w:val="06A92B1B"/>
    <w:rsid w:val="06A95EA3"/>
    <w:rsid w:val="06A96046"/>
    <w:rsid w:val="06A967F3"/>
    <w:rsid w:val="06A96A90"/>
    <w:rsid w:val="06AA1E28"/>
    <w:rsid w:val="06AA219A"/>
    <w:rsid w:val="06AA35B3"/>
    <w:rsid w:val="06AA3A47"/>
    <w:rsid w:val="06AA5BFF"/>
    <w:rsid w:val="06AB256C"/>
    <w:rsid w:val="06AB2A7F"/>
    <w:rsid w:val="06AB4159"/>
    <w:rsid w:val="06AB431A"/>
    <w:rsid w:val="06AB5AEC"/>
    <w:rsid w:val="06AB7B59"/>
    <w:rsid w:val="06AC0092"/>
    <w:rsid w:val="06AC06F0"/>
    <w:rsid w:val="06AC1E40"/>
    <w:rsid w:val="06AC2168"/>
    <w:rsid w:val="06AC32FA"/>
    <w:rsid w:val="06AC5AB4"/>
    <w:rsid w:val="06AD1B15"/>
    <w:rsid w:val="06AD3578"/>
    <w:rsid w:val="06AD4208"/>
    <w:rsid w:val="06AD62E4"/>
    <w:rsid w:val="06AD6562"/>
    <w:rsid w:val="06AD6E47"/>
    <w:rsid w:val="06AD6F44"/>
    <w:rsid w:val="06AD773F"/>
    <w:rsid w:val="06AE075D"/>
    <w:rsid w:val="06AE104A"/>
    <w:rsid w:val="06AE2FA5"/>
    <w:rsid w:val="06AE3E0A"/>
    <w:rsid w:val="06AE3EAC"/>
    <w:rsid w:val="06AE5BB8"/>
    <w:rsid w:val="06AE5FC3"/>
    <w:rsid w:val="06AE7966"/>
    <w:rsid w:val="06B01218"/>
    <w:rsid w:val="06B01930"/>
    <w:rsid w:val="06B036DE"/>
    <w:rsid w:val="06B04745"/>
    <w:rsid w:val="06B056A3"/>
    <w:rsid w:val="06B07B82"/>
    <w:rsid w:val="06B1001C"/>
    <w:rsid w:val="06B1095D"/>
    <w:rsid w:val="06B11926"/>
    <w:rsid w:val="06B137B9"/>
    <w:rsid w:val="06B156A8"/>
    <w:rsid w:val="06B17456"/>
    <w:rsid w:val="06B22791"/>
    <w:rsid w:val="06B22DB6"/>
    <w:rsid w:val="06B25CA1"/>
    <w:rsid w:val="06B31420"/>
    <w:rsid w:val="06B331CE"/>
    <w:rsid w:val="06B3427D"/>
    <w:rsid w:val="06B34F7C"/>
    <w:rsid w:val="06B3725C"/>
    <w:rsid w:val="06B37672"/>
    <w:rsid w:val="06B4159F"/>
    <w:rsid w:val="06B47F68"/>
    <w:rsid w:val="06B501D9"/>
    <w:rsid w:val="06B502A7"/>
    <w:rsid w:val="06B5055D"/>
    <w:rsid w:val="06B50CF4"/>
    <w:rsid w:val="06B514C3"/>
    <w:rsid w:val="06B5164B"/>
    <w:rsid w:val="06B525C9"/>
    <w:rsid w:val="06B5316F"/>
    <w:rsid w:val="06B56129"/>
    <w:rsid w:val="06B601B3"/>
    <w:rsid w:val="06B61737"/>
    <w:rsid w:val="06B62CBE"/>
    <w:rsid w:val="06B631A1"/>
    <w:rsid w:val="06B649CA"/>
    <w:rsid w:val="06B66841"/>
    <w:rsid w:val="06B67FD2"/>
    <w:rsid w:val="06B70F10"/>
    <w:rsid w:val="06B7140A"/>
    <w:rsid w:val="06B73E50"/>
    <w:rsid w:val="06B74DDB"/>
    <w:rsid w:val="06B74E06"/>
    <w:rsid w:val="06B75327"/>
    <w:rsid w:val="06B7573E"/>
    <w:rsid w:val="06B807E5"/>
    <w:rsid w:val="06B84C89"/>
    <w:rsid w:val="06B86A37"/>
    <w:rsid w:val="06BA27AF"/>
    <w:rsid w:val="06BA2C89"/>
    <w:rsid w:val="06BA455D"/>
    <w:rsid w:val="06BA48CC"/>
    <w:rsid w:val="06BA630B"/>
    <w:rsid w:val="06BA6B91"/>
    <w:rsid w:val="06BB12DE"/>
    <w:rsid w:val="06BB2678"/>
    <w:rsid w:val="06BB2805"/>
    <w:rsid w:val="06BB4119"/>
    <w:rsid w:val="06BB53FF"/>
    <w:rsid w:val="06BC02D5"/>
    <w:rsid w:val="06BC0464"/>
    <w:rsid w:val="06BC2680"/>
    <w:rsid w:val="06BC2BCE"/>
    <w:rsid w:val="06BC4872"/>
    <w:rsid w:val="06BC6527"/>
    <w:rsid w:val="06BD229F"/>
    <w:rsid w:val="06BD404D"/>
    <w:rsid w:val="06BD5DFB"/>
    <w:rsid w:val="06BD71BE"/>
    <w:rsid w:val="06BD7ED4"/>
    <w:rsid w:val="06BE1A29"/>
    <w:rsid w:val="06BE63F8"/>
    <w:rsid w:val="06BE69F8"/>
    <w:rsid w:val="06BF033E"/>
    <w:rsid w:val="06BF1B73"/>
    <w:rsid w:val="06BF1F04"/>
    <w:rsid w:val="06BF5DD0"/>
    <w:rsid w:val="06BF6017"/>
    <w:rsid w:val="06BF734A"/>
    <w:rsid w:val="06BF7DC5"/>
    <w:rsid w:val="06C00924"/>
    <w:rsid w:val="06C00A71"/>
    <w:rsid w:val="06C05052"/>
    <w:rsid w:val="06C07699"/>
    <w:rsid w:val="06C14EDF"/>
    <w:rsid w:val="06C14FCA"/>
    <w:rsid w:val="06C15323"/>
    <w:rsid w:val="06C21663"/>
    <w:rsid w:val="06C2234A"/>
    <w:rsid w:val="06C24E1E"/>
    <w:rsid w:val="06C254FC"/>
    <w:rsid w:val="06C259EB"/>
    <w:rsid w:val="06C27109"/>
    <w:rsid w:val="06C278B5"/>
    <w:rsid w:val="06C33582"/>
    <w:rsid w:val="06C36731"/>
    <w:rsid w:val="06C4248F"/>
    <w:rsid w:val="06C426FE"/>
    <w:rsid w:val="06C4362D"/>
    <w:rsid w:val="06C453DB"/>
    <w:rsid w:val="06C47189"/>
    <w:rsid w:val="06C500CE"/>
    <w:rsid w:val="06C51CD4"/>
    <w:rsid w:val="06C57899"/>
    <w:rsid w:val="06C600BA"/>
    <w:rsid w:val="06C60638"/>
    <w:rsid w:val="06C61153"/>
    <w:rsid w:val="06C6122C"/>
    <w:rsid w:val="06C6146A"/>
    <w:rsid w:val="06C615D7"/>
    <w:rsid w:val="06C62F02"/>
    <w:rsid w:val="06C63DFD"/>
    <w:rsid w:val="06C67278"/>
    <w:rsid w:val="06C673A5"/>
    <w:rsid w:val="06C675E8"/>
    <w:rsid w:val="06C67D6D"/>
    <w:rsid w:val="06C701D6"/>
    <w:rsid w:val="06C70A28"/>
    <w:rsid w:val="06C71910"/>
    <w:rsid w:val="06C74ECC"/>
    <w:rsid w:val="06C7528D"/>
    <w:rsid w:val="06C76160"/>
    <w:rsid w:val="06C76497"/>
    <w:rsid w:val="06C82383"/>
    <w:rsid w:val="06C83155"/>
    <w:rsid w:val="06C837F2"/>
    <w:rsid w:val="06C851FE"/>
    <w:rsid w:val="06C85509"/>
    <w:rsid w:val="06C9016F"/>
    <w:rsid w:val="06C90C44"/>
    <w:rsid w:val="06C90E6D"/>
    <w:rsid w:val="06C913BB"/>
    <w:rsid w:val="06C92E89"/>
    <w:rsid w:val="06C93A28"/>
    <w:rsid w:val="06C94326"/>
    <w:rsid w:val="06C947A0"/>
    <w:rsid w:val="06C97BAD"/>
    <w:rsid w:val="06CA103D"/>
    <w:rsid w:val="06CA23A2"/>
    <w:rsid w:val="06CA7B30"/>
    <w:rsid w:val="06CB0518"/>
    <w:rsid w:val="06CB1AEA"/>
    <w:rsid w:val="06CB49BC"/>
    <w:rsid w:val="06CB4A08"/>
    <w:rsid w:val="06CB4F9D"/>
    <w:rsid w:val="06CB5D1F"/>
    <w:rsid w:val="06CB676A"/>
    <w:rsid w:val="06CC0578"/>
    <w:rsid w:val="06CC12A8"/>
    <w:rsid w:val="06CC3CEF"/>
    <w:rsid w:val="06CC4290"/>
    <w:rsid w:val="06CC43D9"/>
    <w:rsid w:val="06CC603E"/>
    <w:rsid w:val="06CC652D"/>
    <w:rsid w:val="06CC6FF0"/>
    <w:rsid w:val="06CD24E2"/>
    <w:rsid w:val="06CD322E"/>
    <w:rsid w:val="06CD6519"/>
    <w:rsid w:val="06CD7489"/>
    <w:rsid w:val="06CE005C"/>
    <w:rsid w:val="06CE0077"/>
    <w:rsid w:val="06CE06C9"/>
    <w:rsid w:val="06CE0E4D"/>
    <w:rsid w:val="06CE1DAE"/>
    <w:rsid w:val="06CE1DB6"/>
    <w:rsid w:val="06CE1EF9"/>
    <w:rsid w:val="06CE2C37"/>
    <w:rsid w:val="06CE625A"/>
    <w:rsid w:val="06CE6C4D"/>
    <w:rsid w:val="06CF0AAF"/>
    <w:rsid w:val="06CF3D85"/>
    <w:rsid w:val="06D01FD2"/>
    <w:rsid w:val="06D02E0B"/>
    <w:rsid w:val="06D03D80"/>
    <w:rsid w:val="06D05B2E"/>
    <w:rsid w:val="06D0792A"/>
    <w:rsid w:val="06D07A0B"/>
    <w:rsid w:val="06D07A42"/>
    <w:rsid w:val="06D07A7F"/>
    <w:rsid w:val="06D10034"/>
    <w:rsid w:val="06D10BF1"/>
    <w:rsid w:val="06D15B4F"/>
    <w:rsid w:val="06D1633E"/>
    <w:rsid w:val="06D23940"/>
    <w:rsid w:val="06D26E0D"/>
    <w:rsid w:val="06D277CE"/>
    <w:rsid w:val="06D27AF8"/>
    <w:rsid w:val="06D3561E"/>
    <w:rsid w:val="06D373CC"/>
    <w:rsid w:val="06D41F76"/>
    <w:rsid w:val="06D44CBF"/>
    <w:rsid w:val="06D46400"/>
    <w:rsid w:val="06D50CA8"/>
    <w:rsid w:val="06D53145"/>
    <w:rsid w:val="06D575E9"/>
    <w:rsid w:val="06D579CE"/>
    <w:rsid w:val="06D60D20"/>
    <w:rsid w:val="06D64C41"/>
    <w:rsid w:val="06D66EBD"/>
    <w:rsid w:val="06D67B4E"/>
    <w:rsid w:val="06D70DB7"/>
    <w:rsid w:val="06D7217E"/>
    <w:rsid w:val="06D75E60"/>
    <w:rsid w:val="06D80E87"/>
    <w:rsid w:val="06D82C35"/>
    <w:rsid w:val="06D8407B"/>
    <w:rsid w:val="06D849E3"/>
    <w:rsid w:val="06D857D5"/>
    <w:rsid w:val="06D86211"/>
    <w:rsid w:val="06D870D9"/>
    <w:rsid w:val="06D953AC"/>
    <w:rsid w:val="06D976A1"/>
    <w:rsid w:val="06DA075B"/>
    <w:rsid w:val="06DA0B31"/>
    <w:rsid w:val="06DA301A"/>
    <w:rsid w:val="06DA69AD"/>
    <w:rsid w:val="06DB0142"/>
    <w:rsid w:val="06DB44D3"/>
    <w:rsid w:val="06DB57BB"/>
    <w:rsid w:val="06DC0977"/>
    <w:rsid w:val="06DC0D01"/>
    <w:rsid w:val="06DC1469"/>
    <w:rsid w:val="06DC2725"/>
    <w:rsid w:val="06DC5FE6"/>
    <w:rsid w:val="06DC6022"/>
    <w:rsid w:val="06DD1F11"/>
    <w:rsid w:val="06DD612F"/>
    <w:rsid w:val="06DD649D"/>
    <w:rsid w:val="06DD6ABB"/>
    <w:rsid w:val="06DD74B2"/>
    <w:rsid w:val="06DE056B"/>
    <w:rsid w:val="06DE2D82"/>
    <w:rsid w:val="06DE40A3"/>
    <w:rsid w:val="06DE56C9"/>
    <w:rsid w:val="06DF03A0"/>
    <w:rsid w:val="06DF1DD2"/>
    <w:rsid w:val="06DF2215"/>
    <w:rsid w:val="06DF2F0D"/>
    <w:rsid w:val="06DF3513"/>
    <w:rsid w:val="06DF3938"/>
    <w:rsid w:val="06DF3FC3"/>
    <w:rsid w:val="06DF4CFB"/>
    <w:rsid w:val="06DF5865"/>
    <w:rsid w:val="06DF675A"/>
    <w:rsid w:val="06E007D9"/>
    <w:rsid w:val="06E0294D"/>
    <w:rsid w:val="06E03262"/>
    <w:rsid w:val="06E05D6D"/>
    <w:rsid w:val="06E0707C"/>
    <w:rsid w:val="06E11AE9"/>
    <w:rsid w:val="06E13711"/>
    <w:rsid w:val="06E13FCF"/>
    <w:rsid w:val="06E14AFA"/>
    <w:rsid w:val="06E15F8D"/>
    <w:rsid w:val="06E21E94"/>
    <w:rsid w:val="06E23AB3"/>
    <w:rsid w:val="06E23F43"/>
    <w:rsid w:val="06E24753"/>
    <w:rsid w:val="06E25329"/>
    <w:rsid w:val="06E25862"/>
    <w:rsid w:val="06E27DE7"/>
    <w:rsid w:val="06E31BE3"/>
    <w:rsid w:val="06E31D05"/>
    <w:rsid w:val="06E31E5E"/>
    <w:rsid w:val="06E31EF4"/>
    <w:rsid w:val="06E337F1"/>
    <w:rsid w:val="06E36036"/>
    <w:rsid w:val="06E4203C"/>
    <w:rsid w:val="06E4288E"/>
    <w:rsid w:val="06E42BFA"/>
    <w:rsid w:val="06E45A7E"/>
    <w:rsid w:val="06E4782C"/>
    <w:rsid w:val="06E50FE7"/>
    <w:rsid w:val="06E52145"/>
    <w:rsid w:val="06E521B8"/>
    <w:rsid w:val="06E55200"/>
    <w:rsid w:val="06E56248"/>
    <w:rsid w:val="06E60815"/>
    <w:rsid w:val="06E635A4"/>
    <w:rsid w:val="06E63D8D"/>
    <w:rsid w:val="06E6438F"/>
    <w:rsid w:val="06E65352"/>
    <w:rsid w:val="06E670D4"/>
    <w:rsid w:val="06E67100"/>
    <w:rsid w:val="06E67F33"/>
    <w:rsid w:val="06E710CA"/>
    <w:rsid w:val="06E733CA"/>
    <w:rsid w:val="06E80833"/>
    <w:rsid w:val="06E82530"/>
    <w:rsid w:val="06E826FF"/>
    <w:rsid w:val="06E82921"/>
    <w:rsid w:val="06E845C5"/>
    <w:rsid w:val="06E85D06"/>
    <w:rsid w:val="06E8731C"/>
    <w:rsid w:val="06E92058"/>
    <w:rsid w:val="06E93E47"/>
    <w:rsid w:val="06E95A55"/>
    <w:rsid w:val="06EA0626"/>
    <w:rsid w:val="06EA1EED"/>
    <w:rsid w:val="06EA6802"/>
    <w:rsid w:val="06EA6EE5"/>
    <w:rsid w:val="06EB2968"/>
    <w:rsid w:val="06EB4687"/>
    <w:rsid w:val="06EB6E3D"/>
    <w:rsid w:val="06EB70C5"/>
    <w:rsid w:val="06EC048E"/>
    <w:rsid w:val="06EC0BEE"/>
    <w:rsid w:val="06EC60BE"/>
    <w:rsid w:val="06EC66E0"/>
    <w:rsid w:val="06EC73EE"/>
    <w:rsid w:val="06ED116B"/>
    <w:rsid w:val="06ED1AFD"/>
    <w:rsid w:val="06ED440C"/>
    <w:rsid w:val="06EE0437"/>
    <w:rsid w:val="06EE06AA"/>
    <w:rsid w:val="06EE1BD1"/>
    <w:rsid w:val="06EE2458"/>
    <w:rsid w:val="06EE3A9E"/>
    <w:rsid w:val="06EE4206"/>
    <w:rsid w:val="06EE5866"/>
    <w:rsid w:val="06EE5980"/>
    <w:rsid w:val="06EF09F2"/>
    <w:rsid w:val="06EF0B79"/>
    <w:rsid w:val="06EF2A1F"/>
    <w:rsid w:val="06EF2EA3"/>
    <w:rsid w:val="06EF32E2"/>
    <w:rsid w:val="06EF7E65"/>
    <w:rsid w:val="06F02D57"/>
    <w:rsid w:val="06F02E1B"/>
    <w:rsid w:val="06F04422"/>
    <w:rsid w:val="06F061D0"/>
    <w:rsid w:val="06F0725F"/>
    <w:rsid w:val="06F07A4A"/>
    <w:rsid w:val="06F07F7E"/>
    <w:rsid w:val="06F105E8"/>
    <w:rsid w:val="06F11263"/>
    <w:rsid w:val="06F127CA"/>
    <w:rsid w:val="06F1347D"/>
    <w:rsid w:val="06F1453A"/>
    <w:rsid w:val="06F15928"/>
    <w:rsid w:val="06F15A9A"/>
    <w:rsid w:val="06F15AA5"/>
    <w:rsid w:val="06F17153"/>
    <w:rsid w:val="06F20344"/>
    <w:rsid w:val="06F21F49"/>
    <w:rsid w:val="06F233B8"/>
    <w:rsid w:val="06F23CF7"/>
    <w:rsid w:val="06F23D0F"/>
    <w:rsid w:val="06F253D7"/>
    <w:rsid w:val="06F25742"/>
    <w:rsid w:val="06F27872"/>
    <w:rsid w:val="06F30BC7"/>
    <w:rsid w:val="06F316D8"/>
    <w:rsid w:val="06F3181D"/>
    <w:rsid w:val="06F31A30"/>
    <w:rsid w:val="06F31C67"/>
    <w:rsid w:val="06F32700"/>
    <w:rsid w:val="06F34D00"/>
    <w:rsid w:val="06F35CC1"/>
    <w:rsid w:val="06F35E28"/>
    <w:rsid w:val="06F37A6F"/>
    <w:rsid w:val="06F4258F"/>
    <w:rsid w:val="06F442A9"/>
    <w:rsid w:val="06F4641F"/>
    <w:rsid w:val="06F51A39"/>
    <w:rsid w:val="06F5518B"/>
    <w:rsid w:val="06F57187"/>
    <w:rsid w:val="06F6110C"/>
    <w:rsid w:val="06F63900"/>
    <w:rsid w:val="06F64AAF"/>
    <w:rsid w:val="06F64F55"/>
    <w:rsid w:val="06F65E2C"/>
    <w:rsid w:val="06F671C4"/>
    <w:rsid w:val="06F67604"/>
    <w:rsid w:val="06F701F2"/>
    <w:rsid w:val="06F70449"/>
    <w:rsid w:val="06F71FA7"/>
    <w:rsid w:val="06F760EF"/>
    <w:rsid w:val="06F7755F"/>
    <w:rsid w:val="06F82C62"/>
    <w:rsid w:val="06F832D7"/>
    <w:rsid w:val="06F85085"/>
    <w:rsid w:val="06F86E33"/>
    <w:rsid w:val="06F87816"/>
    <w:rsid w:val="06F90600"/>
    <w:rsid w:val="06F913D7"/>
    <w:rsid w:val="06F97BDB"/>
    <w:rsid w:val="06FA0DFD"/>
    <w:rsid w:val="06FA1115"/>
    <w:rsid w:val="06FA2477"/>
    <w:rsid w:val="06FA2BAB"/>
    <w:rsid w:val="06FA704F"/>
    <w:rsid w:val="06FA7606"/>
    <w:rsid w:val="06FA7A8E"/>
    <w:rsid w:val="06FA7B4C"/>
    <w:rsid w:val="06FB0143"/>
    <w:rsid w:val="06FB073A"/>
    <w:rsid w:val="06FB15AB"/>
    <w:rsid w:val="06FB6444"/>
    <w:rsid w:val="06FB78A3"/>
    <w:rsid w:val="06FB7E6A"/>
    <w:rsid w:val="06FC1E35"/>
    <w:rsid w:val="06FC2A3B"/>
    <w:rsid w:val="06FC2DC7"/>
    <w:rsid w:val="06FC4B75"/>
    <w:rsid w:val="06FC502C"/>
    <w:rsid w:val="06FC555E"/>
    <w:rsid w:val="06FC6923"/>
    <w:rsid w:val="06FC6EAE"/>
    <w:rsid w:val="06FC7836"/>
    <w:rsid w:val="06FD057D"/>
    <w:rsid w:val="06FD08ED"/>
    <w:rsid w:val="06FD258C"/>
    <w:rsid w:val="06FD269B"/>
    <w:rsid w:val="06FD3E21"/>
    <w:rsid w:val="06FD3ECB"/>
    <w:rsid w:val="06FD3FAC"/>
    <w:rsid w:val="06FD4A04"/>
    <w:rsid w:val="06FD5DD7"/>
    <w:rsid w:val="06FD76BF"/>
    <w:rsid w:val="06FE0384"/>
    <w:rsid w:val="06FE6B3F"/>
    <w:rsid w:val="06FF01C2"/>
    <w:rsid w:val="06FF4665"/>
    <w:rsid w:val="06FF6413"/>
    <w:rsid w:val="06FF71C8"/>
    <w:rsid w:val="07001009"/>
    <w:rsid w:val="07003AC7"/>
    <w:rsid w:val="07003C23"/>
    <w:rsid w:val="0700541D"/>
    <w:rsid w:val="07006F8B"/>
    <w:rsid w:val="070103DE"/>
    <w:rsid w:val="07010C1A"/>
    <w:rsid w:val="0701218C"/>
    <w:rsid w:val="0701303C"/>
    <w:rsid w:val="07013F3A"/>
    <w:rsid w:val="070168AD"/>
    <w:rsid w:val="07017172"/>
    <w:rsid w:val="07017D69"/>
    <w:rsid w:val="07024AB1"/>
    <w:rsid w:val="07025CBC"/>
    <w:rsid w:val="07027CB2"/>
    <w:rsid w:val="07030649"/>
    <w:rsid w:val="070311CD"/>
    <w:rsid w:val="07034DB8"/>
    <w:rsid w:val="07035F04"/>
    <w:rsid w:val="07041C7C"/>
    <w:rsid w:val="07043A2A"/>
    <w:rsid w:val="070457D8"/>
    <w:rsid w:val="07047ECE"/>
    <w:rsid w:val="07050A46"/>
    <w:rsid w:val="070523E1"/>
    <w:rsid w:val="0705386A"/>
    <w:rsid w:val="070543BD"/>
    <w:rsid w:val="07055685"/>
    <w:rsid w:val="07057767"/>
    <w:rsid w:val="070579FB"/>
    <w:rsid w:val="07061550"/>
    <w:rsid w:val="070619D4"/>
    <w:rsid w:val="07064A24"/>
    <w:rsid w:val="070665B3"/>
    <w:rsid w:val="070674A9"/>
    <w:rsid w:val="070677A2"/>
    <w:rsid w:val="07070B5B"/>
    <w:rsid w:val="0707152F"/>
    <w:rsid w:val="0707219D"/>
    <w:rsid w:val="07072634"/>
    <w:rsid w:val="0707271F"/>
    <w:rsid w:val="07073F30"/>
    <w:rsid w:val="070745D1"/>
    <w:rsid w:val="070752C8"/>
    <w:rsid w:val="07076FBF"/>
    <w:rsid w:val="07080FDE"/>
    <w:rsid w:val="0708176C"/>
    <w:rsid w:val="070823EE"/>
    <w:rsid w:val="070834BD"/>
    <w:rsid w:val="070849AB"/>
    <w:rsid w:val="07085D0A"/>
    <w:rsid w:val="07085E1D"/>
    <w:rsid w:val="07087878"/>
    <w:rsid w:val="070909FC"/>
    <w:rsid w:val="07091726"/>
    <w:rsid w:val="07092CDA"/>
    <w:rsid w:val="07092FDB"/>
    <w:rsid w:val="0709503F"/>
    <w:rsid w:val="070967BA"/>
    <w:rsid w:val="070968A2"/>
    <w:rsid w:val="070A0E6B"/>
    <w:rsid w:val="070A168C"/>
    <w:rsid w:val="070A3F3A"/>
    <w:rsid w:val="070A424D"/>
    <w:rsid w:val="070A499C"/>
    <w:rsid w:val="070A64CF"/>
    <w:rsid w:val="070B0591"/>
    <w:rsid w:val="070B10A0"/>
    <w:rsid w:val="070B125C"/>
    <w:rsid w:val="070B300A"/>
    <w:rsid w:val="070B4DB8"/>
    <w:rsid w:val="070B5211"/>
    <w:rsid w:val="070B69D3"/>
    <w:rsid w:val="070B6B66"/>
    <w:rsid w:val="070B764F"/>
    <w:rsid w:val="070C0DEF"/>
    <w:rsid w:val="070C28DE"/>
    <w:rsid w:val="070D06B6"/>
    <w:rsid w:val="070D06D9"/>
    <w:rsid w:val="070D4E50"/>
    <w:rsid w:val="070D6D82"/>
    <w:rsid w:val="070D74FE"/>
    <w:rsid w:val="070E2AFA"/>
    <w:rsid w:val="070E3B1C"/>
    <w:rsid w:val="070E48A8"/>
    <w:rsid w:val="070E6209"/>
    <w:rsid w:val="070E6657"/>
    <w:rsid w:val="070F0EB1"/>
    <w:rsid w:val="070F3137"/>
    <w:rsid w:val="070F445B"/>
    <w:rsid w:val="070F7ECF"/>
    <w:rsid w:val="07100621"/>
    <w:rsid w:val="071023CF"/>
    <w:rsid w:val="0710455D"/>
    <w:rsid w:val="07104CFE"/>
    <w:rsid w:val="07105264"/>
    <w:rsid w:val="07106873"/>
    <w:rsid w:val="07110BCC"/>
    <w:rsid w:val="071137D1"/>
    <w:rsid w:val="071149C1"/>
    <w:rsid w:val="07117EF5"/>
    <w:rsid w:val="071229B9"/>
    <w:rsid w:val="07124399"/>
    <w:rsid w:val="071263E5"/>
    <w:rsid w:val="07130102"/>
    <w:rsid w:val="071305AA"/>
    <w:rsid w:val="071305B8"/>
    <w:rsid w:val="071314C3"/>
    <w:rsid w:val="071328E8"/>
    <w:rsid w:val="071336C0"/>
    <w:rsid w:val="07133C6D"/>
    <w:rsid w:val="07140111"/>
    <w:rsid w:val="07142191"/>
    <w:rsid w:val="07146D98"/>
    <w:rsid w:val="07153E89"/>
    <w:rsid w:val="07157F7F"/>
    <w:rsid w:val="0716160D"/>
    <w:rsid w:val="07163C30"/>
    <w:rsid w:val="07170A6D"/>
    <w:rsid w:val="07170AD3"/>
    <w:rsid w:val="07171584"/>
    <w:rsid w:val="071721BE"/>
    <w:rsid w:val="07172FCD"/>
    <w:rsid w:val="0717375D"/>
    <w:rsid w:val="07174068"/>
    <w:rsid w:val="07177643"/>
    <w:rsid w:val="07177C01"/>
    <w:rsid w:val="07181F24"/>
    <w:rsid w:val="07182B6E"/>
    <w:rsid w:val="07183C75"/>
    <w:rsid w:val="071874D5"/>
    <w:rsid w:val="071910C2"/>
    <w:rsid w:val="071933F3"/>
    <w:rsid w:val="071934CD"/>
    <w:rsid w:val="07195727"/>
    <w:rsid w:val="071A1098"/>
    <w:rsid w:val="071A149F"/>
    <w:rsid w:val="071A2967"/>
    <w:rsid w:val="071A4FFB"/>
    <w:rsid w:val="071A5FC4"/>
    <w:rsid w:val="071B1F12"/>
    <w:rsid w:val="071C08E4"/>
    <w:rsid w:val="071C229E"/>
    <w:rsid w:val="071C283A"/>
    <w:rsid w:val="071C5217"/>
    <w:rsid w:val="071C6FC5"/>
    <w:rsid w:val="071D0FC5"/>
    <w:rsid w:val="071D1D74"/>
    <w:rsid w:val="071D4571"/>
    <w:rsid w:val="071D50D0"/>
    <w:rsid w:val="071D591B"/>
    <w:rsid w:val="071D689A"/>
    <w:rsid w:val="071D7612"/>
    <w:rsid w:val="071D7914"/>
    <w:rsid w:val="071E0F8F"/>
    <w:rsid w:val="071E115A"/>
    <w:rsid w:val="071E1F48"/>
    <w:rsid w:val="071E2E8C"/>
    <w:rsid w:val="071E3346"/>
    <w:rsid w:val="071E3483"/>
    <w:rsid w:val="071E43C7"/>
    <w:rsid w:val="071F0864"/>
    <w:rsid w:val="071F2612"/>
    <w:rsid w:val="071F6AB6"/>
    <w:rsid w:val="071F6DC2"/>
    <w:rsid w:val="071F7265"/>
    <w:rsid w:val="071F7705"/>
    <w:rsid w:val="072006F5"/>
    <w:rsid w:val="072019C2"/>
    <w:rsid w:val="07201E36"/>
    <w:rsid w:val="072064EB"/>
    <w:rsid w:val="0721282E"/>
    <w:rsid w:val="072132C6"/>
    <w:rsid w:val="072145DC"/>
    <w:rsid w:val="07217125"/>
    <w:rsid w:val="07222102"/>
    <w:rsid w:val="07222C81"/>
    <w:rsid w:val="072242A9"/>
    <w:rsid w:val="07225256"/>
    <w:rsid w:val="07230354"/>
    <w:rsid w:val="07232140"/>
    <w:rsid w:val="072360B4"/>
    <w:rsid w:val="072365A6"/>
    <w:rsid w:val="07236618"/>
    <w:rsid w:val="07236663"/>
    <w:rsid w:val="07236AA8"/>
    <w:rsid w:val="07237076"/>
    <w:rsid w:val="07237FEF"/>
    <w:rsid w:val="07240833"/>
    <w:rsid w:val="072408B5"/>
    <w:rsid w:val="0724193B"/>
    <w:rsid w:val="07241C47"/>
    <w:rsid w:val="07244BB0"/>
    <w:rsid w:val="07246A32"/>
    <w:rsid w:val="07247C28"/>
    <w:rsid w:val="0725228E"/>
    <w:rsid w:val="072525AC"/>
    <w:rsid w:val="07253042"/>
    <w:rsid w:val="072530D7"/>
    <w:rsid w:val="07255F22"/>
    <w:rsid w:val="0725784A"/>
    <w:rsid w:val="07257DDA"/>
    <w:rsid w:val="07261BF2"/>
    <w:rsid w:val="0726391C"/>
    <w:rsid w:val="072639A0"/>
    <w:rsid w:val="07265CA8"/>
    <w:rsid w:val="07267E44"/>
    <w:rsid w:val="072702BE"/>
    <w:rsid w:val="07270CEB"/>
    <w:rsid w:val="07272090"/>
    <w:rsid w:val="072724F9"/>
    <w:rsid w:val="0727339A"/>
    <w:rsid w:val="072815FA"/>
    <w:rsid w:val="07283BBC"/>
    <w:rsid w:val="072845F5"/>
    <w:rsid w:val="07286505"/>
    <w:rsid w:val="07287718"/>
    <w:rsid w:val="072909AC"/>
    <w:rsid w:val="072916E2"/>
    <w:rsid w:val="07292564"/>
    <w:rsid w:val="07292D58"/>
    <w:rsid w:val="07293490"/>
    <w:rsid w:val="07295F00"/>
    <w:rsid w:val="07297F76"/>
    <w:rsid w:val="072A7934"/>
    <w:rsid w:val="072B0FB7"/>
    <w:rsid w:val="072B105B"/>
    <w:rsid w:val="072B3561"/>
    <w:rsid w:val="072B545A"/>
    <w:rsid w:val="072B7208"/>
    <w:rsid w:val="072B7D7B"/>
    <w:rsid w:val="072C03D9"/>
    <w:rsid w:val="072C4CEE"/>
    <w:rsid w:val="072C7195"/>
    <w:rsid w:val="072C76B6"/>
    <w:rsid w:val="072D0D08"/>
    <w:rsid w:val="072D11D3"/>
    <w:rsid w:val="072D2DE1"/>
    <w:rsid w:val="072D2F81"/>
    <w:rsid w:val="072D4EC7"/>
    <w:rsid w:val="072D6E20"/>
    <w:rsid w:val="072D7B39"/>
    <w:rsid w:val="072E0ABC"/>
    <w:rsid w:val="072E2CF9"/>
    <w:rsid w:val="072E3AA5"/>
    <w:rsid w:val="072E45AD"/>
    <w:rsid w:val="072E5698"/>
    <w:rsid w:val="072E6196"/>
    <w:rsid w:val="072F0588"/>
    <w:rsid w:val="0730213A"/>
    <w:rsid w:val="07302401"/>
    <w:rsid w:val="07302A71"/>
    <w:rsid w:val="0730481F"/>
    <w:rsid w:val="073103B7"/>
    <w:rsid w:val="0731167A"/>
    <w:rsid w:val="07312265"/>
    <w:rsid w:val="07312DBB"/>
    <w:rsid w:val="073130C8"/>
    <w:rsid w:val="073136F6"/>
    <w:rsid w:val="07317B7D"/>
    <w:rsid w:val="07320597"/>
    <w:rsid w:val="07322345"/>
    <w:rsid w:val="0732424B"/>
    <w:rsid w:val="073249BE"/>
    <w:rsid w:val="07327DA0"/>
    <w:rsid w:val="07332FEA"/>
    <w:rsid w:val="07333FA1"/>
    <w:rsid w:val="0733430F"/>
    <w:rsid w:val="0733452A"/>
    <w:rsid w:val="07334BC9"/>
    <w:rsid w:val="073360BD"/>
    <w:rsid w:val="073373CF"/>
    <w:rsid w:val="0734173C"/>
    <w:rsid w:val="07344CAE"/>
    <w:rsid w:val="07345194"/>
    <w:rsid w:val="07347CC9"/>
    <w:rsid w:val="07352BCC"/>
    <w:rsid w:val="073532DE"/>
    <w:rsid w:val="073562D9"/>
    <w:rsid w:val="07357FFB"/>
    <w:rsid w:val="07360159"/>
    <w:rsid w:val="07360E11"/>
    <w:rsid w:val="07361F9A"/>
    <w:rsid w:val="07361FEA"/>
    <w:rsid w:val="07366521"/>
    <w:rsid w:val="07367265"/>
    <w:rsid w:val="073700BD"/>
    <w:rsid w:val="07371E3A"/>
    <w:rsid w:val="07372051"/>
    <w:rsid w:val="07374683"/>
    <w:rsid w:val="07375BAD"/>
    <w:rsid w:val="07376939"/>
    <w:rsid w:val="073773F1"/>
    <w:rsid w:val="0737795B"/>
    <w:rsid w:val="073808B9"/>
    <w:rsid w:val="0738154D"/>
    <w:rsid w:val="07381841"/>
    <w:rsid w:val="073836D3"/>
    <w:rsid w:val="07385A68"/>
    <w:rsid w:val="07387A8C"/>
    <w:rsid w:val="07391925"/>
    <w:rsid w:val="073929DD"/>
    <w:rsid w:val="07392A2D"/>
    <w:rsid w:val="07397B77"/>
    <w:rsid w:val="073A1CDE"/>
    <w:rsid w:val="073A38EF"/>
    <w:rsid w:val="073A3E6D"/>
    <w:rsid w:val="073A49DC"/>
    <w:rsid w:val="073A744C"/>
    <w:rsid w:val="073B020F"/>
    <w:rsid w:val="073B0764"/>
    <w:rsid w:val="073B0DB7"/>
    <w:rsid w:val="073B11EB"/>
    <w:rsid w:val="073B1CEC"/>
    <w:rsid w:val="073B24B1"/>
    <w:rsid w:val="073B743D"/>
    <w:rsid w:val="073C0D45"/>
    <w:rsid w:val="073C1416"/>
    <w:rsid w:val="073C280E"/>
    <w:rsid w:val="073C31C4"/>
    <w:rsid w:val="073C3B73"/>
    <w:rsid w:val="073C7668"/>
    <w:rsid w:val="073C7FDB"/>
    <w:rsid w:val="073D0CEA"/>
    <w:rsid w:val="073D15CC"/>
    <w:rsid w:val="073E46B3"/>
    <w:rsid w:val="073E49DE"/>
    <w:rsid w:val="073E518E"/>
    <w:rsid w:val="073E53BF"/>
    <w:rsid w:val="073F20CB"/>
    <w:rsid w:val="073F2314"/>
    <w:rsid w:val="073F2CB4"/>
    <w:rsid w:val="073F4714"/>
    <w:rsid w:val="073F4A62"/>
    <w:rsid w:val="073F66BD"/>
    <w:rsid w:val="073F684F"/>
    <w:rsid w:val="07403F3D"/>
    <w:rsid w:val="07404B41"/>
    <w:rsid w:val="0741129F"/>
    <w:rsid w:val="07411E56"/>
    <w:rsid w:val="07415B79"/>
    <w:rsid w:val="07416A2C"/>
    <w:rsid w:val="07420034"/>
    <w:rsid w:val="074246B1"/>
    <w:rsid w:val="074251D0"/>
    <w:rsid w:val="07427D6F"/>
    <w:rsid w:val="074309F6"/>
    <w:rsid w:val="07431150"/>
    <w:rsid w:val="074314B4"/>
    <w:rsid w:val="07432BDC"/>
    <w:rsid w:val="07433D00"/>
    <w:rsid w:val="07436660"/>
    <w:rsid w:val="07436AB8"/>
    <w:rsid w:val="074402CA"/>
    <w:rsid w:val="0744177E"/>
    <w:rsid w:val="074462C1"/>
    <w:rsid w:val="0744651C"/>
    <w:rsid w:val="07446526"/>
    <w:rsid w:val="07451D61"/>
    <w:rsid w:val="074526C1"/>
    <w:rsid w:val="07462294"/>
    <w:rsid w:val="07465DF0"/>
    <w:rsid w:val="0747071B"/>
    <w:rsid w:val="07471DAD"/>
    <w:rsid w:val="074738EF"/>
    <w:rsid w:val="07473B2A"/>
    <w:rsid w:val="07474FE1"/>
    <w:rsid w:val="0747776D"/>
    <w:rsid w:val="07481306"/>
    <w:rsid w:val="07481CC4"/>
    <w:rsid w:val="07483BF5"/>
    <w:rsid w:val="0748600C"/>
    <w:rsid w:val="07486471"/>
    <w:rsid w:val="07487732"/>
    <w:rsid w:val="07487DBA"/>
    <w:rsid w:val="074904CC"/>
    <w:rsid w:val="0749347A"/>
    <w:rsid w:val="07493A79"/>
    <w:rsid w:val="074946C8"/>
    <w:rsid w:val="074950B8"/>
    <w:rsid w:val="0749768F"/>
    <w:rsid w:val="07497901"/>
    <w:rsid w:val="074A100F"/>
    <w:rsid w:val="074A238C"/>
    <w:rsid w:val="074A378B"/>
    <w:rsid w:val="074A3962"/>
    <w:rsid w:val="074A3B33"/>
    <w:rsid w:val="074A44B0"/>
    <w:rsid w:val="074A5B03"/>
    <w:rsid w:val="074A741F"/>
    <w:rsid w:val="074B20D5"/>
    <w:rsid w:val="074B3407"/>
    <w:rsid w:val="074B6533"/>
    <w:rsid w:val="074B784A"/>
    <w:rsid w:val="074B78AB"/>
    <w:rsid w:val="074C6282"/>
    <w:rsid w:val="074C65B6"/>
    <w:rsid w:val="074C7261"/>
    <w:rsid w:val="074C72B3"/>
    <w:rsid w:val="074C79C3"/>
    <w:rsid w:val="074D0A2F"/>
    <w:rsid w:val="074D2600"/>
    <w:rsid w:val="074D3550"/>
    <w:rsid w:val="074D3623"/>
    <w:rsid w:val="074D3DB6"/>
    <w:rsid w:val="074D4734"/>
    <w:rsid w:val="074D53D1"/>
    <w:rsid w:val="074E2EF7"/>
    <w:rsid w:val="074E59EC"/>
    <w:rsid w:val="074F2000"/>
    <w:rsid w:val="074F5701"/>
    <w:rsid w:val="074F5F10"/>
    <w:rsid w:val="07500A1D"/>
    <w:rsid w:val="07503726"/>
    <w:rsid w:val="07504EC1"/>
    <w:rsid w:val="07506C6F"/>
    <w:rsid w:val="07510F77"/>
    <w:rsid w:val="07512DF9"/>
    <w:rsid w:val="0751305B"/>
    <w:rsid w:val="07513835"/>
    <w:rsid w:val="07520C39"/>
    <w:rsid w:val="07521B65"/>
    <w:rsid w:val="0752213D"/>
    <w:rsid w:val="07525869"/>
    <w:rsid w:val="07526F2A"/>
    <w:rsid w:val="075303F1"/>
    <w:rsid w:val="0753050D"/>
    <w:rsid w:val="0753050F"/>
    <w:rsid w:val="07531A99"/>
    <w:rsid w:val="0753215C"/>
    <w:rsid w:val="07532744"/>
    <w:rsid w:val="07533584"/>
    <w:rsid w:val="07533A19"/>
    <w:rsid w:val="07535E60"/>
    <w:rsid w:val="07537D16"/>
    <w:rsid w:val="075408D1"/>
    <w:rsid w:val="07541348"/>
    <w:rsid w:val="07542E6E"/>
    <w:rsid w:val="075449B1"/>
    <w:rsid w:val="07550729"/>
    <w:rsid w:val="07553C13"/>
    <w:rsid w:val="07554285"/>
    <w:rsid w:val="07561F05"/>
    <w:rsid w:val="07565642"/>
    <w:rsid w:val="075676D5"/>
    <w:rsid w:val="07571DAC"/>
    <w:rsid w:val="07573BB1"/>
    <w:rsid w:val="07574FB5"/>
    <w:rsid w:val="07575759"/>
    <w:rsid w:val="0757624F"/>
    <w:rsid w:val="07576273"/>
    <w:rsid w:val="07577FFE"/>
    <w:rsid w:val="07580B37"/>
    <w:rsid w:val="07583228"/>
    <w:rsid w:val="075854F8"/>
    <w:rsid w:val="07585B24"/>
    <w:rsid w:val="07585E86"/>
    <w:rsid w:val="075860A1"/>
    <w:rsid w:val="075873F6"/>
    <w:rsid w:val="07591FC8"/>
    <w:rsid w:val="075970D8"/>
    <w:rsid w:val="075A189C"/>
    <w:rsid w:val="075A3457"/>
    <w:rsid w:val="075A6D70"/>
    <w:rsid w:val="075B15FB"/>
    <w:rsid w:val="075B48E7"/>
    <w:rsid w:val="075B74B8"/>
    <w:rsid w:val="075C1AB8"/>
    <w:rsid w:val="075C2E3D"/>
    <w:rsid w:val="075C7578"/>
    <w:rsid w:val="075D0A39"/>
    <w:rsid w:val="075D1DD8"/>
    <w:rsid w:val="075D678E"/>
    <w:rsid w:val="075D7207"/>
    <w:rsid w:val="075E138C"/>
    <w:rsid w:val="075E313A"/>
    <w:rsid w:val="075E75DE"/>
    <w:rsid w:val="075E792D"/>
    <w:rsid w:val="075F170E"/>
    <w:rsid w:val="075F2024"/>
    <w:rsid w:val="075F5104"/>
    <w:rsid w:val="075F5551"/>
    <w:rsid w:val="075F5E39"/>
    <w:rsid w:val="07603356"/>
    <w:rsid w:val="07604872"/>
    <w:rsid w:val="07605B88"/>
    <w:rsid w:val="07606FBD"/>
    <w:rsid w:val="07607DAF"/>
    <w:rsid w:val="07610759"/>
    <w:rsid w:val="07611985"/>
    <w:rsid w:val="0761225D"/>
    <w:rsid w:val="0761449C"/>
    <w:rsid w:val="07614A08"/>
    <w:rsid w:val="07621BE9"/>
    <w:rsid w:val="0762732D"/>
    <w:rsid w:val="0763068B"/>
    <w:rsid w:val="07630750"/>
    <w:rsid w:val="07632E46"/>
    <w:rsid w:val="07633079"/>
    <w:rsid w:val="07635286"/>
    <w:rsid w:val="07635C4A"/>
    <w:rsid w:val="076369A2"/>
    <w:rsid w:val="07643ED5"/>
    <w:rsid w:val="076444C8"/>
    <w:rsid w:val="07644EDA"/>
    <w:rsid w:val="0765096C"/>
    <w:rsid w:val="076546F9"/>
    <w:rsid w:val="076562D9"/>
    <w:rsid w:val="07666493"/>
    <w:rsid w:val="07667F1E"/>
    <w:rsid w:val="076721C8"/>
    <w:rsid w:val="07672250"/>
    <w:rsid w:val="076745CB"/>
    <w:rsid w:val="07675A5B"/>
    <w:rsid w:val="07677890"/>
    <w:rsid w:val="07677C87"/>
    <w:rsid w:val="0768045D"/>
    <w:rsid w:val="07680727"/>
    <w:rsid w:val="07681BDE"/>
    <w:rsid w:val="07681DE4"/>
    <w:rsid w:val="0768431A"/>
    <w:rsid w:val="0768478A"/>
    <w:rsid w:val="076847AA"/>
    <w:rsid w:val="0769037B"/>
    <w:rsid w:val="07690811"/>
    <w:rsid w:val="07691ABC"/>
    <w:rsid w:val="07691ADF"/>
    <w:rsid w:val="076969EB"/>
    <w:rsid w:val="07697D31"/>
    <w:rsid w:val="076A1120"/>
    <w:rsid w:val="076A18A1"/>
    <w:rsid w:val="076A4A52"/>
    <w:rsid w:val="076A5F83"/>
    <w:rsid w:val="076B1CFB"/>
    <w:rsid w:val="076B2989"/>
    <w:rsid w:val="076B5857"/>
    <w:rsid w:val="076B76C3"/>
    <w:rsid w:val="076B7A52"/>
    <w:rsid w:val="076C020E"/>
    <w:rsid w:val="076C1D8A"/>
    <w:rsid w:val="076D15CF"/>
    <w:rsid w:val="076D18CD"/>
    <w:rsid w:val="076D598D"/>
    <w:rsid w:val="076D5A73"/>
    <w:rsid w:val="076D62AF"/>
    <w:rsid w:val="076D6513"/>
    <w:rsid w:val="076E018C"/>
    <w:rsid w:val="076F17EB"/>
    <w:rsid w:val="076F1D1A"/>
    <w:rsid w:val="076F3599"/>
    <w:rsid w:val="076F41ED"/>
    <w:rsid w:val="076F56D1"/>
    <w:rsid w:val="077010BF"/>
    <w:rsid w:val="07701543"/>
    <w:rsid w:val="07702E6D"/>
    <w:rsid w:val="07703BAB"/>
    <w:rsid w:val="0770567D"/>
    <w:rsid w:val="0770697E"/>
    <w:rsid w:val="07706DBE"/>
    <w:rsid w:val="07707311"/>
    <w:rsid w:val="07707D01"/>
    <w:rsid w:val="07711995"/>
    <w:rsid w:val="077121A7"/>
    <w:rsid w:val="07712EFF"/>
    <w:rsid w:val="07713FFD"/>
    <w:rsid w:val="07717112"/>
    <w:rsid w:val="07717EAB"/>
    <w:rsid w:val="07721EAA"/>
    <w:rsid w:val="07722B6E"/>
    <w:rsid w:val="07723089"/>
    <w:rsid w:val="07724A68"/>
    <w:rsid w:val="07724E37"/>
    <w:rsid w:val="077323B5"/>
    <w:rsid w:val="07732EEE"/>
    <w:rsid w:val="07733580"/>
    <w:rsid w:val="077336CA"/>
    <w:rsid w:val="07733FFE"/>
    <w:rsid w:val="0773406D"/>
    <w:rsid w:val="077363CE"/>
    <w:rsid w:val="077373CE"/>
    <w:rsid w:val="077420A2"/>
    <w:rsid w:val="077428FE"/>
    <w:rsid w:val="0774295E"/>
    <w:rsid w:val="0774777A"/>
    <w:rsid w:val="07750484"/>
    <w:rsid w:val="077527CF"/>
    <w:rsid w:val="0775613A"/>
    <w:rsid w:val="077566D6"/>
    <w:rsid w:val="07757948"/>
    <w:rsid w:val="077611A1"/>
    <w:rsid w:val="077616B7"/>
    <w:rsid w:val="07763023"/>
    <w:rsid w:val="0776400E"/>
    <w:rsid w:val="07766C9B"/>
    <w:rsid w:val="07770526"/>
    <w:rsid w:val="077706A0"/>
    <w:rsid w:val="07771798"/>
    <w:rsid w:val="0777297F"/>
    <w:rsid w:val="07773341"/>
    <w:rsid w:val="077741FC"/>
    <w:rsid w:val="0777439E"/>
    <w:rsid w:val="07775675"/>
    <w:rsid w:val="07775A94"/>
    <w:rsid w:val="07775E1C"/>
    <w:rsid w:val="07776EA0"/>
    <w:rsid w:val="07777151"/>
    <w:rsid w:val="07782386"/>
    <w:rsid w:val="0778259F"/>
    <w:rsid w:val="0778786C"/>
    <w:rsid w:val="07790AFB"/>
    <w:rsid w:val="07790DA3"/>
    <w:rsid w:val="0779297D"/>
    <w:rsid w:val="077940C0"/>
    <w:rsid w:val="07794418"/>
    <w:rsid w:val="07794F46"/>
    <w:rsid w:val="0779529F"/>
    <w:rsid w:val="07795AA7"/>
    <w:rsid w:val="077961C6"/>
    <w:rsid w:val="07797F74"/>
    <w:rsid w:val="077A0F84"/>
    <w:rsid w:val="077A1300"/>
    <w:rsid w:val="077A1F3E"/>
    <w:rsid w:val="077A3CEC"/>
    <w:rsid w:val="077A41EF"/>
    <w:rsid w:val="077A6A92"/>
    <w:rsid w:val="077B76BB"/>
    <w:rsid w:val="077B7867"/>
    <w:rsid w:val="077C1812"/>
    <w:rsid w:val="077C22D7"/>
    <w:rsid w:val="077C4159"/>
    <w:rsid w:val="077C4EDD"/>
    <w:rsid w:val="077C55BA"/>
    <w:rsid w:val="077C5CB6"/>
    <w:rsid w:val="077C680D"/>
    <w:rsid w:val="077C7A64"/>
    <w:rsid w:val="077D34DF"/>
    <w:rsid w:val="077D67F1"/>
    <w:rsid w:val="077D6BC9"/>
    <w:rsid w:val="077E0300"/>
    <w:rsid w:val="077E1111"/>
    <w:rsid w:val="077E1A2E"/>
    <w:rsid w:val="077E2DF3"/>
    <w:rsid w:val="077E37DC"/>
    <w:rsid w:val="077E4F35"/>
    <w:rsid w:val="077E558A"/>
    <w:rsid w:val="077E56AF"/>
    <w:rsid w:val="077E5910"/>
    <w:rsid w:val="077E59A8"/>
    <w:rsid w:val="077E7C81"/>
    <w:rsid w:val="077F0278"/>
    <w:rsid w:val="077F1C30"/>
    <w:rsid w:val="077F2227"/>
    <w:rsid w:val="077F3AB3"/>
    <w:rsid w:val="077F5341"/>
    <w:rsid w:val="077F66D3"/>
    <w:rsid w:val="0780263E"/>
    <w:rsid w:val="07804068"/>
    <w:rsid w:val="078057A6"/>
    <w:rsid w:val="07806C41"/>
    <w:rsid w:val="07807554"/>
    <w:rsid w:val="07811CD7"/>
    <w:rsid w:val="078132CC"/>
    <w:rsid w:val="0781507A"/>
    <w:rsid w:val="07816602"/>
    <w:rsid w:val="078219E6"/>
    <w:rsid w:val="07821FB4"/>
    <w:rsid w:val="07823E5B"/>
    <w:rsid w:val="0782460B"/>
    <w:rsid w:val="078246F7"/>
    <w:rsid w:val="078248D1"/>
    <w:rsid w:val="07824C48"/>
    <w:rsid w:val="07825CF9"/>
    <w:rsid w:val="078260C4"/>
    <w:rsid w:val="078301A5"/>
    <w:rsid w:val="078304B8"/>
    <w:rsid w:val="07830DF3"/>
    <w:rsid w:val="07831F3B"/>
    <w:rsid w:val="07833A91"/>
    <w:rsid w:val="07835838"/>
    <w:rsid w:val="0784456A"/>
    <w:rsid w:val="0784602A"/>
    <w:rsid w:val="07846919"/>
    <w:rsid w:val="0785249B"/>
    <w:rsid w:val="07852DBD"/>
    <w:rsid w:val="07853608"/>
    <w:rsid w:val="078537BE"/>
    <w:rsid w:val="07854B6B"/>
    <w:rsid w:val="078554C7"/>
    <w:rsid w:val="078556F2"/>
    <w:rsid w:val="078559AD"/>
    <w:rsid w:val="078608E3"/>
    <w:rsid w:val="07862691"/>
    <w:rsid w:val="078672B1"/>
    <w:rsid w:val="078678A3"/>
    <w:rsid w:val="078723F4"/>
    <w:rsid w:val="07873E3D"/>
    <w:rsid w:val="07883330"/>
    <w:rsid w:val="0788375D"/>
    <w:rsid w:val="07883904"/>
    <w:rsid w:val="07883D71"/>
    <w:rsid w:val="0788441B"/>
    <w:rsid w:val="07886409"/>
    <w:rsid w:val="078864D5"/>
    <w:rsid w:val="07886E98"/>
    <w:rsid w:val="07893F2F"/>
    <w:rsid w:val="07896170"/>
    <w:rsid w:val="078A0DF5"/>
    <w:rsid w:val="078A2F3D"/>
    <w:rsid w:val="078A59B7"/>
    <w:rsid w:val="078A6262"/>
    <w:rsid w:val="078A687A"/>
    <w:rsid w:val="078B08C6"/>
    <w:rsid w:val="078B136F"/>
    <w:rsid w:val="078B5EF9"/>
    <w:rsid w:val="078B7CA7"/>
    <w:rsid w:val="078C5E5A"/>
    <w:rsid w:val="078C788E"/>
    <w:rsid w:val="078D3A1F"/>
    <w:rsid w:val="078D4BA5"/>
    <w:rsid w:val="078D5106"/>
    <w:rsid w:val="078D5275"/>
    <w:rsid w:val="078D597A"/>
    <w:rsid w:val="078D62E6"/>
    <w:rsid w:val="078D7EC3"/>
    <w:rsid w:val="078E1545"/>
    <w:rsid w:val="078E1C75"/>
    <w:rsid w:val="078E517D"/>
    <w:rsid w:val="078F01B3"/>
    <w:rsid w:val="078F59E9"/>
    <w:rsid w:val="07901832"/>
    <w:rsid w:val="0790350F"/>
    <w:rsid w:val="07904986"/>
    <w:rsid w:val="0790726C"/>
    <w:rsid w:val="07910380"/>
    <w:rsid w:val="079129D1"/>
    <w:rsid w:val="07912BF2"/>
    <w:rsid w:val="07914582"/>
    <w:rsid w:val="07921036"/>
    <w:rsid w:val="07924D89"/>
    <w:rsid w:val="079254DA"/>
    <w:rsid w:val="07926B92"/>
    <w:rsid w:val="07927129"/>
    <w:rsid w:val="0792741E"/>
    <w:rsid w:val="0793306D"/>
    <w:rsid w:val="07934119"/>
    <w:rsid w:val="07935C2F"/>
    <w:rsid w:val="07940642"/>
    <w:rsid w:val="07941252"/>
    <w:rsid w:val="07943014"/>
    <w:rsid w:val="07944DAE"/>
    <w:rsid w:val="07945565"/>
    <w:rsid w:val="07950D1D"/>
    <w:rsid w:val="07951220"/>
    <w:rsid w:val="079528D4"/>
    <w:rsid w:val="0795461A"/>
    <w:rsid w:val="07954914"/>
    <w:rsid w:val="07954CBA"/>
    <w:rsid w:val="0796076D"/>
    <w:rsid w:val="07961A7E"/>
    <w:rsid w:val="07964AA5"/>
    <w:rsid w:val="07965EB6"/>
    <w:rsid w:val="07966D78"/>
    <w:rsid w:val="07967398"/>
    <w:rsid w:val="07970109"/>
    <w:rsid w:val="07970828"/>
    <w:rsid w:val="0797275A"/>
    <w:rsid w:val="07972AF0"/>
    <w:rsid w:val="0797489E"/>
    <w:rsid w:val="0797664C"/>
    <w:rsid w:val="0797781C"/>
    <w:rsid w:val="079833F9"/>
    <w:rsid w:val="07990616"/>
    <w:rsid w:val="07991460"/>
    <w:rsid w:val="079923C4"/>
    <w:rsid w:val="07994268"/>
    <w:rsid w:val="07994889"/>
    <w:rsid w:val="079951E5"/>
    <w:rsid w:val="07996D48"/>
    <w:rsid w:val="07997082"/>
    <w:rsid w:val="0799745A"/>
    <w:rsid w:val="079A08EA"/>
    <w:rsid w:val="079A613C"/>
    <w:rsid w:val="079A650E"/>
    <w:rsid w:val="079A71A9"/>
    <w:rsid w:val="079A72F2"/>
    <w:rsid w:val="079B0216"/>
    <w:rsid w:val="079B567C"/>
    <w:rsid w:val="079C2903"/>
    <w:rsid w:val="079C30B8"/>
    <w:rsid w:val="079C320A"/>
    <w:rsid w:val="079C3C62"/>
    <w:rsid w:val="079C472D"/>
    <w:rsid w:val="079C4C68"/>
    <w:rsid w:val="079C5DDB"/>
    <w:rsid w:val="079C6E54"/>
    <w:rsid w:val="079D0663"/>
    <w:rsid w:val="079D3E23"/>
    <w:rsid w:val="079D50E1"/>
    <w:rsid w:val="079E3E7E"/>
    <w:rsid w:val="079E5C2C"/>
    <w:rsid w:val="079E6CFF"/>
    <w:rsid w:val="079E786F"/>
    <w:rsid w:val="079E79DA"/>
    <w:rsid w:val="079F1B8B"/>
    <w:rsid w:val="079F2B5D"/>
    <w:rsid w:val="079F6EA3"/>
    <w:rsid w:val="079F7495"/>
    <w:rsid w:val="07A01BFB"/>
    <w:rsid w:val="07A022D1"/>
    <w:rsid w:val="07A0301B"/>
    <w:rsid w:val="07A03C15"/>
    <w:rsid w:val="07A05617"/>
    <w:rsid w:val="07A07BF6"/>
    <w:rsid w:val="07A11279"/>
    <w:rsid w:val="07A115FA"/>
    <w:rsid w:val="07A12501"/>
    <w:rsid w:val="07A174CB"/>
    <w:rsid w:val="07A2040D"/>
    <w:rsid w:val="07A235C0"/>
    <w:rsid w:val="07A244F4"/>
    <w:rsid w:val="07A25DD3"/>
    <w:rsid w:val="07A274C7"/>
    <w:rsid w:val="07A31138"/>
    <w:rsid w:val="07A31495"/>
    <w:rsid w:val="07A336E6"/>
    <w:rsid w:val="07A342BD"/>
    <w:rsid w:val="07A34FF1"/>
    <w:rsid w:val="07A3598B"/>
    <w:rsid w:val="07A45B5F"/>
    <w:rsid w:val="07A5520D"/>
    <w:rsid w:val="07A559FD"/>
    <w:rsid w:val="07A56FBB"/>
    <w:rsid w:val="07A572D3"/>
    <w:rsid w:val="07A62D33"/>
    <w:rsid w:val="07A631C3"/>
    <w:rsid w:val="07A64161"/>
    <w:rsid w:val="07A64514"/>
    <w:rsid w:val="07A64579"/>
    <w:rsid w:val="07A64AE1"/>
    <w:rsid w:val="07A65547"/>
    <w:rsid w:val="07A6595E"/>
    <w:rsid w:val="07A66242"/>
    <w:rsid w:val="07A67A39"/>
    <w:rsid w:val="07A7031D"/>
    <w:rsid w:val="07A70F85"/>
    <w:rsid w:val="07A710C6"/>
    <w:rsid w:val="07A7285C"/>
    <w:rsid w:val="07A73C2E"/>
    <w:rsid w:val="07A772C7"/>
    <w:rsid w:val="07A817AD"/>
    <w:rsid w:val="07A82607"/>
    <w:rsid w:val="07A85B41"/>
    <w:rsid w:val="07A86AAB"/>
    <w:rsid w:val="07A915DC"/>
    <w:rsid w:val="07A91E2A"/>
    <w:rsid w:val="07A96C95"/>
    <w:rsid w:val="07AA085B"/>
    <w:rsid w:val="07AA1705"/>
    <w:rsid w:val="07AA4D27"/>
    <w:rsid w:val="07AA637F"/>
    <w:rsid w:val="07AA665C"/>
    <w:rsid w:val="07AA6C9E"/>
    <w:rsid w:val="07AA7346"/>
    <w:rsid w:val="07AA756C"/>
    <w:rsid w:val="07AB012E"/>
    <w:rsid w:val="07AB20F7"/>
    <w:rsid w:val="07AB27D9"/>
    <w:rsid w:val="07AB3D16"/>
    <w:rsid w:val="07AB4175"/>
    <w:rsid w:val="07AB51DD"/>
    <w:rsid w:val="07AC215A"/>
    <w:rsid w:val="07AC2999"/>
    <w:rsid w:val="07AC3908"/>
    <w:rsid w:val="07AC60B9"/>
    <w:rsid w:val="07AD0874"/>
    <w:rsid w:val="07AD1802"/>
    <w:rsid w:val="07AD2313"/>
    <w:rsid w:val="07AD40C1"/>
    <w:rsid w:val="07AD418F"/>
    <w:rsid w:val="07AD5822"/>
    <w:rsid w:val="07AD5E6F"/>
    <w:rsid w:val="07AD6D60"/>
    <w:rsid w:val="07AD78D2"/>
    <w:rsid w:val="07AE2486"/>
    <w:rsid w:val="07AE78DB"/>
    <w:rsid w:val="07AF1680"/>
    <w:rsid w:val="07AF1BE8"/>
    <w:rsid w:val="07AF3996"/>
    <w:rsid w:val="07AF3D02"/>
    <w:rsid w:val="07AF42B1"/>
    <w:rsid w:val="07AF58FD"/>
    <w:rsid w:val="07AF675A"/>
    <w:rsid w:val="07AF7E35"/>
    <w:rsid w:val="07AF7E3A"/>
    <w:rsid w:val="07B057E2"/>
    <w:rsid w:val="07B05960"/>
    <w:rsid w:val="07B06AE1"/>
    <w:rsid w:val="07B0770E"/>
    <w:rsid w:val="07B143B4"/>
    <w:rsid w:val="07B172BF"/>
    <w:rsid w:val="07B17871"/>
    <w:rsid w:val="07B216A1"/>
    <w:rsid w:val="07B216D8"/>
    <w:rsid w:val="07B23486"/>
    <w:rsid w:val="07B24D1C"/>
    <w:rsid w:val="07B2792A"/>
    <w:rsid w:val="07B31491"/>
    <w:rsid w:val="07B33CEA"/>
    <w:rsid w:val="07B341BD"/>
    <w:rsid w:val="07B37081"/>
    <w:rsid w:val="07B40310"/>
    <w:rsid w:val="07B4069E"/>
    <w:rsid w:val="07B407BE"/>
    <w:rsid w:val="07B40FAC"/>
    <w:rsid w:val="07B436A2"/>
    <w:rsid w:val="07B471FE"/>
    <w:rsid w:val="07B47C39"/>
    <w:rsid w:val="07B50797"/>
    <w:rsid w:val="07B534C8"/>
    <w:rsid w:val="07B545C1"/>
    <w:rsid w:val="07B611C8"/>
    <w:rsid w:val="07B63158"/>
    <w:rsid w:val="07B66982"/>
    <w:rsid w:val="07B70A9C"/>
    <w:rsid w:val="07B70D8C"/>
    <w:rsid w:val="07B7139D"/>
    <w:rsid w:val="07B733DE"/>
    <w:rsid w:val="07B76CEE"/>
    <w:rsid w:val="07B80426"/>
    <w:rsid w:val="07B80704"/>
    <w:rsid w:val="07B812A2"/>
    <w:rsid w:val="07B828EE"/>
    <w:rsid w:val="07B8535C"/>
    <w:rsid w:val="07B90B76"/>
    <w:rsid w:val="07B92732"/>
    <w:rsid w:val="07B92A66"/>
    <w:rsid w:val="07B94814"/>
    <w:rsid w:val="07B94E60"/>
    <w:rsid w:val="07B96228"/>
    <w:rsid w:val="07B971AC"/>
    <w:rsid w:val="07BA2A31"/>
    <w:rsid w:val="07BA3C1C"/>
    <w:rsid w:val="07BB058C"/>
    <w:rsid w:val="07BB110B"/>
    <w:rsid w:val="07BB1364"/>
    <w:rsid w:val="07BB564C"/>
    <w:rsid w:val="07BC0CCF"/>
    <w:rsid w:val="07BC1D87"/>
    <w:rsid w:val="07BC2323"/>
    <w:rsid w:val="07BC27F4"/>
    <w:rsid w:val="07BC4304"/>
    <w:rsid w:val="07BC4FBB"/>
    <w:rsid w:val="07BD18C5"/>
    <w:rsid w:val="07BD4FF0"/>
    <w:rsid w:val="07BD5A42"/>
    <w:rsid w:val="07BD6D6B"/>
    <w:rsid w:val="07BD6F20"/>
    <w:rsid w:val="07BD70D6"/>
    <w:rsid w:val="07BE1471"/>
    <w:rsid w:val="07BE2A67"/>
    <w:rsid w:val="07BE3B5E"/>
    <w:rsid w:val="07BE56A8"/>
    <w:rsid w:val="07BE62CF"/>
    <w:rsid w:val="07BE7D13"/>
    <w:rsid w:val="07BF0365"/>
    <w:rsid w:val="07BF0E84"/>
    <w:rsid w:val="07BF63C9"/>
    <w:rsid w:val="07BF65A4"/>
    <w:rsid w:val="07C02047"/>
    <w:rsid w:val="07C02605"/>
    <w:rsid w:val="07C03DF5"/>
    <w:rsid w:val="07C05BA3"/>
    <w:rsid w:val="07C1191B"/>
    <w:rsid w:val="07C131C1"/>
    <w:rsid w:val="07C136C9"/>
    <w:rsid w:val="07C17257"/>
    <w:rsid w:val="07C21ACF"/>
    <w:rsid w:val="07C24F50"/>
    <w:rsid w:val="07C27AF6"/>
    <w:rsid w:val="07C30A11"/>
    <w:rsid w:val="07C338E5"/>
    <w:rsid w:val="07C34CB8"/>
    <w:rsid w:val="07C3673C"/>
    <w:rsid w:val="07C37441"/>
    <w:rsid w:val="07C43B41"/>
    <w:rsid w:val="07C44C0C"/>
    <w:rsid w:val="07C50BEF"/>
    <w:rsid w:val="07C50D60"/>
    <w:rsid w:val="07C5140B"/>
    <w:rsid w:val="07C52F65"/>
    <w:rsid w:val="07C531B9"/>
    <w:rsid w:val="07C54603"/>
    <w:rsid w:val="07C5469E"/>
    <w:rsid w:val="07C612EE"/>
    <w:rsid w:val="07C61F00"/>
    <w:rsid w:val="07C63DF2"/>
    <w:rsid w:val="07C66221"/>
    <w:rsid w:val="07C66F31"/>
    <w:rsid w:val="07C7294F"/>
    <w:rsid w:val="07C73860"/>
    <w:rsid w:val="07C75183"/>
    <w:rsid w:val="07C76200"/>
    <w:rsid w:val="07C7738D"/>
    <w:rsid w:val="07C77907"/>
    <w:rsid w:val="07C81595"/>
    <w:rsid w:val="07C82CA9"/>
    <w:rsid w:val="07C83968"/>
    <w:rsid w:val="07C84A57"/>
    <w:rsid w:val="07C96789"/>
    <w:rsid w:val="07C9793D"/>
    <w:rsid w:val="07CA07CF"/>
    <w:rsid w:val="07CA08B1"/>
    <w:rsid w:val="07CA1257"/>
    <w:rsid w:val="07CA6288"/>
    <w:rsid w:val="07CA6830"/>
    <w:rsid w:val="07CB0CF1"/>
    <w:rsid w:val="07CB1548"/>
    <w:rsid w:val="07CB254A"/>
    <w:rsid w:val="07CB4548"/>
    <w:rsid w:val="07CB5B22"/>
    <w:rsid w:val="07CB6D71"/>
    <w:rsid w:val="07CB7718"/>
    <w:rsid w:val="07CC09EB"/>
    <w:rsid w:val="07CC0BA8"/>
    <w:rsid w:val="07CC22E9"/>
    <w:rsid w:val="07CC279A"/>
    <w:rsid w:val="07CC3861"/>
    <w:rsid w:val="07CC59A7"/>
    <w:rsid w:val="07CC6137"/>
    <w:rsid w:val="07CD0153"/>
    <w:rsid w:val="07CD02C0"/>
    <w:rsid w:val="07CD1E0E"/>
    <w:rsid w:val="07CD206E"/>
    <w:rsid w:val="07CD25CC"/>
    <w:rsid w:val="07CD35D4"/>
    <w:rsid w:val="07CD4764"/>
    <w:rsid w:val="07CE624C"/>
    <w:rsid w:val="07CF1338"/>
    <w:rsid w:val="07CF14A3"/>
    <w:rsid w:val="07CF4741"/>
    <w:rsid w:val="07CF5426"/>
    <w:rsid w:val="07CF5DE6"/>
    <w:rsid w:val="07CF6D92"/>
    <w:rsid w:val="07CF7529"/>
    <w:rsid w:val="07D008E5"/>
    <w:rsid w:val="07D0095B"/>
    <w:rsid w:val="07D03DA8"/>
    <w:rsid w:val="07D064F9"/>
    <w:rsid w:val="07D11D88"/>
    <w:rsid w:val="07D14441"/>
    <w:rsid w:val="07D14D06"/>
    <w:rsid w:val="07D16002"/>
    <w:rsid w:val="07D16222"/>
    <w:rsid w:val="07D1698C"/>
    <w:rsid w:val="07D17055"/>
    <w:rsid w:val="07D20D1A"/>
    <w:rsid w:val="07D22B47"/>
    <w:rsid w:val="07D23B28"/>
    <w:rsid w:val="07D24F8D"/>
    <w:rsid w:val="07D258D6"/>
    <w:rsid w:val="07D26499"/>
    <w:rsid w:val="07D30A7B"/>
    <w:rsid w:val="07D315FF"/>
    <w:rsid w:val="07D35EAA"/>
    <w:rsid w:val="07D36A15"/>
    <w:rsid w:val="07D36A40"/>
    <w:rsid w:val="07D40E50"/>
    <w:rsid w:val="07D4100C"/>
    <w:rsid w:val="07D4164E"/>
    <w:rsid w:val="07D433FC"/>
    <w:rsid w:val="07D4733A"/>
    <w:rsid w:val="07D505B1"/>
    <w:rsid w:val="07D51382"/>
    <w:rsid w:val="07D552A9"/>
    <w:rsid w:val="07D55A41"/>
    <w:rsid w:val="07D56EA5"/>
    <w:rsid w:val="07D57174"/>
    <w:rsid w:val="07D608AC"/>
    <w:rsid w:val="07D64BEA"/>
    <w:rsid w:val="07D653C6"/>
    <w:rsid w:val="07D670E4"/>
    <w:rsid w:val="07D67EF6"/>
    <w:rsid w:val="07D7113E"/>
    <w:rsid w:val="07D72EEC"/>
    <w:rsid w:val="07D76F28"/>
    <w:rsid w:val="07D77390"/>
    <w:rsid w:val="07D77F45"/>
    <w:rsid w:val="07D80229"/>
    <w:rsid w:val="07D80D7E"/>
    <w:rsid w:val="07D82E89"/>
    <w:rsid w:val="07D90561"/>
    <w:rsid w:val="07D93108"/>
    <w:rsid w:val="07D94EB6"/>
    <w:rsid w:val="07D9698F"/>
    <w:rsid w:val="07D96C64"/>
    <w:rsid w:val="07D9788C"/>
    <w:rsid w:val="07DA3B6F"/>
    <w:rsid w:val="07DA58D7"/>
    <w:rsid w:val="07DB0C2F"/>
    <w:rsid w:val="07DB182E"/>
    <w:rsid w:val="07DB1DF1"/>
    <w:rsid w:val="07DB29DD"/>
    <w:rsid w:val="07DB3B18"/>
    <w:rsid w:val="07DB4313"/>
    <w:rsid w:val="07DB478B"/>
    <w:rsid w:val="07DB4B1C"/>
    <w:rsid w:val="07DB52C3"/>
    <w:rsid w:val="07DB720D"/>
    <w:rsid w:val="07DC0503"/>
    <w:rsid w:val="07DC088A"/>
    <w:rsid w:val="07DC15D4"/>
    <w:rsid w:val="07DC326E"/>
    <w:rsid w:val="07DC6755"/>
    <w:rsid w:val="07DC6A12"/>
    <w:rsid w:val="07DD0B18"/>
    <w:rsid w:val="07DD1B2D"/>
    <w:rsid w:val="07DD1E4E"/>
    <w:rsid w:val="07DD1E9C"/>
    <w:rsid w:val="07DD3520"/>
    <w:rsid w:val="07DE071F"/>
    <w:rsid w:val="07DE2FBD"/>
    <w:rsid w:val="07DE427B"/>
    <w:rsid w:val="07DF12F8"/>
    <w:rsid w:val="07DF2BCB"/>
    <w:rsid w:val="07DF35D7"/>
    <w:rsid w:val="07DF4459"/>
    <w:rsid w:val="07DF4652"/>
    <w:rsid w:val="07DF701E"/>
    <w:rsid w:val="07DF7DAA"/>
    <w:rsid w:val="07E004AE"/>
    <w:rsid w:val="07E00A0F"/>
    <w:rsid w:val="07E01DA1"/>
    <w:rsid w:val="07E01F7F"/>
    <w:rsid w:val="07E02963"/>
    <w:rsid w:val="07E02976"/>
    <w:rsid w:val="07E04497"/>
    <w:rsid w:val="07E06D14"/>
    <w:rsid w:val="07E07FF3"/>
    <w:rsid w:val="07E1307F"/>
    <w:rsid w:val="07E13D6B"/>
    <w:rsid w:val="07E1465F"/>
    <w:rsid w:val="07E15B19"/>
    <w:rsid w:val="07E30570"/>
    <w:rsid w:val="07E32325"/>
    <w:rsid w:val="07E33B03"/>
    <w:rsid w:val="07E35D35"/>
    <w:rsid w:val="07E41A00"/>
    <w:rsid w:val="07E42913"/>
    <w:rsid w:val="07E4303B"/>
    <w:rsid w:val="07E433CB"/>
    <w:rsid w:val="07E45F87"/>
    <w:rsid w:val="07E51AAD"/>
    <w:rsid w:val="07E52E90"/>
    <w:rsid w:val="07E530CD"/>
    <w:rsid w:val="07E55609"/>
    <w:rsid w:val="07E61381"/>
    <w:rsid w:val="07E6312F"/>
    <w:rsid w:val="07E64191"/>
    <w:rsid w:val="07E70318"/>
    <w:rsid w:val="07E757B0"/>
    <w:rsid w:val="07E77E9C"/>
    <w:rsid w:val="07E8334B"/>
    <w:rsid w:val="07E85081"/>
    <w:rsid w:val="07E85FE1"/>
    <w:rsid w:val="07E86EA8"/>
    <w:rsid w:val="07E92C71"/>
    <w:rsid w:val="07E953EA"/>
    <w:rsid w:val="07E96A3E"/>
    <w:rsid w:val="07E97299"/>
    <w:rsid w:val="07E97E0B"/>
    <w:rsid w:val="07EA0E72"/>
    <w:rsid w:val="07EA2C20"/>
    <w:rsid w:val="07EA411C"/>
    <w:rsid w:val="07EA63CB"/>
    <w:rsid w:val="07EA6448"/>
    <w:rsid w:val="07EB0A83"/>
    <w:rsid w:val="07EB1A50"/>
    <w:rsid w:val="07EB277B"/>
    <w:rsid w:val="07EC0307"/>
    <w:rsid w:val="07EC1585"/>
    <w:rsid w:val="07EC2E3C"/>
    <w:rsid w:val="07EC4BEA"/>
    <w:rsid w:val="07EC6998"/>
    <w:rsid w:val="07ED16CD"/>
    <w:rsid w:val="07ED41F3"/>
    <w:rsid w:val="07ED44BE"/>
    <w:rsid w:val="07ED634D"/>
    <w:rsid w:val="07EE0C5B"/>
    <w:rsid w:val="07EE4FCC"/>
    <w:rsid w:val="07EE5683"/>
    <w:rsid w:val="07EE6B6F"/>
    <w:rsid w:val="07EF0236"/>
    <w:rsid w:val="07EF1CB4"/>
    <w:rsid w:val="07EF2BC7"/>
    <w:rsid w:val="07EF3A2F"/>
    <w:rsid w:val="07EF46DA"/>
    <w:rsid w:val="07EF524A"/>
    <w:rsid w:val="07EF6488"/>
    <w:rsid w:val="07EF79F0"/>
    <w:rsid w:val="07EF7AAA"/>
    <w:rsid w:val="07F017EE"/>
    <w:rsid w:val="07F044FE"/>
    <w:rsid w:val="07F060FD"/>
    <w:rsid w:val="07F10452"/>
    <w:rsid w:val="07F1082B"/>
    <w:rsid w:val="07F12200"/>
    <w:rsid w:val="07F13DD0"/>
    <w:rsid w:val="07F13FAE"/>
    <w:rsid w:val="07F169B2"/>
    <w:rsid w:val="07F20D91"/>
    <w:rsid w:val="07F2174B"/>
    <w:rsid w:val="07F228C3"/>
    <w:rsid w:val="07F237D6"/>
    <w:rsid w:val="07F26228"/>
    <w:rsid w:val="07F26A06"/>
    <w:rsid w:val="07F26E51"/>
    <w:rsid w:val="07F30E87"/>
    <w:rsid w:val="07F31726"/>
    <w:rsid w:val="07F341CA"/>
    <w:rsid w:val="07F36BE9"/>
    <w:rsid w:val="07F40C15"/>
    <w:rsid w:val="07F41637"/>
    <w:rsid w:val="07F433B5"/>
    <w:rsid w:val="07F4584C"/>
    <w:rsid w:val="07F479A3"/>
    <w:rsid w:val="07F51244"/>
    <w:rsid w:val="07F51FD6"/>
    <w:rsid w:val="07F54F0C"/>
    <w:rsid w:val="07F605C6"/>
    <w:rsid w:val="07F615C4"/>
    <w:rsid w:val="07F626D4"/>
    <w:rsid w:val="07F65A68"/>
    <w:rsid w:val="07F67816"/>
    <w:rsid w:val="07F7358F"/>
    <w:rsid w:val="07F7533D"/>
    <w:rsid w:val="07F817E1"/>
    <w:rsid w:val="07F83BB2"/>
    <w:rsid w:val="07F857AE"/>
    <w:rsid w:val="07F85EE5"/>
    <w:rsid w:val="07F86E1A"/>
    <w:rsid w:val="07F908AA"/>
    <w:rsid w:val="07F910B5"/>
    <w:rsid w:val="07F92796"/>
    <w:rsid w:val="07F933E3"/>
    <w:rsid w:val="07F95559"/>
    <w:rsid w:val="07F964E8"/>
    <w:rsid w:val="07F9658E"/>
    <w:rsid w:val="07F968F9"/>
    <w:rsid w:val="07F97BC5"/>
    <w:rsid w:val="07FA1055"/>
    <w:rsid w:val="07FA1DC8"/>
    <w:rsid w:val="07FA255B"/>
    <w:rsid w:val="07FA7C88"/>
    <w:rsid w:val="07FB115B"/>
    <w:rsid w:val="07FB307F"/>
    <w:rsid w:val="07FB495C"/>
    <w:rsid w:val="07FB4E2D"/>
    <w:rsid w:val="07FB6BDB"/>
    <w:rsid w:val="07FC19FB"/>
    <w:rsid w:val="07FC2953"/>
    <w:rsid w:val="07FC3961"/>
    <w:rsid w:val="07FC59C4"/>
    <w:rsid w:val="07FC5CF6"/>
    <w:rsid w:val="07FC6546"/>
    <w:rsid w:val="07FD1FF2"/>
    <w:rsid w:val="07FD5B00"/>
    <w:rsid w:val="07FD6DF7"/>
    <w:rsid w:val="07FD74AE"/>
    <w:rsid w:val="07FE0D5D"/>
    <w:rsid w:val="07FE2B6F"/>
    <w:rsid w:val="07FE5178"/>
    <w:rsid w:val="07FE66CB"/>
    <w:rsid w:val="07FF37CD"/>
    <w:rsid w:val="07FF3A37"/>
    <w:rsid w:val="07FF44A5"/>
    <w:rsid w:val="07FF4EC7"/>
    <w:rsid w:val="07FF7493"/>
    <w:rsid w:val="08000695"/>
    <w:rsid w:val="08000B89"/>
    <w:rsid w:val="08002443"/>
    <w:rsid w:val="08004A44"/>
    <w:rsid w:val="080055BD"/>
    <w:rsid w:val="08006357"/>
    <w:rsid w:val="08007A98"/>
    <w:rsid w:val="08010F28"/>
    <w:rsid w:val="080144FA"/>
    <w:rsid w:val="08017F69"/>
    <w:rsid w:val="08020B32"/>
    <w:rsid w:val="080261BB"/>
    <w:rsid w:val="08027CFC"/>
    <w:rsid w:val="08027F18"/>
    <w:rsid w:val="08030185"/>
    <w:rsid w:val="08031F33"/>
    <w:rsid w:val="0803371E"/>
    <w:rsid w:val="08035B97"/>
    <w:rsid w:val="08036419"/>
    <w:rsid w:val="080432B0"/>
    <w:rsid w:val="08044CD8"/>
    <w:rsid w:val="08046165"/>
    <w:rsid w:val="08047474"/>
    <w:rsid w:val="08050761"/>
    <w:rsid w:val="08050D39"/>
    <w:rsid w:val="08052C30"/>
    <w:rsid w:val="08053EFD"/>
    <w:rsid w:val="08055CAB"/>
    <w:rsid w:val="08057A5A"/>
    <w:rsid w:val="08060567"/>
    <w:rsid w:val="080622D9"/>
    <w:rsid w:val="0806390A"/>
    <w:rsid w:val="08064057"/>
    <w:rsid w:val="08065580"/>
    <w:rsid w:val="08065709"/>
    <w:rsid w:val="080754D0"/>
    <w:rsid w:val="080812F8"/>
    <w:rsid w:val="0808479E"/>
    <w:rsid w:val="08084AD3"/>
    <w:rsid w:val="0808579C"/>
    <w:rsid w:val="08086EC1"/>
    <w:rsid w:val="0808754A"/>
    <w:rsid w:val="080909B9"/>
    <w:rsid w:val="08094DF9"/>
    <w:rsid w:val="08096667"/>
    <w:rsid w:val="080A038E"/>
    <w:rsid w:val="080A233D"/>
    <w:rsid w:val="080A2537"/>
    <w:rsid w:val="080A32C2"/>
    <w:rsid w:val="080A371B"/>
    <w:rsid w:val="080B16E4"/>
    <w:rsid w:val="080B1FDA"/>
    <w:rsid w:val="080B2A94"/>
    <w:rsid w:val="080B2B96"/>
    <w:rsid w:val="080B4F75"/>
    <w:rsid w:val="080B52FB"/>
    <w:rsid w:val="080B71FB"/>
    <w:rsid w:val="080C0DE8"/>
    <w:rsid w:val="080C447A"/>
    <w:rsid w:val="080C48FA"/>
    <w:rsid w:val="080C4E03"/>
    <w:rsid w:val="080C528C"/>
    <w:rsid w:val="080C7022"/>
    <w:rsid w:val="080C703A"/>
    <w:rsid w:val="080D0C0C"/>
    <w:rsid w:val="080D0F7B"/>
    <w:rsid w:val="080D2DB2"/>
    <w:rsid w:val="080D4700"/>
    <w:rsid w:val="080D66EB"/>
    <w:rsid w:val="080D690E"/>
    <w:rsid w:val="080D7397"/>
    <w:rsid w:val="080E34DA"/>
    <w:rsid w:val="080E352C"/>
    <w:rsid w:val="080E6002"/>
    <w:rsid w:val="080E72F3"/>
    <w:rsid w:val="080F08D8"/>
    <w:rsid w:val="080F2686"/>
    <w:rsid w:val="080F6B2A"/>
    <w:rsid w:val="081000FC"/>
    <w:rsid w:val="081005F1"/>
    <w:rsid w:val="08100C80"/>
    <w:rsid w:val="08105E4C"/>
    <w:rsid w:val="08106F41"/>
    <w:rsid w:val="0810758D"/>
    <w:rsid w:val="08110A1D"/>
    <w:rsid w:val="08110BA6"/>
    <w:rsid w:val="0811119F"/>
    <w:rsid w:val="081125D0"/>
    <w:rsid w:val="081128A2"/>
    <w:rsid w:val="0811495C"/>
    <w:rsid w:val="08115AB5"/>
    <w:rsid w:val="08116338"/>
    <w:rsid w:val="081163FE"/>
    <w:rsid w:val="08121F1C"/>
    <w:rsid w:val="08123F24"/>
    <w:rsid w:val="08124E0F"/>
    <w:rsid w:val="08125D1B"/>
    <w:rsid w:val="081262DD"/>
    <w:rsid w:val="081303C8"/>
    <w:rsid w:val="08131A86"/>
    <w:rsid w:val="081354B2"/>
    <w:rsid w:val="0813652D"/>
    <w:rsid w:val="081433A9"/>
    <w:rsid w:val="08143775"/>
    <w:rsid w:val="081447CD"/>
    <w:rsid w:val="08145304"/>
    <w:rsid w:val="0815082E"/>
    <w:rsid w:val="0815403B"/>
    <w:rsid w:val="081608A9"/>
    <w:rsid w:val="08160A41"/>
    <w:rsid w:val="08161C67"/>
    <w:rsid w:val="08163A15"/>
    <w:rsid w:val="08164763"/>
    <w:rsid w:val="08167EB9"/>
    <w:rsid w:val="08172F25"/>
    <w:rsid w:val="0817314E"/>
    <w:rsid w:val="08176CAB"/>
    <w:rsid w:val="081810D1"/>
    <w:rsid w:val="08183C31"/>
    <w:rsid w:val="081859DF"/>
    <w:rsid w:val="0819094C"/>
    <w:rsid w:val="08193505"/>
    <w:rsid w:val="081948F7"/>
    <w:rsid w:val="081952B3"/>
    <w:rsid w:val="08197AC6"/>
    <w:rsid w:val="081A063F"/>
    <w:rsid w:val="081A1818"/>
    <w:rsid w:val="081A1ACF"/>
    <w:rsid w:val="081A3E11"/>
    <w:rsid w:val="081A6881"/>
    <w:rsid w:val="081A6EFA"/>
    <w:rsid w:val="081A714D"/>
    <w:rsid w:val="081B102B"/>
    <w:rsid w:val="081B2083"/>
    <w:rsid w:val="081B54CF"/>
    <w:rsid w:val="081B727D"/>
    <w:rsid w:val="081B76D3"/>
    <w:rsid w:val="081C0E84"/>
    <w:rsid w:val="081C1E89"/>
    <w:rsid w:val="081C3E1B"/>
    <w:rsid w:val="081C4DA3"/>
    <w:rsid w:val="081C7464"/>
    <w:rsid w:val="081D1247"/>
    <w:rsid w:val="081D1B11"/>
    <w:rsid w:val="081D2FF5"/>
    <w:rsid w:val="081D4EC3"/>
    <w:rsid w:val="081D7CD2"/>
    <w:rsid w:val="081E0A8C"/>
    <w:rsid w:val="081E0B1B"/>
    <w:rsid w:val="081E1F0B"/>
    <w:rsid w:val="081E4FBF"/>
    <w:rsid w:val="081E5E9A"/>
    <w:rsid w:val="081E6A91"/>
    <w:rsid w:val="081E6D6D"/>
    <w:rsid w:val="081F64C2"/>
    <w:rsid w:val="081F79FF"/>
    <w:rsid w:val="08200C90"/>
    <w:rsid w:val="082025BC"/>
    <w:rsid w:val="08203E59"/>
    <w:rsid w:val="08206641"/>
    <w:rsid w:val="08211DD0"/>
    <w:rsid w:val="08212B34"/>
    <w:rsid w:val="08213D21"/>
    <w:rsid w:val="0821701E"/>
    <w:rsid w:val="08217DB3"/>
    <w:rsid w:val="0822045F"/>
    <w:rsid w:val="082219A2"/>
    <w:rsid w:val="082223BA"/>
    <w:rsid w:val="0822620E"/>
    <w:rsid w:val="082262A8"/>
    <w:rsid w:val="0822644B"/>
    <w:rsid w:val="08232E32"/>
    <w:rsid w:val="08233C52"/>
    <w:rsid w:val="08234384"/>
    <w:rsid w:val="08236132"/>
    <w:rsid w:val="082420BC"/>
    <w:rsid w:val="082425D6"/>
    <w:rsid w:val="082459F2"/>
    <w:rsid w:val="08245D26"/>
    <w:rsid w:val="08246304"/>
    <w:rsid w:val="082500FC"/>
    <w:rsid w:val="08250323"/>
    <w:rsid w:val="08251EAA"/>
    <w:rsid w:val="082521FA"/>
    <w:rsid w:val="082532CE"/>
    <w:rsid w:val="082539F8"/>
    <w:rsid w:val="08253C58"/>
    <w:rsid w:val="08253FEF"/>
    <w:rsid w:val="08254941"/>
    <w:rsid w:val="08254CFF"/>
    <w:rsid w:val="08255752"/>
    <w:rsid w:val="0825634E"/>
    <w:rsid w:val="08256A1B"/>
    <w:rsid w:val="08262763"/>
    <w:rsid w:val="082645E6"/>
    <w:rsid w:val="0826713C"/>
    <w:rsid w:val="08272D5A"/>
    <w:rsid w:val="082731DB"/>
    <w:rsid w:val="08273351"/>
    <w:rsid w:val="082737E0"/>
    <w:rsid w:val="08273E74"/>
    <w:rsid w:val="08277659"/>
    <w:rsid w:val="082779D0"/>
    <w:rsid w:val="08281142"/>
    <w:rsid w:val="0828199A"/>
    <w:rsid w:val="08283748"/>
    <w:rsid w:val="08285910"/>
    <w:rsid w:val="08287A78"/>
    <w:rsid w:val="08294B8F"/>
    <w:rsid w:val="08296663"/>
    <w:rsid w:val="08296DEC"/>
    <w:rsid w:val="08297BEC"/>
    <w:rsid w:val="082A15C4"/>
    <w:rsid w:val="082A2CAB"/>
    <w:rsid w:val="082A5712"/>
    <w:rsid w:val="082A6C57"/>
    <w:rsid w:val="082B32A2"/>
    <w:rsid w:val="082B3899"/>
    <w:rsid w:val="082B4195"/>
    <w:rsid w:val="082B604B"/>
    <w:rsid w:val="082B6DBA"/>
    <w:rsid w:val="082B75AB"/>
    <w:rsid w:val="082C0C04"/>
    <w:rsid w:val="082C148A"/>
    <w:rsid w:val="082C3238"/>
    <w:rsid w:val="082C38CE"/>
    <w:rsid w:val="082C3EE4"/>
    <w:rsid w:val="082C4FE6"/>
    <w:rsid w:val="082D0D5E"/>
    <w:rsid w:val="082D6FB0"/>
    <w:rsid w:val="082E00C9"/>
    <w:rsid w:val="082E2BFC"/>
    <w:rsid w:val="082E67AD"/>
    <w:rsid w:val="082E6942"/>
    <w:rsid w:val="082E725B"/>
    <w:rsid w:val="082F0CCC"/>
    <w:rsid w:val="082F0F7A"/>
    <w:rsid w:val="082F10F3"/>
    <w:rsid w:val="082F13D5"/>
    <w:rsid w:val="082F1879"/>
    <w:rsid w:val="082F299B"/>
    <w:rsid w:val="082F30B8"/>
    <w:rsid w:val="082F3FA6"/>
    <w:rsid w:val="082F566C"/>
    <w:rsid w:val="082F6BAA"/>
    <w:rsid w:val="0830205A"/>
    <w:rsid w:val="0831084F"/>
    <w:rsid w:val="08311049"/>
    <w:rsid w:val="083150A0"/>
    <w:rsid w:val="083168C6"/>
    <w:rsid w:val="08316AA1"/>
    <w:rsid w:val="08320C02"/>
    <w:rsid w:val="08324400"/>
    <w:rsid w:val="08324937"/>
    <w:rsid w:val="08327D56"/>
    <w:rsid w:val="08330F95"/>
    <w:rsid w:val="0833276A"/>
    <w:rsid w:val="08332A11"/>
    <w:rsid w:val="08334D11"/>
    <w:rsid w:val="08336531"/>
    <w:rsid w:val="083370D5"/>
    <w:rsid w:val="08341E41"/>
    <w:rsid w:val="083420ED"/>
    <w:rsid w:val="0834342B"/>
    <w:rsid w:val="08346591"/>
    <w:rsid w:val="08351919"/>
    <w:rsid w:val="083543BB"/>
    <w:rsid w:val="0835461B"/>
    <w:rsid w:val="08357E18"/>
    <w:rsid w:val="08361144"/>
    <w:rsid w:val="08362309"/>
    <w:rsid w:val="083640B7"/>
    <w:rsid w:val="083659F2"/>
    <w:rsid w:val="08365A2B"/>
    <w:rsid w:val="08367AFD"/>
    <w:rsid w:val="08371838"/>
    <w:rsid w:val="08372040"/>
    <w:rsid w:val="08373232"/>
    <w:rsid w:val="0837398B"/>
    <w:rsid w:val="08374495"/>
    <w:rsid w:val="083823E4"/>
    <w:rsid w:val="08383BC8"/>
    <w:rsid w:val="08383DFB"/>
    <w:rsid w:val="08387E2F"/>
    <w:rsid w:val="08392501"/>
    <w:rsid w:val="08392C91"/>
    <w:rsid w:val="08394BDF"/>
    <w:rsid w:val="08395058"/>
    <w:rsid w:val="08395259"/>
    <w:rsid w:val="08395955"/>
    <w:rsid w:val="08397703"/>
    <w:rsid w:val="08397C29"/>
    <w:rsid w:val="083A27B3"/>
    <w:rsid w:val="083B0DF1"/>
    <w:rsid w:val="083B16CD"/>
    <w:rsid w:val="083B2557"/>
    <w:rsid w:val="083B3402"/>
    <w:rsid w:val="083B347B"/>
    <w:rsid w:val="083B4C28"/>
    <w:rsid w:val="083B6F5A"/>
    <w:rsid w:val="083B791F"/>
    <w:rsid w:val="083B7C89"/>
    <w:rsid w:val="083C1274"/>
    <w:rsid w:val="083C4C98"/>
    <w:rsid w:val="083D1C96"/>
    <w:rsid w:val="083D41D0"/>
    <w:rsid w:val="083D4E69"/>
    <w:rsid w:val="083D4E88"/>
    <w:rsid w:val="083D6CA2"/>
    <w:rsid w:val="083D71F3"/>
    <w:rsid w:val="083E11BD"/>
    <w:rsid w:val="083E2F6B"/>
    <w:rsid w:val="083E3E84"/>
    <w:rsid w:val="083E4010"/>
    <w:rsid w:val="083E434F"/>
    <w:rsid w:val="083E4D1A"/>
    <w:rsid w:val="083E7B64"/>
    <w:rsid w:val="083F0ECA"/>
    <w:rsid w:val="083F2F88"/>
    <w:rsid w:val="083F3A9B"/>
    <w:rsid w:val="083F69E2"/>
    <w:rsid w:val="08403200"/>
    <w:rsid w:val="0840356C"/>
    <w:rsid w:val="084037EA"/>
    <w:rsid w:val="08404F36"/>
    <w:rsid w:val="08406CE4"/>
    <w:rsid w:val="08407FB5"/>
    <w:rsid w:val="08410A88"/>
    <w:rsid w:val="08411155"/>
    <w:rsid w:val="084116C3"/>
    <w:rsid w:val="08413426"/>
    <w:rsid w:val="0841649A"/>
    <w:rsid w:val="08420F53"/>
    <w:rsid w:val="0842402E"/>
    <w:rsid w:val="0842480A"/>
    <w:rsid w:val="0842784B"/>
    <w:rsid w:val="08430582"/>
    <w:rsid w:val="08430C5F"/>
    <w:rsid w:val="0843241C"/>
    <w:rsid w:val="08432CD7"/>
    <w:rsid w:val="084338AC"/>
    <w:rsid w:val="08433DA6"/>
    <w:rsid w:val="08435BA4"/>
    <w:rsid w:val="084367D4"/>
    <w:rsid w:val="08437748"/>
    <w:rsid w:val="0844216B"/>
    <w:rsid w:val="08444A26"/>
    <w:rsid w:val="08444D3B"/>
    <w:rsid w:val="084464A2"/>
    <w:rsid w:val="08450161"/>
    <w:rsid w:val="084522B8"/>
    <w:rsid w:val="0845254C"/>
    <w:rsid w:val="08452566"/>
    <w:rsid w:val="08452C11"/>
    <w:rsid w:val="08452F2B"/>
    <w:rsid w:val="084542FA"/>
    <w:rsid w:val="084560A8"/>
    <w:rsid w:val="08461F7E"/>
    <w:rsid w:val="0846287B"/>
    <w:rsid w:val="08464171"/>
    <w:rsid w:val="08470AEB"/>
    <w:rsid w:val="08471E20"/>
    <w:rsid w:val="0847222C"/>
    <w:rsid w:val="0847414E"/>
    <w:rsid w:val="084762C4"/>
    <w:rsid w:val="0847661D"/>
    <w:rsid w:val="084834CF"/>
    <w:rsid w:val="08485B98"/>
    <w:rsid w:val="084908A6"/>
    <w:rsid w:val="0849203C"/>
    <w:rsid w:val="08492B44"/>
    <w:rsid w:val="08493DEA"/>
    <w:rsid w:val="0849410E"/>
    <w:rsid w:val="08494EEB"/>
    <w:rsid w:val="084969E1"/>
    <w:rsid w:val="08496D97"/>
    <w:rsid w:val="084A0BAD"/>
    <w:rsid w:val="084A2220"/>
    <w:rsid w:val="084A278C"/>
    <w:rsid w:val="084A5FDC"/>
    <w:rsid w:val="084C34CD"/>
    <w:rsid w:val="084C38DA"/>
    <w:rsid w:val="084C5688"/>
    <w:rsid w:val="084C7436"/>
    <w:rsid w:val="084D31AF"/>
    <w:rsid w:val="084D4121"/>
    <w:rsid w:val="084D6A0D"/>
    <w:rsid w:val="084E0A54"/>
    <w:rsid w:val="084E1401"/>
    <w:rsid w:val="084E1AF7"/>
    <w:rsid w:val="084E1CF1"/>
    <w:rsid w:val="084E28CF"/>
    <w:rsid w:val="084E6BF3"/>
    <w:rsid w:val="084E7652"/>
    <w:rsid w:val="084F2012"/>
    <w:rsid w:val="084F33CB"/>
    <w:rsid w:val="084F5179"/>
    <w:rsid w:val="084F5B93"/>
    <w:rsid w:val="084F5EBD"/>
    <w:rsid w:val="084F6F27"/>
    <w:rsid w:val="08500630"/>
    <w:rsid w:val="08501053"/>
    <w:rsid w:val="08502DB0"/>
    <w:rsid w:val="085034CC"/>
    <w:rsid w:val="08504872"/>
    <w:rsid w:val="08504E10"/>
    <w:rsid w:val="0850534E"/>
    <w:rsid w:val="085054ED"/>
    <w:rsid w:val="08507D49"/>
    <w:rsid w:val="085135C4"/>
    <w:rsid w:val="08514A4D"/>
    <w:rsid w:val="08515EAF"/>
    <w:rsid w:val="085207C5"/>
    <w:rsid w:val="08520FAA"/>
    <w:rsid w:val="08522B61"/>
    <w:rsid w:val="08526292"/>
    <w:rsid w:val="08527800"/>
    <w:rsid w:val="085307CF"/>
    <w:rsid w:val="08530FA4"/>
    <w:rsid w:val="0853275F"/>
    <w:rsid w:val="08534915"/>
    <w:rsid w:val="08534C69"/>
    <w:rsid w:val="08536A17"/>
    <w:rsid w:val="0854099D"/>
    <w:rsid w:val="085409E1"/>
    <w:rsid w:val="08541C5F"/>
    <w:rsid w:val="08544830"/>
    <w:rsid w:val="085530EF"/>
    <w:rsid w:val="08554644"/>
    <w:rsid w:val="085563A4"/>
    <w:rsid w:val="08564BF9"/>
    <w:rsid w:val="08566507"/>
    <w:rsid w:val="08567150"/>
    <w:rsid w:val="0857345F"/>
    <w:rsid w:val="085749F2"/>
    <w:rsid w:val="0858227F"/>
    <w:rsid w:val="08582F22"/>
    <w:rsid w:val="085831B1"/>
    <w:rsid w:val="0858402D"/>
    <w:rsid w:val="08585DDB"/>
    <w:rsid w:val="08587E91"/>
    <w:rsid w:val="08591B53"/>
    <w:rsid w:val="085920D9"/>
    <w:rsid w:val="085926D0"/>
    <w:rsid w:val="085968D8"/>
    <w:rsid w:val="08597DA5"/>
    <w:rsid w:val="085A0E45"/>
    <w:rsid w:val="085A4B49"/>
    <w:rsid w:val="085A5369"/>
    <w:rsid w:val="085A58DB"/>
    <w:rsid w:val="085B0CC9"/>
    <w:rsid w:val="085B1B32"/>
    <w:rsid w:val="085B3A6B"/>
    <w:rsid w:val="085B3B1D"/>
    <w:rsid w:val="085B58CB"/>
    <w:rsid w:val="085B7732"/>
    <w:rsid w:val="085C2064"/>
    <w:rsid w:val="085C2FC2"/>
    <w:rsid w:val="085D3940"/>
    <w:rsid w:val="085D7896"/>
    <w:rsid w:val="085D7E4F"/>
    <w:rsid w:val="085D7F31"/>
    <w:rsid w:val="085E27A9"/>
    <w:rsid w:val="085F6D72"/>
    <w:rsid w:val="085F7811"/>
    <w:rsid w:val="08601134"/>
    <w:rsid w:val="086029FE"/>
    <w:rsid w:val="08602EE2"/>
    <w:rsid w:val="08605623"/>
    <w:rsid w:val="08605EF8"/>
    <w:rsid w:val="08607386"/>
    <w:rsid w:val="08614FB2"/>
    <w:rsid w:val="086159A4"/>
    <w:rsid w:val="086230FE"/>
    <w:rsid w:val="0862396A"/>
    <w:rsid w:val="08623A79"/>
    <w:rsid w:val="08624EAC"/>
    <w:rsid w:val="086256F3"/>
    <w:rsid w:val="08626C5A"/>
    <w:rsid w:val="08633291"/>
    <w:rsid w:val="086336D8"/>
    <w:rsid w:val="08634553"/>
    <w:rsid w:val="08634780"/>
    <w:rsid w:val="08636110"/>
    <w:rsid w:val="086369DB"/>
    <w:rsid w:val="08636BD2"/>
    <w:rsid w:val="08640C24"/>
    <w:rsid w:val="0864512D"/>
    <w:rsid w:val="08646E76"/>
    <w:rsid w:val="08652BE4"/>
    <w:rsid w:val="08654D2A"/>
    <w:rsid w:val="08655099"/>
    <w:rsid w:val="08656366"/>
    <w:rsid w:val="0865674A"/>
    <w:rsid w:val="08662206"/>
    <w:rsid w:val="08662BC9"/>
    <w:rsid w:val="086700D5"/>
    <w:rsid w:val="08670714"/>
    <w:rsid w:val="086724C2"/>
    <w:rsid w:val="086741C8"/>
    <w:rsid w:val="08674270"/>
    <w:rsid w:val="0868035A"/>
    <w:rsid w:val="086803A0"/>
    <w:rsid w:val="08681565"/>
    <w:rsid w:val="08682CA6"/>
    <w:rsid w:val="08682CD0"/>
    <w:rsid w:val="08684F68"/>
    <w:rsid w:val="08686423"/>
    <w:rsid w:val="08686BC0"/>
    <w:rsid w:val="08687FE8"/>
    <w:rsid w:val="08691AF2"/>
    <w:rsid w:val="08694136"/>
    <w:rsid w:val="0869448C"/>
    <w:rsid w:val="08694A56"/>
    <w:rsid w:val="0869623A"/>
    <w:rsid w:val="086963CF"/>
    <w:rsid w:val="08696696"/>
    <w:rsid w:val="086A3880"/>
    <w:rsid w:val="086A3BF5"/>
    <w:rsid w:val="086A3D60"/>
    <w:rsid w:val="086A5584"/>
    <w:rsid w:val="086A5B0F"/>
    <w:rsid w:val="086A642D"/>
    <w:rsid w:val="086B0B15"/>
    <w:rsid w:val="086B1627"/>
    <w:rsid w:val="086B53FC"/>
    <w:rsid w:val="086B7012"/>
    <w:rsid w:val="086C07F3"/>
    <w:rsid w:val="086C1376"/>
    <w:rsid w:val="086C1887"/>
    <w:rsid w:val="086C2AB7"/>
    <w:rsid w:val="086C45F0"/>
    <w:rsid w:val="086C4B49"/>
    <w:rsid w:val="086C7AD9"/>
    <w:rsid w:val="086D3C0F"/>
    <w:rsid w:val="086D3F47"/>
    <w:rsid w:val="086D54D2"/>
    <w:rsid w:val="086D61BC"/>
    <w:rsid w:val="086E1AA3"/>
    <w:rsid w:val="086E3851"/>
    <w:rsid w:val="086E6507"/>
    <w:rsid w:val="086E661D"/>
    <w:rsid w:val="086E682C"/>
    <w:rsid w:val="086F1377"/>
    <w:rsid w:val="086F2937"/>
    <w:rsid w:val="086F33AE"/>
    <w:rsid w:val="086F5BFE"/>
    <w:rsid w:val="086F75C9"/>
    <w:rsid w:val="086F7DA8"/>
    <w:rsid w:val="08700B62"/>
    <w:rsid w:val="08701854"/>
    <w:rsid w:val="087028C8"/>
    <w:rsid w:val="0870581B"/>
    <w:rsid w:val="08707DB2"/>
    <w:rsid w:val="08711B12"/>
    <w:rsid w:val="08713341"/>
    <w:rsid w:val="08713B22"/>
    <w:rsid w:val="08713D58"/>
    <w:rsid w:val="08713E72"/>
    <w:rsid w:val="087150EF"/>
    <w:rsid w:val="08716E9D"/>
    <w:rsid w:val="08720D0B"/>
    <w:rsid w:val="08723AC6"/>
    <w:rsid w:val="087250D8"/>
    <w:rsid w:val="08730E67"/>
    <w:rsid w:val="087322D1"/>
    <w:rsid w:val="087329ED"/>
    <w:rsid w:val="08733542"/>
    <w:rsid w:val="08734BA4"/>
    <w:rsid w:val="087370B9"/>
    <w:rsid w:val="087412FC"/>
    <w:rsid w:val="08741AFB"/>
    <w:rsid w:val="0874267C"/>
    <w:rsid w:val="08744441"/>
    <w:rsid w:val="087466C1"/>
    <w:rsid w:val="0874698D"/>
    <w:rsid w:val="08747B08"/>
    <w:rsid w:val="087521E8"/>
    <w:rsid w:val="087526D9"/>
    <w:rsid w:val="087552AA"/>
    <w:rsid w:val="087566B7"/>
    <w:rsid w:val="08760783"/>
    <w:rsid w:val="08760957"/>
    <w:rsid w:val="08765D3C"/>
    <w:rsid w:val="08766BA9"/>
    <w:rsid w:val="08770AF2"/>
    <w:rsid w:val="087731A7"/>
    <w:rsid w:val="08777BCA"/>
    <w:rsid w:val="0878022B"/>
    <w:rsid w:val="0878105A"/>
    <w:rsid w:val="08783C2B"/>
    <w:rsid w:val="087846CF"/>
    <w:rsid w:val="0878647D"/>
    <w:rsid w:val="087876F7"/>
    <w:rsid w:val="087911A9"/>
    <w:rsid w:val="08793FA4"/>
    <w:rsid w:val="08794D17"/>
    <w:rsid w:val="087950BB"/>
    <w:rsid w:val="08797942"/>
    <w:rsid w:val="087A0447"/>
    <w:rsid w:val="087A1E87"/>
    <w:rsid w:val="087A1F1D"/>
    <w:rsid w:val="087A654B"/>
    <w:rsid w:val="087B3B3C"/>
    <w:rsid w:val="087B41C0"/>
    <w:rsid w:val="087B43A8"/>
    <w:rsid w:val="087B482C"/>
    <w:rsid w:val="087B4E0A"/>
    <w:rsid w:val="087B5D2B"/>
    <w:rsid w:val="087B5F6E"/>
    <w:rsid w:val="087B7D1C"/>
    <w:rsid w:val="087C25AC"/>
    <w:rsid w:val="087C49DB"/>
    <w:rsid w:val="087C4D11"/>
    <w:rsid w:val="087D1CE6"/>
    <w:rsid w:val="087D22FB"/>
    <w:rsid w:val="087D3A94"/>
    <w:rsid w:val="087D5842"/>
    <w:rsid w:val="087D5A11"/>
    <w:rsid w:val="087D7893"/>
    <w:rsid w:val="087E0481"/>
    <w:rsid w:val="087E2303"/>
    <w:rsid w:val="087E4ECC"/>
    <w:rsid w:val="087E6236"/>
    <w:rsid w:val="087F2EF1"/>
    <w:rsid w:val="087F301C"/>
    <w:rsid w:val="087F43B6"/>
    <w:rsid w:val="087F559D"/>
    <w:rsid w:val="087F5A5E"/>
    <w:rsid w:val="087F7001"/>
    <w:rsid w:val="087F780C"/>
    <w:rsid w:val="087F7D55"/>
    <w:rsid w:val="087F7D77"/>
    <w:rsid w:val="088001CA"/>
    <w:rsid w:val="08801666"/>
    <w:rsid w:val="088017D6"/>
    <w:rsid w:val="088023BD"/>
    <w:rsid w:val="08803167"/>
    <w:rsid w:val="08803584"/>
    <w:rsid w:val="08805332"/>
    <w:rsid w:val="08805AEF"/>
    <w:rsid w:val="08806C28"/>
    <w:rsid w:val="088071ED"/>
    <w:rsid w:val="0881210C"/>
    <w:rsid w:val="08812254"/>
    <w:rsid w:val="08813DDE"/>
    <w:rsid w:val="08815D8B"/>
    <w:rsid w:val="0881736A"/>
    <w:rsid w:val="0882092A"/>
    <w:rsid w:val="08820FDF"/>
    <w:rsid w:val="088210AA"/>
    <w:rsid w:val="088214F3"/>
    <w:rsid w:val="08821F69"/>
    <w:rsid w:val="0882554E"/>
    <w:rsid w:val="08826B46"/>
    <w:rsid w:val="0882700D"/>
    <w:rsid w:val="088304D7"/>
    <w:rsid w:val="088378AE"/>
    <w:rsid w:val="08840D3E"/>
    <w:rsid w:val="08843074"/>
    <w:rsid w:val="08845AE0"/>
    <w:rsid w:val="088465C5"/>
    <w:rsid w:val="088475FD"/>
    <w:rsid w:val="08850322"/>
    <w:rsid w:val="08850B9A"/>
    <w:rsid w:val="08850FAD"/>
    <w:rsid w:val="08852434"/>
    <w:rsid w:val="08852948"/>
    <w:rsid w:val="08854027"/>
    <w:rsid w:val="08856DEC"/>
    <w:rsid w:val="0886299F"/>
    <w:rsid w:val="08862E59"/>
    <w:rsid w:val="088675E9"/>
    <w:rsid w:val="08867638"/>
    <w:rsid w:val="08872B64"/>
    <w:rsid w:val="08874912"/>
    <w:rsid w:val="088766C0"/>
    <w:rsid w:val="088776BF"/>
    <w:rsid w:val="08880A54"/>
    <w:rsid w:val="08880B4F"/>
    <w:rsid w:val="08886517"/>
    <w:rsid w:val="088875E7"/>
    <w:rsid w:val="0888779C"/>
    <w:rsid w:val="08891FDF"/>
    <w:rsid w:val="088932C4"/>
    <w:rsid w:val="08894E5C"/>
    <w:rsid w:val="088968DD"/>
    <w:rsid w:val="08897C9C"/>
    <w:rsid w:val="088A2F63"/>
    <w:rsid w:val="088A346F"/>
    <w:rsid w:val="088A4F9A"/>
    <w:rsid w:val="088A5C43"/>
    <w:rsid w:val="088A6040"/>
    <w:rsid w:val="088A6164"/>
    <w:rsid w:val="088A61B1"/>
    <w:rsid w:val="088A6708"/>
    <w:rsid w:val="088B4788"/>
    <w:rsid w:val="088B619B"/>
    <w:rsid w:val="088C017B"/>
    <w:rsid w:val="088C0960"/>
    <w:rsid w:val="088C3DEA"/>
    <w:rsid w:val="088C5D8F"/>
    <w:rsid w:val="088C5F46"/>
    <w:rsid w:val="088C643B"/>
    <w:rsid w:val="088D1DF0"/>
    <w:rsid w:val="088D3D41"/>
    <w:rsid w:val="088D5AB6"/>
    <w:rsid w:val="088D6A23"/>
    <w:rsid w:val="088E3280"/>
    <w:rsid w:val="088E3EF3"/>
    <w:rsid w:val="088E43F2"/>
    <w:rsid w:val="088E49C1"/>
    <w:rsid w:val="088E5CA1"/>
    <w:rsid w:val="088E74C4"/>
    <w:rsid w:val="088E7A4F"/>
    <w:rsid w:val="088F2266"/>
    <w:rsid w:val="088F37C7"/>
    <w:rsid w:val="088F4710"/>
    <w:rsid w:val="088F7E42"/>
    <w:rsid w:val="0890029A"/>
    <w:rsid w:val="08900771"/>
    <w:rsid w:val="08901A19"/>
    <w:rsid w:val="08905783"/>
    <w:rsid w:val="08907C6B"/>
    <w:rsid w:val="089112ED"/>
    <w:rsid w:val="08911E48"/>
    <w:rsid w:val="0891520E"/>
    <w:rsid w:val="0891753F"/>
    <w:rsid w:val="08922ED5"/>
    <w:rsid w:val="08925A2A"/>
    <w:rsid w:val="089309E7"/>
    <w:rsid w:val="08931509"/>
    <w:rsid w:val="08931A46"/>
    <w:rsid w:val="08931F7F"/>
    <w:rsid w:val="089332B7"/>
    <w:rsid w:val="089337BB"/>
    <w:rsid w:val="08935065"/>
    <w:rsid w:val="08940143"/>
    <w:rsid w:val="08940928"/>
    <w:rsid w:val="08940DDD"/>
    <w:rsid w:val="08941CC3"/>
    <w:rsid w:val="08942B16"/>
    <w:rsid w:val="089454E3"/>
    <w:rsid w:val="0894688F"/>
    <w:rsid w:val="089507CF"/>
    <w:rsid w:val="0895194A"/>
    <w:rsid w:val="0895377C"/>
    <w:rsid w:val="08954502"/>
    <w:rsid w:val="08955281"/>
    <w:rsid w:val="0895702F"/>
    <w:rsid w:val="08962DA7"/>
    <w:rsid w:val="08964A56"/>
    <w:rsid w:val="08964B56"/>
    <w:rsid w:val="08964EF7"/>
    <w:rsid w:val="08966904"/>
    <w:rsid w:val="089676AE"/>
    <w:rsid w:val="08971528"/>
    <w:rsid w:val="08971C0E"/>
    <w:rsid w:val="08975A73"/>
    <w:rsid w:val="08977049"/>
    <w:rsid w:val="08977F92"/>
    <w:rsid w:val="089808CE"/>
    <w:rsid w:val="08984829"/>
    <w:rsid w:val="08986B20"/>
    <w:rsid w:val="08990393"/>
    <w:rsid w:val="08994C12"/>
    <w:rsid w:val="0899711D"/>
    <w:rsid w:val="089A2898"/>
    <w:rsid w:val="089A4646"/>
    <w:rsid w:val="089A5FC8"/>
    <w:rsid w:val="089A6191"/>
    <w:rsid w:val="089B03BE"/>
    <w:rsid w:val="089B1CA1"/>
    <w:rsid w:val="089B216C"/>
    <w:rsid w:val="089B3AB9"/>
    <w:rsid w:val="089B6FC5"/>
    <w:rsid w:val="089B7194"/>
    <w:rsid w:val="089C0455"/>
    <w:rsid w:val="089C09AE"/>
    <w:rsid w:val="089C1C8C"/>
    <w:rsid w:val="089C21C1"/>
    <w:rsid w:val="089C76D0"/>
    <w:rsid w:val="089D06A8"/>
    <w:rsid w:val="089D1565"/>
    <w:rsid w:val="089D343C"/>
    <w:rsid w:val="089D477F"/>
    <w:rsid w:val="089D4C97"/>
    <w:rsid w:val="089E3A0A"/>
    <w:rsid w:val="089E3B10"/>
    <w:rsid w:val="089F2A70"/>
    <w:rsid w:val="089F5D8B"/>
    <w:rsid w:val="08A0125D"/>
    <w:rsid w:val="08A044DA"/>
    <w:rsid w:val="08A04614"/>
    <w:rsid w:val="08A04B55"/>
    <w:rsid w:val="08A12692"/>
    <w:rsid w:val="08A12BCC"/>
    <w:rsid w:val="08A21234"/>
    <w:rsid w:val="08A2174C"/>
    <w:rsid w:val="08A234FA"/>
    <w:rsid w:val="08A242C7"/>
    <w:rsid w:val="08A262E0"/>
    <w:rsid w:val="08A2799E"/>
    <w:rsid w:val="08A33043"/>
    <w:rsid w:val="08A44ED3"/>
    <w:rsid w:val="08A46BE7"/>
    <w:rsid w:val="08A47B06"/>
    <w:rsid w:val="08A47CA9"/>
    <w:rsid w:val="08A52FEB"/>
    <w:rsid w:val="08A5316D"/>
    <w:rsid w:val="08A54D99"/>
    <w:rsid w:val="08A56A81"/>
    <w:rsid w:val="08A6123D"/>
    <w:rsid w:val="08A61507"/>
    <w:rsid w:val="08A640D8"/>
    <w:rsid w:val="08A646E8"/>
    <w:rsid w:val="08A70B11"/>
    <w:rsid w:val="08A712BE"/>
    <w:rsid w:val="08A72A75"/>
    <w:rsid w:val="08A74FB5"/>
    <w:rsid w:val="08A7544D"/>
    <w:rsid w:val="08A75568"/>
    <w:rsid w:val="08A76888"/>
    <w:rsid w:val="08A869F8"/>
    <w:rsid w:val="08A90D2D"/>
    <w:rsid w:val="08A917F9"/>
    <w:rsid w:val="08A92ADB"/>
    <w:rsid w:val="08A94889"/>
    <w:rsid w:val="08A959F3"/>
    <w:rsid w:val="08A97D82"/>
    <w:rsid w:val="08AA1318"/>
    <w:rsid w:val="08AA23CF"/>
    <w:rsid w:val="08AA3068"/>
    <w:rsid w:val="08AB3E69"/>
    <w:rsid w:val="08AB4848"/>
    <w:rsid w:val="08AB6853"/>
    <w:rsid w:val="08AB6A66"/>
    <w:rsid w:val="08AB6CC1"/>
    <w:rsid w:val="08AB7C21"/>
    <w:rsid w:val="08AC25CB"/>
    <w:rsid w:val="08AC4379"/>
    <w:rsid w:val="08AC56B4"/>
    <w:rsid w:val="08AC6127"/>
    <w:rsid w:val="08AC7775"/>
    <w:rsid w:val="08AC7F4A"/>
    <w:rsid w:val="08AD13DA"/>
    <w:rsid w:val="08AD254E"/>
    <w:rsid w:val="08AD5D9E"/>
    <w:rsid w:val="08AD7C99"/>
    <w:rsid w:val="08AE00F1"/>
    <w:rsid w:val="08AE1E9F"/>
    <w:rsid w:val="08AE2161"/>
    <w:rsid w:val="08AE2940"/>
    <w:rsid w:val="08AE29CD"/>
    <w:rsid w:val="08AE48E6"/>
    <w:rsid w:val="08AE6343"/>
    <w:rsid w:val="08AF3CFA"/>
    <w:rsid w:val="08AF519C"/>
    <w:rsid w:val="08AF5C17"/>
    <w:rsid w:val="08AF68CB"/>
    <w:rsid w:val="08B038DD"/>
    <w:rsid w:val="08B03E69"/>
    <w:rsid w:val="08B05C3F"/>
    <w:rsid w:val="08B07800"/>
    <w:rsid w:val="08B103EE"/>
    <w:rsid w:val="08B1198F"/>
    <w:rsid w:val="08B15A98"/>
    <w:rsid w:val="08B16856"/>
    <w:rsid w:val="08B16C6D"/>
    <w:rsid w:val="08B17BE1"/>
    <w:rsid w:val="08B20C06"/>
    <w:rsid w:val="08B22867"/>
    <w:rsid w:val="08B2315A"/>
    <w:rsid w:val="08B2330F"/>
    <w:rsid w:val="08B2561B"/>
    <w:rsid w:val="08B2584C"/>
    <w:rsid w:val="08B30002"/>
    <w:rsid w:val="08B30855"/>
    <w:rsid w:val="08B32074"/>
    <w:rsid w:val="08B33650"/>
    <w:rsid w:val="08B33959"/>
    <w:rsid w:val="08B34C75"/>
    <w:rsid w:val="08B3524C"/>
    <w:rsid w:val="08B35707"/>
    <w:rsid w:val="08B43CCB"/>
    <w:rsid w:val="08B44F9B"/>
    <w:rsid w:val="08B45FD1"/>
    <w:rsid w:val="08B46187"/>
    <w:rsid w:val="08B5322E"/>
    <w:rsid w:val="08B5402D"/>
    <w:rsid w:val="08B561AC"/>
    <w:rsid w:val="08B576D2"/>
    <w:rsid w:val="08B60D54"/>
    <w:rsid w:val="08B60DAD"/>
    <w:rsid w:val="08B61F3D"/>
    <w:rsid w:val="08B6462D"/>
    <w:rsid w:val="08B65264"/>
    <w:rsid w:val="08B65E3C"/>
    <w:rsid w:val="08B66FA6"/>
    <w:rsid w:val="08B7696C"/>
    <w:rsid w:val="08B76FA1"/>
    <w:rsid w:val="08B82D1E"/>
    <w:rsid w:val="08B84999"/>
    <w:rsid w:val="08B84ACC"/>
    <w:rsid w:val="08B86BF3"/>
    <w:rsid w:val="08B86C17"/>
    <w:rsid w:val="08B92362"/>
    <w:rsid w:val="08B93F78"/>
    <w:rsid w:val="08B94566"/>
    <w:rsid w:val="08B9738C"/>
    <w:rsid w:val="08B97680"/>
    <w:rsid w:val="08BA4CE8"/>
    <w:rsid w:val="08BA7CF8"/>
    <w:rsid w:val="08BB229D"/>
    <w:rsid w:val="08BB280E"/>
    <w:rsid w:val="08BB3FA1"/>
    <w:rsid w:val="08BB45BC"/>
    <w:rsid w:val="08BB45F4"/>
    <w:rsid w:val="08BB4E6E"/>
    <w:rsid w:val="08BC0A60"/>
    <w:rsid w:val="08BC62FE"/>
    <w:rsid w:val="08BD0ECF"/>
    <w:rsid w:val="08BD20E2"/>
    <w:rsid w:val="08BD5616"/>
    <w:rsid w:val="08BD778E"/>
    <w:rsid w:val="08BD7C3E"/>
    <w:rsid w:val="08BE0699"/>
    <w:rsid w:val="08BE235F"/>
    <w:rsid w:val="08BE39D3"/>
    <w:rsid w:val="08BE5E7A"/>
    <w:rsid w:val="08BE7040"/>
    <w:rsid w:val="08BF22FE"/>
    <w:rsid w:val="08BF33C8"/>
    <w:rsid w:val="08BF4889"/>
    <w:rsid w:val="08BF51C2"/>
    <w:rsid w:val="08BF73BD"/>
    <w:rsid w:val="08C01BD2"/>
    <w:rsid w:val="08C07850"/>
    <w:rsid w:val="08C07B44"/>
    <w:rsid w:val="08C11812"/>
    <w:rsid w:val="08C12DC6"/>
    <w:rsid w:val="08C13DDA"/>
    <w:rsid w:val="08C14AEE"/>
    <w:rsid w:val="08C16076"/>
    <w:rsid w:val="08C1610F"/>
    <w:rsid w:val="08C20E85"/>
    <w:rsid w:val="08C23B9D"/>
    <w:rsid w:val="08C25945"/>
    <w:rsid w:val="08C2594B"/>
    <w:rsid w:val="08C25CE5"/>
    <w:rsid w:val="08C276F9"/>
    <w:rsid w:val="08C30964"/>
    <w:rsid w:val="08C401C2"/>
    <w:rsid w:val="08C4093E"/>
    <w:rsid w:val="08C416C3"/>
    <w:rsid w:val="08C44A90"/>
    <w:rsid w:val="08C46A6E"/>
    <w:rsid w:val="08C46E0A"/>
    <w:rsid w:val="08C47176"/>
    <w:rsid w:val="08C4732B"/>
    <w:rsid w:val="08C50AF1"/>
    <w:rsid w:val="08C50D2B"/>
    <w:rsid w:val="08C54A72"/>
    <w:rsid w:val="08C556CD"/>
    <w:rsid w:val="08C61576"/>
    <w:rsid w:val="08C62289"/>
    <w:rsid w:val="08C6392C"/>
    <w:rsid w:val="08C63C5D"/>
    <w:rsid w:val="08C64350"/>
    <w:rsid w:val="08C65033"/>
    <w:rsid w:val="08C6543B"/>
    <w:rsid w:val="08C73431"/>
    <w:rsid w:val="08C77EBE"/>
    <w:rsid w:val="08C81CF4"/>
    <w:rsid w:val="08C83852"/>
    <w:rsid w:val="08C83963"/>
    <w:rsid w:val="08C847B2"/>
    <w:rsid w:val="08C85FE2"/>
    <w:rsid w:val="08C90A87"/>
    <w:rsid w:val="08C939B3"/>
    <w:rsid w:val="08C94F2B"/>
    <w:rsid w:val="08C961B4"/>
    <w:rsid w:val="08C96CD9"/>
    <w:rsid w:val="08C97472"/>
    <w:rsid w:val="08CA34D3"/>
    <w:rsid w:val="08CA4507"/>
    <w:rsid w:val="08CA572C"/>
    <w:rsid w:val="08CA5E59"/>
    <w:rsid w:val="08CA79A5"/>
    <w:rsid w:val="08CB05AD"/>
    <w:rsid w:val="08CB1337"/>
    <w:rsid w:val="08CB1D92"/>
    <w:rsid w:val="08CB2A51"/>
    <w:rsid w:val="08CB4E61"/>
    <w:rsid w:val="08CC1AE6"/>
    <w:rsid w:val="08CC2C85"/>
    <w:rsid w:val="08CC67C9"/>
    <w:rsid w:val="08CC70F6"/>
    <w:rsid w:val="08CD0093"/>
    <w:rsid w:val="08CD049F"/>
    <w:rsid w:val="08CD0B40"/>
    <w:rsid w:val="08CD38D3"/>
    <w:rsid w:val="08CD41D0"/>
    <w:rsid w:val="08CD424D"/>
    <w:rsid w:val="08CD5F8E"/>
    <w:rsid w:val="08CE0713"/>
    <w:rsid w:val="08CE1B6C"/>
    <w:rsid w:val="08CE1E54"/>
    <w:rsid w:val="08CE1EB9"/>
    <w:rsid w:val="08CE609D"/>
    <w:rsid w:val="08CF32E4"/>
    <w:rsid w:val="08CF3DF3"/>
    <w:rsid w:val="08CF3E65"/>
    <w:rsid w:val="08CF41DD"/>
    <w:rsid w:val="08D00863"/>
    <w:rsid w:val="08D05C04"/>
    <w:rsid w:val="08D062B9"/>
    <w:rsid w:val="08D06B20"/>
    <w:rsid w:val="08D07A16"/>
    <w:rsid w:val="08D107D5"/>
    <w:rsid w:val="08D113DE"/>
    <w:rsid w:val="08D1382C"/>
    <w:rsid w:val="08D13DE0"/>
    <w:rsid w:val="08D14388"/>
    <w:rsid w:val="08D20524"/>
    <w:rsid w:val="08D20E64"/>
    <w:rsid w:val="08D21C65"/>
    <w:rsid w:val="08D223D4"/>
    <w:rsid w:val="08D27A99"/>
    <w:rsid w:val="08D30D5B"/>
    <w:rsid w:val="08D3179D"/>
    <w:rsid w:val="08D31906"/>
    <w:rsid w:val="08D32DDE"/>
    <w:rsid w:val="08D330F5"/>
    <w:rsid w:val="08D35CD2"/>
    <w:rsid w:val="08D35DAA"/>
    <w:rsid w:val="08D37B58"/>
    <w:rsid w:val="08D42A5F"/>
    <w:rsid w:val="08D44EE3"/>
    <w:rsid w:val="08D455B7"/>
    <w:rsid w:val="08D51860"/>
    <w:rsid w:val="08D538D0"/>
    <w:rsid w:val="08D55065"/>
    <w:rsid w:val="08D5567E"/>
    <w:rsid w:val="08D5701F"/>
    <w:rsid w:val="08D57BEF"/>
    <w:rsid w:val="08D61BA6"/>
    <w:rsid w:val="08D62B9E"/>
    <w:rsid w:val="08D631A4"/>
    <w:rsid w:val="08D6619F"/>
    <w:rsid w:val="08D72F06"/>
    <w:rsid w:val="08D74914"/>
    <w:rsid w:val="08D76D8D"/>
    <w:rsid w:val="08D77648"/>
    <w:rsid w:val="08D80DE7"/>
    <w:rsid w:val="08D81206"/>
    <w:rsid w:val="08D82F44"/>
    <w:rsid w:val="08D833C0"/>
    <w:rsid w:val="08D852A2"/>
    <w:rsid w:val="08D86D0B"/>
    <w:rsid w:val="08D86DB7"/>
    <w:rsid w:val="08D86F1C"/>
    <w:rsid w:val="08D87384"/>
    <w:rsid w:val="08D913B0"/>
    <w:rsid w:val="08D94C85"/>
    <w:rsid w:val="08D95826"/>
    <w:rsid w:val="08DA03F7"/>
    <w:rsid w:val="08DA0EE6"/>
    <w:rsid w:val="08DA4864"/>
    <w:rsid w:val="08DA7138"/>
    <w:rsid w:val="08DB07BA"/>
    <w:rsid w:val="08DB0CD4"/>
    <w:rsid w:val="08DB1887"/>
    <w:rsid w:val="08DB338D"/>
    <w:rsid w:val="08DB386C"/>
    <w:rsid w:val="08DB559B"/>
    <w:rsid w:val="08DB6A0C"/>
    <w:rsid w:val="08DC4C5E"/>
    <w:rsid w:val="08DC63AA"/>
    <w:rsid w:val="08DC7E72"/>
    <w:rsid w:val="08DD110A"/>
    <w:rsid w:val="08DD15CE"/>
    <w:rsid w:val="08DD3F19"/>
    <w:rsid w:val="08DD42C9"/>
    <w:rsid w:val="08DD4532"/>
    <w:rsid w:val="08DE0208"/>
    <w:rsid w:val="08DE33AB"/>
    <w:rsid w:val="08DE5A6A"/>
    <w:rsid w:val="08DE70CD"/>
    <w:rsid w:val="08DF02AB"/>
    <w:rsid w:val="08DF1698"/>
    <w:rsid w:val="08DF3B1D"/>
    <w:rsid w:val="08DF474E"/>
    <w:rsid w:val="08DF64FD"/>
    <w:rsid w:val="08E04023"/>
    <w:rsid w:val="08E049BC"/>
    <w:rsid w:val="08E04AE9"/>
    <w:rsid w:val="08E056F9"/>
    <w:rsid w:val="08E104C7"/>
    <w:rsid w:val="08E12275"/>
    <w:rsid w:val="08E13655"/>
    <w:rsid w:val="08E15496"/>
    <w:rsid w:val="08E21B49"/>
    <w:rsid w:val="08E25FED"/>
    <w:rsid w:val="08E27D9B"/>
    <w:rsid w:val="08E27FA9"/>
    <w:rsid w:val="08E312D5"/>
    <w:rsid w:val="08E33D30"/>
    <w:rsid w:val="08E34917"/>
    <w:rsid w:val="08E349F2"/>
    <w:rsid w:val="08E34BD4"/>
    <w:rsid w:val="08E3598B"/>
    <w:rsid w:val="08E41D65"/>
    <w:rsid w:val="08E433D8"/>
    <w:rsid w:val="08E43B13"/>
    <w:rsid w:val="08E44A87"/>
    <w:rsid w:val="08E45473"/>
    <w:rsid w:val="08E458C1"/>
    <w:rsid w:val="08E47FB5"/>
    <w:rsid w:val="08E52F2A"/>
    <w:rsid w:val="08E53D6D"/>
    <w:rsid w:val="08E60154"/>
    <w:rsid w:val="08E60684"/>
    <w:rsid w:val="08E62D9C"/>
    <w:rsid w:val="08E65ADD"/>
    <w:rsid w:val="08E6688A"/>
    <w:rsid w:val="08E6689A"/>
    <w:rsid w:val="08E6788B"/>
    <w:rsid w:val="08E72291"/>
    <w:rsid w:val="08E73603"/>
    <w:rsid w:val="08E74B49"/>
    <w:rsid w:val="08E753B1"/>
    <w:rsid w:val="08E77375"/>
    <w:rsid w:val="08E80DD4"/>
    <w:rsid w:val="08E81855"/>
    <w:rsid w:val="08E84A58"/>
    <w:rsid w:val="08E872C1"/>
    <w:rsid w:val="08E901E4"/>
    <w:rsid w:val="08E91129"/>
    <w:rsid w:val="08E9380A"/>
    <w:rsid w:val="08E97150"/>
    <w:rsid w:val="08E9737B"/>
    <w:rsid w:val="08E979AD"/>
    <w:rsid w:val="08EA6A7A"/>
    <w:rsid w:val="08EA7EEC"/>
    <w:rsid w:val="08EB15B9"/>
    <w:rsid w:val="08EB22E2"/>
    <w:rsid w:val="08EB280C"/>
    <w:rsid w:val="08EB2E20"/>
    <w:rsid w:val="08EB3744"/>
    <w:rsid w:val="08EB4EA1"/>
    <w:rsid w:val="08EB6C4F"/>
    <w:rsid w:val="08EB7E17"/>
    <w:rsid w:val="08EC035C"/>
    <w:rsid w:val="08EC29C7"/>
    <w:rsid w:val="08ED6E6B"/>
    <w:rsid w:val="08ED7061"/>
    <w:rsid w:val="08EE02B1"/>
    <w:rsid w:val="08EE04EE"/>
    <w:rsid w:val="08EE4992"/>
    <w:rsid w:val="08EE4C7F"/>
    <w:rsid w:val="08EE52C1"/>
    <w:rsid w:val="08EE6740"/>
    <w:rsid w:val="08EE7AAF"/>
    <w:rsid w:val="08EE7CFD"/>
    <w:rsid w:val="08EF05D7"/>
    <w:rsid w:val="08EF11FC"/>
    <w:rsid w:val="08EF2A4E"/>
    <w:rsid w:val="08EF3208"/>
    <w:rsid w:val="08EF696C"/>
    <w:rsid w:val="08EF6F38"/>
    <w:rsid w:val="08F00CC1"/>
    <w:rsid w:val="08F0224D"/>
    <w:rsid w:val="08F0261D"/>
    <w:rsid w:val="08F04266"/>
    <w:rsid w:val="08F051EE"/>
    <w:rsid w:val="08F05ECB"/>
    <w:rsid w:val="08F1307A"/>
    <w:rsid w:val="08F1362B"/>
    <w:rsid w:val="08F1607D"/>
    <w:rsid w:val="08F16230"/>
    <w:rsid w:val="08F16D9F"/>
    <w:rsid w:val="08F17FDE"/>
    <w:rsid w:val="08F23D57"/>
    <w:rsid w:val="08F23EC8"/>
    <w:rsid w:val="08F27843"/>
    <w:rsid w:val="08F301FA"/>
    <w:rsid w:val="08F32927"/>
    <w:rsid w:val="08F33D56"/>
    <w:rsid w:val="08F35052"/>
    <w:rsid w:val="08F36764"/>
    <w:rsid w:val="08F375C1"/>
    <w:rsid w:val="08F426F9"/>
    <w:rsid w:val="08F45627"/>
    <w:rsid w:val="08F53F89"/>
    <w:rsid w:val="08F54642"/>
    <w:rsid w:val="08F55B55"/>
    <w:rsid w:val="08F55D20"/>
    <w:rsid w:val="08F560A0"/>
    <w:rsid w:val="08F60854"/>
    <w:rsid w:val="08F60DC7"/>
    <w:rsid w:val="08F63846"/>
    <w:rsid w:val="08F649CE"/>
    <w:rsid w:val="08F651E1"/>
    <w:rsid w:val="08F6553B"/>
    <w:rsid w:val="08F655F4"/>
    <w:rsid w:val="08F70DAF"/>
    <w:rsid w:val="08F71A98"/>
    <w:rsid w:val="08F71E1D"/>
    <w:rsid w:val="08F722F4"/>
    <w:rsid w:val="08F724F0"/>
    <w:rsid w:val="08F7314C"/>
    <w:rsid w:val="08F7349F"/>
    <w:rsid w:val="08F741DC"/>
    <w:rsid w:val="08F7638C"/>
    <w:rsid w:val="08F80AF6"/>
    <w:rsid w:val="08F8136C"/>
    <w:rsid w:val="08F8223F"/>
    <w:rsid w:val="08F83534"/>
    <w:rsid w:val="08F85810"/>
    <w:rsid w:val="08F865E5"/>
    <w:rsid w:val="08F875BE"/>
    <w:rsid w:val="08F93008"/>
    <w:rsid w:val="08F94DDB"/>
    <w:rsid w:val="08FA0CFD"/>
    <w:rsid w:val="08FA2958"/>
    <w:rsid w:val="08FA3336"/>
    <w:rsid w:val="08FA50E4"/>
    <w:rsid w:val="08FA69E9"/>
    <w:rsid w:val="08FA6ACB"/>
    <w:rsid w:val="08FA6E92"/>
    <w:rsid w:val="08FA7A5B"/>
    <w:rsid w:val="08FB29A5"/>
    <w:rsid w:val="08FB2C0B"/>
    <w:rsid w:val="08FB6894"/>
    <w:rsid w:val="08FC04EE"/>
    <w:rsid w:val="08FC0E5C"/>
    <w:rsid w:val="08FC132C"/>
    <w:rsid w:val="08FC23B7"/>
    <w:rsid w:val="08FC3597"/>
    <w:rsid w:val="08FC6A83"/>
    <w:rsid w:val="08FC6DFA"/>
    <w:rsid w:val="08FC7964"/>
    <w:rsid w:val="08FC7DA3"/>
    <w:rsid w:val="08FD1CE1"/>
    <w:rsid w:val="08FD2B1E"/>
    <w:rsid w:val="08FD2E27"/>
    <w:rsid w:val="08FD38E2"/>
    <w:rsid w:val="08FD39BD"/>
    <w:rsid w:val="08FD4BD5"/>
    <w:rsid w:val="08FD6764"/>
    <w:rsid w:val="08FE4D34"/>
    <w:rsid w:val="08FF26FB"/>
    <w:rsid w:val="08FF2EE5"/>
    <w:rsid w:val="08FF4497"/>
    <w:rsid w:val="08FF7541"/>
    <w:rsid w:val="09000221"/>
    <w:rsid w:val="09002112"/>
    <w:rsid w:val="0900372A"/>
    <w:rsid w:val="09004D68"/>
    <w:rsid w:val="09005085"/>
    <w:rsid w:val="09005AAF"/>
    <w:rsid w:val="09012917"/>
    <w:rsid w:val="090146C5"/>
    <w:rsid w:val="09014983"/>
    <w:rsid w:val="0901563F"/>
    <w:rsid w:val="0901567C"/>
    <w:rsid w:val="09015B87"/>
    <w:rsid w:val="09016473"/>
    <w:rsid w:val="0902043D"/>
    <w:rsid w:val="090221EB"/>
    <w:rsid w:val="09022AA8"/>
    <w:rsid w:val="09023F08"/>
    <w:rsid w:val="09023F99"/>
    <w:rsid w:val="09030133"/>
    <w:rsid w:val="09036861"/>
    <w:rsid w:val="090375A2"/>
    <w:rsid w:val="09040198"/>
    <w:rsid w:val="09043154"/>
    <w:rsid w:val="09043664"/>
    <w:rsid w:val="09043DBF"/>
    <w:rsid w:val="090441B5"/>
    <w:rsid w:val="09045F63"/>
    <w:rsid w:val="09046457"/>
    <w:rsid w:val="0904744F"/>
    <w:rsid w:val="09047D11"/>
    <w:rsid w:val="090506CA"/>
    <w:rsid w:val="09052F9A"/>
    <w:rsid w:val="090533B3"/>
    <w:rsid w:val="09054AF4"/>
    <w:rsid w:val="09055BC4"/>
    <w:rsid w:val="09055F84"/>
    <w:rsid w:val="09060634"/>
    <w:rsid w:val="09061CDB"/>
    <w:rsid w:val="090635B2"/>
    <w:rsid w:val="09063A89"/>
    <w:rsid w:val="09067F2D"/>
    <w:rsid w:val="090715AF"/>
    <w:rsid w:val="09071FE5"/>
    <w:rsid w:val="09075A53"/>
    <w:rsid w:val="090764CC"/>
    <w:rsid w:val="09077801"/>
    <w:rsid w:val="09083128"/>
    <w:rsid w:val="09092117"/>
    <w:rsid w:val="09093579"/>
    <w:rsid w:val="09095327"/>
    <w:rsid w:val="0909695F"/>
    <w:rsid w:val="09097997"/>
    <w:rsid w:val="090A0340"/>
    <w:rsid w:val="090A0701"/>
    <w:rsid w:val="090A5D95"/>
    <w:rsid w:val="090A73F5"/>
    <w:rsid w:val="090B10A0"/>
    <w:rsid w:val="090B12B9"/>
    <w:rsid w:val="090B25D4"/>
    <w:rsid w:val="090B2A3B"/>
    <w:rsid w:val="090B3D5D"/>
    <w:rsid w:val="090B3F62"/>
    <w:rsid w:val="090B4360"/>
    <w:rsid w:val="090B5399"/>
    <w:rsid w:val="090B5543"/>
    <w:rsid w:val="090B72F2"/>
    <w:rsid w:val="090C06B5"/>
    <w:rsid w:val="090C0967"/>
    <w:rsid w:val="090C2925"/>
    <w:rsid w:val="090C3286"/>
    <w:rsid w:val="090C3B68"/>
    <w:rsid w:val="090C4177"/>
    <w:rsid w:val="090C4E18"/>
    <w:rsid w:val="090D12BC"/>
    <w:rsid w:val="090D1774"/>
    <w:rsid w:val="090D1B45"/>
    <w:rsid w:val="090D2E85"/>
    <w:rsid w:val="090D306A"/>
    <w:rsid w:val="090D4716"/>
    <w:rsid w:val="090D62B3"/>
    <w:rsid w:val="090D7509"/>
    <w:rsid w:val="090E0B90"/>
    <w:rsid w:val="090E293E"/>
    <w:rsid w:val="090E4210"/>
    <w:rsid w:val="090E5BA6"/>
    <w:rsid w:val="090E6E4C"/>
    <w:rsid w:val="090F0777"/>
    <w:rsid w:val="090F15B0"/>
    <w:rsid w:val="090F2C06"/>
    <w:rsid w:val="090F4CF9"/>
    <w:rsid w:val="090F76E7"/>
    <w:rsid w:val="091004C6"/>
    <w:rsid w:val="0910102A"/>
    <w:rsid w:val="091016EF"/>
    <w:rsid w:val="09102B5A"/>
    <w:rsid w:val="09102DB5"/>
    <w:rsid w:val="09103097"/>
    <w:rsid w:val="09104373"/>
    <w:rsid w:val="09104908"/>
    <w:rsid w:val="09104D78"/>
    <w:rsid w:val="0910568F"/>
    <w:rsid w:val="091066B6"/>
    <w:rsid w:val="091068E5"/>
    <w:rsid w:val="0911187C"/>
    <w:rsid w:val="09111B09"/>
    <w:rsid w:val="0911242E"/>
    <w:rsid w:val="09117DFB"/>
    <w:rsid w:val="09120680"/>
    <w:rsid w:val="091259B7"/>
    <w:rsid w:val="09125D24"/>
    <w:rsid w:val="091268D2"/>
    <w:rsid w:val="09127020"/>
    <w:rsid w:val="09130588"/>
    <w:rsid w:val="091308D8"/>
    <w:rsid w:val="091314A8"/>
    <w:rsid w:val="0913212E"/>
    <w:rsid w:val="0913264A"/>
    <w:rsid w:val="091343F8"/>
    <w:rsid w:val="091344C6"/>
    <w:rsid w:val="09134B46"/>
    <w:rsid w:val="091356B1"/>
    <w:rsid w:val="091361A6"/>
    <w:rsid w:val="09136E47"/>
    <w:rsid w:val="09137BCB"/>
    <w:rsid w:val="09137F54"/>
    <w:rsid w:val="0914155A"/>
    <w:rsid w:val="0914283C"/>
    <w:rsid w:val="09143080"/>
    <w:rsid w:val="0914384E"/>
    <w:rsid w:val="091461BF"/>
    <w:rsid w:val="09150170"/>
    <w:rsid w:val="0915036B"/>
    <w:rsid w:val="09150E70"/>
    <w:rsid w:val="09151F1E"/>
    <w:rsid w:val="09152C27"/>
    <w:rsid w:val="09153CCC"/>
    <w:rsid w:val="09155A79"/>
    <w:rsid w:val="09161EA5"/>
    <w:rsid w:val="0916244C"/>
    <w:rsid w:val="09164338"/>
    <w:rsid w:val="09164EEC"/>
    <w:rsid w:val="09170BC9"/>
    <w:rsid w:val="0917102C"/>
    <w:rsid w:val="0917307C"/>
    <w:rsid w:val="09173F03"/>
    <w:rsid w:val="09175C96"/>
    <w:rsid w:val="091761F7"/>
    <w:rsid w:val="09181829"/>
    <w:rsid w:val="09181A0E"/>
    <w:rsid w:val="091837BC"/>
    <w:rsid w:val="09184E4C"/>
    <w:rsid w:val="09187B98"/>
    <w:rsid w:val="09187C60"/>
    <w:rsid w:val="091957F5"/>
    <w:rsid w:val="091A12E3"/>
    <w:rsid w:val="091A3F0C"/>
    <w:rsid w:val="091A4149"/>
    <w:rsid w:val="091A5787"/>
    <w:rsid w:val="091A588A"/>
    <w:rsid w:val="091A7535"/>
    <w:rsid w:val="091B59CE"/>
    <w:rsid w:val="091B6D1A"/>
    <w:rsid w:val="091C1396"/>
    <w:rsid w:val="091C19F9"/>
    <w:rsid w:val="091C2D7B"/>
    <w:rsid w:val="091C31E8"/>
    <w:rsid w:val="091C627E"/>
    <w:rsid w:val="091D0880"/>
    <w:rsid w:val="091D34A1"/>
    <w:rsid w:val="091D4C27"/>
    <w:rsid w:val="091D6232"/>
    <w:rsid w:val="091D7025"/>
    <w:rsid w:val="091D7E63"/>
    <w:rsid w:val="091E0DBC"/>
    <w:rsid w:val="091E5277"/>
    <w:rsid w:val="091E569B"/>
    <w:rsid w:val="091F0FEF"/>
    <w:rsid w:val="091F226D"/>
    <w:rsid w:val="091F2D9D"/>
    <w:rsid w:val="091F31F6"/>
    <w:rsid w:val="091F4B4B"/>
    <w:rsid w:val="091F5DC0"/>
    <w:rsid w:val="09200A9B"/>
    <w:rsid w:val="09200C6D"/>
    <w:rsid w:val="0920291E"/>
    <w:rsid w:val="0920407D"/>
    <w:rsid w:val="09204C6C"/>
    <w:rsid w:val="09205F90"/>
    <w:rsid w:val="09206BFB"/>
    <w:rsid w:val="0920767A"/>
    <w:rsid w:val="09210D1D"/>
    <w:rsid w:val="09212671"/>
    <w:rsid w:val="09216B15"/>
    <w:rsid w:val="0922463B"/>
    <w:rsid w:val="092254AC"/>
    <w:rsid w:val="092263E9"/>
    <w:rsid w:val="0923007D"/>
    <w:rsid w:val="0923288D"/>
    <w:rsid w:val="0923510F"/>
    <w:rsid w:val="09235FD0"/>
    <w:rsid w:val="0923693C"/>
    <w:rsid w:val="092403B3"/>
    <w:rsid w:val="0924150D"/>
    <w:rsid w:val="09246605"/>
    <w:rsid w:val="09247DCC"/>
    <w:rsid w:val="09254BB9"/>
    <w:rsid w:val="09255344"/>
    <w:rsid w:val="09256C2C"/>
    <w:rsid w:val="09256D8E"/>
    <w:rsid w:val="0926237D"/>
    <w:rsid w:val="0926412B"/>
    <w:rsid w:val="09265AA5"/>
    <w:rsid w:val="09271C52"/>
    <w:rsid w:val="09273A00"/>
    <w:rsid w:val="09273E49"/>
    <w:rsid w:val="09274766"/>
    <w:rsid w:val="0927510B"/>
    <w:rsid w:val="092927AE"/>
    <w:rsid w:val="09292D87"/>
    <w:rsid w:val="0929337E"/>
    <w:rsid w:val="09293C1C"/>
    <w:rsid w:val="09295200"/>
    <w:rsid w:val="092959CA"/>
    <w:rsid w:val="09297778"/>
    <w:rsid w:val="09297FF5"/>
    <w:rsid w:val="092A3856"/>
    <w:rsid w:val="092A3A4F"/>
    <w:rsid w:val="092A661B"/>
    <w:rsid w:val="092A7B6A"/>
    <w:rsid w:val="092A7C70"/>
    <w:rsid w:val="092B0267"/>
    <w:rsid w:val="092B34F0"/>
    <w:rsid w:val="092B680F"/>
    <w:rsid w:val="092B7994"/>
    <w:rsid w:val="092C085E"/>
    <w:rsid w:val="092C1016"/>
    <w:rsid w:val="092C1C20"/>
    <w:rsid w:val="092C4B5A"/>
    <w:rsid w:val="092C69DC"/>
    <w:rsid w:val="092C7C25"/>
    <w:rsid w:val="092E1232"/>
    <w:rsid w:val="092E2FE0"/>
    <w:rsid w:val="092E3A4F"/>
    <w:rsid w:val="092E41E4"/>
    <w:rsid w:val="092F233E"/>
    <w:rsid w:val="092F386B"/>
    <w:rsid w:val="092F770E"/>
    <w:rsid w:val="09302681"/>
    <w:rsid w:val="09304AAA"/>
    <w:rsid w:val="09307AB0"/>
    <w:rsid w:val="09307E97"/>
    <w:rsid w:val="09315AF7"/>
    <w:rsid w:val="09320B16"/>
    <w:rsid w:val="09320D22"/>
    <w:rsid w:val="09321332"/>
    <w:rsid w:val="093223D0"/>
    <w:rsid w:val="09322AD0"/>
    <w:rsid w:val="09322CDD"/>
    <w:rsid w:val="0932487E"/>
    <w:rsid w:val="09324C4C"/>
    <w:rsid w:val="09325794"/>
    <w:rsid w:val="09330E7A"/>
    <w:rsid w:val="09334312"/>
    <w:rsid w:val="09336431"/>
    <w:rsid w:val="09336848"/>
    <w:rsid w:val="09343170"/>
    <w:rsid w:val="09344DAD"/>
    <w:rsid w:val="0934787D"/>
    <w:rsid w:val="093515C4"/>
    <w:rsid w:val="09352492"/>
    <w:rsid w:val="093525C0"/>
    <w:rsid w:val="09353D5E"/>
    <w:rsid w:val="0935436E"/>
    <w:rsid w:val="09354450"/>
    <w:rsid w:val="093555E8"/>
    <w:rsid w:val="093558E5"/>
    <w:rsid w:val="09357088"/>
    <w:rsid w:val="093578F1"/>
    <w:rsid w:val="093643C0"/>
    <w:rsid w:val="09364AD8"/>
    <w:rsid w:val="09367B72"/>
    <w:rsid w:val="093700E7"/>
    <w:rsid w:val="09371E95"/>
    <w:rsid w:val="093753DE"/>
    <w:rsid w:val="09377983"/>
    <w:rsid w:val="0938131F"/>
    <w:rsid w:val="09381F46"/>
    <w:rsid w:val="0938261D"/>
    <w:rsid w:val="093827D2"/>
    <w:rsid w:val="093839B2"/>
    <w:rsid w:val="09391199"/>
    <w:rsid w:val="093920B1"/>
    <w:rsid w:val="09392B20"/>
    <w:rsid w:val="093944BA"/>
    <w:rsid w:val="093A368F"/>
    <w:rsid w:val="093A3733"/>
    <w:rsid w:val="093A58E3"/>
    <w:rsid w:val="093A6326"/>
    <w:rsid w:val="093A770C"/>
    <w:rsid w:val="093B7794"/>
    <w:rsid w:val="093B7C37"/>
    <w:rsid w:val="093B7E06"/>
    <w:rsid w:val="093C07F8"/>
    <w:rsid w:val="093C0C24"/>
    <w:rsid w:val="093C2B37"/>
    <w:rsid w:val="093C394F"/>
    <w:rsid w:val="093C56FD"/>
    <w:rsid w:val="093C69D0"/>
    <w:rsid w:val="093C74AB"/>
    <w:rsid w:val="093C7F0F"/>
    <w:rsid w:val="093D1475"/>
    <w:rsid w:val="093D3223"/>
    <w:rsid w:val="093D4AC3"/>
    <w:rsid w:val="093E07B3"/>
    <w:rsid w:val="093E0B65"/>
    <w:rsid w:val="093E2DB5"/>
    <w:rsid w:val="093E3AC4"/>
    <w:rsid w:val="093E5278"/>
    <w:rsid w:val="093F0D49"/>
    <w:rsid w:val="093F13DD"/>
    <w:rsid w:val="093F343F"/>
    <w:rsid w:val="093F432B"/>
    <w:rsid w:val="093F49D4"/>
    <w:rsid w:val="093F5AA7"/>
    <w:rsid w:val="093F6115"/>
    <w:rsid w:val="093F628F"/>
    <w:rsid w:val="0940112D"/>
    <w:rsid w:val="09410F65"/>
    <w:rsid w:val="09413606"/>
    <w:rsid w:val="0941463E"/>
    <w:rsid w:val="09414AC1"/>
    <w:rsid w:val="09414F36"/>
    <w:rsid w:val="09420839"/>
    <w:rsid w:val="09421EC5"/>
    <w:rsid w:val="0942319E"/>
    <w:rsid w:val="09423355"/>
    <w:rsid w:val="094236D7"/>
    <w:rsid w:val="0943449F"/>
    <w:rsid w:val="0943464E"/>
    <w:rsid w:val="09441510"/>
    <w:rsid w:val="09442803"/>
    <w:rsid w:val="094445B2"/>
    <w:rsid w:val="09444D14"/>
    <w:rsid w:val="0944552F"/>
    <w:rsid w:val="09446B26"/>
    <w:rsid w:val="094473B6"/>
    <w:rsid w:val="094559F1"/>
    <w:rsid w:val="094576C5"/>
    <w:rsid w:val="0946032A"/>
    <w:rsid w:val="0946082A"/>
    <w:rsid w:val="094620D8"/>
    <w:rsid w:val="09464FAF"/>
    <w:rsid w:val="09466063"/>
    <w:rsid w:val="09466D88"/>
    <w:rsid w:val="094675DB"/>
    <w:rsid w:val="09467E45"/>
    <w:rsid w:val="09481618"/>
    <w:rsid w:val="09482257"/>
    <w:rsid w:val="094822F4"/>
    <w:rsid w:val="09483977"/>
    <w:rsid w:val="09486768"/>
    <w:rsid w:val="094871C7"/>
    <w:rsid w:val="09487248"/>
    <w:rsid w:val="09490657"/>
    <w:rsid w:val="09491BC8"/>
    <w:rsid w:val="0949237B"/>
    <w:rsid w:val="0949606C"/>
    <w:rsid w:val="09496F83"/>
    <w:rsid w:val="09497E1A"/>
    <w:rsid w:val="094A2B91"/>
    <w:rsid w:val="094A3228"/>
    <w:rsid w:val="094A4BAB"/>
    <w:rsid w:val="094B064A"/>
    <w:rsid w:val="094B1DE4"/>
    <w:rsid w:val="094B3B92"/>
    <w:rsid w:val="094B5940"/>
    <w:rsid w:val="094C2320"/>
    <w:rsid w:val="094C3466"/>
    <w:rsid w:val="094C4124"/>
    <w:rsid w:val="094C663A"/>
    <w:rsid w:val="094C7E6B"/>
    <w:rsid w:val="094D50CD"/>
    <w:rsid w:val="094D790A"/>
    <w:rsid w:val="094E0403"/>
    <w:rsid w:val="094E3039"/>
    <w:rsid w:val="094E3682"/>
    <w:rsid w:val="094E42B5"/>
    <w:rsid w:val="094E4C5A"/>
    <w:rsid w:val="094E6AB9"/>
    <w:rsid w:val="094E71DE"/>
    <w:rsid w:val="094E72F3"/>
    <w:rsid w:val="094E7DBE"/>
    <w:rsid w:val="094F5C0A"/>
    <w:rsid w:val="094F7D23"/>
    <w:rsid w:val="095011A8"/>
    <w:rsid w:val="09502983"/>
    <w:rsid w:val="09502F56"/>
    <w:rsid w:val="09506AFA"/>
    <w:rsid w:val="095073FA"/>
    <w:rsid w:val="09510A7C"/>
    <w:rsid w:val="095119BA"/>
    <w:rsid w:val="0951696C"/>
    <w:rsid w:val="09520ED8"/>
    <w:rsid w:val="09524F20"/>
    <w:rsid w:val="0952552C"/>
    <w:rsid w:val="095256A5"/>
    <w:rsid w:val="09525F28"/>
    <w:rsid w:val="09526CCE"/>
    <w:rsid w:val="09527138"/>
    <w:rsid w:val="09527571"/>
    <w:rsid w:val="09532A47"/>
    <w:rsid w:val="095334CC"/>
    <w:rsid w:val="095347F5"/>
    <w:rsid w:val="09540384"/>
    <w:rsid w:val="09540C99"/>
    <w:rsid w:val="0955056D"/>
    <w:rsid w:val="09551AA8"/>
    <w:rsid w:val="09554A11"/>
    <w:rsid w:val="09556658"/>
    <w:rsid w:val="09562F17"/>
    <w:rsid w:val="0956439C"/>
    <w:rsid w:val="095658C6"/>
    <w:rsid w:val="09566154"/>
    <w:rsid w:val="095701B2"/>
    <w:rsid w:val="09570531"/>
    <w:rsid w:val="09572537"/>
    <w:rsid w:val="095729BC"/>
    <w:rsid w:val="09572C5B"/>
    <w:rsid w:val="095742E5"/>
    <w:rsid w:val="09574568"/>
    <w:rsid w:val="0957582C"/>
    <w:rsid w:val="09577F96"/>
    <w:rsid w:val="09581E0B"/>
    <w:rsid w:val="095827AC"/>
    <w:rsid w:val="095838FE"/>
    <w:rsid w:val="0958462E"/>
    <w:rsid w:val="09586DBD"/>
    <w:rsid w:val="0959188D"/>
    <w:rsid w:val="0959375F"/>
    <w:rsid w:val="09594501"/>
    <w:rsid w:val="0959521C"/>
    <w:rsid w:val="09597696"/>
    <w:rsid w:val="095A0851"/>
    <w:rsid w:val="095A0FDA"/>
    <w:rsid w:val="095A1B0F"/>
    <w:rsid w:val="095A2027"/>
    <w:rsid w:val="095A3DD5"/>
    <w:rsid w:val="095A4F72"/>
    <w:rsid w:val="095B1B7D"/>
    <w:rsid w:val="095B3046"/>
    <w:rsid w:val="095B457F"/>
    <w:rsid w:val="095B566E"/>
    <w:rsid w:val="095B6B37"/>
    <w:rsid w:val="095C093E"/>
    <w:rsid w:val="095C0B76"/>
    <w:rsid w:val="095C0E71"/>
    <w:rsid w:val="095C161C"/>
    <w:rsid w:val="095C18FB"/>
    <w:rsid w:val="095C5849"/>
    <w:rsid w:val="095C5D9F"/>
    <w:rsid w:val="095C758E"/>
    <w:rsid w:val="095C7B4D"/>
    <w:rsid w:val="095D01D4"/>
    <w:rsid w:val="095D153A"/>
    <w:rsid w:val="095D4EA3"/>
    <w:rsid w:val="095D5673"/>
    <w:rsid w:val="095D56DA"/>
    <w:rsid w:val="095E0862"/>
    <w:rsid w:val="095E1C35"/>
    <w:rsid w:val="095E2B2E"/>
    <w:rsid w:val="095E38C5"/>
    <w:rsid w:val="095E5533"/>
    <w:rsid w:val="095F0F2D"/>
    <w:rsid w:val="095F13EB"/>
    <w:rsid w:val="095F20D6"/>
    <w:rsid w:val="095F262D"/>
    <w:rsid w:val="095F264D"/>
    <w:rsid w:val="095F2AA3"/>
    <w:rsid w:val="095F3199"/>
    <w:rsid w:val="095F51D4"/>
    <w:rsid w:val="095F57C8"/>
    <w:rsid w:val="095F5E22"/>
    <w:rsid w:val="095F6ED7"/>
    <w:rsid w:val="095F763D"/>
    <w:rsid w:val="096013CC"/>
    <w:rsid w:val="09601C49"/>
    <w:rsid w:val="096050BE"/>
    <w:rsid w:val="09610A75"/>
    <w:rsid w:val="096114AF"/>
    <w:rsid w:val="096133B5"/>
    <w:rsid w:val="09615163"/>
    <w:rsid w:val="096156B5"/>
    <w:rsid w:val="09620693"/>
    <w:rsid w:val="0962293F"/>
    <w:rsid w:val="09622C8A"/>
    <w:rsid w:val="096310A9"/>
    <w:rsid w:val="09635565"/>
    <w:rsid w:val="096411BD"/>
    <w:rsid w:val="09643EB9"/>
    <w:rsid w:val="09644C54"/>
    <w:rsid w:val="096457CB"/>
    <w:rsid w:val="09647E6D"/>
    <w:rsid w:val="09650FD7"/>
    <w:rsid w:val="09657152"/>
    <w:rsid w:val="096609CC"/>
    <w:rsid w:val="096612C0"/>
    <w:rsid w:val="096615C5"/>
    <w:rsid w:val="09663BB0"/>
    <w:rsid w:val="09663E91"/>
    <w:rsid w:val="09664528"/>
    <w:rsid w:val="0966767D"/>
    <w:rsid w:val="09670057"/>
    <w:rsid w:val="09676682"/>
    <w:rsid w:val="096802A0"/>
    <w:rsid w:val="09684744"/>
    <w:rsid w:val="09684857"/>
    <w:rsid w:val="096867B1"/>
    <w:rsid w:val="0969226A"/>
    <w:rsid w:val="09692522"/>
    <w:rsid w:val="096A04BC"/>
    <w:rsid w:val="096A2812"/>
    <w:rsid w:val="096A57CF"/>
    <w:rsid w:val="096A7D65"/>
    <w:rsid w:val="096B1033"/>
    <w:rsid w:val="096B1B3E"/>
    <w:rsid w:val="096B3CA2"/>
    <w:rsid w:val="096B4234"/>
    <w:rsid w:val="096B5295"/>
    <w:rsid w:val="096B583B"/>
    <w:rsid w:val="096C1A9B"/>
    <w:rsid w:val="096C4EED"/>
    <w:rsid w:val="096C5132"/>
    <w:rsid w:val="096D195F"/>
    <w:rsid w:val="096D2A70"/>
    <w:rsid w:val="096D3B08"/>
    <w:rsid w:val="096E162E"/>
    <w:rsid w:val="096E2876"/>
    <w:rsid w:val="096E2FAD"/>
    <w:rsid w:val="096E3E80"/>
    <w:rsid w:val="096E4A08"/>
    <w:rsid w:val="096E5991"/>
    <w:rsid w:val="096E7880"/>
    <w:rsid w:val="096F03DA"/>
    <w:rsid w:val="096F267D"/>
    <w:rsid w:val="096F3173"/>
    <w:rsid w:val="096F5AD2"/>
    <w:rsid w:val="096F61D8"/>
    <w:rsid w:val="096F639D"/>
    <w:rsid w:val="09701A61"/>
    <w:rsid w:val="097035F9"/>
    <w:rsid w:val="09703ADE"/>
    <w:rsid w:val="097053A7"/>
    <w:rsid w:val="09706460"/>
    <w:rsid w:val="097148BF"/>
    <w:rsid w:val="09714AB2"/>
    <w:rsid w:val="09715973"/>
    <w:rsid w:val="097163D3"/>
    <w:rsid w:val="0972111F"/>
    <w:rsid w:val="09722ECD"/>
    <w:rsid w:val="09726BC7"/>
    <w:rsid w:val="09727371"/>
    <w:rsid w:val="09732F58"/>
    <w:rsid w:val="09736C45"/>
    <w:rsid w:val="097370B2"/>
    <w:rsid w:val="09737506"/>
    <w:rsid w:val="097407BB"/>
    <w:rsid w:val="09741A2E"/>
    <w:rsid w:val="0974248D"/>
    <w:rsid w:val="097430E9"/>
    <w:rsid w:val="09744C7A"/>
    <w:rsid w:val="09744D54"/>
    <w:rsid w:val="09745EBF"/>
    <w:rsid w:val="0974675C"/>
    <w:rsid w:val="0974706B"/>
    <w:rsid w:val="0975015D"/>
    <w:rsid w:val="097501E9"/>
    <w:rsid w:val="097525CD"/>
    <w:rsid w:val="097529BD"/>
    <w:rsid w:val="097561E4"/>
    <w:rsid w:val="09757925"/>
    <w:rsid w:val="09757CD5"/>
    <w:rsid w:val="09767CD8"/>
    <w:rsid w:val="09772BD9"/>
    <w:rsid w:val="09772EFC"/>
    <w:rsid w:val="09774987"/>
    <w:rsid w:val="09775927"/>
    <w:rsid w:val="09776735"/>
    <w:rsid w:val="09783E89"/>
    <w:rsid w:val="09784248"/>
    <w:rsid w:val="09784B65"/>
    <w:rsid w:val="097868BF"/>
    <w:rsid w:val="09787EDC"/>
    <w:rsid w:val="097906FF"/>
    <w:rsid w:val="09793B73"/>
    <w:rsid w:val="09795C5D"/>
    <w:rsid w:val="097A0A53"/>
    <w:rsid w:val="097A0BC6"/>
    <w:rsid w:val="097A445B"/>
    <w:rsid w:val="097A4892"/>
    <w:rsid w:val="097A6225"/>
    <w:rsid w:val="097A7FD3"/>
    <w:rsid w:val="097B0F60"/>
    <w:rsid w:val="097B3198"/>
    <w:rsid w:val="097B4C27"/>
    <w:rsid w:val="097B66B9"/>
    <w:rsid w:val="097C01F9"/>
    <w:rsid w:val="097C1F9D"/>
    <w:rsid w:val="097C34E6"/>
    <w:rsid w:val="097D3B57"/>
    <w:rsid w:val="097D4A57"/>
    <w:rsid w:val="097D7547"/>
    <w:rsid w:val="097E09D7"/>
    <w:rsid w:val="097E3455"/>
    <w:rsid w:val="097E3F67"/>
    <w:rsid w:val="097E5D15"/>
    <w:rsid w:val="097E7AC3"/>
    <w:rsid w:val="097F1E67"/>
    <w:rsid w:val="097F2793"/>
    <w:rsid w:val="097F35A8"/>
    <w:rsid w:val="097F4D6D"/>
    <w:rsid w:val="097F533A"/>
    <w:rsid w:val="097F55EA"/>
    <w:rsid w:val="09800B49"/>
    <w:rsid w:val="098032F7"/>
    <w:rsid w:val="09811362"/>
    <w:rsid w:val="09811652"/>
    <w:rsid w:val="09815806"/>
    <w:rsid w:val="09817D31"/>
    <w:rsid w:val="098241D2"/>
    <w:rsid w:val="09826BDE"/>
    <w:rsid w:val="098307E8"/>
    <w:rsid w:val="09830919"/>
    <w:rsid w:val="0983157E"/>
    <w:rsid w:val="09831C78"/>
    <w:rsid w:val="09832FE6"/>
    <w:rsid w:val="09834392"/>
    <w:rsid w:val="098350DA"/>
    <w:rsid w:val="09835A53"/>
    <w:rsid w:val="09836300"/>
    <w:rsid w:val="098403FE"/>
    <w:rsid w:val="09840E52"/>
    <w:rsid w:val="09840F77"/>
    <w:rsid w:val="09841C9C"/>
    <w:rsid w:val="09842C00"/>
    <w:rsid w:val="098437B6"/>
    <w:rsid w:val="0984585E"/>
    <w:rsid w:val="098470A4"/>
    <w:rsid w:val="098474C3"/>
    <w:rsid w:val="09850FEC"/>
    <w:rsid w:val="09852A7C"/>
    <w:rsid w:val="09854C80"/>
    <w:rsid w:val="098552F6"/>
    <w:rsid w:val="0985741A"/>
    <w:rsid w:val="09861242"/>
    <w:rsid w:val="09861899"/>
    <w:rsid w:val="09861F34"/>
    <w:rsid w:val="098620E9"/>
    <w:rsid w:val="09864BCA"/>
    <w:rsid w:val="098671B3"/>
    <w:rsid w:val="098730F1"/>
    <w:rsid w:val="09877457"/>
    <w:rsid w:val="09880D71"/>
    <w:rsid w:val="09882B1C"/>
    <w:rsid w:val="0988439E"/>
    <w:rsid w:val="0988465A"/>
    <w:rsid w:val="09885D9B"/>
    <w:rsid w:val="09886674"/>
    <w:rsid w:val="09886B94"/>
    <w:rsid w:val="09886D9C"/>
    <w:rsid w:val="098905C4"/>
    <w:rsid w:val="09891534"/>
    <w:rsid w:val="09891EEF"/>
    <w:rsid w:val="098929CF"/>
    <w:rsid w:val="09895AEA"/>
    <w:rsid w:val="0989722B"/>
    <w:rsid w:val="098A2122"/>
    <w:rsid w:val="098A2197"/>
    <w:rsid w:val="098A290C"/>
    <w:rsid w:val="098A3A8E"/>
    <w:rsid w:val="098A49D2"/>
    <w:rsid w:val="098A6F7A"/>
    <w:rsid w:val="098A7CA9"/>
    <w:rsid w:val="098B0432"/>
    <w:rsid w:val="098B21E0"/>
    <w:rsid w:val="098B30C7"/>
    <w:rsid w:val="098B3F8E"/>
    <w:rsid w:val="098B459B"/>
    <w:rsid w:val="098B471C"/>
    <w:rsid w:val="098B6A14"/>
    <w:rsid w:val="098B7457"/>
    <w:rsid w:val="098C0E8E"/>
    <w:rsid w:val="098C1E23"/>
    <w:rsid w:val="098C2362"/>
    <w:rsid w:val="098C6A2C"/>
    <w:rsid w:val="098D446B"/>
    <w:rsid w:val="098D703C"/>
    <w:rsid w:val="098D7D07"/>
    <w:rsid w:val="098E1395"/>
    <w:rsid w:val="098E1701"/>
    <w:rsid w:val="098E3A7F"/>
    <w:rsid w:val="098E4041"/>
    <w:rsid w:val="098E4B08"/>
    <w:rsid w:val="098F027E"/>
    <w:rsid w:val="098F2134"/>
    <w:rsid w:val="098F242D"/>
    <w:rsid w:val="098F309D"/>
    <w:rsid w:val="098F5625"/>
    <w:rsid w:val="09903C9B"/>
    <w:rsid w:val="099051AE"/>
    <w:rsid w:val="09905A49"/>
    <w:rsid w:val="09906C94"/>
    <w:rsid w:val="099135F4"/>
    <w:rsid w:val="0991427C"/>
    <w:rsid w:val="099159FF"/>
    <w:rsid w:val="09917321"/>
    <w:rsid w:val="09917BD2"/>
    <w:rsid w:val="099202DB"/>
    <w:rsid w:val="099202DD"/>
    <w:rsid w:val="099217C1"/>
    <w:rsid w:val="0992221B"/>
    <w:rsid w:val="0992531D"/>
    <w:rsid w:val="09927998"/>
    <w:rsid w:val="09931095"/>
    <w:rsid w:val="09931762"/>
    <w:rsid w:val="0993176D"/>
    <w:rsid w:val="0993248D"/>
    <w:rsid w:val="09934A66"/>
    <w:rsid w:val="099362D6"/>
    <w:rsid w:val="09942BFD"/>
    <w:rsid w:val="099437A7"/>
    <w:rsid w:val="09945539"/>
    <w:rsid w:val="099472E7"/>
    <w:rsid w:val="0995177C"/>
    <w:rsid w:val="099533A7"/>
    <w:rsid w:val="09954E0D"/>
    <w:rsid w:val="09961965"/>
    <w:rsid w:val="09963A34"/>
    <w:rsid w:val="09963E91"/>
    <w:rsid w:val="09964EBB"/>
    <w:rsid w:val="09964F00"/>
    <w:rsid w:val="09970A67"/>
    <w:rsid w:val="09972851"/>
    <w:rsid w:val="09972CBF"/>
    <w:rsid w:val="09975029"/>
    <w:rsid w:val="09976DD7"/>
    <w:rsid w:val="099801A9"/>
    <w:rsid w:val="0998217C"/>
    <w:rsid w:val="0998218D"/>
    <w:rsid w:val="099861A7"/>
    <w:rsid w:val="09986605"/>
    <w:rsid w:val="099866AB"/>
    <w:rsid w:val="09987C68"/>
    <w:rsid w:val="09994C3A"/>
    <w:rsid w:val="09994D98"/>
    <w:rsid w:val="099955DF"/>
    <w:rsid w:val="099964E1"/>
    <w:rsid w:val="099979A1"/>
    <w:rsid w:val="099A0675"/>
    <w:rsid w:val="099A2423"/>
    <w:rsid w:val="099A63EC"/>
    <w:rsid w:val="099A6A6F"/>
    <w:rsid w:val="099B1640"/>
    <w:rsid w:val="099B2D17"/>
    <w:rsid w:val="099B68C7"/>
    <w:rsid w:val="099B7C7C"/>
    <w:rsid w:val="099C0CA0"/>
    <w:rsid w:val="099C263F"/>
    <w:rsid w:val="099C43EE"/>
    <w:rsid w:val="099C6886"/>
    <w:rsid w:val="099D5ECC"/>
    <w:rsid w:val="099D6A56"/>
    <w:rsid w:val="099D6B31"/>
    <w:rsid w:val="099E0166"/>
    <w:rsid w:val="099E0636"/>
    <w:rsid w:val="099E1B21"/>
    <w:rsid w:val="099E26BB"/>
    <w:rsid w:val="099F1422"/>
    <w:rsid w:val="099F1451"/>
    <w:rsid w:val="099F1943"/>
    <w:rsid w:val="099F1CAE"/>
    <w:rsid w:val="099F5C8C"/>
    <w:rsid w:val="099F71D5"/>
    <w:rsid w:val="09A028E1"/>
    <w:rsid w:val="09A05B9F"/>
    <w:rsid w:val="09A1031D"/>
    <w:rsid w:val="09A1096D"/>
    <w:rsid w:val="09A11A04"/>
    <w:rsid w:val="09A137B2"/>
    <w:rsid w:val="09A13C39"/>
    <w:rsid w:val="09A13D71"/>
    <w:rsid w:val="09A1533B"/>
    <w:rsid w:val="09A17C56"/>
    <w:rsid w:val="09A210E9"/>
    <w:rsid w:val="09A22349"/>
    <w:rsid w:val="09A272AB"/>
    <w:rsid w:val="09A2740F"/>
    <w:rsid w:val="09A302CB"/>
    <w:rsid w:val="09A339CE"/>
    <w:rsid w:val="09A33DE6"/>
    <w:rsid w:val="09A34AFA"/>
    <w:rsid w:val="09A35892"/>
    <w:rsid w:val="09A366D1"/>
    <w:rsid w:val="09A432A2"/>
    <w:rsid w:val="09A43E33"/>
    <w:rsid w:val="09A45050"/>
    <w:rsid w:val="09A4591D"/>
    <w:rsid w:val="09A45D61"/>
    <w:rsid w:val="09A47D25"/>
    <w:rsid w:val="09A514F4"/>
    <w:rsid w:val="09A53B82"/>
    <w:rsid w:val="09A552C3"/>
    <w:rsid w:val="09A56A02"/>
    <w:rsid w:val="09A56A09"/>
    <w:rsid w:val="09A62261"/>
    <w:rsid w:val="09A6701A"/>
    <w:rsid w:val="09A70FA7"/>
    <w:rsid w:val="09A714FB"/>
    <w:rsid w:val="09A724D3"/>
    <w:rsid w:val="09A727B4"/>
    <w:rsid w:val="09A728F1"/>
    <w:rsid w:val="09A73AE4"/>
    <w:rsid w:val="09A753B3"/>
    <w:rsid w:val="09A754CA"/>
    <w:rsid w:val="09A80FE4"/>
    <w:rsid w:val="09A81006"/>
    <w:rsid w:val="09A815CB"/>
    <w:rsid w:val="09A824E5"/>
    <w:rsid w:val="09A83D09"/>
    <w:rsid w:val="09A84B40"/>
    <w:rsid w:val="09A908B8"/>
    <w:rsid w:val="09A936F2"/>
    <w:rsid w:val="09A95BD3"/>
    <w:rsid w:val="09A964ED"/>
    <w:rsid w:val="09AA273E"/>
    <w:rsid w:val="09AA280F"/>
    <w:rsid w:val="09AA2CD3"/>
    <w:rsid w:val="09AA4490"/>
    <w:rsid w:val="09AA6B0A"/>
    <w:rsid w:val="09AB49A9"/>
    <w:rsid w:val="09AB6350"/>
    <w:rsid w:val="09AB63DF"/>
    <w:rsid w:val="09AB7E1B"/>
    <w:rsid w:val="09AC0E84"/>
    <w:rsid w:val="09AC2863"/>
    <w:rsid w:val="09AC7EB3"/>
    <w:rsid w:val="09AD03A9"/>
    <w:rsid w:val="09AD381B"/>
    <w:rsid w:val="09AD47F6"/>
    <w:rsid w:val="09AD4EE5"/>
    <w:rsid w:val="09AD78AA"/>
    <w:rsid w:val="09AE0BBB"/>
    <w:rsid w:val="09AE14E4"/>
    <w:rsid w:val="09AE35E0"/>
    <w:rsid w:val="09AF2373"/>
    <w:rsid w:val="09AF3BD7"/>
    <w:rsid w:val="09AF4121"/>
    <w:rsid w:val="09AF5ECF"/>
    <w:rsid w:val="09B01C47"/>
    <w:rsid w:val="09B02116"/>
    <w:rsid w:val="09B039F5"/>
    <w:rsid w:val="09B06A11"/>
    <w:rsid w:val="09B07E99"/>
    <w:rsid w:val="09B1138E"/>
    <w:rsid w:val="09B13436"/>
    <w:rsid w:val="09B1509A"/>
    <w:rsid w:val="09B16213"/>
    <w:rsid w:val="09B22DCF"/>
    <w:rsid w:val="09B23531"/>
    <w:rsid w:val="09B23C11"/>
    <w:rsid w:val="09B24440"/>
    <w:rsid w:val="09B24C13"/>
    <w:rsid w:val="09B27641"/>
    <w:rsid w:val="09B2776D"/>
    <w:rsid w:val="09B33231"/>
    <w:rsid w:val="09B34641"/>
    <w:rsid w:val="09B35F8E"/>
    <w:rsid w:val="09B3643D"/>
    <w:rsid w:val="09B4048F"/>
    <w:rsid w:val="09B40FC2"/>
    <w:rsid w:val="09B4101D"/>
    <w:rsid w:val="09B45978"/>
    <w:rsid w:val="09B45CCA"/>
    <w:rsid w:val="09B5177D"/>
    <w:rsid w:val="09B53482"/>
    <w:rsid w:val="09B54DB8"/>
    <w:rsid w:val="09B54EF9"/>
    <w:rsid w:val="09B5679A"/>
    <w:rsid w:val="09B5725D"/>
    <w:rsid w:val="09B5777D"/>
    <w:rsid w:val="09B637C9"/>
    <w:rsid w:val="09B6397C"/>
    <w:rsid w:val="09B63A79"/>
    <w:rsid w:val="09B64B07"/>
    <w:rsid w:val="09B655A3"/>
    <w:rsid w:val="09B65ECA"/>
    <w:rsid w:val="09B70962"/>
    <w:rsid w:val="09B72FD5"/>
    <w:rsid w:val="09B730DA"/>
    <w:rsid w:val="09B75863"/>
    <w:rsid w:val="09B839E4"/>
    <w:rsid w:val="09B84738"/>
    <w:rsid w:val="09B87655"/>
    <w:rsid w:val="09B90092"/>
    <w:rsid w:val="09B907C2"/>
    <w:rsid w:val="09B94BC9"/>
    <w:rsid w:val="09B951E6"/>
    <w:rsid w:val="09B96675"/>
    <w:rsid w:val="09B96D4E"/>
    <w:rsid w:val="09BA0139"/>
    <w:rsid w:val="09BA2AC6"/>
    <w:rsid w:val="09BA4874"/>
    <w:rsid w:val="09BA5B0F"/>
    <w:rsid w:val="09BB0D18"/>
    <w:rsid w:val="09BB6FD3"/>
    <w:rsid w:val="09BB74E9"/>
    <w:rsid w:val="09BB7501"/>
    <w:rsid w:val="09BC3319"/>
    <w:rsid w:val="09BC60E5"/>
    <w:rsid w:val="09BE25B6"/>
    <w:rsid w:val="09BE4364"/>
    <w:rsid w:val="09BE6112"/>
    <w:rsid w:val="09BF0779"/>
    <w:rsid w:val="09BF0E44"/>
    <w:rsid w:val="09BF1E8A"/>
    <w:rsid w:val="09BF2F11"/>
    <w:rsid w:val="09BF3A8B"/>
    <w:rsid w:val="09BF72F9"/>
    <w:rsid w:val="09C00006"/>
    <w:rsid w:val="09C000DC"/>
    <w:rsid w:val="09C0037F"/>
    <w:rsid w:val="09C014E7"/>
    <w:rsid w:val="09C01FBF"/>
    <w:rsid w:val="09C05B12"/>
    <w:rsid w:val="09C0632E"/>
    <w:rsid w:val="09C11E9C"/>
    <w:rsid w:val="09C13651"/>
    <w:rsid w:val="09C13E54"/>
    <w:rsid w:val="09C13F06"/>
    <w:rsid w:val="09C15C02"/>
    <w:rsid w:val="09C20F64"/>
    <w:rsid w:val="09C23374"/>
    <w:rsid w:val="09C247EA"/>
    <w:rsid w:val="09C3103F"/>
    <w:rsid w:val="09C310C2"/>
    <w:rsid w:val="09C3197A"/>
    <w:rsid w:val="09C323A1"/>
    <w:rsid w:val="09C328FE"/>
    <w:rsid w:val="09C33728"/>
    <w:rsid w:val="09C35C7A"/>
    <w:rsid w:val="09C35E1E"/>
    <w:rsid w:val="09C37BCC"/>
    <w:rsid w:val="09C41CDB"/>
    <w:rsid w:val="09C47E5A"/>
    <w:rsid w:val="09C519BA"/>
    <w:rsid w:val="09C53944"/>
    <w:rsid w:val="09C53B98"/>
    <w:rsid w:val="09C556F2"/>
    <w:rsid w:val="09C559F5"/>
    <w:rsid w:val="09C562DE"/>
    <w:rsid w:val="09C565A4"/>
    <w:rsid w:val="09C57422"/>
    <w:rsid w:val="09C5766D"/>
    <w:rsid w:val="09C57AFD"/>
    <w:rsid w:val="09C619CD"/>
    <w:rsid w:val="09C63851"/>
    <w:rsid w:val="09C65122"/>
    <w:rsid w:val="09C65D3C"/>
    <w:rsid w:val="09C676BC"/>
    <w:rsid w:val="09C7065C"/>
    <w:rsid w:val="09C70A0A"/>
    <w:rsid w:val="09C75C6B"/>
    <w:rsid w:val="09C76A73"/>
    <w:rsid w:val="09C7714F"/>
    <w:rsid w:val="09C771CC"/>
    <w:rsid w:val="09C818D2"/>
    <w:rsid w:val="09C826C8"/>
    <w:rsid w:val="09C82A7E"/>
    <w:rsid w:val="09C83435"/>
    <w:rsid w:val="09C845D4"/>
    <w:rsid w:val="09C851E3"/>
    <w:rsid w:val="09C86507"/>
    <w:rsid w:val="09C902BC"/>
    <w:rsid w:val="09C90F0F"/>
    <w:rsid w:val="09C92C59"/>
    <w:rsid w:val="09C92F7C"/>
    <w:rsid w:val="09C92FBF"/>
    <w:rsid w:val="09C94AB7"/>
    <w:rsid w:val="09C9596E"/>
    <w:rsid w:val="09CA1168"/>
    <w:rsid w:val="09CB082F"/>
    <w:rsid w:val="09CB4CD3"/>
    <w:rsid w:val="09CB6A81"/>
    <w:rsid w:val="09CC046D"/>
    <w:rsid w:val="09CC2C6C"/>
    <w:rsid w:val="09CC303E"/>
    <w:rsid w:val="09CC4BA9"/>
    <w:rsid w:val="09CC7B74"/>
    <w:rsid w:val="09CD061A"/>
    <w:rsid w:val="09CD0A4B"/>
    <w:rsid w:val="09CD18FD"/>
    <w:rsid w:val="09CD1FCD"/>
    <w:rsid w:val="09CD21B2"/>
    <w:rsid w:val="09CD3367"/>
    <w:rsid w:val="09CD45A7"/>
    <w:rsid w:val="09CD5637"/>
    <w:rsid w:val="09CE1195"/>
    <w:rsid w:val="09CE595E"/>
    <w:rsid w:val="09CE5FB9"/>
    <w:rsid w:val="09CF031F"/>
    <w:rsid w:val="09CF3FEB"/>
    <w:rsid w:val="09CF47C3"/>
    <w:rsid w:val="09CF6571"/>
    <w:rsid w:val="09CF6C84"/>
    <w:rsid w:val="09D01699"/>
    <w:rsid w:val="09D04097"/>
    <w:rsid w:val="09D067DD"/>
    <w:rsid w:val="09D0687D"/>
    <w:rsid w:val="09D1170E"/>
    <w:rsid w:val="09D12E4F"/>
    <w:rsid w:val="09D13BCE"/>
    <w:rsid w:val="09D21BBD"/>
    <w:rsid w:val="09D2578A"/>
    <w:rsid w:val="09D26061"/>
    <w:rsid w:val="09D27E0F"/>
    <w:rsid w:val="09D30340"/>
    <w:rsid w:val="09D32C68"/>
    <w:rsid w:val="09D3532B"/>
    <w:rsid w:val="09D36BFF"/>
    <w:rsid w:val="09D36CFF"/>
    <w:rsid w:val="09D41DD9"/>
    <w:rsid w:val="09D43B87"/>
    <w:rsid w:val="09D442A2"/>
    <w:rsid w:val="09D45935"/>
    <w:rsid w:val="09D50EF5"/>
    <w:rsid w:val="09D51B81"/>
    <w:rsid w:val="09D5345C"/>
    <w:rsid w:val="09D56957"/>
    <w:rsid w:val="09D56B57"/>
    <w:rsid w:val="09D60B3B"/>
    <w:rsid w:val="09D61639"/>
    <w:rsid w:val="09D62FD1"/>
    <w:rsid w:val="09D65D7D"/>
    <w:rsid w:val="09D66193"/>
    <w:rsid w:val="09D67486"/>
    <w:rsid w:val="09D70151"/>
    <w:rsid w:val="09D7368B"/>
    <w:rsid w:val="09D7375B"/>
    <w:rsid w:val="09D74664"/>
    <w:rsid w:val="09D750A5"/>
    <w:rsid w:val="09D7678A"/>
    <w:rsid w:val="09D80C8F"/>
    <w:rsid w:val="09D81ED0"/>
    <w:rsid w:val="09D83D37"/>
    <w:rsid w:val="09D83D52"/>
    <w:rsid w:val="09D84143"/>
    <w:rsid w:val="09D8654B"/>
    <w:rsid w:val="09D86F5F"/>
    <w:rsid w:val="09D9119E"/>
    <w:rsid w:val="09D92A71"/>
    <w:rsid w:val="09D92EFE"/>
    <w:rsid w:val="09D92F4C"/>
    <w:rsid w:val="09D947CF"/>
    <w:rsid w:val="09D96193"/>
    <w:rsid w:val="09D96DB9"/>
    <w:rsid w:val="09DA0E00"/>
    <w:rsid w:val="09DA2438"/>
    <w:rsid w:val="09DA35A3"/>
    <w:rsid w:val="09DA3F01"/>
    <w:rsid w:val="09DA6CC4"/>
    <w:rsid w:val="09DB08CB"/>
    <w:rsid w:val="09DB28BD"/>
    <w:rsid w:val="09DB3CA3"/>
    <w:rsid w:val="09DB425A"/>
    <w:rsid w:val="09DB53D8"/>
    <w:rsid w:val="09DC2A3C"/>
    <w:rsid w:val="09DC6ABA"/>
    <w:rsid w:val="09DD03FD"/>
    <w:rsid w:val="09DD14A8"/>
    <w:rsid w:val="09DE0DC2"/>
    <w:rsid w:val="09DE15ED"/>
    <w:rsid w:val="09DE3D94"/>
    <w:rsid w:val="09DE67B4"/>
    <w:rsid w:val="09DF346A"/>
    <w:rsid w:val="09DF577A"/>
    <w:rsid w:val="09DF68E3"/>
    <w:rsid w:val="09DF7B2E"/>
    <w:rsid w:val="09E0077E"/>
    <w:rsid w:val="09E013D8"/>
    <w:rsid w:val="09E0186E"/>
    <w:rsid w:val="09E0252C"/>
    <w:rsid w:val="09E0295F"/>
    <w:rsid w:val="09E07746"/>
    <w:rsid w:val="09E10052"/>
    <w:rsid w:val="09E11445"/>
    <w:rsid w:val="09E11DB2"/>
    <w:rsid w:val="09E13DD4"/>
    <w:rsid w:val="09E14DD8"/>
    <w:rsid w:val="09E164FA"/>
    <w:rsid w:val="09E22274"/>
    <w:rsid w:val="09E22693"/>
    <w:rsid w:val="09E238CF"/>
    <w:rsid w:val="09E259C6"/>
    <w:rsid w:val="09E26350"/>
    <w:rsid w:val="09E27E40"/>
    <w:rsid w:val="09E30267"/>
    <w:rsid w:val="09E30797"/>
    <w:rsid w:val="09E3201C"/>
    <w:rsid w:val="09E32BA3"/>
    <w:rsid w:val="09E334F0"/>
    <w:rsid w:val="09E33DCA"/>
    <w:rsid w:val="09E35B78"/>
    <w:rsid w:val="09E366B7"/>
    <w:rsid w:val="09E366F4"/>
    <w:rsid w:val="09E409D5"/>
    <w:rsid w:val="09E428B0"/>
    <w:rsid w:val="09E43061"/>
    <w:rsid w:val="09E43C48"/>
    <w:rsid w:val="09E43ECA"/>
    <w:rsid w:val="09E4677A"/>
    <w:rsid w:val="09E47631"/>
    <w:rsid w:val="09E51014"/>
    <w:rsid w:val="09E518F1"/>
    <w:rsid w:val="09E55113"/>
    <w:rsid w:val="09E577EB"/>
    <w:rsid w:val="09E65669"/>
    <w:rsid w:val="09E65A4F"/>
    <w:rsid w:val="09E6624A"/>
    <w:rsid w:val="09E66688"/>
    <w:rsid w:val="09E70687"/>
    <w:rsid w:val="09E709AC"/>
    <w:rsid w:val="09E7339B"/>
    <w:rsid w:val="09E77764"/>
    <w:rsid w:val="09E831DA"/>
    <w:rsid w:val="09E84639"/>
    <w:rsid w:val="09E85FBC"/>
    <w:rsid w:val="09E86505"/>
    <w:rsid w:val="09E865D3"/>
    <w:rsid w:val="09E877F8"/>
    <w:rsid w:val="09E92566"/>
    <w:rsid w:val="09E96966"/>
    <w:rsid w:val="09EA03E4"/>
    <w:rsid w:val="09EA23AD"/>
    <w:rsid w:val="09EA33AB"/>
    <w:rsid w:val="09EA39F6"/>
    <w:rsid w:val="09EA6F07"/>
    <w:rsid w:val="09EB0ED1"/>
    <w:rsid w:val="09EB11AB"/>
    <w:rsid w:val="09EB2C7F"/>
    <w:rsid w:val="09EC188E"/>
    <w:rsid w:val="09EC23D5"/>
    <w:rsid w:val="09EC60A3"/>
    <w:rsid w:val="09EC6316"/>
    <w:rsid w:val="09EC7123"/>
    <w:rsid w:val="09ED69F7"/>
    <w:rsid w:val="09ED7BCC"/>
    <w:rsid w:val="09EE3807"/>
    <w:rsid w:val="09EE4F48"/>
    <w:rsid w:val="09EF09C1"/>
    <w:rsid w:val="09EF276F"/>
    <w:rsid w:val="09EF4385"/>
    <w:rsid w:val="09EF451D"/>
    <w:rsid w:val="09EF6C13"/>
    <w:rsid w:val="09F02AD6"/>
    <w:rsid w:val="09F04EC7"/>
    <w:rsid w:val="09F064E7"/>
    <w:rsid w:val="09F07B38"/>
    <w:rsid w:val="09F10B3E"/>
    <w:rsid w:val="09F12956"/>
    <w:rsid w:val="09F139DA"/>
    <w:rsid w:val="09F14039"/>
    <w:rsid w:val="09F14323"/>
    <w:rsid w:val="09F14739"/>
    <w:rsid w:val="09F15A65"/>
    <w:rsid w:val="09F16D05"/>
    <w:rsid w:val="09F204B1"/>
    <w:rsid w:val="09F2287B"/>
    <w:rsid w:val="09F22B71"/>
    <w:rsid w:val="09F238EF"/>
    <w:rsid w:val="09F23A33"/>
    <w:rsid w:val="09F2400E"/>
    <w:rsid w:val="09F24D59"/>
    <w:rsid w:val="09F26440"/>
    <w:rsid w:val="09F31D69"/>
    <w:rsid w:val="09F31EAA"/>
    <w:rsid w:val="09F3488B"/>
    <w:rsid w:val="09F35D76"/>
    <w:rsid w:val="09F410FD"/>
    <w:rsid w:val="09F43F3E"/>
    <w:rsid w:val="09F4422A"/>
    <w:rsid w:val="09F45FD8"/>
    <w:rsid w:val="09F558AC"/>
    <w:rsid w:val="09F57328"/>
    <w:rsid w:val="09F61D50"/>
    <w:rsid w:val="09F63AFE"/>
    <w:rsid w:val="09F65B33"/>
    <w:rsid w:val="09F66FF0"/>
    <w:rsid w:val="09F6721F"/>
    <w:rsid w:val="09F67FE5"/>
    <w:rsid w:val="09F75AC8"/>
    <w:rsid w:val="09F77876"/>
    <w:rsid w:val="09F816EB"/>
    <w:rsid w:val="09F818BD"/>
    <w:rsid w:val="09F85FB5"/>
    <w:rsid w:val="09F8748A"/>
    <w:rsid w:val="09F87613"/>
    <w:rsid w:val="09F90948"/>
    <w:rsid w:val="09F91840"/>
    <w:rsid w:val="09F9205B"/>
    <w:rsid w:val="09F935EE"/>
    <w:rsid w:val="09F93BE8"/>
    <w:rsid w:val="09F93DAC"/>
    <w:rsid w:val="09F97ACF"/>
    <w:rsid w:val="09FA3161"/>
    <w:rsid w:val="09FA3176"/>
    <w:rsid w:val="09FA7CA9"/>
    <w:rsid w:val="09FB0D09"/>
    <w:rsid w:val="09FB0FF0"/>
    <w:rsid w:val="09FB1114"/>
    <w:rsid w:val="09FB2881"/>
    <w:rsid w:val="09FB55B8"/>
    <w:rsid w:val="09FB57A5"/>
    <w:rsid w:val="09FB6381"/>
    <w:rsid w:val="09FC09DD"/>
    <w:rsid w:val="09FC30DE"/>
    <w:rsid w:val="09FC5E0B"/>
    <w:rsid w:val="09FC6544"/>
    <w:rsid w:val="09FC6C3A"/>
    <w:rsid w:val="09FC74DF"/>
    <w:rsid w:val="09FD38DC"/>
    <w:rsid w:val="09FE0C04"/>
    <w:rsid w:val="09FE29B2"/>
    <w:rsid w:val="09FE2D33"/>
    <w:rsid w:val="09FE32FC"/>
    <w:rsid w:val="09FE6E56"/>
    <w:rsid w:val="09FE743C"/>
    <w:rsid w:val="09FF0C1C"/>
    <w:rsid w:val="09FF0E12"/>
    <w:rsid w:val="09FF478C"/>
    <w:rsid w:val="09FF5BA1"/>
    <w:rsid w:val="09FF5ECD"/>
    <w:rsid w:val="09FF7E17"/>
    <w:rsid w:val="0A000133"/>
    <w:rsid w:val="0A0009B5"/>
    <w:rsid w:val="0A002BCE"/>
    <w:rsid w:val="0A00389E"/>
    <w:rsid w:val="0A00497C"/>
    <w:rsid w:val="0A005277"/>
    <w:rsid w:val="0A005C1C"/>
    <w:rsid w:val="0A00672A"/>
    <w:rsid w:val="0A0073E9"/>
    <w:rsid w:val="0A0107ED"/>
    <w:rsid w:val="0A01107C"/>
    <w:rsid w:val="0A0124A3"/>
    <w:rsid w:val="0A014251"/>
    <w:rsid w:val="0A020530"/>
    <w:rsid w:val="0A021C7D"/>
    <w:rsid w:val="0A02484E"/>
    <w:rsid w:val="0A0250B2"/>
    <w:rsid w:val="0A0263D2"/>
    <w:rsid w:val="0A026419"/>
    <w:rsid w:val="0A032054"/>
    <w:rsid w:val="0A0334A7"/>
    <w:rsid w:val="0A03446D"/>
    <w:rsid w:val="0A0356A9"/>
    <w:rsid w:val="0A03621B"/>
    <w:rsid w:val="0A03752B"/>
    <w:rsid w:val="0A037FC9"/>
    <w:rsid w:val="0A04260D"/>
    <w:rsid w:val="0A043E81"/>
    <w:rsid w:val="0A046FB0"/>
    <w:rsid w:val="0A04716E"/>
    <w:rsid w:val="0A0509EF"/>
    <w:rsid w:val="0A050C49"/>
    <w:rsid w:val="0A051390"/>
    <w:rsid w:val="0A051F1B"/>
    <w:rsid w:val="0A051F93"/>
    <w:rsid w:val="0A053D41"/>
    <w:rsid w:val="0A0541A4"/>
    <w:rsid w:val="0A05688E"/>
    <w:rsid w:val="0A0600FD"/>
    <w:rsid w:val="0A060617"/>
    <w:rsid w:val="0A063072"/>
    <w:rsid w:val="0A0668FB"/>
    <w:rsid w:val="0A067AB9"/>
    <w:rsid w:val="0A07230C"/>
    <w:rsid w:val="0A081A83"/>
    <w:rsid w:val="0A081F80"/>
    <w:rsid w:val="0A082BB8"/>
    <w:rsid w:val="0A08379E"/>
    <w:rsid w:val="0A083831"/>
    <w:rsid w:val="0A0855DF"/>
    <w:rsid w:val="0A086F7F"/>
    <w:rsid w:val="0A091961"/>
    <w:rsid w:val="0A091B50"/>
    <w:rsid w:val="0A0924BD"/>
    <w:rsid w:val="0A0967DF"/>
    <w:rsid w:val="0A0A116F"/>
    <w:rsid w:val="0A0A1357"/>
    <w:rsid w:val="0A0A2FE0"/>
    <w:rsid w:val="0A0A5175"/>
    <w:rsid w:val="0A0A57FB"/>
    <w:rsid w:val="0A0B07FE"/>
    <w:rsid w:val="0A0B0E27"/>
    <w:rsid w:val="0A0B4348"/>
    <w:rsid w:val="0A0B4470"/>
    <w:rsid w:val="0A0B50CF"/>
    <w:rsid w:val="0A0B58B3"/>
    <w:rsid w:val="0A0B5A26"/>
    <w:rsid w:val="0A0C1573"/>
    <w:rsid w:val="0A0C3321"/>
    <w:rsid w:val="0A0C752F"/>
    <w:rsid w:val="0A0D119F"/>
    <w:rsid w:val="0A0D1353"/>
    <w:rsid w:val="0A0D1961"/>
    <w:rsid w:val="0A0D3F7E"/>
    <w:rsid w:val="0A0D5181"/>
    <w:rsid w:val="0A0D52EB"/>
    <w:rsid w:val="0A0D7099"/>
    <w:rsid w:val="0A0E0220"/>
    <w:rsid w:val="0A0E3355"/>
    <w:rsid w:val="0A0E356F"/>
    <w:rsid w:val="0A0E3619"/>
    <w:rsid w:val="0A0E45C0"/>
    <w:rsid w:val="0A0F174F"/>
    <w:rsid w:val="0A0F275B"/>
    <w:rsid w:val="0A0F2E11"/>
    <w:rsid w:val="0A0F379F"/>
    <w:rsid w:val="0A0F3F90"/>
    <w:rsid w:val="0A0F4207"/>
    <w:rsid w:val="0A0F4BBF"/>
    <w:rsid w:val="0A102090"/>
    <w:rsid w:val="0A1026E6"/>
    <w:rsid w:val="0A1059D8"/>
    <w:rsid w:val="0A106D03"/>
    <w:rsid w:val="0A106E52"/>
    <w:rsid w:val="0A1149EF"/>
    <w:rsid w:val="0A115858"/>
    <w:rsid w:val="0A116B8A"/>
    <w:rsid w:val="0A120031"/>
    <w:rsid w:val="0A12109E"/>
    <w:rsid w:val="0A122902"/>
    <w:rsid w:val="0A1246B0"/>
    <w:rsid w:val="0A12494B"/>
    <w:rsid w:val="0A12645E"/>
    <w:rsid w:val="0A127F2D"/>
    <w:rsid w:val="0A13020B"/>
    <w:rsid w:val="0A1310D0"/>
    <w:rsid w:val="0A134092"/>
    <w:rsid w:val="0A135DD1"/>
    <w:rsid w:val="0A136372"/>
    <w:rsid w:val="0A1364A8"/>
    <w:rsid w:val="0A13690B"/>
    <w:rsid w:val="0A140428"/>
    <w:rsid w:val="0A1415A9"/>
    <w:rsid w:val="0A1421D6"/>
    <w:rsid w:val="0A144A0A"/>
    <w:rsid w:val="0A145522"/>
    <w:rsid w:val="0A14667A"/>
    <w:rsid w:val="0A157CFC"/>
    <w:rsid w:val="0A161EE8"/>
    <w:rsid w:val="0A171CC6"/>
    <w:rsid w:val="0A172A13"/>
    <w:rsid w:val="0A17391E"/>
    <w:rsid w:val="0A173A74"/>
    <w:rsid w:val="0A1755E4"/>
    <w:rsid w:val="0A18194B"/>
    <w:rsid w:val="0A181E38"/>
    <w:rsid w:val="0A182290"/>
    <w:rsid w:val="0A18312D"/>
    <w:rsid w:val="0A186868"/>
    <w:rsid w:val="0A187F18"/>
    <w:rsid w:val="0A187FCA"/>
    <w:rsid w:val="0A193C90"/>
    <w:rsid w:val="0A1951DC"/>
    <w:rsid w:val="0A195A3E"/>
    <w:rsid w:val="0A197803"/>
    <w:rsid w:val="0A197CF7"/>
    <w:rsid w:val="0A1A2F5E"/>
    <w:rsid w:val="0A1A3B9F"/>
    <w:rsid w:val="0A1B17B6"/>
    <w:rsid w:val="0A1B27DD"/>
    <w:rsid w:val="0A1B2824"/>
    <w:rsid w:val="0A1B3F65"/>
    <w:rsid w:val="0A1B5312"/>
    <w:rsid w:val="0A1B622E"/>
    <w:rsid w:val="0A1B7A08"/>
    <w:rsid w:val="0A1C108A"/>
    <w:rsid w:val="0A1C7013"/>
    <w:rsid w:val="0A1C72DC"/>
    <w:rsid w:val="0A1C78BF"/>
    <w:rsid w:val="0A1D0A7B"/>
    <w:rsid w:val="0A1D1456"/>
    <w:rsid w:val="0A1D15F8"/>
    <w:rsid w:val="0A1D552E"/>
    <w:rsid w:val="0A1D5673"/>
    <w:rsid w:val="0A1D5E7B"/>
    <w:rsid w:val="0A1E11A5"/>
    <w:rsid w:val="0A1E12A6"/>
    <w:rsid w:val="0A1E28E6"/>
    <w:rsid w:val="0A1E3055"/>
    <w:rsid w:val="0A1E390F"/>
    <w:rsid w:val="0A1E44EA"/>
    <w:rsid w:val="0A1E4B12"/>
    <w:rsid w:val="0A1F2635"/>
    <w:rsid w:val="0A1F3D76"/>
    <w:rsid w:val="0A200B7B"/>
    <w:rsid w:val="0A202493"/>
    <w:rsid w:val="0A203335"/>
    <w:rsid w:val="0A20501F"/>
    <w:rsid w:val="0A207FDE"/>
    <w:rsid w:val="0A2108CD"/>
    <w:rsid w:val="0A210925"/>
    <w:rsid w:val="0A212CD3"/>
    <w:rsid w:val="0A21320D"/>
    <w:rsid w:val="0A2148F3"/>
    <w:rsid w:val="0A215939"/>
    <w:rsid w:val="0A216696"/>
    <w:rsid w:val="0A2166A1"/>
    <w:rsid w:val="0A2172F0"/>
    <w:rsid w:val="0A217B6C"/>
    <w:rsid w:val="0A220E1E"/>
    <w:rsid w:val="0A221267"/>
    <w:rsid w:val="0A221BE9"/>
    <w:rsid w:val="0A222B45"/>
    <w:rsid w:val="0A222C56"/>
    <w:rsid w:val="0A223B8C"/>
    <w:rsid w:val="0A226C3D"/>
    <w:rsid w:val="0A227DB6"/>
    <w:rsid w:val="0A232419"/>
    <w:rsid w:val="0A23284D"/>
    <w:rsid w:val="0A233B87"/>
    <w:rsid w:val="0A2368BD"/>
    <w:rsid w:val="0A237D1E"/>
    <w:rsid w:val="0A24161E"/>
    <w:rsid w:val="0A2431A0"/>
    <w:rsid w:val="0A245017"/>
    <w:rsid w:val="0A24791C"/>
    <w:rsid w:val="0A247EF4"/>
    <w:rsid w:val="0A250C3F"/>
    <w:rsid w:val="0A251DFF"/>
    <w:rsid w:val="0A252635"/>
    <w:rsid w:val="0A25434C"/>
    <w:rsid w:val="0A2543E3"/>
    <w:rsid w:val="0A256191"/>
    <w:rsid w:val="0A257EEB"/>
    <w:rsid w:val="0A260BE9"/>
    <w:rsid w:val="0A261078"/>
    <w:rsid w:val="0A261F09"/>
    <w:rsid w:val="0A26411F"/>
    <w:rsid w:val="0A267937"/>
    <w:rsid w:val="0A26798A"/>
    <w:rsid w:val="0A27015B"/>
    <w:rsid w:val="0A271B14"/>
    <w:rsid w:val="0A272508"/>
    <w:rsid w:val="0A2763AD"/>
    <w:rsid w:val="0A280AB7"/>
    <w:rsid w:val="0A283998"/>
    <w:rsid w:val="0A283ED3"/>
    <w:rsid w:val="0A285C81"/>
    <w:rsid w:val="0A291A01"/>
    <w:rsid w:val="0A294E28"/>
    <w:rsid w:val="0A297574"/>
    <w:rsid w:val="0A2A19F9"/>
    <w:rsid w:val="0A2A23C3"/>
    <w:rsid w:val="0A2A37A7"/>
    <w:rsid w:val="0A2A46A3"/>
    <w:rsid w:val="0A2A62B8"/>
    <w:rsid w:val="0A2A7C4B"/>
    <w:rsid w:val="0A2B2499"/>
    <w:rsid w:val="0A2C39C3"/>
    <w:rsid w:val="0A2C4216"/>
    <w:rsid w:val="0A2C5D2B"/>
    <w:rsid w:val="0A2C751F"/>
    <w:rsid w:val="0A2C7BE6"/>
    <w:rsid w:val="0A2D14EA"/>
    <w:rsid w:val="0A2D1934"/>
    <w:rsid w:val="0A2D4F03"/>
    <w:rsid w:val="0A2D5046"/>
    <w:rsid w:val="0A2D65F0"/>
    <w:rsid w:val="0A2D7330"/>
    <w:rsid w:val="0A2E1A6A"/>
    <w:rsid w:val="0A2E4A30"/>
    <w:rsid w:val="0A2E53F2"/>
    <w:rsid w:val="0A2E66CD"/>
    <w:rsid w:val="0A2F0DBE"/>
    <w:rsid w:val="0A2F36F9"/>
    <w:rsid w:val="0A2F5262"/>
    <w:rsid w:val="0A2F7010"/>
    <w:rsid w:val="0A30115F"/>
    <w:rsid w:val="0A305A7B"/>
    <w:rsid w:val="0A306426"/>
    <w:rsid w:val="0A307BEE"/>
    <w:rsid w:val="0A310FDA"/>
    <w:rsid w:val="0A311045"/>
    <w:rsid w:val="0A311283"/>
    <w:rsid w:val="0A312D88"/>
    <w:rsid w:val="0A313698"/>
    <w:rsid w:val="0A313D26"/>
    <w:rsid w:val="0A31457E"/>
    <w:rsid w:val="0A31466E"/>
    <w:rsid w:val="0A316642"/>
    <w:rsid w:val="0A316959"/>
    <w:rsid w:val="0A3208AE"/>
    <w:rsid w:val="0A324829"/>
    <w:rsid w:val="0A326B00"/>
    <w:rsid w:val="0A32761B"/>
    <w:rsid w:val="0A330904"/>
    <w:rsid w:val="0A330AAB"/>
    <w:rsid w:val="0A3428E9"/>
    <w:rsid w:val="0A344626"/>
    <w:rsid w:val="0A345CBC"/>
    <w:rsid w:val="0A3463D4"/>
    <w:rsid w:val="0A350804"/>
    <w:rsid w:val="0A3509F7"/>
    <w:rsid w:val="0A35305A"/>
    <w:rsid w:val="0A3545BF"/>
    <w:rsid w:val="0A35620C"/>
    <w:rsid w:val="0A36039E"/>
    <w:rsid w:val="0A360B6D"/>
    <w:rsid w:val="0A36319C"/>
    <w:rsid w:val="0A3665F0"/>
    <w:rsid w:val="0A367498"/>
    <w:rsid w:val="0A3708BC"/>
    <w:rsid w:val="0A371911"/>
    <w:rsid w:val="0A37397F"/>
    <w:rsid w:val="0A374116"/>
    <w:rsid w:val="0A375391"/>
    <w:rsid w:val="0A375EC4"/>
    <w:rsid w:val="0A376863"/>
    <w:rsid w:val="0A38067D"/>
    <w:rsid w:val="0A382368"/>
    <w:rsid w:val="0A384381"/>
    <w:rsid w:val="0A387D70"/>
    <w:rsid w:val="0A39196F"/>
    <w:rsid w:val="0A3930ED"/>
    <w:rsid w:val="0A3960E0"/>
    <w:rsid w:val="0A396D80"/>
    <w:rsid w:val="0A397E8E"/>
    <w:rsid w:val="0A3A081F"/>
    <w:rsid w:val="0A3A097E"/>
    <w:rsid w:val="0A3A3C6B"/>
    <w:rsid w:val="0A3A44AE"/>
    <w:rsid w:val="0A3A4812"/>
    <w:rsid w:val="0A3A5453"/>
    <w:rsid w:val="0A3B03FB"/>
    <w:rsid w:val="0A3B0D24"/>
    <w:rsid w:val="0A3B2DB4"/>
    <w:rsid w:val="0A3B3C93"/>
    <w:rsid w:val="0A3B4107"/>
    <w:rsid w:val="0A3B48B9"/>
    <w:rsid w:val="0A3B7763"/>
    <w:rsid w:val="0A3C0F7B"/>
    <w:rsid w:val="0A3C160F"/>
    <w:rsid w:val="0A3C329E"/>
    <w:rsid w:val="0A3C34DB"/>
    <w:rsid w:val="0A3C391B"/>
    <w:rsid w:val="0A3C5552"/>
    <w:rsid w:val="0A3C752A"/>
    <w:rsid w:val="0A3D172D"/>
    <w:rsid w:val="0A3E078F"/>
    <w:rsid w:val="0A3E0F82"/>
    <w:rsid w:val="0A3E16AA"/>
    <w:rsid w:val="0A3E28D2"/>
    <w:rsid w:val="0A3E3583"/>
    <w:rsid w:val="0A3E36F7"/>
    <w:rsid w:val="0A3E4216"/>
    <w:rsid w:val="0A3E54A5"/>
    <w:rsid w:val="0A3E5BBE"/>
    <w:rsid w:val="0A3E7253"/>
    <w:rsid w:val="0A3F2D93"/>
    <w:rsid w:val="0A3F3062"/>
    <w:rsid w:val="0A3F3469"/>
    <w:rsid w:val="0A3F6AA1"/>
    <w:rsid w:val="0A4009B1"/>
    <w:rsid w:val="0A4023E0"/>
    <w:rsid w:val="0A402FCB"/>
    <w:rsid w:val="0A403054"/>
    <w:rsid w:val="0A40746F"/>
    <w:rsid w:val="0A407870"/>
    <w:rsid w:val="0A407D85"/>
    <w:rsid w:val="0A407EA9"/>
    <w:rsid w:val="0A410050"/>
    <w:rsid w:val="0A410550"/>
    <w:rsid w:val="0A4109DE"/>
    <w:rsid w:val="0A410AF1"/>
    <w:rsid w:val="0A411F0A"/>
    <w:rsid w:val="0A41392B"/>
    <w:rsid w:val="0A421489"/>
    <w:rsid w:val="0A424F95"/>
    <w:rsid w:val="0A426D43"/>
    <w:rsid w:val="0A430D0D"/>
    <w:rsid w:val="0A430D19"/>
    <w:rsid w:val="0A43123B"/>
    <w:rsid w:val="0A432ABB"/>
    <w:rsid w:val="0A434444"/>
    <w:rsid w:val="0A434869"/>
    <w:rsid w:val="0A4505E1"/>
    <w:rsid w:val="0A454A85"/>
    <w:rsid w:val="0A456833"/>
    <w:rsid w:val="0A460AF5"/>
    <w:rsid w:val="0A466107"/>
    <w:rsid w:val="0A467DB9"/>
    <w:rsid w:val="0A4706F7"/>
    <w:rsid w:val="0A4707FD"/>
    <w:rsid w:val="0A47142B"/>
    <w:rsid w:val="0A4725AB"/>
    <w:rsid w:val="0A4756F2"/>
    <w:rsid w:val="0A481841"/>
    <w:rsid w:val="0A48381C"/>
    <w:rsid w:val="0A484412"/>
    <w:rsid w:val="0A4851E5"/>
    <w:rsid w:val="0A495D5A"/>
    <w:rsid w:val="0A496AA6"/>
    <w:rsid w:val="0A4A0C45"/>
    <w:rsid w:val="0A4A1C71"/>
    <w:rsid w:val="0A4A2989"/>
    <w:rsid w:val="0A4A3E4A"/>
    <w:rsid w:val="0A4A591E"/>
    <w:rsid w:val="0A4A5BF8"/>
    <w:rsid w:val="0A4B1A7C"/>
    <w:rsid w:val="0A4B7ECA"/>
    <w:rsid w:val="0A4C1970"/>
    <w:rsid w:val="0A4C1C5D"/>
    <w:rsid w:val="0A4C1C9A"/>
    <w:rsid w:val="0A4C1D99"/>
    <w:rsid w:val="0A4C2D93"/>
    <w:rsid w:val="0A4C2EA5"/>
    <w:rsid w:val="0A4C5E14"/>
    <w:rsid w:val="0A4C78EE"/>
    <w:rsid w:val="0A4C7BC2"/>
    <w:rsid w:val="0A4C7FD1"/>
    <w:rsid w:val="0A4D34D3"/>
    <w:rsid w:val="0A4D350E"/>
    <w:rsid w:val="0A4D380A"/>
    <w:rsid w:val="0A4D4F9D"/>
    <w:rsid w:val="0A4D56E8"/>
    <w:rsid w:val="0A4D6DF4"/>
    <w:rsid w:val="0A4D7269"/>
    <w:rsid w:val="0A4D7496"/>
    <w:rsid w:val="0A4E393A"/>
    <w:rsid w:val="0A4E56B3"/>
    <w:rsid w:val="0A4F102B"/>
    <w:rsid w:val="0A4F1460"/>
    <w:rsid w:val="0A4F320E"/>
    <w:rsid w:val="0A4F6B43"/>
    <w:rsid w:val="0A4F76B2"/>
    <w:rsid w:val="0A5018B8"/>
    <w:rsid w:val="0A501EE4"/>
    <w:rsid w:val="0A503CD5"/>
    <w:rsid w:val="0A505847"/>
    <w:rsid w:val="0A51342A"/>
    <w:rsid w:val="0A514815"/>
    <w:rsid w:val="0A5151D8"/>
    <w:rsid w:val="0A51635E"/>
    <w:rsid w:val="0A516F86"/>
    <w:rsid w:val="0A517316"/>
    <w:rsid w:val="0A5223C6"/>
    <w:rsid w:val="0A5254C4"/>
    <w:rsid w:val="0A526DB5"/>
    <w:rsid w:val="0A5371A2"/>
    <w:rsid w:val="0A537300"/>
    <w:rsid w:val="0A53759B"/>
    <w:rsid w:val="0A540618"/>
    <w:rsid w:val="0A540D56"/>
    <w:rsid w:val="0A541866"/>
    <w:rsid w:val="0A5429B5"/>
    <w:rsid w:val="0A542CDA"/>
    <w:rsid w:val="0A543AC3"/>
    <w:rsid w:val="0A544CC8"/>
    <w:rsid w:val="0A55246C"/>
    <w:rsid w:val="0A554601"/>
    <w:rsid w:val="0A556C3E"/>
    <w:rsid w:val="0A556C89"/>
    <w:rsid w:val="0A557836"/>
    <w:rsid w:val="0A5627EE"/>
    <w:rsid w:val="0A56459C"/>
    <w:rsid w:val="0A5675AE"/>
    <w:rsid w:val="0A57091A"/>
    <w:rsid w:val="0A57245B"/>
    <w:rsid w:val="0A572A77"/>
    <w:rsid w:val="0A573A51"/>
    <w:rsid w:val="0A574BEF"/>
    <w:rsid w:val="0A576008"/>
    <w:rsid w:val="0A576647"/>
    <w:rsid w:val="0A576C91"/>
    <w:rsid w:val="0A577EA6"/>
    <w:rsid w:val="0A582DE0"/>
    <w:rsid w:val="0A583296"/>
    <w:rsid w:val="0A586119"/>
    <w:rsid w:val="0A5864AC"/>
    <w:rsid w:val="0A586566"/>
    <w:rsid w:val="0A590531"/>
    <w:rsid w:val="0A5922DF"/>
    <w:rsid w:val="0A595397"/>
    <w:rsid w:val="0A59542B"/>
    <w:rsid w:val="0A595E3B"/>
    <w:rsid w:val="0A597BE4"/>
    <w:rsid w:val="0A5A18A6"/>
    <w:rsid w:val="0A5A1DC7"/>
    <w:rsid w:val="0A5A2240"/>
    <w:rsid w:val="0A5A231E"/>
    <w:rsid w:val="0A5A27D9"/>
    <w:rsid w:val="0A5A3ED9"/>
    <w:rsid w:val="0A5A6827"/>
    <w:rsid w:val="0A5B078E"/>
    <w:rsid w:val="0A5B1BB3"/>
    <w:rsid w:val="0A5B2512"/>
    <w:rsid w:val="0A5B33C7"/>
    <w:rsid w:val="0A5B3D27"/>
    <w:rsid w:val="0A5B5913"/>
    <w:rsid w:val="0A5B7C9D"/>
    <w:rsid w:val="0A5B7E05"/>
    <w:rsid w:val="0A5C2888"/>
    <w:rsid w:val="0A5C39BE"/>
    <w:rsid w:val="0A5C4871"/>
    <w:rsid w:val="0A5C5340"/>
    <w:rsid w:val="0A5C592B"/>
    <w:rsid w:val="0A5D02B0"/>
    <w:rsid w:val="0A5D08C6"/>
    <w:rsid w:val="0A5D21CC"/>
    <w:rsid w:val="0A5D3B7D"/>
    <w:rsid w:val="0A5D4B41"/>
    <w:rsid w:val="0A5D5E15"/>
    <w:rsid w:val="0A5E1546"/>
    <w:rsid w:val="0A5E16A3"/>
    <w:rsid w:val="0A5E78F5"/>
    <w:rsid w:val="0A5E7D79"/>
    <w:rsid w:val="0A5F5B47"/>
    <w:rsid w:val="0A5F6638"/>
    <w:rsid w:val="0A5F6A30"/>
    <w:rsid w:val="0A5F7AC8"/>
    <w:rsid w:val="0A601138"/>
    <w:rsid w:val="0A601AF1"/>
    <w:rsid w:val="0A6058D9"/>
    <w:rsid w:val="0A605D88"/>
    <w:rsid w:val="0A6071C9"/>
    <w:rsid w:val="0A612C71"/>
    <w:rsid w:val="0A613A44"/>
    <w:rsid w:val="0A613B29"/>
    <w:rsid w:val="0A617297"/>
    <w:rsid w:val="0A617F01"/>
    <w:rsid w:val="0A620544"/>
    <w:rsid w:val="0A620AA0"/>
    <w:rsid w:val="0A621193"/>
    <w:rsid w:val="0A622BD3"/>
    <w:rsid w:val="0A622F41"/>
    <w:rsid w:val="0A623268"/>
    <w:rsid w:val="0A6273E5"/>
    <w:rsid w:val="0A630CD0"/>
    <w:rsid w:val="0A633301"/>
    <w:rsid w:val="0A633E56"/>
    <w:rsid w:val="0A635CD8"/>
    <w:rsid w:val="0A635FC3"/>
    <w:rsid w:val="0A636CB9"/>
    <w:rsid w:val="0A640151"/>
    <w:rsid w:val="0A640748"/>
    <w:rsid w:val="0A6408FE"/>
    <w:rsid w:val="0A642E4B"/>
    <w:rsid w:val="0A64315D"/>
    <w:rsid w:val="0A6453B2"/>
    <w:rsid w:val="0A645FAD"/>
    <w:rsid w:val="0A6462CF"/>
    <w:rsid w:val="0A652A31"/>
    <w:rsid w:val="0A656ED5"/>
    <w:rsid w:val="0A657073"/>
    <w:rsid w:val="0A661295"/>
    <w:rsid w:val="0A662CAA"/>
    <w:rsid w:val="0A6634BC"/>
    <w:rsid w:val="0A663F6C"/>
    <w:rsid w:val="0A670460"/>
    <w:rsid w:val="0A6707FA"/>
    <w:rsid w:val="0A6749FB"/>
    <w:rsid w:val="0A674CCF"/>
    <w:rsid w:val="0A6767AA"/>
    <w:rsid w:val="0A67799B"/>
    <w:rsid w:val="0A680E2B"/>
    <w:rsid w:val="0A682FFB"/>
    <w:rsid w:val="0A6839FC"/>
    <w:rsid w:val="0A68486A"/>
    <w:rsid w:val="0A690774"/>
    <w:rsid w:val="0A692316"/>
    <w:rsid w:val="0A692F6B"/>
    <w:rsid w:val="0A696FAE"/>
    <w:rsid w:val="0A6A0048"/>
    <w:rsid w:val="0A6A073A"/>
    <w:rsid w:val="0A6A26DF"/>
    <w:rsid w:val="0A6A2FA8"/>
    <w:rsid w:val="0A6A4629"/>
    <w:rsid w:val="0A6A55ED"/>
    <w:rsid w:val="0A6A5F5B"/>
    <w:rsid w:val="0A6A629A"/>
    <w:rsid w:val="0A6A631C"/>
    <w:rsid w:val="0A6B0D40"/>
    <w:rsid w:val="0A6B1594"/>
    <w:rsid w:val="0A6B25E4"/>
    <w:rsid w:val="0A6B449D"/>
    <w:rsid w:val="0A6B60C3"/>
    <w:rsid w:val="0A6B7230"/>
    <w:rsid w:val="0A6C0264"/>
    <w:rsid w:val="0A6C327D"/>
    <w:rsid w:val="0A6C34C0"/>
    <w:rsid w:val="0A6C3D95"/>
    <w:rsid w:val="0A6C3DC0"/>
    <w:rsid w:val="0A6C493C"/>
    <w:rsid w:val="0A6C56CE"/>
    <w:rsid w:val="0A6D12D0"/>
    <w:rsid w:val="0A6D18E6"/>
    <w:rsid w:val="0A6D7B38"/>
    <w:rsid w:val="0A6E16B4"/>
    <w:rsid w:val="0A6E5171"/>
    <w:rsid w:val="0A6E57EF"/>
    <w:rsid w:val="0A6E5D8A"/>
    <w:rsid w:val="0A6E612D"/>
    <w:rsid w:val="0A6F1B02"/>
    <w:rsid w:val="0A6F38B0"/>
    <w:rsid w:val="0A6F565E"/>
    <w:rsid w:val="0A6F5DE1"/>
    <w:rsid w:val="0A6F6A72"/>
    <w:rsid w:val="0A6F6C6F"/>
    <w:rsid w:val="0A6F6D68"/>
    <w:rsid w:val="0A70031E"/>
    <w:rsid w:val="0A700A4D"/>
    <w:rsid w:val="0A700E7D"/>
    <w:rsid w:val="0A70218E"/>
    <w:rsid w:val="0A7030CA"/>
    <w:rsid w:val="0A703693"/>
    <w:rsid w:val="0A704D6E"/>
    <w:rsid w:val="0A706188"/>
    <w:rsid w:val="0A70633F"/>
    <w:rsid w:val="0A70693D"/>
    <w:rsid w:val="0A710C84"/>
    <w:rsid w:val="0A7113D6"/>
    <w:rsid w:val="0A71361E"/>
    <w:rsid w:val="0A7143CA"/>
    <w:rsid w:val="0A716452"/>
    <w:rsid w:val="0A717628"/>
    <w:rsid w:val="0A7177EC"/>
    <w:rsid w:val="0A717959"/>
    <w:rsid w:val="0A7212C2"/>
    <w:rsid w:val="0A722561"/>
    <w:rsid w:val="0A7232CB"/>
    <w:rsid w:val="0A725376"/>
    <w:rsid w:val="0A731301"/>
    <w:rsid w:val="0A7315F2"/>
    <w:rsid w:val="0A7333A0"/>
    <w:rsid w:val="0A73514E"/>
    <w:rsid w:val="0A735188"/>
    <w:rsid w:val="0A735435"/>
    <w:rsid w:val="0A735F3E"/>
    <w:rsid w:val="0A741F9F"/>
    <w:rsid w:val="0A742C74"/>
    <w:rsid w:val="0A744C28"/>
    <w:rsid w:val="0A746306"/>
    <w:rsid w:val="0A7473CE"/>
    <w:rsid w:val="0A755AF2"/>
    <w:rsid w:val="0A762E91"/>
    <w:rsid w:val="0A763025"/>
    <w:rsid w:val="0A764C3F"/>
    <w:rsid w:val="0A7669ED"/>
    <w:rsid w:val="0A766BE7"/>
    <w:rsid w:val="0A770CF6"/>
    <w:rsid w:val="0A780920"/>
    <w:rsid w:val="0A7809B7"/>
    <w:rsid w:val="0A782765"/>
    <w:rsid w:val="0A784E4B"/>
    <w:rsid w:val="0A784EBD"/>
    <w:rsid w:val="0A785AB4"/>
    <w:rsid w:val="0A786C09"/>
    <w:rsid w:val="0A787C7D"/>
    <w:rsid w:val="0A791DB0"/>
    <w:rsid w:val="0A79499C"/>
    <w:rsid w:val="0A7964DD"/>
    <w:rsid w:val="0A7971BD"/>
    <w:rsid w:val="0A79782D"/>
    <w:rsid w:val="0A7A3759"/>
    <w:rsid w:val="0A7A46D0"/>
    <w:rsid w:val="0A7A5AFF"/>
    <w:rsid w:val="0A7A66D6"/>
    <w:rsid w:val="0A7B04A7"/>
    <w:rsid w:val="0A7B2255"/>
    <w:rsid w:val="0A7B3630"/>
    <w:rsid w:val="0A7B370E"/>
    <w:rsid w:val="0A7B3B59"/>
    <w:rsid w:val="0A7B785C"/>
    <w:rsid w:val="0A7C0731"/>
    <w:rsid w:val="0A7C3C8A"/>
    <w:rsid w:val="0A7C4B2F"/>
    <w:rsid w:val="0A7C784D"/>
    <w:rsid w:val="0A7D2CEC"/>
    <w:rsid w:val="0A7D30D4"/>
    <w:rsid w:val="0A7D3D7B"/>
    <w:rsid w:val="0A7D421F"/>
    <w:rsid w:val="0A7D479A"/>
    <w:rsid w:val="0A7D4F69"/>
    <w:rsid w:val="0A7D5FCD"/>
    <w:rsid w:val="0A7D7D7B"/>
    <w:rsid w:val="0A7E1D45"/>
    <w:rsid w:val="0A7E2BFF"/>
    <w:rsid w:val="0A7E2DBE"/>
    <w:rsid w:val="0A7E2FE6"/>
    <w:rsid w:val="0A7E3B2A"/>
    <w:rsid w:val="0A7E5946"/>
    <w:rsid w:val="0A7E5C22"/>
    <w:rsid w:val="0A7F0E2A"/>
    <w:rsid w:val="0A7F0F25"/>
    <w:rsid w:val="0A7F0F26"/>
    <w:rsid w:val="0A7F7193"/>
    <w:rsid w:val="0A7F7F97"/>
    <w:rsid w:val="0A80018A"/>
    <w:rsid w:val="0A80088C"/>
    <w:rsid w:val="0A801619"/>
    <w:rsid w:val="0A802459"/>
    <w:rsid w:val="0A813113"/>
    <w:rsid w:val="0A814A92"/>
    <w:rsid w:val="0A817C17"/>
    <w:rsid w:val="0A821835"/>
    <w:rsid w:val="0A8235E3"/>
    <w:rsid w:val="0A8238DB"/>
    <w:rsid w:val="0A823936"/>
    <w:rsid w:val="0A825332"/>
    <w:rsid w:val="0A825391"/>
    <w:rsid w:val="0A8301DC"/>
    <w:rsid w:val="0A830604"/>
    <w:rsid w:val="0A83110A"/>
    <w:rsid w:val="0A831C41"/>
    <w:rsid w:val="0A840829"/>
    <w:rsid w:val="0A841A94"/>
    <w:rsid w:val="0A842510"/>
    <w:rsid w:val="0A84301A"/>
    <w:rsid w:val="0A8455AD"/>
    <w:rsid w:val="0A8465CC"/>
    <w:rsid w:val="0A846EC3"/>
    <w:rsid w:val="0A84735B"/>
    <w:rsid w:val="0A850100"/>
    <w:rsid w:val="0A850799"/>
    <w:rsid w:val="0A851326"/>
    <w:rsid w:val="0A8517F9"/>
    <w:rsid w:val="0A8530D4"/>
    <w:rsid w:val="0A854E82"/>
    <w:rsid w:val="0A855955"/>
    <w:rsid w:val="0A856C30"/>
    <w:rsid w:val="0A8605FC"/>
    <w:rsid w:val="0A864930"/>
    <w:rsid w:val="0A866BA0"/>
    <w:rsid w:val="0A867D70"/>
    <w:rsid w:val="0A8729A8"/>
    <w:rsid w:val="0A873BE4"/>
    <w:rsid w:val="0A873F23"/>
    <w:rsid w:val="0A87454F"/>
    <w:rsid w:val="0A875584"/>
    <w:rsid w:val="0A875844"/>
    <w:rsid w:val="0A87769A"/>
    <w:rsid w:val="0A87784F"/>
    <w:rsid w:val="0A877D98"/>
    <w:rsid w:val="0A8818A5"/>
    <w:rsid w:val="0A881EE0"/>
    <w:rsid w:val="0A8830CB"/>
    <w:rsid w:val="0A883A89"/>
    <w:rsid w:val="0A8860AA"/>
    <w:rsid w:val="0A8866D3"/>
    <w:rsid w:val="0A886AA2"/>
    <w:rsid w:val="0A886DEA"/>
    <w:rsid w:val="0A88778E"/>
    <w:rsid w:val="0A887D85"/>
    <w:rsid w:val="0A8908A6"/>
    <w:rsid w:val="0A891D93"/>
    <w:rsid w:val="0A891F24"/>
    <w:rsid w:val="0A892BC4"/>
    <w:rsid w:val="0A8931EC"/>
    <w:rsid w:val="0A894972"/>
    <w:rsid w:val="0A8964F9"/>
    <w:rsid w:val="0A8A5906"/>
    <w:rsid w:val="0A8B035E"/>
    <w:rsid w:val="0A8B5B1F"/>
    <w:rsid w:val="0A8B5E02"/>
    <w:rsid w:val="0A8B67CB"/>
    <w:rsid w:val="0A8B6802"/>
    <w:rsid w:val="0A8C0226"/>
    <w:rsid w:val="0A8C1B57"/>
    <w:rsid w:val="0A8C2578"/>
    <w:rsid w:val="0A8C6210"/>
    <w:rsid w:val="0A8C6973"/>
    <w:rsid w:val="0A8C7FBE"/>
    <w:rsid w:val="0A8D08C3"/>
    <w:rsid w:val="0A8D1B46"/>
    <w:rsid w:val="0A8D2745"/>
    <w:rsid w:val="0A8D2854"/>
    <w:rsid w:val="0A8D3D36"/>
    <w:rsid w:val="0A8D4287"/>
    <w:rsid w:val="0A8D692A"/>
    <w:rsid w:val="0A8E07FD"/>
    <w:rsid w:val="0A8E0950"/>
    <w:rsid w:val="0A8E1559"/>
    <w:rsid w:val="0A8E2084"/>
    <w:rsid w:val="0A8E2D3C"/>
    <w:rsid w:val="0A8E4582"/>
    <w:rsid w:val="0A8E7F4A"/>
    <w:rsid w:val="0A8F08FB"/>
    <w:rsid w:val="0A8F2A7F"/>
    <w:rsid w:val="0A8F2B78"/>
    <w:rsid w:val="0A8F3260"/>
    <w:rsid w:val="0A8F5CD8"/>
    <w:rsid w:val="0A8F5D00"/>
    <w:rsid w:val="0A8F7AAE"/>
    <w:rsid w:val="0A900037"/>
    <w:rsid w:val="0A9034BE"/>
    <w:rsid w:val="0A90442F"/>
    <w:rsid w:val="0A904C03"/>
    <w:rsid w:val="0A907A03"/>
    <w:rsid w:val="0A911A78"/>
    <w:rsid w:val="0A912696"/>
    <w:rsid w:val="0A912C8D"/>
    <w:rsid w:val="0A9136EB"/>
    <w:rsid w:val="0A913826"/>
    <w:rsid w:val="0A91411F"/>
    <w:rsid w:val="0A916992"/>
    <w:rsid w:val="0A9173AA"/>
    <w:rsid w:val="0A917CCA"/>
    <w:rsid w:val="0A9204C0"/>
    <w:rsid w:val="0A9210B4"/>
    <w:rsid w:val="0A92134D"/>
    <w:rsid w:val="0A922957"/>
    <w:rsid w:val="0A922A80"/>
    <w:rsid w:val="0A923146"/>
    <w:rsid w:val="0A924098"/>
    <w:rsid w:val="0A930575"/>
    <w:rsid w:val="0A9306DC"/>
    <w:rsid w:val="0A932662"/>
    <w:rsid w:val="0A932E53"/>
    <w:rsid w:val="0A934AB0"/>
    <w:rsid w:val="0A934F20"/>
    <w:rsid w:val="0A935528"/>
    <w:rsid w:val="0A9357F1"/>
    <w:rsid w:val="0A93759F"/>
    <w:rsid w:val="0A940D19"/>
    <w:rsid w:val="0A943317"/>
    <w:rsid w:val="0A9450C5"/>
    <w:rsid w:val="0A9458FA"/>
    <w:rsid w:val="0A9469B8"/>
    <w:rsid w:val="0A95083A"/>
    <w:rsid w:val="0A951569"/>
    <w:rsid w:val="0A952703"/>
    <w:rsid w:val="0A952A19"/>
    <w:rsid w:val="0A952DFF"/>
    <w:rsid w:val="0A9556C8"/>
    <w:rsid w:val="0A957A13"/>
    <w:rsid w:val="0A960E3D"/>
    <w:rsid w:val="0A963238"/>
    <w:rsid w:val="0A963EA9"/>
    <w:rsid w:val="0A964270"/>
    <w:rsid w:val="0A9652E1"/>
    <w:rsid w:val="0A967009"/>
    <w:rsid w:val="0A96708F"/>
    <w:rsid w:val="0A975339"/>
    <w:rsid w:val="0A97617B"/>
    <w:rsid w:val="0A97782B"/>
    <w:rsid w:val="0A977A80"/>
    <w:rsid w:val="0A98357A"/>
    <w:rsid w:val="0A984BB5"/>
    <w:rsid w:val="0A985B3A"/>
    <w:rsid w:val="0A9867C9"/>
    <w:rsid w:val="0A987BB0"/>
    <w:rsid w:val="0A9926DB"/>
    <w:rsid w:val="0A996E08"/>
    <w:rsid w:val="0A997C59"/>
    <w:rsid w:val="0A9A05CE"/>
    <w:rsid w:val="0A9A1B2A"/>
    <w:rsid w:val="0A9A6B7F"/>
    <w:rsid w:val="0A9B0F9F"/>
    <w:rsid w:val="0A9B28F7"/>
    <w:rsid w:val="0A9B3B2C"/>
    <w:rsid w:val="0A9B514A"/>
    <w:rsid w:val="0A9B6453"/>
    <w:rsid w:val="0A9C6366"/>
    <w:rsid w:val="0A9C7B63"/>
    <w:rsid w:val="0A9D041D"/>
    <w:rsid w:val="0A9D0700"/>
    <w:rsid w:val="0A9D197C"/>
    <w:rsid w:val="0A9D21CB"/>
    <w:rsid w:val="0A9D47E0"/>
    <w:rsid w:val="0A9D666F"/>
    <w:rsid w:val="0A9E16D3"/>
    <w:rsid w:val="0A9E2DD2"/>
    <w:rsid w:val="0A9E537E"/>
    <w:rsid w:val="0A9E5F43"/>
    <w:rsid w:val="0A9E7CF1"/>
    <w:rsid w:val="0A9E7F34"/>
    <w:rsid w:val="0A9F0BF4"/>
    <w:rsid w:val="0A9F23E7"/>
    <w:rsid w:val="0A9F37C4"/>
    <w:rsid w:val="0A9F4195"/>
    <w:rsid w:val="0A9F4C63"/>
    <w:rsid w:val="0AA019E4"/>
    <w:rsid w:val="0AA03A6A"/>
    <w:rsid w:val="0AA03DB5"/>
    <w:rsid w:val="0AA04F5B"/>
    <w:rsid w:val="0AA07B2C"/>
    <w:rsid w:val="0AA07DF7"/>
    <w:rsid w:val="0AA11882"/>
    <w:rsid w:val="0AA17268"/>
    <w:rsid w:val="0AA23B8D"/>
    <w:rsid w:val="0AA23C86"/>
    <w:rsid w:val="0AA277E2"/>
    <w:rsid w:val="0AA27E70"/>
    <w:rsid w:val="0AA30E85"/>
    <w:rsid w:val="0AA34654"/>
    <w:rsid w:val="0AA34B75"/>
    <w:rsid w:val="0AA35A4D"/>
    <w:rsid w:val="0AA415E0"/>
    <w:rsid w:val="0AA417AC"/>
    <w:rsid w:val="0AA454AE"/>
    <w:rsid w:val="0AA45DD7"/>
    <w:rsid w:val="0AA464FC"/>
    <w:rsid w:val="0AA479FE"/>
    <w:rsid w:val="0AA50DCD"/>
    <w:rsid w:val="0AA51080"/>
    <w:rsid w:val="0AA52113"/>
    <w:rsid w:val="0AA532E6"/>
    <w:rsid w:val="0AA552C8"/>
    <w:rsid w:val="0AA55524"/>
    <w:rsid w:val="0AA55F91"/>
    <w:rsid w:val="0AA571BB"/>
    <w:rsid w:val="0AA57EFC"/>
    <w:rsid w:val="0AA65814"/>
    <w:rsid w:val="0AA70042"/>
    <w:rsid w:val="0AA7304A"/>
    <w:rsid w:val="0AA7348F"/>
    <w:rsid w:val="0AA736ED"/>
    <w:rsid w:val="0AA74E2E"/>
    <w:rsid w:val="0AA752B3"/>
    <w:rsid w:val="0AA76E53"/>
    <w:rsid w:val="0AA802A9"/>
    <w:rsid w:val="0AA811A4"/>
    <w:rsid w:val="0AA90B70"/>
    <w:rsid w:val="0AA913A8"/>
    <w:rsid w:val="0AA93C45"/>
    <w:rsid w:val="0AA95014"/>
    <w:rsid w:val="0AAA2B3A"/>
    <w:rsid w:val="0AAA48E8"/>
    <w:rsid w:val="0AAB0D8C"/>
    <w:rsid w:val="0AAB17A8"/>
    <w:rsid w:val="0AAB2831"/>
    <w:rsid w:val="0AAB3F48"/>
    <w:rsid w:val="0AAB3FE7"/>
    <w:rsid w:val="0AAB6CA1"/>
    <w:rsid w:val="0AAC240E"/>
    <w:rsid w:val="0AAC37C7"/>
    <w:rsid w:val="0AAC68B2"/>
    <w:rsid w:val="0AAD01F3"/>
    <w:rsid w:val="0AAD259C"/>
    <w:rsid w:val="0AAD273C"/>
    <w:rsid w:val="0AAD4256"/>
    <w:rsid w:val="0AAD70AA"/>
    <w:rsid w:val="0AAE09EF"/>
    <w:rsid w:val="0AAE2373"/>
    <w:rsid w:val="0AAE262A"/>
    <w:rsid w:val="0AAE35C0"/>
    <w:rsid w:val="0AAE43D8"/>
    <w:rsid w:val="0AAF0151"/>
    <w:rsid w:val="0AAF1EFF"/>
    <w:rsid w:val="0AAF381D"/>
    <w:rsid w:val="0AAF6DAC"/>
    <w:rsid w:val="0AB008D9"/>
    <w:rsid w:val="0AB05EE0"/>
    <w:rsid w:val="0AB063A2"/>
    <w:rsid w:val="0AB07621"/>
    <w:rsid w:val="0AB10AB1"/>
    <w:rsid w:val="0AB137B4"/>
    <w:rsid w:val="0AB1442E"/>
    <w:rsid w:val="0AB14636"/>
    <w:rsid w:val="0AB14EC0"/>
    <w:rsid w:val="0AB15C77"/>
    <w:rsid w:val="0AB17A25"/>
    <w:rsid w:val="0AB2136C"/>
    <w:rsid w:val="0AB21997"/>
    <w:rsid w:val="0AB21F41"/>
    <w:rsid w:val="0AB247F2"/>
    <w:rsid w:val="0AB265C4"/>
    <w:rsid w:val="0AB2697E"/>
    <w:rsid w:val="0AB310E4"/>
    <w:rsid w:val="0AB319EF"/>
    <w:rsid w:val="0AB344FD"/>
    <w:rsid w:val="0AB35369"/>
    <w:rsid w:val="0AB37C41"/>
    <w:rsid w:val="0AB453E0"/>
    <w:rsid w:val="0AB45767"/>
    <w:rsid w:val="0AB5414C"/>
    <w:rsid w:val="0AB57D7A"/>
    <w:rsid w:val="0AB614DF"/>
    <w:rsid w:val="0AB6245A"/>
    <w:rsid w:val="0AB6328D"/>
    <w:rsid w:val="0AB63C7F"/>
    <w:rsid w:val="0AB66451"/>
    <w:rsid w:val="0AB6722B"/>
    <w:rsid w:val="0AB67731"/>
    <w:rsid w:val="0AB67751"/>
    <w:rsid w:val="0AB710FE"/>
    <w:rsid w:val="0AB71F9B"/>
    <w:rsid w:val="0AB72FEC"/>
    <w:rsid w:val="0AB734AE"/>
    <w:rsid w:val="0AB74923"/>
    <w:rsid w:val="0AB778B5"/>
    <w:rsid w:val="0AB8248A"/>
    <w:rsid w:val="0AB83AA5"/>
    <w:rsid w:val="0AB850A0"/>
    <w:rsid w:val="0AB92912"/>
    <w:rsid w:val="0AB92D0C"/>
    <w:rsid w:val="0AB9557F"/>
    <w:rsid w:val="0ABA06D3"/>
    <w:rsid w:val="0ABA0FCF"/>
    <w:rsid w:val="0ABA1AE1"/>
    <w:rsid w:val="0ABA2D7D"/>
    <w:rsid w:val="0ABA4A05"/>
    <w:rsid w:val="0ABA5690"/>
    <w:rsid w:val="0ABA60CD"/>
    <w:rsid w:val="0ABA745B"/>
    <w:rsid w:val="0ABB08A3"/>
    <w:rsid w:val="0ABB33FF"/>
    <w:rsid w:val="0ABB4734"/>
    <w:rsid w:val="0ABB4AF8"/>
    <w:rsid w:val="0ABB4D47"/>
    <w:rsid w:val="0ABB5878"/>
    <w:rsid w:val="0ABC02E8"/>
    <w:rsid w:val="0ABC3FED"/>
    <w:rsid w:val="0ABC438A"/>
    <w:rsid w:val="0ABC5BC4"/>
    <w:rsid w:val="0ABD03FE"/>
    <w:rsid w:val="0ABD188E"/>
    <w:rsid w:val="0ABD1C25"/>
    <w:rsid w:val="0ABD286D"/>
    <w:rsid w:val="0ABD3838"/>
    <w:rsid w:val="0ABD45E4"/>
    <w:rsid w:val="0ABD461B"/>
    <w:rsid w:val="0ABD4BDB"/>
    <w:rsid w:val="0ABD7054"/>
    <w:rsid w:val="0ABE2142"/>
    <w:rsid w:val="0ABE3CFB"/>
    <w:rsid w:val="0ABE7054"/>
    <w:rsid w:val="0ABF11A1"/>
    <w:rsid w:val="0ABF23BB"/>
    <w:rsid w:val="0ABF49AF"/>
    <w:rsid w:val="0ABF5524"/>
    <w:rsid w:val="0ABF65E6"/>
    <w:rsid w:val="0ABF6B83"/>
    <w:rsid w:val="0AC0235E"/>
    <w:rsid w:val="0AC04AD0"/>
    <w:rsid w:val="0AC059D5"/>
    <w:rsid w:val="0AC10861"/>
    <w:rsid w:val="0AC21C32"/>
    <w:rsid w:val="0AC260D6"/>
    <w:rsid w:val="0AC27E84"/>
    <w:rsid w:val="0AC32EC6"/>
    <w:rsid w:val="0AC33230"/>
    <w:rsid w:val="0AC35152"/>
    <w:rsid w:val="0AC37758"/>
    <w:rsid w:val="0AC37C04"/>
    <w:rsid w:val="0AC41E4E"/>
    <w:rsid w:val="0AC42062"/>
    <w:rsid w:val="0AC42D16"/>
    <w:rsid w:val="0AC43BFC"/>
    <w:rsid w:val="0AC43E40"/>
    <w:rsid w:val="0AC45120"/>
    <w:rsid w:val="0AC46F27"/>
    <w:rsid w:val="0AC46FBE"/>
    <w:rsid w:val="0AC503B7"/>
    <w:rsid w:val="0AC51F3F"/>
    <w:rsid w:val="0AC534D0"/>
    <w:rsid w:val="0AC54B6D"/>
    <w:rsid w:val="0AC54BD5"/>
    <w:rsid w:val="0AC62C6C"/>
    <w:rsid w:val="0AC655FF"/>
    <w:rsid w:val="0AC66C76"/>
    <w:rsid w:val="0AC679E9"/>
    <w:rsid w:val="0AC7549A"/>
    <w:rsid w:val="0AC83E6D"/>
    <w:rsid w:val="0AC84167"/>
    <w:rsid w:val="0AC85888"/>
    <w:rsid w:val="0AC8614D"/>
    <w:rsid w:val="0AC9274D"/>
    <w:rsid w:val="0AC93F8F"/>
    <w:rsid w:val="0AC9420F"/>
    <w:rsid w:val="0AC9473D"/>
    <w:rsid w:val="0AC94BF5"/>
    <w:rsid w:val="0AC9503D"/>
    <w:rsid w:val="0AC9687F"/>
    <w:rsid w:val="0AC97464"/>
    <w:rsid w:val="0ACA0AE6"/>
    <w:rsid w:val="0ACA1658"/>
    <w:rsid w:val="0ACA523A"/>
    <w:rsid w:val="0ACA6D38"/>
    <w:rsid w:val="0ACA7865"/>
    <w:rsid w:val="0ACB0DAA"/>
    <w:rsid w:val="0ACB1668"/>
    <w:rsid w:val="0ACB31DC"/>
    <w:rsid w:val="0ACB47CD"/>
    <w:rsid w:val="0ACC0D02"/>
    <w:rsid w:val="0ACC2389"/>
    <w:rsid w:val="0ACC2A75"/>
    <w:rsid w:val="0ACC35A2"/>
    <w:rsid w:val="0ACC3F78"/>
    <w:rsid w:val="0ACC485F"/>
    <w:rsid w:val="0ACC602B"/>
    <w:rsid w:val="0ACD060D"/>
    <w:rsid w:val="0ACD2F04"/>
    <w:rsid w:val="0ACD43A3"/>
    <w:rsid w:val="0ACD4925"/>
    <w:rsid w:val="0ACD515A"/>
    <w:rsid w:val="0ACE2A5A"/>
    <w:rsid w:val="0ACE32B2"/>
    <w:rsid w:val="0ACE430C"/>
    <w:rsid w:val="0ACE4A7B"/>
    <w:rsid w:val="0ACE6D25"/>
    <w:rsid w:val="0ACF389E"/>
    <w:rsid w:val="0ACF3BB0"/>
    <w:rsid w:val="0ACF434F"/>
    <w:rsid w:val="0AD002D9"/>
    <w:rsid w:val="0AD006E4"/>
    <w:rsid w:val="0AD007F3"/>
    <w:rsid w:val="0AD015A8"/>
    <w:rsid w:val="0AD02F1B"/>
    <w:rsid w:val="0AD100C7"/>
    <w:rsid w:val="0AD1090B"/>
    <w:rsid w:val="0AD11E75"/>
    <w:rsid w:val="0AD12F3C"/>
    <w:rsid w:val="0AD1695A"/>
    <w:rsid w:val="0AD1739C"/>
    <w:rsid w:val="0AD17D78"/>
    <w:rsid w:val="0AD26487"/>
    <w:rsid w:val="0AD30FCE"/>
    <w:rsid w:val="0AD32091"/>
    <w:rsid w:val="0AD327F9"/>
    <w:rsid w:val="0AD33E3F"/>
    <w:rsid w:val="0AD35846"/>
    <w:rsid w:val="0AD35BED"/>
    <w:rsid w:val="0AD37B5C"/>
    <w:rsid w:val="0AD41965"/>
    <w:rsid w:val="0AD42CFC"/>
    <w:rsid w:val="0AD43DDE"/>
    <w:rsid w:val="0AD45FF5"/>
    <w:rsid w:val="0AD46C73"/>
    <w:rsid w:val="0AD52984"/>
    <w:rsid w:val="0AD55E09"/>
    <w:rsid w:val="0AD5676B"/>
    <w:rsid w:val="0AD57BB7"/>
    <w:rsid w:val="0AD57EAC"/>
    <w:rsid w:val="0AD6392F"/>
    <w:rsid w:val="0AD656DD"/>
    <w:rsid w:val="0AD702CF"/>
    <w:rsid w:val="0AD71950"/>
    <w:rsid w:val="0AD71B42"/>
    <w:rsid w:val="0AD74963"/>
    <w:rsid w:val="0AD7498C"/>
    <w:rsid w:val="0AD80FC6"/>
    <w:rsid w:val="0AD83203"/>
    <w:rsid w:val="0AD8682D"/>
    <w:rsid w:val="0AD876A7"/>
    <w:rsid w:val="0AD90518"/>
    <w:rsid w:val="0AD91CBD"/>
    <w:rsid w:val="0AD9225E"/>
    <w:rsid w:val="0AD97CBD"/>
    <w:rsid w:val="0ADA2B74"/>
    <w:rsid w:val="0ADA2C67"/>
    <w:rsid w:val="0ADA2E8C"/>
    <w:rsid w:val="0ADA341F"/>
    <w:rsid w:val="0ADA657C"/>
    <w:rsid w:val="0ADA7AFB"/>
    <w:rsid w:val="0ADA7E08"/>
    <w:rsid w:val="0ADB0F46"/>
    <w:rsid w:val="0ADB4CD4"/>
    <w:rsid w:val="0ADB695B"/>
    <w:rsid w:val="0ADC1059"/>
    <w:rsid w:val="0ADC5A31"/>
    <w:rsid w:val="0ADD03ED"/>
    <w:rsid w:val="0ADD081A"/>
    <w:rsid w:val="0ADD2F10"/>
    <w:rsid w:val="0ADD3729"/>
    <w:rsid w:val="0ADD4CBE"/>
    <w:rsid w:val="0ADD4EFD"/>
    <w:rsid w:val="0ADD65C8"/>
    <w:rsid w:val="0ADD6A6C"/>
    <w:rsid w:val="0ADE6740"/>
    <w:rsid w:val="0ADE70BE"/>
    <w:rsid w:val="0ADE75A6"/>
    <w:rsid w:val="0ADE7FCB"/>
    <w:rsid w:val="0ADF0A36"/>
    <w:rsid w:val="0ADF0AA8"/>
    <w:rsid w:val="0ADF4592"/>
    <w:rsid w:val="0ADF474F"/>
    <w:rsid w:val="0ADF4EB4"/>
    <w:rsid w:val="0ADF6B5F"/>
    <w:rsid w:val="0AE0030A"/>
    <w:rsid w:val="0AE00F1B"/>
    <w:rsid w:val="0AE02581"/>
    <w:rsid w:val="0AE03131"/>
    <w:rsid w:val="0AE073F8"/>
    <w:rsid w:val="0AE1141A"/>
    <w:rsid w:val="0AE152BB"/>
    <w:rsid w:val="0AE20526"/>
    <w:rsid w:val="0AE20EE9"/>
    <w:rsid w:val="0AE222D4"/>
    <w:rsid w:val="0AE25D7F"/>
    <w:rsid w:val="0AE2607C"/>
    <w:rsid w:val="0AE26672"/>
    <w:rsid w:val="0AE33940"/>
    <w:rsid w:val="0AE34C19"/>
    <w:rsid w:val="0AE3743A"/>
    <w:rsid w:val="0AE376B4"/>
    <w:rsid w:val="0AE376FC"/>
    <w:rsid w:val="0AE41BA8"/>
    <w:rsid w:val="0AE4351A"/>
    <w:rsid w:val="0AE44CDB"/>
    <w:rsid w:val="0AE459F3"/>
    <w:rsid w:val="0AE47DFA"/>
    <w:rsid w:val="0AE52514"/>
    <w:rsid w:val="0AE528B4"/>
    <w:rsid w:val="0AE55920"/>
    <w:rsid w:val="0AE56260"/>
    <w:rsid w:val="0AE60ECD"/>
    <w:rsid w:val="0AE61DC4"/>
    <w:rsid w:val="0AE61FB4"/>
    <w:rsid w:val="0AE62115"/>
    <w:rsid w:val="0AE64D56"/>
    <w:rsid w:val="0AE677F5"/>
    <w:rsid w:val="0AE70821"/>
    <w:rsid w:val="0AE70B80"/>
    <w:rsid w:val="0AE71698"/>
    <w:rsid w:val="0AE75B3C"/>
    <w:rsid w:val="0AE778EA"/>
    <w:rsid w:val="0AE80E2D"/>
    <w:rsid w:val="0AE82236"/>
    <w:rsid w:val="0AE846D1"/>
    <w:rsid w:val="0AE84779"/>
    <w:rsid w:val="0AE86206"/>
    <w:rsid w:val="0AE87AE0"/>
    <w:rsid w:val="0AE90145"/>
    <w:rsid w:val="0AE916AD"/>
    <w:rsid w:val="0AE918B4"/>
    <w:rsid w:val="0AE91EF4"/>
    <w:rsid w:val="0AE93662"/>
    <w:rsid w:val="0AE94BE1"/>
    <w:rsid w:val="0AE95411"/>
    <w:rsid w:val="0AE96F89"/>
    <w:rsid w:val="0AEA1189"/>
    <w:rsid w:val="0AEA4AFF"/>
    <w:rsid w:val="0AEA4E6C"/>
    <w:rsid w:val="0AEB002D"/>
    <w:rsid w:val="0AEB19B3"/>
    <w:rsid w:val="0AEB3CF1"/>
    <w:rsid w:val="0AEB41E6"/>
    <w:rsid w:val="0AEB73DB"/>
    <w:rsid w:val="0AEB7501"/>
    <w:rsid w:val="0AEB7767"/>
    <w:rsid w:val="0AEB7AD0"/>
    <w:rsid w:val="0AEC3153"/>
    <w:rsid w:val="0AEC3562"/>
    <w:rsid w:val="0AEC442F"/>
    <w:rsid w:val="0AEC5669"/>
    <w:rsid w:val="0AEC6126"/>
    <w:rsid w:val="0AEC6174"/>
    <w:rsid w:val="0AEC7E43"/>
    <w:rsid w:val="0AED13CD"/>
    <w:rsid w:val="0AED3A6A"/>
    <w:rsid w:val="0AED49F2"/>
    <w:rsid w:val="0AED769F"/>
    <w:rsid w:val="0AEE0C79"/>
    <w:rsid w:val="0AEE12E4"/>
    <w:rsid w:val="0AEE2047"/>
    <w:rsid w:val="0AEE2A71"/>
    <w:rsid w:val="0AEE4AD6"/>
    <w:rsid w:val="0AEE5EBA"/>
    <w:rsid w:val="0AEE60B4"/>
    <w:rsid w:val="0AEE75C3"/>
    <w:rsid w:val="0AEF1C7F"/>
    <w:rsid w:val="0AEF1EE3"/>
    <w:rsid w:val="0AEF785A"/>
    <w:rsid w:val="0AF017BA"/>
    <w:rsid w:val="0AF02691"/>
    <w:rsid w:val="0AF02C43"/>
    <w:rsid w:val="0AF05A2D"/>
    <w:rsid w:val="0AF05AC7"/>
    <w:rsid w:val="0AF0679F"/>
    <w:rsid w:val="0AF12C66"/>
    <w:rsid w:val="0AF142C5"/>
    <w:rsid w:val="0AF1708E"/>
    <w:rsid w:val="0AF24EA0"/>
    <w:rsid w:val="0AF273D4"/>
    <w:rsid w:val="0AF330E8"/>
    <w:rsid w:val="0AF33383"/>
    <w:rsid w:val="0AF33AB4"/>
    <w:rsid w:val="0AF344E1"/>
    <w:rsid w:val="0AF43051"/>
    <w:rsid w:val="0AF52007"/>
    <w:rsid w:val="0AF52C19"/>
    <w:rsid w:val="0AF530BB"/>
    <w:rsid w:val="0AF53184"/>
    <w:rsid w:val="0AF53DB5"/>
    <w:rsid w:val="0AF5500B"/>
    <w:rsid w:val="0AF618DB"/>
    <w:rsid w:val="0AF61AC2"/>
    <w:rsid w:val="0AF67B2D"/>
    <w:rsid w:val="0AF7080D"/>
    <w:rsid w:val="0AF72003"/>
    <w:rsid w:val="0AF74267"/>
    <w:rsid w:val="0AF75252"/>
    <w:rsid w:val="0AF76174"/>
    <w:rsid w:val="0AF81AF7"/>
    <w:rsid w:val="0AF85494"/>
    <w:rsid w:val="0AF9438B"/>
    <w:rsid w:val="0AF94EA9"/>
    <w:rsid w:val="0AF958BF"/>
    <w:rsid w:val="0AF96CF1"/>
    <w:rsid w:val="0AFA3062"/>
    <w:rsid w:val="0AFA4AEA"/>
    <w:rsid w:val="0AFA5870"/>
    <w:rsid w:val="0AFA7DF8"/>
    <w:rsid w:val="0AFB1087"/>
    <w:rsid w:val="0AFB1280"/>
    <w:rsid w:val="0AFB1A29"/>
    <w:rsid w:val="0AFB1BC7"/>
    <w:rsid w:val="0AFB3396"/>
    <w:rsid w:val="0AFB3FC8"/>
    <w:rsid w:val="0AFC15E8"/>
    <w:rsid w:val="0AFC20D8"/>
    <w:rsid w:val="0AFD03F8"/>
    <w:rsid w:val="0AFD2589"/>
    <w:rsid w:val="0AFD2C6A"/>
    <w:rsid w:val="0AFD44E7"/>
    <w:rsid w:val="0AFD710E"/>
    <w:rsid w:val="0AFE5977"/>
    <w:rsid w:val="0AFF19D8"/>
    <w:rsid w:val="0AFF303F"/>
    <w:rsid w:val="0AFF3EA0"/>
    <w:rsid w:val="0AFF5D7E"/>
    <w:rsid w:val="0B00026C"/>
    <w:rsid w:val="0B0009AC"/>
    <w:rsid w:val="0B00275A"/>
    <w:rsid w:val="0B0052A5"/>
    <w:rsid w:val="0B00615D"/>
    <w:rsid w:val="0B00616F"/>
    <w:rsid w:val="0B006480"/>
    <w:rsid w:val="0B01351E"/>
    <w:rsid w:val="0B0142F8"/>
    <w:rsid w:val="0B014F50"/>
    <w:rsid w:val="0B022976"/>
    <w:rsid w:val="0B023D70"/>
    <w:rsid w:val="0B024724"/>
    <w:rsid w:val="0B0264D2"/>
    <w:rsid w:val="0B026AC5"/>
    <w:rsid w:val="0B032AEB"/>
    <w:rsid w:val="0B035376"/>
    <w:rsid w:val="0B0373BC"/>
    <w:rsid w:val="0B04049C"/>
    <w:rsid w:val="0B0417E9"/>
    <w:rsid w:val="0B04224A"/>
    <w:rsid w:val="0B043499"/>
    <w:rsid w:val="0B043FF8"/>
    <w:rsid w:val="0B0459BD"/>
    <w:rsid w:val="0B047EE7"/>
    <w:rsid w:val="0B052C79"/>
    <w:rsid w:val="0B055DD4"/>
    <w:rsid w:val="0B056964"/>
    <w:rsid w:val="0B0575E3"/>
    <w:rsid w:val="0B057D70"/>
    <w:rsid w:val="0B062139"/>
    <w:rsid w:val="0B06267B"/>
    <w:rsid w:val="0B062B0E"/>
    <w:rsid w:val="0B064109"/>
    <w:rsid w:val="0B0641CB"/>
    <w:rsid w:val="0B064214"/>
    <w:rsid w:val="0B064478"/>
    <w:rsid w:val="0B0657F8"/>
    <w:rsid w:val="0B067C95"/>
    <w:rsid w:val="0B071D3B"/>
    <w:rsid w:val="0B073AE9"/>
    <w:rsid w:val="0B07748D"/>
    <w:rsid w:val="0B077F8D"/>
    <w:rsid w:val="0B080357"/>
    <w:rsid w:val="0B08409A"/>
    <w:rsid w:val="0B09160F"/>
    <w:rsid w:val="0B093D05"/>
    <w:rsid w:val="0B0941CB"/>
    <w:rsid w:val="0B095168"/>
    <w:rsid w:val="0B095E11"/>
    <w:rsid w:val="0B0961DA"/>
    <w:rsid w:val="0B0A1868"/>
    <w:rsid w:val="0B0A565B"/>
    <w:rsid w:val="0B0A6C2C"/>
    <w:rsid w:val="0B0A712F"/>
    <w:rsid w:val="0B0A7F7A"/>
    <w:rsid w:val="0B0B0C84"/>
    <w:rsid w:val="0B0B182B"/>
    <w:rsid w:val="0B0B3CF4"/>
    <w:rsid w:val="0B0B5703"/>
    <w:rsid w:val="0B0B6E87"/>
    <w:rsid w:val="0B0C0899"/>
    <w:rsid w:val="0B0C10FF"/>
    <w:rsid w:val="0B0C27FE"/>
    <w:rsid w:val="0B0C36C3"/>
    <w:rsid w:val="0B0C60DD"/>
    <w:rsid w:val="0B0C6193"/>
    <w:rsid w:val="0B0D01C0"/>
    <w:rsid w:val="0B0D216F"/>
    <w:rsid w:val="0B0D2674"/>
    <w:rsid w:val="0B0E0C05"/>
    <w:rsid w:val="0B0E128A"/>
    <w:rsid w:val="0B0E30C9"/>
    <w:rsid w:val="0B0E3AA9"/>
    <w:rsid w:val="0B0E3B0A"/>
    <w:rsid w:val="0B0E4E77"/>
    <w:rsid w:val="0B0E6073"/>
    <w:rsid w:val="0B0E781A"/>
    <w:rsid w:val="0B0F02DA"/>
    <w:rsid w:val="0B0F2E76"/>
    <w:rsid w:val="0B0F78AE"/>
    <w:rsid w:val="0B100BEF"/>
    <w:rsid w:val="0B10130E"/>
    <w:rsid w:val="0B10295D"/>
    <w:rsid w:val="0B103C3C"/>
    <w:rsid w:val="0B103CCB"/>
    <w:rsid w:val="0B104AE8"/>
    <w:rsid w:val="0B106B21"/>
    <w:rsid w:val="0B107D8C"/>
    <w:rsid w:val="0B111CAC"/>
    <w:rsid w:val="0B1129A9"/>
    <w:rsid w:val="0B112BB9"/>
    <w:rsid w:val="0B114967"/>
    <w:rsid w:val="0B117F38"/>
    <w:rsid w:val="0B120822"/>
    <w:rsid w:val="0B124AF3"/>
    <w:rsid w:val="0B124EE7"/>
    <w:rsid w:val="0B126CA3"/>
    <w:rsid w:val="0B127A7B"/>
    <w:rsid w:val="0B13111D"/>
    <w:rsid w:val="0B13248D"/>
    <w:rsid w:val="0B133BC0"/>
    <w:rsid w:val="0B135F09"/>
    <w:rsid w:val="0B136931"/>
    <w:rsid w:val="0B137ADA"/>
    <w:rsid w:val="0B14342A"/>
    <w:rsid w:val="0B143885"/>
    <w:rsid w:val="0B143BF4"/>
    <w:rsid w:val="0B1526A9"/>
    <w:rsid w:val="0B15276E"/>
    <w:rsid w:val="0B15327D"/>
    <w:rsid w:val="0B154457"/>
    <w:rsid w:val="0B1565FD"/>
    <w:rsid w:val="0B16037C"/>
    <w:rsid w:val="0B166BF4"/>
    <w:rsid w:val="0B1701D0"/>
    <w:rsid w:val="0B172F1A"/>
    <w:rsid w:val="0B173834"/>
    <w:rsid w:val="0B174DA1"/>
    <w:rsid w:val="0B1753DE"/>
    <w:rsid w:val="0B177C5F"/>
    <w:rsid w:val="0B183945"/>
    <w:rsid w:val="0B183A9C"/>
    <w:rsid w:val="0B184BA1"/>
    <w:rsid w:val="0B185CF6"/>
    <w:rsid w:val="0B186AF0"/>
    <w:rsid w:val="0B186F16"/>
    <w:rsid w:val="0B1874FF"/>
    <w:rsid w:val="0B1A0413"/>
    <w:rsid w:val="0B1A1A6E"/>
    <w:rsid w:val="0B1A65E0"/>
    <w:rsid w:val="0B1A6EEF"/>
    <w:rsid w:val="0B1A7CC0"/>
    <w:rsid w:val="0B1B4E9F"/>
    <w:rsid w:val="0B1B5361"/>
    <w:rsid w:val="0B1B787E"/>
    <w:rsid w:val="0B1C1F33"/>
    <w:rsid w:val="0B1C3A38"/>
    <w:rsid w:val="0B1D0FFE"/>
    <w:rsid w:val="0B1D6B2A"/>
    <w:rsid w:val="0B1E22E4"/>
    <w:rsid w:val="0B1E3820"/>
    <w:rsid w:val="0B1E5020"/>
    <w:rsid w:val="0B1E78FD"/>
    <w:rsid w:val="0B1F0E32"/>
    <w:rsid w:val="0B1F3EA8"/>
    <w:rsid w:val="0B1F48E7"/>
    <w:rsid w:val="0B1F5935"/>
    <w:rsid w:val="0B1F593C"/>
    <w:rsid w:val="0B1F63F1"/>
    <w:rsid w:val="0B1F659E"/>
    <w:rsid w:val="0B1F7084"/>
    <w:rsid w:val="0B204BAA"/>
    <w:rsid w:val="0B2050B4"/>
    <w:rsid w:val="0B206034"/>
    <w:rsid w:val="0B2121A1"/>
    <w:rsid w:val="0B212541"/>
    <w:rsid w:val="0B212DFC"/>
    <w:rsid w:val="0B2138E2"/>
    <w:rsid w:val="0B213CB3"/>
    <w:rsid w:val="0B217D3F"/>
    <w:rsid w:val="0B220922"/>
    <w:rsid w:val="0B220ECC"/>
    <w:rsid w:val="0B2226CD"/>
    <w:rsid w:val="0B2226D0"/>
    <w:rsid w:val="0B222820"/>
    <w:rsid w:val="0B224DC6"/>
    <w:rsid w:val="0B225D2F"/>
    <w:rsid w:val="0B22772C"/>
    <w:rsid w:val="0B23632F"/>
    <w:rsid w:val="0B2366B7"/>
    <w:rsid w:val="0B2400FF"/>
    <w:rsid w:val="0B240DD3"/>
    <w:rsid w:val="0B24128A"/>
    <w:rsid w:val="0B2428ED"/>
    <w:rsid w:val="0B242EC6"/>
    <w:rsid w:val="0B246449"/>
    <w:rsid w:val="0B250B22"/>
    <w:rsid w:val="0B251BA9"/>
    <w:rsid w:val="0B2522D8"/>
    <w:rsid w:val="0B2621C1"/>
    <w:rsid w:val="0B264B83"/>
    <w:rsid w:val="0B265319"/>
    <w:rsid w:val="0B2662C4"/>
    <w:rsid w:val="0B266665"/>
    <w:rsid w:val="0B270939"/>
    <w:rsid w:val="0B270AEA"/>
    <w:rsid w:val="0B273EEC"/>
    <w:rsid w:val="0B2823DD"/>
    <w:rsid w:val="0B2840D1"/>
    <w:rsid w:val="0B285320"/>
    <w:rsid w:val="0B2878F5"/>
    <w:rsid w:val="0B287EF2"/>
    <w:rsid w:val="0B2910CF"/>
    <w:rsid w:val="0B291CB1"/>
    <w:rsid w:val="0B292FA1"/>
    <w:rsid w:val="0B293A5F"/>
    <w:rsid w:val="0B294321"/>
    <w:rsid w:val="0B2A3504"/>
    <w:rsid w:val="0B2B0373"/>
    <w:rsid w:val="0B2B3C7B"/>
    <w:rsid w:val="0B2B5848"/>
    <w:rsid w:val="0B2B71C3"/>
    <w:rsid w:val="0B2B773D"/>
    <w:rsid w:val="0B2C2FDF"/>
    <w:rsid w:val="0B2C354F"/>
    <w:rsid w:val="0B2D79F3"/>
    <w:rsid w:val="0B2E0A1F"/>
    <w:rsid w:val="0B2E25C6"/>
    <w:rsid w:val="0B2E2F87"/>
    <w:rsid w:val="0B2E3315"/>
    <w:rsid w:val="0B2E376B"/>
    <w:rsid w:val="0B2E4B2E"/>
    <w:rsid w:val="0B2E5519"/>
    <w:rsid w:val="0B2E558E"/>
    <w:rsid w:val="0B2E72C7"/>
    <w:rsid w:val="0B2F2516"/>
    <w:rsid w:val="0B2F47A5"/>
    <w:rsid w:val="0B2F4FAC"/>
    <w:rsid w:val="0B300371"/>
    <w:rsid w:val="0B300806"/>
    <w:rsid w:val="0B301291"/>
    <w:rsid w:val="0B30303F"/>
    <w:rsid w:val="0B3041F8"/>
    <w:rsid w:val="0B304DED"/>
    <w:rsid w:val="0B307376"/>
    <w:rsid w:val="0B310616"/>
    <w:rsid w:val="0B310B66"/>
    <w:rsid w:val="0B316DB7"/>
    <w:rsid w:val="0B322324"/>
    <w:rsid w:val="0B32271C"/>
    <w:rsid w:val="0B33012B"/>
    <w:rsid w:val="0B330D82"/>
    <w:rsid w:val="0B33166C"/>
    <w:rsid w:val="0B332B30"/>
    <w:rsid w:val="0B333027"/>
    <w:rsid w:val="0B3348DE"/>
    <w:rsid w:val="0B337113"/>
    <w:rsid w:val="0B3435E7"/>
    <w:rsid w:val="0B34681E"/>
    <w:rsid w:val="0B347187"/>
    <w:rsid w:val="0B347856"/>
    <w:rsid w:val="0B350656"/>
    <w:rsid w:val="0B352404"/>
    <w:rsid w:val="0B3548DA"/>
    <w:rsid w:val="0B35568E"/>
    <w:rsid w:val="0B3568A8"/>
    <w:rsid w:val="0B357574"/>
    <w:rsid w:val="0B360162"/>
    <w:rsid w:val="0B362F5C"/>
    <w:rsid w:val="0B363E22"/>
    <w:rsid w:val="0B364677"/>
    <w:rsid w:val="0B365054"/>
    <w:rsid w:val="0B36617C"/>
    <w:rsid w:val="0B3662E0"/>
    <w:rsid w:val="0B366481"/>
    <w:rsid w:val="0B366E9C"/>
    <w:rsid w:val="0B370443"/>
    <w:rsid w:val="0B370708"/>
    <w:rsid w:val="0B372620"/>
    <w:rsid w:val="0B380146"/>
    <w:rsid w:val="0B3815C7"/>
    <w:rsid w:val="0B381EF4"/>
    <w:rsid w:val="0B386398"/>
    <w:rsid w:val="0B386F97"/>
    <w:rsid w:val="0B3905C4"/>
    <w:rsid w:val="0B390BFA"/>
    <w:rsid w:val="0B391F35"/>
    <w:rsid w:val="0B397069"/>
    <w:rsid w:val="0B3A2110"/>
    <w:rsid w:val="0B3A260B"/>
    <w:rsid w:val="0B3A2FF8"/>
    <w:rsid w:val="0B3A3EBE"/>
    <w:rsid w:val="0B3A5C6C"/>
    <w:rsid w:val="0B3B039F"/>
    <w:rsid w:val="0B3B049F"/>
    <w:rsid w:val="0B3B0D6F"/>
    <w:rsid w:val="0B3B3FC4"/>
    <w:rsid w:val="0B3B4488"/>
    <w:rsid w:val="0B3B5918"/>
    <w:rsid w:val="0B3C04E9"/>
    <w:rsid w:val="0B3C19E4"/>
    <w:rsid w:val="0B3C221D"/>
    <w:rsid w:val="0B3C3437"/>
    <w:rsid w:val="0B3D1979"/>
    <w:rsid w:val="0B3D503F"/>
    <w:rsid w:val="0B3D575C"/>
    <w:rsid w:val="0B3D5BB3"/>
    <w:rsid w:val="0B3D6560"/>
    <w:rsid w:val="0B3D6E93"/>
    <w:rsid w:val="0B3D750A"/>
    <w:rsid w:val="0B3D7E91"/>
    <w:rsid w:val="0B3E10AA"/>
    <w:rsid w:val="0B3E247C"/>
    <w:rsid w:val="0B3E4908"/>
    <w:rsid w:val="0B3F14D4"/>
    <w:rsid w:val="0B3F3282"/>
    <w:rsid w:val="0B3F7366"/>
    <w:rsid w:val="0B3F7726"/>
    <w:rsid w:val="0B407F54"/>
    <w:rsid w:val="0B41178A"/>
    <w:rsid w:val="0B4120F4"/>
    <w:rsid w:val="0B41349E"/>
    <w:rsid w:val="0B414FB7"/>
    <w:rsid w:val="0B41524D"/>
    <w:rsid w:val="0B422C1A"/>
    <w:rsid w:val="0B422D73"/>
    <w:rsid w:val="0B423C64"/>
    <w:rsid w:val="0B427292"/>
    <w:rsid w:val="0B427B1D"/>
    <w:rsid w:val="0B430EB8"/>
    <w:rsid w:val="0B431B1B"/>
    <w:rsid w:val="0B4357EB"/>
    <w:rsid w:val="0B436B04"/>
    <w:rsid w:val="0B43717D"/>
    <w:rsid w:val="0B4374E6"/>
    <w:rsid w:val="0B44614E"/>
    <w:rsid w:val="0B44732B"/>
    <w:rsid w:val="0B452CDC"/>
    <w:rsid w:val="0B456081"/>
    <w:rsid w:val="0B4603F4"/>
    <w:rsid w:val="0B46159B"/>
    <w:rsid w:val="0B462704"/>
    <w:rsid w:val="0B462863"/>
    <w:rsid w:val="0B464611"/>
    <w:rsid w:val="0B470389"/>
    <w:rsid w:val="0B471607"/>
    <w:rsid w:val="0B472137"/>
    <w:rsid w:val="0B473F7A"/>
    <w:rsid w:val="0B47585E"/>
    <w:rsid w:val="0B475A21"/>
    <w:rsid w:val="0B4765DB"/>
    <w:rsid w:val="0B476BF0"/>
    <w:rsid w:val="0B483B51"/>
    <w:rsid w:val="0B48482D"/>
    <w:rsid w:val="0B4867FD"/>
    <w:rsid w:val="0B487B5A"/>
    <w:rsid w:val="0B491D29"/>
    <w:rsid w:val="0B492353"/>
    <w:rsid w:val="0B4941A8"/>
    <w:rsid w:val="0B494E2A"/>
    <w:rsid w:val="0B495459"/>
    <w:rsid w:val="0B496958"/>
    <w:rsid w:val="0B497F1C"/>
    <w:rsid w:val="0B4A00FE"/>
    <w:rsid w:val="0B4A1814"/>
    <w:rsid w:val="0B4A3F7D"/>
    <w:rsid w:val="0B4A70B8"/>
    <w:rsid w:val="0B4B310E"/>
    <w:rsid w:val="0B4B5255"/>
    <w:rsid w:val="0B4B5784"/>
    <w:rsid w:val="0B4B7E79"/>
    <w:rsid w:val="0B4C30ED"/>
    <w:rsid w:val="0B4C3790"/>
    <w:rsid w:val="0B4C599F"/>
    <w:rsid w:val="0B4C7BB7"/>
    <w:rsid w:val="0B4D146E"/>
    <w:rsid w:val="0B4D15D9"/>
    <w:rsid w:val="0B4D1E43"/>
    <w:rsid w:val="0B4D25D1"/>
    <w:rsid w:val="0B4D3103"/>
    <w:rsid w:val="0B4D3AF0"/>
    <w:rsid w:val="0B4D5644"/>
    <w:rsid w:val="0B4D7C82"/>
    <w:rsid w:val="0B4D7D2D"/>
    <w:rsid w:val="0B4E1717"/>
    <w:rsid w:val="0B4E282B"/>
    <w:rsid w:val="0B4E28FE"/>
    <w:rsid w:val="0B4E2939"/>
    <w:rsid w:val="0B4E34C6"/>
    <w:rsid w:val="0B4E5BBB"/>
    <w:rsid w:val="0B4E7969"/>
    <w:rsid w:val="0B4F1D23"/>
    <w:rsid w:val="0B4F695F"/>
    <w:rsid w:val="0B5020EC"/>
    <w:rsid w:val="0B5036E2"/>
    <w:rsid w:val="0B50521E"/>
    <w:rsid w:val="0B505490"/>
    <w:rsid w:val="0B5111E3"/>
    <w:rsid w:val="0B51154E"/>
    <w:rsid w:val="0B512FB6"/>
    <w:rsid w:val="0B51584A"/>
    <w:rsid w:val="0B5159EF"/>
    <w:rsid w:val="0B5166AE"/>
    <w:rsid w:val="0B5178FC"/>
    <w:rsid w:val="0B517F0C"/>
    <w:rsid w:val="0B5228CD"/>
    <w:rsid w:val="0B5246A3"/>
    <w:rsid w:val="0B52745A"/>
    <w:rsid w:val="0B5302ED"/>
    <w:rsid w:val="0B5304A1"/>
    <w:rsid w:val="0B5327D8"/>
    <w:rsid w:val="0B536D2E"/>
    <w:rsid w:val="0B537169"/>
    <w:rsid w:val="0B53784A"/>
    <w:rsid w:val="0B540E37"/>
    <w:rsid w:val="0B541DBC"/>
    <w:rsid w:val="0B543195"/>
    <w:rsid w:val="0B546770"/>
    <w:rsid w:val="0B550CF8"/>
    <w:rsid w:val="0B552AA6"/>
    <w:rsid w:val="0B554266"/>
    <w:rsid w:val="0B554854"/>
    <w:rsid w:val="0B5579F3"/>
    <w:rsid w:val="0B5605CC"/>
    <w:rsid w:val="0B561090"/>
    <w:rsid w:val="0B562BC0"/>
    <w:rsid w:val="0B5635A1"/>
    <w:rsid w:val="0B563C61"/>
    <w:rsid w:val="0B564C52"/>
    <w:rsid w:val="0B565309"/>
    <w:rsid w:val="0B567DF7"/>
    <w:rsid w:val="0B574A70"/>
    <w:rsid w:val="0B5750F1"/>
    <w:rsid w:val="0B575DE2"/>
    <w:rsid w:val="0B576111"/>
    <w:rsid w:val="0B57681E"/>
    <w:rsid w:val="0B5807E8"/>
    <w:rsid w:val="0B5817F3"/>
    <w:rsid w:val="0B5828D4"/>
    <w:rsid w:val="0B5829F8"/>
    <w:rsid w:val="0B5925E2"/>
    <w:rsid w:val="0B593B16"/>
    <w:rsid w:val="0B594ADB"/>
    <w:rsid w:val="0B596A1A"/>
    <w:rsid w:val="0B597776"/>
    <w:rsid w:val="0B5A00BC"/>
    <w:rsid w:val="0B5A4135"/>
    <w:rsid w:val="0B5A4560"/>
    <w:rsid w:val="0B5A630E"/>
    <w:rsid w:val="0B5B0359"/>
    <w:rsid w:val="0B5B2331"/>
    <w:rsid w:val="0B5B25D8"/>
    <w:rsid w:val="0B5B4F86"/>
    <w:rsid w:val="0B5B5ACA"/>
    <w:rsid w:val="0B5B63C9"/>
    <w:rsid w:val="0B5B6A53"/>
    <w:rsid w:val="0B5C3637"/>
    <w:rsid w:val="0B5C3E34"/>
    <w:rsid w:val="0B5C4C56"/>
    <w:rsid w:val="0B5C6F6B"/>
    <w:rsid w:val="0B5D0F63"/>
    <w:rsid w:val="0B5D337D"/>
    <w:rsid w:val="0B5D3EAA"/>
    <w:rsid w:val="0B5D44C3"/>
    <w:rsid w:val="0B5D5969"/>
    <w:rsid w:val="0B5D689C"/>
    <w:rsid w:val="0B5D7BAD"/>
    <w:rsid w:val="0B5D7D48"/>
    <w:rsid w:val="0B5E0CB2"/>
    <w:rsid w:val="0B5E17AB"/>
    <w:rsid w:val="0B5E5BAE"/>
    <w:rsid w:val="0B5E68B7"/>
    <w:rsid w:val="0B5E7D7B"/>
    <w:rsid w:val="0B5F0152"/>
    <w:rsid w:val="0B5F1B77"/>
    <w:rsid w:val="0B5F2969"/>
    <w:rsid w:val="0B5F56D3"/>
    <w:rsid w:val="0B5F5D0C"/>
    <w:rsid w:val="0B600972"/>
    <w:rsid w:val="0B6054B9"/>
    <w:rsid w:val="0B61144B"/>
    <w:rsid w:val="0B611CB1"/>
    <w:rsid w:val="0B6122AD"/>
    <w:rsid w:val="0B6128A8"/>
    <w:rsid w:val="0B6131F9"/>
    <w:rsid w:val="0B6149B5"/>
    <w:rsid w:val="0B6158EF"/>
    <w:rsid w:val="0B617633"/>
    <w:rsid w:val="0B61769D"/>
    <w:rsid w:val="0B621620"/>
    <w:rsid w:val="0B621794"/>
    <w:rsid w:val="0B6217AA"/>
    <w:rsid w:val="0B62229D"/>
    <w:rsid w:val="0B622C15"/>
    <w:rsid w:val="0B6251C3"/>
    <w:rsid w:val="0B626F71"/>
    <w:rsid w:val="0B631772"/>
    <w:rsid w:val="0B633694"/>
    <w:rsid w:val="0B6342EF"/>
    <w:rsid w:val="0B6357F2"/>
    <w:rsid w:val="0B637545"/>
    <w:rsid w:val="0B640E1B"/>
    <w:rsid w:val="0B640F3B"/>
    <w:rsid w:val="0B642C9E"/>
    <w:rsid w:val="0B642CE9"/>
    <w:rsid w:val="0B643295"/>
    <w:rsid w:val="0B643453"/>
    <w:rsid w:val="0B6448F8"/>
    <w:rsid w:val="0B64718D"/>
    <w:rsid w:val="0B647BAE"/>
    <w:rsid w:val="0B650B85"/>
    <w:rsid w:val="0B6530D4"/>
    <w:rsid w:val="0B654762"/>
    <w:rsid w:val="0B65503B"/>
    <w:rsid w:val="0B6576F5"/>
    <w:rsid w:val="0B662015"/>
    <w:rsid w:val="0B662465"/>
    <w:rsid w:val="0B6624B7"/>
    <w:rsid w:val="0B662F05"/>
    <w:rsid w:val="0B66439C"/>
    <w:rsid w:val="0B6662FC"/>
    <w:rsid w:val="0B670BE4"/>
    <w:rsid w:val="0B670EF2"/>
    <w:rsid w:val="0B67131B"/>
    <w:rsid w:val="0B6726F0"/>
    <w:rsid w:val="0B6727D9"/>
    <w:rsid w:val="0B673335"/>
    <w:rsid w:val="0B6734A5"/>
    <w:rsid w:val="0B674587"/>
    <w:rsid w:val="0B677739"/>
    <w:rsid w:val="0B680A2B"/>
    <w:rsid w:val="0B681363"/>
    <w:rsid w:val="0B690A31"/>
    <w:rsid w:val="0B690F28"/>
    <w:rsid w:val="0B6942E4"/>
    <w:rsid w:val="0B6947A3"/>
    <w:rsid w:val="0B696FB5"/>
    <w:rsid w:val="0B697AD8"/>
    <w:rsid w:val="0B6A0996"/>
    <w:rsid w:val="0B6A0B38"/>
    <w:rsid w:val="0B6A2163"/>
    <w:rsid w:val="0B6A3567"/>
    <w:rsid w:val="0B6A7D45"/>
    <w:rsid w:val="0B6B1E26"/>
    <w:rsid w:val="0B6B22C9"/>
    <w:rsid w:val="0B6B4077"/>
    <w:rsid w:val="0B6C170F"/>
    <w:rsid w:val="0B6C4DA0"/>
    <w:rsid w:val="0B6C62D8"/>
    <w:rsid w:val="0B6C7DF0"/>
    <w:rsid w:val="0B6D1EB1"/>
    <w:rsid w:val="0B6D4294"/>
    <w:rsid w:val="0B6D6042"/>
    <w:rsid w:val="0B6E278B"/>
    <w:rsid w:val="0B6E3B68"/>
    <w:rsid w:val="0B6E5916"/>
    <w:rsid w:val="0B6E638C"/>
    <w:rsid w:val="0B6E7462"/>
    <w:rsid w:val="0B6F1C37"/>
    <w:rsid w:val="0B6F512E"/>
    <w:rsid w:val="0B700AA1"/>
    <w:rsid w:val="0B7050C1"/>
    <w:rsid w:val="0B70568A"/>
    <w:rsid w:val="0B705B32"/>
    <w:rsid w:val="0B710869"/>
    <w:rsid w:val="0B710DA5"/>
    <w:rsid w:val="0B715990"/>
    <w:rsid w:val="0B7218AA"/>
    <w:rsid w:val="0B721CF9"/>
    <w:rsid w:val="0B7223D9"/>
    <w:rsid w:val="0B7230F2"/>
    <w:rsid w:val="0B725406"/>
    <w:rsid w:val="0B73117E"/>
    <w:rsid w:val="0B731A1D"/>
    <w:rsid w:val="0B733189"/>
    <w:rsid w:val="0B740A12"/>
    <w:rsid w:val="0B741545"/>
    <w:rsid w:val="0B741800"/>
    <w:rsid w:val="0B742A3E"/>
    <w:rsid w:val="0B744619"/>
    <w:rsid w:val="0B74554B"/>
    <w:rsid w:val="0B745622"/>
    <w:rsid w:val="0B75059E"/>
    <w:rsid w:val="0B75067A"/>
    <w:rsid w:val="0B750B54"/>
    <w:rsid w:val="0B751962"/>
    <w:rsid w:val="0B752154"/>
    <w:rsid w:val="0B754EF6"/>
    <w:rsid w:val="0B755D58"/>
    <w:rsid w:val="0B756C9E"/>
    <w:rsid w:val="0B756CA4"/>
    <w:rsid w:val="0B757B9A"/>
    <w:rsid w:val="0B761B06"/>
    <w:rsid w:val="0B761B0A"/>
    <w:rsid w:val="0B763414"/>
    <w:rsid w:val="0B770C6E"/>
    <w:rsid w:val="0B772A1C"/>
    <w:rsid w:val="0B772F9A"/>
    <w:rsid w:val="0B775CB5"/>
    <w:rsid w:val="0B775CCB"/>
    <w:rsid w:val="0B775CD8"/>
    <w:rsid w:val="0B776EC0"/>
    <w:rsid w:val="0B783553"/>
    <w:rsid w:val="0B7838B9"/>
    <w:rsid w:val="0B7849E6"/>
    <w:rsid w:val="0B785F31"/>
    <w:rsid w:val="0B791678"/>
    <w:rsid w:val="0B796BBE"/>
    <w:rsid w:val="0B7A048B"/>
    <w:rsid w:val="0B7A250D"/>
    <w:rsid w:val="0B7A439B"/>
    <w:rsid w:val="0B7A639A"/>
    <w:rsid w:val="0B7A6559"/>
    <w:rsid w:val="0B7A71C5"/>
    <w:rsid w:val="0B7B1597"/>
    <w:rsid w:val="0B7B44EC"/>
    <w:rsid w:val="0B7B5A2E"/>
    <w:rsid w:val="0B7B635E"/>
    <w:rsid w:val="0B7C0033"/>
    <w:rsid w:val="0B7C0421"/>
    <w:rsid w:val="0B7C073E"/>
    <w:rsid w:val="0B7C2DAB"/>
    <w:rsid w:val="0B7C3034"/>
    <w:rsid w:val="0B7C423B"/>
    <w:rsid w:val="0B7C4410"/>
    <w:rsid w:val="0B7C44D7"/>
    <w:rsid w:val="0B7C597C"/>
    <w:rsid w:val="0B7C6285"/>
    <w:rsid w:val="0B7C6C47"/>
    <w:rsid w:val="0B7D0094"/>
    <w:rsid w:val="0B7D028B"/>
    <w:rsid w:val="0B7D1FFD"/>
    <w:rsid w:val="0B7D29E9"/>
    <w:rsid w:val="0B7D323E"/>
    <w:rsid w:val="0B7D68EE"/>
    <w:rsid w:val="0B7D745C"/>
    <w:rsid w:val="0B7D76AD"/>
    <w:rsid w:val="0B7D7A18"/>
    <w:rsid w:val="0B7E024F"/>
    <w:rsid w:val="0B7E1B9B"/>
    <w:rsid w:val="0B7E3ACF"/>
    <w:rsid w:val="0B7E6AA1"/>
    <w:rsid w:val="0B7E74F7"/>
    <w:rsid w:val="0B7F172C"/>
    <w:rsid w:val="0B7F19FF"/>
    <w:rsid w:val="0B7F336B"/>
    <w:rsid w:val="0B7F3FC7"/>
    <w:rsid w:val="0B7F633E"/>
    <w:rsid w:val="0B7F7B23"/>
    <w:rsid w:val="0B800B6C"/>
    <w:rsid w:val="0B802041"/>
    <w:rsid w:val="0B810673"/>
    <w:rsid w:val="0B811AED"/>
    <w:rsid w:val="0B8127DD"/>
    <w:rsid w:val="0B812885"/>
    <w:rsid w:val="0B8210F3"/>
    <w:rsid w:val="0B8324B6"/>
    <w:rsid w:val="0B832C7E"/>
    <w:rsid w:val="0B835865"/>
    <w:rsid w:val="0B836398"/>
    <w:rsid w:val="0B8415DD"/>
    <w:rsid w:val="0B84338B"/>
    <w:rsid w:val="0B846A84"/>
    <w:rsid w:val="0B85016F"/>
    <w:rsid w:val="0B851DA6"/>
    <w:rsid w:val="0B852FFA"/>
    <w:rsid w:val="0B85559E"/>
    <w:rsid w:val="0B856175"/>
    <w:rsid w:val="0B857381"/>
    <w:rsid w:val="0B857A23"/>
    <w:rsid w:val="0B860EB1"/>
    <w:rsid w:val="0B861E5C"/>
    <w:rsid w:val="0B862117"/>
    <w:rsid w:val="0B86688A"/>
    <w:rsid w:val="0B867103"/>
    <w:rsid w:val="0B87008F"/>
    <w:rsid w:val="0B875941"/>
    <w:rsid w:val="0B875E0C"/>
    <w:rsid w:val="0B8762F9"/>
    <w:rsid w:val="0B8769D7"/>
    <w:rsid w:val="0B8778CB"/>
    <w:rsid w:val="0B877CDF"/>
    <w:rsid w:val="0B882E7B"/>
    <w:rsid w:val="0B884C29"/>
    <w:rsid w:val="0B884F54"/>
    <w:rsid w:val="0B8864C7"/>
    <w:rsid w:val="0B8909A2"/>
    <w:rsid w:val="0B89102E"/>
    <w:rsid w:val="0B89112C"/>
    <w:rsid w:val="0B896BF3"/>
    <w:rsid w:val="0B8A449C"/>
    <w:rsid w:val="0B8A51B0"/>
    <w:rsid w:val="0B8A5911"/>
    <w:rsid w:val="0B8A5A91"/>
    <w:rsid w:val="0B8A7C42"/>
    <w:rsid w:val="0B8A7F80"/>
    <w:rsid w:val="0B8B23AB"/>
    <w:rsid w:val="0B8B2560"/>
    <w:rsid w:val="0B8B28CC"/>
    <w:rsid w:val="0B8B296C"/>
    <w:rsid w:val="0B8B368D"/>
    <w:rsid w:val="0B8B471A"/>
    <w:rsid w:val="0B8B64C8"/>
    <w:rsid w:val="0B8C0F96"/>
    <w:rsid w:val="0B8C2E18"/>
    <w:rsid w:val="0B8C3D30"/>
    <w:rsid w:val="0B8C3FEE"/>
    <w:rsid w:val="0B8C7713"/>
    <w:rsid w:val="0B8D0492"/>
    <w:rsid w:val="0B8D1FA4"/>
    <w:rsid w:val="0B8D2240"/>
    <w:rsid w:val="0B8D356D"/>
    <w:rsid w:val="0B8D4AEE"/>
    <w:rsid w:val="0B8D66E4"/>
    <w:rsid w:val="0B8D6901"/>
    <w:rsid w:val="0B8D7C39"/>
    <w:rsid w:val="0B8D7FD3"/>
    <w:rsid w:val="0B8E0B1C"/>
    <w:rsid w:val="0B8E1FD7"/>
    <w:rsid w:val="0B8E25D7"/>
    <w:rsid w:val="0B8E420A"/>
    <w:rsid w:val="0B8E5FB8"/>
    <w:rsid w:val="0B8E78E6"/>
    <w:rsid w:val="0B8E7D66"/>
    <w:rsid w:val="0B8F1221"/>
    <w:rsid w:val="0B8F3E80"/>
    <w:rsid w:val="0B8F6F3C"/>
    <w:rsid w:val="0B900EE7"/>
    <w:rsid w:val="0B901D30"/>
    <w:rsid w:val="0B90225B"/>
    <w:rsid w:val="0B9026B1"/>
    <w:rsid w:val="0B903360"/>
    <w:rsid w:val="0B903ADE"/>
    <w:rsid w:val="0B9056CF"/>
    <w:rsid w:val="0B905A09"/>
    <w:rsid w:val="0B907065"/>
    <w:rsid w:val="0B9079E6"/>
    <w:rsid w:val="0B907F82"/>
    <w:rsid w:val="0B911CD4"/>
    <w:rsid w:val="0B913030"/>
    <w:rsid w:val="0B913EF1"/>
    <w:rsid w:val="0B914A56"/>
    <w:rsid w:val="0B9153D7"/>
    <w:rsid w:val="0B9161C1"/>
    <w:rsid w:val="0B916712"/>
    <w:rsid w:val="0B916977"/>
    <w:rsid w:val="0B91765B"/>
    <w:rsid w:val="0B9225E3"/>
    <w:rsid w:val="0B923030"/>
    <w:rsid w:val="0B923CFA"/>
    <w:rsid w:val="0B925768"/>
    <w:rsid w:val="0B925AA8"/>
    <w:rsid w:val="0B927856"/>
    <w:rsid w:val="0B934B3C"/>
    <w:rsid w:val="0B93537C"/>
    <w:rsid w:val="0B941820"/>
    <w:rsid w:val="0B944E44"/>
    <w:rsid w:val="0B946FB5"/>
    <w:rsid w:val="0B9510F4"/>
    <w:rsid w:val="0B952143"/>
    <w:rsid w:val="0B952624"/>
    <w:rsid w:val="0B954850"/>
    <w:rsid w:val="0B955598"/>
    <w:rsid w:val="0B956A3F"/>
    <w:rsid w:val="0B957F70"/>
    <w:rsid w:val="0B961DBB"/>
    <w:rsid w:val="0B963273"/>
    <w:rsid w:val="0B9644DA"/>
    <w:rsid w:val="0B964F6D"/>
    <w:rsid w:val="0B965E6B"/>
    <w:rsid w:val="0B96690F"/>
    <w:rsid w:val="0B971B68"/>
    <w:rsid w:val="0B9730BE"/>
    <w:rsid w:val="0B9733AA"/>
    <w:rsid w:val="0B97468A"/>
    <w:rsid w:val="0B974E6D"/>
    <w:rsid w:val="0B980960"/>
    <w:rsid w:val="0B980BE5"/>
    <w:rsid w:val="0B9856E9"/>
    <w:rsid w:val="0B9874FD"/>
    <w:rsid w:val="0B9915A6"/>
    <w:rsid w:val="0B994EA4"/>
    <w:rsid w:val="0B995089"/>
    <w:rsid w:val="0B995C72"/>
    <w:rsid w:val="0B996E37"/>
    <w:rsid w:val="0B99749B"/>
    <w:rsid w:val="0B9A0DC4"/>
    <w:rsid w:val="0B9A0F05"/>
    <w:rsid w:val="0B9A2BAF"/>
    <w:rsid w:val="0B9A495D"/>
    <w:rsid w:val="0B9A670B"/>
    <w:rsid w:val="0B9B49E1"/>
    <w:rsid w:val="0B9C06D5"/>
    <w:rsid w:val="0B9C0F00"/>
    <w:rsid w:val="0B9C1A85"/>
    <w:rsid w:val="0B9C2E79"/>
    <w:rsid w:val="0B9C32AC"/>
    <w:rsid w:val="0B9C6927"/>
    <w:rsid w:val="0B9D03EF"/>
    <w:rsid w:val="0B9D4AD6"/>
    <w:rsid w:val="0B9E04AC"/>
    <w:rsid w:val="0B9E269F"/>
    <w:rsid w:val="0B9E444D"/>
    <w:rsid w:val="0B9E4E4C"/>
    <w:rsid w:val="0B9E59BF"/>
    <w:rsid w:val="0B9E6145"/>
    <w:rsid w:val="0B9E6CCA"/>
    <w:rsid w:val="0B9E7727"/>
    <w:rsid w:val="0B9F1D98"/>
    <w:rsid w:val="0B9F1F73"/>
    <w:rsid w:val="0B9F4988"/>
    <w:rsid w:val="0B9F6417"/>
    <w:rsid w:val="0B9F75D5"/>
    <w:rsid w:val="0BA002AF"/>
    <w:rsid w:val="0BA021A6"/>
    <w:rsid w:val="0BA04D77"/>
    <w:rsid w:val="0BA06CF0"/>
    <w:rsid w:val="0BA11BAF"/>
    <w:rsid w:val="0BA13636"/>
    <w:rsid w:val="0BA136AF"/>
    <w:rsid w:val="0BA14643"/>
    <w:rsid w:val="0BA146E2"/>
    <w:rsid w:val="0BA15CEB"/>
    <w:rsid w:val="0BA15EE2"/>
    <w:rsid w:val="0BA16207"/>
    <w:rsid w:val="0BA16686"/>
    <w:rsid w:val="0BA17A99"/>
    <w:rsid w:val="0BA23453"/>
    <w:rsid w:val="0BA27697"/>
    <w:rsid w:val="0BA30B27"/>
    <w:rsid w:val="0BA334AF"/>
    <w:rsid w:val="0BA347D3"/>
    <w:rsid w:val="0BA37CB5"/>
    <w:rsid w:val="0BA404A9"/>
    <w:rsid w:val="0BA41C32"/>
    <w:rsid w:val="0BA436F8"/>
    <w:rsid w:val="0BA457DB"/>
    <w:rsid w:val="0BA45E9D"/>
    <w:rsid w:val="0BA47589"/>
    <w:rsid w:val="0BA51CB7"/>
    <w:rsid w:val="0BA57B99"/>
    <w:rsid w:val="0BA61553"/>
    <w:rsid w:val="0BA624D5"/>
    <w:rsid w:val="0BA62A64"/>
    <w:rsid w:val="0BA63302"/>
    <w:rsid w:val="0BA636BB"/>
    <w:rsid w:val="0BA63BA2"/>
    <w:rsid w:val="0BA650B0"/>
    <w:rsid w:val="0BA65454"/>
    <w:rsid w:val="0BA658E2"/>
    <w:rsid w:val="0BA66A5B"/>
    <w:rsid w:val="0BA674A8"/>
    <w:rsid w:val="0BA70938"/>
    <w:rsid w:val="0BA77FB4"/>
    <w:rsid w:val="0BA80839"/>
    <w:rsid w:val="0BA82B2E"/>
    <w:rsid w:val="0BA85143"/>
    <w:rsid w:val="0BA8626A"/>
    <w:rsid w:val="0BA86ECD"/>
    <w:rsid w:val="0BA96C8F"/>
    <w:rsid w:val="0BAA240C"/>
    <w:rsid w:val="0BAA4B47"/>
    <w:rsid w:val="0BAB0918"/>
    <w:rsid w:val="0BAB2111"/>
    <w:rsid w:val="0BAB3FB1"/>
    <w:rsid w:val="0BAB4DBC"/>
    <w:rsid w:val="0BAB665E"/>
    <w:rsid w:val="0BAB6B6A"/>
    <w:rsid w:val="0BAC0627"/>
    <w:rsid w:val="0BAC1FD7"/>
    <w:rsid w:val="0BAC3B66"/>
    <w:rsid w:val="0BAC6D71"/>
    <w:rsid w:val="0BAD1BD9"/>
    <w:rsid w:val="0BAD3D66"/>
    <w:rsid w:val="0BAD4690"/>
    <w:rsid w:val="0BAD47AA"/>
    <w:rsid w:val="0BAD4BBE"/>
    <w:rsid w:val="0BAE0408"/>
    <w:rsid w:val="0BAE21B6"/>
    <w:rsid w:val="0BAE28F6"/>
    <w:rsid w:val="0BAE3DBC"/>
    <w:rsid w:val="0BAE5B88"/>
    <w:rsid w:val="0BAE66FE"/>
    <w:rsid w:val="0BAF080B"/>
    <w:rsid w:val="0BAF178A"/>
    <w:rsid w:val="0BAF63AD"/>
    <w:rsid w:val="0BAF665A"/>
    <w:rsid w:val="0BAF6DE2"/>
    <w:rsid w:val="0BB0055A"/>
    <w:rsid w:val="0BB04180"/>
    <w:rsid w:val="0BB05F2E"/>
    <w:rsid w:val="0BB11449"/>
    <w:rsid w:val="0BB14914"/>
    <w:rsid w:val="0BB14BAB"/>
    <w:rsid w:val="0BB2142B"/>
    <w:rsid w:val="0BB21B28"/>
    <w:rsid w:val="0BB233F4"/>
    <w:rsid w:val="0BB235BF"/>
    <w:rsid w:val="0BB25A4B"/>
    <w:rsid w:val="0BB2614A"/>
    <w:rsid w:val="0BB26868"/>
    <w:rsid w:val="0BB3061C"/>
    <w:rsid w:val="0BB323D4"/>
    <w:rsid w:val="0BB35A1E"/>
    <w:rsid w:val="0BB36EDB"/>
    <w:rsid w:val="0BB3712C"/>
    <w:rsid w:val="0BB40147"/>
    <w:rsid w:val="0BB43C70"/>
    <w:rsid w:val="0BB45CBF"/>
    <w:rsid w:val="0BB50FDC"/>
    <w:rsid w:val="0BB516F3"/>
    <w:rsid w:val="0BB51797"/>
    <w:rsid w:val="0BB51F4F"/>
    <w:rsid w:val="0BB52F3C"/>
    <w:rsid w:val="0BB53545"/>
    <w:rsid w:val="0BB55338"/>
    <w:rsid w:val="0BB579E9"/>
    <w:rsid w:val="0BB62AC9"/>
    <w:rsid w:val="0BB62F93"/>
    <w:rsid w:val="0BB6410B"/>
    <w:rsid w:val="0BB64658"/>
    <w:rsid w:val="0BB66A2C"/>
    <w:rsid w:val="0BB66AD7"/>
    <w:rsid w:val="0BB66F9D"/>
    <w:rsid w:val="0BB70F4B"/>
    <w:rsid w:val="0BB71621"/>
    <w:rsid w:val="0BB7313B"/>
    <w:rsid w:val="0BB73761"/>
    <w:rsid w:val="0BB7550F"/>
    <w:rsid w:val="0BB761E1"/>
    <w:rsid w:val="0BB7658C"/>
    <w:rsid w:val="0BB76BF5"/>
    <w:rsid w:val="0BB772BD"/>
    <w:rsid w:val="0BB8117E"/>
    <w:rsid w:val="0BB8424B"/>
    <w:rsid w:val="0BB8476F"/>
    <w:rsid w:val="0BB84DE3"/>
    <w:rsid w:val="0BB85EB0"/>
    <w:rsid w:val="0BB91287"/>
    <w:rsid w:val="0BB92EE4"/>
    <w:rsid w:val="0BB93035"/>
    <w:rsid w:val="0BBA13D9"/>
    <w:rsid w:val="0BBA41DD"/>
    <w:rsid w:val="0BBA4D4F"/>
    <w:rsid w:val="0BBA508F"/>
    <w:rsid w:val="0BBA5631"/>
    <w:rsid w:val="0BBA6DAD"/>
    <w:rsid w:val="0BBA7BEF"/>
    <w:rsid w:val="0BBB2430"/>
    <w:rsid w:val="0BBB283E"/>
    <w:rsid w:val="0BBB3FF9"/>
    <w:rsid w:val="0BBB42A2"/>
    <w:rsid w:val="0BBB4EF8"/>
    <w:rsid w:val="0BBB62B8"/>
    <w:rsid w:val="0BBC0A15"/>
    <w:rsid w:val="0BBC4403"/>
    <w:rsid w:val="0BBC48D3"/>
    <w:rsid w:val="0BBC7A75"/>
    <w:rsid w:val="0BBD3A22"/>
    <w:rsid w:val="0BBE064B"/>
    <w:rsid w:val="0BBE2C35"/>
    <w:rsid w:val="0BBE4AEF"/>
    <w:rsid w:val="0BBF2615"/>
    <w:rsid w:val="0BBF43C3"/>
    <w:rsid w:val="0BBF6171"/>
    <w:rsid w:val="0BC07140"/>
    <w:rsid w:val="0BC11AF1"/>
    <w:rsid w:val="0BC13363"/>
    <w:rsid w:val="0BC13973"/>
    <w:rsid w:val="0BC1638D"/>
    <w:rsid w:val="0BC16823"/>
    <w:rsid w:val="0BC17430"/>
    <w:rsid w:val="0BC17678"/>
    <w:rsid w:val="0BC17C6F"/>
    <w:rsid w:val="0BC20086"/>
    <w:rsid w:val="0BC20266"/>
    <w:rsid w:val="0BC32105"/>
    <w:rsid w:val="0BC33EB3"/>
    <w:rsid w:val="0BC34B23"/>
    <w:rsid w:val="0BC34E2E"/>
    <w:rsid w:val="0BC35C62"/>
    <w:rsid w:val="0BC419DA"/>
    <w:rsid w:val="0BC434F5"/>
    <w:rsid w:val="0BC44D9A"/>
    <w:rsid w:val="0BC47C2C"/>
    <w:rsid w:val="0BC52A31"/>
    <w:rsid w:val="0BC531F4"/>
    <w:rsid w:val="0BC55E7E"/>
    <w:rsid w:val="0BC61826"/>
    <w:rsid w:val="0BC62CE6"/>
    <w:rsid w:val="0BC63572"/>
    <w:rsid w:val="0BC638C7"/>
    <w:rsid w:val="0BC649E1"/>
    <w:rsid w:val="0BC65752"/>
    <w:rsid w:val="0BC6662D"/>
    <w:rsid w:val="0BC66A92"/>
    <w:rsid w:val="0BC67105"/>
    <w:rsid w:val="0BC67500"/>
    <w:rsid w:val="0BC677D3"/>
    <w:rsid w:val="0BC7245A"/>
    <w:rsid w:val="0BC72610"/>
    <w:rsid w:val="0BC80331"/>
    <w:rsid w:val="0BC813B2"/>
    <w:rsid w:val="0BC814CA"/>
    <w:rsid w:val="0BC81BCE"/>
    <w:rsid w:val="0BC83278"/>
    <w:rsid w:val="0BC85857"/>
    <w:rsid w:val="0BC904FA"/>
    <w:rsid w:val="0BC91A0E"/>
    <w:rsid w:val="0BC934B3"/>
    <w:rsid w:val="0BC93687"/>
    <w:rsid w:val="0BC96FF0"/>
    <w:rsid w:val="0BCA2193"/>
    <w:rsid w:val="0BCA5242"/>
    <w:rsid w:val="0BCA6AF1"/>
    <w:rsid w:val="0BCB27F2"/>
    <w:rsid w:val="0BCB2D68"/>
    <w:rsid w:val="0BCB3013"/>
    <w:rsid w:val="0BCB35AB"/>
    <w:rsid w:val="0BCB4B16"/>
    <w:rsid w:val="0BCB5162"/>
    <w:rsid w:val="0BCB68A3"/>
    <w:rsid w:val="0BCB720C"/>
    <w:rsid w:val="0BCC35FC"/>
    <w:rsid w:val="0BCC5C3A"/>
    <w:rsid w:val="0BCC6455"/>
    <w:rsid w:val="0BCC645E"/>
    <w:rsid w:val="0BCC78F3"/>
    <w:rsid w:val="0BCD088E"/>
    <w:rsid w:val="0BCD3D94"/>
    <w:rsid w:val="0BCD6AE0"/>
    <w:rsid w:val="0BCE3AE3"/>
    <w:rsid w:val="0BCE4B75"/>
    <w:rsid w:val="0BCE4E2A"/>
    <w:rsid w:val="0BCF0AAA"/>
    <w:rsid w:val="0BCF140D"/>
    <w:rsid w:val="0BCF1DB6"/>
    <w:rsid w:val="0BCF2858"/>
    <w:rsid w:val="0BCF484B"/>
    <w:rsid w:val="0BCF6B5B"/>
    <w:rsid w:val="0BCF754D"/>
    <w:rsid w:val="0BD00FA1"/>
    <w:rsid w:val="0BD02715"/>
    <w:rsid w:val="0BD0275C"/>
    <w:rsid w:val="0BD034C1"/>
    <w:rsid w:val="0BD04822"/>
    <w:rsid w:val="0BD065D0"/>
    <w:rsid w:val="0BD13122"/>
    <w:rsid w:val="0BD13BA5"/>
    <w:rsid w:val="0BD21250"/>
    <w:rsid w:val="0BD222D5"/>
    <w:rsid w:val="0BD22349"/>
    <w:rsid w:val="0BD22C34"/>
    <w:rsid w:val="0BD240F7"/>
    <w:rsid w:val="0BD25035"/>
    <w:rsid w:val="0BD31C1D"/>
    <w:rsid w:val="0BD41DE5"/>
    <w:rsid w:val="0BD45468"/>
    <w:rsid w:val="0BD45ADF"/>
    <w:rsid w:val="0BD45B9A"/>
    <w:rsid w:val="0BD460C1"/>
    <w:rsid w:val="0BD51E39"/>
    <w:rsid w:val="0BD53BE7"/>
    <w:rsid w:val="0BD55995"/>
    <w:rsid w:val="0BD566E5"/>
    <w:rsid w:val="0BD64040"/>
    <w:rsid w:val="0BD75BB1"/>
    <w:rsid w:val="0BD762D6"/>
    <w:rsid w:val="0BD7795F"/>
    <w:rsid w:val="0BD77A17"/>
    <w:rsid w:val="0BD8334F"/>
    <w:rsid w:val="0BD8353E"/>
    <w:rsid w:val="0BD87233"/>
    <w:rsid w:val="0BD87766"/>
    <w:rsid w:val="0BD90154"/>
    <w:rsid w:val="0BD90407"/>
    <w:rsid w:val="0BD911A4"/>
    <w:rsid w:val="0BD924B3"/>
    <w:rsid w:val="0BD936D7"/>
    <w:rsid w:val="0BD94791"/>
    <w:rsid w:val="0BD95485"/>
    <w:rsid w:val="0BDA11FD"/>
    <w:rsid w:val="0BDA1367"/>
    <w:rsid w:val="0BDA2FAB"/>
    <w:rsid w:val="0BDB141B"/>
    <w:rsid w:val="0BDB29A6"/>
    <w:rsid w:val="0BDB587F"/>
    <w:rsid w:val="0BDC0CB8"/>
    <w:rsid w:val="0BDC1835"/>
    <w:rsid w:val="0BDC4F75"/>
    <w:rsid w:val="0BDC79CD"/>
    <w:rsid w:val="0BDD2148"/>
    <w:rsid w:val="0BDD2905"/>
    <w:rsid w:val="0BDD4E5B"/>
    <w:rsid w:val="0BDD50C6"/>
    <w:rsid w:val="0BDD515C"/>
    <w:rsid w:val="0BDD7E8E"/>
    <w:rsid w:val="0BDE0CED"/>
    <w:rsid w:val="0BDE1FFF"/>
    <w:rsid w:val="0BDE2A9B"/>
    <w:rsid w:val="0BDE356A"/>
    <w:rsid w:val="0BDF05C2"/>
    <w:rsid w:val="0BDF0932"/>
    <w:rsid w:val="0BDF4B40"/>
    <w:rsid w:val="0BDF6813"/>
    <w:rsid w:val="0BE00EAE"/>
    <w:rsid w:val="0BE04A65"/>
    <w:rsid w:val="0BE06BAF"/>
    <w:rsid w:val="0BE107DE"/>
    <w:rsid w:val="0BE10AC9"/>
    <w:rsid w:val="0BE11B66"/>
    <w:rsid w:val="0BE1433A"/>
    <w:rsid w:val="0BE24B2A"/>
    <w:rsid w:val="0BE25D02"/>
    <w:rsid w:val="0BE300B2"/>
    <w:rsid w:val="0BE308C8"/>
    <w:rsid w:val="0BE32FAA"/>
    <w:rsid w:val="0BE34556"/>
    <w:rsid w:val="0BE34A57"/>
    <w:rsid w:val="0BE358BE"/>
    <w:rsid w:val="0BE35FBA"/>
    <w:rsid w:val="0BE37CA1"/>
    <w:rsid w:val="0BE37F48"/>
    <w:rsid w:val="0BE40B36"/>
    <w:rsid w:val="0BE4167E"/>
    <w:rsid w:val="0BE423C1"/>
    <w:rsid w:val="0BE4483B"/>
    <w:rsid w:val="0BE45BD8"/>
    <w:rsid w:val="0BE46D3E"/>
    <w:rsid w:val="0BE47415"/>
    <w:rsid w:val="0BE502CE"/>
    <w:rsid w:val="0BE54B90"/>
    <w:rsid w:val="0BE55E0C"/>
    <w:rsid w:val="0BE564B2"/>
    <w:rsid w:val="0BE57EB5"/>
    <w:rsid w:val="0BE61950"/>
    <w:rsid w:val="0BE6305E"/>
    <w:rsid w:val="0BE63B9D"/>
    <w:rsid w:val="0BE649D2"/>
    <w:rsid w:val="0BE6566B"/>
    <w:rsid w:val="0BE65DF4"/>
    <w:rsid w:val="0BE67D12"/>
    <w:rsid w:val="0BE7384E"/>
    <w:rsid w:val="0BE740EE"/>
    <w:rsid w:val="0BE75DCB"/>
    <w:rsid w:val="0BE81B6C"/>
    <w:rsid w:val="0BE831B5"/>
    <w:rsid w:val="0BE8391A"/>
    <w:rsid w:val="0BE856C8"/>
    <w:rsid w:val="0BE8725B"/>
    <w:rsid w:val="0BE91675"/>
    <w:rsid w:val="0BE974D5"/>
    <w:rsid w:val="0BEA2601"/>
    <w:rsid w:val="0BEA58E4"/>
    <w:rsid w:val="0BEA5F67"/>
    <w:rsid w:val="0BEA7692"/>
    <w:rsid w:val="0BEB2B39"/>
    <w:rsid w:val="0BEB340A"/>
    <w:rsid w:val="0BEB47F5"/>
    <w:rsid w:val="0BEB6F66"/>
    <w:rsid w:val="0BEB731D"/>
    <w:rsid w:val="0BEB7A59"/>
    <w:rsid w:val="0BEC1043"/>
    <w:rsid w:val="0BEC44D3"/>
    <w:rsid w:val="0BEC52CA"/>
    <w:rsid w:val="0BEC5BDC"/>
    <w:rsid w:val="0BEC7E37"/>
    <w:rsid w:val="0BED706C"/>
    <w:rsid w:val="0BED7182"/>
    <w:rsid w:val="0BEE2A63"/>
    <w:rsid w:val="0BEE4036"/>
    <w:rsid w:val="0BEF2EFA"/>
    <w:rsid w:val="0BEF455D"/>
    <w:rsid w:val="0BEF464D"/>
    <w:rsid w:val="0BEF4668"/>
    <w:rsid w:val="0BEF5C9E"/>
    <w:rsid w:val="0BEF6A57"/>
    <w:rsid w:val="0BEF7ED5"/>
    <w:rsid w:val="0BF00A21"/>
    <w:rsid w:val="0BF027CF"/>
    <w:rsid w:val="0BF02E05"/>
    <w:rsid w:val="0BF03A03"/>
    <w:rsid w:val="0BF03E5E"/>
    <w:rsid w:val="0BF0448C"/>
    <w:rsid w:val="0BF059ED"/>
    <w:rsid w:val="0BF077C6"/>
    <w:rsid w:val="0BF105BE"/>
    <w:rsid w:val="0BF1145D"/>
    <w:rsid w:val="0BF12D0A"/>
    <w:rsid w:val="0BF1761A"/>
    <w:rsid w:val="0BF21C58"/>
    <w:rsid w:val="0BF220E7"/>
    <w:rsid w:val="0BF22734"/>
    <w:rsid w:val="0BF23070"/>
    <w:rsid w:val="0BF26547"/>
    <w:rsid w:val="0BF3121F"/>
    <w:rsid w:val="0BF312E0"/>
    <w:rsid w:val="0BF31E33"/>
    <w:rsid w:val="0BF40511"/>
    <w:rsid w:val="0BF40F20"/>
    <w:rsid w:val="0BF4406D"/>
    <w:rsid w:val="0BF442C3"/>
    <w:rsid w:val="0BF50995"/>
    <w:rsid w:val="0BF51ABF"/>
    <w:rsid w:val="0BF52FA0"/>
    <w:rsid w:val="0BF546F7"/>
    <w:rsid w:val="0BF548D5"/>
    <w:rsid w:val="0BF56037"/>
    <w:rsid w:val="0BF570A9"/>
    <w:rsid w:val="0BF57DE5"/>
    <w:rsid w:val="0BF60184"/>
    <w:rsid w:val="0BF60B9F"/>
    <w:rsid w:val="0BF6185F"/>
    <w:rsid w:val="0BF633F7"/>
    <w:rsid w:val="0BF64289"/>
    <w:rsid w:val="0BF64430"/>
    <w:rsid w:val="0BF70001"/>
    <w:rsid w:val="0BF71DAF"/>
    <w:rsid w:val="0BF72CEF"/>
    <w:rsid w:val="0BF758C0"/>
    <w:rsid w:val="0BF7590B"/>
    <w:rsid w:val="0BF83963"/>
    <w:rsid w:val="0BF86D50"/>
    <w:rsid w:val="0BF91133"/>
    <w:rsid w:val="0BF92F03"/>
    <w:rsid w:val="0BF93178"/>
    <w:rsid w:val="0BF93EC0"/>
    <w:rsid w:val="0BF95B27"/>
    <w:rsid w:val="0BF978D5"/>
    <w:rsid w:val="0BFA1670"/>
    <w:rsid w:val="0BFA50DB"/>
    <w:rsid w:val="0BFA53FB"/>
    <w:rsid w:val="0BFA721F"/>
    <w:rsid w:val="0BFB189F"/>
    <w:rsid w:val="0BFB4241"/>
    <w:rsid w:val="0BFB5056"/>
    <w:rsid w:val="0BFB7D0E"/>
    <w:rsid w:val="0BFC0D5C"/>
    <w:rsid w:val="0BFC1173"/>
    <w:rsid w:val="0BFC5617"/>
    <w:rsid w:val="0BFC63AD"/>
    <w:rsid w:val="0BFC6EF5"/>
    <w:rsid w:val="0BFD1732"/>
    <w:rsid w:val="0BFD5196"/>
    <w:rsid w:val="0BFD5D98"/>
    <w:rsid w:val="0BFD6C8F"/>
    <w:rsid w:val="0BFD7FF1"/>
    <w:rsid w:val="0BFE313E"/>
    <w:rsid w:val="0BFE6C9A"/>
    <w:rsid w:val="0BFE6E7E"/>
    <w:rsid w:val="0BFE7ECE"/>
    <w:rsid w:val="0BFF13A6"/>
    <w:rsid w:val="0BFF4B97"/>
    <w:rsid w:val="0BFF6BA0"/>
    <w:rsid w:val="0BFF7CF7"/>
    <w:rsid w:val="0C0000B3"/>
    <w:rsid w:val="0C000C64"/>
    <w:rsid w:val="0C004E6E"/>
    <w:rsid w:val="0C005FB7"/>
    <w:rsid w:val="0C012C2E"/>
    <w:rsid w:val="0C01346C"/>
    <w:rsid w:val="0C0163D0"/>
    <w:rsid w:val="0C01678A"/>
    <w:rsid w:val="0C016972"/>
    <w:rsid w:val="0C020759"/>
    <w:rsid w:val="0C021461"/>
    <w:rsid w:val="0C02165E"/>
    <w:rsid w:val="0C022F4C"/>
    <w:rsid w:val="0C0232D1"/>
    <w:rsid w:val="0C02363A"/>
    <w:rsid w:val="0C0258D7"/>
    <w:rsid w:val="0C025B9A"/>
    <w:rsid w:val="0C0268D6"/>
    <w:rsid w:val="0C030754"/>
    <w:rsid w:val="0C03229D"/>
    <w:rsid w:val="0C033E63"/>
    <w:rsid w:val="0C0355A4"/>
    <w:rsid w:val="0C0369A6"/>
    <w:rsid w:val="0C040028"/>
    <w:rsid w:val="0C0425D6"/>
    <w:rsid w:val="0C046315"/>
    <w:rsid w:val="0C047B36"/>
    <w:rsid w:val="0C053095"/>
    <w:rsid w:val="0C0544CC"/>
    <w:rsid w:val="0C0548F2"/>
    <w:rsid w:val="0C0568CC"/>
    <w:rsid w:val="0C0574A7"/>
    <w:rsid w:val="0C060244"/>
    <w:rsid w:val="0C061354"/>
    <w:rsid w:val="0C061FF2"/>
    <w:rsid w:val="0C063EDA"/>
    <w:rsid w:val="0C063F25"/>
    <w:rsid w:val="0C065294"/>
    <w:rsid w:val="0C065F88"/>
    <w:rsid w:val="0C0667FE"/>
    <w:rsid w:val="0C071B8F"/>
    <w:rsid w:val="0C0734CD"/>
    <w:rsid w:val="0C0753B5"/>
    <w:rsid w:val="0C082E47"/>
    <w:rsid w:val="0C087161"/>
    <w:rsid w:val="0C087B18"/>
    <w:rsid w:val="0C087DEC"/>
    <w:rsid w:val="0C090065"/>
    <w:rsid w:val="0C091380"/>
    <w:rsid w:val="0C0958C0"/>
    <w:rsid w:val="0C097CD5"/>
    <w:rsid w:val="0C0A0A79"/>
    <w:rsid w:val="0C0A1AE2"/>
    <w:rsid w:val="0C0A3890"/>
    <w:rsid w:val="0C0A40C1"/>
    <w:rsid w:val="0C0A64DE"/>
    <w:rsid w:val="0C0A7D34"/>
    <w:rsid w:val="0C0B061A"/>
    <w:rsid w:val="0C0B13B7"/>
    <w:rsid w:val="0C0B4E3B"/>
    <w:rsid w:val="0C0B5109"/>
    <w:rsid w:val="0C0B585A"/>
    <w:rsid w:val="0C0B5D6C"/>
    <w:rsid w:val="0C0B62BF"/>
    <w:rsid w:val="0C0B66D6"/>
    <w:rsid w:val="0C0C1FF2"/>
    <w:rsid w:val="0C0C42D2"/>
    <w:rsid w:val="0C0D15D3"/>
    <w:rsid w:val="0C0D3381"/>
    <w:rsid w:val="0C0D512F"/>
    <w:rsid w:val="0C0D656C"/>
    <w:rsid w:val="0C0E264F"/>
    <w:rsid w:val="0C0E410A"/>
    <w:rsid w:val="0C0E7282"/>
    <w:rsid w:val="0C0F169C"/>
    <w:rsid w:val="0C0F1AC6"/>
    <w:rsid w:val="0C0F1E96"/>
    <w:rsid w:val="0C0F43C2"/>
    <w:rsid w:val="0C0F4628"/>
    <w:rsid w:val="0C0F534B"/>
    <w:rsid w:val="0C0F6D61"/>
    <w:rsid w:val="0C0F6F17"/>
    <w:rsid w:val="0C0F70F9"/>
    <w:rsid w:val="0C102CDC"/>
    <w:rsid w:val="0C104C1F"/>
    <w:rsid w:val="0C10638C"/>
    <w:rsid w:val="0C1069CD"/>
    <w:rsid w:val="0C107BA8"/>
    <w:rsid w:val="0C110A84"/>
    <w:rsid w:val="0C1110C3"/>
    <w:rsid w:val="0C111FDD"/>
    <w:rsid w:val="0C112E71"/>
    <w:rsid w:val="0C113408"/>
    <w:rsid w:val="0C114531"/>
    <w:rsid w:val="0C114AA9"/>
    <w:rsid w:val="0C114D47"/>
    <w:rsid w:val="0C1163E6"/>
    <w:rsid w:val="0C116467"/>
    <w:rsid w:val="0C120997"/>
    <w:rsid w:val="0C122030"/>
    <w:rsid w:val="0C122745"/>
    <w:rsid w:val="0C123672"/>
    <w:rsid w:val="0C125AEB"/>
    <w:rsid w:val="0C126BE9"/>
    <w:rsid w:val="0C12755D"/>
    <w:rsid w:val="0C132F4F"/>
    <w:rsid w:val="0C133958"/>
    <w:rsid w:val="0C134260"/>
    <w:rsid w:val="0C1371A8"/>
    <w:rsid w:val="0C140339"/>
    <w:rsid w:val="0C142961"/>
    <w:rsid w:val="0C1430A4"/>
    <w:rsid w:val="0C14314C"/>
    <w:rsid w:val="0C14470F"/>
    <w:rsid w:val="0C144857"/>
    <w:rsid w:val="0C152235"/>
    <w:rsid w:val="0C153F8A"/>
    <w:rsid w:val="0C155258"/>
    <w:rsid w:val="0C1572C7"/>
    <w:rsid w:val="0C1579B9"/>
    <w:rsid w:val="0C160487"/>
    <w:rsid w:val="0C1607C9"/>
    <w:rsid w:val="0C1666D9"/>
    <w:rsid w:val="0C1729B2"/>
    <w:rsid w:val="0C173769"/>
    <w:rsid w:val="0C17408A"/>
    <w:rsid w:val="0C1741FF"/>
    <w:rsid w:val="0C174EAA"/>
    <w:rsid w:val="0C175FAD"/>
    <w:rsid w:val="0C1840D1"/>
    <w:rsid w:val="0C184BF9"/>
    <w:rsid w:val="0C186C21"/>
    <w:rsid w:val="0C187097"/>
    <w:rsid w:val="0C1913E9"/>
    <w:rsid w:val="0C191D25"/>
    <w:rsid w:val="0C1923CB"/>
    <w:rsid w:val="0C193AD3"/>
    <w:rsid w:val="0C194DB5"/>
    <w:rsid w:val="0C194EF9"/>
    <w:rsid w:val="0C19598C"/>
    <w:rsid w:val="0C197047"/>
    <w:rsid w:val="0C1977CA"/>
    <w:rsid w:val="0C197A29"/>
    <w:rsid w:val="0C197F77"/>
    <w:rsid w:val="0C1A05A0"/>
    <w:rsid w:val="0C1A0C5A"/>
    <w:rsid w:val="0C1A4BEB"/>
    <w:rsid w:val="0C1A5037"/>
    <w:rsid w:val="0C1A5107"/>
    <w:rsid w:val="0C1A5F83"/>
    <w:rsid w:val="0C1A6AD2"/>
    <w:rsid w:val="0C1A784C"/>
    <w:rsid w:val="0C1B3CF0"/>
    <w:rsid w:val="0C1B45C5"/>
    <w:rsid w:val="0C1B5A4A"/>
    <w:rsid w:val="0C1B657A"/>
    <w:rsid w:val="0C1C1F80"/>
    <w:rsid w:val="0C1C2160"/>
    <w:rsid w:val="0C1C21AC"/>
    <w:rsid w:val="0C1C35C4"/>
    <w:rsid w:val="0C1C6778"/>
    <w:rsid w:val="0C1C7A68"/>
    <w:rsid w:val="0C1D0669"/>
    <w:rsid w:val="0C1D0920"/>
    <w:rsid w:val="0C1D0DEE"/>
    <w:rsid w:val="0C1D4B5C"/>
    <w:rsid w:val="0C1D4FCF"/>
    <w:rsid w:val="0C1E0427"/>
    <w:rsid w:val="0C1E10EA"/>
    <w:rsid w:val="0C1E1B49"/>
    <w:rsid w:val="0C1E212C"/>
    <w:rsid w:val="0C1E21AC"/>
    <w:rsid w:val="0C1E39C2"/>
    <w:rsid w:val="0C1F4E62"/>
    <w:rsid w:val="0C1F678D"/>
    <w:rsid w:val="0C201306"/>
    <w:rsid w:val="0C2030B4"/>
    <w:rsid w:val="0C210BDA"/>
    <w:rsid w:val="0C212141"/>
    <w:rsid w:val="0C215F5C"/>
    <w:rsid w:val="0C216E2C"/>
    <w:rsid w:val="0C2212C0"/>
    <w:rsid w:val="0C222BC2"/>
    <w:rsid w:val="0C2257A1"/>
    <w:rsid w:val="0C226CFA"/>
    <w:rsid w:val="0C23087C"/>
    <w:rsid w:val="0C232BA4"/>
    <w:rsid w:val="0C23344D"/>
    <w:rsid w:val="0C23346E"/>
    <w:rsid w:val="0C236700"/>
    <w:rsid w:val="0C24443C"/>
    <w:rsid w:val="0C2506CA"/>
    <w:rsid w:val="0C252478"/>
    <w:rsid w:val="0C25628A"/>
    <w:rsid w:val="0C25691C"/>
    <w:rsid w:val="0C26093E"/>
    <w:rsid w:val="0C260BDB"/>
    <w:rsid w:val="0C26247C"/>
    <w:rsid w:val="0C262C6A"/>
    <w:rsid w:val="0C2661F0"/>
    <w:rsid w:val="0C267153"/>
    <w:rsid w:val="0C27068D"/>
    <w:rsid w:val="0C272694"/>
    <w:rsid w:val="0C27288B"/>
    <w:rsid w:val="0C2806C1"/>
    <w:rsid w:val="0C280794"/>
    <w:rsid w:val="0C282F23"/>
    <w:rsid w:val="0C284FBB"/>
    <w:rsid w:val="0C28589D"/>
    <w:rsid w:val="0C28640C"/>
    <w:rsid w:val="0C28767C"/>
    <w:rsid w:val="0C290057"/>
    <w:rsid w:val="0C293E2C"/>
    <w:rsid w:val="0C294560"/>
    <w:rsid w:val="0C295B7E"/>
    <w:rsid w:val="0C2972BF"/>
    <w:rsid w:val="0C2A11F5"/>
    <w:rsid w:val="0C2A3F33"/>
    <w:rsid w:val="0C2A631C"/>
    <w:rsid w:val="0C2B18EF"/>
    <w:rsid w:val="0C2B1A59"/>
    <w:rsid w:val="0C2B360B"/>
    <w:rsid w:val="0C2B3807"/>
    <w:rsid w:val="0C2B4ADB"/>
    <w:rsid w:val="0C2C1C15"/>
    <w:rsid w:val="0C2C2900"/>
    <w:rsid w:val="0C2C3E3D"/>
    <w:rsid w:val="0C2C5C40"/>
    <w:rsid w:val="0C2C7CAB"/>
    <w:rsid w:val="0C2D1A9E"/>
    <w:rsid w:val="0C2D26E3"/>
    <w:rsid w:val="0C2D3A23"/>
    <w:rsid w:val="0C2D44FF"/>
    <w:rsid w:val="0C2D5AF3"/>
    <w:rsid w:val="0C2D757F"/>
    <w:rsid w:val="0C2E0560"/>
    <w:rsid w:val="0C2E0A79"/>
    <w:rsid w:val="0C2E5850"/>
    <w:rsid w:val="0C2F19F0"/>
    <w:rsid w:val="0C2F32F7"/>
    <w:rsid w:val="0C2F359A"/>
    <w:rsid w:val="0C3001D6"/>
    <w:rsid w:val="0C305D19"/>
    <w:rsid w:val="0C30706F"/>
    <w:rsid w:val="0C310D9F"/>
    <w:rsid w:val="0C311318"/>
    <w:rsid w:val="0C312FF7"/>
    <w:rsid w:val="0C313B4E"/>
    <w:rsid w:val="0C314310"/>
    <w:rsid w:val="0C315A51"/>
    <w:rsid w:val="0C320A61"/>
    <w:rsid w:val="0C320A9C"/>
    <w:rsid w:val="0C322DE7"/>
    <w:rsid w:val="0C325A20"/>
    <w:rsid w:val="0C327014"/>
    <w:rsid w:val="0C33153C"/>
    <w:rsid w:val="0C331801"/>
    <w:rsid w:val="0C3331F0"/>
    <w:rsid w:val="0C3339A8"/>
    <w:rsid w:val="0C337E07"/>
    <w:rsid w:val="0C34090D"/>
    <w:rsid w:val="0C343A76"/>
    <w:rsid w:val="0C344DB1"/>
    <w:rsid w:val="0C34691B"/>
    <w:rsid w:val="0C346B5F"/>
    <w:rsid w:val="0C346BF3"/>
    <w:rsid w:val="0C351053"/>
    <w:rsid w:val="0C35128F"/>
    <w:rsid w:val="0C3534E2"/>
    <w:rsid w:val="0C35402D"/>
    <w:rsid w:val="0C355862"/>
    <w:rsid w:val="0C3569ED"/>
    <w:rsid w:val="0C360B29"/>
    <w:rsid w:val="0C362BA0"/>
    <w:rsid w:val="0C364685"/>
    <w:rsid w:val="0C3703FE"/>
    <w:rsid w:val="0C3721AC"/>
    <w:rsid w:val="0C374780"/>
    <w:rsid w:val="0C3759F6"/>
    <w:rsid w:val="0C37664F"/>
    <w:rsid w:val="0C380559"/>
    <w:rsid w:val="0C383EDE"/>
    <w:rsid w:val="0C384029"/>
    <w:rsid w:val="0C3841E3"/>
    <w:rsid w:val="0C385A6D"/>
    <w:rsid w:val="0C3907AE"/>
    <w:rsid w:val="0C39103E"/>
    <w:rsid w:val="0C3923C8"/>
    <w:rsid w:val="0C392D2B"/>
    <w:rsid w:val="0C394176"/>
    <w:rsid w:val="0C395673"/>
    <w:rsid w:val="0C395F24"/>
    <w:rsid w:val="0C39620D"/>
    <w:rsid w:val="0C396DB4"/>
    <w:rsid w:val="0C3A124E"/>
    <w:rsid w:val="0C3A3E58"/>
    <w:rsid w:val="0C3A439C"/>
    <w:rsid w:val="0C3A64F9"/>
    <w:rsid w:val="0C3A6B03"/>
    <w:rsid w:val="0C3B16D4"/>
    <w:rsid w:val="0C3B1C9C"/>
    <w:rsid w:val="0C3B1F61"/>
    <w:rsid w:val="0C3B6140"/>
    <w:rsid w:val="0C3B7255"/>
    <w:rsid w:val="0C3B7887"/>
    <w:rsid w:val="0C3B7EEE"/>
    <w:rsid w:val="0C3C00DF"/>
    <w:rsid w:val="0C3C1177"/>
    <w:rsid w:val="0C3C2558"/>
    <w:rsid w:val="0C3C2AE2"/>
    <w:rsid w:val="0C3C3C1C"/>
    <w:rsid w:val="0C3C3C66"/>
    <w:rsid w:val="0C3C5A14"/>
    <w:rsid w:val="0C3C77C2"/>
    <w:rsid w:val="0C3D1575"/>
    <w:rsid w:val="0C3D3146"/>
    <w:rsid w:val="0C3D662E"/>
    <w:rsid w:val="0C3D6F00"/>
    <w:rsid w:val="0C3D7CC1"/>
    <w:rsid w:val="0C3E009E"/>
    <w:rsid w:val="0C3E0467"/>
    <w:rsid w:val="0C3E07ED"/>
    <w:rsid w:val="0C3E13C9"/>
    <w:rsid w:val="0C3E178C"/>
    <w:rsid w:val="0C3E353A"/>
    <w:rsid w:val="0C3E3B90"/>
    <w:rsid w:val="0C3E4FAE"/>
    <w:rsid w:val="0C3E5484"/>
    <w:rsid w:val="0C3E55C0"/>
    <w:rsid w:val="0C3E79DE"/>
    <w:rsid w:val="0C3F14E5"/>
    <w:rsid w:val="0C3F2C13"/>
    <w:rsid w:val="0C3F4004"/>
    <w:rsid w:val="0C402AA0"/>
    <w:rsid w:val="0C403756"/>
    <w:rsid w:val="0C405504"/>
    <w:rsid w:val="0C4067A2"/>
    <w:rsid w:val="0C4072B2"/>
    <w:rsid w:val="0C410A5F"/>
    <w:rsid w:val="0C412246"/>
    <w:rsid w:val="0C41302A"/>
    <w:rsid w:val="0C413930"/>
    <w:rsid w:val="0C413ACF"/>
    <w:rsid w:val="0C413E05"/>
    <w:rsid w:val="0C4162CD"/>
    <w:rsid w:val="0C425F20"/>
    <w:rsid w:val="0C4274CE"/>
    <w:rsid w:val="0C427989"/>
    <w:rsid w:val="0C427E66"/>
    <w:rsid w:val="0C430493"/>
    <w:rsid w:val="0C430B50"/>
    <w:rsid w:val="0C433362"/>
    <w:rsid w:val="0C433871"/>
    <w:rsid w:val="0C434FF4"/>
    <w:rsid w:val="0C4366F5"/>
    <w:rsid w:val="0C436DA2"/>
    <w:rsid w:val="0C441C38"/>
    <w:rsid w:val="0C442786"/>
    <w:rsid w:val="0C4431BA"/>
    <w:rsid w:val="0C444B1C"/>
    <w:rsid w:val="0C4501BE"/>
    <w:rsid w:val="0C450822"/>
    <w:rsid w:val="0C450D6C"/>
    <w:rsid w:val="0C450FB5"/>
    <w:rsid w:val="0C451165"/>
    <w:rsid w:val="0C452B1A"/>
    <w:rsid w:val="0C4561A7"/>
    <w:rsid w:val="0C461D53"/>
    <w:rsid w:val="0C465358"/>
    <w:rsid w:val="0C472848"/>
    <w:rsid w:val="0C474AE5"/>
    <w:rsid w:val="0C4753AD"/>
    <w:rsid w:val="0C477685"/>
    <w:rsid w:val="0C4778E4"/>
    <w:rsid w:val="0C48085D"/>
    <w:rsid w:val="0C48260B"/>
    <w:rsid w:val="0C483384"/>
    <w:rsid w:val="0C4843B9"/>
    <w:rsid w:val="0C495168"/>
    <w:rsid w:val="0C49541C"/>
    <w:rsid w:val="0C497EEF"/>
    <w:rsid w:val="0C4A0131"/>
    <w:rsid w:val="0C4A190A"/>
    <w:rsid w:val="0C4A1EDF"/>
    <w:rsid w:val="0C4A375E"/>
    <w:rsid w:val="0C4A6383"/>
    <w:rsid w:val="0C4A65F8"/>
    <w:rsid w:val="0C4A7332"/>
    <w:rsid w:val="0C4A769D"/>
    <w:rsid w:val="0C4B11C9"/>
    <w:rsid w:val="0C4B18C7"/>
    <w:rsid w:val="0C4B519E"/>
    <w:rsid w:val="0C4B5C57"/>
    <w:rsid w:val="0C4B6C14"/>
    <w:rsid w:val="0C4C1587"/>
    <w:rsid w:val="0C4C20FB"/>
    <w:rsid w:val="0C4C771A"/>
    <w:rsid w:val="0C4D0CD6"/>
    <w:rsid w:val="0C4D19CF"/>
    <w:rsid w:val="0C4D45E9"/>
    <w:rsid w:val="0C4D57FC"/>
    <w:rsid w:val="0C4D7C21"/>
    <w:rsid w:val="0C4E6409"/>
    <w:rsid w:val="0C4E7A2A"/>
    <w:rsid w:val="0C4F1BEB"/>
    <w:rsid w:val="0C4F5747"/>
    <w:rsid w:val="0C4F5E4D"/>
    <w:rsid w:val="0C4F74F5"/>
    <w:rsid w:val="0C501F91"/>
    <w:rsid w:val="0C50675F"/>
    <w:rsid w:val="0C5076AF"/>
    <w:rsid w:val="0C5114BF"/>
    <w:rsid w:val="0C514838"/>
    <w:rsid w:val="0C514D03"/>
    <w:rsid w:val="0C5174CE"/>
    <w:rsid w:val="0C517711"/>
    <w:rsid w:val="0C522603"/>
    <w:rsid w:val="0C523489"/>
    <w:rsid w:val="0C525237"/>
    <w:rsid w:val="0C526FE5"/>
    <w:rsid w:val="0C52795B"/>
    <w:rsid w:val="0C530DEB"/>
    <w:rsid w:val="0C531993"/>
    <w:rsid w:val="0C540FAF"/>
    <w:rsid w:val="0C541196"/>
    <w:rsid w:val="0C54280B"/>
    <w:rsid w:val="0C542D5E"/>
    <w:rsid w:val="0C54425A"/>
    <w:rsid w:val="0C550884"/>
    <w:rsid w:val="0C55370B"/>
    <w:rsid w:val="0C557AC9"/>
    <w:rsid w:val="0C5603C3"/>
    <w:rsid w:val="0C560C8E"/>
    <w:rsid w:val="0C560D66"/>
    <w:rsid w:val="0C562590"/>
    <w:rsid w:val="0C564D28"/>
    <w:rsid w:val="0C5662DC"/>
    <w:rsid w:val="0C5665DC"/>
    <w:rsid w:val="0C566859"/>
    <w:rsid w:val="0C566AD6"/>
    <w:rsid w:val="0C57037A"/>
    <w:rsid w:val="0C572706"/>
    <w:rsid w:val="0C573E2E"/>
    <w:rsid w:val="0C5745FC"/>
    <w:rsid w:val="0C5767D4"/>
    <w:rsid w:val="0C57776C"/>
    <w:rsid w:val="0C58208C"/>
    <w:rsid w:val="0C582550"/>
    <w:rsid w:val="0C584DF1"/>
    <w:rsid w:val="0C590374"/>
    <w:rsid w:val="0C590616"/>
    <w:rsid w:val="0C590D62"/>
    <w:rsid w:val="0C59120F"/>
    <w:rsid w:val="0C59351C"/>
    <w:rsid w:val="0C593912"/>
    <w:rsid w:val="0C594720"/>
    <w:rsid w:val="0C594818"/>
    <w:rsid w:val="0C594C5D"/>
    <w:rsid w:val="0C597BDD"/>
    <w:rsid w:val="0C5A7408"/>
    <w:rsid w:val="0C5B0590"/>
    <w:rsid w:val="0C5B2274"/>
    <w:rsid w:val="0C5B233E"/>
    <w:rsid w:val="0C5B40EC"/>
    <w:rsid w:val="0C5C0A0D"/>
    <w:rsid w:val="0C5C1C16"/>
    <w:rsid w:val="0C5C35DE"/>
    <w:rsid w:val="0C5C4745"/>
    <w:rsid w:val="0C5C7E64"/>
    <w:rsid w:val="0C5D44D2"/>
    <w:rsid w:val="0C5D5F1E"/>
    <w:rsid w:val="0C5D6075"/>
    <w:rsid w:val="0C5D60B6"/>
    <w:rsid w:val="0C5D63B5"/>
    <w:rsid w:val="0C5D69E5"/>
    <w:rsid w:val="0C5E3BDC"/>
    <w:rsid w:val="0C5E598A"/>
    <w:rsid w:val="0C5E5EFE"/>
    <w:rsid w:val="0C5E7F7E"/>
    <w:rsid w:val="0C5F0276"/>
    <w:rsid w:val="0C5F0ACF"/>
    <w:rsid w:val="0C5F2087"/>
    <w:rsid w:val="0C5F2502"/>
    <w:rsid w:val="0C5F2A51"/>
    <w:rsid w:val="0C5F507E"/>
    <w:rsid w:val="0C5F6E93"/>
    <w:rsid w:val="0C5F7009"/>
    <w:rsid w:val="0C5F7156"/>
    <w:rsid w:val="0C601702"/>
    <w:rsid w:val="0C601F5F"/>
    <w:rsid w:val="0C601F84"/>
    <w:rsid w:val="0C605BA6"/>
    <w:rsid w:val="0C607751"/>
    <w:rsid w:val="0C6133EF"/>
    <w:rsid w:val="0C6134A9"/>
    <w:rsid w:val="0C613A6C"/>
    <w:rsid w:val="0C614E59"/>
    <w:rsid w:val="0C6239D0"/>
    <w:rsid w:val="0C623DD9"/>
    <w:rsid w:val="0C62404A"/>
    <w:rsid w:val="0C625D53"/>
    <w:rsid w:val="0C627450"/>
    <w:rsid w:val="0C6308E0"/>
    <w:rsid w:val="0C6311F3"/>
    <w:rsid w:val="0C632FA1"/>
    <w:rsid w:val="0C6353C7"/>
    <w:rsid w:val="0C635D0F"/>
    <w:rsid w:val="0C636B09"/>
    <w:rsid w:val="0C636BE9"/>
    <w:rsid w:val="0C641D70"/>
    <w:rsid w:val="0C6503E9"/>
    <w:rsid w:val="0C6512DD"/>
    <w:rsid w:val="0C6524F4"/>
    <w:rsid w:val="0C653200"/>
    <w:rsid w:val="0C654F6B"/>
    <w:rsid w:val="0C65576F"/>
    <w:rsid w:val="0C655ADA"/>
    <w:rsid w:val="0C655C90"/>
    <w:rsid w:val="0C656D19"/>
    <w:rsid w:val="0C66099F"/>
    <w:rsid w:val="0C66143F"/>
    <w:rsid w:val="0C662A91"/>
    <w:rsid w:val="0C665099"/>
    <w:rsid w:val="0C6706F1"/>
    <w:rsid w:val="0C671A36"/>
    <w:rsid w:val="0C672319"/>
    <w:rsid w:val="0C6775BD"/>
    <w:rsid w:val="0C6805B7"/>
    <w:rsid w:val="0C684A5B"/>
    <w:rsid w:val="0C692389"/>
    <w:rsid w:val="0C692CAD"/>
    <w:rsid w:val="0C6934EB"/>
    <w:rsid w:val="0C696A4D"/>
    <w:rsid w:val="0C6A2581"/>
    <w:rsid w:val="0C6A4470"/>
    <w:rsid w:val="0C6A5BE2"/>
    <w:rsid w:val="0C6A750D"/>
    <w:rsid w:val="0C6B532A"/>
    <w:rsid w:val="0C6B752F"/>
    <w:rsid w:val="0C6C00A7"/>
    <w:rsid w:val="0C6C1870"/>
    <w:rsid w:val="0C6C1C53"/>
    <w:rsid w:val="0C6C454B"/>
    <w:rsid w:val="0C6C4F34"/>
    <w:rsid w:val="0C6C62F9"/>
    <w:rsid w:val="0C6C685C"/>
    <w:rsid w:val="0C6C7479"/>
    <w:rsid w:val="0C6D153E"/>
    <w:rsid w:val="0C6D2071"/>
    <w:rsid w:val="0C6D2C12"/>
    <w:rsid w:val="0C6D6E67"/>
    <w:rsid w:val="0C6D77D6"/>
    <w:rsid w:val="0C6E02C3"/>
    <w:rsid w:val="0C6E0D87"/>
    <w:rsid w:val="0C6E18F2"/>
    <w:rsid w:val="0C6E1DF6"/>
    <w:rsid w:val="0C6E3524"/>
    <w:rsid w:val="0C6E6DDC"/>
    <w:rsid w:val="0C6E7A55"/>
    <w:rsid w:val="0C6F1F7A"/>
    <w:rsid w:val="0C6F24C5"/>
    <w:rsid w:val="0C6F3C96"/>
    <w:rsid w:val="0C6F4347"/>
    <w:rsid w:val="0C6F60A1"/>
    <w:rsid w:val="0C6F64B3"/>
    <w:rsid w:val="0C6F76C1"/>
    <w:rsid w:val="0C7005DE"/>
    <w:rsid w:val="0C705E2B"/>
    <w:rsid w:val="0C710F12"/>
    <w:rsid w:val="0C710F46"/>
    <w:rsid w:val="0C711B61"/>
    <w:rsid w:val="0C712EE4"/>
    <w:rsid w:val="0C713293"/>
    <w:rsid w:val="0C716F52"/>
    <w:rsid w:val="0C720D19"/>
    <w:rsid w:val="0C723D93"/>
    <w:rsid w:val="0C724374"/>
    <w:rsid w:val="0C724A4C"/>
    <w:rsid w:val="0C725A14"/>
    <w:rsid w:val="0C72611A"/>
    <w:rsid w:val="0C726562"/>
    <w:rsid w:val="0C727688"/>
    <w:rsid w:val="0C7279A6"/>
    <w:rsid w:val="0C730BD0"/>
    <w:rsid w:val="0C730D0F"/>
    <w:rsid w:val="0C732416"/>
    <w:rsid w:val="0C735864"/>
    <w:rsid w:val="0C7358DA"/>
    <w:rsid w:val="0C7364A8"/>
    <w:rsid w:val="0C740124"/>
    <w:rsid w:val="0C7410C0"/>
    <w:rsid w:val="0C741652"/>
    <w:rsid w:val="0C743400"/>
    <w:rsid w:val="0C750815"/>
    <w:rsid w:val="0C75509B"/>
    <w:rsid w:val="0C7560C9"/>
    <w:rsid w:val="0C75675E"/>
    <w:rsid w:val="0C760424"/>
    <w:rsid w:val="0C760F26"/>
    <w:rsid w:val="0C765B67"/>
    <w:rsid w:val="0C766D56"/>
    <w:rsid w:val="0C7701E6"/>
    <w:rsid w:val="0C772456"/>
    <w:rsid w:val="0C77323C"/>
    <w:rsid w:val="0C774C9E"/>
    <w:rsid w:val="0C775615"/>
    <w:rsid w:val="0C776A4C"/>
    <w:rsid w:val="0C77797E"/>
    <w:rsid w:val="0C781820"/>
    <w:rsid w:val="0C782EF0"/>
    <w:rsid w:val="0C786AA5"/>
    <w:rsid w:val="0C790832"/>
    <w:rsid w:val="0C790A16"/>
    <w:rsid w:val="0C7927C4"/>
    <w:rsid w:val="0C79298E"/>
    <w:rsid w:val="0C794CEA"/>
    <w:rsid w:val="0C796C68"/>
    <w:rsid w:val="0C7A0662"/>
    <w:rsid w:val="0C7A2F15"/>
    <w:rsid w:val="0C7B1088"/>
    <w:rsid w:val="0C7B17A4"/>
    <w:rsid w:val="0C7B29E0"/>
    <w:rsid w:val="0C7B45E4"/>
    <w:rsid w:val="0C7B6385"/>
    <w:rsid w:val="0C7B653C"/>
    <w:rsid w:val="0C7B6B67"/>
    <w:rsid w:val="0C7C3651"/>
    <w:rsid w:val="0C7C4062"/>
    <w:rsid w:val="0C7C593C"/>
    <w:rsid w:val="0C7C6F35"/>
    <w:rsid w:val="0C7C7ABF"/>
    <w:rsid w:val="0C7D0506"/>
    <w:rsid w:val="0C7D27EA"/>
    <w:rsid w:val="0C7D31A7"/>
    <w:rsid w:val="0C7D5A56"/>
    <w:rsid w:val="0C7E3EA6"/>
    <w:rsid w:val="0C7E4B91"/>
    <w:rsid w:val="0C7E6A8E"/>
    <w:rsid w:val="0C7E7DDA"/>
    <w:rsid w:val="0C7F01B3"/>
    <w:rsid w:val="0C7F2ECF"/>
    <w:rsid w:val="0C7F6978"/>
    <w:rsid w:val="0C7F7AC1"/>
    <w:rsid w:val="0C801DA5"/>
    <w:rsid w:val="0C801F66"/>
    <w:rsid w:val="0C802089"/>
    <w:rsid w:val="0C803E0F"/>
    <w:rsid w:val="0C807FF6"/>
    <w:rsid w:val="0C8129D9"/>
    <w:rsid w:val="0C8133E0"/>
    <w:rsid w:val="0C816349"/>
    <w:rsid w:val="0C816E34"/>
    <w:rsid w:val="0C822E64"/>
    <w:rsid w:val="0C825B1D"/>
    <w:rsid w:val="0C8268A7"/>
    <w:rsid w:val="0C827FF8"/>
    <w:rsid w:val="0C830B04"/>
    <w:rsid w:val="0C83152A"/>
    <w:rsid w:val="0C831895"/>
    <w:rsid w:val="0C833643"/>
    <w:rsid w:val="0C833681"/>
    <w:rsid w:val="0C8361CF"/>
    <w:rsid w:val="0C840F3B"/>
    <w:rsid w:val="0C847C19"/>
    <w:rsid w:val="0C851169"/>
    <w:rsid w:val="0C852D75"/>
    <w:rsid w:val="0C85560D"/>
    <w:rsid w:val="0C8573BB"/>
    <w:rsid w:val="0C8654AA"/>
    <w:rsid w:val="0C867E6B"/>
    <w:rsid w:val="0C871385"/>
    <w:rsid w:val="0C873133"/>
    <w:rsid w:val="0C8746EE"/>
    <w:rsid w:val="0C876DCF"/>
    <w:rsid w:val="0C880C59"/>
    <w:rsid w:val="0C88116B"/>
    <w:rsid w:val="0C881AC2"/>
    <w:rsid w:val="0C881B42"/>
    <w:rsid w:val="0C882A07"/>
    <w:rsid w:val="0C885BF1"/>
    <w:rsid w:val="0C88659A"/>
    <w:rsid w:val="0C886779"/>
    <w:rsid w:val="0C886EAB"/>
    <w:rsid w:val="0C8A3A8B"/>
    <w:rsid w:val="0C8A49D1"/>
    <w:rsid w:val="0C8A56F5"/>
    <w:rsid w:val="0C8A7CBC"/>
    <w:rsid w:val="0C8B15C0"/>
    <w:rsid w:val="0C8B29C3"/>
    <w:rsid w:val="0C8B54FC"/>
    <w:rsid w:val="0C8B71D5"/>
    <w:rsid w:val="0C8B7799"/>
    <w:rsid w:val="0C8B7EE1"/>
    <w:rsid w:val="0C8C1700"/>
    <w:rsid w:val="0C8C4C73"/>
    <w:rsid w:val="0C8C699B"/>
    <w:rsid w:val="0C8C7AEC"/>
    <w:rsid w:val="0C8D1802"/>
    <w:rsid w:val="0C8D5E0A"/>
    <w:rsid w:val="0C8E0436"/>
    <w:rsid w:val="0C8E1189"/>
    <w:rsid w:val="0C8E2713"/>
    <w:rsid w:val="0C8E3137"/>
    <w:rsid w:val="0C8E4170"/>
    <w:rsid w:val="0C8E44C1"/>
    <w:rsid w:val="0C8E4FDD"/>
    <w:rsid w:val="0C8E5F8C"/>
    <w:rsid w:val="0C8F023A"/>
    <w:rsid w:val="0C8F09E9"/>
    <w:rsid w:val="0C8F1E92"/>
    <w:rsid w:val="0C8F1FE8"/>
    <w:rsid w:val="0C8F3D96"/>
    <w:rsid w:val="0C8F4D2C"/>
    <w:rsid w:val="0C8F5354"/>
    <w:rsid w:val="0C9063E0"/>
    <w:rsid w:val="0C907F9A"/>
    <w:rsid w:val="0C912772"/>
    <w:rsid w:val="0C91363E"/>
    <w:rsid w:val="0C913E9E"/>
    <w:rsid w:val="0C913FB2"/>
    <w:rsid w:val="0C9143FE"/>
    <w:rsid w:val="0C9158F3"/>
    <w:rsid w:val="0C916AD9"/>
    <w:rsid w:val="0C917B0E"/>
    <w:rsid w:val="0C92127D"/>
    <w:rsid w:val="0C921558"/>
    <w:rsid w:val="0C92163C"/>
    <w:rsid w:val="0C921A6D"/>
    <w:rsid w:val="0C92338D"/>
    <w:rsid w:val="0C923562"/>
    <w:rsid w:val="0C924D4B"/>
    <w:rsid w:val="0C924DEE"/>
    <w:rsid w:val="0C931AD8"/>
    <w:rsid w:val="0C934558"/>
    <w:rsid w:val="0C93627E"/>
    <w:rsid w:val="0C937D2A"/>
    <w:rsid w:val="0C940DC9"/>
    <w:rsid w:val="0C9413AC"/>
    <w:rsid w:val="0C943AA2"/>
    <w:rsid w:val="0C945DEB"/>
    <w:rsid w:val="0C94770E"/>
    <w:rsid w:val="0C950E64"/>
    <w:rsid w:val="0C951D19"/>
    <w:rsid w:val="0C956D2B"/>
    <w:rsid w:val="0C956E62"/>
    <w:rsid w:val="0C956FD6"/>
    <w:rsid w:val="0C9615C8"/>
    <w:rsid w:val="0C962A61"/>
    <w:rsid w:val="0C9632DD"/>
    <w:rsid w:val="0C964D80"/>
    <w:rsid w:val="0C965124"/>
    <w:rsid w:val="0C970E9C"/>
    <w:rsid w:val="0C973222"/>
    <w:rsid w:val="0C973ECB"/>
    <w:rsid w:val="0C975227"/>
    <w:rsid w:val="0C9801C7"/>
    <w:rsid w:val="0C980C60"/>
    <w:rsid w:val="0C98227F"/>
    <w:rsid w:val="0C985340"/>
    <w:rsid w:val="0C9870EE"/>
    <w:rsid w:val="0C98763A"/>
    <w:rsid w:val="0C990C13"/>
    <w:rsid w:val="0C9910B8"/>
    <w:rsid w:val="0C9919EF"/>
    <w:rsid w:val="0C9920F0"/>
    <w:rsid w:val="0C99322E"/>
    <w:rsid w:val="0C994C14"/>
    <w:rsid w:val="0C9A0123"/>
    <w:rsid w:val="0C9A09C8"/>
    <w:rsid w:val="0C9A19A3"/>
    <w:rsid w:val="0C9A2E20"/>
    <w:rsid w:val="0C9A3580"/>
    <w:rsid w:val="0C9A3976"/>
    <w:rsid w:val="0C9A54B4"/>
    <w:rsid w:val="0C9A6456"/>
    <w:rsid w:val="0C9A73E3"/>
    <w:rsid w:val="0C9A7529"/>
    <w:rsid w:val="0C9A7589"/>
    <w:rsid w:val="0C9B0117"/>
    <w:rsid w:val="0C9B0435"/>
    <w:rsid w:val="0C9B098C"/>
    <w:rsid w:val="0C9B4413"/>
    <w:rsid w:val="0C9B686B"/>
    <w:rsid w:val="0C9B6BDE"/>
    <w:rsid w:val="0C9C3ABF"/>
    <w:rsid w:val="0C9C3DA6"/>
    <w:rsid w:val="0C9C561A"/>
    <w:rsid w:val="0C9C64B3"/>
    <w:rsid w:val="0C9D17A6"/>
    <w:rsid w:val="0C9D2956"/>
    <w:rsid w:val="0C9D317F"/>
    <w:rsid w:val="0C9D46D8"/>
    <w:rsid w:val="0C9D7330"/>
    <w:rsid w:val="0C9E047D"/>
    <w:rsid w:val="0C9E18F3"/>
    <w:rsid w:val="0C9E222B"/>
    <w:rsid w:val="0C9E2B68"/>
    <w:rsid w:val="0C9E382B"/>
    <w:rsid w:val="0C9F0068"/>
    <w:rsid w:val="0C9F124C"/>
    <w:rsid w:val="0C9F30FF"/>
    <w:rsid w:val="0CA02447"/>
    <w:rsid w:val="0CA04188"/>
    <w:rsid w:val="0CA041F5"/>
    <w:rsid w:val="0CA04CC9"/>
    <w:rsid w:val="0CA05FA3"/>
    <w:rsid w:val="0CA13E6B"/>
    <w:rsid w:val="0CA17526"/>
    <w:rsid w:val="0CA2001F"/>
    <w:rsid w:val="0CA21D1B"/>
    <w:rsid w:val="0CA22442"/>
    <w:rsid w:val="0CA232C8"/>
    <w:rsid w:val="0CA24D58"/>
    <w:rsid w:val="0CA314F6"/>
    <w:rsid w:val="0CA35A93"/>
    <w:rsid w:val="0CA37841"/>
    <w:rsid w:val="0CA41047"/>
    <w:rsid w:val="0CA41DB2"/>
    <w:rsid w:val="0CA42384"/>
    <w:rsid w:val="0CA42951"/>
    <w:rsid w:val="0CA43CE5"/>
    <w:rsid w:val="0CA46063"/>
    <w:rsid w:val="0CA501B9"/>
    <w:rsid w:val="0CA50693"/>
    <w:rsid w:val="0CA5180B"/>
    <w:rsid w:val="0CA57A5D"/>
    <w:rsid w:val="0CA60D8B"/>
    <w:rsid w:val="0CA710DF"/>
    <w:rsid w:val="0CA72FB3"/>
    <w:rsid w:val="0CA7397A"/>
    <w:rsid w:val="0CA75583"/>
    <w:rsid w:val="0CA757E3"/>
    <w:rsid w:val="0CA830A9"/>
    <w:rsid w:val="0CA84E57"/>
    <w:rsid w:val="0CA85B7A"/>
    <w:rsid w:val="0CA85B84"/>
    <w:rsid w:val="0CA86228"/>
    <w:rsid w:val="0CA904F2"/>
    <w:rsid w:val="0CA9422D"/>
    <w:rsid w:val="0CA967AC"/>
    <w:rsid w:val="0CAA1BA7"/>
    <w:rsid w:val="0CAA5073"/>
    <w:rsid w:val="0CAA6496"/>
    <w:rsid w:val="0CAA6E21"/>
    <w:rsid w:val="0CAA6F0C"/>
    <w:rsid w:val="0CAA7AF8"/>
    <w:rsid w:val="0CAB327E"/>
    <w:rsid w:val="0CAB37FE"/>
    <w:rsid w:val="0CAB68A2"/>
    <w:rsid w:val="0CAC0566"/>
    <w:rsid w:val="0CAC2B9A"/>
    <w:rsid w:val="0CAC353C"/>
    <w:rsid w:val="0CAC37A5"/>
    <w:rsid w:val="0CAC4948"/>
    <w:rsid w:val="0CAD06C0"/>
    <w:rsid w:val="0CAD1EFB"/>
    <w:rsid w:val="0CAD246E"/>
    <w:rsid w:val="0CAD63C4"/>
    <w:rsid w:val="0CAD6E25"/>
    <w:rsid w:val="0CAE0DA9"/>
    <w:rsid w:val="0CAE0F5E"/>
    <w:rsid w:val="0CAE1686"/>
    <w:rsid w:val="0CAE2E86"/>
    <w:rsid w:val="0CAE5925"/>
    <w:rsid w:val="0CAE6912"/>
    <w:rsid w:val="0CAF1744"/>
    <w:rsid w:val="0CAF268A"/>
    <w:rsid w:val="0CAF33F4"/>
    <w:rsid w:val="0CAF3ECD"/>
    <w:rsid w:val="0CAF4315"/>
    <w:rsid w:val="0CAF4438"/>
    <w:rsid w:val="0CAF61E6"/>
    <w:rsid w:val="0CB0103F"/>
    <w:rsid w:val="0CB043F0"/>
    <w:rsid w:val="0CB06EE6"/>
    <w:rsid w:val="0CB101B0"/>
    <w:rsid w:val="0CB10376"/>
    <w:rsid w:val="0CB1248C"/>
    <w:rsid w:val="0CB131C9"/>
    <w:rsid w:val="0CB136E8"/>
    <w:rsid w:val="0CB16402"/>
    <w:rsid w:val="0CB174DE"/>
    <w:rsid w:val="0CB215FF"/>
    <w:rsid w:val="0CB225A4"/>
    <w:rsid w:val="0CB22997"/>
    <w:rsid w:val="0CB24EDB"/>
    <w:rsid w:val="0CB26193"/>
    <w:rsid w:val="0CB3217A"/>
    <w:rsid w:val="0CB33F28"/>
    <w:rsid w:val="0CB40FC9"/>
    <w:rsid w:val="0CB41A4E"/>
    <w:rsid w:val="0CB437FC"/>
    <w:rsid w:val="0CB44919"/>
    <w:rsid w:val="0CB455B6"/>
    <w:rsid w:val="0CB45D0A"/>
    <w:rsid w:val="0CB47CA0"/>
    <w:rsid w:val="0CB47EAB"/>
    <w:rsid w:val="0CB55CAE"/>
    <w:rsid w:val="0CB5628D"/>
    <w:rsid w:val="0CB563A1"/>
    <w:rsid w:val="0CB56A46"/>
    <w:rsid w:val="0CB60EC4"/>
    <w:rsid w:val="0CB61617"/>
    <w:rsid w:val="0CB641E8"/>
    <w:rsid w:val="0CB657C6"/>
    <w:rsid w:val="0CB67574"/>
    <w:rsid w:val="0CB679B8"/>
    <w:rsid w:val="0CB70393"/>
    <w:rsid w:val="0CB72AA7"/>
    <w:rsid w:val="0CB75678"/>
    <w:rsid w:val="0CB75FB2"/>
    <w:rsid w:val="0CB8050D"/>
    <w:rsid w:val="0CB8153E"/>
    <w:rsid w:val="0CB86B08"/>
    <w:rsid w:val="0CB87525"/>
    <w:rsid w:val="0CB87790"/>
    <w:rsid w:val="0CB91073"/>
    <w:rsid w:val="0CB952B6"/>
    <w:rsid w:val="0CB97065"/>
    <w:rsid w:val="0CB97F98"/>
    <w:rsid w:val="0CBA0191"/>
    <w:rsid w:val="0CBA1428"/>
    <w:rsid w:val="0CBA681D"/>
    <w:rsid w:val="0CBB102F"/>
    <w:rsid w:val="0CBB28B8"/>
    <w:rsid w:val="0CBB2DDD"/>
    <w:rsid w:val="0CBB3FF9"/>
    <w:rsid w:val="0CBB4B22"/>
    <w:rsid w:val="0CBC19EC"/>
    <w:rsid w:val="0CBC2FD3"/>
    <w:rsid w:val="0CBC3D48"/>
    <w:rsid w:val="0CBC5489"/>
    <w:rsid w:val="0CBD0903"/>
    <w:rsid w:val="0CBD32AA"/>
    <w:rsid w:val="0CBD4DA7"/>
    <w:rsid w:val="0CBD565A"/>
    <w:rsid w:val="0CBD6919"/>
    <w:rsid w:val="0CBD6B55"/>
    <w:rsid w:val="0CBE28CD"/>
    <w:rsid w:val="0CBE37E0"/>
    <w:rsid w:val="0CBE467B"/>
    <w:rsid w:val="0CBE62D7"/>
    <w:rsid w:val="0CBE6B71"/>
    <w:rsid w:val="0CBF0B1F"/>
    <w:rsid w:val="0CBF3542"/>
    <w:rsid w:val="0CBF7D7E"/>
    <w:rsid w:val="0CC003F3"/>
    <w:rsid w:val="0CC00684"/>
    <w:rsid w:val="0CC021A1"/>
    <w:rsid w:val="0CC021C4"/>
    <w:rsid w:val="0CC037E6"/>
    <w:rsid w:val="0CC04897"/>
    <w:rsid w:val="0CC06645"/>
    <w:rsid w:val="0CC07EED"/>
    <w:rsid w:val="0CC10939"/>
    <w:rsid w:val="0CC12B07"/>
    <w:rsid w:val="0CC14D34"/>
    <w:rsid w:val="0CC16114"/>
    <w:rsid w:val="0CC163F2"/>
    <w:rsid w:val="0CC1686D"/>
    <w:rsid w:val="0CC17E6B"/>
    <w:rsid w:val="0CC212FB"/>
    <w:rsid w:val="0CC2278B"/>
    <w:rsid w:val="0CC25486"/>
    <w:rsid w:val="0CC25F19"/>
    <w:rsid w:val="0CC2761A"/>
    <w:rsid w:val="0CC33B46"/>
    <w:rsid w:val="0CC35822"/>
    <w:rsid w:val="0CC36CB3"/>
    <w:rsid w:val="0CC4270B"/>
    <w:rsid w:val="0CC4458E"/>
    <w:rsid w:val="0CC46135"/>
    <w:rsid w:val="0CC4633D"/>
    <w:rsid w:val="0CC46BB5"/>
    <w:rsid w:val="0CC53C5B"/>
    <w:rsid w:val="0CC55A09"/>
    <w:rsid w:val="0CC56791"/>
    <w:rsid w:val="0CC60CB5"/>
    <w:rsid w:val="0CC6110C"/>
    <w:rsid w:val="0CC6218E"/>
    <w:rsid w:val="0CC67164"/>
    <w:rsid w:val="0CC71868"/>
    <w:rsid w:val="0CC7259C"/>
    <w:rsid w:val="0CC7352F"/>
    <w:rsid w:val="0CC76663"/>
    <w:rsid w:val="0CC779D3"/>
    <w:rsid w:val="0CC8091C"/>
    <w:rsid w:val="0CC8173F"/>
    <w:rsid w:val="0CC84AD5"/>
    <w:rsid w:val="0CC872A8"/>
    <w:rsid w:val="0CC92C53"/>
    <w:rsid w:val="0CC954FA"/>
    <w:rsid w:val="0CC964DB"/>
    <w:rsid w:val="0CCA1272"/>
    <w:rsid w:val="0CCA3222"/>
    <w:rsid w:val="0CCA62F6"/>
    <w:rsid w:val="0CCB4415"/>
    <w:rsid w:val="0CCB443C"/>
    <w:rsid w:val="0CCB4674"/>
    <w:rsid w:val="0CCB4F8D"/>
    <w:rsid w:val="0CCB5F18"/>
    <w:rsid w:val="0CCC323C"/>
    <w:rsid w:val="0CCC383D"/>
    <w:rsid w:val="0CCC48E0"/>
    <w:rsid w:val="0CCC4FEA"/>
    <w:rsid w:val="0CCC6A9C"/>
    <w:rsid w:val="0CCC6D98"/>
    <w:rsid w:val="0CCC7512"/>
    <w:rsid w:val="0CCD01CC"/>
    <w:rsid w:val="0CCD4621"/>
    <w:rsid w:val="0CCD48BE"/>
    <w:rsid w:val="0CCD4CCD"/>
    <w:rsid w:val="0CCD640E"/>
    <w:rsid w:val="0CCD7513"/>
    <w:rsid w:val="0CCE2B10"/>
    <w:rsid w:val="0CCF21BE"/>
    <w:rsid w:val="0CCF3608"/>
    <w:rsid w:val="0CCF38FF"/>
    <w:rsid w:val="0CCF4ADA"/>
    <w:rsid w:val="0CCF6888"/>
    <w:rsid w:val="0CD0652F"/>
    <w:rsid w:val="0CD07F43"/>
    <w:rsid w:val="0CD104C5"/>
    <w:rsid w:val="0CD11CDE"/>
    <w:rsid w:val="0CD12600"/>
    <w:rsid w:val="0CD13786"/>
    <w:rsid w:val="0CD143AE"/>
    <w:rsid w:val="0CD1621F"/>
    <w:rsid w:val="0CD32803"/>
    <w:rsid w:val="0CD34412"/>
    <w:rsid w:val="0CD3472D"/>
    <w:rsid w:val="0CD36D23"/>
    <w:rsid w:val="0CD4046A"/>
    <w:rsid w:val="0CD4083F"/>
    <w:rsid w:val="0CD42F5B"/>
    <w:rsid w:val="0CD43E25"/>
    <w:rsid w:val="0CD43E9E"/>
    <w:rsid w:val="0CD44BA0"/>
    <w:rsid w:val="0CD44FBF"/>
    <w:rsid w:val="0CD45858"/>
    <w:rsid w:val="0CD46992"/>
    <w:rsid w:val="0CD46C50"/>
    <w:rsid w:val="0CD503F5"/>
    <w:rsid w:val="0CD51B6B"/>
    <w:rsid w:val="0CD5471D"/>
    <w:rsid w:val="0CD568E2"/>
    <w:rsid w:val="0CD577DD"/>
    <w:rsid w:val="0CD65E68"/>
    <w:rsid w:val="0CD67C16"/>
    <w:rsid w:val="0CD71CC6"/>
    <w:rsid w:val="0CD75239"/>
    <w:rsid w:val="0CD80320"/>
    <w:rsid w:val="0CD8151E"/>
    <w:rsid w:val="0CD81BE1"/>
    <w:rsid w:val="0CD827F5"/>
    <w:rsid w:val="0CD8398F"/>
    <w:rsid w:val="0CD84DA7"/>
    <w:rsid w:val="0CD9051C"/>
    <w:rsid w:val="0CD907AA"/>
    <w:rsid w:val="0CD914B5"/>
    <w:rsid w:val="0CD93263"/>
    <w:rsid w:val="0CD97C60"/>
    <w:rsid w:val="0CDA1831"/>
    <w:rsid w:val="0CDA7CB4"/>
    <w:rsid w:val="0CDB1EA2"/>
    <w:rsid w:val="0CDB2AFC"/>
    <w:rsid w:val="0CDB347F"/>
    <w:rsid w:val="0CDB4FFE"/>
    <w:rsid w:val="0CDB522D"/>
    <w:rsid w:val="0CDC1E7A"/>
    <w:rsid w:val="0CDC5C61"/>
    <w:rsid w:val="0CDC5D4A"/>
    <w:rsid w:val="0CDC5FD0"/>
    <w:rsid w:val="0CDD1531"/>
    <w:rsid w:val="0CDD2D53"/>
    <w:rsid w:val="0CDD5F03"/>
    <w:rsid w:val="0CDE27C2"/>
    <w:rsid w:val="0CDE49AC"/>
    <w:rsid w:val="0CDE6ACB"/>
    <w:rsid w:val="0CDE7DDC"/>
    <w:rsid w:val="0CDF1C04"/>
    <w:rsid w:val="0CDF22E9"/>
    <w:rsid w:val="0CDF2F6F"/>
    <w:rsid w:val="0CDF4D1D"/>
    <w:rsid w:val="0CE02843"/>
    <w:rsid w:val="0CE04884"/>
    <w:rsid w:val="0CE10B66"/>
    <w:rsid w:val="0CE13BE7"/>
    <w:rsid w:val="0CE145D3"/>
    <w:rsid w:val="0CE15D14"/>
    <w:rsid w:val="0CE17DB8"/>
    <w:rsid w:val="0CE20369"/>
    <w:rsid w:val="0CE2480D"/>
    <w:rsid w:val="0CE265BB"/>
    <w:rsid w:val="0CE267C8"/>
    <w:rsid w:val="0CE26B75"/>
    <w:rsid w:val="0CE271A4"/>
    <w:rsid w:val="0CE33205"/>
    <w:rsid w:val="0CE340E1"/>
    <w:rsid w:val="0CE40585"/>
    <w:rsid w:val="0CE40B19"/>
    <w:rsid w:val="0CE42B36"/>
    <w:rsid w:val="0CE44966"/>
    <w:rsid w:val="0CE473B7"/>
    <w:rsid w:val="0CE512CE"/>
    <w:rsid w:val="0CE5131D"/>
    <w:rsid w:val="0CE51C08"/>
    <w:rsid w:val="0CE52425"/>
    <w:rsid w:val="0CE560AB"/>
    <w:rsid w:val="0CE57E5A"/>
    <w:rsid w:val="0CE57F15"/>
    <w:rsid w:val="0CE60295"/>
    <w:rsid w:val="0CE61618"/>
    <w:rsid w:val="0CE642FD"/>
    <w:rsid w:val="0CE64F4C"/>
    <w:rsid w:val="0CE65DB2"/>
    <w:rsid w:val="0CE66FB5"/>
    <w:rsid w:val="0CE70393"/>
    <w:rsid w:val="0CE71E24"/>
    <w:rsid w:val="0CE737A3"/>
    <w:rsid w:val="0CE73BD2"/>
    <w:rsid w:val="0CE741A9"/>
    <w:rsid w:val="0CE75354"/>
    <w:rsid w:val="0CE75980"/>
    <w:rsid w:val="0CE818D5"/>
    <w:rsid w:val="0CE8323C"/>
    <w:rsid w:val="0CE83FFD"/>
    <w:rsid w:val="0CE91379"/>
    <w:rsid w:val="0CE916F8"/>
    <w:rsid w:val="0CE93386"/>
    <w:rsid w:val="0CE95B9C"/>
    <w:rsid w:val="0CE9663A"/>
    <w:rsid w:val="0CE96D62"/>
    <w:rsid w:val="0CE9794A"/>
    <w:rsid w:val="0CEA0507"/>
    <w:rsid w:val="0CEA0CA3"/>
    <w:rsid w:val="0CEA36C2"/>
    <w:rsid w:val="0CEA471D"/>
    <w:rsid w:val="0CEA5F50"/>
    <w:rsid w:val="0CEA7BDE"/>
    <w:rsid w:val="0CEA7FAC"/>
    <w:rsid w:val="0CEB0328"/>
    <w:rsid w:val="0CEB1653"/>
    <w:rsid w:val="0CEB1914"/>
    <w:rsid w:val="0CEB1997"/>
    <w:rsid w:val="0CEB1C36"/>
    <w:rsid w:val="0CEB445D"/>
    <w:rsid w:val="0CEB4E5B"/>
    <w:rsid w:val="0CEC11E8"/>
    <w:rsid w:val="0CEC213D"/>
    <w:rsid w:val="0CEC2E27"/>
    <w:rsid w:val="0CEC37E5"/>
    <w:rsid w:val="0CEC4848"/>
    <w:rsid w:val="0CEC4F2E"/>
    <w:rsid w:val="0CEC568C"/>
    <w:rsid w:val="0CEC743A"/>
    <w:rsid w:val="0CED228F"/>
    <w:rsid w:val="0CED658B"/>
    <w:rsid w:val="0CEE024B"/>
    <w:rsid w:val="0CEE0318"/>
    <w:rsid w:val="0CEE265C"/>
    <w:rsid w:val="0CEE31B2"/>
    <w:rsid w:val="0CEE6D0E"/>
    <w:rsid w:val="0CEE7E19"/>
    <w:rsid w:val="0CEF1026"/>
    <w:rsid w:val="0CEF1C4F"/>
    <w:rsid w:val="0CEF2A86"/>
    <w:rsid w:val="0CEF3474"/>
    <w:rsid w:val="0CEF3874"/>
    <w:rsid w:val="0CEF6BD7"/>
    <w:rsid w:val="0CEF77B3"/>
    <w:rsid w:val="0CF02C38"/>
    <w:rsid w:val="0CF03566"/>
    <w:rsid w:val="0CF04062"/>
    <w:rsid w:val="0CF140C8"/>
    <w:rsid w:val="0CF14A50"/>
    <w:rsid w:val="0CF167FE"/>
    <w:rsid w:val="0CF170F0"/>
    <w:rsid w:val="0CF17BCA"/>
    <w:rsid w:val="0CF222D2"/>
    <w:rsid w:val="0CF23803"/>
    <w:rsid w:val="0CF25558"/>
    <w:rsid w:val="0CF25A42"/>
    <w:rsid w:val="0CF307C8"/>
    <w:rsid w:val="0CF33C0C"/>
    <w:rsid w:val="0CF34195"/>
    <w:rsid w:val="0CF34325"/>
    <w:rsid w:val="0CF34C2D"/>
    <w:rsid w:val="0CF35B37"/>
    <w:rsid w:val="0CF37390"/>
    <w:rsid w:val="0CF415B9"/>
    <w:rsid w:val="0CF42752"/>
    <w:rsid w:val="0CF4418A"/>
    <w:rsid w:val="0CF45587"/>
    <w:rsid w:val="0CF462EF"/>
    <w:rsid w:val="0CF50E9C"/>
    <w:rsid w:val="0CF524DC"/>
    <w:rsid w:val="0CF53ED9"/>
    <w:rsid w:val="0CF54BA1"/>
    <w:rsid w:val="0CF55F96"/>
    <w:rsid w:val="0CF57371"/>
    <w:rsid w:val="0CF6267C"/>
    <w:rsid w:val="0CF64E24"/>
    <w:rsid w:val="0CF6657E"/>
    <w:rsid w:val="0CF71EEF"/>
    <w:rsid w:val="0CF72B0B"/>
    <w:rsid w:val="0CF74077"/>
    <w:rsid w:val="0CF76A69"/>
    <w:rsid w:val="0CF77CEC"/>
    <w:rsid w:val="0CF80209"/>
    <w:rsid w:val="0CF813CA"/>
    <w:rsid w:val="0CF83D0C"/>
    <w:rsid w:val="0CF83F9B"/>
    <w:rsid w:val="0CF854BA"/>
    <w:rsid w:val="0CF85DDF"/>
    <w:rsid w:val="0CF87B8D"/>
    <w:rsid w:val="0CF91AFC"/>
    <w:rsid w:val="0CF92A3E"/>
    <w:rsid w:val="0CF93CEC"/>
    <w:rsid w:val="0CF97916"/>
    <w:rsid w:val="0CFA0A4B"/>
    <w:rsid w:val="0CFA1B57"/>
    <w:rsid w:val="0CFA40B8"/>
    <w:rsid w:val="0CFA5625"/>
    <w:rsid w:val="0CFA68BB"/>
    <w:rsid w:val="0CFB142B"/>
    <w:rsid w:val="0CFB148C"/>
    <w:rsid w:val="0CFB2363"/>
    <w:rsid w:val="0CFB5483"/>
    <w:rsid w:val="0CFB58CF"/>
    <w:rsid w:val="0CFB602F"/>
    <w:rsid w:val="0CFB7385"/>
    <w:rsid w:val="0CFB767D"/>
    <w:rsid w:val="0CFB7D4B"/>
    <w:rsid w:val="0CFC11DB"/>
    <w:rsid w:val="0CFC3CC5"/>
    <w:rsid w:val="0CFD0A4E"/>
    <w:rsid w:val="0CFD1647"/>
    <w:rsid w:val="0CFD1C93"/>
    <w:rsid w:val="0CFD389B"/>
    <w:rsid w:val="0CFD51A3"/>
    <w:rsid w:val="0CFE2CC9"/>
    <w:rsid w:val="0CFE7E0D"/>
    <w:rsid w:val="0CFF0F1B"/>
    <w:rsid w:val="0CFF129D"/>
    <w:rsid w:val="0CFF53BF"/>
    <w:rsid w:val="0CFF7B5C"/>
    <w:rsid w:val="0D000E55"/>
    <w:rsid w:val="0D002EE5"/>
    <w:rsid w:val="0D004C93"/>
    <w:rsid w:val="0D006A41"/>
    <w:rsid w:val="0D010733"/>
    <w:rsid w:val="0D020A0B"/>
    <w:rsid w:val="0D022262"/>
    <w:rsid w:val="0D0227BA"/>
    <w:rsid w:val="0D0236ED"/>
    <w:rsid w:val="0D02500C"/>
    <w:rsid w:val="0D02504D"/>
    <w:rsid w:val="0D02678E"/>
    <w:rsid w:val="0D030961"/>
    <w:rsid w:val="0D03103C"/>
    <w:rsid w:val="0D0310AE"/>
    <w:rsid w:val="0D03242F"/>
    <w:rsid w:val="0D032C5E"/>
    <w:rsid w:val="0D0352B5"/>
    <w:rsid w:val="0D0364DD"/>
    <w:rsid w:val="0D03651C"/>
    <w:rsid w:val="0D04186B"/>
    <w:rsid w:val="0D0429D6"/>
    <w:rsid w:val="0D0449F5"/>
    <w:rsid w:val="0D045855"/>
    <w:rsid w:val="0D047D7F"/>
    <w:rsid w:val="0D051CD8"/>
    <w:rsid w:val="0D0522AA"/>
    <w:rsid w:val="0D0530CD"/>
    <w:rsid w:val="0D05510F"/>
    <w:rsid w:val="0D0570E0"/>
    <w:rsid w:val="0D064AEE"/>
    <w:rsid w:val="0D065FC8"/>
    <w:rsid w:val="0D0758F2"/>
    <w:rsid w:val="0D077A2F"/>
    <w:rsid w:val="0D077FF3"/>
    <w:rsid w:val="0D0806C8"/>
    <w:rsid w:val="0D08228D"/>
    <w:rsid w:val="0D086183"/>
    <w:rsid w:val="0D090114"/>
    <w:rsid w:val="0D09121A"/>
    <w:rsid w:val="0D091D9A"/>
    <w:rsid w:val="0D092071"/>
    <w:rsid w:val="0D093B48"/>
    <w:rsid w:val="0D0945FD"/>
    <w:rsid w:val="0D094B53"/>
    <w:rsid w:val="0D096B8A"/>
    <w:rsid w:val="0D0A401E"/>
    <w:rsid w:val="0D0A6156"/>
    <w:rsid w:val="0D0A63B0"/>
    <w:rsid w:val="0D0A6A2E"/>
    <w:rsid w:val="0D0A78C0"/>
    <w:rsid w:val="0D0B36EC"/>
    <w:rsid w:val="0D0B3D64"/>
    <w:rsid w:val="0D0B59FA"/>
    <w:rsid w:val="0D0C188A"/>
    <w:rsid w:val="0D0C3638"/>
    <w:rsid w:val="0D0C3B26"/>
    <w:rsid w:val="0D0C53E6"/>
    <w:rsid w:val="0D0C587A"/>
    <w:rsid w:val="0D0D545D"/>
    <w:rsid w:val="0D0D6C8F"/>
    <w:rsid w:val="0D0D7FD8"/>
    <w:rsid w:val="0D0E5602"/>
    <w:rsid w:val="0D0E59E2"/>
    <w:rsid w:val="0D0F1597"/>
    <w:rsid w:val="0D0F4ED6"/>
    <w:rsid w:val="0D10111E"/>
    <w:rsid w:val="0D10137A"/>
    <w:rsid w:val="0D101598"/>
    <w:rsid w:val="0D102222"/>
    <w:rsid w:val="0D103128"/>
    <w:rsid w:val="0D104509"/>
    <w:rsid w:val="0D10739F"/>
    <w:rsid w:val="0D110C4F"/>
    <w:rsid w:val="0D111AD6"/>
    <w:rsid w:val="0D1120F2"/>
    <w:rsid w:val="0D1136B2"/>
    <w:rsid w:val="0D1150F2"/>
    <w:rsid w:val="0D116EA1"/>
    <w:rsid w:val="0D122605"/>
    <w:rsid w:val="0D130044"/>
    <w:rsid w:val="0D130BA3"/>
    <w:rsid w:val="0D132C19"/>
    <w:rsid w:val="0D142033"/>
    <w:rsid w:val="0D1435CA"/>
    <w:rsid w:val="0D15073F"/>
    <w:rsid w:val="0D151073"/>
    <w:rsid w:val="0D15240A"/>
    <w:rsid w:val="0D157BAE"/>
    <w:rsid w:val="0D157F91"/>
    <w:rsid w:val="0D160588"/>
    <w:rsid w:val="0D164953"/>
    <w:rsid w:val="0D166788"/>
    <w:rsid w:val="0D166FB7"/>
    <w:rsid w:val="0D1676C6"/>
    <w:rsid w:val="0D170D07"/>
    <w:rsid w:val="0D171176"/>
    <w:rsid w:val="0D175DC5"/>
    <w:rsid w:val="0D18022F"/>
    <w:rsid w:val="0D18065C"/>
    <w:rsid w:val="0D181FDD"/>
    <w:rsid w:val="0D18264C"/>
    <w:rsid w:val="0D183BE6"/>
    <w:rsid w:val="0D183D8B"/>
    <w:rsid w:val="0D186481"/>
    <w:rsid w:val="0D1878DF"/>
    <w:rsid w:val="0D1913B3"/>
    <w:rsid w:val="0D194E10"/>
    <w:rsid w:val="0D195C1C"/>
    <w:rsid w:val="0D1963DC"/>
    <w:rsid w:val="0D19788E"/>
    <w:rsid w:val="0D197B03"/>
    <w:rsid w:val="0D1A1188"/>
    <w:rsid w:val="0D1A5D55"/>
    <w:rsid w:val="0D1A5EA5"/>
    <w:rsid w:val="0D1B1ACD"/>
    <w:rsid w:val="0D1B387B"/>
    <w:rsid w:val="0D1B40FF"/>
    <w:rsid w:val="0D1B783B"/>
    <w:rsid w:val="0D1C07C5"/>
    <w:rsid w:val="0D1C0D0B"/>
    <w:rsid w:val="0D1C14E9"/>
    <w:rsid w:val="0D1C1CB4"/>
    <w:rsid w:val="0D1C1EA1"/>
    <w:rsid w:val="0D1C53C4"/>
    <w:rsid w:val="0D1C5777"/>
    <w:rsid w:val="0D1C5FB0"/>
    <w:rsid w:val="0D1D0E32"/>
    <w:rsid w:val="0D1D143D"/>
    <w:rsid w:val="0D1D1A9D"/>
    <w:rsid w:val="0D1D1C55"/>
    <w:rsid w:val="0D1D3A97"/>
    <w:rsid w:val="0D1D4AC4"/>
    <w:rsid w:val="0D1D5148"/>
    <w:rsid w:val="0D1D5845"/>
    <w:rsid w:val="0D1D5ABF"/>
    <w:rsid w:val="0D1D61F7"/>
    <w:rsid w:val="0D1D65A7"/>
    <w:rsid w:val="0D1E0B76"/>
    <w:rsid w:val="0D1E30E5"/>
    <w:rsid w:val="0D1E3490"/>
    <w:rsid w:val="0D1E3D77"/>
    <w:rsid w:val="0D1E7DB4"/>
    <w:rsid w:val="0D1F07B8"/>
    <w:rsid w:val="0D1F15BD"/>
    <w:rsid w:val="0D1F336B"/>
    <w:rsid w:val="0D1F5374"/>
    <w:rsid w:val="0D1F590A"/>
    <w:rsid w:val="0D200E92"/>
    <w:rsid w:val="0D20340E"/>
    <w:rsid w:val="0D2070E4"/>
    <w:rsid w:val="0D2104E9"/>
    <w:rsid w:val="0D210E55"/>
    <w:rsid w:val="0D212FA9"/>
    <w:rsid w:val="0D2131A7"/>
    <w:rsid w:val="0D213615"/>
    <w:rsid w:val="0D215336"/>
    <w:rsid w:val="0D216AEF"/>
    <w:rsid w:val="0D222E5C"/>
    <w:rsid w:val="0D223EE4"/>
    <w:rsid w:val="0D2240C2"/>
    <w:rsid w:val="0D22532F"/>
    <w:rsid w:val="0D227246"/>
    <w:rsid w:val="0D23036B"/>
    <w:rsid w:val="0D230927"/>
    <w:rsid w:val="0D234A1B"/>
    <w:rsid w:val="0D2361DA"/>
    <w:rsid w:val="0D2408DB"/>
    <w:rsid w:val="0D240982"/>
    <w:rsid w:val="0D240BF8"/>
    <w:rsid w:val="0D2444FE"/>
    <w:rsid w:val="0D244E26"/>
    <w:rsid w:val="0D246BD4"/>
    <w:rsid w:val="0D2505A3"/>
    <w:rsid w:val="0D255B9C"/>
    <w:rsid w:val="0D27131B"/>
    <w:rsid w:val="0D272220"/>
    <w:rsid w:val="0D275CEC"/>
    <w:rsid w:val="0D2766C4"/>
    <w:rsid w:val="0D276CDC"/>
    <w:rsid w:val="0D2804A9"/>
    <w:rsid w:val="0D281365"/>
    <w:rsid w:val="0D2822C4"/>
    <w:rsid w:val="0D286D68"/>
    <w:rsid w:val="0D2877AD"/>
    <w:rsid w:val="0D29243C"/>
    <w:rsid w:val="0D293707"/>
    <w:rsid w:val="0D2941EA"/>
    <w:rsid w:val="0D295F98"/>
    <w:rsid w:val="0D297C53"/>
    <w:rsid w:val="0D297E2C"/>
    <w:rsid w:val="0D2A1D10"/>
    <w:rsid w:val="0D2A3ABE"/>
    <w:rsid w:val="0D2A4AC3"/>
    <w:rsid w:val="0D2A4B0B"/>
    <w:rsid w:val="0D2B6CAA"/>
    <w:rsid w:val="0D2B7F62"/>
    <w:rsid w:val="0D2C0740"/>
    <w:rsid w:val="0D2C5A88"/>
    <w:rsid w:val="0D2C5C31"/>
    <w:rsid w:val="0D2C7836"/>
    <w:rsid w:val="0D2D0DBC"/>
    <w:rsid w:val="0D2D115F"/>
    <w:rsid w:val="0D2D431B"/>
    <w:rsid w:val="0D2D6136"/>
    <w:rsid w:val="0D2D7104"/>
    <w:rsid w:val="0D2E03D2"/>
    <w:rsid w:val="0D2E1801"/>
    <w:rsid w:val="0D2E35AF"/>
    <w:rsid w:val="0D2E7E61"/>
    <w:rsid w:val="0D2F5C4B"/>
    <w:rsid w:val="0D2F6EEB"/>
    <w:rsid w:val="0D301DA2"/>
    <w:rsid w:val="0D305950"/>
    <w:rsid w:val="0D307327"/>
    <w:rsid w:val="0D310DCF"/>
    <w:rsid w:val="0D312570"/>
    <w:rsid w:val="0D31309F"/>
    <w:rsid w:val="0D314E4D"/>
    <w:rsid w:val="0D3152DE"/>
    <w:rsid w:val="0D3165C8"/>
    <w:rsid w:val="0D321915"/>
    <w:rsid w:val="0D3250CA"/>
    <w:rsid w:val="0D331968"/>
    <w:rsid w:val="0D333C06"/>
    <w:rsid w:val="0D333CCD"/>
    <w:rsid w:val="0D333E7B"/>
    <w:rsid w:val="0D33548B"/>
    <w:rsid w:val="0D336E17"/>
    <w:rsid w:val="0D34161D"/>
    <w:rsid w:val="0D3443CA"/>
    <w:rsid w:val="0D347D83"/>
    <w:rsid w:val="0D351E8A"/>
    <w:rsid w:val="0D352AAD"/>
    <w:rsid w:val="0D35493D"/>
    <w:rsid w:val="0D354CCB"/>
    <w:rsid w:val="0D354F69"/>
    <w:rsid w:val="0D35529E"/>
    <w:rsid w:val="0D35687F"/>
    <w:rsid w:val="0D3606B5"/>
    <w:rsid w:val="0D36374D"/>
    <w:rsid w:val="0D363F3D"/>
    <w:rsid w:val="0D3651CA"/>
    <w:rsid w:val="0D366907"/>
    <w:rsid w:val="0D3673A4"/>
    <w:rsid w:val="0D3675F0"/>
    <w:rsid w:val="0D367E0E"/>
    <w:rsid w:val="0D371223"/>
    <w:rsid w:val="0D3728D8"/>
    <w:rsid w:val="0D374B59"/>
    <w:rsid w:val="0D3752E7"/>
    <w:rsid w:val="0D3753CD"/>
    <w:rsid w:val="0D3762B1"/>
    <w:rsid w:val="0D376ABD"/>
    <w:rsid w:val="0D38267F"/>
    <w:rsid w:val="0D3835D3"/>
    <w:rsid w:val="0D38442D"/>
    <w:rsid w:val="0D3861DB"/>
    <w:rsid w:val="0D392031"/>
    <w:rsid w:val="0D3928BE"/>
    <w:rsid w:val="0D394DD3"/>
    <w:rsid w:val="0D3962AA"/>
    <w:rsid w:val="0D3A117D"/>
    <w:rsid w:val="0D3A1F53"/>
    <w:rsid w:val="0D3B2890"/>
    <w:rsid w:val="0D3B3F1D"/>
    <w:rsid w:val="0D3B653D"/>
    <w:rsid w:val="0D3B7D9D"/>
    <w:rsid w:val="0D3C09B5"/>
    <w:rsid w:val="0D3C1557"/>
    <w:rsid w:val="0D3C216F"/>
    <w:rsid w:val="0D3C46F6"/>
    <w:rsid w:val="0D3C6B20"/>
    <w:rsid w:val="0D3D08AF"/>
    <w:rsid w:val="0D3D1A44"/>
    <w:rsid w:val="0D3D37F2"/>
    <w:rsid w:val="0D3D3B50"/>
    <w:rsid w:val="0D3D3EA9"/>
    <w:rsid w:val="0D3D4EED"/>
    <w:rsid w:val="0D3D506C"/>
    <w:rsid w:val="0D3D5EE8"/>
    <w:rsid w:val="0D3D7C96"/>
    <w:rsid w:val="0D3E0139"/>
    <w:rsid w:val="0D3F1F48"/>
    <w:rsid w:val="0D3F3A0E"/>
    <w:rsid w:val="0D3F4828"/>
    <w:rsid w:val="0D3F57BC"/>
    <w:rsid w:val="0D4074FB"/>
    <w:rsid w:val="0D411534"/>
    <w:rsid w:val="0D41336D"/>
    <w:rsid w:val="0D413D61"/>
    <w:rsid w:val="0D413FD2"/>
    <w:rsid w:val="0D417646"/>
    <w:rsid w:val="0D417786"/>
    <w:rsid w:val="0D4224D6"/>
    <w:rsid w:val="0D4224E0"/>
    <w:rsid w:val="0D422955"/>
    <w:rsid w:val="0D4234FE"/>
    <w:rsid w:val="0D423F42"/>
    <w:rsid w:val="0D424FFB"/>
    <w:rsid w:val="0D4250A8"/>
    <w:rsid w:val="0D4252AC"/>
    <w:rsid w:val="0D426C26"/>
    <w:rsid w:val="0D426E5D"/>
    <w:rsid w:val="0D42705A"/>
    <w:rsid w:val="0D433970"/>
    <w:rsid w:val="0D434663"/>
    <w:rsid w:val="0D434EAF"/>
    <w:rsid w:val="0D434F46"/>
    <w:rsid w:val="0D436541"/>
    <w:rsid w:val="0D436F58"/>
    <w:rsid w:val="0D437156"/>
    <w:rsid w:val="0D4375C7"/>
    <w:rsid w:val="0D441024"/>
    <w:rsid w:val="0D442DD2"/>
    <w:rsid w:val="0D444E00"/>
    <w:rsid w:val="0D447276"/>
    <w:rsid w:val="0D4473C4"/>
    <w:rsid w:val="0D447583"/>
    <w:rsid w:val="0D4479B6"/>
    <w:rsid w:val="0D4508F8"/>
    <w:rsid w:val="0D450E61"/>
    <w:rsid w:val="0D45612B"/>
    <w:rsid w:val="0D456331"/>
    <w:rsid w:val="0D456E58"/>
    <w:rsid w:val="0D4572B2"/>
    <w:rsid w:val="0D45746B"/>
    <w:rsid w:val="0D457EF2"/>
    <w:rsid w:val="0D460B9B"/>
    <w:rsid w:val="0D464D9C"/>
    <w:rsid w:val="0D464E96"/>
    <w:rsid w:val="0D466B4A"/>
    <w:rsid w:val="0D467ACC"/>
    <w:rsid w:val="0D470B14"/>
    <w:rsid w:val="0D471789"/>
    <w:rsid w:val="0D4728C2"/>
    <w:rsid w:val="0D472A46"/>
    <w:rsid w:val="0D477D60"/>
    <w:rsid w:val="0D4813D0"/>
    <w:rsid w:val="0D482F0B"/>
    <w:rsid w:val="0D4838E6"/>
    <w:rsid w:val="0D4841F9"/>
    <w:rsid w:val="0D486288"/>
    <w:rsid w:val="0D4903E8"/>
    <w:rsid w:val="0D4904F5"/>
    <w:rsid w:val="0D4906DE"/>
    <w:rsid w:val="0D493F23"/>
    <w:rsid w:val="0D49663A"/>
    <w:rsid w:val="0D497C37"/>
    <w:rsid w:val="0D4A0C72"/>
    <w:rsid w:val="0D4A0C9A"/>
    <w:rsid w:val="0D4A3843"/>
    <w:rsid w:val="0D4A47CC"/>
    <w:rsid w:val="0D4A48FD"/>
    <w:rsid w:val="0D4A4EA3"/>
    <w:rsid w:val="0D4A5F0F"/>
    <w:rsid w:val="0D4A6C81"/>
    <w:rsid w:val="0D4C183E"/>
    <w:rsid w:val="0D4C224F"/>
    <w:rsid w:val="0D4C4BC1"/>
    <w:rsid w:val="0D4C612B"/>
    <w:rsid w:val="0D4C6163"/>
    <w:rsid w:val="0D4D260B"/>
    <w:rsid w:val="0D4D2EB6"/>
    <w:rsid w:val="0D4D4D38"/>
    <w:rsid w:val="0D4D65BC"/>
    <w:rsid w:val="0D4E0A83"/>
    <w:rsid w:val="0D4E0AA4"/>
    <w:rsid w:val="0D4E0B9E"/>
    <w:rsid w:val="0D4E121C"/>
    <w:rsid w:val="0D4E21F9"/>
    <w:rsid w:val="0D4E38B1"/>
    <w:rsid w:val="0D4E3C51"/>
    <w:rsid w:val="0D4F0E7C"/>
    <w:rsid w:val="0D4F17B7"/>
    <w:rsid w:val="0D4F3654"/>
    <w:rsid w:val="0D4F4763"/>
    <w:rsid w:val="0D4F4F91"/>
    <w:rsid w:val="0D5025D4"/>
    <w:rsid w:val="0D505F74"/>
    <w:rsid w:val="0D507812"/>
    <w:rsid w:val="0D5079C9"/>
    <w:rsid w:val="0D507C11"/>
    <w:rsid w:val="0D512D78"/>
    <w:rsid w:val="0D5148C0"/>
    <w:rsid w:val="0D514DD9"/>
    <w:rsid w:val="0D5154EF"/>
    <w:rsid w:val="0D51729D"/>
    <w:rsid w:val="0D52044F"/>
    <w:rsid w:val="0D521FD5"/>
    <w:rsid w:val="0D522B66"/>
    <w:rsid w:val="0D523741"/>
    <w:rsid w:val="0D527254"/>
    <w:rsid w:val="0D5304AD"/>
    <w:rsid w:val="0D530974"/>
    <w:rsid w:val="0D531267"/>
    <w:rsid w:val="0D533015"/>
    <w:rsid w:val="0D536036"/>
    <w:rsid w:val="0D5441BB"/>
    <w:rsid w:val="0D54447F"/>
    <w:rsid w:val="0D5448F5"/>
    <w:rsid w:val="0D545467"/>
    <w:rsid w:val="0D54608F"/>
    <w:rsid w:val="0D5474C6"/>
    <w:rsid w:val="0D553231"/>
    <w:rsid w:val="0D553381"/>
    <w:rsid w:val="0D553878"/>
    <w:rsid w:val="0D555D85"/>
    <w:rsid w:val="0D556D8D"/>
    <w:rsid w:val="0D557CC8"/>
    <w:rsid w:val="0D562A75"/>
    <w:rsid w:val="0D570D57"/>
    <w:rsid w:val="0D576FA9"/>
    <w:rsid w:val="0D581FA1"/>
    <w:rsid w:val="0D583E8C"/>
    <w:rsid w:val="0D584ACF"/>
    <w:rsid w:val="0D58687D"/>
    <w:rsid w:val="0D586E73"/>
    <w:rsid w:val="0D591478"/>
    <w:rsid w:val="0D5927FC"/>
    <w:rsid w:val="0D595018"/>
    <w:rsid w:val="0D596E60"/>
    <w:rsid w:val="0D5972D7"/>
    <w:rsid w:val="0D5A03EC"/>
    <w:rsid w:val="0D5A0767"/>
    <w:rsid w:val="0D5A1478"/>
    <w:rsid w:val="0D5A25F6"/>
    <w:rsid w:val="0D5A2A16"/>
    <w:rsid w:val="0D5B011C"/>
    <w:rsid w:val="0D5B217B"/>
    <w:rsid w:val="0D5C0668"/>
    <w:rsid w:val="0D5C2959"/>
    <w:rsid w:val="0D5C45C0"/>
    <w:rsid w:val="0D5C636E"/>
    <w:rsid w:val="0D5C67EF"/>
    <w:rsid w:val="0D5D20E6"/>
    <w:rsid w:val="0D5D3D18"/>
    <w:rsid w:val="0D5D3E94"/>
    <w:rsid w:val="0D5D4C49"/>
    <w:rsid w:val="0D5D51C5"/>
    <w:rsid w:val="0D5D56DD"/>
    <w:rsid w:val="0D5D5C42"/>
    <w:rsid w:val="0D5E05A7"/>
    <w:rsid w:val="0D5E0BBC"/>
    <w:rsid w:val="0D5E3553"/>
    <w:rsid w:val="0D5E3708"/>
    <w:rsid w:val="0D5E3D51"/>
    <w:rsid w:val="0D5E4DAC"/>
    <w:rsid w:val="0D5F1651"/>
    <w:rsid w:val="0D5F19BA"/>
    <w:rsid w:val="0D5F2B11"/>
    <w:rsid w:val="0D5F301F"/>
    <w:rsid w:val="0D5F37AC"/>
    <w:rsid w:val="0D5F45D9"/>
    <w:rsid w:val="0D5F50F9"/>
    <w:rsid w:val="0D5F7C0C"/>
    <w:rsid w:val="0D605732"/>
    <w:rsid w:val="0D605A69"/>
    <w:rsid w:val="0D61063A"/>
    <w:rsid w:val="0D611BD6"/>
    <w:rsid w:val="0D613984"/>
    <w:rsid w:val="0D616EF9"/>
    <w:rsid w:val="0D620389"/>
    <w:rsid w:val="0D6214AA"/>
    <w:rsid w:val="0D621ACA"/>
    <w:rsid w:val="0D621D40"/>
    <w:rsid w:val="0D62610D"/>
    <w:rsid w:val="0D632031"/>
    <w:rsid w:val="0D63266B"/>
    <w:rsid w:val="0D635298"/>
    <w:rsid w:val="0D64084F"/>
    <w:rsid w:val="0D640A82"/>
    <w:rsid w:val="0D642B4C"/>
    <w:rsid w:val="0D642F93"/>
    <w:rsid w:val="0D643474"/>
    <w:rsid w:val="0D645222"/>
    <w:rsid w:val="0D656C32"/>
    <w:rsid w:val="0D660E98"/>
    <w:rsid w:val="0D660F9A"/>
    <w:rsid w:val="0D662D25"/>
    <w:rsid w:val="0D662D48"/>
    <w:rsid w:val="0D6671EC"/>
    <w:rsid w:val="0D67117B"/>
    <w:rsid w:val="0D673AAC"/>
    <w:rsid w:val="0D674D12"/>
    <w:rsid w:val="0D682F64"/>
    <w:rsid w:val="0D6842F9"/>
    <w:rsid w:val="0D684514"/>
    <w:rsid w:val="0D690A8B"/>
    <w:rsid w:val="0D694138"/>
    <w:rsid w:val="0D6944DC"/>
    <w:rsid w:val="0D6945E7"/>
    <w:rsid w:val="0D695D42"/>
    <w:rsid w:val="0D696CDD"/>
    <w:rsid w:val="0D6A2B16"/>
    <w:rsid w:val="0D6A7331"/>
    <w:rsid w:val="0D6A73F4"/>
    <w:rsid w:val="0D6B035F"/>
    <w:rsid w:val="0D6B3773"/>
    <w:rsid w:val="0D6B4803"/>
    <w:rsid w:val="0D6B48E4"/>
    <w:rsid w:val="0D6B4A0D"/>
    <w:rsid w:val="0D6B65B1"/>
    <w:rsid w:val="0D6C2329"/>
    <w:rsid w:val="0D6C40B3"/>
    <w:rsid w:val="0D6C40D7"/>
    <w:rsid w:val="0D6C4765"/>
    <w:rsid w:val="0D6D057B"/>
    <w:rsid w:val="0D6D5138"/>
    <w:rsid w:val="0D6D7020"/>
    <w:rsid w:val="0D6E25A1"/>
    <w:rsid w:val="0D6E42F3"/>
    <w:rsid w:val="0D6E62A6"/>
    <w:rsid w:val="0D6E7E4F"/>
    <w:rsid w:val="0D6F092D"/>
    <w:rsid w:val="0D6F14FD"/>
    <w:rsid w:val="0D6F30CD"/>
    <w:rsid w:val="0D6F3CD9"/>
    <w:rsid w:val="0D6F3F03"/>
    <w:rsid w:val="0D6F6E94"/>
    <w:rsid w:val="0D70006B"/>
    <w:rsid w:val="0D701312"/>
    <w:rsid w:val="0D703BC7"/>
    <w:rsid w:val="0D704C21"/>
    <w:rsid w:val="0D705608"/>
    <w:rsid w:val="0D705975"/>
    <w:rsid w:val="0D706468"/>
    <w:rsid w:val="0D707917"/>
    <w:rsid w:val="0D7116ED"/>
    <w:rsid w:val="0D71357F"/>
    <w:rsid w:val="0D714F5D"/>
    <w:rsid w:val="0D717B9A"/>
    <w:rsid w:val="0D717EF5"/>
    <w:rsid w:val="0D7205D5"/>
    <w:rsid w:val="0D723F3B"/>
    <w:rsid w:val="0D725B91"/>
    <w:rsid w:val="0D72790C"/>
    <w:rsid w:val="0D727AC8"/>
    <w:rsid w:val="0D73130E"/>
    <w:rsid w:val="0D731580"/>
    <w:rsid w:val="0D731909"/>
    <w:rsid w:val="0D732780"/>
    <w:rsid w:val="0D732A4F"/>
    <w:rsid w:val="0D7336B7"/>
    <w:rsid w:val="0D735465"/>
    <w:rsid w:val="0D735583"/>
    <w:rsid w:val="0D736603"/>
    <w:rsid w:val="0D7373DB"/>
    <w:rsid w:val="0D740B0D"/>
    <w:rsid w:val="0D741D8B"/>
    <w:rsid w:val="0D745B50"/>
    <w:rsid w:val="0D7511DD"/>
    <w:rsid w:val="0D752442"/>
    <w:rsid w:val="0D752A39"/>
    <w:rsid w:val="0D75536F"/>
    <w:rsid w:val="0D755394"/>
    <w:rsid w:val="0D755681"/>
    <w:rsid w:val="0D756258"/>
    <w:rsid w:val="0D7567FF"/>
    <w:rsid w:val="0D75742F"/>
    <w:rsid w:val="0D757F40"/>
    <w:rsid w:val="0D7603C3"/>
    <w:rsid w:val="0D760940"/>
    <w:rsid w:val="0D7613D0"/>
    <w:rsid w:val="0D761EE0"/>
    <w:rsid w:val="0D763851"/>
    <w:rsid w:val="0D764D13"/>
    <w:rsid w:val="0D76647E"/>
    <w:rsid w:val="0D766B20"/>
    <w:rsid w:val="0D766D04"/>
    <w:rsid w:val="0D771924"/>
    <w:rsid w:val="0D772860"/>
    <w:rsid w:val="0D7731A8"/>
    <w:rsid w:val="0D77364C"/>
    <w:rsid w:val="0D774592"/>
    <w:rsid w:val="0D775A76"/>
    <w:rsid w:val="0D7774AB"/>
    <w:rsid w:val="0D780CCE"/>
    <w:rsid w:val="0D780E60"/>
    <w:rsid w:val="0D78301E"/>
    <w:rsid w:val="0D783066"/>
    <w:rsid w:val="0D78525D"/>
    <w:rsid w:val="0D792E8C"/>
    <w:rsid w:val="0D7934CF"/>
    <w:rsid w:val="0D794953"/>
    <w:rsid w:val="0D794ED5"/>
    <w:rsid w:val="0D7958BC"/>
    <w:rsid w:val="0D797435"/>
    <w:rsid w:val="0D797D51"/>
    <w:rsid w:val="0D7A11E1"/>
    <w:rsid w:val="0D7A1223"/>
    <w:rsid w:val="0D7A1B3C"/>
    <w:rsid w:val="0D7A2C98"/>
    <w:rsid w:val="0D7A35E3"/>
    <w:rsid w:val="0D7A4A46"/>
    <w:rsid w:val="0D7A67F4"/>
    <w:rsid w:val="0D7B2671"/>
    <w:rsid w:val="0D7B2CD8"/>
    <w:rsid w:val="0D7B2EA8"/>
    <w:rsid w:val="0D7C07BE"/>
    <w:rsid w:val="0D7C0F42"/>
    <w:rsid w:val="0D7C256C"/>
    <w:rsid w:val="0D7C5242"/>
    <w:rsid w:val="0D7C63F7"/>
    <w:rsid w:val="0D7C6A10"/>
    <w:rsid w:val="0D7D4536"/>
    <w:rsid w:val="0D7D62E4"/>
    <w:rsid w:val="0D7D66D2"/>
    <w:rsid w:val="0D7E2FF7"/>
    <w:rsid w:val="0D7E7B62"/>
    <w:rsid w:val="0D7F02AE"/>
    <w:rsid w:val="0D7F0FF2"/>
    <w:rsid w:val="0D7F205C"/>
    <w:rsid w:val="0D7F295B"/>
    <w:rsid w:val="0D805289"/>
    <w:rsid w:val="0D80733B"/>
    <w:rsid w:val="0D81355C"/>
    <w:rsid w:val="0D814026"/>
    <w:rsid w:val="0D814095"/>
    <w:rsid w:val="0D814449"/>
    <w:rsid w:val="0D815171"/>
    <w:rsid w:val="0D815DD4"/>
    <w:rsid w:val="0D816B93"/>
    <w:rsid w:val="0D817B82"/>
    <w:rsid w:val="0D8238FA"/>
    <w:rsid w:val="0D8256A8"/>
    <w:rsid w:val="0D827973"/>
    <w:rsid w:val="0D827F47"/>
    <w:rsid w:val="0D830A1A"/>
    <w:rsid w:val="0D830E03"/>
    <w:rsid w:val="0D8321DE"/>
    <w:rsid w:val="0D8322FD"/>
    <w:rsid w:val="0D833D58"/>
    <w:rsid w:val="0D8366EA"/>
    <w:rsid w:val="0D837D9E"/>
    <w:rsid w:val="0D840913"/>
    <w:rsid w:val="0D841421"/>
    <w:rsid w:val="0D8448AE"/>
    <w:rsid w:val="0D847672"/>
    <w:rsid w:val="0D8476AE"/>
    <w:rsid w:val="0D850A5A"/>
    <w:rsid w:val="0D851756"/>
    <w:rsid w:val="0D8562F4"/>
    <w:rsid w:val="0D8576E8"/>
    <w:rsid w:val="0D8605C5"/>
    <w:rsid w:val="0D86163D"/>
    <w:rsid w:val="0D863378"/>
    <w:rsid w:val="0D8633EB"/>
    <w:rsid w:val="0D86597C"/>
    <w:rsid w:val="0D865C30"/>
    <w:rsid w:val="0D865FF2"/>
    <w:rsid w:val="0D866E68"/>
    <w:rsid w:val="0D870C14"/>
    <w:rsid w:val="0D8713A0"/>
    <w:rsid w:val="0D872355"/>
    <w:rsid w:val="0D875C38"/>
    <w:rsid w:val="0D8770A4"/>
    <w:rsid w:val="0D880C70"/>
    <w:rsid w:val="0D88326A"/>
    <w:rsid w:val="0D8853B5"/>
    <w:rsid w:val="0D886CC9"/>
    <w:rsid w:val="0D8879EB"/>
    <w:rsid w:val="0D891425"/>
    <w:rsid w:val="0D89297F"/>
    <w:rsid w:val="0D892EDB"/>
    <w:rsid w:val="0D893B63"/>
    <w:rsid w:val="0D896A37"/>
    <w:rsid w:val="0D897821"/>
    <w:rsid w:val="0D8A585A"/>
    <w:rsid w:val="0D8A5D7F"/>
    <w:rsid w:val="0D8B0A01"/>
    <w:rsid w:val="0D8B2417"/>
    <w:rsid w:val="0D8B27AF"/>
    <w:rsid w:val="0D8B5DCC"/>
    <w:rsid w:val="0D8B6C53"/>
    <w:rsid w:val="0D8B7595"/>
    <w:rsid w:val="0D8C396A"/>
    <w:rsid w:val="0D8C6527"/>
    <w:rsid w:val="0D8D2DA5"/>
    <w:rsid w:val="0D8D4779"/>
    <w:rsid w:val="0D8D5F47"/>
    <w:rsid w:val="0D8D61C7"/>
    <w:rsid w:val="0D8E04F1"/>
    <w:rsid w:val="0D8E229F"/>
    <w:rsid w:val="0D8E264D"/>
    <w:rsid w:val="0D8E6743"/>
    <w:rsid w:val="0D8F06D7"/>
    <w:rsid w:val="0D8F0F86"/>
    <w:rsid w:val="0D8F5DB9"/>
    <w:rsid w:val="0D903407"/>
    <w:rsid w:val="0D904B48"/>
    <w:rsid w:val="0D912C61"/>
    <w:rsid w:val="0D915FD8"/>
    <w:rsid w:val="0D91649D"/>
    <w:rsid w:val="0D916AF2"/>
    <w:rsid w:val="0D91789D"/>
    <w:rsid w:val="0D922CBC"/>
    <w:rsid w:val="0D922EFC"/>
    <w:rsid w:val="0D924F6E"/>
    <w:rsid w:val="0D925BBF"/>
    <w:rsid w:val="0D927FE1"/>
    <w:rsid w:val="0D933D59"/>
    <w:rsid w:val="0D935B07"/>
    <w:rsid w:val="0D9378F5"/>
    <w:rsid w:val="0D94125F"/>
    <w:rsid w:val="0D941D88"/>
    <w:rsid w:val="0D9439A9"/>
    <w:rsid w:val="0D943AFA"/>
    <w:rsid w:val="0D943E29"/>
    <w:rsid w:val="0D944959"/>
    <w:rsid w:val="0D9474A6"/>
    <w:rsid w:val="0D951880"/>
    <w:rsid w:val="0D952CE0"/>
    <w:rsid w:val="0D95362E"/>
    <w:rsid w:val="0D954A07"/>
    <w:rsid w:val="0D9553DC"/>
    <w:rsid w:val="0D955DE9"/>
    <w:rsid w:val="0D9569CB"/>
    <w:rsid w:val="0D957AD2"/>
    <w:rsid w:val="0D961154"/>
    <w:rsid w:val="0D963411"/>
    <w:rsid w:val="0D9638D8"/>
    <w:rsid w:val="0D9662F1"/>
    <w:rsid w:val="0D967279"/>
    <w:rsid w:val="0D971E4A"/>
    <w:rsid w:val="0D974E8F"/>
    <w:rsid w:val="0D976C19"/>
    <w:rsid w:val="0D9773A6"/>
    <w:rsid w:val="0D98311E"/>
    <w:rsid w:val="0D983A2B"/>
    <w:rsid w:val="0D984A85"/>
    <w:rsid w:val="0D984ECC"/>
    <w:rsid w:val="0D9854C7"/>
    <w:rsid w:val="0D99092D"/>
    <w:rsid w:val="0D990F3D"/>
    <w:rsid w:val="0D991370"/>
    <w:rsid w:val="0D99183E"/>
    <w:rsid w:val="0D993464"/>
    <w:rsid w:val="0D9941F9"/>
    <w:rsid w:val="0D99476A"/>
    <w:rsid w:val="0D995D7A"/>
    <w:rsid w:val="0D9961D1"/>
    <w:rsid w:val="0D996E35"/>
    <w:rsid w:val="0D9A3628"/>
    <w:rsid w:val="0D9A50E8"/>
    <w:rsid w:val="0D9A5FD7"/>
    <w:rsid w:val="0D9A6E96"/>
    <w:rsid w:val="0D9B1370"/>
    <w:rsid w:val="0D9B295D"/>
    <w:rsid w:val="0D9B2C64"/>
    <w:rsid w:val="0D9B2F43"/>
    <w:rsid w:val="0D9B6F5F"/>
    <w:rsid w:val="0D9B7981"/>
    <w:rsid w:val="0D9C1ACC"/>
    <w:rsid w:val="0D9C2C0E"/>
    <w:rsid w:val="0D9C30EB"/>
    <w:rsid w:val="0D9C49BC"/>
    <w:rsid w:val="0D9C58C4"/>
    <w:rsid w:val="0D9C5FE5"/>
    <w:rsid w:val="0D9C676A"/>
    <w:rsid w:val="0D9D0734"/>
    <w:rsid w:val="0D9D1C51"/>
    <w:rsid w:val="0D9D24E2"/>
    <w:rsid w:val="0D9D26B6"/>
    <w:rsid w:val="0D9D457B"/>
    <w:rsid w:val="0D9D5033"/>
    <w:rsid w:val="0D9D62C2"/>
    <w:rsid w:val="0D9D69DC"/>
    <w:rsid w:val="0D9D7892"/>
    <w:rsid w:val="0D9E5508"/>
    <w:rsid w:val="0D9E5A0B"/>
    <w:rsid w:val="0D9E6986"/>
    <w:rsid w:val="0D9E714C"/>
    <w:rsid w:val="0D9F0328"/>
    <w:rsid w:val="0D9F26FE"/>
    <w:rsid w:val="0D9F3DC1"/>
    <w:rsid w:val="0D9F4FAC"/>
    <w:rsid w:val="0D9F625A"/>
    <w:rsid w:val="0D9F6E9B"/>
    <w:rsid w:val="0D9F6EB0"/>
    <w:rsid w:val="0DA017E2"/>
    <w:rsid w:val="0DA01B7F"/>
    <w:rsid w:val="0DA02BE2"/>
    <w:rsid w:val="0DA03D99"/>
    <w:rsid w:val="0DA04F50"/>
    <w:rsid w:val="0DA10224"/>
    <w:rsid w:val="0DA127B0"/>
    <w:rsid w:val="0DA13624"/>
    <w:rsid w:val="0DA15ACD"/>
    <w:rsid w:val="0DA16212"/>
    <w:rsid w:val="0DA16809"/>
    <w:rsid w:val="0DA24F7E"/>
    <w:rsid w:val="0DA252ED"/>
    <w:rsid w:val="0DA2581C"/>
    <w:rsid w:val="0DA25D4B"/>
    <w:rsid w:val="0DA27AF9"/>
    <w:rsid w:val="0DA33F9D"/>
    <w:rsid w:val="0DA34D02"/>
    <w:rsid w:val="0DA35E8C"/>
    <w:rsid w:val="0DA373F7"/>
    <w:rsid w:val="0DA405D2"/>
    <w:rsid w:val="0DA41AC3"/>
    <w:rsid w:val="0DA44805"/>
    <w:rsid w:val="0DA458A9"/>
    <w:rsid w:val="0DA45B6C"/>
    <w:rsid w:val="0DA505DC"/>
    <w:rsid w:val="0DA52D0D"/>
    <w:rsid w:val="0DA548D0"/>
    <w:rsid w:val="0DA56111"/>
    <w:rsid w:val="0DA574A5"/>
    <w:rsid w:val="0DA63A8D"/>
    <w:rsid w:val="0DA6419D"/>
    <w:rsid w:val="0DA6583B"/>
    <w:rsid w:val="0DA675E9"/>
    <w:rsid w:val="0DA67E5A"/>
    <w:rsid w:val="0DA71CE0"/>
    <w:rsid w:val="0DA71F62"/>
    <w:rsid w:val="0DA71FDE"/>
    <w:rsid w:val="0DA72789"/>
    <w:rsid w:val="0DA73DCB"/>
    <w:rsid w:val="0DA73EC7"/>
    <w:rsid w:val="0DA75E3E"/>
    <w:rsid w:val="0DA77BD6"/>
    <w:rsid w:val="0DA77FCF"/>
    <w:rsid w:val="0DA815B3"/>
    <w:rsid w:val="0DA81618"/>
    <w:rsid w:val="0DA8168E"/>
    <w:rsid w:val="0DA819D4"/>
    <w:rsid w:val="0DA850F0"/>
    <w:rsid w:val="0DA86126"/>
    <w:rsid w:val="0DA87805"/>
    <w:rsid w:val="0DA90BB7"/>
    <w:rsid w:val="0DA90E87"/>
    <w:rsid w:val="0DA91E63"/>
    <w:rsid w:val="0DA91FD7"/>
    <w:rsid w:val="0DA937F8"/>
    <w:rsid w:val="0DA9425F"/>
    <w:rsid w:val="0DAA28D1"/>
    <w:rsid w:val="0DAA56EF"/>
    <w:rsid w:val="0DAA59AC"/>
    <w:rsid w:val="0DAA6B7F"/>
    <w:rsid w:val="0DAA7D66"/>
    <w:rsid w:val="0DAB000F"/>
    <w:rsid w:val="0DAB0DF4"/>
    <w:rsid w:val="0DAB10A3"/>
    <w:rsid w:val="0DAB2C03"/>
    <w:rsid w:val="0DAB3F26"/>
    <w:rsid w:val="0DAB4BFF"/>
    <w:rsid w:val="0DAC1B52"/>
    <w:rsid w:val="0DAC23F3"/>
    <w:rsid w:val="0DAC2590"/>
    <w:rsid w:val="0DAC686A"/>
    <w:rsid w:val="0DAD0977"/>
    <w:rsid w:val="0DAD1B01"/>
    <w:rsid w:val="0DAD4E1B"/>
    <w:rsid w:val="0DAD6D91"/>
    <w:rsid w:val="0DAD7004"/>
    <w:rsid w:val="0DAE00D1"/>
    <w:rsid w:val="0DAE46EF"/>
    <w:rsid w:val="0DAE649D"/>
    <w:rsid w:val="0DAF1385"/>
    <w:rsid w:val="0DAF4896"/>
    <w:rsid w:val="0DAF5143"/>
    <w:rsid w:val="0DAF6CC4"/>
    <w:rsid w:val="0DB00467"/>
    <w:rsid w:val="0DB02216"/>
    <w:rsid w:val="0DB066B9"/>
    <w:rsid w:val="0DB07838"/>
    <w:rsid w:val="0DB13E81"/>
    <w:rsid w:val="0DB16011"/>
    <w:rsid w:val="0DB21C05"/>
    <w:rsid w:val="0DB2356C"/>
    <w:rsid w:val="0DB241E0"/>
    <w:rsid w:val="0DB2432A"/>
    <w:rsid w:val="0DB25F8E"/>
    <w:rsid w:val="0DB26A52"/>
    <w:rsid w:val="0DB31D06"/>
    <w:rsid w:val="0DB34561"/>
    <w:rsid w:val="0DB42116"/>
    <w:rsid w:val="0DB42637"/>
    <w:rsid w:val="0DB461AA"/>
    <w:rsid w:val="0DB4779A"/>
    <w:rsid w:val="0DB53CD0"/>
    <w:rsid w:val="0DB5411C"/>
    <w:rsid w:val="0DB54251"/>
    <w:rsid w:val="0DB5782C"/>
    <w:rsid w:val="0DB62669"/>
    <w:rsid w:val="0DB64DA9"/>
    <w:rsid w:val="0DB65122"/>
    <w:rsid w:val="0DB660DE"/>
    <w:rsid w:val="0DB67791"/>
    <w:rsid w:val="0DB722B8"/>
    <w:rsid w:val="0DB735A4"/>
    <w:rsid w:val="0DB74CA1"/>
    <w:rsid w:val="0DB77A48"/>
    <w:rsid w:val="0DB77B5E"/>
    <w:rsid w:val="0DB77CF3"/>
    <w:rsid w:val="0DB80466"/>
    <w:rsid w:val="0DB81183"/>
    <w:rsid w:val="0DB845E3"/>
    <w:rsid w:val="0DB8556E"/>
    <w:rsid w:val="0DB9234D"/>
    <w:rsid w:val="0DBA12E6"/>
    <w:rsid w:val="0DBA1F41"/>
    <w:rsid w:val="0DBA2EFC"/>
    <w:rsid w:val="0DBA3094"/>
    <w:rsid w:val="0DBA6674"/>
    <w:rsid w:val="0DBA6E84"/>
    <w:rsid w:val="0DBA7538"/>
    <w:rsid w:val="0DBB1DC8"/>
    <w:rsid w:val="0DBB562C"/>
    <w:rsid w:val="0DBB7B04"/>
    <w:rsid w:val="0DBC030F"/>
    <w:rsid w:val="0DBC3FA9"/>
    <w:rsid w:val="0DBC505E"/>
    <w:rsid w:val="0DBC636A"/>
    <w:rsid w:val="0DBC6E0C"/>
    <w:rsid w:val="0DBC72AF"/>
    <w:rsid w:val="0DBD3B65"/>
    <w:rsid w:val="0DBD3FA2"/>
    <w:rsid w:val="0DBD4894"/>
    <w:rsid w:val="0DBE0ECC"/>
    <w:rsid w:val="0DBE12BC"/>
    <w:rsid w:val="0DBE2B84"/>
    <w:rsid w:val="0DBE4FF5"/>
    <w:rsid w:val="0DBF4B4E"/>
    <w:rsid w:val="0DBF7CA4"/>
    <w:rsid w:val="0DC04A6A"/>
    <w:rsid w:val="0DC07569"/>
    <w:rsid w:val="0DC07915"/>
    <w:rsid w:val="0DC108C7"/>
    <w:rsid w:val="0DC12675"/>
    <w:rsid w:val="0DC13976"/>
    <w:rsid w:val="0DC161D1"/>
    <w:rsid w:val="0DC16EB2"/>
    <w:rsid w:val="0DC21198"/>
    <w:rsid w:val="0DC214F0"/>
    <w:rsid w:val="0DC26E4F"/>
    <w:rsid w:val="0DC329CD"/>
    <w:rsid w:val="0DC3383C"/>
    <w:rsid w:val="0DC363ED"/>
    <w:rsid w:val="0DC3725D"/>
    <w:rsid w:val="0DC40200"/>
    <w:rsid w:val="0DC42165"/>
    <w:rsid w:val="0DC433D5"/>
    <w:rsid w:val="0DC43BEC"/>
    <w:rsid w:val="0DC43F13"/>
    <w:rsid w:val="0DC45CC1"/>
    <w:rsid w:val="0DC460AD"/>
    <w:rsid w:val="0DC472FA"/>
    <w:rsid w:val="0DC47376"/>
    <w:rsid w:val="0DC47726"/>
    <w:rsid w:val="0DC516CC"/>
    <w:rsid w:val="0DC525F3"/>
    <w:rsid w:val="0DC52E14"/>
    <w:rsid w:val="0DC52F4F"/>
    <w:rsid w:val="0DC539CC"/>
    <w:rsid w:val="0DC55E46"/>
    <w:rsid w:val="0DC60A01"/>
    <w:rsid w:val="0DC62141"/>
    <w:rsid w:val="0DC645BA"/>
    <w:rsid w:val="0DC64953"/>
    <w:rsid w:val="0DC65A28"/>
    <w:rsid w:val="0DC65EDD"/>
    <w:rsid w:val="0DC65FCE"/>
    <w:rsid w:val="0DC770C6"/>
    <w:rsid w:val="0DC777E8"/>
    <w:rsid w:val="0DC80A54"/>
    <w:rsid w:val="0DC810BC"/>
    <w:rsid w:val="0DC814A4"/>
    <w:rsid w:val="0DC8579F"/>
    <w:rsid w:val="0DC87629"/>
    <w:rsid w:val="0DC877E9"/>
    <w:rsid w:val="0DC91529"/>
    <w:rsid w:val="0DC932D7"/>
    <w:rsid w:val="0DC94D16"/>
    <w:rsid w:val="0DC968B3"/>
    <w:rsid w:val="0DC9693A"/>
    <w:rsid w:val="0DC9777B"/>
    <w:rsid w:val="0DCA0574"/>
    <w:rsid w:val="0DCA6169"/>
    <w:rsid w:val="0DCB13F4"/>
    <w:rsid w:val="0DCB1CB8"/>
    <w:rsid w:val="0DCB34F3"/>
    <w:rsid w:val="0DCB3ED7"/>
    <w:rsid w:val="0DCB704F"/>
    <w:rsid w:val="0DCB75F9"/>
    <w:rsid w:val="0DCC3FC5"/>
    <w:rsid w:val="0DCC43E3"/>
    <w:rsid w:val="0DCC7089"/>
    <w:rsid w:val="0DCC723F"/>
    <w:rsid w:val="0DCD1019"/>
    <w:rsid w:val="0DCD1F19"/>
    <w:rsid w:val="0DCD3F5B"/>
    <w:rsid w:val="0DCD62DE"/>
    <w:rsid w:val="0DCD7165"/>
    <w:rsid w:val="0DCD726B"/>
    <w:rsid w:val="0DCD7E5B"/>
    <w:rsid w:val="0DCE0532"/>
    <w:rsid w:val="0DCE2BD0"/>
    <w:rsid w:val="0DCE39DF"/>
    <w:rsid w:val="0DCE3B2F"/>
    <w:rsid w:val="0DCE4438"/>
    <w:rsid w:val="0DCF3C7D"/>
    <w:rsid w:val="0DCF4839"/>
    <w:rsid w:val="0DCF5F7A"/>
    <w:rsid w:val="0DCF74C3"/>
    <w:rsid w:val="0DD00B0A"/>
    <w:rsid w:val="0DD0138E"/>
    <w:rsid w:val="0DD0193C"/>
    <w:rsid w:val="0DD01946"/>
    <w:rsid w:val="0DD028B8"/>
    <w:rsid w:val="0DD04038"/>
    <w:rsid w:val="0DD04943"/>
    <w:rsid w:val="0DD0740A"/>
    <w:rsid w:val="0DD110F2"/>
    <w:rsid w:val="0DD121D5"/>
    <w:rsid w:val="0DD126DC"/>
    <w:rsid w:val="0DD165F5"/>
    <w:rsid w:val="0DD17656"/>
    <w:rsid w:val="0DD17EF6"/>
    <w:rsid w:val="0DD203DE"/>
    <w:rsid w:val="0DD2235E"/>
    <w:rsid w:val="0DD248FB"/>
    <w:rsid w:val="0DD24C55"/>
    <w:rsid w:val="0DD2616E"/>
    <w:rsid w:val="0DD26630"/>
    <w:rsid w:val="0DD319FD"/>
    <w:rsid w:val="0DD34156"/>
    <w:rsid w:val="0DD34E76"/>
    <w:rsid w:val="0DD35527"/>
    <w:rsid w:val="0DD35D8B"/>
    <w:rsid w:val="0DD372FC"/>
    <w:rsid w:val="0DD423A8"/>
    <w:rsid w:val="0DD44A76"/>
    <w:rsid w:val="0DD46B8C"/>
    <w:rsid w:val="0DD50D9B"/>
    <w:rsid w:val="0DD5126E"/>
    <w:rsid w:val="0DD51C7C"/>
    <w:rsid w:val="0DD53F9A"/>
    <w:rsid w:val="0DD56120"/>
    <w:rsid w:val="0DD57ECE"/>
    <w:rsid w:val="0DD61B3B"/>
    <w:rsid w:val="0DD62D2F"/>
    <w:rsid w:val="0DD66D25"/>
    <w:rsid w:val="0DD670B7"/>
    <w:rsid w:val="0DD67852"/>
    <w:rsid w:val="0DD70C18"/>
    <w:rsid w:val="0DD71E98"/>
    <w:rsid w:val="0DD73C46"/>
    <w:rsid w:val="0DD759F4"/>
    <w:rsid w:val="0DD75B9C"/>
    <w:rsid w:val="0DD76852"/>
    <w:rsid w:val="0DD8176C"/>
    <w:rsid w:val="0DD83DD2"/>
    <w:rsid w:val="0DD86C8B"/>
    <w:rsid w:val="0DD90659"/>
    <w:rsid w:val="0DD91BFD"/>
    <w:rsid w:val="0DD947ED"/>
    <w:rsid w:val="0DD967D4"/>
    <w:rsid w:val="0DDA0064"/>
    <w:rsid w:val="0DDA0252"/>
    <w:rsid w:val="0DDA3736"/>
    <w:rsid w:val="0DDA52D7"/>
    <w:rsid w:val="0DDA653B"/>
    <w:rsid w:val="0DDA7292"/>
    <w:rsid w:val="0DDB257F"/>
    <w:rsid w:val="0DDB451D"/>
    <w:rsid w:val="0DDB5913"/>
    <w:rsid w:val="0DDB5B8F"/>
    <w:rsid w:val="0DDC125D"/>
    <w:rsid w:val="0DDC2694"/>
    <w:rsid w:val="0DDC59AD"/>
    <w:rsid w:val="0DDC6E3D"/>
    <w:rsid w:val="0DDC752C"/>
    <w:rsid w:val="0DDD0653"/>
    <w:rsid w:val="0DDD1877"/>
    <w:rsid w:val="0DDD1FD5"/>
    <w:rsid w:val="0DDD432E"/>
    <w:rsid w:val="0DDD5958"/>
    <w:rsid w:val="0DDE0A94"/>
    <w:rsid w:val="0DDE2E94"/>
    <w:rsid w:val="0DDE4FD5"/>
    <w:rsid w:val="0DDE4FF7"/>
    <w:rsid w:val="0DDE78B8"/>
    <w:rsid w:val="0DDF0D4D"/>
    <w:rsid w:val="0DDF2457"/>
    <w:rsid w:val="0DDF3514"/>
    <w:rsid w:val="0DDF4A18"/>
    <w:rsid w:val="0DDF7B38"/>
    <w:rsid w:val="0DE00E6C"/>
    <w:rsid w:val="0DE016F7"/>
    <w:rsid w:val="0DE037AD"/>
    <w:rsid w:val="0DE07BD1"/>
    <w:rsid w:val="0DE10621"/>
    <w:rsid w:val="0DE1181F"/>
    <w:rsid w:val="0DE12D1A"/>
    <w:rsid w:val="0DE14AC5"/>
    <w:rsid w:val="0DE16B46"/>
    <w:rsid w:val="0DE243F0"/>
    <w:rsid w:val="0DE24658"/>
    <w:rsid w:val="0DE24882"/>
    <w:rsid w:val="0DE3083D"/>
    <w:rsid w:val="0DE3105B"/>
    <w:rsid w:val="0DE31A5D"/>
    <w:rsid w:val="0DE40111"/>
    <w:rsid w:val="0DE40595"/>
    <w:rsid w:val="0DE40F4C"/>
    <w:rsid w:val="0DE4282E"/>
    <w:rsid w:val="0DE44183"/>
    <w:rsid w:val="0DE460FF"/>
    <w:rsid w:val="0DE46363"/>
    <w:rsid w:val="0DE51628"/>
    <w:rsid w:val="0DE52FC4"/>
    <w:rsid w:val="0DE53413"/>
    <w:rsid w:val="0DE60124"/>
    <w:rsid w:val="0DE6032D"/>
    <w:rsid w:val="0DE60B68"/>
    <w:rsid w:val="0DE60F97"/>
    <w:rsid w:val="0DE63E89"/>
    <w:rsid w:val="0DE64201"/>
    <w:rsid w:val="0DE66425"/>
    <w:rsid w:val="0DE676B3"/>
    <w:rsid w:val="0DE72AC0"/>
    <w:rsid w:val="0DE75691"/>
    <w:rsid w:val="0DE75F54"/>
    <w:rsid w:val="0DE826B1"/>
    <w:rsid w:val="0DE85595"/>
    <w:rsid w:val="0DE87C01"/>
    <w:rsid w:val="0DE87D14"/>
    <w:rsid w:val="0DE916F2"/>
    <w:rsid w:val="0DE93979"/>
    <w:rsid w:val="0DE95727"/>
    <w:rsid w:val="0DEA1BCB"/>
    <w:rsid w:val="0DEB179C"/>
    <w:rsid w:val="0DEB76F2"/>
    <w:rsid w:val="0DEB7B0F"/>
    <w:rsid w:val="0DEC0073"/>
    <w:rsid w:val="0DEC007F"/>
    <w:rsid w:val="0DEC5BF9"/>
    <w:rsid w:val="0DED1503"/>
    <w:rsid w:val="0DED16BC"/>
    <w:rsid w:val="0DED2266"/>
    <w:rsid w:val="0DED24B1"/>
    <w:rsid w:val="0DED346A"/>
    <w:rsid w:val="0DED6FBA"/>
    <w:rsid w:val="0DED6FC6"/>
    <w:rsid w:val="0DED7379"/>
    <w:rsid w:val="0DEE0F90"/>
    <w:rsid w:val="0DEE1A67"/>
    <w:rsid w:val="0DEE2993"/>
    <w:rsid w:val="0DEE2D3E"/>
    <w:rsid w:val="0DEE51F0"/>
    <w:rsid w:val="0DEF4DC7"/>
    <w:rsid w:val="0DEF69F4"/>
    <w:rsid w:val="0DF0289C"/>
    <w:rsid w:val="0DF02F5A"/>
    <w:rsid w:val="0DF03F60"/>
    <w:rsid w:val="0DF04D08"/>
    <w:rsid w:val="0DF0732A"/>
    <w:rsid w:val="0DF07E84"/>
    <w:rsid w:val="0DF10F7F"/>
    <w:rsid w:val="0DF12B59"/>
    <w:rsid w:val="0DF1378D"/>
    <w:rsid w:val="0DF20A80"/>
    <w:rsid w:val="0DF2220C"/>
    <w:rsid w:val="0DF2230E"/>
    <w:rsid w:val="0DF2282E"/>
    <w:rsid w:val="0DF2482D"/>
    <w:rsid w:val="0DF26508"/>
    <w:rsid w:val="0DF26CD2"/>
    <w:rsid w:val="0DF30354"/>
    <w:rsid w:val="0DF30B86"/>
    <w:rsid w:val="0DF30F74"/>
    <w:rsid w:val="0DF319FE"/>
    <w:rsid w:val="0DF32B71"/>
    <w:rsid w:val="0DF34686"/>
    <w:rsid w:val="0DF35375"/>
    <w:rsid w:val="0DF4156F"/>
    <w:rsid w:val="0DF44694"/>
    <w:rsid w:val="0DF44AD4"/>
    <w:rsid w:val="0DF451E7"/>
    <w:rsid w:val="0DF45274"/>
    <w:rsid w:val="0DF45647"/>
    <w:rsid w:val="0DF46805"/>
    <w:rsid w:val="0DF539E8"/>
    <w:rsid w:val="0DF540CC"/>
    <w:rsid w:val="0DF55B01"/>
    <w:rsid w:val="0DF55E62"/>
    <w:rsid w:val="0DF57CE4"/>
    <w:rsid w:val="0DF602DB"/>
    <w:rsid w:val="0DF61D4C"/>
    <w:rsid w:val="0DF63CF6"/>
    <w:rsid w:val="0DF65182"/>
    <w:rsid w:val="0DF67783"/>
    <w:rsid w:val="0DF72734"/>
    <w:rsid w:val="0DF742E8"/>
    <w:rsid w:val="0DF77E44"/>
    <w:rsid w:val="0DF833B9"/>
    <w:rsid w:val="0DF85DED"/>
    <w:rsid w:val="0DF90060"/>
    <w:rsid w:val="0DF919A8"/>
    <w:rsid w:val="0DF91E0E"/>
    <w:rsid w:val="0DF94F46"/>
    <w:rsid w:val="0DF95DB2"/>
    <w:rsid w:val="0DF963A9"/>
    <w:rsid w:val="0DF9664C"/>
    <w:rsid w:val="0DF97AA6"/>
    <w:rsid w:val="0DF97C35"/>
    <w:rsid w:val="0DFA0E1A"/>
    <w:rsid w:val="0DFA26A5"/>
    <w:rsid w:val="0DFA4B1E"/>
    <w:rsid w:val="0DFA52AB"/>
    <w:rsid w:val="0DFB0126"/>
    <w:rsid w:val="0DFB39AE"/>
    <w:rsid w:val="0DFB570C"/>
    <w:rsid w:val="0DFC18FF"/>
    <w:rsid w:val="0DFC2E62"/>
    <w:rsid w:val="0DFC321D"/>
    <w:rsid w:val="0DFC36AD"/>
    <w:rsid w:val="0DFC39B7"/>
    <w:rsid w:val="0DFC4A58"/>
    <w:rsid w:val="0DFC6ECD"/>
    <w:rsid w:val="0DFC701B"/>
    <w:rsid w:val="0DFC736A"/>
    <w:rsid w:val="0DFD0F30"/>
    <w:rsid w:val="0DFD3F3F"/>
    <w:rsid w:val="0DFD5E26"/>
    <w:rsid w:val="0DFD78B7"/>
    <w:rsid w:val="0DFE0E0D"/>
    <w:rsid w:val="0DFE111A"/>
    <w:rsid w:val="0DFE2488"/>
    <w:rsid w:val="0DFE7B1D"/>
    <w:rsid w:val="0DFF3918"/>
    <w:rsid w:val="0DFF3F74"/>
    <w:rsid w:val="0DFF4F4B"/>
    <w:rsid w:val="0DFF5585"/>
    <w:rsid w:val="0E001E27"/>
    <w:rsid w:val="0E002722"/>
    <w:rsid w:val="0E005853"/>
    <w:rsid w:val="0E005B72"/>
    <w:rsid w:val="0E006D2B"/>
    <w:rsid w:val="0E007979"/>
    <w:rsid w:val="0E010CC3"/>
    <w:rsid w:val="0E010E09"/>
    <w:rsid w:val="0E012A71"/>
    <w:rsid w:val="0E016238"/>
    <w:rsid w:val="0E016D91"/>
    <w:rsid w:val="0E016F15"/>
    <w:rsid w:val="0E0200D4"/>
    <w:rsid w:val="0E022894"/>
    <w:rsid w:val="0E023C9B"/>
    <w:rsid w:val="0E02478A"/>
    <w:rsid w:val="0E0276C8"/>
    <w:rsid w:val="0E032C8D"/>
    <w:rsid w:val="0E033DC8"/>
    <w:rsid w:val="0E04174D"/>
    <w:rsid w:val="0E042561"/>
    <w:rsid w:val="0E044BB9"/>
    <w:rsid w:val="0E045665"/>
    <w:rsid w:val="0E0462FA"/>
    <w:rsid w:val="0E046442"/>
    <w:rsid w:val="0E046E68"/>
    <w:rsid w:val="0E0504B8"/>
    <w:rsid w:val="0E0530C9"/>
    <w:rsid w:val="0E056A05"/>
    <w:rsid w:val="0E060087"/>
    <w:rsid w:val="0E062770"/>
    <w:rsid w:val="0E06277D"/>
    <w:rsid w:val="0E0636C2"/>
    <w:rsid w:val="0E06452B"/>
    <w:rsid w:val="0E064DF6"/>
    <w:rsid w:val="0E065DB8"/>
    <w:rsid w:val="0E070E68"/>
    <w:rsid w:val="0E07353A"/>
    <w:rsid w:val="0E0741F6"/>
    <w:rsid w:val="0E07618B"/>
    <w:rsid w:val="0E0802A4"/>
    <w:rsid w:val="0E082052"/>
    <w:rsid w:val="0E083E00"/>
    <w:rsid w:val="0E08495E"/>
    <w:rsid w:val="0E09258E"/>
    <w:rsid w:val="0E09478C"/>
    <w:rsid w:val="0E097B78"/>
    <w:rsid w:val="0E0A199B"/>
    <w:rsid w:val="0E0A1DBC"/>
    <w:rsid w:val="0E0A3363"/>
    <w:rsid w:val="0E0A401C"/>
    <w:rsid w:val="0E0A57EF"/>
    <w:rsid w:val="0E0A5DCA"/>
    <w:rsid w:val="0E0A7658"/>
    <w:rsid w:val="0E0B1EBB"/>
    <w:rsid w:val="0E0B38F0"/>
    <w:rsid w:val="0E0B6422"/>
    <w:rsid w:val="0E0C11D3"/>
    <w:rsid w:val="0E0C198A"/>
    <w:rsid w:val="0E0C7A69"/>
    <w:rsid w:val="0E0C7BC1"/>
    <w:rsid w:val="0E0D1416"/>
    <w:rsid w:val="0E0D2344"/>
    <w:rsid w:val="0E0D2569"/>
    <w:rsid w:val="0E0D58BA"/>
    <w:rsid w:val="0E0D5B2E"/>
    <w:rsid w:val="0E0D73AC"/>
    <w:rsid w:val="0E0D7668"/>
    <w:rsid w:val="0E0E06FE"/>
    <w:rsid w:val="0E0E083C"/>
    <w:rsid w:val="0E0E1F7D"/>
    <w:rsid w:val="0E0E518E"/>
    <w:rsid w:val="0E0E6596"/>
    <w:rsid w:val="0E0F0EA8"/>
    <w:rsid w:val="0E0F1632"/>
    <w:rsid w:val="0E0F2FB3"/>
    <w:rsid w:val="0E0F33E0"/>
    <w:rsid w:val="0E100F06"/>
    <w:rsid w:val="0E1026F8"/>
    <w:rsid w:val="0E1053AA"/>
    <w:rsid w:val="0E105CC0"/>
    <w:rsid w:val="0E105CE2"/>
    <w:rsid w:val="0E107158"/>
    <w:rsid w:val="0E1101E0"/>
    <w:rsid w:val="0E1108FE"/>
    <w:rsid w:val="0E111448"/>
    <w:rsid w:val="0E115D2D"/>
    <w:rsid w:val="0E1171BD"/>
    <w:rsid w:val="0E120699"/>
    <w:rsid w:val="0E121122"/>
    <w:rsid w:val="0E122B76"/>
    <w:rsid w:val="0E122BF7"/>
    <w:rsid w:val="0E122ED0"/>
    <w:rsid w:val="0E123F91"/>
    <w:rsid w:val="0E126D86"/>
    <w:rsid w:val="0E1275C5"/>
    <w:rsid w:val="0E130163"/>
    <w:rsid w:val="0E130328"/>
    <w:rsid w:val="0E131438"/>
    <w:rsid w:val="0E1326AE"/>
    <w:rsid w:val="0E137D36"/>
    <w:rsid w:val="0E137D9D"/>
    <w:rsid w:val="0E1409F6"/>
    <w:rsid w:val="0E141604"/>
    <w:rsid w:val="0E14470D"/>
    <w:rsid w:val="0E146548"/>
    <w:rsid w:val="0E146C48"/>
    <w:rsid w:val="0E15124B"/>
    <w:rsid w:val="0E1529C0"/>
    <w:rsid w:val="0E15476E"/>
    <w:rsid w:val="0E155B3E"/>
    <w:rsid w:val="0E15641C"/>
    <w:rsid w:val="0E15651D"/>
    <w:rsid w:val="0E160834"/>
    <w:rsid w:val="0E160B48"/>
    <w:rsid w:val="0E166FCE"/>
    <w:rsid w:val="0E1704E7"/>
    <w:rsid w:val="0E175953"/>
    <w:rsid w:val="0E1819E9"/>
    <w:rsid w:val="0E1844BF"/>
    <w:rsid w:val="0E190362"/>
    <w:rsid w:val="0E190529"/>
    <w:rsid w:val="0E1924B1"/>
    <w:rsid w:val="0E1932F8"/>
    <w:rsid w:val="0E19366C"/>
    <w:rsid w:val="0E193E74"/>
    <w:rsid w:val="0E1948CF"/>
    <w:rsid w:val="0E194FFE"/>
    <w:rsid w:val="0E19661A"/>
    <w:rsid w:val="0E197DBB"/>
    <w:rsid w:val="0E197E7F"/>
    <w:rsid w:val="0E1A3B33"/>
    <w:rsid w:val="0E1A4684"/>
    <w:rsid w:val="0E1A48F2"/>
    <w:rsid w:val="0E1A5940"/>
    <w:rsid w:val="0E1A5AD0"/>
    <w:rsid w:val="0E1A6E45"/>
    <w:rsid w:val="0E1A7B0A"/>
    <w:rsid w:val="0E1B43F8"/>
    <w:rsid w:val="0E1C0F1B"/>
    <w:rsid w:val="0E1C20F4"/>
    <w:rsid w:val="0E1C3D4F"/>
    <w:rsid w:val="0E1C5A11"/>
    <w:rsid w:val="0E1C5AFD"/>
    <w:rsid w:val="0E1C5E71"/>
    <w:rsid w:val="0E1D29BB"/>
    <w:rsid w:val="0E1D2E9E"/>
    <w:rsid w:val="0E1D361D"/>
    <w:rsid w:val="0E1D3663"/>
    <w:rsid w:val="0E1D52CE"/>
    <w:rsid w:val="0E1D59E6"/>
    <w:rsid w:val="0E1D7A23"/>
    <w:rsid w:val="0E1E1731"/>
    <w:rsid w:val="0E1E3623"/>
    <w:rsid w:val="0E1E5AD1"/>
    <w:rsid w:val="0E1E7AC7"/>
    <w:rsid w:val="0E1F1149"/>
    <w:rsid w:val="0E1F4392"/>
    <w:rsid w:val="0E1F47FE"/>
    <w:rsid w:val="0E1F739B"/>
    <w:rsid w:val="0E201044"/>
    <w:rsid w:val="0E201CFF"/>
    <w:rsid w:val="0E2034BD"/>
    <w:rsid w:val="0E203882"/>
    <w:rsid w:val="0E2050F8"/>
    <w:rsid w:val="0E205294"/>
    <w:rsid w:val="0E2055ED"/>
    <w:rsid w:val="0E205822"/>
    <w:rsid w:val="0E206FC5"/>
    <w:rsid w:val="0E211365"/>
    <w:rsid w:val="0E2116B9"/>
    <w:rsid w:val="0E213113"/>
    <w:rsid w:val="0E2142A2"/>
    <w:rsid w:val="0E22157C"/>
    <w:rsid w:val="0E223BD7"/>
    <w:rsid w:val="0E23099D"/>
    <w:rsid w:val="0E230C39"/>
    <w:rsid w:val="0E230F94"/>
    <w:rsid w:val="0E231CBA"/>
    <w:rsid w:val="0E23362A"/>
    <w:rsid w:val="0E2339B8"/>
    <w:rsid w:val="0E233B23"/>
    <w:rsid w:val="0E234C99"/>
    <w:rsid w:val="0E236E8B"/>
    <w:rsid w:val="0E237112"/>
    <w:rsid w:val="0E243153"/>
    <w:rsid w:val="0E243A05"/>
    <w:rsid w:val="0E2441A3"/>
    <w:rsid w:val="0E2449B2"/>
    <w:rsid w:val="0E246170"/>
    <w:rsid w:val="0E24639A"/>
    <w:rsid w:val="0E246941"/>
    <w:rsid w:val="0E250DB5"/>
    <w:rsid w:val="0E250E55"/>
    <w:rsid w:val="0E2512E1"/>
    <w:rsid w:val="0E252C04"/>
    <w:rsid w:val="0E253381"/>
    <w:rsid w:val="0E255633"/>
    <w:rsid w:val="0E257D00"/>
    <w:rsid w:val="0E26072A"/>
    <w:rsid w:val="0E261694"/>
    <w:rsid w:val="0E2624D8"/>
    <w:rsid w:val="0E263A58"/>
    <w:rsid w:val="0E2652E4"/>
    <w:rsid w:val="0E26697C"/>
    <w:rsid w:val="0E266AC3"/>
    <w:rsid w:val="0E271DD2"/>
    <w:rsid w:val="0E272B23"/>
    <w:rsid w:val="0E273E6C"/>
    <w:rsid w:val="0E274146"/>
    <w:rsid w:val="0E27420F"/>
    <w:rsid w:val="0E2826F4"/>
    <w:rsid w:val="0E2844A2"/>
    <w:rsid w:val="0E286250"/>
    <w:rsid w:val="0E290FE2"/>
    <w:rsid w:val="0E292FA8"/>
    <w:rsid w:val="0E295443"/>
    <w:rsid w:val="0E2965E3"/>
    <w:rsid w:val="0E2A0014"/>
    <w:rsid w:val="0E2A1B98"/>
    <w:rsid w:val="0E2A38AE"/>
    <w:rsid w:val="0E2A44E9"/>
    <w:rsid w:val="0E2A4544"/>
    <w:rsid w:val="0E2A48E5"/>
    <w:rsid w:val="0E2A68D3"/>
    <w:rsid w:val="0E2A6C50"/>
    <w:rsid w:val="0E2A7B79"/>
    <w:rsid w:val="0E2B3F92"/>
    <w:rsid w:val="0E2B5D40"/>
    <w:rsid w:val="0E2C10FB"/>
    <w:rsid w:val="0E2C1B06"/>
    <w:rsid w:val="0E2C21E4"/>
    <w:rsid w:val="0E2C2516"/>
    <w:rsid w:val="0E2C2BD7"/>
    <w:rsid w:val="0E2D0575"/>
    <w:rsid w:val="0E2D1AB8"/>
    <w:rsid w:val="0E2D22B7"/>
    <w:rsid w:val="0E2D3866"/>
    <w:rsid w:val="0E2D39BD"/>
    <w:rsid w:val="0E2E0363"/>
    <w:rsid w:val="0E2E0FB1"/>
    <w:rsid w:val="0E2E2A56"/>
    <w:rsid w:val="0E2F3A82"/>
    <w:rsid w:val="0E2F3E86"/>
    <w:rsid w:val="0E2F4686"/>
    <w:rsid w:val="0E2F5830"/>
    <w:rsid w:val="0E300D49"/>
    <w:rsid w:val="0E302745"/>
    <w:rsid w:val="0E30434A"/>
    <w:rsid w:val="0E3065F3"/>
    <w:rsid w:val="0E3135DB"/>
    <w:rsid w:val="0E313BD5"/>
    <w:rsid w:val="0E314150"/>
    <w:rsid w:val="0E315F88"/>
    <w:rsid w:val="0E3161C8"/>
    <w:rsid w:val="0E3177FA"/>
    <w:rsid w:val="0E320E7D"/>
    <w:rsid w:val="0E321920"/>
    <w:rsid w:val="0E322F77"/>
    <w:rsid w:val="0E3250A0"/>
    <w:rsid w:val="0E325320"/>
    <w:rsid w:val="0E326D66"/>
    <w:rsid w:val="0E327C36"/>
    <w:rsid w:val="0E3300F3"/>
    <w:rsid w:val="0E3303F2"/>
    <w:rsid w:val="0E3310C6"/>
    <w:rsid w:val="0E3311E2"/>
    <w:rsid w:val="0E3349D5"/>
    <w:rsid w:val="0E341091"/>
    <w:rsid w:val="0E341099"/>
    <w:rsid w:val="0E342E47"/>
    <w:rsid w:val="0E343C97"/>
    <w:rsid w:val="0E344BF5"/>
    <w:rsid w:val="0E345C0A"/>
    <w:rsid w:val="0E35096D"/>
    <w:rsid w:val="0E352198"/>
    <w:rsid w:val="0E35277B"/>
    <w:rsid w:val="0E355CAB"/>
    <w:rsid w:val="0E35689C"/>
    <w:rsid w:val="0E360105"/>
    <w:rsid w:val="0E364E11"/>
    <w:rsid w:val="0E365608"/>
    <w:rsid w:val="0E370B89"/>
    <w:rsid w:val="0E370ED7"/>
    <w:rsid w:val="0E3746E5"/>
    <w:rsid w:val="0E37750E"/>
    <w:rsid w:val="0E377A47"/>
    <w:rsid w:val="0E377A48"/>
    <w:rsid w:val="0E3805F5"/>
    <w:rsid w:val="0E381794"/>
    <w:rsid w:val="0E3852D1"/>
    <w:rsid w:val="0E386C82"/>
    <w:rsid w:val="0E386E51"/>
    <w:rsid w:val="0E39045D"/>
    <w:rsid w:val="0E391ECF"/>
    <w:rsid w:val="0E3966AF"/>
    <w:rsid w:val="0E396FD3"/>
    <w:rsid w:val="0E3A2719"/>
    <w:rsid w:val="0E3A31F9"/>
    <w:rsid w:val="0E3A41D5"/>
    <w:rsid w:val="0E3A477C"/>
    <w:rsid w:val="0E3A51B5"/>
    <w:rsid w:val="0E3B1C71"/>
    <w:rsid w:val="0E3B2427"/>
    <w:rsid w:val="0E3B2429"/>
    <w:rsid w:val="0E3B2751"/>
    <w:rsid w:val="0E3B3BDF"/>
    <w:rsid w:val="0E3B40E5"/>
    <w:rsid w:val="0E3B7981"/>
    <w:rsid w:val="0E3C1CFB"/>
    <w:rsid w:val="0E3C4421"/>
    <w:rsid w:val="0E3C5190"/>
    <w:rsid w:val="0E3C7686"/>
    <w:rsid w:val="0E3C7B81"/>
    <w:rsid w:val="0E3C7F4D"/>
    <w:rsid w:val="0E3D3676"/>
    <w:rsid w:val="0E3D500F"/>
    <w:rsid w:val="0E3E1F17"/>
    <w:rsid w:val="0E3E2013"/>
    <w:rsid w:val="0E3E489E"/>
    <w:rsid w:val="0E3E5A73"/>
    <w:rsid w:val="0E3E5F35"/>
    <w:rsid w:val="0E3E6580"/>
    <w:rsid w:val="0E3E6DF9"/>
    <w:rsid w:val="0E3E79DA"/>
    <w:rsid w:val="0E3F0579"/>
    <w:rsid w:val="0E3F23D4"/>
    <w:rsid w:val="0E3F2C55"/>
    <w:rsid w:val="0E3F3599"/>
    <w:rsid w:val="0E3F4BB4"/>
    <w:rsid w:val="0E3F66CC"/>
    <w:rsid w:val="0E400E62"/>
    <w:rsid w:val="0E4017EB"/>
    <w:rsid w:val="0E403440"/>
    <w:rsid w:val="0E404CB0"/>
    <w:rsid w:val="0E407A3D"/>
    <w:rsid w:val="0E41292D"/>
    <w:rsid w:val="0E412A8E"/>
    <w:rsid w:val="0E4136CA"/>
    <w:rsid w:val="0E4137B5"/>
    <w:rsid w:val="0E414345"/>
    <w:rsid w:val="0E415563"/>
    <w:rsid w:val="0E41629B"/>
    <w:rsid w:val="0E4230C6"/>
    <w:rsid w:val="0E423255"/>
    <w:rsid w:val="0E4237BC"/>
    <w:rsid w:val="0E424B5A"/>
    <w:rsid w:val="0E425FEA"/>
    <w:rsid w:val="0E427787"/>
    <w:rsid w:val="0E430D9C"/>
    <w:rsid w:val="0E4312DC"/>
    <w:rsid w:val="0E43308A"/>
    <w:rsid w:val="0E440BB0"/>
    <w:rsid w:val="0E44101D"/>
    <w:rsid w:val="0E444DC5"/>
    <w:rsid w:val="0E4451B2"/>
    <w:rsid w:val="0E4506E3"/>
    <w:rsid w:val="0E450736"/>
    <w:rsid w:val="0E451BC0"/>
    <w:rsid w:val="0E45250A"/>
    <w:rsid w:val="0E4532A6"/>
    <w:rsid w:val="0E4535AE"/>
    <w:rsid w:val="0E4536AF"/>
    <w:rsid w:val="0E45420E"/>
    <w:rsid w:val="0E454C1C"/>
    <w:rsid w:val="0E455054"/>
    <w:rsid w:val="0E456E02"/>
    <w:rsid w:val="0E4576AE"/>
    <w:rsid w:val="0E460C88"/>
    <w:rsid w:val="0E460DCC"/>
    <w:rsid w:val="0E461B36"/>
    <w:rsid w:val="0E462632"/>
    <w:rsid w:val="0E462B7A"/>
    <w:rsid w:val="0E464928"/>
    <w:rsid w:val="0E46753C"/>
    <w:rsid w:val="0E471D9E"/>
    <w:rsid w:val="0E471F91"/>
    <w:rsid w:val="0E472093"/>
    <w:rsid w:val="0E47210D"/>
    <w:rsid w:val="0E474B94"/>
    <w:rsid w:val="0E48012A"/>
    <w:rsid w:val="0E480418"/>
    <w:rsid w:val="0E4806A0"/>
    <w:rsid w:val="0E480FFF"/>
    <w:rsid w:val="0E48359D"/>
    <w:rsid w:val="0E484483"/>
    <w:rsid w:val="0E484B44"/>
    <w:rsid w:val="0E4868F2"/>
    <w:rsid w:val="0E48773D"/>
    <w:rsid w:val="0E490F5C"/>
    <w:rsid w:val="0E4917B5"/>
    <w:rsid w:val="0E491DAE"/>
    <w:rsid w:val="0E49300C"/>
    <w:rsid w:val="0E49448C"/>
    <w:rsid w:val="0E497BE6"/>
    <w:rsid w:val="0E4A08BC"/>
    <w:rsid w:val="0E4A154C"/>
    <w:rsid w:val="0E4A3993"/>
    <w:rsid w:val="0E4A42B1"/>
    <w:rsid w:val="0E4A4418"/>
    <w:rsid w:val="0E4A4E3B"/>
    <w:rsid w:val="0E4B0190"/>
    <w:rsid w:val="0E4B1914"/>
    <w:rsid w:val="0E4B1F3E"/>
    <w:rsid w:val="0E4B299A"/>
    <w:rsid w:val="0E4B2F4F"/>
    <w:rsid w:val="0E4B63E2"/>
    <w:rsid w:val="0E4C07DD"/>
    <w:rsid w:val="0E4C0843"/>
    <w:rsid w:val="0E4C4694"/>
    <w:rsid w:val="0E4D03BF"/>
    <w:rsid w:val="0E4D1706"/>
    <w:rsid w:val="0E4D215A"/>
    <w:rsid w:val="0E4D3F08"/>
    <w:rsid w:val="0E4D593E"/>
    <w:rsid w:val="0E4D5CB6"/>
    <w:rsid w:val="0E4D7884"/>
    <w:rsid w:val="0E4E1682"/>
    <w:rsid w:val="0E4E3E51"/>
    <w:rsid w:val="0E4E5CCE"/>
    <w:rsid w:val="0E4E5FF9"/>
    <w:rsid w:val="0E4F0795"/>
    <w:rsid w:val="0E4F10AF"/>
    <w:rsid w:val="0E4F1A2E"/>
    <w:rsid w:val="0E4F39DA"/>
    <w:rsid w:val="0E4F5F6D"/>
    <w:rsid w:val="0E501653"/>
    <w:rsid w:val="0E501D2F"/>
    <w:rsid w:val="0E504EBD"/>
    <w:rsid w:val="0E5055E0"/>
    <w:rsid w:val="0E5057A7"/>
    <w:rsid w:val="0E50611C"/>
    <w:rsid w:val="0E511C4A"/>
    <w:rsid w:val="0E513AD0"/>
    <w:rsid w:val="0E515952"/>
    <w:rsid w:val="0E515D90"/>
    <w:rsid w:val="0E51659A"/>
    <w:rsid w:val="0E5173EA"/>
    <w:rsid w:val="0E521A34"/>
    <w:rsid w:val="0E522245"/>
    <w:rsid w:val="0E524B1B"/>
    <w:rsid w:val="0E5256ED"/>
    <w:rsid w:val="0E525ADF"/>
    <w:rsid w:val="0E526DF8"/>
    <w:rsid w:val="0E527D5E"/>
    <w:rsid w:val="0E5306B0"/>
    <w:rsid w:val="0E530FB1"/>
    <w:rsid w:val="0E532778"/>
    <w:rsid w:val="0E532E2D"/>
    <w:rsid w:val="0E532E33"/>
    <w:rsid w:val="0E536F6F"/>
    <w:rsid w:val="0E53712E"/>
    <w:rsid w:val="0E5400D2"/>
    <w:rsid w:val="0E541B40"/>
    <w:rsid w:val="0E544833"/>
    <w:rsid w:val="0E545297"/>
    <w:rsid w:val="0E546048"/>
    <w:rsid w:val="0E54673E"/>
    <w:rsid w:val="0E546E3C"/>
    <w:rsid w:val="0E547045"/>
    <w:rsid w:val="0E5512F4"/>
    <w:rsid w:val="0E5523E3"/>
    <w:rsid w:val="0E552DBD"/>
    <w:rsid w:val="0E555BA1"/>
    <w:rsid w:val="0E55653F"/>
    <w:rsid w:val="0E5600DA"/>
    <w:rsid w:val="0E56100F"/>
    <w:rsid w:val="0E56296F"/>
    <w:rsid w:val="0E565278"/>
    <w:rsid w:val="0E5659F3"/>
    <w:rsid w:val="0E567261"/>
    <w:rsid w:val="0E570616"/>
    <w:rsid w:val="0E570C72"/>
    <w:rsid w:val="0E572FD9"/>
    <w:rsid w:val="0E574D87"/>
    <w:rsid w:val="0E5753F2"/>
    <w:rsid w:val="0E57651A"/>
    <w:rsid w:val="0E581951"/>
    <w:rsid w:val="0E5829C9"/>
    <w:rsid w:val="0E583092"/>
    <w:rsid w:val="0E590AFF"/>
    <w:rsid w:val="0E5928AD"/>
    <w:rsid w:val="0E59394C"/>
    <w:rsid w:val="0E594522"/>
    <w:rsid w:val="0E5972B7"/>
    <w:rsid w:val="0E597A49"/>
    <w:rsid w:val="0E5A03D3"/>
    <w:rsid w:val="0E5A6EB2"/>
    <w:rsid w:val="0E5B4A87"/>
    <w:rsid w:val="0E5B5D25"/>
    <w:rsid w:val="0E5B6625"/>
    <w:rsid w:val="0E5B6AF7"/>
    <w:rsid w:val="0E5C05EF"/>
    <w:rsid w:val="0E5C09B9"/>
    <w:rsid w:val="0E5C239D"/>
    <w:rsid w:val="0E5C2EA3"/>
    <w:rsid w:val="0E5C4E0F"/>
    <w:rsid w:val="0E5C5C88"/>
    <w:rsid w:val="0E5C689B"/>
    <w:rsid w:val="0E5D0479"/>
    <w:rsid w:val="0E5D1762"/>
    <w:rsid w:val="0E5D39C0"/>
    <w:rsid w:val="0E5D5B2B"/>
    <w:rsid w:val="0E5E16BA"/>
    <w:rsid w:val="0E5E1C72"/>
    <w:rsid w:val="0E5E5978"/>
    <w:rsid w:val="0E5E5CED"/>
    <w:rsid w:val="0E5E74A1"/>
    <w:rsid w:val="0E5E7992"/>
    <w:rsid w:val="0E5E7EC3"/>
    <w:rsid w:val="0E5F173B"/>
    <w:rsid w:val="0E5F5825"/>
    <w:rsid w:val="0E6000E3"/>
    <w:rsid w:val="0E6012D4"/>
    <w:rsid w:val="0E601D08"/>
    <w:rsid w:val="0E601E8E"/>
    <w:rsid w:val="0E602CB4"/>
    <w:rsid w:val="0E604D33"/>
    <w:rsid w:val="0E605151"/>
    <w:rsid w:val="0E6059EA"/>
    <w:rsid w:val="0E605E42"/>
    <w:rsid w:val="0E605F21"/>
    <w:rsid w:val="0E606BEC"/>
    <w:rsid w:val="0E612F18"/>
    <w:rsid w:val="0E614D2E"/>
    <w:rsid w:val="0E615728"/>
    <w:rsid w:val="0E6204EE"/>
    <w:rsid w:val="0E6255D4"/>
    <w:rsid w:val="0E625C06"/>
    <w:rsid w:val="0E6266E3"/>
    <w:rsid w:val="0E62685C"/>
    <w:rsid w:val="0E626E5B"/>
    <w:rsid w:val="0E6308A5"/>
    <w:rsid w:val="0E63197E"/>
    <w:rsid w:val="0E63372C"/>
    <w:rsid w:val="0E6354DA"/>
    <w:rsid w:val="0E6361CE"/>
    <w:rsid w:val="0E636A64"/>
    <w:rsid w:val="0E643BC1"/>
    <w:rsid w:val="0E651252"/>
    <w:rsid w:val="0E652AC5"/>
    <w:rsid w:val="0E653000"/>
    <w:rsid w:val="0E6574A4"/>
    <w:rsid w:val="0E6616D4"/>
    <w:rsid w:val="0E661DDD"/>
    <w:rsid w:val="0E664FCA"/>
    <w:rsid w:val="0E666460"/>
    <w:rsid w:val="0E670F0C"/>
    <w:rsid w:val="0E6717E0"/>
    <w:rsid w:val="0E672091"/>
    <w:rsid w:val="0E67321C"/>
    <w:rsid w:val="0E6773B6"/>
    <w:rsid w:val="0E677FB6"/>
    <w:rsid w:val="0E68093C"/>
    <w:rsid w:val="0E681E2B"/>
    <w:rsid w:val="0E681F70"/>
    <w:rsid w:val="0E684E03"/>
    <w:rsid w:val="0E686F94"/>
    <w:rsid w:val="0E6926C5"/>
    <w:rsid w:val="0E692A2F"/>
    <w:rsid w:val="0E69561A"/>
    <w:rsid w:val="0E697251"/>
    <w:rsid w:val="0E6A0569"/>
    <w:rsid w:val="0E6A08FD"/>
    <w:rsid w:val="0E6A098F"/>
    <w:rsid w:val="0E6A1124"/>
    <w:rsid w:val="0E6A2D0C"/>
    <w:rsid w:val="0E6A2E26"/>
    <w:rsid w:val="0E6A324E"/>
    <w:rsid w:val="0E6A3D66"/>
    <w:rsid w:val="0E6A4ABA"/>
    <w:rsid w:val="0E6A7DF0"/>
    <w:rsid w:val="0E6B0652"/>
    <w:rsid w:val="0E6B162C"/>
    <w:rsid w:val="0E6B3380"/>
    <w:rsid w:val="0E6B438E"/>
    <w:rsid w:val="0E6B51F6"/>
    <w:rsid w:val="0E6C0832"/>
    <w:rsid w:val="0E6C1257"/>
    <w:rsid w:val="0E6C172A"/>
    <w:rsid w:val="0E6C3C3E"/>
    <w:rsid w:val="0E6C7DC7"/>
    <w:rsid w:val="0E6D0107"/>
    <w:rsid w:val="0E6D2A5B"/>
    <w:rsid w:val="0E6D37F5"/>
    <w:rsid w:val="0E6D7A44"/>
    <w:rsid w:val="0E6D7BA7"/>
    <w:rsid w:val="0E6E0088"/>
    <w:rsid w:val="0E6E1413"/>
    <w:rsid w:val="0E6E2A4F"/>
    <w:rsid w:val="0E6E3B77"/>
    <w:rsid w:val="0E6E638A"/>
    <w:rsid w:val="0E6F0323"/>
    <w:rsid w:val="0E6F20D1"/>
    <w:rsid w:val="0E6F31BD"/>
    <w:rsid w:val="0E6F3E7F"/>
    <w:rsid w:val="0E6F401F"/>
    <w:rsid w:val="0E6F6443"/>
    <w:rsid w:val="0E6F6748"/>
    <w:rsid w:val="0E7027A9"/>
    <w:rsid w:val="0E703D94"/>
    <w:rsid w:val="0E7074C5"/>
    <w:rsid w:val="0E707BD8"/>
    <w:rsid w:val="0E707BF7"/>
    <w:rsid w:val="0E711068"/>
    <w:rsid w:val="0E7112CD"/>
    <w:rsid w:val="0E713C39"/>
    <w:rsid w:val="0E71409B"/>
    <w:rsid w:val="0E715598"/>
    <w:rsid w:val="0E71575C"/>
    <w:rsid w:val="0E715E49"/>
    <w:rsid w:val="0E720A79"/>
    <w:rsid w:val="0E720B79"/>
    <w:rsid w:val="0E72396F"/>
    <w:rsid w:val="0E723BFE"/>
    <w:rsid w:val="0E724C25"/>
    <w:rsid w:val="0E725306"/>
    <w:rsid w:val="0E734F2B"/>
    <w:rsid w:val="0E736D32"/>
    <w:rsid w:val="0E737252"/>
    <w:rsid w:val="0E74112A"/>
    <w:rsid w:val="0E744292"/>
    <w:rsid w:val="0E745939"/>
    <w:rsid w:val="0E7476E7"/>
    <w:rsid w:val="0E747831"/>
    <w:rsid w:val="0E7479E9"/>
    <w:rsid w:val="0E747BAF"/>
    <w:rsid w:val="0E750E79"/>
    <w:rsid w:val="0E753703"/>
    <w:rsid w:val="0E754F06"/>
    <w:rsid w:val="0E7572E4"/>
    <w:rsid w:val="0E761881"/>
    <w:rsid w:val="0E762416"/>
    <w:rsid w:val="0E76345F"/>
    <w:rsid w:val="0E764953"/>
    <w:rsid w:val="0E764E16"/>
    <w:rsid w:val="0E764F0C"/>
    <w:rsid w:val="0E76520D"/>
    <w:rsid w:val="0E765B7C"/>
    <w:rsid w:val="0E767C97"/>
    <w:rsid w:val="0E770F85"/>
    <w:rsid w:val="0E772D28"/>
    <w:rsid w:val="0E772D33"/>
    <w:rsid w:val="0E773439"/>
    <w:rsid w:val="0E7739A7"/>
    <w:rsid w:val="0E774C18"/>
    <w:rsid w:val="0E774E01"/>
    <w:rsid w:val="0E7769DA"/>
    <w:rsid w:val="0E7771D7"/>
    <w:rsid w:val="0E787155"/>
    <w:rsid w:val="0E791AE2"/>
    <w:rsid w:val="0E791C3B"/>
    <w:rsid w:val="0E792F4F"/>
    <w:rsid w:val="0E7934A3"/>
    <w:rsid w:val="0E794CFD"/>
    <w:rsid w:val="0E796AAB"/>
    <w:rsid w:val="0E79794F"/>
    <w:rsid w:val="0E7A1107"/>
    <w:rsid w:val="0E7A210E"/>
    <w:rsid w:val="0E7A23C0"/>
    <w:rsid w:val="0E7A385B"/>
    <w:rsid w:val="0E7B09F8"/>
    <w:rsid w:val="0E7B0A62"/>
    <w:rsid w:val="0E7B136D"/>
    <w:rsid w:val="0E7B4CEB"/>
    <w:rsid w:val="0E7B5C54"/>
    <w:rsid w:val="0E7B6CB2"/>
    <w:rsid w:val="0E7B6CC7"/>
    <w:rsid w:val="0E7B78BC"/>
    <w:rsid w:val="0E7C35A5"/>
    <w:rsid w:val="0E7C47EE"/>
    <w:rsid w:val="0E7C617B"/>
    <w:rsid w:val="0E7D21DC"/>
    <w:rsid w:val="0E7D2A40"/>
    <w:rsid w:val="0E7E048E"/>
    <w:rsid w:val="0E7E0566"/>
    <w:rsid w:val="0E7E0D95"/>
    <w:rsid w:val="0E7E1EC3"/>
    <w:rsid w:val="0E7E40C2"/>
    <w:rsid w:val="0E7E4D05"/>
    <w:rsid w:val="0E7E4DAD"/>
    <w:rsid w:val="0E7E7945"/>
    <w:rsid w:val="0E7F0A85"/>
    <w:rsid w:val="0E7F2B76"/>
    <w:rsid w:val="0E7F4D81"/>
    <w:rsid w:val="0E7F67A6"/>
    <w:rsid w:val="0E802C81"/>
    <w:rsid w:val="0E80321E"/>
    <w:rsid w:val="0E8042DE"/>
    <w:rsid w:val="0E80608C"/>
    <w:rsid w:val="0E806C7C"/>
    <w:rsid w:val="0E807E3A"/>
    <w:rsid w:val="0E811A30"/>
    <w:rsid w:val="0E811E04"/>
    <w:rsid w:val="0E811E20"/>
    <w:rsid w:val="0E812373"/>
    <w:rsid w:val="0E812CA6"/>
    <w:rsid w:val="0E813BB2"/>
    <w:rsid w:val="0E820056"/>
    <w:rsid w:val="0E820CEC"/>
    <w:rsid w:val="0E82160A"/>
    <w:rsid w:val="0E821C25"/>
    <w:rsid w:val="0E83347D"/>
    <w:rsid w:val="0E833C2C"/>
    <w:rsid w:val="0E833DCE"/>
    <w:rsid w:val="0E834381"/>
    <w:rsid w:val="0E835B7C"/>
    <w:rsid w:val="0E83604E"/>
    <w:rsid w:val="0E836540"/>
    <w:rsid w:val="0E836DAF"/>
    <w:rsid w:val="0E8433E9"/>
    <w:rsid w:val="0E8474DE"/>
    <w:rsid w:val="0E84754D"/>
    <w:rsid w:val="0E85096E"/>
    <w:rsid w:val="0E8520AF"/>
    <w:rsid w:val="0E8536A2"/>
    <w:rsid w:val="0E8551E0"/>
    <w:rsid w:val="0E855450"/>
    <w:rsid w:val="0E8565B8"/>
    <w:rsid w:val="0E8577A9"/>
    <w:rsid w:val="0E86030D"/>
    <w:rsid w:val="0E8611C8"/>
    <w:rsid w:val="0E8615FA"/>
    <w:rsid w:val="0E861DFE"/>
    <w:rsid w:val="0E862E10"/>
    <w:rsid w:val="0E86353F"/>
    <w:rsid w:val="0E8649CF"/>
    <w:rsid w:val="0E872A39"/>
    <w:rsid w:val="0E880A30"/>
    <w:rsid w:val="0E8813E4"/>
    <w:rsid w:val="0E881F37"/>
    <w:rsid w:val="0E8828C9"/>
    <w:rsid w:val="0E8838FA"/>
    <w:rsid w:val="0E887EAB"/>
    <w:rsid w:val="0E89077F"/>
    <w:rsid w:val="0E891FBD"/>
    <w:rsid w:val="0E8A09C9"/>
    <w:rsid w:val="0E8A2A67"/>
    <w:rsid w:val="0E8A3350"/>
    <w:rsid w:val="0E8A3C0B"/>
    <w:rsid w:val="0E8A4860"/>
    <w:rsid w:val="0E8A515C"/>
    <w:rsid w:val="0E8A5F0D"/>
    <w:rsid w:val="0E8A6F0A"/>
    <w:rsid w:val="0E8B2011"/>
    <w:rsid w:val="0E8B3370"/>
    <w:rsid w:val="0E8B3F6F"/>
    <w:rsid w:val="0E8B4A7B"/>
    <w:rsid w:val="0E8B5118"/>
    <w:rsid w:val="0E8B67DF"/>
    <w:rsid w:val="0E8B75BE"/>
    <w:rsid w:val="0E8C2C83"/>
    <w:rsid w:val="0E8C3402"/>
    <w:rsid w:val="0E8C5C70"/>
    <w:rsid w:val="0E8D07A9"/>
    <w:rsid w:val="0E8D2557"/>
    <w:rsid w:val="0E8D553F"/>
    <w:rsid w:val="0E8D69FB"/>
    <w:rsid w:val="0E8D7100"/>
    <w:rsid w:val="0E8E2A5E"/>
    <w:rsid w:val="0E8E57A7"/>
    <w:rsid w:val="0E8E5845"/>
    <w:rsid w:val="0E8E5BB1"/>
    <w:rsid w:val="0E8E5D66"/>
    <w:rsid w:val="0E8F1D2A"/>
    <w:rsid w:val="0E8F2972"/>
    <w:rsid w:val="0E8F3D11"/>
    <w:rsid w:val="0E8F4521"/>
    <w:rsid w:val="0E8F45F1"/>
    <w:rsid w:val="0E8F4E04"/>
    <w:rsid w:val="0E8F5D32"/>
    <w:rsid w:val="0E8F62CF"/>
    <w:rsid w:val="0E8F7358"/>
    <w:rsid w:val="0E901256"/>
    <w:rsid w:val="0E902083"/>
    <w:rsid w:val="0E903D4A"/>
    <w:rsid w:val="0E903DF5"/>
    <w:rsid w:val="0E910299"/>
    <w:rsid w:val="0E910652"/>
    <w:rsid w:val="0E912047"/>
    <w:rsid w:val="0E917EC0"/>
    <w:rsid w:val="0E921AE2"/>
    <w:rsid w:val="0E922F72"/>
    <w:rsid w:val="0E924011"/>
    <w:rsid w:val="0E9246B3"/>
    <w:rsid w:val="0E927B6D"/>
    <w:rsid w:val="0E932F66"/>
    <w:rsid w:val="0E935B43"/>
    <w:rsid w:val="0E935E89"/>
    <w:rsid w:val="0E937442"/>
    <w:rsid w:val="0E9448BE"/>
    <w:rsid w:val="0E9454E4"/>
    <w:rsid w:val="0E945A78"/>
    <w:rsid w:val="0E946DC8"/>
    <w:rsid w:val="0E946FD3"/>
    <w:rsid w:val="0E9479D2"/>
    <w:rsid w:val="0E950C74"/>
    <w:rsid w:val="0E953034"/>
    <w:rsid w:val="0E961066"/>
    <w:rsid w:val="0E961146"/>
    <w:rsid w:val="0E964314"/>
    <w:rsid w:val="0E9644C4"/>
    <w:rsid w:val="0E9658AF"/>
    <w:rsid w:val="0E972D83"/>
    <w:rsid w:val="0E973048"/>
    <w:rsid w:val="0E974017"/>
    <w:rsid w:val="0E976A59"/>
    <w:rsid w:val="0E981627"/>
    <w:rsid w:val="0E984CFA"/>
    <w:rsid w:val="0E9919B5"/>
    <w:rsid w:val="0E992EBC"/>
    <w:rsid w:val="0E993388"/>
    <w:rsid w:val="0E99374B"/>
    <w:rsid w:val="0E99714E"/>
    <w:rsid w:val="0E9A268D"/>
    <w:rsid w:val="0E9A5C57"/>
    <w:rsid w:val="0E9A6977"/>
    <w:rsid w:val="0E9B1118"/>
    <w:rsid w:val="0E9B1479"/>
    <w:rsid w:val="0E9B4C74"/>
    <w:rsid w:val="0E9B695B"/>
    <w:rsid w:val="0E9B6D87"/>
    <w:rsid w:val="0E9B6FB1"/>
    <w:rsid w:val="0E9C01D8"/>
    <w:rsid w:val="0E9C0336"/>
    <w:rsid w:val="0E9C279A"/>
    <w:rsid w:val="0E9C4E0F"/>
    <w:rsid w:val="0E9D45F0"/>
    <w:rsid w:val="0E9D4E90"/>
    <w:rsid w:val="0E9D4FDF"/>
    <w:rsid w:val="0E9D6C3E"/>
    <w:rsid w:val="0E9E29B6"/>
    <w:rsid w:val="0E9E5E3E"/>
    <w:rsid w:val="0E9E6F19"/>
    <w:rsid w:val="0E9F3E75"/>
    <w:rsid w:val="0EA004DC"/>
    <w:rsid w:val="0EA05576"/>
    <w:rsid w:val="0EA06208"/>
    <w:rsid w:val="0EA0672E"/>
    <w:rsid w:val="0EA06CB7"/>
    <w:rsid w:val="0EA10147"/>
    <w:rsid w:val="0EA10664"/>
    <w:rsid w:val="0EA11355"/>
    <w:rsid w:val="0EA14D19"/>
    <w:rsid w:val="0EA16002"/>
    <w:rsid w:val="0EA16522"/>
    <w:rsid w:val="0EA16A06"/>
    <w:rsid w:val="0EA20EF2"/>
    <w:rsid w:val="0EA21343"/>
    <w:rsid w:val="0EA24215"/>
    <w:rsid w:val="0EA24254"/>
    <w:rsid w:val="0EA268B8"/>
    <w:rsid w:val="0EA27ACA"/>
    <w:rsid w:val="0EA31D7A"/>
    <w:rsid w:val="0EA33759"/>
    <w:rsid w:val="0EA343BA"/>
    <w:rsid w:val="0EA35638"/>
    <w:rsid w:val="0EA36799"/>
    <w:rsid w:val="0EA36836"/>
    <w:rsid w:val="0EA37FCC"/>
    <w:rsid w:val="0EA37FF3"/>
    <w:rsid w:val="0EA4259C"/>
    <w:rsid w:val="0EA521ED"/>
    <w:rsid w:val="0EA53E07"/>
    <w:rsid w:val="0EA55AF2"/>
    <w:rsid w:val="0EA57394"/>
    <w:rsid w:val="0EA578A0"/>
    <w:rsid w:val="0EA612A1"/>
    <w:rsid w:val="0EA63086"/>
    <w:rsid w:val="0EA63619"/>
    <w:rsid w:val="0EA6382E"/>
    <w:rsid w:val="0EA65A05"/>
    <w:rsid w:val="0EA7186A"/>
    <w:rsid w:val="0EA72017"/>
    <w:rsid w:val="0EA74904"/>
    <w:rsid w:val="0EA75431"/>
    <w:rsid w:val="0EA7658B"/>
    <w:rsid w:val="0EA77ABC"/>
    <w:rsid w:val="0EA811F7"/>
    <w:rsid w:val="0EA83D08"/>
    <w:rsid w:val="0EA851C6"/>
    <w:rsid w:val="0EA854F2"/>
    <w:rsid w:val="0EA86499"/>
    <w:rsid w:val="0EA86D7E"/>
    <w:rsid w:val="0EA87391"/>
    <w:rsid w:val="0EA92F6D"/>
    <w:rsid w:val="0EA93835"/>
    <w:rsid w:val="0EA96B0B"/>
    <w:rsid w:val="0EAA135B"/>
    <w:rsid w:val="0EAA293A"/>
    <w:rsid w:val="0EAA3021"/>
    <w:rsid w:val="0EAB1F74"/>
    <w:rsid w:val="0EAB2B6B"/>
    <w:rsid w:val="0EAB5234"/>
    <w:rsid w:val="0EAB7C3B"/>
    <w:rsid w:val="0EAC0C2F"/>
    <w:rsid w:val="0EAC2F0C"/>
    <w:rsid w:val="0EAC344A"/>
    <w:rsid w:val="0EAC50D3"/>
    <w:rsid w:val="0EAC6E81"/>
    <w:rsid w:val="0EAC701D"/>
    <w:rsid w:val="0EAC797A"/>
    <w:rsid w:val="0EAD0E5C"/>
    <w:rsid w:val="0EAD12BB"/>
    <w:rsid w:val="0EAD259B"/>
    <w:rsid w:val="0EAD2BF9"/>
    <w:rsid w:val="0EAD7B7A"/>
    <w:rsid w:val="0EAE100A"/>
    <w:rsid w:val="0EAE16AE"/>
    <w:rsid w:val="0EAE1A6D"/>
    <w:rsid w:val="0EAE1E0B"/>
    <w:rsid w:val="0EAE274B"/>
    <w:rsid w:val="0EAE45E2"/>
    <w:rsid w:val="0EAE589E"/>
    <w:rsid w:val="0EAE7478"/>
    <w:rsid w:val="0EAF49F4"/>
    <w:rsid w:val="0EB00B39"/>
    <w:rsid w:val="0EB00EEB"/>
    <w:rsid w:val="0EB0506B"/>
    <w:rsid w:val="0EB057A4"/>
    <w:rsid w:val="0EB11055"/>
    <w:rsid w:val="0EB110CC"/>
    <w:rsid w:val="0EB126E9"/>
    <w:rsid w:val="0EB16245"/>
    <w:rsid w:val="0EB164FB"/>
    <w:rsid w:val="0EB1683F"/>
    <w:rsid w:val="0EB16A3E"/>
    <w:rsid w:val="0EB170DF"/>
    <w:rsid w:val="0EB2020F"/>
    <w:rsid w:val="0EB2113C"/>
    <w:rsid w:val="0EB2149B"/>
    <w:rsid w:val="0EB27CE0"/>
    <w:rsid w:val="0EB307AE"/>
    <w:rsid w:val="0EB33375"/>
    <w:rsid w:val="0EB36461"/>
    <w:rsid w:val="0EB43F87"/>
    <w:rsid w:val="0EB44E7C"/>
    <w:rsid w:val="0EB45D35"/>
    <w:rsid w:val="0EB4728D"/>
    <w:rsid w:val="0EB47FC6"/>
    <w:rsid w:val="0EB560B1"/>
    <w:rsid w:val="0EB57635"/>
    <w:rsid w:val="0EB57A4D"/>
    <w:rsid w:val="0EB601F8"/>
    <w:rsid w:val="0EB61AAE"/>
    <w:rsid w:val="0EB65F51"/>
    <w:rsid w:val="0EB67D00"/>
    <w:rsid w:val="0EB70D1D"/>
    <w:rsid w:val="0EB74F3E"/>
    <w:rsid w:val="0EB75826"/>
    <w:rsid w:val="0EB75BBD"/>
    <w:rsid w:val="0EB762DA"/>
    <w:rsid w:val="0EB76588"/>
    <w:rsid w:val="0EB76CB1"/>
    <w:rsid w:val="0EB77414"/>
    <w:rsid w:val="0EB8147A"/>
    <w:rsid w:val="0EB83A78"/>
    <w:rsid w:val="0EB84C8D"/>
    <w:rsid w:val="0EB863CE"/>
    <w:rsid w:val="0EB86496"/>
    <w:rsid w:val="0EB9159E"/>
    <w:rsid w:val="0EBA0CEE"/>
    <w:rsid w:val="0EBA78F3"/>
    <w:rsid w:val="0EBB1F6A"/>
    <w:rsid w:val="0EBB217E"/>
    <w:rsid w:val="0EBB2DAD"/>
    <w:rsid w:val="0EBB3483"/>
    <w:rsid w:val="0EBB45B0"/>
    <w:rsid w:val="0EBB49F9"/>
    <w:rsid w:val="0EBB5316"/>
    <w:rsid w:val="0EBB70C4"/>
    <w:rsid w:val="0EBC105C"/>
    <w:rsid w:val="0EBC360E"/>
    <w:rsid w:val="0EBC4BEA"/>
    <w:rsid w:val="0EBC6F03"/>
    <w:rsid w:val="0EBD108E"/>
    <w:rsid w:val="0EBD167C"/>
    <w:rsid w:val="0EBD38A1"/>
    <w:rsid w:val="0EBD4601"/>
    <w:rsid w:val="0EBE0AFF"/>
    <w:rsid w:val="0EBE3A47"/>
    <w:rsid w:val="0EBE6BB4"/>
    <w:rsid w:val="0EBF5167"/>
    <w:rsid w:val="0EC00B7E"/>
    <w:rsid w:val="0EC00C1D"/>
    <w:rsid w:val="0EC0292C"/>
    <w:rsid w:val="0EC03E67"/>
    <w:rsid w:val="0EC046A5"/>
    <w:rsid w:val="0EC048B6"/>
    <w:rsid w:val="0EC04B60"/>
    <w:rsid w:val="0EC04B9D"/>
    <w:rsid w:val="0EC062DC"/>
    <w:rsid w:val="0EC06372"/>
    <w:rsid w:val="0EC10BC1"/>
    <w:rsid w:val="0EC16A26"/>
    <w:rsid w:val="0EC20389"/>
    <w:rsid w:val="0EC20452"/>
    <w:rsid w:val="0EC211BA"/>
    <w:rsid w:val="0EC2147F"/>
    <w:rsid w:val="0EC22DD1"/>
    <w:rsid w:val="0EC22F25"/>
    <w:rsid w:val="0EC248F6"/>
    <w:rsid w:val="0EC24BE4"/>
    <w:rsid w:val="0EC24ED3"/>
    <w:rsid w:val="0EC266A4"/>
    <w:rsid w:val="0EC27480"/>
    <w:rsid w:val="0EC30911"/>
    <w:rsid w:val="0EC3241C"/>
    <w:rsid w:val="0EC334E1"/>
    <w:rsid w:val="0EC341CA"/>
    <w:rsid w:val="0EC35F79"/>
    <w:rsid w:val="0EC402F9"/>
    <w:rsid w:val="0EC40D4C"/>
    <w:rsid w:val="0EC4193D"/>
    <w:rsid w:val="0EC42FD2"/>
    <w:rsid w:val="0EC44E60"/>
    <w:rsid w:val="0EC46C76"/>
    <w:rsid w:val="0EC50F08"/>
    <w:rsid w:val="0EC51CF1"/>
    <w:rsid w:val="0EC51F23"/>
    <w:rsid w:val="0EC55DD7"/>
    <w:rsid w:val="0EC55E01"/>
    <w:rsid w:val="0EC57F43"/>
    <w:rsid w:val="0EC609D2"/>
    <w:rsid w:val="0EC63985"/>
    <w:rsid w:val="0EC63FA2"/>
    <w:rsid w:val="0EC67291"/>
    <w:rsid w:val="0EC71E62"/>
    <w:rsid w:val="0EC71F0D"/>
    <w:rsid w:val="0EC7484A"/>
    <w:rsid w:val="0EC74D76"/>
    <w:rsid w:val="0EC75A69"/>
    <w:rsid w:val="0EC765E0"/>
    <w:rsid w:val="0EC7776E"/>
    <w:rsid w:val="0EC77770"/>
    <w:rsid w:val="0EC817E1"/>
    <w:rsid w:val="0EC8358F"/>
    <w:rsid w:val="0EC85591"/>
    <w:rsid w:val="0EC8632D"/>
    <w:rsid w:val="0EC86700"/>
    <w:rsid w:val="0EC87A33"/>
    <w:rsid w:val="0EC90278"/>
    <w:rsid w:val="0EC910D0"/>
    <w:rsid w:val="0EC95C85"/>
    <w:rsid w:val="0EC95E16"/>
    <w:rsid w:val="0ECA038C"/>
    <w:rsid w:val="0ECA07E3"/>
    <w:rsid w:val="0ECA37AB"/>
    <w:rsid w:val="0ECA3E22"/>
    <w:rsid w:val="0ECA3F19"/>
    <w:rsid w:val="0ECA4563"/>
    <w:rsid w:val="0ECA521F"/>
    <w:rsid w:val="0ECA5559"/>
    <w:rsid w:val="0ECA70A2"/>
    <w:rsid w:val="0ECA7307"/>
    <w:rsid w:val="0ECB0184"/>
    <w:rsid w:val="0ECB06EB"/>
    <w:rsid w:val="0ECB0C37"/>
    <w:rsid w:val="0ECB1C73"/>
    <w:rsid w:val="0ECB4492"/>
    <w:rsid w:val="0ECB4844"/>
    <w:rsid w:val="0ECB58F4"/>
    <w:rsid w:val="0ECC0896"/>
    <w:rsid w:val="0ECC307F"/>
    <w:rsid w:val="0ECC7523"/>
    <w:rsid w:val="0ECD1421"/>
    <w:rsid w:val="0ECD1453"/>
    <w:rsid w:val="0ECD485C"/>
    <w:rsid w:val="0ECD7164"/>
    <w:rsid w:val="0ECE329B"/>
    <w:rsid w:val="0ECE3BFF"/>
    <w:rsid w:val="0ECE5049"/>
    <w:rsid w:val="0ECE58D7"/>
    <w:rsid w:val="0ECE759F"/>
    <w:rsid w:val="0ECF018D"/>
    <w:rsid w:val="0ECF01D0"/>
    <w:rsid w:val="0ECF1307"/>
    <w:rsid w:val="0ECF2606"/>
    <w:rsid w:val="0ECF2B6F"/>
    <w:rsid w:val="0ECF7C42"/>
    <w:rsid w:val="0ED00784"/>
    <w:rsid w:val="0ED00D7B"/>
    <w:rsid w:val="0ED03692"/>
    <w:rsid w:val="0ED04BD4"/>
    <w:rsid w:val="0ED07BEA"/>
    <w:rsid w:val="0ED10233"/>
    <w:rsid w:val="0ED106EE"/>
    <w:rsid w:val="0ED12016"/>
    <w:rsid w:val="0ED12266"/>
    <w:rsid w:val="0ED1350D"/>
    <w:rsid w:val="0ED143A4"/>
    <w:rsid w:val="0ED14863"/>
    <w:rsid w:val="0ED1566D"/>
    <w:rsid w:val="0ED167D2"/>
    <w:rsid w:val="0ED168E7"/>
    <w:rsid w:val="0ED21F60"/>
    <w:rsid w:val="0ED2440E"/>
    <w:rsid w:val="0ED308B1"/>
    <w:rsid w:val="0ED32660"/>
    <w:rsid w:val="0ED32D7A"/>
    <w:rsid w:val="0ED3323A"/>
    <w:rsid w:val="0ED34260"/>
    <w:rsid w:val="0ED35EC8"/>
    <w:rsid w:val="0ED40186"/>
    <w:rsid w:val="0ED412C2"/>
    <w:rsid w:val="0ED413DA"/>
    <w:rsid w:val="0ED43145"/>
    <w:rsid w:val="0ED4462A"/>
    <w:rsid w:val="0ED46221"/>
    <w:rsid w:val="0ED463D8"/>
    <w:rsid w:val="0ED5003F"/>
    <w:rsid w:val="0ED501E9"/>
    <w:rsid w:val="0ED52C63"/>
    <w:rsid w:val="0ED53872"/>
    <w:rsid w:val="0ED555BE"/>
    <w:rsid w:val="0ED55ADF"/>
    <w:rsid w:val="0ED55BB5"/>
    <w:rsid w:val="0ED56E4C"/>
    <w:rsid w:val="0ED60105"/>
    <w:rsid w:val="0ED607A1"/>
    <w:rsid w:val="0ED61417"/>
    <w:rsid w:val="0ED6170B"/>
    <w:rsid w:val="0ED618E6"/>
    <w:rsid w:val="0ED61957"/>
    <w:rsid w:val="0ED61A76"/>
    <w:rsid w:val="0ED62150"/>
    <w:rsid w:val="0ED624A7"/>
    <w:rsid w:val="0ED65CAC"/>
    <w:rsid w:val="0ED66D86"/>
    <w:rsid w:val="0ED67F2E"/>
    <w:rsid w:val="0ED71379"/>
    <w:rsid w:val="0ED71A24"/>
    <w:rsid w:val="0ED71D6D"/>
    <w:rsid w:val="0ED71EDB"/>
    <w:rsid w:val="0ED73520"/>
    <w:rsid w:val="0ED73CF3"/>
    <w:rsid w:val="0ED767A3"/>
    <w:rsid w:val="0ED80223"/>
    <w:rsid w:val="0ED803A3"/>
    <w:rsid w:val="0ED8264A"/>
    <w:rsid w:val="0ED829AC"/>
    <w:rsid w:val="0ED84277"/>
    <w:rsid w:val="0ED87958"/>
    <w:rsid w:val="0ED8797F"/>
    <w:rsid w:val="0ED90E41"/>
    <w:rsid w:val="0ED91C40"/>
    <w:rsid w:val="0ED91E02"/>
    <w:rsid w:val="0ED91F8B"/>
    <w:rsid w:val="0ED939EE"/>
    <w:rsid w:val="0ED9579C"/>
    <w:rsid w:val="0ED96FBA"/>
    <w:rsid w:val="0ED97170"/>
    <w:rsid w:val="0EDA1152"/>
    <w:rsid w:val="0EDA33DA"/>
    <w:rsid w:val="0EDB1514"/>
    <w:rsid w:val="0EDB1B83"/>
    <w:rsid w:val="0EDB1F6F"/>
    <w:rsid w:val="0EDB42AC"/>
    <w:rsid w:val="0EDB59B8"/>
    <w:rsid w:val="0EDB5BC2"/>
    <w:rsid w:val="0EDB7766"/>
    <w:rsid w:val="0EDB79F9"/>
    <w:rsid w:val="0EDC2BF8"/>
    <w:rsid w:val="0EDC57C9"/>
    <w:rsid w:val="0EDC6263"/>
    <w:rsid w:val="0EDD1435"/>
    <w:rsid w:val="0EDD37C7"/>
    <w:rsid w:val="0EDD4088"/>
    <w:rsid w:val="0EDD528C"/>
    <w:rsid w:val="0EDD771C"/>
    <w:rsid w:val="0EDE1004"/>
    <w:rsid w:val="0EDE2DB2"/>
    <w:rsid w:val="0EDE3A59"/>
    <w:rsid w:val="0EDE3D04"/>
    <w:rsid w:val="0EDE5518"/>
    <w:rsid w:val="0EDE5622"/>
    <w:rsid w:val="0EDE5AE1"/>
    <w:rsid w:val="0EDF2545"/>
    <w:rsid w:val="0EDF7256"/>
    <w:rsid w:val="0EE019EC"/>
    <w:rsid w:val="0EE02436"/>
    <w:rsid w:val="0EE02FCE"/>
    <w:rsid w:val="0EE04D7C"/>
    <w:rsid w:val="0EE056A0"/>
    <w:rsid w:val="0EE06B2A"/>
    <w:rsid w:val="0EE06DAD"/>
    <w:rsid w:val="0EE070CB"/>
    <w:rsid w:val="0EE13E99"/>
    <w:rsid w:val="0EE205D3"/>
    <w:rsid w:val="0EE20AF5"/>
    <w:rsid w:val="0EE216BE"/>
    <w:rsid w:val="0EE23D5C"/>
    <w:rsid w:val="0EE24651"/>
    <w:rsid w:val="0EE259F5"/>
    <w:rsid w:val="0EE26D46"/>
    <w:rsid w:val="0EE303C9"/>
    <w:rsid w:val="0EE31171"/>
    <w:rsid w:val="0EE3138A"/>
    <w:rsid w:val="0EE35D5B"/>
    <w:rsid w:val="0EE40593"/>
    <w:rsid w:val="0EE477FA"/>
    <w:rsid w:val="0EE505E5"/>
    <w:rsid w:val="0EE52393"/>
    <w:rsid w:val="0EE53B7D"/>
    <w:rsid w:val="0EE54054"/>
    <w:rsid w:val="0EE54141"/>
    <w:rsid w:val="0EE54910"/>
    <w:rsid w:val="0EE5502F"/>
    <w:rsid w:val="0EE572BE"/>
    <w:rsid w:val="0EE57A02"/>
    <w:rsid w:val="0EE60D34"/>
    <w:rsid w:val="0EE61E25"/>
    <w:rsid w:val="0EE65F44"/>
    <w:rsid w:val="0EE671E1"/>
    <w:rsid w:val="0EE711AE"/>
    <w:rsid w:val="0EE72023"/>
    <w:rsid w:val="0EE72544"/>
    <w:rsid w:val="0EE7435D"/>
    <w:rsid w:val="0EE74668"/>
    <w:rsid w:val="0EE74DE8"/>
    <w:rsid w:val="0EE7576D"/>
    <w:rsid w:val="0EE75E57"/>
    <w:rsid w:val="0EE7610B"/>
    <w:rsid w:val="0EE77D0B"/>
    <w:rsid w:val="0EE77EB9"/>
    <w:rsid w:val="0EE8110B"/>
    <w:rsid w:val="0EE859DF"/>
    <w:rsid w:val="0EE901BF"/>
    <w:rsid w:val="0EE91BDD"/>
    <w:rsid w:val="0EE951FC"/>
    <w:rsid w:val="0EE95F3F"/>
    <w:rsid w:val="0EE960D9"/>
    <w:rsid w:val="0EEA073A"/>
    <w:rsid w:val="0EEA1757"/>
    <w:rsid w:val="0EEA2F03"/>
    <w:rsid w:val="0EEA3815"/>
    <w:rsid w:val="0EEA6210"/>
    <w:rsid w:val="0EEB2194"/>
    <w:rsid w:val="0EEB2D3D"/>
    <w:rsid w:val="0EEB6BB1"/>
    <w:rsid w:val="0EEC0FAC"/>
    <w:rsid w:val="0EEC1973"/>
    <w:rsid w:val="0EEC19BE"/>
    <w:rsid w:val="0EEC2240"/>
    <w:rsid w:val="0EEC26ED"/>
    <w:rsid w:val="0EEC2EE9"/>
    <w:rsid w:val="0EEC3721"/>
    <w:rsid w:val="0EEC4505"/>
    <w:rsid w:val="0EEC4796"/>
    <w:rsid w:val="0EEC50DE"/>
    <w:rsid w:val="0EED500D"/>
    <w:rsid w:val="0EED6BF3"/>
    <w:rsid w:val="0EEE16AA"/>
    <w:rsid w:val="0EEE1925"/>
    <w:rsid w:val="0EEE3199"/>
    <w:rsid w:val="0EEE3459"/>
    <w:rsid w:val="0EEE56EB"/>
    <w:rsid w:val="0EEE6A07"/>
    <w:rsid w:val="0EEE740C"/>
    <w:rsid w:val="0EEE7BDE"/>
    <w:rsid w:val="0EEF11E6"/>
    <w:rsid w:val="0EEF18C8"/>
    <w:rsid w:val="0EEF21F3"/>
    <w:rsid w:val="0EEF2A4E"/>
    <w:rsid w:val="0EEF3F76"/>
    <w:rsid w:val="0EEF4FBF"/>
    <w:rsid w:val="0EEF6D6E"/>
    <w:rsid w:val="0EEF792D"/>
    <w:rsid w:val="0EEF7C07"/>
    <w:rsid w:val="0EF024FE"/>
    <w:rsid w:val="0EF10D38"/>
    <w:rsid w:val="0EF127DB"/>
    <w:rsid w:val="0EF154EF"/>
    <w:rsid w:val="0EF16F8A"/>
    <w:rsid w:val="0EF23E04"/>
    <w:rsid w:val="0EF24350"/>
    <w:rsid w:val="0EF303E9"/>
    <w:rsid w:val="0EF307FF"/>
    <w:rsid w:val="0EF30B7E"/>
    <w:rsid w:val="0EF30E7F"/>
    <w:rsid w:val="0EF3105B"/>
    <w:rsid w:val="0EF32DB0"/>
    <w:rsid w:val="0EF3373B"/>
    <w:rsid w:val="0EF34AB0"/>
    <w:rsid w:val="0EF35889"/>
    <w:rsid w:val="0EF362AE"/>
    <w:rsid w:val="0EF3685E"/>
    <w:rsid w:val="0EF37FA4"/>
    <w:rsid w:val="0EF40FA1"/>
    <w:rsid w:val="0EF4563A"/>
    <w:rsid w:val="0EF45918"/>
    <w:rsid w:val="0EF45ABE"/>
    <w:rsid w:val="0EF47912"/>
    <w:rsid w:val="0EF54495"/>
    <w:rsid w:val="0EF56BB3"/>
    <w:rsid w:val="0EF57D71"/>
    <w:rsid w:val="0EF62849"/>
    <w:rsid w:val="0EF63DD3"/>
    <w:rsid w:val="0EF64C0B"/>
    <w:rsid w:val="0EF64C2F"/>
    <w:rsid w:val="0EF65A60"/>
    <w:rsid w:val="0EF6634E"/>
    <w:rsid w:val="0EF71D3B"/>
    <w:rsid w:val="0EF733FD"/>
    <w:rsid w:val="0EF73A15"/>
    <w:rsid w:val="0EF77800"/>
    <w:rsid w:val="0EF80318"/>
    <w:rsid w:val="0EF83E74"/>
    <w:rsid w:val="0EF85A46"/>
    <w:rsid w:val="0EF86485"/>
    <w:rsid w:val="0EF86806"/>
    <w:rsid w:val="0EF86AD7"/>
    <w:rsid w:val="0EF9351B"/>
    <w:rsid w:val="0EF935B0"/>
    <w:rsid w:val="0EF94CF1"/>
    <w:rsid w:val="0EFA28D1"/>
    <w:rsid w:val="0EFA360E"/>
    <w:rsid w:val="0EFA4090"/>
    <w:rsid w:val="0EFA4105"/>
    <w:rsid w:val="0EFA6181"/>
    <w:rsid w:val="0EFA746E"/>
    <w:rsid w:val="0EFA7DD2"/>
    <w:rsid w:val="0EFB3964"/>
    <w:rsid w:val="0EFB482C"/>
    <w:rsid w:val="0EFB4E4A"/>
    <w:rsid w:val="0EFB5712"/>
    <w:rsid w:val="0EFB5C37"/>
    <w:rsid w:val="0EFC084F"/>
    <w:rsid w:val="0EFC0AA1"/>
    <w:rsid w:val="0EFC3672"/>
    <w:rsid w:val="0EFD148A"/>
    <w:rsid w:val="0EFD1759"/>
    <w:rsid w:val="0EFD1E68"/>
    <w:rsid w:val="0EFD1F31"/>
    <w:rsid w:val="0EFD37CF"/>
    <w:rsid w:val="0EFD4000"/>
    <w:rsid w:val="0EFD451F"/>
    <w:rsid w:val="0EFD4B02"/>
    <w:rsid w:val="0EFD5142"/>
    <w:rsid w:val="0EFD592E"/>
    <w:rsid w:val="0EFD76DC"/>
    <w:rsid w:val="0EFE29D0"/>
    <w:rsid w:val="0EFE3455"/>
    <w:rsid w:val="0EFE3EAD"/>
    <w:rsid w:val="0EFE5166"/>
    <w:rsid w:val="0EFF01A9"/>
    <w:rsid w:val="0EFF16A6"/>
    <w:rsid w:val="0EFF40C7"/>
    <w:rsid w:val="0EFF7D99"/>
    <w:rsid w:val="0F003CEA"/>
    <w:rsid w:val="0F005092"/>
    <w:rsid w:val="0F00541F"/>
    <w:rsid w:val="0F0071CD"/>
    <w:rsid w:val="0F0071D6"/>
    <w:rsid w:val="0F0114E8"/>
    <w:rsid w:val="0F0121D6"/>
    <w:rsid w:val="0F012C58"/>
    <w:rsid w:val="0F01534F"/>
    <w:rsid w:val="0F017011"/>
    <w:rsid w:val="0F01750C"/>
    <w:rsid w:val="0F017B03"/>
    <w:rsid w:val="0F021090"/>
    <w:rsid w:val="0F021AF3"/>
    <w:rsid w:val="0F02242C"/>
    <w:rsid w:val="0F022F45"/>
    <w:rsid w:val="0F023349"/>
    <w:rsid w:val="0F023E0A"/>
    <w:rsid w:val="0F024CF3"/>
    <w:rsid w:val="0F025171"/>
    <w:rsid w:val="0F025C80"/>
    <w:rsid w:val="0F026AA1"/>
    <w:rsid w:val="0F030974"/>
    <w:rsid w:val="0F032819"/>
    <w:rsid w:val="0F037F40"/>
    <w:rsid w:val="0F040A6B"/>
    <w:rsid w:val="0F04319A"/>
    <w:rsid w:val="0F046751"/>
    <w:rsid w:val="0F046C72"/>
    <w:rsid w:val="0F046CBD"/>
    <w:rsid w:val="0F051AB0"/>
    <w:rsid w:val="0F052375"/>
    <w:rsid w:val="0F052AEB"/>
    <w:rsid w:val="0F053294"/>
    <w:rsid w:val="0F055685"/>
    <w:rsid w:val="0F056591"/>
    <w:rsid w:val="0F062B58"/>
    <w:rsid w:val="0F062DBE"/>
    <w:rsid w:val="0F065E65"/>
    <w:rsid w:val="0F07055B"/>
    <w:rsid w:val="0F070785"/>
    <w:rsid w:val="0F072309"/>
    <w:rsid w:val="0F0740B7"/>
    <w:rsid w:val="0F075BB4"/>
    <w:rsid w:val="0F075DB7"/>
    <w:rsid w:val="0F0767AD"/>
    <w:rsid w:val="0F080B23"/>
    <w:rsid w:val="0F08731A"/>
    <w:rsid w:val="0F0942D3"/>
    <w:rsid w:val="0F0954AA"/>
    <w:rsid w:val="0F097BBC"/>
    <w:rsid w:val="0F0A004B"/>
    <w:rsid w:val="0F0A1DF9"/>
    <w:rsid w:val="0F0A2A9B"/>
    <w:rsid w:val="0F0A36DD"/>
    <w:rsid w:val="0F0A39C5"/>
    <w:rsid w:val="0F0A3F03"/>
    <w:rsid w:val="0F0A4535"/>
    <w:rsid w:val="0F0A613A"/>
    <w:rsid w:val="0F0A752C"/>
    <w:rsid w:val="0F0B1FBF"/>
    <w:rsid w:val="0F0B264A"/>
    <w:rsid w:val="0F0B51E3"/>
    <w:rsid w:val="0F0C257F"/>
    <w:rsid w:val="0F0C3167"/>
    <w:rsid w:val="0F0C3DC3"/>
    <w:rsid w:val="0F0C5B71"/>
    <w:rsid w:val="0F0D1A26"/>
    <w:rsid w:val="0F0D3AA2"/>
    <w:rsid w:val="0F0D5446"/>
    <w:rsid w:val="0F0E18EA"/>
    <w:rsid w:val="0F0E2EB6"/>
    <w:rsid w:val="0F0E30A8"/>
    <w:rsid w:val="0F0E4C7B"/>
    <w:rsid w:val="0F0E5A87"/>
    <w:rsid w:val="0F0E7B3C"/>
    <w:rsid w:val="0F0F11BE"/>
    <w:rsid w:val="0F0F43CB"/>
    <w:rsid w:val="0F0F7410"/>
    <w:rsid w:val="0F1013BD"/>
    <w:rsid w:val="0F101AE8"/>
    <w:rsid w:val="0F102FA9"/>
    <w:rsid w:val="0F1042D9"/>
    <w:rsid w:val="0F105DEC"/>
    <w:rsid w:val="0F1113DA"/>
    <w:rsid w:val="0F1128EE"/>
    <w:rsid w:val="0F112C41"/>
    <w:rsid w:val="0F112F78"/>
    <w:rsid w:val="0F114F36"/>
    <w:rsid w:val="0F11660A"/>
    <w:rsid w:val="0F125C07"/>
    <w:rsid w:val="0F125EDA"/>
    <w:rsid w:val="0F130469"/>
    <w:rsid w:val="0F130CAE"/>
    <w:rsid w:val="0F134C17"/>
    <w:rsid w:val="0F135152"/>
    <w:rsid w:val="0F135482"/>
    <w:rsid w:val="0F13584E"/>
    <w:rsid w:val="0F135898"/>
    <w:rsid w:val="0F141EAA"/>
    <w:rsid w:val="0F143501"/>
    <w:rsid w:val="0F1467D4"/>
    <w:rsid w:val="0F147B93"/>
    <w:rsid w:val="0F147F90"/>
    <w:rsid w:val="0F152C78"/>
    <w:rsid w:val="0F15641A"/>
    <w:rsid w:val="0F16079E"/>
    <w:rsid w:val="0F161F24"/>
    <w:rsid w:val="0F16254C"/>
    <w:rsid w:val="0F1669F0"/>
    <w:rsid w:val="0F166DEA"/>
    <w:rsid w:val="0F1678E4"/>
    <w:rsid w:val="0F1710C2"/>
    <w:rsid w:val="0F173CF3"/>
    <w:rsid w:val="0F174FF4"/>
    <w:rsid w:val="0F1754F6"/>
    <w:rsid w:val="0F182768"/>
    <w:rsid w:val="0F184516"/>
    <w:rsid w:val="0F184B28"/>
    <w:rsid w:val="0F19203C"/>
    <w:rsid w:val="0F192B9A"/>
    <w:rsid w:val="0F1A4CD4"/>
    <w:rsid w:val="0F1A576B"/>
    <w:rsid w:val="0F1A64E0"/>
    <w:rsid w:val="0F1B3135"/>
    <w:rsid w:val="0F1B4006"/>
    <w:rsid w:val="0F1B4E4C"/>
    <w:rsid w:val="0F1B5171"/>
    <w:rsid w:val="0F1B5DB5"/>
    <w:rsid w:val="0F1B797E"/>
    <w:rsid w:val="0F1B7B63"/>
    <w:rsid w:val="0F1C1B1A"/>
    <w:rsid w:val="0F1C2037"/>
    <w:rsid w:val="0F1C4E42"/>
    <w:rsid w:val="0F1C694C"/>
    <w:rsid w:val="0F1C7A23"/>
    <w:rsid w:val="0F1C7E2F"/>
    <w:rsid w:val="0F1D1B2D"/>
    <w:rsid w:val="0F1D38DB"/>
    <w:rsid w:val="0F1D3938"/>
    <w:rsid w:val="0F1D40EC"/>
    <w:rsid w:val="0F1D7684"/>
    <w:rsid w:val="0F1E0784"/>
    <w:rsid w:val="0F1E1128"/>
    <w:rsid w:val="0F1E29AB"/>
    <w:rsid w:val="0F1E60A6"/>
    <w:rsid w:val="0F1F084E"/>
    <w:rsid w:val="0F1F2493"/>
    <w:rsid w:val="0F1F256D"/>
    <w:rsid w:val="0F1F3AF7"/>
    <w:rsid w:val="0F1F485D"/>
    <w:rsid w:val="0F1F541B"/>
    <w:rsid w:val="0F1F58A5"/>
    <w:rsid w:val="0F1F6A0C"/>
    <w:rsid w:val="0F201183"/>
    <w:rsid w:val="0F201872"/>
    <w:rsid w:val="0F20246C"/>
    <w:rsid w:val="0F2033CB"/>
    <w:rsid w:val="0F2045DD"/>
    <w:rsid w:val="0F205179"/>
    <w:rsid w:val="0F205CFC"/>
    <w:rsid w:val="0F206B0A"/>
    <w:rsid w:val="0F206D2B"/>
    <w:rsid w:val="0F207668"/>
    <w:rsid w:val="0F2077B6"/>
    <w:rsid w:val="0F207817"/>
    <w:rsid w:val="0F2114DE"/>
    <w:rsid w:val="0F211B5C"/>
    <w:rsid w:val="0F212E05"/>
    <w:rsid w:val="0F2138C1"/>
    <w:rsid w:val="0F213E53"/>
    <w:rsid w:val="0F217BFF"/>
    <w:rsid w:val="0F220EF1"/>
    <w:rsid w:val="0F222EF3"/>
    <w:rsid w:val="0F2234EA"/>
    <w:rsid w:val="0F223EFD"/>
    <w:rsid w:val="0F225395"/>
    <w:rsid w:val="0F225E0A"/>
    <w:rsid w:val="0F225F94"/>
    <w:rsid w:val="0F2308BB"/>
    <w:rsid w:val="0F232593"/>
    <w:rsid w:val="0F2346E9"/>
    <w:rsid w:val="0F234C0B"/>
    <w:rsid w:val="0F24110D"/>
    <w:rsid w:val="0F2412A4"/>
    <w:rsid w:val="0F242255"/>
    <w:rsid w:val="0F242EBB"/>
    <w:rsid w:val="0F245BFD"/>
    <w:rsid w:val="0F2461A4"/>
    <w:rsid w:val="0F247CAD"/>
    <w:rsid w:val="0F2509CA"/>
    <w:rsid w:val="0F2509E1"/>
    <w:rsid w:val="0F25113D"/>
    <w:rsid w:val="0F25287E"/>
    <w:rsid w:val="0F253E84"/>
    <w:rsid w:val="0F256C33"/>
    <w:rsid w:val="0F26343A"/>
    <w:rsid w:val="0F264E85"/>
    <w:rsid w:val="0F265058"/>
    <w:rsid w:val="0F270324"/>
    <w:rsid w:val="0F27271C"/>
    <w:rsid w:val="0F272B8D"/>
    <w:rsid w:val="0F2731F8"/>
    <w:rsid w:val="0F2733BC"/>
    <w:rsid w:val="0F274028"/>
    <w:rsid w:val="0F274759"/>
    <w:rsid w:val="0F27519E"/>
    <w:rsid w:val="0F275F78"/>
    <w:rsid w:val="0F276507"/>
    <w:rsid w:val="0F280365"/>
    <w:rsid w:val="0F2803A1"/>
    <w:rsid w:val="0F2811FF"/>
    <w:rsid w:val="0F281F66"/>
    <w:rsid w:val="0F283D96"/>
    <w:rsid w:val="0F28662E"/>
    <w:rsid w:val="0F287B65"/>
    <w:rsid w:val="0F287E9E"/>
    <w:rsid w:val="0F2904D1"/>
    <w:rsid w:val="0F290D95"/>
    <w:rsid w:val="0F29520D"/>
    <w:rsid w:val="0F296723"/>
    <w:rsid w:val="0F297ABE"/>
    <w:rsid w:val="0F2A390C"/>
    <w:rsid w:val="0F2A424A"/>
    <w:rsid w:val="0F2A4F9D"/>
    <w:rsid w:val="0F2A5804"/>
    <w:rsid w:val="0F2A5FF8"/>
    <w:rsid w:val="0F2A793A"/>
    <w:rsid w:val="0F2A7C7D"/>
    <w:rsid w:val="0F2B20F7"/>
    <w:rsid w:val="0F2B3CB8"/>
    <w:rsid w:val="0F2B4B2B"/>
    <w:rsid w:val="0F2B5F0F"/>
    <w:rsid w:val="0F2B66F0"/>
    <w:rsid w:val="0F2C1447"/>
    <w:rsid w:val="0F2C1B4C"/>
    <w:rsid w:val="0F2C1D70"/>
    <w:rsid w:val="0F2C48CC"/>
    <w:rsid w:val="0F2C6214"/>
    <w:rsid w:val="0F2C643F"/>
    <w:rsid w:val="0F2C6FE0"/>
    <w:rsid w:val="0F2C75EB"/>
    <w:rsid w:val="0F2D1010"/>
    <w:rsid w:val="0F2D4E75"/>
    <w:rsid w:val="0F2D61A0"/>
    <w:rsid w:val="0F2D6C21"/>
    <w:rsid w:val="0F2D7A02"/>
    <w:rsid w:val="0F2D7A92"/>
    <w:rsid w:val="0F2E0153"/>
    <w:rsid w:val="0F2E0B64"/>
    <w:rsid w:val="0F2E2047"/>
    <w:rsid w:val="0F2E3D3A"/>
    <w:rsid w:val="0F2E5071"/>
    <w:rsid w:val="0F2E6B6F"/>
    <w:rsid w:val="0F2E6C95"/>
    <w:rsid w:val="0F2E6E4B"/>
    <w:rsid w:val="0F2F1860"/>
    <w:rsid w:val="0F2F360E"/>
    <w:rsid w:val="0F2F7F74"/>
    <w:rsid w:val="0F307991"/>
    <w:rsid w:val="0F307AB2"/>
    <w:rsid w:val="0F3124DD"/>
    <w:rsid w:val="0F3129B7"/>
    <w:rsid w:val="0F31382A"/>
    <w:rsid w:val="0F314CFC"/>
    <w:rsid w:val="0F3155D8"/>
    <w:rsid w:val="0F317386"/>
    <w:rsid w:val="0F317D46"/>
    <w:rsid w:val="0F317DAA"/>
    <w:rsid w:val="0F323656"/>
    <w:rsid w:val="0F331350"/>
    <w:rsid w:val="0F334030"/>
    <w:rsid w:val="0F334EAC"/>
    <w:rsid w:val="0F3375A2"/>
    <w:rsid w:val="0F340426"/>
    <w:rsid w:val="0F340C24"/>
    <w:rsid w:val="0F3422A5"/>
    <w:rsid w:val="0F346E76"/>
    <w:rsid w:val="0F3477A2"/>
    <w:rsid w:val="0F350C32"/>
    <w:rsid w:val="0F35330D"/>
    <w:rsid w:val="0F3550C8"/>
    <w:rsid w:val="0F357AF0"/>
    <w:rsid w:val="0F360E40"/>
    <w:rsid w:val="0F3620C2"/>
    <w:rsid w:val="0F362BEE"/>
    <w:rsid w:val="0F363803"/>
    <w:rsid w:val="0F3651B8"/>
    <w:rsid w:val="0F37045E"/>
    <w:rsid w:val="0F370829"/>
    <w:rsid w:val="0F3720AC"/>
    <w:rsid w:val="0F373616"/>
    <w:rsid w:val="0F380CF4"/>
    <w:rsid w:val="0F382C00"/>
    <w:rsid w:val="0F383FEE"/>
    <w:rsid w:val="0F384BB8"/>
    <w:rsid w:val="0F3857FC"/>
    <w:rsid w:val="0F386123"/>
    <w:rsid w:val="0F386966"/>
    <w:rsid w:val="0F386E30"/>
    <w:rsid w:val="0F387EA7"/>
    <w:rsid w:val="0F390A43"/>
    <w:rsid w:val="0F390B23"/>
    <w:rsid w:val="0F393E30"/>
    <w:rsid w:val="0F39623B"/>
    <w:rsid w:val="0F3975B3"/>
    <w:rsid w:val="0F3A0931"/>
    <w:rsid w:val="0F3A1390"/>
    <w:rsid w:val="0F3A2512"/>
    <w:rsid w:val="0F3A26DF"/>
    <w:rsid w:val="0F3A3614"/>
    <w:rsid w:val="0F3A4F65"/>
    <w:rsid w:val="0F3A7637"/>
    <w:rsid w:val="0F3B0205"/>
    <w:rsid w:val="0F3B1FB3"/>
    <w:rsid w:val="0F3B6457"/>
    <w:rsid w:val="0F3C0F40"/>
    <w:rsid w:val="0F3C139F"/>
    <w:rsid w:val="0F3C1B49"/>
    <w:rsid w:val="0F3C3B4D"/>
    <w:rsid w:val="0F3C5F34"/>
    <w:rsid w:val="0F3C70D1"/>
    <w:rsid w:val="0F3C7675"/>
    <w:rsid w:val="0F3D1107"/>
    <w:rsid w:val="0F3D21CF"/>
    <w:rsid w:val="0F3D5D2B"/>
    <w:rsid w:val="0F3D6F76"/>
    <w:rsid w:val="0F3D75E0"/>
    <w:rsid w:val="0F3E035A"/>
    <w:rsid w:val="0F3E0E3B"/>
    <w:rsid w:val="0F3E0F67"/>
    <w:rsid w:val="0F3E1D9D"/>
    <w:rsid w:val="0F3E3425"/>
    <w:rsid w:val="0F3E6269"/>
    <w:rsid w:val="0F3E7ACF"/>
    <w:rsid w:val="0F3F502D"/>
    <w:rsid w:val="0F3F5F47"/>
    <w:rsid w:val="0F403A6D"/>
    <w:rsid w:val="0F403D6C"/>
    <w:rsid w:val="0F40581B"/>
    <w:rsid w:val="0F406EE4"/>
    <w:rsid w:val="0F4109DC"/>
    <w:rsid w:val="0F412737"/>
    <w:rsid w:val="0F412F41"/>
    <w:rsid w:val="0F421DA6"/>
    <w:rsid w:val="0F422594"/>
    <w:rsid w:val="0F423341"/>
    <w:rsid w:val="0F425530"/>
    <w:rsid w:val="0F426C83"/>
    <w:rsid w:val="0F4277B5"/>
    <w:rsid w:val="0F435E07"/>
    <w:rsid w:val="0F4369F5"/>
    <w:rsid w:val="0F436D7A"/>
    <w:rsid w:val="0F44033D"/>
    <w:rsid w:val="0F44355D"/>
    <w:rsid w:val="0F44418C"/>
    <w:rsid w:val="0F4446C6"/>
    <w:rsid w:val="0F44530B"/>
    <w:rsid w:val="0F4454CF"/>
    <w:rsid w:val="0F4470B9"/>
    <w:rsid w:val="0F4475F8"/>
    <w:rsid w:val="0F4502CC"/>
    <w:rsid w:val="0F450727"/>
    <w:rsid w:val="0F451083"/>
    <w:rsid w:val="0F451DFB"/>
    <w:rsid w:val="0F453AB0"/>
    <w:rsid w:val="0F4624AB"/>
    <w:rsid w:val="0F467E20"/>
    <w:rsid w:val="0F474DFC"/>
    <w:rsid w:val="0F476BAA"/>
    <w:rsid w:val="0F4813B6"/>
    <w:rsid w:val="0F48597E"/>
    <w:rsid w:val="0F490B74"/>
    <w:rsid w:val="0F492D66"/>
    <w:rsid w:val="0F4957BB"/>
    <w:rsid w:val="0F4973AF"/>
    <w:rsid w:val="0F4A0448"/>
    <w:rsid w:val="0F4A0A41"/>
    <w:rsid w:val="0F4A2576"/>
    <w:rsid w:val="0F4A50BE"/>
    <w:rsid w:val="0F4A6A76"/>
    <w:rsid w:val="0F4B0FB7"/>
    <w:rsid w:val="0F4B3147"/>
    <w:rsid w:val="0F4C0664"/>
    <w:rsid w:val="0F4C1898"/>
    <w:rsid w:val="0F4C2412"/>
    <w:rsid w:val="0F4C2982"/>
    <w:rsid w:val="0F4C5A29"/>
    <w:rsid w:val="0F4C5F6E"/>
    <w:rsid w:val="0F4C683F"/>
    <w:rsid w:val="0F4C68E5"/>
    <w:rsid w:val="0F4D0365"/>
    <w:rsid w:val="0F4D1A8A"/>
    <w:rsid w:val="0F4D1F40"/>
    <w:rsid w:val="0F4D4849"/>
    <w:rsid w:val="0F4D606D"/>
    <w:rsid w:val="0F4D6EB9"/>
    <w:rsid w:val="0F4E2F1A"/>
    <w:rsid w:val="0F4E618A"/>
    <w:rsid w:val="0F4E7628"/>
    <w:rsid w:val="0F4E7F38"/>
    <w:rsid w:val="0F4F1733"/>
    <w:rsid w:val="0F4F1D2A"/>
    <w:rsid w:val="0F4F2D85"/>
    <w:rsid w:val="0F4F47DC"/>
    <w:rsid w:val="0F4F65A9"/>
    <w:rsid w:val="0F501F02"/>
    <w:rsid w:val="0F502CB9"/>
    <w:rsid w:val="0F503CB0"/>
    <w:rsid w:val="0F507EA7"/>
    <w:rsid w:val="0F5117D6"/>
    <w:rsid w:val="0F517A28"/>
    <w:rsid w:val="0F520B1B"/>
    <w:rsid w:val="0F52189B"/>
    <w:rsid w:val="0F522B0B"/>
    <w:rsid w:val="0F522D5F"/>
    <w:rsid w:val="0F5231C1"/>
    <w:rsid w:val="0F523B6B"/>
    <w:rsid w:val="0F525388"/>
    <w:rsid w:val="0F5319CB"/>
    <w:rsid w:val="0F531ED6"/>
    <w:rsid w:val="0F5337A0"/>
    <w:rsid w:val="0F533AD3"/>
    <w:rsid w:val="0F53554E"/>
    <w:rsid w:val="0F543075"/>
    <w:rsid w:val="0F5441BB"/>
    <w:rsid w:val="0F545835"/>
    <w:rsid w:val="0F546D8C"/>
    <w:rsid w:val="0F5475C8"/>
    <w:rsid w:val="0F550707"/>
    <w:rsid w:val="0F5512C6"/>
    <w:rsid w:val="0F5529A7"/>
    <w:rsid w:val="0F554CE2"/>
    <w:rsid w:val="0F554D61"/>
    <w:rsid w:val="0F555044"/>
    <w:rsid w:val="0F557518"/>
    <w:rsid w:val="0F5610A7"/>
    <w:rsid w:val="0F56124C"/>
    <w:rsid w:val="0F561AE5"/>
    <w:rsid w:val="0F561BCB"/>
    <w:rsid w:val="0F563291"/>
    <w:rsid w:val="0F56503F"/>
    <w:rsid w:val="0F566DED"/>
    <w:rsid w:val="0F567CE8"/>
    <w:rsid w:val="0F570340"/>
    <w:rsid w:val="0F57427D"/>
    <w:rsid w:val="0F575429"/>
    <w:rsid w:val="0F575616"/>
    <w:rsid w:val="0F5764BE"/>
    <w:rsid w:val="0F580DB7"/>
    <w:rsid w:val="0F582B65"/>
    <w:rsid w:val="0F583188"/>
    <w:rsid w:val="0F584C32"/>
    <w:rsid w:val="0F585937"/>
    <w:rsid w:val="0F586513"/>
    <w:rsid w:val="0F586B9D"/>
    <w:rsid w:val="0F587009"/>
    <w:rsid w:val="0F587DFD"/>
    <w:rsid w:val="0F59002D"/>
    <w:rsid w:val="0F59068B"/>
    <w:rsid w:val="0F591525"/>
    <w:rsid w:val="0F59200B"/>
    <w:rsid w:val="0F592A4C"/>
    <w:rsid w:val="0F5947C6"/>
    <w:rsid w:val="0F59694D"/>
    <w:rsid w:val="0F596F07"/>
    <w:rsid w:val="0F5A0B2E"/>
    <w:rsid w:val="0F5A111A"/>
    <w:rsid w:val="0F5A14BD"/>
    <w:rsid w:val="0F5A188D"/>
    <w:rsid w:val="0F5A4B11"/>
    <w:rsid w:val="0F5A4B2F"/>
    <w:rsid w:val="0F5A678A"/>
    <w:rsid w:val="0F5A68DD"/>
    <w:rsid w:val="0F5C08A7"/>
    <w:rsid w:val="0F5C0D94"/>
    <w:rsid w:val="0F5C14BD"/>
    <w:rsid w:val="0F5C6EDD"/>
    <w:rsid w:val="0F5C705F"/>
    <w:rsid w:val="0F5D017B"/>
    <w:rsid w:val="0F5D2FF8"/>
    <w:rsid w:val="0F5D461F"/>
    <w:rsid w:val="0F5D6145"/>
    <w:rsid w:val="0F5D63CD"/>
    <w:rsid w:val="0F5D663E"/>
    <w:rsid w:val="0F5D731A"/>
    <w:rsid w:val="0F5E7510"/>
    <w:rsid w:val="0F5E76A7"/>
    <w:rsid w:val="0F5E7E3E"/>
    <w:rsid w:val="0F5F0397"/>
    <w:rsid w:val="0F5F2145"/>
    <w:rsid w:val="0F5F3E9F"/>
    <w:rsid w:val="0F5F3EF3"/>
    <w:rsid w:val="0F5F5CA1"/>
    <w:rsid w:val="0F601004"/>
    <w:rsid w:val="0F601942"/>
    <w:rsid w:val="0F601A19"/>
    <w:rsid w:val="0F60532F"/>
    <w:rsid w:val="0F6056D0"/>
    <w:rsid w:val="0F612E21"/>
    <w:rsid w:val="0F615137"/>
    <w:rsid w:val="0F6159BE"/>
    <w:rsid w:val="0F615AD5"/>
    <w:rsid w:val="0F615EBD"/>
    <w:rsid w:val="0F621A35"/>
    <w:rsid w:val="0F621C35"/>
    <w:rsid w:val="0F622037"/>
    <w:rsid w:val="0F6239E3"/>
    <w:rsid w:val="0F625791"/>
    <w:rsid w:val="0F627332"/>
    <w:rsid w:val="0F630019"/>
    <w:rsid w:val="0F6310DF"/>
    <w:rsid w:val="0F631764"/>
    <w:rsid w:val="0F631D8B"/>
    <w:rsid w:val="0F632677"/>
    <w:rsid w:val="0F636B38"/>
    <w:rsid w:val="0F640019"/>
    <w:rsid w:val="0F640983"/>
    <w:rsid w:val="0F64150A"/>
    <w:rsid w:val="0F6444A3"/>
    <w:rsid w:val="0F644D8F"/>
    <w:rsid w:val="0F6459AD"/>
    <w:rsid w:val="0F646274"/>
    <w:rsid w:val="0F646D77"/>
    <w:rsid w:val="0F6472B7"/>
    <w:rsid w:val="0F647452"/>
    <w:rsid w:val="0F652461"/>
    <w:rsid w:val="0F654CD8"/>
    <w:rsid w:val="0F655282"/>
    <w:rsid w:val="0F657D11"/>
    <w:rsid w:val="0F6611A1"/>
    <w:rsid w:val="0F661726"/>
    <w:rsid w:val="0F661C2C"/>
    <w:rsid w:val="0F6634D4"/>
    <w:rsid w:val="0F6725AF"/>
    <w:rsid w:val="0F67724C"/>
    <w:rsid w:val="0F680484"/>
    <w:rsid w:val="0F681E0B"/>
    <w:rsid w:val="0F685B20"/>
    <w:rsid w:val="0F690AFF"/>
    <w:rsid w:val="0F69263D"/>
    <w:rsid w:val="0F692FC4"/>
    <w:rsid w:val="0F69361C"/>
    <w:rsid w:val="0F693D05"/>
    <w:rsid w:val="0F693DF5"/>
    <w:rsid w:val="0F694D72"/>
    <w:rsid w:val="0F696E28"/>
    <w:rsid w:val="0F6A36E6"/>
    <w:rsid w:val="0F6A3E77"/>
    <w:rsid w:val="0F6A6820"/>
    <w:rsid w:val="0F6A725B"/>
    <w:rsid w:val="0F6B4328"/>
    <w:rsid w:val="0F6B6D3C"/>
    <w:rsid w:val="0F6C03BE"/>
    <w:rsid w:val="0F6C38D2"/>
    <w:rsid w:val="0F6C4862"/>
    <w:rsid w:val="0F6C6610"/>
    <w:rsid w:val="0F6C69CD"/>
    <w:rsid w:val="0F6C6A3F"/>
    <w:rsid w:val="0F6D2FA7"/>
    <w:rsid w:val="0F6D69BB"/>
    <w:rsid w:val="0F6E00F9"/>
    <w:rsid w:val="0F6E05DA"/>
    <w:rsid w:val="0F6E0DC3"/>
    <w:rsid w:val="0F6E2388"/>
    <w:rsid w:val="0F6F2D1B"/>
    <w:rsid w:val="0F6F351E"/>
    <w:rsid w:val="0F6F4980"/>
    <w:rsid w:val="0F701365"/>
    <w:rsid w:val="0F70245C"/>
    <w:rsid w:val="0F702856"/>
    <w:rsid w:val="0F7036E3"/>
    <w:rsid w:val="0F704352"/>
    <w:rsid w:val="0F7055CC"/>
    <w:rsid w:val="0F707FFD"/>
    <w:rsid w:val="0F71167A"/>
    <w:rsid w:val="0F7128DB"/>
    <w:rsid w:val="0F722D97"/>
    <w:rsid w:val="0F723392"/>
    <w:rsid w:val="0F725B88"/>
    <w:rsid w:val="0F727740"/>
    <w:rsid w:val="0F727744"/>
    <w:rsid w:val="0F73174D"/>
    <w:rsid w:val="0F732B1A"/>
    <w:rsid w:val="0F735859"/>
    <w:rsid w:val="0F735BF1"/>
    <w:rsid w:val="0F73799F"/>
    <w:rsid w:val="0F745548"/>
    <w:rsid w:val="0F751969"/>
    <w:rsid w:val="0F75529B"/>
    <w:rsid w:val="0F7554C5"/>
    <w:rsid w:val="0F7560C5"/>
    <w:rsid w:val="0F76123D"/>
    <w:rsid w:val="0F763231"/>
    <w:rsid w:val="0F76553B"/>
    <w:rsid w:val="0F7658A1"/>
    <w:rsid w:val="0F766649"/>
    <w:rsid w:val="0F766C2B"/>
    <w:rsid w:val="0F76748F"/>
    <w:rsid w:val="0F767555"/>
    <w:rsid w:val="0F77228B"/>
    <w:rsid w:val="0F772340"/>
    <w:rsid w:val="0F774520"/>
    <w:rsid w:val="0F7811B7"/>
    <w:rsid w:val="0F781459"/>
    <w:rsid w:val="0F781B53"/>
    <w:rsid w:val="0F783207"/>
    <w:rsid w:val="0F7835B6"/>
    <w:rsid w:val="0F783685"/>
    <w:rsid w:val="0F786D63"/>
    <w:rsid w:val="0F796797"/>
    <w:rsid w:val="0F7A0AA7"/>
    <w:rsid w:val="0F7A0D2D"/>
    <w:rsid w:val="0F7A0D5D"/>
    <w:rsid w:val="0F7A26EA"/>
    <w:rsid w:val="0F7A2A93"/>
    <w:rsid w:val="0F7A6F7F"/>
    <w:rsid w:val="0F7B0000"/>
    <w:rsid w:val="0F7B0B96"/>
    <w:rsid w:val="0F7B4AA5"/>
    <w:rsid w:val="0F7B5A77"/>
    <w:rsid w:val="0F7B797C"/>
    <w:rsid w:val="0F7C2AAE"/>
    <w:rsid w:val="0F7C354D"/>
    <w:rsid w:val="0F7C483F"/>
    <w:rsid w:val="0F7D081D"/>
    <w:rsid w:val="0F7D082B"/>
    <w:rsid w:val="0F7D25CB"/>
    <w:rsid w:val="0F7D29E3"/>
    <w:rsid w:val="0F7D5F98"/>
    <w:rsid w:val="0F7D6A6F"/>
    <w:rsid w:val="0F7E12D0"/>
    <w:rsid w:val="0F7E4E5C"/>
    <w:rsid w:val="0F7E5CE7"/>
    <w:rsid w:val="0F7E72D6"/>
    <w:rsid w:val="0F7F00F1"/>
    <w:rsid w:val="0F7F2B6E"/>
    <w:rsid w:val="0F7F2D67"/>
    <w:rsid w:val="0F7F4595"/>
    <w:rsid w:val="0F7F59A6"/>
    <w:rsid w:val="0F7F615F"/>
    <w:rsid w:val="0F7F6343"/>
    <w:rsid w:val="0F7F772D"/>
    <w:rsid w:val="0F803E6A"/>
    <w:rsid w:val="0F8053B9"/>
    <w:rsid w:val="0F805FC8"/>
    <w:rsid w:val="0F806C70"/>
    <w:rsid w:val="0F81030D"/>
    <w:rsid w:val="0F812934"/>
    <w:rsid w:val="0F815B3A"/>
    <w:rsid w:val="0F821E94"/>
    <w:rsid w:val="0F8225CB"/>
    <w:rsid w:val="0F82315B"/>
    <w:rsid w:val="0F8241D0"/>
    <w:rsid w:val="0F825701"/>
    <w:rsid w:val="0F825E34"/>
    <w:rsid w:val="0F827239"/>
    <w:rsid w:val="0F82781D"/>
    <w:rsid w:val="0F827BE2"/>
    <w:rsid w:val="0F830CE4"/>
    <w:rsid w:val="0F83329A"/>
    <w:rsid w:val="0F833453"/>
    <w:rsid w:val="0F83797C"/>
    <w:rsid w:val="0F837E14"/>
    <w:rsid w:val="0F8425B8"/>
    <w:rsid w:val="0F84395A"/>
    <w:rsid w:val="0F844707"/>
    <w:rsid w:val="0F845091"/>
    <w:rsid w:val="0F8461F3"/>
    <w:rsid w:val="0F8507F1"/>
    <w:rsid w:val="0F851480"/>
    <w:rsid w:val="0F8518B6"/>
    <w:rsid w:val="0F860870"/>
    <w:rsid w:val="0F8619F6"/>
    <w:rsid w:val="0F8643D6"/>
    <w:rsid w:val="0F865924"/>
    <w:rsid w:val="0F8676D2"/>
    <w:rsid w:val="0F867FEA"/>
    <w:rsid w:val="0F870B98"/>
    <w:rsid w:val="0F87169C"/>
    <w:rsid w:val="0F87344A"/>
    <w:rsid w:val="0F873CFF"/>
    <w:rsid w:val="0F8751F8"/>
    <w:rsid w:val="0F88196A"/>
    <w:rsid w:val="0F88211B"/>
    <w:rsid w:val="0F886913"/>
    <w:rsid w:val="0F8903ED"/>
    <w:rsid w:val="0F890DB0"/>
    <w:rsid w:val="0F890F70"/>
    <w:rsid w:val="0F8942B6"/>
    <w:rsid w:val="0F89503E"/>
    <w:rsid w:val="0F895414"/>
    <w:rsid w:val="0F8959CB"/>
    <w:rsid w:val="0F896F39"/>
    <w:rsid w:val="0F8971C2"/>
    <w:rsid w:val="0F897EAA"/>
    <w:rsid w:val="0F8A0B42"/>
    <w:rsid w:val="0F8A57D5"/>
    <w:rsid w:val="0F8A6A96"/>
    <w:rsid w:val="0F8B31CC"/>
    <w:rsid w:val="0F8B4CE8"/>
    <w:rsid w:val="0F8B4DD2"/>
    <w:rsid w:val="0F8B53A2"/>
    <w:rsid w:val="0F8B6933"/>
    <w:rsid w:val="0F8B7486"/>
    <w:rsid w:val="0F8C0A60"/>
    <w:rsid w:val="0F8C1A0C"/>
    <w:rsid w:val="0F8C2387"/>
    <w:rsid w:val="0F8C280E"/>
    <w:rsid w:val="0F8C4595"/>
    <w:rsid w:val="0F8C6CB2"/>
    <w:rsid w:val="0F8C7B55"/>
    <w:rsid w:val="0F8D6973"/>
    <w:rsid w:val="0F8D6F1D"/>
    <w:rsid w:val="0F8E1050"/>
    <w:rsid w:val="0F8E2A2A"/>
    <w:rsid w:val="0F8E47D8"/>
    <w:rsid w:val="0F8E6586"/>
    <w:rsid w:val="0F8E776C"/>
    <w:rsid w:val="0F8F1420"/>
    <w:rsid w:val="0F8F183D"/>
    <w:rsid w:val="0F8F6CE7"/>
    <w:rsid w:val="0F8F7E48"/>
    <w:rsid w:val="0F9000CF"/>
    <w:rsid w:val="0F900667"/>
    <w:rsid w:val="0F902CCD"/>
    <w:rsid w:val="0F9067A2"/>
    <w:rsid w:val="0F91415D"/>
    <w:rsid w:val="0F916077"/>
    <w:rsid w:val="0F9164A8"/>
    <w:rsid w:val="0F92182C"/>
    <w:rsid w:val="0F92250F"/>
    <w:rsid w:val="0F9242C9"/>
    <w:rsid w:val="0F926756"/>
    <w:rsid w:val="0F926D2E"/>
    <w:rsid w:val="0F930078"/>
    <w:rsid w:val="0F931DEF"/>
    <w:rsid w:val="0F933423"/>
    <w:rsid w:val="0F933B9D"/>
    <w:rsid w:val="0F937F7C"/>
    <w:rsid w:val="0F942004"/>
    <w:rsid w:val="0F942881"/>
    <w:rsid w:val="0F94421F"/>
    <w:rsid w:val="0F946BD3"/>
    <w:rsid w:val="0F94743F"/>
    <w:rsid w:val="0F9477AA"/>
    <w:rsid w:val="0F953DB9"/>
    <w:rsid w:val="0F9547E2"/>
    <w:rsid w:val="0F954986"/>
    <w:rsid w:val="0F955B67"/>
    <w:rsid w:val="0F955E06"/>
    <w:rsid w:val="0F956C44"/>
    <w:rsid w:val="0F957915"/>
    <w:rsid w:val="0F9601CE"/>
    <w:rsid w:val="0F960B00"/>
    <w:rsid w:val="0F9632AE"/>
    <w:rsid w:val="0F96493E"/>
    <w:rsid w:val="0F96520F"/>
    <w:rsid w:val="0F9670EC"/>
    <w:rsid w:val="0F970CF5"/>
    <w:rsid w:val="0F9718DF"/>
    <w:rsid w:val="0F972BA0"/>
    <w:rsid w:val="0F9741F8"/>
    <w:rsid w:val="0F974BD7"/>
    <w:rsid w:val="0F975694"/>
    <w:rsid w:val="0F97724C"/>
    <w:rsid w:val="0F977B31"/>
    <w:rsid w:val="0F9809A0"/>
    <w:rsid w:val="0F9811B3"/>
    <w:rsid w:val="0F9815BB"/>
    <w:rsid w:val="0F984030"/>
    <w:rsid w:val="0F985657"/>
    <w:rsid w:val="0F986DD1"/>
    <w:rsid w:val="0F9879F1"/>
    <w:rsid w:val="0F9A13CF"/>
    <w:rsid w:val="0F9A317D"/>
    <w:rsid w:val="0F9A3CEC"/>
    <w:rsid w:val="0F9A4472"/>
    <w:rsid w:val="0F9A4F2B"/>
    <w:rsid w:val="0F9A6950"/>
    <w:rsid w:val="0F9B3948"/>
    <w:rsid w:val="0F9B3A7B"/>
    <w:rsid w:val="0F9B7602"/>
    <w:rsid w:val="0F9C403D"/>
    <w:rsid w:val="0F9C5147"/>
    <w:rsid w:val="0F9C64E3"/>
    <w:rsid w:val="0F9C6EF5"/>
    <w:rsid w:val="0F9C759D"/>
    <w:rsid w:val="0F9D0EBF"/>
    <w:rsid w:val="0F9D1004"/>
    <w:rsid w:val="0F9D19EB"/>
    <w:rsid w:val="0F9D2F35"/>
    <w:rsid w:val="0F9D30F0"/>
    <w:rsid w:val="0F9D3E41"/>
    <w:rsid w:val="0F9D4A1B"/>
    <w:rsid w:val="0F9E0235"/>
    <w:rsid w:val="0F9E3E1C"/>
    <w:rsid w:val="0F9E6641"/>
    <w:rsid w:val="0F9F0794"/>
    <w:rsid w:val="0F9F2097"/>
    <w:rsid w:val="0F9F2542"/>
    <w:rsid w:val="0F9F3B9F"/>
    <w:rsid w:val="0F9F69E6"/>
    <w:rsid w:val="0F9F7A92"/>
    <w:rsid w:val="0F9F7D60"/>
    <w:rsid w:val="0FA02AEE"/>
    <w:rsid w:val="0FA1112A"/>
    <w:rsid w:val="0FA1275E"/>
    <w:rsid w:val="0FA13C51"/>
    <w:rsid w:val="0FA201EA"/>
    <w:rsid w:val="0FA208D7"/>
    <w:rsid w:val="0FA21A66"/>
    <w:rsid w:val="0FA21F87"/>
    <w:rsid w:val="0FA22032"/>
    <w:rsid w:val="0FA23C5A"/>
    <w:rsid w:val="0FA24A47"/>
    <w:rsid w:val="0FA252FF"/>
    <w:rsid w:val="0FA26822"/>
    <w:rsid w:val="0FA27C1C"/>
    <w:rsid w:val="0FA31142"/>
    <w:rsid w:val="0FA32286"/>
    <w:rsid w:val="0FA34118"/>
    <w:rsid w:val="0FA36571"/>
    <w:rsid w:val="0FA36EA1"/>
    <w:rsid w:val="0FA40B53"/>
    <w:rsid w:val="0FA4224E"/>
    <w:rsid w:val="0FA43FFC"/>
    <w:rsid w:val="0FA4557E"/>
    <w:rsid w:val="0FA45DAA"/>
    <w:rsid w:val="0FA4722F"/>
    <w:rsid w:val="0FA47B58"/>
    <w:rsid w:val="0FA53A62"/>
    <w:rsid w:val="0FA54607"/>
    <w:rsid w:val="0FA551A3"/>
    <w:rsid w:val="0FA6028E"/>
    <w:rsid w:val="0FA61347"/>
    <w:rsid w:val="0FA6266C"/>
    <w:rsid w:val="0FA63406"/>
    <w:rsid w:val="0FA638D0"/>
    <w:rsid w:val="0FA63A4C"/>
    <w:rsid w:val="0FA64EF2"/>
    <w:rsid w:val="0FA64FD7"/>
    <w:rsid w:val="0FA653C0"/>
    <w:rsid w:val="0FA67D74"/>
    <w:rsid w:val="0FA7589A"/>
    <w:rsid w:val="0FA77648"/>
    <w:rsid w:val="0FA77661"/>
    <w:rsid w:val="0FA80E16"/>
    <w:rsid w:val="0FA86866"/>
    <w:rsid w:val="0FA91612"/>
    <w:rsid w:val="0FA924B8"/>
    <w:rsid w:val="0FA933C0"/>
    <w:rsid w:val="0FA93E42"/>
    <w:rsid w:val="0FA97864"/>
    <w:rsid w:val="0FAA0C2C"/>
    <w:rsid w:val="0FAA1223"/>
    <w:rsid w:val="0FAA14A1"/>
    <w:rsid w:val="0FAA27A0"/>
    <w:rsid w:val="0FAA3873"/>
    <w:rsid w:val="0FAA38C7"/>
    <w:rsid w:val="0FAB1F20"/>
    <w:rsid w:val="0FAB538A"/>
    <w:rsid w:val="0FAB5757"/>
    <w:rsid w:val="0FAB6094"/>
    <w:rsid w:val="0FAB7138"/>
    <w:rsid w:val="0FAC4A97"/>
    <w:rsid w:val="0FAC5988"/>
    <w:rsid w:val="0FAC610D"/>
    <w:rsid w:val="0FAD0B7D"/>
    <w:rsid w:val="0FAD1102"/>
    <w:rsid w:val="0FAD21F4"/>
    <w:rsid w:val="0FAD3935"/>
    <w:rsid w:val="0FAD453C"/>
    <w:rsid w:val="0FAD60F5"/>
    <w:rsid w:val="0FAD6ED9"/>
    <w:rsid w:val="0FAE09D7"/>
    <w:rsid w:val="0FAE0BB8"/>
    <w:rsid w:val="0FAE0F39"/>
    <w:rsid w:val="0FAE1470"/>
    <w:rsid w:val="0FAE176B"/>
    <w:rsid w:val="0FAE465A"/>
    <w:rsid w:val="0FAE4E7B"/>
    <w:rsid w:val="0FAE5459"/>
    <w:rsid w:val="0FAE6C29"/>
    <w:rsid w:val="0FAF007F"/>
    <w:rsid w:val="0FAF3BE4"/>
    <w:rsid w:val="0FAF41DB"/>
    <w:rsid w:val="0FAF7EE0"/>
    <w:rsid w:val="0FB029A1"/>
    <w:rsid w:val="0FB0474F"/>
    <w:rsid w:val="0FB04F12"/>
    <w:rsid w:val="0FB0521A"/>
    <w:rsid w:val="0FB06031"/>
    <w:rsid w:val="0FB06655"/>
    <w:rsid w:val="0FB104C7"/>
    <w:rsid w:val="0FB10A42"/>
    <w:rsid w:val="0FB10B05"/>
    <w:rsid w:val="0FB12275"/>
    <w:rsid w:val="0FB13761"/>
    <w:rsid w:val="0FB211B2"/>
    <w:rsid w:val="0FB218EE"/>
    <w:rsid w:val="0FB23496"/>
    <w:rsid w:val="0FB26719"/>
    <w:rsid w:val="0FB277A7"/>
    <w:rsid w:val="0FB3217F"/>
    <w:rsid w:val="0FB328C5"/>
    <w:rsid w:val="0FB33925"/>
    <w:rsid w:val="0FB3423F"/>
    <w:rsid w:val="0FB35ACE"/>
    <w:rsid w:val="0FB35C19"/>
    <w:rsid w:val="0FB35FED"/>
    <w:rsid w:val="0FB415E6"/>
    <w:rsid w:val="0FB474F6"/>
    <w:rsid w:val="0FB50AED"/>
    <w:rsid w:val="0FB51D65"/>
    <w:rsid w:val="0FB53557"/>
    <w:rsid w:val="0FB541AE"/>
    <w:rsid w:val="0FB64660"/>
    <w:rsid w:val="0FB65211"/>
    <w:rsid w:val="0FB66128"/>
    <w:rsid w:val="0FB71F81"/>
    <w:rsid w:val="0FB7218F"/>
    <w:rsid w:val="0FB72516"/>
    <w:rsid w:val="0FB74B1C"/>
    <w:rsid w:val="0FB75ADD"/>
    <w:rsid w:val="0FB7668A"/>
    <w:rsid w:val="0FB81855"/>
    <w:rsid w:val="0FB822B0"/>
    <w:rsid w:val="0FB83603"/>
    <w:rsid w:val="0FB83D7B"/>
    <w:rsid w:val="0FB87AA7"/>
    <w:rsid w:val="0FB92487"/>
    <w:rsid w:val="0FB96C2F"/>
    <w:rsid w:val="0FBA3368"/>
    <w:rsid w:val="0FBA47F8"/>
    <w:rsid w:val="0FBA55CD"/>
    <w:rsid w:val="0FBA5F39"/>
    <w:rsid w:val="0FBB0301"/>
    <w:rsid w:val="0FBB21B8"/>
    <w:rsid w:val="0FBB4029"/>
    <w:rsid w:val="0FBB73C9"/>
    <w:rsid w:val="0FBC0859"/>
    <w:rsid w:val="0FBC30F4"/>
    <w:rsid w:val="0FBD0C1A"/>
    <w:rsid w:val="0FBD68F3"/>
    <w:rsid w:val="0FBD6D36"/>
    <w:rsid w:val="0FBE1677"/>
    <w:rsid w:val="0FBE3179"/>
    <w:rsid w:val="0FBE6707"/>
    <w:rsid w:val="0FBE6B80"/>
    <w:rsid w:val="0FBF0E36"/>
    <w:rsid w:val="0FBF2BE4"/>
    <w:rsid w:val="0FBF2E51"/>
    <w:rsid w:val="0FBF5120"/>
    <w:rsid w:val="0FBF5175"/>
    <w:rsid w:val="0FBF592B"/>
    <w:rsid w:val="0FBF6DDB"/>
    <w:rsid w:val="0FBF71DA"/>
    <w:rsid w:val="0FC04F1D"/>
    <w:rsid w:val="0FC06349"/>
    <w:rsid w:val="0FC1070A"/>
    <w:rsid w:val="0FC11AFA"/>
    <w:rsid w:val="0FC14BAE"/>
    <w:rsid w:val="0FC14CA0"/>
    <w:rsid w:val="0FC14D11"/>
    <w:rsid w:val="0FC1695C"/>
    <w:rsid w:val="0FC226D4"/>
    <w:rsid w:val="0FC242D0"/>
    <w:rsid w:val="0FC24482"/>
    <w:rsid w:val="0FC24931"/>
    <w:rsid w:val="0FC27C76"/>
    <w:rsid w:val="0FC30926"/>
    <w:rsid w:val="0FC30E78"/>
    <w:rsid w:val="0FC3245E"/>
    <w:rsid w:val="0FC35B5B"/>
    <w:rsid w:val="0FC401FA"/>
    <w:rsid w:val="0FC408E7"/>
    <w:rsid w:val="0FC41D20"/>
    <w:rsid w:val="0FC4644C"/>
    <w:rsid w:val="0FC47D95"/>
    <w:rsid w:val="0FC50FDB"/>
    <w:rsid w:val="0FC51C3E"/>
    <w:rsid w:val="0FC53FAC"/>
    <w:rsid w:val="0FC621C4"/>
    <w:rsid w:val="0FC63064"/>
    <w:rsid w:val="0FC63F72"/>
    <w:rsid w:val="0FC665C8"/>
    <w:rsid w:val="0FC7585B"/>
    <w:rsid w:val="0FC7738B"/>
    <w:rsid w:val="0FC87238"/>
    <w:rsid w:val="0FC87CEA"/>
    <w:rsid w:val="0FC91CB4"/>
    <w:rsid w:val="0FC9203D"/>
    <w:rsid w:val="0FC930AF"/>
    <w:rsid w:val="0FC93A62"/>
    <w:rsid w:val="0FC9439A"/>
    <w:rsid w:val="0FC95811"/>
    <w:rsid w:val="0FC958A4"/>
    <w:rsid w:val="0FC9696F"/>
    <w:rsid w:val="0FC97DEA"/>
    <w:rsid w:val="0FCA1737"/>
    <w:rsid w:val="0FCA19C9"/>
    <w:rsid w:val="0FCA42ED"/>
    <w:rsid w:val="0FCA5F20"/>
    <w:rsid w:val="0FCB105F"/>
    <w:rsid w:val="0FCB3337"/>
    <w:rsid w:val="0FCB3D9B"/>
    <w:rsid w:val="0FCB5EAA"/>
    <w:rsid w:val="0FCB6EBE"/>
    <w:rsid w:val="0FCB77DB"/>
    <w:rsid w:val="0FCC02C6"/>
    <w:rsid w:val="0FCC39F8"/>
    <w:rsid w:val="0FCC4605"/>
    <w:rsid w:val="0FCC68D5"/>
    <w:rsid w:val="0FCC70AF"/>
    <w:rsid w:val="0FCC7F3C"/>
    <w:rsid w:val="0FCD189E"/>
    <w:rsid w:val="0FCD24F1"/>
    <w:rsid w:val="0FCD3029"/>
    <w:rsid w:val="0FCD5030"/>
    <w:rsid w:val="0FCD5E63"/>
    <w:rsid w:val="0FCE1079"/>
    <w:rsid w:val="0FCE2C6E"/>
    <w:rsid w:val="0FCE2E27"/>
    <w:rsid w:val="0FCE559D"/>
    <w:rsid w:val="0FCE58CA"/>
    <w:rsid w:val="0FCE72CB"/>
    <w:rsid w:val="0FCE7EF0"/>
    <w:rsid w:val="0FCF0D88"/>
    <w:rsid w:val="0FCF1AE5"/>
    <w:rsid w:val="0FCF6CCF"/>
    <w:rsid w:val="0FD0015F"/>
    <w:rsid w:val="0FD007B8"/>
    <w:rsid w:val="0FD0094D"/>
    <w:rsid w:val="0FD02601"/>
    <w:rsid w:val="0FD026B7"/>
    <w:rsid w:val="0FD02C74"/>
    <w:rsid w:val="0FD038C7"/>
    <w:rsid w:val="0FD03D11"/>
    <w:rsid w:val="0FD04DF1"/>
    <w:rsid w:val="0FD05D40"/>
    <w:rsid w:val="0FD06B9F"/>
    <w:rsid w:val="0FD07480"/>
    <w:rsid w:val="0FD10CA7"/>
    <w:rsid w:val="0FD12D30"/>
    <w:rsid w:val="0FD13656"/>
    <w:rsid w:val="0FD146C5"/>
    <w:rsid w:val="0FD179BC"/>
    <w:rsid w:val="0FD20351"/>
    <w:rsid w:val="0FD20B69"/>
    <w:rsid w:val="0FD22917"/>
    <w:rsid w:val="0FD22A7F"/>
    <w:rsid w:val="0FD247BF"/>
    <w:rsid w:val="0FD25374"/>
    <w:rsid w:val="0FD262F5"/>
    <w:rsid w:val="0FD314D9"/>
    <w:rsid w:val="0FD31CC6"/>
    <w:rsid w:val="0FD32136"/>
    <w:rsid w:val="0FD33817"/>
    <w:rsid w:val="0FD348E1"/>
    <w:rsid w:val="0FD35209"/>
    <w:rsid w:val="0FD3668F"/>
    <w:rsid w:val="0FD36F16"/>
    <w:rsid w:val="0FD41995"/>
    <w:rsid w:val="0FD41AA2"/>
    <w:rsid w:val="0FD46AE0"/>
    <w:rsid w:val="0FD50659"/>
    <w:rsid w:val="0FD51400"/>
    <w:rsid w:val="0FD5293C"/>
    <w:rsid w:val="0FD52B41"/>
    <w:rsid w:val="0FD541B5"/>
    <w:rsid w:val="0FD549FC"/>
    <w:rsid w:val="0FD56B1E"/>
    <w:rsid w:val="0FD608D8"/>
    <w:rsid w:val="0FD61CDB"/>
    <w:rsid w:val="0FD718E6"/>
    <w:rsid w:val="0FD727BA"/>
    <w:rsid w:val="0FD755EA"/>
    <w:rsid w:val="0FD7617F"/>
    <w:rsid w:val="0FD763FA"/>
    <w:rsid w:val="0FD76A57"/>
    <w:rsid w:val="0FD76C8A"/>
    <w:rsid w:val="0FD77C2C"/>
    <w:rsid w:val="0FD77F2D"/>
    <w:rsid w:val="0FD83CA6"/>
    <w:rsid w:val="0FD86195"/>
    <w:rsid w:val="0FD91EF8"/>
    <w:rsid w:val="0FD961A1"/>
    <w:rsid w:val="0FDA0B26"/>
    <w:rsid w:val="0FDA0D1B"/>
    <w:rsid w:val="0FDA17CC"/>
    <w:rsid w:val="0FDA25E2"/>
    <w:rsid w:val="0FDA5C70"/>
    <w:rsid w:val="0FDA7A1E"/>
    <w:rsid w:val="0FDB1102"/>
    <w:rsid w:val="0FDB1837"/>
    <w:rsid w:val="0FDB24AE"/>
    <w:rsid w:val="0FDB5272"/>
    <w:rsid w:val="0FDB5C66"/>
    <w:rsid w:val="0FDB78DE"/>
    <w:rsid w:val="0FDB7FAB"/>
    <w:rsid w:val="0FDC071D"/>
    <w:rsid w:val="0FDC19E8"/>
    <w:rsid w:val="0FDC1E6A"/>
    <w:rsid w:val="0FDC3796"/>
    <w:rsid w:val="0FDC60CB"/>
    <w:rsid w:val="0FDC6702"/>
    <w:rsid w:val="0FDD12BC"/>
    <w:rsid w:val="0FDD2557"/>
    <w:rsid w:val="0FDD2C2E"/>
    <w:rsid w:val="0FDD4E95"/>
    <w:rsid w:val="0FDD6B12"/>
    <w:rsid w:val="0FDE1A8B"/>
    <w:rsid w:val="0FDE750E"/>
    <w:rsid w:val="0FDF2558"/>
    <w:rsid w:val="0FDF3286"/>
    <w:rsid w:val="0FDF3BF3"/>
    <w:rsid w:val="0FDF444A"/>
    <w:rsid w:val="0FDF491E"/>
    <w:rsid w:val="0FDF5034"/>
    <w:rsid w:val="0FDF508C"/>
    <w:rsid w:val="0FDF6D31"/>
    <w:rsid w:val="0FDF6DE2"/>
    <w:rsid w:val="0FE0068F"/>
    <w:rsid w:val="0FE05083"/>
    <w:rsid w:val="0FE06513"/>
    <w:rsid w:val="0FE07C54"/>
    <w:rsid w:val="0FE10DAC"/>
    <w:rsid w:val="0FE132ED"/>
    <w:rsid w:val="0FE14796"/>
    <w:rsid w:val="0FE20CD6"/>
    <w:rsid w:val="0FE2368D"/>
    <w:rsid w:val="0FE242D2"/>
    <w:rsid w:val="0FE248D8"/>
    <w:rsid w:val="0FE24E5D"/>
    <w:rsid w:val="0FE268D2"/>
    <w:rsid w:val="0FE26AFF"/>
    <w:rsid w:val="0FE31D6E"/>
    <w:rsid w:val="0FE32B91"/>
    <w:rsid w:val="0FE32D76"/>
    <w:rsid w:val="0FE34B24"/>
    <w:rsid w:val="0FE368EC"/>
    <w:rsid w:val="0FE4089C"/>
    <w:rsid w:val="0FE4264A"/>
    <w:rsid w:val="0FE443F8"/>
    <w:rsid w:val="0FE50E52"/>
    <w:rsid w:val="0FE52923"/>
    <w:rsid w:val="0FE60171"/>
    <w:rsid w:val="0FE62385"/>
    <w:rsid w:val="0FE6389A"/>
    <w:rsid w:val="0FE64614"/>
    <w:rsid w:val="0FE64C53"/>
    <w:rsid w:val="0FE654BD"/>
    <w:rsid w:val="0FE73903"/>
    <w:rsid w:val="0FE73EE9"/>
    <w:rsid w:val="0FE75BAA"/>
    <w:rsid w:val="0FE77403"/>
    <w:rsid w:val="0FE8038D"/>
    <w:rsid w:val="0FE80FB7"/>
    <w:rsid w:val="0FE81616"/>
    <w:rsid w:val="0FE8213B"/>
    <w:rsid w:val="0FE90FAF"/>
    <w:rsid w:val="0FE92244"/>
    <w:rsid w:val="0FE92447"/>
    <w:rsid w:val="0FE93619"/>
    <w:rsid w:val="0FE95EB3"/>
    <w:rsid w:val="0FE97C61"/>
    <w:rsid w:val="0FEA192E"/>
    <w:rsid w:val="0FEA1A6F"/>
    <w:rsid w:val="0FEA1D8A"/>
    <w:rsid w:val="0FEB1C2B"/>
    <w:rsid w:val="0FEB2196"/>
    <w:rsid w:val="0FEB31C0"/>
    <w:rsid w:val="0FEB39D9"/>
    <w:rsid w:val="0FEB5787"/>
    <w:rsid w:val="0FEC128A"/>
    <w:rsid w:val="0FED0112"/>
    <w:rsid w:val="0FED3332"/>
    <w:rsid w:val="0FED36F5"/>
    <w:rsid w:val="0FED4822"/>
    <w:rsid w:val="0FED4A41"/>
    <w:rsid w:val="0FED59A3"/>
    <w:rsid w:val="0FED5EDD"/>
    <w:rsid w:val="0FEE025B"/>
    <w:rsid w:val="0FEE0B17"/>
    <w:rsid w:val="0FEE2258"/>
    <w:rsid w:val="0FEE3025"/>
    <w:rsid w:val="0FEE342A"/>
    <w:rsid w:val="0FEE34C9"/>
    <w:rsid w:val="0FEE4F2E"/>
    <w:rsid w:val="0FEE5277"/>
    <w:rsid w:val="0FEE5420"/>
    <w:rsid w:val="0FEE5B9B"/>
    <w:rsid w:val="0FEE7F4B"/>
    <w:rsid w:val="0FEE7FCF"/>
    <w:rsid w:val="0FEF1B50"/>
    <w:rsid w:val="0FEF5526"/>
    <w:rsid w:val="0FF01B07"/>
    <w:rsid w:val="0FF03535"/>
    <w:rsid w:val="0FF05982"/>
    <w:rsid w:val="0FF0718F"/>
    <w:rsid w:val="0FF07241"/>
    <w:rsid w:val="0FF11F1D"/>
    <w:rsid w:val="0FF15EBD"/>
    <w:rsid w:val="0FF17279"/>
    <w:rsid w:val="0FF17498"/>
    <w:rsid w:val="0FF21104"/>
    <w:rsid w:val="0FF21D8D"/>
    <w:rsid w:val="0FF21DF0"/>
    <w:rsid w:val="0FF23F84"/>
    <w:rsid w:val="0FF26B15"/>
    <w:rsid w:val="0FF27294"/>
    <w:rsid w:val="0FF3586E"/>
    <w:rsid w:val="0FF35EB5"/>
    <w:rsid w:val="0FF37F33"/>
    <w:rsid w:val="0FF40962"/>
    <w:rsid w:val="0FF40EB8"/>
    <w:rsid w:val="0FF41E63"/>
    <w:rsid w:val="0FF42F70"/>
    <w:rsid w:val="0FF4369C"/>
    <w:rsid w:val="0FF4755A"/>
    <w:rsid w:val="0FF509EA"/>
    <w:rsid w:val="0FF52AA9"/>
    <w:rsid w:val="0FF54351"/>
    <w:rsid w:val="0FF54858"/>
    <w:rsid w:val="0FF54E5D"/>
    <w:rsid w:val="0FF55347"/>
    <w:rsid w:val="0FF55E19"/>
    <w:rsid w:val="0FF64258"/>
    <w:rsid w:val="0FF705D0"/>
    <w:rsid w:val="0FF7237E"/>
    <w:rsid w:val="0FF72BFE"/>
    <w:rsid w:val="0FF73474"/>
    <w:rsid w:val="0FF735C3"/>
    <w:rsid w:val="0FF7412C"/>
    <w:rsid w:val="0FF747D3"/>
    <w:rsid w:val="0FF74A4B"/>
    <w:rsid w:val="0FF77941"/>
    <w:rsid w:val="0FF855D1"/>
    <w:rsid w:val="0FF85A95"/>
    <w:rsid w:val="0FF860F6"/>
    <w:rsid w:val="0FF874F4"/>
    <w:rsid w:val="0FF87EA4"/>
    <w:rsid w:val="0FF93846"/>
    <w:rsid w:val="0FF94348"/>
    <w:rsid w:val="0FF94B12"/>
    <w:rsid w:val="0FF94D48"/>
    <w:rsid w:val="0FF963C5"/>
    <w:rsid w:val="0FF968B8"/>
    <w:rsid w:val="0FF9736B"/>
    <w:rsid w:val="0FFA00C0"/>
    <w:rsid w:val="0FFA07FB"/>
    <w:rsid w:val="0FFA1E6E"/>
    <w:rsid w:val="0FFA222E"/>
    <w:rsid w:val="0FFA3BD3"/>
    <w:rsid w:val="0FFA6C84"/>
    <w:rsid w:val="0FFA71A6"/>
    <w:rsid w:val="0FFA7492"/>
    <w:rsid w:val="0FFA79DE"/>
    <w:rsid w:val="0FFA7EB0"/>
    <w:rsid w:val="0FFB429B"/>
    <w:rsid w:val="0FFB6936"/>
    <w:rsid w:val="0FFC7994"/>
    <w:rsid w:val="0FFD0FD3"/>
    <w:rsid w:val="0FFD2107"/>
    <w:rsid w:val="0FFD3483"/>
    <w:rsid w:val="0FFD34C3"/>
    <w:rsid w:val="0FFD54BA"/>
    <w:rsid w:val="0FFE060C"/>
    <w:rsid w:val="0FFE195E"/>
    <w:rsid w:val="0FFE319A"/>
    <w:rsid w:val="0FFE370C"/>
    <w:rsid w:val="0FFF1232"/>
    <w:rsid w:val="0FFF1A9C"/>
    <w:rsid w:val="0FFF6FF0"/>
    <w:rsid w:val="0FFF7484"/>
    <w:rsid w:val="0FFF769B"/>
    <w:rsid w:val="100006AF"/>
    <w:rsid w:val="10002FFE"/>
    <w:rsid w:val="100030D0"/>
    <w:rsid w:val="10005D5C"/>
    <w:rsid w:val="100101D5"/>
    <w:rsid w:val="10010472"/>
    <w:rsid w:val="10013A7B"/>
    <w:rsid w:val="10014FAA"/>
    <w:rsid w:val="100157D4"/>
    <w:rsid w:val="10025873"/>
    <w:rsid w:val="10030D22"/>
    <w:rsid w:val="10036F74"/>
    <w:rsid w:val="10040496"/>
    <w:rsid w:val="10042CED"/>
    <w:rsid w:val="10044A9B"/>
    <w:rsid w:val="1004585D"/>
    <w:rsid w:val="10045CAD"/>
    <w:rsid w:val="10046849"/>
    <w:rsid w:val="1005227E"/>
    <w:rsid w:val="10054298"/>
    <w:rsid w:val="10054A19"/>
    <w:rsid w:val="10055A37"/>
    <w:rsid w:val="100627FC"/>
    <w:rsid w:val="10062A75"/>
    <w:rsid w:val="10062BA9"/>
    <w:rsid w:val="1006453C"/>
    <w:rsid w:val="10065010"/>
    <w:rsid w:val="10066A65"/>
    <w:rsid w:val="1007009C"/>
    <w:rsid w:val="10072050"/>
    <w:rsid w:val="10075607"/>
    <w:rsid w:val="10081EA4"/>
    <w:rsid w:val="100827DD"/>
    <w:rsid w:val="1008458B"/>
    <w:rsid w:val="10084AFF"/>
    <w:rsid w:val="10086339"/>
    <w:rsid w:val="100920B1"/>
    <w:rsid w:val="10092DB0"/>
    <w:rsid w:val="10093E5F"/>
    <w:rsid w:val="100967EC"/>
    <w:rsid w:val="10097FBB"/>
    <w:rsid w:val="100A1780"/>
    <w:rsid w:val="100A2E2B"/>
    <w:rsid w:val="100B02CC"/>
    <w:rsid w:val="100B407B"/>
    <w:rsid w:val="100B5E29"/>
    <w:rsid w:val="100B7BD7"/>
    <w:rsid w:val="100C2A02"/>
    <w:rsid w:val="100C376E"/>
    <w:rsid w:val="100C40A0"/>
    <w:rsid w:val="100C6D67"/>
    <w:rsid w:val="100D394F"/>
    <w:rsid w:val="100D7971"/>
    <w:rsid w:val="100D7B65"/>
    <w:rsid w:val="100D7DF3"/>
    <w:rsid w:val="100E0101"/>
    <w:rsid w:val="100E1475"/>
    <w:rsid w:val="100E1EE5"/>
    <w:rsid w:val="100E5227"/>
    <w:rsid w:val="100E527B"/>
    <w:rsid w:val="100E78F0"/>
    <w:rsid w:val="100F1591"/>
    <w:rsid w:val="100F5919"/>
    <w:rsid w:val="10101E90"/>
    <w:rsid w:val="1010343F"/>
    <w:rsid w:val="1010467E"/>
    <w:rsid w:val="101051ED"/>
    <w:rsid w:val="10106420"/>
    <w:rsid w:val="10106A15"/>
    <w:rsid w:val="101112A7"/>
    <w:rsid w:val="10111B8E"/>
    <w:rsid w:val="101140CE"/>
    <w:rsid w:val="1011441F"/>
    <w:rsid w:val="101148A2"/>
    <w:rsid w:val="10114C5B"/>
    <w:rsid w:val="10115645"/>
    <w:rsid w:val="10117561"/>
    <w:rsid w:val="10117671"/>
    <w:rsid w:val="10120F66"/>
    <w:rsid w:val="1012200E"/>
    <w:rsid w:val="101252D3"/>
    <w:rsid w:val="10125409"/>
    <w:rsid w:val="101268BD"/>
    <w:rsid w:val="101271B8"/>
    <w:rsid w:val="101330D3"/>
    <w:rsid w:val="1013447D"/>
    <w:rsid w:val="10134CDE"/>
    <w:rsid w:val="10137C4A"/>
    <w:rsid w:val="10141AEC"/>
    <w:rsid w:val="10142F30"/>
    <w:rsid w:val="10150A56"/>
    <w:rsid w:val="1015125B"/>
    <w:rsid w:val="10153F7F"/>
    <w:rsid w:val="10156CA8"/>
    <w:rsid w:val="101625FC"/>
    <w:rsid w:val="101633E4"/>
    <w:rsid w:val="1016764F"/>
    <w:rsid w:val="10167D23"/>
    <w:rsid w:val="101702EB"/>
    <w:rsid w:val="101710A8"/>
    <w:rsid w:val="101714D8"/>
    <w:rsid w:val="10172888"/>
    <w:rsid w:val="101739C2"/>
    <w:rsid w:val="101744CC"/>
    <w:rsid w:val="101755A9"/>
    <w:rsid w:val="1017657C"/>
    <w:rsid w:val="101822F4"/>
    <w:rsid w:val="10182B28"/>
    <w:rsid w:val="101831FE"/>
    <w:rsid w:val="10184FDF"/>
    <w:rsid w:val="10186359"/>
    <w:rsid w:val="1018742B"/>
    <w:rsid w:val="10192451"/>
    <w:rsid w:val="101928A2"/>
    <w:rsid w:val="10195A85"/>
    <w:rsid w:val="10196798"/>
    <w:rsid w:val="101A1AC0"/>
    <w:rsid w:val="101A2510"/>
    <w:rsid w:val="101A42BE"/>
    <w:rsid w:val="101A4EC9"/>
    <w:rsid w:val="101A606C"/>
    <w:rsid w:val="101A61F3"/>
    <w:rsid w:val="101A71EC"/>
    <w:rsid w:val="101C071A"/>
    <w:rsid w:val="101C2ABE"/>
    <w:rsid w:val="101C3B92"/>
    <w:rsid w:val="101D2148"/>
    <w:rsid w:val="101D4B60"/>
    <w:rsid w:val="101D790A"/>
    <w:rsid w:val="101E0AA6"/>
    <w:rsid w:val="101E3DAE"/>
    <w:rsid w:val="101E4C86"/>
    <w:rsid w:val="101E5B5C"/>
    <w:rsid w:val="101F1965"/>
    <w:rsid w:val="101F1F6B"/>
    <w:rsid w:val="101F2FD2"/>
    <w:rsid w:val="101F3682"/>
    <w:rsid w:val="10202516"/>
    <w:rsid w:val="102028BC"/>
    <w:rsid w:val="1020360C"/>
    <w:rsid w:val="1020543C"/>
    <w:rsid w:val="1020553E"/>
    <w:rsid w:val="102107E0"/>
    <w:rsid w:val="1021328F"/>
    <w:rsid w:val="10214071"/>
    <w:rsid w:val="1021564D"/>
    <w:rsid w:val="10215BB0"/>
    <w:rsid w:val="102173FB"/>
    <w:rsid w:val="1022058C"/>
    <w:rsid w:val="102215BE"/>
    <w:rsid w:val="102240B8"/>
    <w:rsid w:val="10227809"/>
    <w:rsid w:val="10227A07"/>
    <w:rsid w:val="10233173"/>
    <w:rsid w:val="10233552"/>
    <w:rsid w:val="10233DB9"/>
    <w:rsid w:val="10234F21"/>
    <w:rsid w:val="10240C99"/>
    <w:rsid w:val="10242327"/>
    <w:rsid w:val="10242F8F"/>
    <w:rsid w:val="102455ED"/>
    <w:rsid w:val="10246EEB"/>
    <w:rsid w:val="1024717A"/>
    <w:rsid w:val="10251AC8"/>
    <w:rsid w:val="10254CFD"/>
    <w:rsid w:val="1025513D"/>
    <w:rsid w:val="10256B3D"/>
    <w:rsid w:val="10260EB5"/>
    <w:rsid w:val="102618A5"/>
    <w:rsid w:val="102625F5"/>
    <w:rsid w:val="10264234"/>
    <w:rsid w:val="10264A11"/>
    <w:rsid w:val="10264AF1"/>
    <w:rsid w:val="10270C1B"/>
    <w:rsid w:val="10272879"/>
    <w:rsid w:val="102728C3"/>
    <w:rsid w:val="102728DF"/>
    <w:rsid w:val="10273AE7"/>
    <w:rsid w:val="10275670"/>
    <w:rsid w:val="102804F6"/>
    <w:rsid w:val="10280686"/>
    <w:rsid w:val="10280789"/>
    <w:rsid w:val="10281C50"/>
    <w:rsid w:val="10282177"/>
    <w:rsid w:val="102824E0"/>
    <w:rsid w:val="10282537"/>
    <w:rsid w:val="102834AC"/>
    <w:rsid w:val="10284C2D"/>
    <w:rsid w:val="10285087"/>
    <w:rsid w:val="10285E11"/>
    <w:rsid w:val="102869DB"/>
    <w:rsid w:val="102939BE"/>
    <w:rsid w:val="10294501"/>
    <w:rsid w:val="10294D09"/>
    <w:rsid w:val="10296A77"/>
    <w:rsid w:val="102A0947"/>
    <w:rsid w:val="102A0D6A"/>
    <w:rsid w:val="102A3FEF"/>
    <w:rsid w:val="102A6199"/>
    <w:rsid w:val="102B0279"/>
    <w:rsid w:val="102B2027"/>
    <w:rsid w:val="102B2962"/>
    <w:rsid w:val="102B3847"/>
    <w:rsid w:val="102B3F18"/>
    <w:rsid w:val="102B5B93"/>
    <w:rsid w:val="102B64CB"/>
    <w:rsid w:val="102C258F"/>
    <w:rsid w:val="102C5253"/>
    <w:rsid w:val="102C6915"/>
    <w:rsid w:val="102D0195"/>
    <w:rsid w:val="102D104B"/>
    <w:rsid w:val="102D3AE5"/>
    <w:rsid w:val="102D3FF1"/>
    <w:rsid w:val="102D4F49"/>
    <w:rsid w:val="102D5D9F"/>
    <w:rsid w:val="102D7376"/>
    <w:rsid w:val="102D7561"/>
    <w:rsid w:val="102E0E05"/>
    <w:rsid w:val="102E0E8F"/>
    <w:rsid w:val="102E14C6"/>
    <w:rsid w:val="102E2131"/>
    <w:rsid w:val="102E22FA"/>
    <w:rsid w:val="102E38C6"/>
    <w:rsid w:val="102E48B5"/>
    <w:rsid w:val="102E6904"/>
    <w:rsid w:val="102F0B7B"/>
    <w:rsid w:val="102F1631"/>
    <w:rsid w:val="102F27E7"/>
    <w:rsid w:val="102F38B6"/>
    <w:rsid w:val="102F7D69"/>
    <w:rsid w:val="102F7DAE"/>
    <w:rsid w:val="103001F2"/>
    <w:rsid w:val="10300BAA"/>
    <w:rsid w:val="1030200B"/>
    <w:rsid w:val="103028B7"/>
    <w:rsid w:val="1030349B"/>
    <w:rsid w:val="10303AE2"/>
    <w:rsid w:val="10303EF6"/>
    <w:rsid w:val="10304BDC"/>
    <w:rsid w:val="10305890"/>
    <w:rsid w:val="10305D78"/>
    <w:rsid w:val="10306C79"/>
    <w:rsid w:val="1030763E"/>
    <w:rsid w:val="1031064D"/>
    <w:rsid w:val="103108BE"/>
    <w:rsid w:val="10314A03"/>
    <w:rsid w:val="1031636F"/>
    <w:rsid w:val="10321608"/>
    <w:rsid w:val="10322732"/>
    <w:rsid w:val="103233B6"/>
    <w:rsid w:val="1032785A"/>
    <w:rsid w:val="10327C7C"/>
    <w:rsid w:val="103309DA"/>
    <w:rsid w:val="10330CA8"/>
    <w:rsid w:val="1033319D"/>
    <w:rsid w:val="1033355D"/>
    <w:rsid w:val="103367B1"/>
    <w:rsid w:val="1034088F"/>
    <w:rsid w:val="10341E1C"/>
    <w:rsid w:val="10341FC5"/>
    <w:rsid w:val="10342457"/>
    <w:rsid w:val="103435D2"/>
    <w:rsid w:val="103438DD"/>
    <w:rsid w:val="10343BF8"/>
    <w:rsid w:val="10345380"/>
    <w:rsid w:val="1034712E"/>
    <w:rsid w:val="10352CA2"/>
    <w:rsid w:val="10352EA6"/>
    <w:rsid w:val="103532AC"/>
    <w:rsid w:val="10354237"/>
    <w:rsid w:val="10354C54"/>
    <w:rsid w:val="10354E9F"/>
    <w:rsid w:val="10357294"/>
    <w:rsid w:val="10357777"/>
    <w:rsid w:val="10362B27"/>
    <w:rsid w:val="103638C4"/>
    <w:rsid w:val="10364865"/>
    <w:rsid w:val="10365B6A"/>
    <w:rsid w:val="10365F4C"/>
    <w:rsid w:val="10366CDA"/>
    <w:rsid w:val="1037079D"/>
    <w:rsid w:val="103709CC"/>
    <w:rsid w:val="10371E58"/>
    <w:rsid w:val="10373F74"/>
    <w:rsid w:val="10374E70"/>
    <w:rsid w:val="10376C1E"/>
    <w:rsid w:val="1038336E"/>
    <w:rsid w:val="10384408"/>
    <w:rsid w:val="10384587"/>
    <w:rsid w:val="10385671"/>
    <w:rsid w:val="1038790E"/>
    <w:rsid w:val="10390444"/>
    <w:rsid w:val="1039055C"/>
    <w:rsid w:val="1039091A"/>
    <w:rsid w:val="10390BE8"/>
    <w:rsid w:val="10392996"/>
    <w:rsid w:val="10393858"/>
    <w:rsid w:val="1039418F"/>
    <w:rsid w:val="10394744"/>
    <w:rsid w:val="10396A6E"/>
    <w:rsid w:val="10397C9F"/>
    <w:rsid w:val="103A03EF"/>
    <w:rsid w:val="103A04BC"/>
    <w:rsid w:val="103A085F"/>
    <w:rsid w:val="103A0A64"/>
    <w:rsid w:val="103A3088"/>
    <w:rsid w:val="103A670E"/>
    <w:rsid w:val="103B1DC9"/>
    <w:rsid w:val="103B2219"/>
    <w:rsid w:val="103B2EA6"/>
    <w:rsid w:val="103B4960"/>
    <w:rsid w:val="103B5099"/>
    <w:rsid w:val="103B7CCB"/>
    <w:rsid w:val="103C4234"/>
    <w:rsid w:val="103C5FE2"/>
    <w:rsid w:val="103D2DE3"/>
    <w:rsid w:val="103D5362"/>
    <w:rsid w:val="103D699F"/>
    <w:rsid w:val="103E71E0"/>
    <w:rsid w:val="103E7FAD"/>
    <w:rsid w:val="103F0670"/>
    <w:rsid w:val="103F251C"/>
    <w:rsid w:val="103F2E46"/>
    <w:rsid w:val="103F3D25"/>
    <w:rsid w:val="103F5AD3"/>
    <w:rsid w:val="10401F77"/>
    <w:rsid w:val="10410058"/>
    <w:rsid w:val="10411817"/>
    <w:rsid w:val="1041184B"/>
    <w:rsid w:val="104135F9"/>
    <w:rsid w:val="1041702A"/>
    <w:rsid w:val="10417A9D"/>
    <w:rsid w:val="104205F0"/>
    <w:rsid w:val="104210C8"/>
    <w:rsid w:val="10421C8C"/>
    <w:rsid w:val="10422C4B"/>
    <w:rsid w:val="1042466B"/>
    <w:rsid w:val="10430481"/>
    <w:rsid w:val="1043288D"/>
    <w:rsid w:val="10432D00"/>
    <w:rsid w:val="104355C3"/>
    <w:rsid w:val="10437371"/>
    <w:rsid w:val="10441911"/>
    <w:rsid w:val="10442855"/>
    <w:rsid w:val="104430E9"/>
    <w:rsid w:val="10444B40"/>
    <w:rsid w:val="10446F77"/>
    <w:rsid w:val="104511A7"/>
    <w:rsid w:val="1045133B"/>
    <w:rsid w:val="10452DA1"/>
    <w:rsid w:val="10455972"/>
    <w:rsid w:val="10455D2B"/>
    <w:rsid w:val="10457300"/>
    <w:rsid w:val="1045758D"/>
    <w:rsid w:val="10463305"/>
    <w:rsid w:val="10464231"/>
    <w:rsid w:val="10466E02"/>
    <w:rsid w:val="10466E61"/>
    <w:rsid w:val="1047023E"/>
    <w:rsid w:val="104740FF"/>
    <w:rsid w:val="10477289"/>
    <w:rsid w:val="10477E8E"/>
    <w:rsid w:val="10480E2B"/>
    <w:rsid w:val="104815D8"/>
    <w:rsid w:val="10481722"/>
    <w:rsid w:val="10482E63"/>
    <w:rsid w:val="10484987"/>
    <w:rsid w:val="10484F68"/>
    <w:rsid w:val="10485FEE"/>
    <w:rsid w:val="104873D2"/>
    <w:rsid w:val="10492A7C"/>
    <w:rsid w:val="10492BB2"/>
    <w:rsid w:val="104942F3"/>
    <w:rsid w:val="10495A43"/>
    <w:rsid w:val="104A15C9"/>
    <w:rsid w:val="104A27B6"/>
    <w:rsid w:val="104A3B0B"/>
    <w:rsid w:val="104A42A8"/>
    <w:rsid w:val="104A43FC"/>
    <w:rsid w:val="104A4BA3"/>
    <w:rsid w:val="104A6951"/>
    <w:rsid w:val="104A6C13"/>
    <w:rsid w:val="104B091B"/>
    <w:rsid w:val="104B26C9"/>
    <w:rsid w:val="104B2A62"/>
    <w:rsid w:val="104B2C2E"/>
    <w:rsid w:val="104B7C79"/>
    <w:rsid w:val="104C15C2"/>
    <w:rsid w:val="104C2C74"/>
    <w:rsid w:val="104C65E8"/>
    <w:rsid w:val="104D2C3C"/>
    <w:rsid w:val="104D2D12"/>
    <w:rsid w:val="104D4694"/>
    <w:rsid w:val="104D6442"/>
    <w:rsid w:val="104D7781"/>
    <w:rsid w:val="104E38A2"/>
    <w:rsid w:val="104E5D16"/>
    <w:rsid w:val="104F0A77"/>
    <w:rsid w:val="104F0E74"/>
    <w:rsid w:val="104F21BA"/>
    <w:rsid w:val="104F3F68"/>
    <w:rsid w:val="104F6A24"/>
    <w:rsid w:val="105009D5"/>
    <w:rsid w:val="10500F91"/>
    <w:rsid w:val="10502A85"/>
    <w:rsid w:val="10505F32"/>
    <w:rsid w:val="10507B99"/>
    <w:rsid w:val="10510976"/>
    <w:rsid w:val="105120C9"/>
    <w:rsid w:val="10514D9E"/>
    <w:rsid w:val="10521CAA"/>
    <w:rsid w:val="10521DE2"/>
    <w:rsid w:val="10522979"/>
    <w:rsid w:val="10523303"/>
    <w:rsid w:val="10523A58"/>
    <w:rsid w:val="10524495"/>
    <w:rsid w:val="10524499"/>
    <w:rsid w:val="1052457B"/>
    <w:rsid w:val="105248E6"/>
    <w:rsid w:val="105252D2"/>
    <w:rsid w:val="105253A5"/>
    <w:rsid w:val="10525A74"/>
    <w:rsid w:val="10526AE6"/>
    <w:rsid w:val="10527EEF"/>
    <w:rsid w:val="10530444"/>
    <w:rsid w:val="1053092B"/>
    <w:rsid w:val="10531F1C"/>
    <w:rsid w:val="1053255D"/>
    <w:rsid w:val="1053332C"/>
    <w:rsid w:val="1053405A"/>
    <w:rsid w:val="10534DBE"/>
    <w:rsid w:val="10535072"/>
    <w:rsid w:val="105360B5"/>
    <w:rsid w:val="10541043"/>
    <w:rsid w:val="1054157E"/>
    <w:rsid w:val="10545A22"/>
    <w:rsid w:val="10547237"/>
    <w:rsid w:val="105477D0"/>
    <w:rsid w:val="1054782E"/>
    <w:rsid w:val="10552142"/>
    <w:rsid w:val="105522D3"/>
    <w:rsid w:val="10552896"/>
    <w:rsid w:val="105534DB"/>
    <w:rsid w:val="105552F6"/>
    <w:rsid w:val="1055546D"/>
    <w:rsid w:val="1055627F"/>
    <w:rsid w:val="105570A4"/>
    <w:rsid w:val="10563083"/>
    <w:rsid w:val="10563548"/>
    <w:rsid w:val="105637C8"/>
    <w:rsid w:val="10567352"/>
    <w:rsid w:val="10572E1C"/>
    <w:rsid w:val="105772C0"/>
    <w:rsid w:val="10580B8E"/>
    <w:rsid w:val="10581D3B"/>
    <w:rsid w:val="10582B2A"/>
    <w:rsid w:val="10583483"/>
    <w:rsid w:val="10583A7A"/>
    <w:rsid w:val="105877D9"/>
    <w:rsid w:val="105926A7"/>
    <w:rsid w:val="10592708"/>
    <w:rsid w:val="10593038"/>
    <w:rsid w:val="105945A0"/>
    <w:rsid w:val="10594DE6"/>
    <w:rsid w:val="105966F3"/>
    <w:rsid w:val="105A06CB"/>
    <w:rsid w:val="105A290D"/>
    <w:rsid w:val="105A46BB"/>
    <w:rsid w:val="105B1551"/>
    <w:rsid w:val="105B5256"/>
    <w:rsid w:val="105B7ABA"/>
    <w:rsid w:val="105C0433"/>
    <w:rsid w:val="105C2769"/>
    <w:rsid w:val="105C450A"/>
    <w:rsid w:val="105C48D7"/>
    <w:rsid w:val="105C584D"/>
    <w:rsid w:val="105C5B54"/>
    <w:rsid w:val="105C6685"/>
    <w:rsid w:val="105D118D"/>
    <w:rsid w:val="105D24B8"/>
    <w:rsid w:val="105D2AF8"/>
    <w:rsid w:val="105D3BF9"/>
    <w:rsid w:val="105D45B9"/>
    <w:rsid w:val="105D53F2"/>
    <w:rsid w:val="105D643B"/>
    <w:rsid w:val="105D70E3"/>
    <w:rsid w:val="105E0EAB"/>
    <w:rsid w:val="105E0FCF"/>
    <w:rsid w:val="105E1166"/>
    <w:rsid w:val="105E21B1"/>
    <w:rsid w:val="105E41AB"/>
    <w:rsid w:val="105F063D"/>
    <w:rsid w:val="105F14A2"/>
    <w:rsid w:val="1060257A"/>
    <w:rsid w:val="106035E2"/>
    <w:rsid w:val="106043C7"/>
    <w:rsid w:val="10606175"/>
    <w:rsid w:val="10607350"/>
    <w:rsid w:val="1060794F"/>
    <w:rsid w:val="10611EED"/>
    <w:rsid w:val="106122C9"/>
    <w:rsid w:val="10613A0A"/>
    <w:rsid w:val="10613C9B"/>
    <w:rsid w:val="10613EA0"/>
    <w:rsid w:val="1061444C"/>
    <w:rsid w:val="10615A49"/>
    <w:rsid w:val="10621F3F"/>
    <w:rsid w:val="1062223A"/>
    <w:rsid w:val="1062357B"/>
    <w:rsid w:val="10630429"/>
    <w:rsid w:val="10633BB0"/>
    <w:rsid w:val="10635C65"/>
    <w:rsid w:val="10637A13"/>
    <w:rsid w:val="10637ACE"/>
    <w:rsid w:val="10640EFB"/>
    <w:rsid w:val="1064693A"/>
    <w:rsid w:val="10650B9C"/>
    <w:rsid w:val="10650C4A"/>
    <w:rsid w:val="106519DD"/>
    <w:rsid w:val="1065378B"/>
    <w:rsid w:val="1065381B"/>
    <w:rsid w:val="106663EC"/>
    <w:rsid w:val="10667503"/>
    <w:rsid w:val="106675BE"/>
    <w:rsid w:val="10671AF0"/>
    <w:rsid w:val="10673881"/>
    <w:rsid w:val="106745F4"/>
    <w:rsid w:val="10675755"/>
    <w:rsid w:val="1067613B"/>
    <w:rsid w:val="10676C90"/>
    <w:rsid w:val="106801B2"/>
    <w:rsid w:val="1068207D"/>
    <w:rsid w:val="10682F46"/>
    <w:rsid w:val="106831F4"/>
    <w:rsid w:val="1068327B"/>
    <w:rsid w:val="10686904"/>
    <w:rsid w:val="10686DD7"/>
    <w:rsid w:val="106875CB"/>
    <w:rsid w:val="106878CF"/>
    <w:rsid w:val="10693D33"/>
    <w:rsid w:val="106963D9"/>
    <w:rsid w:val="106975E7"/>
    <w:rsid w:val="106978CC"/>
    <w:rsid w:val="10697CBA"/>
    <w:rsid w:val="106A0DA2"/>
    <w:rsid w:val="106A4C58"/>
    <w:rsid w:val="106A6E92"/>
    <w:rsid w:val="106A6FF4"/>
    <w:rsid w:val="106B23FC"/>
    <w:rsid w:val="106B28A5"/>
    <w:rsid w:val="106B4694"/>
    <w:rsid w:val="106B4B1A"/>
    <w:rsid w:val="106B4E10"/>
    <w:rsid w:val="106B53C8"/>
    <w:rsid w:val="106B697D"/>
    <w:rsid w:val="106C1B7E"/>
    <w:rsid w:val="106C1F89"/>
    <w:rsid w:val="106C28D1"/>
    <w:rsid w:val="106C2D6C"/>
    <w:rsid w:val="106C30D0"/>
    <w:rsid w:val="106C35E0"/>
    <w:rsid w:val="106D0892"/>
    <w:rsid w:val="106D0F68"/>
    <w:rsid w:val="106D2640"/>
    <w:rsid w:val="106D2A62"/>
    <w:rsid w:val="106D32AB"/>
    <w:rsid w:val="106D43EE"/>
    <w:rsid w:val="106D476D"/>
    <w:rsid w:val="106D4BDB"/>
    <w:rsid w:val="106E06B5"/>
    <w:rsid w:val="106E29FB"/>
    <w:rsid w:val="106E49D3"/>
    <w:rsid w:val="106E7C48"/>
    <w:rsid w:val="106F11D3"/>
    <w:rsid w:val="106F16EB"/>
    <w:rsid w:val="106F18A1"/>
    <w:rsid w:val="106F36B1"/>
    <w:rsid w:val="106F43CC"/>
    <w:rsid w:val="106F460A"/>
    <w:rsid w:val="106F63B8"/>
    <w:rsid w:val="106F7B00"/>
    <w:rsid w:val="10700789"/>
    <w:rsid w:val="1070092E"/>
    <w:rsid w:val="10701FB8"/>
    <w:rsid w:val="10702130"/>
    <w:rsid w:val="10703EDE"/>
    <w:rsid w:val="107041D2"/>
    <w:rsid w:val="1070749E"/>
    <w:rsid w:val="10710382"/>
    <w:rsid w:val="107114DB"/>
    <w:rsid w:val="10711AD0"/>
    <w:rsid w:val="1071278F"/>
    <w:rsid w:val="107134FF"/>
    <w:rsid w:val="10716125"/>
    <w:rsid w:val="10721C04"/>
    <w:rsid w:val="1072324E"/>
    <w:rsid w:val="107240FA"/>
    <w:rsid w:val="1072498F"/>
    <w:rsid w:val="10724B09"/>
    <w:rsid w:val="1072546C"/>
    <w:rsid w:val="10725EA8"/>
    <w:rsid w:val="1073042F"/>
    <w:rsid w:val="107356A9"/>
    <w:rsid w:val="10735E34"/>
    <w:rsid w:val="1073769E"/>
    <w:rsid w:val="10737E28"/>
    <w:rsid w:val="107409F0"/>
    <w:rsid w:val="1074577C"/>
    <w:rsid w:val="107463CF"/>
    <w:rsid w:val="10746506"/>
    <w:rsid w:val="107514F4"/>
    <w:rsid w:val="10753310"/>
    <w:rsid w:val="107533FF"/>
    <w:rsid w:val="10757219"/>
    <w:rsid w:val="107572EC"/>
    <w:rsid w:val="10760932"/>
    <w:rsid w:val="10761AFA"/>
    <w:rsid w:val="10761B14"/>
    <w:rsid w:val="1076252D"/>
    <w:rsid w:val="10765998"/>
    <w:rsid w:val="107662CB"/>
    <w:rsid w:val="10766EBF"/>
    <w:rsid w:val="107734BE"/>
    <w:rsid w:val="107870C0"/>
    <w:rsid w:val="10790550"/>
    <w:rsid w:val="10790FE5"/>
    <w:rsid w:val="107913B3"/>
    <w:rsid w:val="10791E40"/>
    <w:rsid w:val="107927EB"/>
    <w:rsid w:val="10793F01"/>
    <w:rsid w:val="10795489"/>
    <w:rsid w:val="107967E4"/>
    <w:rsid w:val="107A2A92"/>
    <w:rsid w:val="107A2EC1"/>
    <w:rsid w:val="107A38C0"/>
    <w:rsid w:val="107A6B0B"/>
    <w:rsid w:val="107A7668"/>
    <w:rsid w:val="107B06FB"/>
    <w:rsid w:val="107B1E40"/>
    <w:rsid w:val="107B2FAF"/>
    <w:rsid w:val="107B45B1"/>
    <w:rsid w:val="107C0AD5"/>
    <w:rsid w:val="107C2F8B"/>
    <w:rsid w:val="107C4DD7"/>
    <w:rsid w:val="107C5D7F"/>
    <w:rsid w:val="107C67C9"/>
    <w:rsid w:val="107C7CA0"/>
    <w:rsid w:val="107D0823"/>
    <w:rsid w:val="107D5D53"/>
    <w:rsid w:val="107E0E1C"/>
    <w:rsid w:val="107E2DC0"/>
    <w:rsid w:val="107E2F32"/>
    <w:rsid w:val="107E363C"/>
    <w:rsid w:val="107E4332"/>
    <w:rsid w:val="107E484D"/>
    <w:rsid w:val="107E5F5B"/>
    <w:rsid w:val="107F04D7"/>
    <w:rsid w:val="107F12E0"/>
    <w:rsid w:val="107F1BED"/>
    <w:rsid w:val="107F288F"/>
    <w:rsid w:val="107F2F30"/>
    <w:rsid w:val="107F3606"/>
    <w:rsid w:val="107F4121"/>
    <w:rsid w:val="107F43C2"/>
    <w:rsid w:val="107F5225"/>
    <w:rsid w:val="107F5B03"/>
    <w:rsid w:val="108005C5"/>
    <w:rsid w:val="10802373"/>
    <w:rsid w:val="10804874"/>
    <w:rsid w:val="10806817"/>
    <w:rsid w:val="10807302"/>
    <w:rsid w:val="108160EB"/>
    <w:rsid w:val="10816DE2"/>
    <w:rsid w:val="10817E99"/>
    <w:rsid w:val="108210D2"/>
    <w:rsid w:val="10822D43"/>
    <w:rsid w:val="10824484"/>
    <w:rsid w:val="10831E63"/>
    <w:rsid w:val="108327BB"/>
    <w:rsid w:val="10833C11"/>
    <w:rsid w:val="1083558B"/>
    <w:rsid w:val="10835748"/>
    <w:rsid w:val="10835914"/>
    <w:rsid w:val="10836973"/>
    <w:rsid w:val="10843731"/>
    <w:rsid w:val="10844541"/>
    <w:rsid w:val="10845A55"/>
    <w:rsid w:val="1084610C"/>
    <w:rsid w:val="10846AB0"/>
    <w:rsid w:val="10846DA4"/>
    <w:rsid w:val="108507BA"/>
    <w:rsid w:val="108522BA"/>
    <w:rsid w:val="10853B45"/>
    <w:rsid w:val="10855BDB"/>
    <w:rsid w:val="10855FBF"/>
    <w:rsid w:val="10861954"/>
    <w:rsid w:val="108664EA"/>
    <w:rsid w:val="108665B6"/>
    <w:rsid w:val="108724C3"/>
    <w:rsid w:val="10872D51"/>
    <w:rsid w:val="10874E4E"/>
    <w:rsid w:val="108772B0"/>
    <w:rsid w:val="10881228"/>
    <w:rsid w:val="1088122B"/>
    <w:rsid w:val="108829A8"/>
    <w:rsid w:val="108856CC"/>
    <w:rsid w:val="1088688D"/>
    <w:rsid w:val="10890045"/>
    <w:rsid w:val="10892C98"/>
    <w:rsid w:val="108A1444"/>
    <w:rsid w:val="108A1FB5"/>
    <w:rsid w:val="108A2150"/>
    <w:rsid w:val="108A31F2"/>
    <w:rsid w:val="108A5090"/>
    <w:rsid w:val="108B0D18"/>
    <w:rsid w:val="108B40A6"/>
    <w:rsid w:val="108B5272"/>
    <w:rsid w:val="108B583F"/>
    <w:rsid w:val="108C1CE9"/>
    <w:rsid w:val="108C51BC"/>
    <w:rsid w:val="108C58F8"/>
    <w:rsid w:val="108C6F6A"/>
    <w:rsid w:val="108D0FE0"/>
    <w:rsid w:val="108D10E7"/>
    <w:rsid w:val="108D2CE2"/>
    <w:rsid w:val="108D4A90"/>
    <w:rsid w:val="108D558D"/>
    <w:rsid w:val="108D5D77"/>
    <w:rsid w:val="108D683E"/>
    <w:rsid w:val="108D796B"/>
    <w:rsid w:val="108E07CD"/>
    <w:rsid w:val="108E42D7"/>
    <w:rsid w:val="108F0808"/>
    <w:rsid w:val="108F25B6"/>
    <w:rsid w:val="108F47B1"/>
    <w:rsid w:val="108F6A5A"/>
    <w:rsid w:val="108F7F0B"/>
    <w:rsid w:val="1090632E"/>
    <w:rsid w:val="109127D2"/>
    <w:rsid w:val="10914580"/>
    <w:rsid w:val="109167D7"/>
    <w:rsid w:val="109202F8"/>
    <w:rsid w:val="10920EDB"/>
    <w:rsid w:val="109220A6"/>
    <w:rsid w:val="109224CD"/>
    <w:rsid w:val="1092654A"/>
    <w:rsid w:val="109312DC"/>
    <w:rsid w:val="10933CC8"/>
    <w:rsid w:val="109350C4"/>
    <w:rsid w:val="10935409"/>
    <w:rsid w:val="1093664E"/>
    <w:rsid w:val="10936CA9"/>
    <w:rsid w:val="109408CD"/>
    <w:rsid w:val="10944070"/>
    <w:rsid w:val="10944131"/>
    <w:rsid w:val="10945158"/>
    <w:rsid w:val="10946A59"/>
    <w:rsid w:val="10946E11"/>
    <w:rsid w:val="10947BCD"/>
    <w:rsid w:val="109506D4"/>
    <w:rsid w:val="109512CD"/>
    <w:rsid w:val="10952F75"/>
    <w:rsid w:val="10953945"/>
    <w:rsid w:val="10953DEB"/>
    <w:rsid w:val="10957D29"/>
    <w:rsid w:val="10960ECF"/>
    <w:rsid w:val="10962C3C"/>
    <w:rsid w:val="10963716"/>
    <w:rsid w:val="10963DFB"/>
    <w:rsid w:val="10967DE9"/>
    <w:rsid w:val="10971D12"/>
    <w:rsid w:val="10973B61"/>
    <w:rsid w:val="1097521A"/>
    <w:rsid w:val="1097590F"/>
    <w:rsid w:val="10976EAB"/>
    <w:rsid w:val="10981AD2"/>
    <w:rsid w:val="10983D41"/>
    <w:rsid w:val="10985087"/>
    <w:rsid w:val="109866AA"/>
    <w:rsid w:val="10991687"/>
    <w:rsid w:val="10993435"/>
    <w:rsid w:val="109956FB"/>
    <w:rsid w:val="10996005"/>
    <w:rsid w:val="10997B3A"/>
    <w:rsid w:val="109A0961"/>
    <w:rsid w:val="109A2FA4"/>
    <w:rsid w:val="109A3FE8"/>
    <w:rsid w:val="109A481B"/>
    <w:rsid w:val="109A4FB6"/>
    <w:rsid w:val="109A7BBA"/>
    <w:rsid w:val="109B2D5A"/>
    <w:rsid w:val="109B3615"/>
    <w:rsid w:val="109B4306"/>
    <w:rsid w:val="109B53FF"/>
    <w:rsid w:val="109B58C9"/>
    <w:rsid w:val="109B71AD"/>
    <w:rsid w:val="109B7694"/>
    <w:rsid w:val="109B79FF"/>
    <w:rsid w:val="109C2F25"/>
    <w:rsid w:val="109C4FC0"/>
    <w:rsid w:val="109C5933"/>
    <w:rsid w:val="109C6E08"/>
    <w:rsid w:val="109C7173"/>
    <w:rsid w:val="109C7D2A"/>
    <w:rsid w:val="109D108C"/>
    <w:rsid w:val="109D1177"/>
    <w:rsid w:val="109D1A37"/>
    <w:rsid w:val="109D2185"/>
    <w:rsid w:val="109D5153"/>
    <w:rsid w:val="109D794B"/>
    <w:rsid w:val="109E0018"/>
    <w:rsid w:val="109E0A4B"/>
    <w:rsid w:val="109E0DDB"/>
    <w:rsid w:val="109E0F63"/>
    <w:rsid w:val="109E4EEF"/>
    <w:rsid w:val="109E71E0"/>
    <w:rsid w:val="109E77DA"/>
    <w:rsid w:val="109F5BCC"/>
    <w:rsid w:val="10A000D0"/>
    <w:rsid w:val="10A0229E"/>
    <w:rsid w:val="10A02A15"/>
    <w:rsid w:val="10A06118"/>
    <w:rsid w:val="10A06571"/>
    <w:rsid w:val="10A06C61"/>
    <w:rsid w:val="10A07A0D"/>
    <w:rsid w:val="10A07A93"/>
    <w:rsid w:val="10A1053B"/>
    <w:rsid w:val="10A10E9D"/>
    <w:rsid w:val="10A122E9"/>
    <w:rsid w:val="10A13C31"/>
    <w:rsid w:val="10A14A70"/>
    <w:rsid w:val="10A17B75"/>
    <w:rsid w:val="10A21E1B"/>
    <w:rsid w:val="10A2232D"/>
    <w:rsid w:val="10A2678D"/>
    <w:rsid w:val="10A2775C"/>
    <w:rsid w:val="10A30AC3"/>
    <w:rsid w:val="10A31E1C"/>
    <w:rsid w:val="10A32505"/>
    <w:rsid w:val="10A342B4"/>
    <w:rsid w:val="10A36062"/>
    <w:rsid w:val="10A36689"/>
    <w:rsid w:val="10A4088E"/>
    <w:rsid w:val="10A50CAE"/>
    <w:rsid w:val="10A51DDA"/>
    <w:rsid w:val="10A532D0"/>
    <w:rsid w:val="10A53CB9"/>
    <w:rsid w:val="10A560DD"/>
    <w:rsid w:val="10A5627E"/>
    <w:rsid w:val="10A63D7B"/>
    <w:rsid w:val="10A63E9D"/>
    <w:rsid w:val="10A64416"/>
    <w:rsid w:val="10A65B52"/>
    <w:rsid w:val="10A6611F"/>
    <w:rsid w:val="10A679D2"/>
    <w:rsid w:val="10A71659"/>
    <w:rsid w:val="10A735CE"/>
    <w:rsid w:val="10A73DA4"/>
    <w:rsid w:val="10A74651"/>
    <w:rsid w:val="10A75B5C"/>
    <w:rsid w:val="10A76927"/>
    <w:rsid w:val="10A7759A"/>
    <w:rsid w:val="10A8079C"/>
    <w:rsid w:val="10A834AA"/>
    <w:rsid w:val="10A83678"/>
    <w:rsid w:val="10A83815"/>
    <w:rsid w:val="10A83EEB"/>
    <w:rsid w:val="10A840E3"/>
    <w:rsid w:val="10A85375"/>
    <w:rsid w:val="10A879FC"/>
    <w:rsid w:val="10A87B1C"/>
    <w:rsid w:val="10AA07E4"/>
    <w:rsid w:val="10AA1B06"/>
    <w:rsid w:val="10AA2C41"/>
    <w:rsid w:val="10AA362A"/>
    <w:rsid w:val="10AA3695"/>
    <w:rsid w:val="10AA3894"/>
    <w:rsid w:val="10AA4681"/>
    <w:rsid w:val="10AA554F"/>
    <w:rsid w:val="10AA5642"/>
    <w:rsid w:val="10AA73F0"/>
    <w:rsid w:val="10AA7E1B"/>
    <w:rsid w:val="10AB0D80"/>
    <w:rsid w:val="10AB1F4F"/>
    <w:rsid w:val="10AB3168"/>
    <w:rsid w:val="10AB4366"/>
    <w:rsid w:val="10AB4F16"/>
    <w:rsid w:val="10AC13BA"/>
    <w:rsid w:val="10AC73CE"/>
    <w:rsid w:val="10AD0C8E"/>
    <w:rsid w:val="10AD14D1"/>
    <w:rsid w:val="10AD1847"/>
    <w:rsid w:val="10AD3D6E"/>
    <w:rsid w:val="10AD4765"/>
    <w:rsid w:val="10AD47E4"/>
    <w:rsid w:val="10AD4CD6"/>
    <w:rsid w:val="10AD50A1"/>
    <w:rsid w:val="10AD7713"/>
    <w:rsid w:val="10AE0966"/>
    <w:rsid w:val="10AE2011"/>
    <w:rsid w:val="10AE33DE"/>
    <w:rsid w:val="10AE6139"/>
    <w:rsid w:val="10AF0EAA"/>
    <w:rsid w:val="10AF48AE"/>
    <w:rsid w:val="10AF4A06"/>
    <w:rsid w:val="10AF4A99"/>
    <w:rsid w:val="10B00C18"/>
    <w:rsid w:val="10B02252"/>
    <w:rsid w:val="10B03F2D"/>
    <w:rsid w:val="10B04957"/>
    <w:rsid w:val="10B06590"/>
    <w:rsid w:val="10B07537"/>
    <w:rsid w:val="10B101CF"/>
    <w:rsid w:val="10B1077E"/>
    <w:rsid w:val="10B10F43"/>
    <w:rsid w:val="10B14088"/>
    <w:rsid w:val="10B14C22"/>
    <w:rsid w:val="10B15014"/>
    <w:rsid w:val="10B154F6"/>
    <w:rsid w:val="10B15D7F"/>
    <w:rsid w:val="10B169D0"/>
    <w:rsid w:val="10B17251"/>
    <w:rsid w:val="10B17546"/>
    <w:rsid w:val="10B1791F"/>
    <w:rsid w:val="10B17A7C"/>
    <w:rsid w:val="10B206E1"/>
    <w:rsid w:val="10B21B45"/>
    <w:rsid w:val="10B22749"/>
    <w:rsid w:val="10B22AAA"/>
    <w:rsid w:val="10B244F7"/>
    <w:rsid w:val="10B262A5"/>
    <w:rsid w:val="10B26787"/>
    <w:rsid w:val="10B2770D"/>
    <w:rsid w:val="10B306E8"/>
    <w:rsid w:val="10B31711"/>
    <w:rsid w:val="10B332B2"/>
    <w:rsid w:val="10B34DF6"/>
    <w:rsid w:val="10B34F26"/>
    <w:rsid w:val="10B400EF"/>
    <w:rsid w:val="10B4026F"/>
    <w:rsid w:val="10B416AB"/>
    <w:rsid w:val="10B417D5"/>
    <w:rsid w:val="10B4201D"/>
    <w:rsid w:val="10B459E4"/>
    <w:rsid w:val="10B45A85"/>
    <w:rsid w:val="10B5291E"/>
    <w:rsid w:val="10B52FF9"/>
    <w:rsid w:val="10B54159"/>
    <w:rsid w:val="10B55BD2"/>
    <w:rsid w:val="10B57E5D"/>
    <w:rsid w:val="10B62239"/>
    <w:rsid w:val="10B63FE7"/>
    <w:rsid w:val="10B64D47"/>
    <w:rsid w:val="10B661A8"/>
    <w:rsid w:val="10B730C3"/>
    <w:rsid w:val="10B734BB"/>
    <w:rsid w:val="10B7533E"/>
    <w:rsid w:val="10B75E65"/>
    <w:rsid w:val="10B762DC"/>
    <w:rsid w:val="10B777B7"/>
    <w:rsid w:val="10B77D5F"/>
    <w:rsid w:val="10B84804"/>
    <w:rsid w:val="10B907F1"/>
    <w:rsid w:val="10B93588"/>
    <w:rsid w:val="10B93AD7"/>
    <w:rsid w:val="10B9580C"/>
    <w:rsid w:val="10B97124"/>
    <w:rsid w:val="10B97633"/>
    <w:rsid w:val="10BA05B4"/>
    <w:rsid w:val="10BA1B54"/>
    <w:rsid w:val="10BA4868"/>
    <w:rsid w:val="10BA5B38"/>
    <w:rsid w:val="10BB07ED"/>
    <w:rsid w:val="10BB15FD"/>
    <w:rsid w:val="10BB2E43"/>
    <w:rsid w:val="10BB4615"/>
    <w:rsid w:val="10BB5F26"/>
    <w:rsid w:val="10BC1F12"/>
    <w:rsid w:val="10BC1F77"/>
    <w:rsid w:val="10BC2AB4"/>
    <w:rsid w:val="10BC5375"/>
    <w:rsid w:val="10BC5AA5"/>
    <w:rsid w:val="10BD0E99"/>
    <w:rsid w:val="10BD2E46"/>
    <w:rsid w:val="10BD346D"/>
    <w:rsid w:val="10BD4364"/>
    <w:rsid w:val="10BD480F"/>
    <w:rsid w:val="10BE03C5"/>
    <w:rsid w:val="10BE10ED"/>
    <w:rsid w:val="10BE2E9B"/>
    <w:rsid w:val="10BE35D6"/>
    <w:rsid w:val="10BE3E68"/>
    <w:rsid w:val="10BE4C49"/>
    <w:rsid w:val="10BE5F21"/>
    <w:rsid w:val="10BE6031"/>
    <w:rsid w:val="10BF2F96"/>
    <w:rsid w:val="10BF3064"/>
    <w:rsid w:val="10C00894"/>
    <w:rsid w:val="10C04852"/>
    <w:rsid w:val="10C04E65"/>
    <w:rsid w:val="10C058B6"/>
    <w:rsid w:val="10C066D5"/>
    <w:rsid w:val="10C07B40"/>
    <w:rsid w:val="10C1473A"/>
    <w:rsid w:val="10C150A2"/>
    <w:rsid w:val="10C15855"/>
    <w:rsid w:val="10C201D6"/>
    <w:rsid w:val="10C20BDE"/>
    <w:rsid w:val="10C214C7"/>
    <w:rsid w:val="10C21917"/>
    <w:rsid w:val="10C2350D"/>
    <w:rsid w:val="10C244DC"/>
    <w:rsid w:val="10C27A0C"/>
    <w:rsid w:val="10C304B2"/>
    <w:rsid w:val="10C31F2E"/>
    <w:rsid w:val="10C3255D"/>
    <w:rsid w:val="10C326C6"/>
    <w:rsid w:val="10C34956"/>
    <w:rsid w:val="10C36350"/>
    <w:rsid w:val="10C36704"/>
    <w:rsid w:val="10C3704F"/>
    <w:rsid w:val="10C41720"/>
    <w:rsid w:val="10C4385D"/>
    <w:rsid w:val="10C45890"/>
    <w:rsid w:val="10C50303"/>
    <w:rsid w:val="10C5247C"/>
    <w:rsid w:val="10C52FDE"/>
    <w:rsid w:val="10C53DB7"/>
    <w:rsid w:val="10C5422A"/>
    <w:rsid w:val="10C55FD8"/>
    <w:rsid w:val="10C5765A"/>
    <w:rsid w:val="10C61728"/>
    <w:rsid w:val="10C6175B"/>
    <w:rsid w:val="10C61D39"/>
    <w:rsid w:val="10C61D50"/>
    <w:rsid w:val="10C627D2"/>
    <w:rsid w:val="10C630D8"/>
    <w:rsid w:val="10C63ABC"/>
    <w:rsid w:val="10C72BB8"/>
    <w:rsid w:val="10C73F71"/>
    <w:rsid w:val="10C7504F"/>
    <w:rsid w:val="10C75FAD"/>
    <w:rsid w:val="10C7607E"/>
    <w:rsid w:val="10C761F4"/>
    <w:rsid w:val="10C7659F"/>
    <w:rsid w:val="10C7696C"/>
    <w:rsid w:val="10C77FA2"/>
    <w:rsid w:val="10C800EF"/>
    <w:rsid w:val="10C81F6C"/>
    <w:rsid w:val="10C83D1A"/>
    <w:rsid w:val="10C84200"/>
    <w:rsid w:val="10C8713C"/>
    <w:rsid w:val="10C87EED"/>
    <w:rsid w:val="10C91356"/>
    <w:rsid w:val="10C93EC4"/>
    <w:rsid w:val="10C9420D"/>
    <w:rsid w:val="10C94302"/>
    <w:rsid w:val="10C9595C"/>
    <w:rsid w:val="10CA009A"/>
    <w:rsid w:val="10CA00A9"/>
    <w:rsid w:val="10CA03BA"/>
    <w:rsid w:val="10CA0EC0"/>
    <w:rsid w:val="10CA3C64"/>
    <w:rsid w:val="10CA54F6"/>
    <w:rsid w:val="10CA5CE4"/>
    <w:rsid w:val="10CA6968"/>
    <w:rsid w:val="10CA7A92"/>
    <w:rsid w:val="10CB0A06"/>
    <w:rsid w:val="10CB1312"/>
    <w:rsid w:val="10CB1539"/>
    <w:rsid w:val="10CB6CDF"/>
    <w:rsid w:val="10CC1E13"/>
    <w:rsid w:val="10CC380A"/>
    <w:rsid w:val="10CC46E0"/>
    <w:rsid w:val="10CC521D"/>
    <w:rsid w:val="10CC559A"/>
    <w:rsid w:val="10CD02AC"/>
    <w:rsid w:val="10CD1330"/>
    <w:rsid w:val="10CD2FD4"/>
    <w:rsid w:val="10CD30DE"/>
    <w:rsid w:val="10CD5DD6"/>
    <w:rsid w:val="10CD7582"/>
    <w:rsid w:val="10CE1A6B"/>
    <w:rsid w:val="10CF134A"/>
    <w:rsid w:val="10CF20AE"/>
    <w:rsid w:val="10CF2D2A"/>
    <w:rsid w:val="10CF3D41"/>
    <w:rsid w:val="10CF3F1B"/>
    <w:rsid w:val="10CF583E"/>
    <w:rsid w:val="10CF5C58"/>
    <w:rsid w:val="10CF6B8E"/>
    <w:rsid w:val="10CF6E57"/>
    <w:rsid w:val="10D00BDB"/>
    <w:rsid w:val="10D0497D"/>
    <w:rsid w:val="10D10E21"/>
    <w:rsid w:val="10D112ED"/>
    <w:rsid w:val="10D1233F"/>
    <w:rsid w:val="10D13151"/>
    <w:rsid w:val="10D15E52"/>
    <w:rsid w:val="10D164ED"/>
    <w:rsid w:val="10D17073"/>
    <w:rsid w:val="10D21F3C"/>
    <w:rsid w:val="10D23753"/>
    <w:rsid w:val="10D31096"/>
    <w:rsid w:val="10D31102"/>
    <w:rsid w:val="10D326D7"/>
    <w:rsid w:val="10D34B99"/>
    <w:rsid w:val="10D40911"/>
    <w:rsid w:val="10D42A23"/>
    <w:rsid w:val="10D43D2C"/>
    <w:rsid w:val="10D4446D"/>
    <w:rsid w:val="10D455F2"/>
    <w:rsid w:val="10D45B1D"/>
    <w:rsid w:val="10D46BEA"/>
    <w:rsid w:val="10D50A5B"/>
    <w:rsid w:val="10D510E7"/>
    <w:rsid w:val="10D51CFB"/>
    <w:rsid w:val="10D52C28"/>
    <w:rsid w:val="10D551BC"/>
    <w:rsid w:val="10D568E5"/>
    <w:rsid w:val="10D60716"/>
    <w:rsid w:val="10D64F4C"/>
    <w:rsid w:val="10D652D8"/>
    <w:rsid w:val="10D66437"/>
    <w:rsid w:val="10D6664C"/>
    <w:rsid w:val="10D70F6C"/>
    <w:rsid w:val="10D72E7D"/>
    <w:rsid w:val="10D743E5"/>
    <w:rsid w:val="10D77ADC"/>
    <w:rsid w:val="10D81206"/>
    <w:rsid w:val="10D83528"/>
    <w:rsid w:val="10D846F4"/>
    <w:rsid w:val="10D91467"/>
    <w:rsid w:val="10D91655"/>
    <w:rsid w:val="10D94FCD"/>
    <w:rsid w:val="10D965C0"/>
    <w:rsid w:val="10D97CD5"/>
    <w:rsid w:val="10DA4432"/>
    <w:rsid w:val="10DA645D"/>
    <w:rsid w:val="10DB1C9F"/>
    <w:rsid w:val="10DB1F54"/>
    <w:rsid w:val="10DB3A4D"/>
    <w:rsid w:val="10DB57FB"/>
    <w:rsid w:val="10DB6B15"/>
    <w:rsid w:val="10DB78ED"/>
    <w:rsid w:val="10DC2DF8"/>
    <w:rsid w:val="10DC73EA"/>
    <w:rsid w:val="10DD16E7"/>
    <w:rsid w:val="10DD5A17"/>
    <w:rsid w:val="10DD6F08"/>
    <w:rsid w:val="10DD7049"/>
    <w:rsid w:val="10DE353E"/>
    <w:rsid w:val="10DE4BA3"/>
    <w:rsid w:val="10DE52EC"/>
    <w:rsid w:val="10DE5BF9"/>
    <w:rsid w:val="10DE5F85"/>
    <w:rsid w:val="10DE709A"/>
    <w:rsid w:val="10DF176E"/>
    <w:rsid w:val="10DF3C80"/>
    <w:rsid w:val="10DF4000"/>
    <w:rsid w:val="10DF5136"/>
    <w:rsid w:val="10DF6B1F"/>
    <w:rsid w:val="10E00C17"/>
    <w:rsid w:val="10E022CF"/>
    <w:rsid w:val="10E0388D"/>
    <w:rsid w:val="10E04630"/>
    <w:rsid w:val="10E04EA0"/>
    <w:rsid w:val="10E07932"/>
    <w:rsid w:val="10E13028"/>
    <w:rsid w:val="10E136B5"/>
    <w:rsid w:val="10E1375F"/>
    <w:rsid w:val="10E13C2D"/>
    <w:rsid w:val="10E13EA3"/>
    <w:rsid w:val="10E16B8A"/>
    <w:rsid w:val="10E17226"/>
    <w:rsid w:val="10E20A95"/>
    <w:rsid w:val="10E20B17"/>
    <w:rsid w:val="10E21265"/>
    <w:rsid w:val="10E21FCF"/>
    <w:rsid w:val="10E2481B"/>
    <w:rsid w:val="10E24DDC"/>
    <w:rsid w:val="10E277C0"/>
    <w:rsid w:val="10E3052B"/>
    <w:rsid w:val="10E30B54"/>
    <w:rsid w:val="10E30C50"/>
    <w:rsid w:val="10E32902"/>
    <w:rsid w:val="10E32C59"/>
    <w:rsid w:val="10E44362"/>
    <w:rsid w:val="10E47D82"/>
    <w:rsid w:val="10E529E4"/>
    <w:rsid w:val="10E548CC"/>
    <w:rsid w:val="10E54D88"/>
    <w:rsid w:val="10E5667A"/>
    <w:rsid w:val="10E603DF"/>
    <w:rsid w:val="10E60BA1"/>
    <w:rsid w:val="10E66141"/>
    <w:rsid w:val="10E7063D"/>
    <w:rsid w:val="10E70644"/>
    <w:rsid w:val="10E70A61"/>
    <w:rsid w:val="10E722CE"/>
    <w:rsid w:val="10E723F2"/>
    <w:rsid w:val="10E741A0"/>
    <w:rsid w:val="10E80491"/>
    <w:rsid w:val="10E8205A"/>
    <w:rsid w:val="10E873E1"/>
    <w:rsid w:val="10E87F18"/>
    <w:rsid w:val="10E93381"/>
    <w:rsid w:val="10E943BC"/>
    <w:rsid w:val="10EA02CC"/>
    <w:rsid w:val="10EA2394"/>
    <w:rsid w:val="10EA3C90"/>
    <w:rsid w:val="10EA3DCD"/>
    <w:rsid w:val="10EA5A3E"/>
    <w:rsid w:val="10EA5CA0"/>
    <w:rsid w:val="10EA5F52"/>
    <w:rsid w:val="10EA7240"/>
    <w:rsid w:val="10EB3666"/>
    <w:rsid w:val="10EB3DD8"/>
    <w:rsid w:val="10EB47D2"/>
    <w:rsid w:val="10EB73E2"/>
    <w:rsid w:val="10EC17B7"/>
    <w:rsid w:val="10EC1E81"/>
    <w:rsid w:val="10EC4447"/>
    <w:rsid w:val="10EC6E4C"/>
    <w:rsid w:val="10ED0C68"/>
    <w:rsid w:val="10ED11EE"/>
    <w:rsid w:val="10ED3371"/>
    <w:rsid w:val="10ED48D3"/>
    <w:rsid w:val="10EE3815"/>
    <w:rsid w:val="10EF0934"/>
    <w:rsid w:val="10EF1139"/>
    <w:rsid w:val="10EF12A7"/>
    <w:rsid w:val="10EF1883"/>
    <w:rsid w:val="10EF574B"/>
    <w:rsid w:val="10EF71F3"/>
    <w:rsid w:val="10EF74F9"/>
    <w:rsid w:val="10F00FEF"/>
    <w:rsid w:val="10F0258F"/>
    <w:rsid w:val="10F0576C"/>
    <w:rsid w:val="10F057B0"/>
    <w:rsid w:val="10F06F3A"/>
    <w:rsid w:val="10F1258D"/>
    <w:rsid w:val="10F13271"/>
    <w:rsid w:val="10F13C1F"/>
    <w:rsid w:val="10F14241"/>
    <w:rsid w:val="10F1501F"/>
    <w:rsid w:val="10F1530D"/>
    <w:rsid w:val="10F16DCD"/>
    <w:rsid w:val="10F1736F"/>
    <w:rsid w:val="10F20B09"/>
    <w:rsid w:val="10F20D97"/>
    <w:rsid w:val="10F23440"/>
    <w:rsid w:val="10F260A2"/>
    <w:rsid w:val="10F272B5"/>
    <w:rsid w:val="10F33518"/>
    <w:rsid w:val="10F36326"/>
    <w:rsid w:val="10F36FE9"/>
    <w:rsid w:val="10F40855"/>
    <w:rsid w:val="10F42BF2"/>
    <w:rsid w:val="10F42D61"/>
    <w:rsid w:val="10F45073"/>
    <w:rsid w:val="10F468BD"/>
    <w:rsid w:val="10F5019E"/>
    <w:rsid w:val="10F5039C"/>
    <w:rsid w:val="10F54E39"/>
    <w:rsid w:val="10F60887"/>
    <w:rsid w:val="10F620FB"/>
    <w:rsid w:val="10F62635"/>
    <w:rsid w:val="10F6362C"/>
    <w:rsid w:val="10F65B0A"/>
    <w:rsid w:val="10F65D07"/>
    <w:rsid w:val="10F67AD5"/>
    <w:rsid w:val="10F7015B"/>
    <w:rsid w:val="10F7240C"/>
    <w:rsid w:val="10F74FB5"/>
    <w:rsid w:val="10F75129"/>
    <w:rsid w:val="10F76331"/>
    <w:rsid w:val="10F845FF"/>
    <w:rsid w:val="10F85402"/>
    <w:rsid w:val="10F85707"/>
    <w:rsid w:val="10F863AD"/>
    <w:rsid w:val="10F90377"/>
    <w:rsid w:val="10F92125"/>
    <w:rsid w:val="10F950F1"/>
    <w:rsid w:val="10F96559"/>
    <w:rsid w:val="10FA33E9"/>
    <w:rsid w:val="10FA3EE3"/>
    <w:rsid w:val="10FA4306"/>
    <w:rsid w:val="10FB0E6E"/>
    <w:rsid w:val="10FB1478"/>
    <w:rsid w:val="10FB3754"/>
    <w:rsid w:val="10FB37AB"/>
    <w:rsid w:val="10FB40F0"/>
    <w:rsid w:val="10FB73B6"/>
    <w:rsid w:val="10FB7C4C"/>
    <w:rsid w:val="10FC1033"/>
    <w:rsid w:val="10FC37B4"/>
    <w:rsid w:val="10FC5772"/>
    <w:rsid w:val="10FC5E37"/>
    <w:rsid w:val="10FD17F7"/>
    <w:rsid w:val="10FD2C87"/>
    <w:rsid w:val="10FD39C4"/>
    <w:rsid w:val="10FE14EA"/>
    <w:rsid w:val="10FE4373"/>
    <w:rsid w:val="10FE598E"/>
    <w:rsid w:val="10FE773C"/>
    <w:rsid w:val="10FF162B"/>
    <w:rsid w:val="10FF3014"/>
    <w:rsid w:val="10FF6C7C"/>
    <w:rsid w:val="10FF6CE8"/>
    <w:rsid w:val="10FF74EA"/>
    <w:rsid w:val="110006C9"/>
    <w:rsid w:val="11000F55"/>
    <w:rsid w:val="11001706"/>
    <w:rsid w:val="110034B4"/>
    <w:rsid w:val="11004A80"/>
    <w:rsid w:val="110061B2"/>
    <w:rsid w:val="110076A5"/>
    <w:rsid w:val="110079DA"/>
    <w:rsid w:val="11011608"/>
    <w:rsid w:val="110141D9"/>
    <w:rsid w:val="1102076E"/>
    <w:rsid w:val="11020D4F"/>
    <w:rsid w:val="11020F53"/>
    <w:rsid w:val="11020FDA"/>
    <w:rsid w:val="11023AF0"/>
    <w:rsid w:val="11023F06"/>
    <w:rsid w:val="1102482A"/>
    <w:rsid w:val="1102547E"/>
    <w:rsid w:val="11027246"/>
    <w:rsid w:val="11027767"/>
    <w:rsid w:val="11027EB6"/>
    <w:rsid w:val="11030202"/>
    <w:rsid w:val="11030AB7"/>
    <w:rsid w:val="11031B60"/>
    <w:rsid w:val="110344FD"/>
    <w:rsid w:val="11036B00"/>
    <w:rsid w:val="110411F6"/>
    <w:rsid w:val="11041493"/>
    <w:rsid w:val="110416CA"/>
    <w:rsid w:val="110424CC"/>
    <w:rsid w:val="11043100"/>
    <w:rsid w:val="110442B2"/>
    <w:rsid w:val="11044D08"/>
    <w:rsid w:val="11045D8A"/>
    <w:rsid w:val="11046F6E"/>
    <w:rsid w:val="11047F3A"/>
    <w:rsid w:val="11050F9E"/>
    <w:rsid w:val="11052878"/>
    <w:rsid w:val="11052B5A"/>
    <w:rsid w:val="11052E8A"/>
    <w:rsid w:val="11056D1C"/>
    <w:rsid w:val="11056D4E"/>
    <w:rsid w:val="11060153"/>
    <w:rsid w:val="11063FEA"/>
    <w:rsid w:val="110661B5"/>
    <w:rsid w:val="11066814"/>
    <w:rsid w:val="11066D94"/>
    <w:rsid w:val="11067B5C"/>
    <w:rsid w:val="1107074A"/>
    <w:rsid w:val="110716F7"/>
    <w:rsid w:val="110728D1"/>
    <w:rsid w:val="11072A94"/>
    <w:rsid w:val="11074433"/>
    <w:rsid w:val="11075192"/>
    <w:rsid w:val="1107593C"/>
    <w:rsid w:val="1108020E"/>
    <w:rsid w:val="11081338"/>
    <w:rsid w:val="11081F58"/>
    <w:rsid w:val="11082369"/>
    <w:rsid w:val="11082DA6"/>
    <w:rsid w:val="11085903"/>
    <w:rsid w:val="110875A2"/>
    <w:rsid w:val="110904E7"/>
    <w:rsid w:val="110A1F26"/>
    <w:rsid w:val="110A6432"/>
    <w:rsid w:val="110A648C"/>
    <w:rsid w:val="110A7AC5"/>
    <w:rsid w:val="110A7E8F"/>
    <w:rsid w:val="110B4D06"/>
    <w:rsid w:val="110B528B"/>
    <w:rsid w:val="110B613B"/>
    <w:rsid w:val="110B7219"/>
    <w:rsid w:val="110B7F9F"/>
    <w:rsid w:val="110C00AB"/>
    <w:rsid w:val="110C187F"/>
    <w:rsid w:val="110C1E59"/>
    <w:rsid w:val="110C53AC"/>
    <w:rsid w:val="110C5EEE"/>
    <w:rsid w:val="110C7D17"/>
    <w:rsid w:val="110C7E5C"/>
    <w:rsid w:val="110D249C"/>
    <w:rsid w:val="110D606B"/>
    <w:rsid w:val="110D6837"/>
    <w:rsid w:val="110D797F"/>
    <w:rsid w:val="110D7AF3"/>
    <w:rsid w:val="110D7FF4"/>
    <w:rsid w:val="110E078B"/>
    <w:rsid w:val="110E25F5"/>
    <w:rsid w:val="110E33EB"/>
    <w:rsid w:val="110E357C"/>
    <w:rsid w:val="110E3E23"/>
    <w:rsid w:val="110E4FA1"/>
    <w:rsid w:val="110E5BD1"/>
    <w:rsid w:val="110F07A2"/>
    <w:rsid w:val="110F3211"/>
    <w:rsid w:val="110F36F7"/>
    <w:rsid w:val="110F48D8"/>
    <w:rsid w:val="110F633B"/>
    <w:rsid w:val="110F7B08"/>
    <w:rsid w:val="110F7B9B"/>
    <w:rsid w:val="110F7C9D"/>
    <w:rsid w:val="11100329"/>
    <w:rsid w:val="11102D66"/>
    <w:rsid w:val="1110436C"/>
    <w:rsid w:val="111110FD"/>
    <w:rsid w:val="1111121D"/>
    <w:rsid w:val="111156C1"/>
    <w:rsid w:val="11122298"/>
    <w:rsid w:val="1112245F"/>
    <w:rsid w:val="11124F95"/>
    <w:rsid w:val="11125274"/>
    <w:rsid w:val="11126FE4"/>
    <w:rsid w:val="11131439"/>
    <w:rsid w:val="11136311"/>
    <w:rsid w:val="111378D5"/>
    <w:rsid w:val="11140D0D"/>
    <w:rsid w:val="11141721"/>
    <w:rsid w:val="11142B01"/>
    <w:rsid w:val="111447D9"/>
    <w:rsid w:val="111451B1"/>
    <w:rsid w:val="1114569B"/>
    <w:rsid w:val="11145FBB"/>
    <w:rsid w:val="1114617F"/>
    <w:rsid w:val="11146F5F"/>
    <w:rsid w:val="11147A7E"/>
    <w:rsid w:val="1115264F"/>
    <w:rsid w:val="11153EEB"/>
    <w:rsid w:val="11157FB7"/>
    <w:rsid w:val="11160F29"/>
    <w:rsid w:val="11163F58"/>
    <w:rsid w:val="11164A85"/>
    <w:rsid w:val="11165F14"/>
    <w:rsid w:val="11166833"/>
    <w:rsid w:val="111676F8"/>
    <w:rsid w:val="11167867"/>
    <w:rsid w:val="111725AC"/>
    <w:rsid w:val="111730F5"/>
    <w:rsid w:val="11173CAB"/>
    <w:rsid w:val="111748F1"/>
    <w:rsid w:val="111753C0"/>
    <w:rsid w:val="111807FE"/>
    <w:rsid w:val="11180FD0"/>
    <w:rsid w:val="11182B40"/>
    <w:rsid w:val="1118670C"/>
    <w:rsid w:val="11186A50"/>
    <w:rsid w:val="11186E1E"/>
    <w:rsid w:val="1119008D"/>
    <w:rsid w:val="1119245F"/>
    <w:rsid w:val="111927C8"/>
    <w:rsid w:val="1119354E"/>
    <w:rsid w:val="11194576"/>
    <w:rsid w:val="11196101"/>
    <w:rsid w:val="111962EA"/>
    <w:rsid w:val="11196324"/>
    <w:rsid w:val="111A080E"/>
    <w:rsid w:val="111A49AC"/>
    <w:rsid w:val="111B02EE"/>
    <w:rsid w:val="111B209C"/>
    <w:rsid w:val="111B315E"/>
    <w:rsid w:val="111B33B9"/>
    <w:rsid w:val="111B3E1A"/>
    <w:rsid w:val="111B4AA2"/>
    <w:rsid w:val="111B4F99"/>
    <w:rsid w:val="111B6540"/>
    <w:rsid w:val="111B78AA"/>
    <w:rsid w:val="111C620F"/>
    <w:rsid w:val="111D4066"/>
    <w:rsid w:val="111D5E14"/>
    <w:rsid w:val="111E1B8C"/>
    <w:rsid w:val="111E393A"/>
    <w:rsid w:val="111E4DF7"/>
    <w:rsid w:val="111E4E41"/>
    <w:rsid w:val="111E5594"/>
    <w:rsid w:val="111F3E95"/>
    <w:rsid w:val="111F7AF6"/>
    <w:rsid w:val="111F7D3A"/>
    <w:rsid w:val="11201C99"/>
    <w:rsid w:val="11202106"/>
    <w:rsid w:val="11202CB9"/>
    <w:rsid w:val="112037D2"/>
    <w:rsid w:val="11203B56"/>
    <w:rsid w:val="11205904"/>
    <w:rsid w:val="112072DF"/>
    <w:rsid w:val="112076B2"/>
    <w:rsid w:val="11211389"/>
    <w:rsid w:val="11212310"/>
    <w:rsid w:val="112150BA"/>
    <w:rsid w:val="11215AFD"/>
    <w:rsid w:val="112203C1"/>
    <w:rsid w:val="11222A91"/>
    <w:rsid w:val="1122342A"/>
    <w:rsid w:val="112276C7"/>
    <w:rsid w:val="112278CE"/>
    <w:rsid w:val="11233511"/>
    <w:rsid w:val="11235FC1"/>
    <w:rsid w:val="112371A2"/>
    <w:rsid w:val="11240A87"/>
    <w:rsid w:val="11242F06"/>
    <w:rsid w:val="112445CC"/>
    <w:rsid w:val="11244CFA"/>
    <w:rsid w:val="112453F4"/>
    <w:rsid w:val="112465CB"/>
    <w:rsid w:val="11247572"/>
    <w:rsid w:val="1125116C"/>
    <w:rsid w:val="11252143"/>
    <w:rsid w:val="11252F1A"/>
    <w:rsid w:val="11254CC9"/>
    <w:rsid w:val="11260A69"/>
    <w:rsid w:val="11262CA5"/>
    <w:rsid w:val="112631E6"/>
    <w:rsid w:val="11270A41"/>
    <w:rsid w:val="11274A63"/>
    <w:rsid w:val="11274EE5"/>
    <w:rsid w:val="11280833"/>
    <w:rsid w:val="11280D2C"/>
    <w:rsid w:val="112812B8"/>
    <w:rsid w:val="1128400B"/>
    <w:rsid w:val="1128513A"/>
    <w:rsid w:val="11285530"/>
    <w:rsid w:val="11286567"/>
    <w:rsid w:val="11287383"/>
    <w:rsid w:val="11290813"/>
    <w:rsid w:val="11290C5D"/>
    <w:rsid w:val="11292A73"/>
    <w:rsid w:val="11292E5F"/>
    <w:rsid w:val="11293BE3"/>
    <w:rsid w:val="112953D3"/>
    <w:rsid w:val="1129659C"/>
    <w:rsid w:val="112A0531"/>
    <w:rsid w:val="112A22DF"/>
    <w:rsid w:val="112A25A6"/>
    <w:rsid w:val="112A2C2C"/>
    <w:rsid w:val="112A3DE8"/>
    <w:rsid w:val="112B06EF"/>
    <w:rsid w:val="112B44A8"/>
    <w:rsid w:val="112B520B"/>
    <w:rsid w:val="112B7445"/>
    <w:rsid w:val="112B7586"/>
    <w:rsid w:val="112C04C1"/>
    <w:rsid w:val="112C09CA"/>
    <w:rsid w:val="112C24FB"/>
    <w:rsid w:val="112C33A5"/>
    <w:rsid w:val="112C5D1D"/>
    <w:rsid w:val="112C6057"/>
    <w:rsid w:val="112D1D65"/>
    <w:rsid w:val="112D2373"/>
    <w:rsid w:val="112D2E13"/>
    <w:rsid w:val="112D596A"/>
    <w:rsid w:val="112D5F35"/>
    <w:rsid w:val="112E0021"/>
    <w:rsid w:val="112E089B"/>
    <w:rsid w:val="112E1DCF"/>
    <w:rsid w:val="112E2D8E"/>
    <w:rsid w:val="112E31F5"/>
    <w:rsid w:val="112E56AF"/>
    <w:rsid w:val="112E6273"/>
    <w:rsid w:val="112F5B47"/>
    <w:rsid w:val="112F5DC6"/>
    <w:rsid w:val="113008C4"/>
    <w:rsid w:val="11301FEB"/>
    <w:rsid w:val="11302087"/>
    <w:rsid w:val="11302D3E"/>
    <w:rsid w:val="11304BC0"/>
    <w:rsid w:val="11306AC4"/>
    <w:rsid w:val="113070DD"/>
    <w:rsid w:val="11307256"/>
    <w:rsid w:val="1131366D"/>
    <w:rsid w:val="11321EE1"/>
    <w:rsid w:val="11323006"/>
    <w:rsid w:val="11323A05"/>
    <w:rsid w:val="11323F23"/>
    <w:rsid w:val="11324747"/>
    <w:rsid w:val="113258AC"/>
    <w:rsid w:val="11325921"/>
    <w:rsid w:val="11331327"/>
    <w:rsid w:val="11331920"/>
    <w:rsid w:val="113325A7"/>
    <w:rsid w:val="11333736"/>
    <w:rsid w:val="11333889"/>
    <w:rsid w:val="11333A5D"/>
    <w:rsid w:val="11335637"/>
    <w:rsid w:val="113373E5"/>
    <w:rsid w:val="113413B0"/>
    <w:rsid w:val="11342853"/>
    <w:rsid w:val="11344268"/>
    <w:rsid w:val="11344B11"/>
    <w:rsid w:val="11345108"/>
    <w:rsid w:val="113501ED"/>
    <w:rsid w:val="113504F7"/>
    <w:rsid w:val="1135131A"/>
    <w:rsid w:val="113528B8"/>
    <w:rsid w:val="113530C8"/>
    <w:rsid w:val="11354742"/>
    <w:rsid w:val="113550B2"/>
    <w:rsid w:val="1135662E"/>
    <w:rsid w:val="11357601"/>
    <w:rsid w:val="11357A31"/>
    <w:rsid w:val="11360B22"/>
    <w:rsid w:val="11360C84"/>
    <w:rsid w:val="11361223"/>
    <w:rsid w:val="11364558"/>
    <w:rsid w:val="11365128"/>
    <w:rsid w:val="11365268"/>
    <w:rsid w:val="11366ED6"/>
    <w:rsid w:val="11367D9E"/>
    <w:rsid w:val="11367DC2"/>
    <w:rsid w:val="113718AF"/>
    <w:rsid w:val="11373164"/>
    <w:rsid w:val="11375974"/>
    <w:rsid w:val="113759E8"/>
    <w:rsid w:val="113816A0"/>
    <w:rsid w:val="11382C4E"/>
    <w:rsid w:val="113849FC"/>
    <w:rsid w:val="113900C0"/>
    <w:rsid w:val="11390774"/>
    <w:rsid w:val="11391A19"/>
    <w:rsid w:val="11393B14"/>
    <w:rsid w:val="11395609"/>
    <w:rsid w:val="113969C6"/>
    <w:rsid w:val="11397969"/>
    <w:rsid w:val="113A2101"/>
    <w:rsid w:val="113A4C18"/>
    <w:rsid w:val="113A5081"/>
    <w:rsid w:val="113A59F1"/>
    <w:rsid w:val="113A6834"/>
    <w:rsid w:val="113B0990"/>
    <w:rsid w:val="113B273E"/>
    <w:rsid w:val="113B4040"/>
    <w:rsid w:val="113C0AE4"/>
    <w:rsid w:val="113C38DE"/>
    <w:rsid w:val="113D0264"/>
    <w:rsid w:val="113D185A"/>
    <w:rsid w:val="113D1EDD"/>
    <w:rsid w:val="113D2012"/>
    <w:rsid w:val="113D3D4E"/>
    <w:rsid w:val="113D4DDE"/>
    <w:rsid w:val="113D64B6"/>
    <w:rsid w:val="113E05EF"/>
    <w:rsid w:val="113E1810"/>
    <w:rsid w:val="113E2A21"/>
    <w:rsid w:val="113E2CEA"/>
    <w:rsid w:val="113E3FDC"/>
    <w:rsid w:val="113E5D8A"/>
    <w:rsid w:val="113F3BCD"/>
    <w:rsid w:val="113F417A"/>
    <w:rsid w:val="113F4E14"/>
    <w:rsid w:val="113F6002"/>
    <w:rsid w:val="1140080C"/>
    <w:rsid w:val="114034E8"/>
    <w:rsid w:val="11403A18"/>
    <w:rsid w:val="11406AD3"/>
    <w:rsid w:val="11406D4B"/>
    <w:rsid w:val="11407D54"/>
    <w:rsid w:val="1141166B"/>
    <w:rsid w:val="1141295C"/>
    <w:rsid w:val="11421D1E"/>
    <w:rsid w:val="11423ACC"/>
    <w:rsid w:val="1142587A"/>
    <w:rsid w:val="11427629"/>
    <w:rsid w:val="11427B1D"/>
    <w:rsid w:val="114333A1"/>
    <w:rsid w:val="11440688"/>
    <w:rsid w:val="114415F3"/>
    <w:rsid w:val="114417B9"/>
    <w:rsid w:val="11441A61"/>
    <w:rsid w:val="11443A95"/>
    <w:rsid w:val="11452D77"/>
    <w:rsid w:val="114535BD"/>
    <w:rsid w:val="11454B68"/>
    <w:rsid w:val="11454DDC"/>
    <w:rsid w:val="11455EDB"/>
    <w:rsid w:val="11457119"/>
    <w:rsid w:val="11457FEC"/>
    <w:rsid w:val="11460943"/>
    <w:rsid w:val="1146147C"/>
    <w:rsid w:val="11462936"/>
    <w:rsid w:val="1146404D"/>
    <w:rsid w:val="11464CCE"/>
    <w:rsid w:val="114710E3"/>
    <w:rsid w:val="11472E07"/>
    <w:rsid w:val="114754DD"/>
    <w:rsid w:val="11476FB4"/>
    <w:rsid w:val="11477335"/>
    <w:rsid w:val="1148125B"/>
    <w:rsid w:val="114825CB"/>
    <w:rsid w:val="11483D9C"/>
    <w:rsid w:val="114856A6"/>
    <w:rsid w:val="11486249"/>
    <w:rsid w:val="114878D5"/>
    <w:rsid w:val="11493D02"/>
    <w:rsid w:val="11494E5B"/>
    <w:rsid w:val="11497DFD"/>
    <w:rsid w:val="114A0BD3"/>
    <w:rsid w:val="114A472F"/>
    <w:rsid w:val="114B2690"/>
    <w:rsid w:val="114B28A8"/>
    <w:rsid w:val="114B3247"/>
    <w:rsid w:val="114B3E5E"/>
    <w:rsid w:val="114B6720"/>
    <w:rsid w:val="114B6CC1"/>
    <w:rsid w:val="114C04A7"/>
    <w:rsid w:val="114C4047"/>
    <w:rsid w:val="114C4EF6"/>
    <w:rsid w:val="114C52EE"/>
    <w:rsid w:val="114C66F9"/>
    <w:rsid w:val="114D134F"/>
    <w:rsid w:val="114D16EA"/>
    <w:rsid w:val="114D457A"/>
    <w:rsid w:val="114D677E"/>
    <w:rsid w:val="114D7105"/>
    <w:rsid w:val="114E0DF3"/>
    <w:rsid w:val="114E421F"/>
    <w:rsid w:val="114E4496"/>
    <w:rsid w:val="114F1D45"/>
    <w:rsid w:val="114F3C6F"/>
    <w:rsid w:val="114F65A9"/>
    <w:rsid w:val="114F72A0"/>
    <w:rsid w:val="11500398"/>
    <w:rsid w:val="1150542A"/>
    <w:rsid w:val="11506E2F"/>
    <w:rsid w:val="115113CC"/>
    <w:rsid w:val="11513A66"/>
    <w:rsid w:val="11515ABE"/>
    <w:rsid w:val="1151658F"/>
    <w:rsid w:val="1151695E"/>
    <w:rsid w:val="11530B75"/>
    <w:rsid w:val="11531595"/>
    <w:rsid w:val="11531836"/>
    <w:rsid w:val="11532B33"/>
    <w:rsid w:val="11536527"/>
    <w:rsid w:val="11537A88"/>
    <w:rsid w:val="11537C03"/>
    <w:rsid w:val="11541B04"/>
    <w:rsid w:val="11542054"/>
    <w:rsid w:val="11544F10"/>
    <w:rsid w:val="11545111"/>
    <w:rsid w:val="115455AE"/>
    <w:rsid w:val="11545D3B"/>
    <w:rsid w:val="1154735C"/>
    <w:rsid w:val="11551A52"/>
    <w:rsid w:val="11553800"/>
    <w:rsid w:val="115563A0"/>
    <w:rsid w:val="11560728"/>
    <w:rsid w:val="11560F71"/>
    <w:rsid w:val="11561326"/>
    <w:rsid w:val="115617ED"/>
    <w:rsid w:val="11563D56"/>
    <w:rsid w:val="11565435"/>
    <w:rsid w:val="11565787"/>
    <w:rsid w:val="11567195"/>
    <w:rsid w:val="11567578"/>
    <w:rsid w:val="11570D2A"/>
    <w:rsid w:val="11572401"/>
    <w:rsid w:val="11577667"/>
    <w:rsid w:val="1158026B"/>
    <w:rsid w:val="11582527"/>
    <w:rsid w:val="11584941"/>
    <w:rsid w:val="11584D21"/>
    <w:rsid w:val="1158509E"/>
    <w:rsid w:val="11586174"/>
    <w:rsid w:val="11586695"/>
    <w:rsid w:val="11586E4C"/>
    <w:rsid w:val="1159035C"/>
    <w:rsid w:val="11591EFA"/>
    <w:rsid w:val="11592BC4"/>
    <w:rsid w:val="11594BC1"/>
    <w:rsid w:val="115958E8"/>
    <w:rsid w:val="115978F2"/>
    <w:rsid w:val="115A06BC"/>
    <w:rsid w:val="115A0E16"/>
    <w:rsid w:val="115A5929"/>
    <w:rsid w:val="115A7068"/>
    <w:rsid w:val="115B0399"/>
    <w:rsid w:val="115B1E09"/>
    <w:rsid w:val="115B2212"/>
    <w:rsid w:val="115B221B"/>
    <w:rsid w:val="115B49E1"/>
    <w:rsid w:val="115B4B8E"/>
    <w:rsid w:val="115B4BFE"/>
    <w:rsid w:val="115B4CE8"/>
    <w:rsid w:val="115B6486"/>
    <w:rsid w:val="115B693C"/>
    <w:rsid w:val="115C122E"/>
    <w:rsid w:val="115C4C8B"/>
    <w:rsid w:val="115D0906"/>
    <w:rsid w:val="115D0DF5"/>
    <w:rsid w:val="115D26B4"/>
    <w:rsid w:val="115D4434"/>
    <w:rsid w:val="115D6261"/>
    <w:rsid w:val="115D6310"/>
    <w:rsid w:val="115E01DA"/>
    <w:rsid w:val="115E140E"/>
    <w:rsid w:val="115E22D4"/>
    <w:rsid w:val="115E6D0C"/>
    <w:rsid w:val="115F2018"/>
    <w:rsid w:val="115F216C"/>
    <w:rsid w:val="115F2763"/>
    <w:rsid w:val="115F2F13"/>
    <w:rsid w:val="115F3580"/>
    <w:rsid w:val="115F467E"/>
    <w:rsid w:val="115F642C"/>
    <w:rsid w:val="115F7CDB"/>
    <w:rsid w:val="11600ED8"/>
    <w:rsid w:val="116021A5"/>
    <w:rsid w:val="11603B5C"/>
    <w:rsid w:val="11603F53"/>
    <w:rsid w:val="116059E0"/>
    <w:rsid w:val="116063E9"/>
    <w:rsid w:val="116100B9"/>
    <w:rsid w:val="11610206"/>
    <w:rsid w:val="11610C55"/>
    <w:rsid w:val="11611492"/>
    <w:rsid w:val="11611CD9"/>
    <w:rsid w:val="116213CA"/>
    <w:rsid w:val="11621A79"/>
    <w:rsid w:val="116220E5"/>
    <w:rsid w:val="116225B4"/>
    <w:rsid w:val="1162289A"/>
    <w:rsid w:val="11625F1D"/>
    <w:rsid w:val="116263B8"/>
    <w:rsid w:val="11630F86"/>
    <w:rsid w:val="11632CAB"/>
    <w:rsid w:val="11632FF3"/>
    <w:rsid w:val="11633575"/>
    <w:rsid w:val="11634A39"/>
    <w:rsid w:val="11634BEF"/>
    <w:rsid w:val="116352D6"/>
    <w:rsid w:val="11635FA4"/>
    <w:rsid w:val="11637F5B"/>
    <w:rsid w:val="116418EF"/>
    <w:rsid w:val="11641C95"/>
    <w:rsid w:val="116443B6"/>
    <w:rsid w:val="116457F1"/>
    <w:rsid w:val="11646F99"/>
    <w:rsid w:val="1164759D"/>
    <w:rsid w:val="11651569"/>
    <w:rsid w:val="11651F8A"/>
    <w:rsid w:val="116527FA"/>
    <w:rsid w:val="11652C63"/>
    <w:rsid w:val="11653899"/>
    <w:rsid w:val="11655175"/>
    <w:rsid w:val="1165571B"/>
    <w:rsid w:val="11655D12"/>
    <w:rsid w:val="11655E95"/>
    <w:rsid w:val="11660630"/>
    <w:rsid w:val="11660951"/>
    <w:rsid w:val="116611DD"/>
    <w:rsid w:val="116616AB"/>
    <w:rsid w:val="11665A0D"/>
    <w:rsid w:val="11666309"/>
    <w:rsid w:val="11671785"/>
    <w:rsid w:val="11672D2F"/>
    <w:rsid w:val="11673155"/>
    <w:rsid w:val="116748C2"/>
    <w:rsid w:val="116752E1"/>
    <w:rsid w:val="11681852"/>
    <w:rsid w:val="11682E84"/>
    <w:rsid w:val="11684816"/>
    <w:rsid w:val="11691059"/>
    <w:rsid w:val="11692E07"/>
    <w:rsid w:val="116972AB"/>
    <w:rsid w:val="116976E5"/>
    <w:rsid w:val="116A0877"/>
    <w:rsid w:val="116A2AE1"/>
    <w:rsid w:val="116A4DD1"/>
    <w:rsid w:val="116B1D07"/>
    <w:rsid w:val="116B24AF"/>
    <w:rsid w:val="116B2C07"/>
    <w:rsid w:val="116C0B49"/>
    <w:rsid w:val="116C2163"/>
    <w:rsid w:val="116C28F7"/>
    <w:rsid w:val="116C3197"/>
    <w:rsid w:val="116C3D2E"/>
    <w:rsid w:val="116C5D68"/>
    <w:rsid w:val="116C6D9B"/>
    <w:rsid w:val="116C7750"/>
    <w:rsid w:val="116C7E6B"/>
    <w:rsid w:val="116D71F8"/>
    <w:rsid w:val="116D73FF"/>
    <w:rsid w:val="116D7E9F"/>
    <w:rsid w:val="116E0346"/>
    <w:rsid w:val="116E041E"/>
    <w:rsid w:val="116E0688"/>
    <w:rsid w:val="116E25C8"/>
    <w:rsid w:val="116E2B13"/>
    <w:rsid w:val="116E54AE"/>
    <w:rsid w:val="116E7A89"/>
    <w:rsid w:val="116F23E8"/>
    <w:rsid w:val="116F4196"/>
    <w:rsid w:val="116F7A8E"/>
    <w:rsid w:val="11701DC9"/>
    <w:rsid w:val="11704A75"/>
    <w:rsid w:val="1171072E"/>
    <w:rsid w:val="11711F49"/>
    <w:rsid w:val="117143B2"/>
    <w:rsid w:val="11714840"/>
    <w:rsid w:val="11715B79"/>
    <w:rsid w:val="11716160"/>
    <w:rsid w:val="11716D60"/>
    <w:rsid w:val="11717F0E"/>
    <w:rsid w:val="11723799"/>
    <w:rsid w:val="1172447D"/>
    <w:rsid w:val="1172521F"/>
    <w:rsid w:val="1173012A"/>
    <w:rsid w:val="11730499"/>
    <w:rsid w:val="11731ED8"/>
    <w:rsid w:val="1173286F"/>
    <w:rsid w:val="11733C86"/>
    <w:rsid w:val="11740BD4"/>
    <w:rsid w:val="11742DB9"/>
    <w:rsid w:val="11743B34"/>
    <w:rsid w:val="117440CB"/>
    <w:rsid w:val="11744414"/>
    <w:rsid w:val="117444FA"/>
    <w:rsid w:val="117450BC"/>
    <w:rsid w:val="117503D4"/>
    <w:rsid w:val="11754ACB"/>
    <w:rsid w:val="11755C50"/>
    <w:rsid w:val="1176055B"/>
    <w:rsid w:val="117619C8"/>
    <w:rsid w:val="117619EB"/>
    <w:rsid w:val="11761ECB"/>
    <w:rsid w:val="11763776"/>
    <w:rsid w:val="11764A2F"/>
    <w:rsid w:val="117652B1"/>
    <w:rsid w:val="11765524"/>
    <w:rsid w:val="11766487"/>
    <w:rsid w:val="11766E1A"/>
    <w:rsid w:val="11772E7B"/>
    <w:rsid w:val="11773712"/>
    <w:rsid w:val="11775672"/>
    <w:rsid w:val="1178129C"/>
    <w:rsid w:val="1178312C"/>
    <w:rsid w:val="1178430B"/>
    <w:rsid w:val="11790ACA"/>
    <w:rsid w:val="11795D47"/>
    <w:rsid w:val="117A006C"/>
    <w:rsid w:val="117A036C"/>
    <w:rsid w:val="117A14B8"/>
    <w:rsid w:val="117A18FA"/>
    <w:rsid w:val="117A3266"/>
    <w:rsid w:val="117A327D"/>
    <w:rsid w:val="117A5014"/>
    <w:rsid w:val="117A6972"/>
    <w:rsid w:val="117A6C2B"/>
    <w:rsid w:val="117B01B9"/>
    <w:rsid w:val="117B17FC"/>
    <w:rsid w:val="117B2B3A"/>
    <w:rsid w:val="117B3873"/>
    <w:rsid w:val="117B5A91"/>
    <w:rsid w:val="117B5E59"/>
    <w:rsid w:val="117C2CAF"/>
    <w:rsid w:val="117C6802"/>
    <w:rsid w:val="117D2D56"/>
    <w:rsid w:val="117D3A12"/>
    <w:rsid w:val="117D3B52"/>
    <w:rsid w:val="117D55DA"/>
    <w:rsid w:val="117D68B3"/>
    <w:rsid w:val="117E017D"/>
    <w:rsid w:val="117F087D"/>
    <w:rsid w:val="117F1523"/>
    <w:rsid w:val="117F160D"/>
    <w:rsid w:val="117F1DD4"/>
    <w:rsid w:val="117F262B"/>
    <w:rsid w:val="117F4F8B"/>
    <w:rsid w:val="117F6174"/>
    <w:rsid w:val="117F671F"/>
    <w:rsid w:val="117F6758"/>
    <w:rsid w:val="117F6ACF"/>
    <w:rsid w:val="11800151"/>
    <w:rsid w:val="11804306"/>
    <w:rsid w:val="118045F5"/>
    <w:rsid w:val="11812847"/>
    <w:rsid w:val="1181383D"/>
    <w:rsid w:val="11817D48"/>
    <w:rsid w:val="1182211B"/>
    <w:rsid w:val="11823EC9"/>
    <w:rsid w:val="1182454A"/>
    <w:rsid w:val="118253BD"/>
    <w:rsid w:val="11826A24"/>
    <w:rsid w:val="11826BD9"/>
    <w:rsid w:val="1182786C"/>
    <w:rsid w:val="11836790"/>
    <w:rsid w:val="11836C3D"/>
    <w:rsid w:val="11837975"/>
    <w:rsid w:val="118428AE"/>
    <w:rsid w:val="118440E5"/>
    <w:rsid w:val="118451A9"/>
    <w:rsid w:val="11847667"/>
    <w:rsid w:val="118511BA"/>
    <w:rsid w:val="11851C0B"/>
    <w:rsid w:val="11852AF6"/>
    <w:rsid w:val="11852F84"/>
    <w:rsid w:val="118539B9"/>
    <w:rsid w:val="11853D3E"/>
    <w:rsid w:val="11855335"/>
    <w:rsid w:val="11864507"/>
    <w:rsid w:val="11867876"/>
    <w:rsid w:val="11867E5D"/>
    <w:rsid w:val="1187256E"/>
    <w:rsid w:val="11873B72"/>
    <w:rsid w:val="11875FEB"/>
    <w:rsid w:val="11876042"/>
    <w:rsid w:val="11877731"/>
    <w:rsid w:val="11880274"/>
    <w:rsid w:val="11881B28"/>
    <w:rsid w:val="11882AC6"/>
    <w:rsid w:val="11883AE7"/>
    <w:rsid w:val="1188432E"/>
    <w:rsid w:val="11886BA2"/>
    <w:rsid w:val="11886BD9"/>
    <w:rsid w:val="1188779F"/>
    <w:rsid w:val="11891052"/>
    <w:rsid w:val="118934A9"/>
    <w:rsid w:val="11893587"/>
    <w:rsid w:val="1189385A"/>
    <w:rsid w:val="11894686"/>
    <w:rsid w:val="1189484A"/>
    <w:rsid w:val="118A51EE"/>
    <w:rsid w:val="118A615A"/>
    <w:rsid w:val="118B1763"/>
    <w:rsid w:val="118B19E6"/>
    <w:rsid w:val="118B40BA"/>
    <w:rsid w:val="118B46B1"/>
    <w:rsid w:val="118B5473"/>
    <w:rsid w:val="118B5AD6"/>
    <w:rsid w:val="118B5DC3"/>
    <w:rsid w:val="118B7221"/>
    <w:rsid w:val="118B7EF2"/>
    <w:rsid w:val="118C2781"/>
    <w:rsid w:val="118C2F9A"/>
    <w:rsid w:val="118C4D48"/>
    <w:rsid w:val="118D1F0A"/>
    <w:rsid w:val="118D258B"/>
    <w:rsid w:val="118D50A1"/>
    <w:rsid w:val="118D6492"/>
    <w:rsid w:val="118D7121"/>
    <w:rsid w:val="118E2CD6"/>
    <w:rsid w:val="118E400A"/>
    <w:rsid w:val="118E4A7D"/>
    <w:rsid w:val="118E7D16"/>
    <w:rsid w:val="118E7EDA"/>
    <w:rsid w:val="118F0306"/>
    <w:rsid w:val="118F2297"/>
    <w:rsid w:val="118F2F35"/>
    <w:rsid w:val="118F79D7"/>
    <w:rsid w:val="11902592"/>
    <w:rsid w:val="11902A8A"/>
    <w:rsid w:val="11902BAE"/>
    <w:rsid w:val="1190336D"/>
    <w:rsid w:val="119068AA"/>
    <w:rsid w:val="119105B0"/>
    <w:rsid w:val="11910DFE"/>
    <w:rsid w:val="11911CE0"/>
    <w:rsid w:val="1191235E"/>
    <w:rsid w:val="119139C6"/>
    <w:rsid w:val="119157E6"/>
    <w:rsid w:val="11915CE7"/>
    <w:rsid w:val="11916802"/>
    <w:rsid w:val="11925DDD"/>
    <w:rsid w:val="119266E6"/>
    <w:rsid w:val="11927BC8"/>
    <w:rsid w:val="11930F13"/>
    <w:rsid w:val="119311C4"/>
    <w:rsid w:val="11934328"/>
    <w:rsid w:val="119360D6"/>
    <w:rsid w:val="11936342"/>
    <w:rsid w:val="11940952"/>
    <w:rsid w:val="119433D5"/>
    <w:rsid w:val="11943BFC"/>
    <w:rsid w:val="119442FC"/>
    <w:rsid w:val="119459BD"/>
    <w:rsid w:val="119500A0"/>
    <w:rsid w:val="11951E4E"/>
    <w:rsid w:val="119529E4"/>
    <w:rsid w:val="11953833"/>
    <w:rsid w:val="11953FCF"/>
    <w:rsid w:val="11955682"/>
    <w:rsid w:val="11962C8B"/>
    <w:rsid w:val="11963E18"/>
    <w:rsid w:val="119650C5"/>
    <w:rsid w:val="119654BE"/>
    <w:rsid w:val="11965BC6"/>
    <w:rsid w:val="11965FBD"/>
    <w:rsid w:val="11967974"/>
    <w:rsid w:val="11970731"/>
    <w:rsid w:val="119761D1"/>
    <w:rsid w:val="11976A51"/>
    <w:rsid w:val="11976BFB"/>
    <w:rsid w:val="11977CE3"/>
    <w:rsid w:val="1198193E"/>
    <w:rsid w:val="119836EC"/>
    <w:rsid w:val="119838F5"/>
    <w:rsid w:val="11986795"/>
    <w:rsid w:val="11986CB3"/>
    <w:rsid w:val="119871BC"/>
    <w:rsid w:val="119921B4"/>
    <w:rsid w:val="119949BE"/>
    <w:rsid w:val="119A1882"/>
    <w:rsid w:val="119A3908"/>
    <w:rsid w:val="119A7465"/>
    <w:rsid w:val="119B0854"/>
    <w:rsid w:val="119B18B2"/>
    <w:rsid w:val="119C0B35"/>
    <w:rsid w:val="119C0E59"/>
    <w:rsid w:val="119C142F"/>
    <w:rsid w:val="119C1E8C"/>
    <w:rsid w:val="119C2A12"/>
    <w:rsid w:val="119C3B4E"/>
    <w:rsid w:val="119C5DBA"/>
    <w:rsid w:val="119D29D4"/>
    <w:rsid w:val="119D4B6C"/>
    <w:rsid w:val="119D4B96"/>
    <w:rsid w:val="119D51A7"/>
    <w:rsid w:val="119D7CB5"/>
    <w:rsid w:val="119E0904"/>
    <w:rsid w:val="119E0BF1"/>
    <w:rsid w:val="119E14CC"/>
    <w:rsid w:val="119E6584"/>
    <w:rsid w:val="119F0F1F"/>
    <w:rsid w:val="119F2CCD"/>
    <w:rsid w:val="119F3152"/>
    <w:rsid w:val="119F448A"/>
    <w:rsid w:val="119F4A7B"/>
    <w:rsid w:val="119F74B6"/>
    <w:rsid w:val="11A00455"/>
    <w:rsid w:val="11A00EF6"/>
    <w:rsid w:val="11A0203A"/>
    <w:rsid w:val="11A02087"/>
    <w:rsid w:val="11A058DC"/>
    <w:rsid w:val="11A07725"/>
    <w:rsid w:val="11A07A68"/>
    <w:rsid w:val="11A11248"/>
    <w:rsid w:val="11A1222B"/>
    <w:rsid w:val="11A16508"/>
    <w:rsid w:val="11A16A45"/>
    <w:rsid w:val="11A227BD"/>
    <w:rsid w:val="11A25B75"/>
    <w:rsid w:val="11A2652B"/>
    <w:rsid w:val="11A26AC1"/>
    <w:rsid w:val="11A27578"/>
    <w:rsid w:val="11A32442"/>
    <w:rsid w:val="11A32F5D"/>
    <w:rsid w:val="11A36BAD"/>
    <w:rsid w:val="11A37D74"/>
    <w:rsid w:val="11A41C15"/>
    <w:rsid w:val="11A43598"/>
    <w:rsid w:val="11A43CBD"/>
    <w:rsid w:val="11A44ED4"/>
    <w:rsid w:val="11A450C7"/>
    <w:rsid w:val="11A45AD0"/>
    <w:rsid w:val="11A46535"/>
    <w:rsid w:val="11A472C7"/>
    <w:rsid w:val="11A5414B"/>
    <w:rsid w:val="11A55E09"/>
    <w:rsid w:val="11A6405B"/>
    <w:rsid w:val="11A65EF9"/>
    <w:rsid w:val="11A677CF"/>
    <w:rsid w:val="11A71B81"/>
    <w:rsid w:val="11A726EA"/>
    <w:rsid w:val="11A7392F"/>
    <w:rsid w:val="11A74D22"/>
    <w:rsid w:val="11A74DE7"/>
    <w:rsid w:val="11A76B94"/>
    <w:rsid w:val="11A77389"/>
    <w:rsid w:val="11A77DD3"/>
    <w:rsid w:val="11A81CA9"/>
    <w:rsid w:val="11A83E77"/>
    <w:rsid w:val="11A93B4C"/>
    <w:rsid w:val="11A93C63"/>
    <w:rsid w:val="11A94034"/>
    <w:rsid w:val="11A948B9"/>
    <w:rsid w:val="11A958FA"/>
    <w:rsid w:val="11AA2E3C"/>
    <w:rsid w:val="11AA3420"/>
    <w:rsid w:val="11AB1672"/>
    <w:rsid w:val="11AB2B3B"/>
    <w:rsid w:val="11AB2B90"/>
    <w:rsid w:val="11AB3690"/>
    <w:rsid w:val="11AB4667"/>
    <w:rsid w:val="11AB5297"/>
    <w:rsid w:val="11AB78C4"/>
    <w:rsid w:val="11AB7FBC"/>
    <w:rsid w:val="11AC062A"/>
    <w:rsid w:val="11AC0EE9"/>
    <w:rsid w:val="11AC1E40"/>
    <w:rsid w:val="11AC3F5C"/>
    <w:rsid w:val="11AC5D7A"/>
    <w:rsid w:val="11AD0DCB"/>
    <w:rsid w:val="11AD1B6C"/>
    <w:rsid w:val="11AD32A0"/>
    <w:rsid w:val="11AE1162"/>
    <w:rsid w:val="11AE2F10"/>
    <w:rsid w:val="11AE4CBE"/>
    <w:rsid w:val="11AE6566"/>
    <w:rsid w:val="11AE6C9D"/>
    <w:rsid w:val="11AE7690"/>
    <w:rsid w:val="11AF4661"/>
    <w:rsid w:val="11AF5665"/>
    <w:rsid w:val="11B00A36"/>
    <w:rsid w:val="11B036FF"/>
    <w:rsid w:val="11B048D4"/>
    <w:rsid w:val="11B04EDA"/>
    <w:rsid w:val="11B05467"/>
    <w:rsid w:val="11B05A88"/>
    <w:rsid w:val="11B06C88"/>
    <w:rsid w:val="11B100D2"/>
    <w:rsid w:val="11B12A00"/>
    <w:rsid w:val="11B1300C"/>
    <w:rsid w:val="11B15073"/>
    <w:rsid w:val="11B15F2B"/>
    <w:rsid w:val="11B16643"/>
    <w:rsid w:val="11B1675D"/>
    <w:rsid w:val="11B16D8D"/>
    <w:rsid w:val="11B178CD"/>
    <w:rsid w:val="11B20C52"/>
    <w:rsid w:val="11B211CD"/>
    <w:rsid w:val="11B23646"/>
    <w:rsid w:val="11B2420E"/>
    <w:rsid w:val="11B2449C"/>
    <w:rsid w:val="11B30526"/>
    <w:rsid w:val="11B309F8"/>
    <w:rsid w:val="11B30EC5"/>
    <w:rsid w:val="11B32274"/>
    <w:rsid w:val="11B322D4"/>
    <w:rsid w:val="11B33C3D"/>
    <w:rsid w:val="11B36778"/>
    <w:rsid w:val="11B36C45"/>
    <w:rsid w:val="11B40496"/>
    <w:rsid w:val="11B41992"/>
    <w:rsid w:val="11B4244D"/>
    <w:rsid w:val="11B44234"/>
    <w:rsid w:val="11B44296"/>
    <w:rsid w:val="11B44D31"/>
    <w:rsid w:val="11B45B1A"/>
    <w:rsid w:val="11B5289C"/>
    <w:rsid w:val="11B52FA0"/>
    <w:rsid w:val="11B52FAC"/>
    <w:rsid w:val="11B54E22"/>
    <w:rsid w:val="11B5604C"/>
    <w:rsid w:val="11B56A02"/>
    <w:rsid w:val="11B56CA5"/>
    <w:rsid w:val="11B57DA8"/>
    <w:rsid w:val="11B60016"/>
    <w:rsid w:val="11B64E32"/>
    <w:rsid w:val="11B65419"/>
    <w:rsid w:val="11B75B54"/>
    <w:rsid w:val="11B76268"/>
    <w:rsid w:val="11B77E8A"/>
    <w:rsid w:val="11B81344"/>
    <w:rsid w:val="11B8179E"/>
    <w:rsid w:val="11B81FE1"/>
    <w:rsid w:val="11B82502"/>
    <w:rsid w:val="11B83D8F"/>
    <w:rsid w:val="11B8515B"/>
    <w:rsid w:val="11B85B3D"/>
    <w:rsid w:val="11B87AB2"/>
    <w:rsid w:val="11B949FC"/>
    <w:rsid w:val="11BA18B5"/>
    <w:rsid w:val="11BA40BE"/>
    <w:rsid w:val="11BA40D6"/>
    <w:rsid w:val="11BA77E3"/>
    <w:rsid w:val="11BA7B07"/>
    <w:rsid w:val="11BB1688"/>
    <w:rsid w:val="11BB1BE9"/>
    <w:rsid w:val="11BB562D"/>
    <w:rsid w:val="11BB6C8F"/>
    <w:rsid w:val="11BB73DB"/>
    <w:rsid w:val="11BC01DA"/>
    <w:rsid w:val="11BC1165"/>
    <w:rsid w:val="11BC18B6"/>
    <w:rsid w:val="11BC387F"/>
    <w:rsid w:val="11BC5427"/>
    <w:rsid w:val="11BC6405"/>
    <w:rsid w:val="11BC6B46"/>
    <w:rsid w:val="11BD13A5"/>
    <w:rsid w:val="11BD2A47"/>
    <w:rsid w:val="11BD3153"/>
    <w:rsid w:val="11BD3439"/>
    <w:rsid w:val="11BD4180"/>
    <w:rsid w:val="11BD7043"/>
    <w:rsid w:val="11BD75F7"/>
    <w:rsid w:val="11BD7880"/>
    <w:rsid w:val="11BE00C6"/>
    <w:rsid w:val="11BE5FD9"/>
    <w:rsid w:val="11BE69A4"/>
    <w:rsid w:val="11BE722A"/>
    <w:rsid w:val="11BE74C9"/>
    <w:rsid w:val="11BF1B0D"/>
    <w:rsid w:val="11BF3DE2"/>
    <w:rsid w:val="11BF5269"/>
    <w:rsid w:val="11BF6623"/>
    <w:rsid w:val="11BF6ECB"/>
    <w:rsid w:val="11C02B49"/>
    <w:rsid w:val="11C046BE"/>
    <w:rsid w:val="11C049F1"/>
    <w:rsid w:val="11C10E95"/>
    <w:rsid w:val="11C1164D"/>
    <w:rsid w:val="11C127C1"/>
    <w:rsid w:val="11C12B01"/>
    <w:rsid w:val="11C14FB2"/>
    <w:rsid w:val="11C20769"/>
    <w:rsid w:val="11C22850"/>
    <w:rsid w:val="11C23F91"/>
    <w:rsid w:val="11C245D6"/>
    <w:rsid w:val="11C24C0D"/>
    <w:rsid w:val="11C25797"/>
    <w:rsid w:val="11C269BB"/>
    <w:rsid w:val="11C26CA4"/>
    <w:rsid w:val="11C27277"/>
    <w:rsid w:val="11C27F29"/>
    <w:rsid w:val="11C32539"/>
    <w:rsid w:val="11C37460"/>
    <w:rsid w:val="11C40018"/>
    <w:rsid w:val="11C40985"/>
    <w:rsid w:val="11C409A5"/>
    <w:rsid w:val="11C41482"/>
    <w:rsid w:val="11C42C3E"/>
    <w:rsid w:val="11C435EA"/>
    <w:rsid w:val="11C444E1"/>
    <w:rsid w:val="11C511D1"/>
    <w:rsid w:val="11C52008"/>
    <w:rsid w:val="11C52912"/>
    <w:rsid w:val="11C548E0"/>
    <w:rsid w:val="11C6025A"/>
    <w:rsid w:val="11C61E95"/>
    <w:rsid w:val="11C62740"/>
    <w:rsid w:val="11C63681"/>
    <w:rsid w:val="11C65E0B"/>
    <w:rsid w:val="11C664AC"/>
    <w:rsid w:val="11C72224"/>
    <w:rsid w:val="11C75232"/>
    <w:rsid w:val="11C75D80"/>
    <w:rsid w:val="11C77E03"/>
    <w:rsid w:val="11C8204C"/>
    <w:rsid w:val="11C840AC"/>
    <w:rsid w:val="11C91AF8"/>
    <w:rsid w:val="11C91C81"/>
    <w:rsid w:val="11C921D3"/>
    <w:rsid w:val="11C95F9C"/>
    <w:rsid w:val="11C97D4A"/>
    <w:rsid w:val="11CA1E86"/>
    <w:rsid w:val="11CA3BB3"/>
    <w:rsid w:val="11CB1987"/>
    <w:rsid w:val="11CB1D2C"/>
    <w:rsid w:val="11CB2213"/>
    <w:rsid w:val="11CB2733"/>
    <w:rsid w:val="11CB2A8B"/>
    <w:rsid w:val="11CB5870"/>
    <w:rsid w:val="11CB6AFA"/>
    <w:rsid w:val="11CB7D3D"/>
    <w:rsid w:val="11CC0F45"/>
    <w:rsid w:val="11CC15E8"/>
    <w:rsid w:val="11CC3396"/>
    <w:rsid w:val="11CC4383"/>
    <w:rsid w:val="11CC5193"/>
    <w:rsid w:val="11CC64D3"/>
    <w:rsid w:val="11CC783A"/>
    <w:rsid w:val="11CD2C29"/>
    <w:rsid w:val="11CD3E36"/>
    <w:rsid w:val="11CD670C"/>
    <w:rsid w:val="11CD68D0"/>
    <w:rsid w:val="11CD6CD3"/>
    <w:rsid w:val="11CE13B2"/>
    <w:rsid w:val="11CE2534"/>
    <w:rsid w:val="11CE40B6"/>
    <w:rsid w:val="11CE5C69"/>
    <w:rsid w:val="11CE64B3"/>
    <w:rsid w:val="11CE710E"/>
    <w:rsid w:val="11CF4B59"/>
    <w:rsid w:val="11CF4E54"/>
    <w:rsid w:val="11CF4F04"/>
    <w:rsid w:val="11D0005D"/>
    <w:rsid w:val="11D010D8"/>
    <w:rsid w:val="11D0206C"/>
    <w:rsid w:val="11D02E86"/>
    <w:rsid w:val="11D04CC4"/>
    <w:rsid w:val="11D0732A"/>
    <w:rsid w:val="11D07678"/>
    <w:rsid w:val="11D07A25"/>
    <w:rsid w:val="11D10EB5"/>
    <w:rsid w:val="11D16376"/>
    <w:rsid w:val="11D16BFE"/>
    <w:rsid w:val="11D17E7A"/>
    <w:rsid w:val="11D230A2"/>
    <w:rsid w:val="11D30BC8"/>
    <w:rsid w:val="11D32646"/>
    <w:rsid w:val="11D363A6"/>
    <w:rsid w:val="11D4241A"/>
    <w:rsid w:val="11D42A49"/>
    <w:rsid w:val="11D438E1"/>
    <w:rsid w:val="11D472DB"/>
    <w:rsid w:val="11D5049D"/>
    <w:rsid w:val="11D524B5"/>
    <w:rsid w:val="11D566EF"/>
    <w:rsid w:val="11D64A53"/>
    <w:rsid w:val="11D755E4"/>
    <w:rsid w:val="11D84431"/>
    <w:rsid w:val="11D85E46"/>
    <w:rsid w:val="11D861DF"/>
    <w:rsid w:val="11D905B5"/>
    <w:rsid w:val="11D91FEF"/>
    <w:rsid w:val="11D93938"/>
    <w:rsid w:val="11DA17AA"/>
    <w:rsid w:val="11DA1F57"/>
    <w:rsid w:val="11DA5AB3"/>
    <w:rsid w:val="11DB182B"/>
    <w:rsid w:val="11DB2B2B"/>
    <w:rsid w:val="11DB2CE1"/>
    <w:rsid w:val="11DB356D"/>
    <w:rsid w:val="11DB7689"/>
    <w:rsid w:val="11DB7F2F"/>
    <w:rsid w:val="11DC27F6"/>
    <w:rsid w:val="11DC5CCF"/>
    <w:rsid w:val="11DC7709"/>
    <w:rsid w:val="11DD0B99"/>
    <w:rsid w:val="11DD1A47"/>
    <w:rsid w:val="11DD252D"/>
    <w:rsid w:val="11DD37F5"/>
    <w:rsid w:val="11DD55A3"/>
    <w:rsid w:val="11DD62CE"/>
    <w:rsid w:val="11DD6828"/>
    <w:rsid w:val="11DD7458"/>
    <w:rsid w:val="11DE0D65"/>
    <w:rsid w:val="11DE2FF3"/>
    <w:rsid w:val="11DE36B9"/>
    <w:rsid w:val="11DE45D1"/>
    <w:rsid w:val="11DE4A09"/>
    <w:rsid w:val="11DE53BA"/>
    <w:rsid w:val="11DE5DED"/>
    <w:rsid w:val="11DF131B"/>
    <w:rsid w:val="11DF4C61"/>
    <w:rsid w:val="11DF756D"/>
    <w:rsid w:val="11DF7B08"/>
    <w:rsid w:val="11E05C0C"/>
    <w:rsid w:val="11E06347"/>
    <w:rsid w:val="11E073F0"/>
    <w:rsid w:val="11E0751A"/>
    <w:rsid w:val="11E119D4"/>
    <w:rsid w:val="11E13033"/>
    <w:rsid w:val="11E13417"/>
    <w:rsid w:val="11E15093"/>
    <w:rsid w:val="11E2010F"/>
    <w:rsid w:val="11E20E0C"/>
    <w:rsid w:val="11E21E3A"/>
    <w:rsid w:val="11E2249C"/>
    <w:rsid w:val="11E22BBA"/>
    <w:rsid w:val="11E243F7"/>
    <w:rsid w:val="11E34350"/>
    <w:rsid w:val="11E35E9B"/>
    <w:rsid w:val="11E35F69"/>
    <w:rsid w:val="11E36F15"/>
    <w:rsid w:val="11E36F6C"/>
    <w:rsid w:val="11E3705D"/>
    <w:rsid w:val="11E410AE"/>
    <w:rsid w:val="11E42DD6"/>
    <w:rsid w:val="11E4475A"/>
    <w:rsid w:val="11E44B84"/>
    <w:rsid w:val="11E46932"/>
    <w:rsid w:val="11E535B3"/>
    <w:rsid w:val="11E60706"/>
    <w:rsid w:val="11E608FC"/>
    <w:rsid w:val="11E61854"/>
    <w:rsid w:val="11E61C4B"/>
    <w:rsid w:val="11E626AA"/>
    <w:rsid w:val="11E62972"/>
    <w:rsid w:val="11E6338C"/>
    <w:rsid w:val="11E63BAA"/>
    <w:rsid w:val="11E64458"/>
    <w:rsid w:val="11E678AF"/>
    <w:rsid w:val="11E67EA6"/>
    <w:rsid w:val="11E701D0"/>
    <w:rsid w:val="11E707D7"/>
    <w:rsid w:val="11E713EB"/>
    <w:rsid w:val="11E741A1"/>
    <w:rsid w:val="11E76422"/>
    <w:rsid w:val="11E80885"/>
    <w:rsid w:val="11E82BDC"/>
    <w:rsid w:val="11E83F17"/>
    <w:rsid w:val="11E85CAC"/>
    <w:rsid w:val="11E8713C"/>
    <w:rsid w:val="11E901C7"/>
    <w:rsid w:val="11E903EC"/>
    <w:rsid w:val="11E91682"/>
    <w:rsid w:val="11E9169E"/>
    <w:rsid w:val="11E91D0D"/>
    <w:rsid w:val="11E9219A"/>
    <w:rsid w:val="11E93036"/>
    <w:rsid w:val="11E95B76"/>
    <w:rsid w:val="11E96361"/>
    <w:rsid w:val="11E97D32"/>
    <w:rsid w:val="11EA1A5C"/>
    <w:rsid w:val="11EA2AEC"/>
    <w:rsid w:val="11EA684F"/>
    <w:rsid w:val="11EB07A3"/>
    <w:rsid w:val="11EB377D"/>
    <w:rsid w:val="11EB4164"/>
    <w:rsid w:val="11EB5F12"/>
    <w:rsid w:val="11EB7CC0"/>
    <w:rsid w:val="11EC3A38"/>
    <w:rsid w:val="11EC57E6"/>
    <w:rsid w:val="11EC6C3F"/>
    <w:rsid w:val="11ED0149"/>
    <w:rsid w:val="11ED0471"/>
    <w:rsid w:val="11ED0CB1"/>
    <w:rsid w:val="11ED197C"/>
    <w:rsid w:val="11ED1C8A"/>
    <w:rsid w:val="11ED53BB"/>
    <w:rsid w:val="11ED5820"/>
    <w:rsid w:val="11ED6C55"/>
    <w:rsid w:val="11EE0206"/>
    <w:rsid w:val="11EE0AF5"/>
    <w:rsid w:val="11EE76B2"/>
    <w:rsid w:val="11EE77B0"/>
    <w:rsid w:val="11EF3B42"/>
    <w:rsid w:val="11EF443E"/>
    <w:rsid w:val="11EF5145"/>
    <w:rsid w:val="11F0177A"/>
    <w:rsid w:val="11F03B10"/>
    <w:rsid w:val="11F052D6"/>
    <w:rsid w:val="11F0700F"/>
    <w:rsid w:val="11F07E01"/>
    <w:rsid w:val="11F106DE"/>
    <w:rsid w:val="11F1104F"/>
    <w:rsid w:val="11F12DFD"/>
    <w:rsid w:val="11F1466B"/>
    <w:rsid w:val="11F14C6D"/>
    <w:rsid w:val="11F16D5E"/>
    <w:rsid w:val="11F225D0"/>
    <w:rsid w:val="11F22630"/>
    <w:rsid w:val="11F254F3"/>
    <w:rsid w:val="11F270DD"/>
    <w:rsid w:val="11F33019"/>
    <w:rsid w:val="11F330B2"/>
    <w:rsid w:val="11F3328D"/>
    <w:rsid w:val="11F33C77"/>
    <w:rsid w:val="11F34DC7"/>
    <w:rsid w:val="11F35990"/>
    <w:rsid w:val="11F36B75"/>
    <w:rsid w:val="11F4307B"/>
    <w:rsid w:val="11F44C2F"/>
    <w:rsid w:val="11F45FDB"/>
    <w:rsid w:val="11F503B7"/>
    <w:rsid w:val="11F528ED"/>
    <w:rsid w:val="11F53491"/>
    <w:rsid w:val="11F56B6F"/>
    <w:rsid w:val="11F56D91"/>
    <w:rsid w:val="11F57371"/>
    <w:rsid w:val="11F64315"/>
    <w:rsid w:val="11F65296"/>
    <w:rsid w:val="11F72BD0"/>
    <w:rsid w:val="11F74311"/>
    <w:rsid w:val="11F75B8E"/>
    <w:rsid w:val="11F76665"/>
    <w:rsid w:val="11F8062F"/>
    <w:rsid w:val="11F823DD"/>
    <w:rsid w:val="11F828C1"/>
    <w:rsid w:val="11F84060"/>
    <w:rsid w:val="11F8418B"/>
    <w:rsid w:val="11F84728"/>
    <w:rsid w:val="11F8583B"/>
    <w:rsid w:val="11F86C31"/>
    <w:rsid w:val="11F879B4"/>
    <w:rsid w:val="11F900C1"/>
    <w:rsid w:val="11F9333E"/>
    <w:rsid w:val="11F954F0"/>
    <w:rsid w:val="11F965E1"/>
    <w:rsid w:val="11FA2C92"/>
    <w:rsid w:val="11FA3573"/>
    <w:rsid w:val="11FA43A7"/>
    <w:rsid w:val="11FA5F0D"/>
    <w:rsid w:val="11FB2308"/>
    <w:rsid w:val="11FB3BEC"/>
    <w:rsid w:val="11FB63EC"/>
    <w:rsid w:val="11FB7A75"/>
    <w:rsid w:val="11FC011F"/>
    <w:rsid w:val="11FC1ECD"/>
    <w:rsid w:val="11FD0F1B"/>
    <w:rsid w:val="11FD5C45"/>
    <w:rsid w:val="11FD79F3"/>
    <w:rsid w:val="11FE5834"/>
    <w:rsid w:val="11FE767D"/>
    <w:rsid w:val="11FE7ED2"/>
    <w:rsid w:val="11FF19BD"/>
    <w:rsid w:val="11FF1B8A"/>
    <w:rsid w:val="11FF551A"/>
    <w:rsid w:val="12011292"/>
    <w:rsid w:val="12015D9E"/>
    <w:rsid w:val="12016853"/>
    <w:rsid w:val="120220B7"/>
    <w:rsid w:val="120261AA"/>
    <w:rsid w:val="12026B69"/>
    <w:rsid w:val="12027CE3"/>
    <w:rsid w:val="120314AE"/>
    <w:rsid w:val="12032E5A"/>
    <w:rsid w:val="12040211"/>
    <w:rsid w:val="12041DE8"/>
    <w:rsid w:val="12042904"/>
    <w:rsid w:val="12042B30"/>
    <w:rsid w:val="1204378C"/>
    <w:rsid w:val="12044F32"/>
    <w:rsid w:val="12045226"/>
    <w:rsid w:val="1204542E"/>
    <w:rsid w:val="12046915"/>
    <w:rsid w:val="12046FD4"/>
    <w:rsid w:val="120627E3"/>
    <w:rsid w:val="12062999"/>
    <w:rsid w:val="12062D4C"/>
    <w:rsid w:val="12064AFA"/>
    <w:rsid w:val="12071F57"/>
    <w:rsid w:val="120726C5"/>
    <w:rsid w:val="12074BFB"/>
    <w:rsid w:val="12075296"/>
    <w:rsid w:val="12083B55"/>
    <w:rsid w:val="12086042"/>
    <w:rsid w:val="12086AC4"/>
    <w:rsid w:val="12090F14"/>
    <w:rsid w:val="12092705"/>
    <w:rsid w:val="1209283C"/>
    <w:rsid w:val="120945EA"/>
    <w:rsid w:val="12096398"/>
    <w:rsid w:val="12097BB6"/>
    <w:rsid w:val="120A0FC0"/>
    <w:rsid w:val="120A2830"/>
    <w:rsid w:val="120A3D80"/>
    <w:rsid w:val="120A50D5"/>
    <w:rsid w:val="120A6475"/>
    <w:rsid w:val="120B0362"/>
    <w:rsid w:val="120B1325"/>
    <w:rsid w:val="120B2110"/>
    <w:rsid w:val="120B24D6"/>
    <w:rsid w:val="120B37DD"/>
    <w:rsid w:val="120B3C17"/>
    <w:rsid w:val="120B5660"/>
    <w:rsid w:val="120B5C57"/>
    <w:rsid w:val="120C65B5"/>
    <w:rsid w:val="120C6E54"/>
    <w:rsid w:val="120C70B7"/>
    <w:rsid w:val="120C7C36"/>
    <w:rsid w:val="120D05ED"/>
    <w:rsid w:val="120D18D5"/>
    <w:rsid w:val="120D40DA"/>
    <w:rsid w:val="120D5E88"/>
    <w:rsid w:val="120E1C01"/>
    <w:rsid w:val="120E2CF1"/>
    <w:rsid w:val="120E2D65"/>
    <w:rsid w:val="120E7607"/>
    <w:rsid w:val="120E79C7"/>
    <w:rsid w:val="120F33ED"/>
    <w:rsid w:val="120F5FAC"/>
    <w:rsid w:val="120F7985"/>
    <w:rsid w:val="12100618"/>
    <w:rsid w:val="1210159E"/>
    <w:rsid w:val="12101C5D"/>
    <w:rsid w:val="1210249A"/>
    <w:rsid w:val="12103BCB"/>
    <w:rsid w:val="12104EB8"/>
    <w:rsid w:val="12105979"/>
    <w:rsid w:val="12106E1E"/>
    <w:rsid w:val="1210778C"/>
    <w:rsid w:val="12110DFA"/>
    <w:rsid w:val="12111FA5"/>
    <w:rsid w:val="1211524D"/>
    <w:rsid w:val="12116184"/>
    <w:rsid w:val="12121331"/>
    <w:rsid w:val="121216F1"/>
    <w:rsid w:val="121223A9"/>
    <w:rsid w:val="121277D8"/>
    <w:rsid w:val="12130FC5"/>
    <w:rsid w:val="1213426D"/>
    <w:rsid w:val="12135469"/>
    <w:rsid w:val="12136951"/>
    <w:rsid w:val="12137217"/>
    <w:rsid w:val="12142A6E"/>
    <w:rsid w:val="121448FA"/>
    <w:rsid w:val="12144CC9"/>
    <w:rsid w:val="1214584C"/>
    <w:rsid w:val="12145BB7"/>
    <w:rsid w:val="12146CDD"/>
    <w:rsid w:val="12151127"/>
    <w:rsid w:val="12151156"/>
    <w:rsid w:val="121511E1"/>
    <w:rsid w:val="12152F8F"/>
    <w:rsid w:val="12153EA8"/>
    <w:rsid w:val="121544CC"/>
    <w:rsid w:val="121548EA"/>
    <w:rsid w:val="12154C55"/>
    <w:rsid w:val="12154D3D"/>
    <w:rsid w:val="12160D2A"/>
    <w:rsid w:val="12163C8A"/>
    <w:rsid w:val="12163FE7"/>
    <w:rsid w:val="12165D7C"/>
    <w:rsid w:val="12170653"/>
    <w:rsid w:val="12170AB5"/>
    <w:rsid w:val="121721BA"/>
    <w:rsid w:val="12172E50"/>
    <w:rsid w:val="121740E7"/>
    <w:rsid w:val="12175E0F"/>
    <w:rsid w:val="12176D07"/>
    <w:rsid w:val="12181ABA"/>
    <w:rsid w:val="12181AE0"/>
    <w:rsid w:val="1218204B"/>
    <w:rsid w:val="1218482D"/>
    <w:rsid w:val="12185AF0"/>
    <w:rsid w:val="121865DB"/>
    <w:rsid w:val="12192A7F"/>
    <w:rsid w:val="121A05A5"/>
    <w:rsid w:val="121A0B3B"/>
    <w:rsid w:val="121A3E42"/>
    <w:rsid w:val="121A67F7"/>
    <w:rsid w:val="121B0F9C"/>
    <w:rsid w:val="121B3E8A"/>
    <w:rsid w:val="121B58F5"/>
    <w:rsid w:val="121C256F"/>
    <w:rsid w:val="121C2E89"/>
    <w:rsid w:val="121C40F4"/>
    <w:rsid w:val="121C603A"/>
    <w:rsid w:val="121C60CC"/>
    <w:rsid w:val="121C7D0D"/>
    <w:rsid w:val="121D3BF2"/>
    <w:rsid w:val="121E0096"/>
    <w:rsid w:val="121E094C"/>
    <w:rsid w:val="121E5D7B"/>
    <w:rsid w:val="121E60C8"/>
    <w:rsid w:val="121E62E8"/>
    <w:rsid w:val="121F0DF3"/>
    <w:rsid w:val="121F138B"/>
    <w:rsid w:val="121F1DDC"/>
    <w:rsid w:val="121F2ECD"/>
    <w:rsid w:val="121F3E0E"/>
    <w:rsid w:val="121F6E19"/>
    <w:rsid w:val="12200467"/>
    <w:rsid w:val="1220626D"/>
    <w:rsid w:val="12210BEC"/>
    <w:rsid w:val="122136E2"/>
    <w:rsid w:val="12213C21"/>
    <w:rsid w:val="12215E3D"/>
    <w:rsid w:val="12217A64"/>
    <w:rsid w:val="1222054A"/>
    <w:rsid w:val="122216FE"/>
    <w:rsid w:val="12222EE7"/>
    <w:rsid w:val="12224B8D"/>
    <w:rsid w:val="1222574D"/>
    <w:rsid w:val="122272CD"/>
    <w:rsid w:val="1223332E"/>
    <w:rsid w:val="122338FE"/>
    <w:rsid w:val="122351C3"/>
    <w:rsid w:val="12236A01"/>
    <w:rsid w:val="1223727C"/>
    <w:rsid w:val="12241424"/>
    <w:rsid w:val="12242514"/>
    <w:rsid w:val="12244F80"/>
    <w:rsid w:val="1224540F"/>
    <w:rsid w:val="1225409E"/>
    <w:rsid w:val="12260CF8"/>
    <w:rsid w:val="12260EB4"/>
    <w:rsid w:val="1226519C"/>
    <w:rsid w:val="122669FF"/>
    <w:rsid w:val="12273855"/>
    <w:rsid w:val="12274A70"/>
    <w:rsid w:val="12276577"/>
    <w:rsid w:val="12280F14"/>
    <w:rsid w:val="12282CC2"/>
    <w:rsid w:val="122877DA"/>
    <w:rsid w:val="122907E8"/>
    <w:rsid w:val="12292751"/>
    <w:rsid w:val="122948B8"/>
    <w:rsid w:val="1229582A"/>
    <w:rsid w:val="12295A5F"/>
    <w:rsid w:val="12296736"/>
    <w:rsid w:val="122A25C8"/>
    <w:rsid w:val="122A4C8C"/>
    <w:rsid w:val="122B037F"/>
    <w:rsid w:val="122B1AC0"/>
    <w:rsid w:val="122B2547"/>
    <w:rsid w:val="122B27B2"/>
    <w:rsid w:val="122B4040"/>
    <w:rsid w:val="122B4561"/>
    <w:rsid w:val="122B630F"/>
    <w:rsid w:val="122B784F"/>
    <w:rsid w:val="122C5A64"/>
    <w:rsid w:val="122C7882"/>
    <w:rsid w:val="122D3ACC"/>
    <w:rsid w:val="122D43E0"/>
    <w:rsid w:val="122D4526"/>
    <w:rsid w:val="122D5247"/>
    <w:rsid w:val="122D5442"/>
    <w:rsid w:val="122D5DA9"/>
    <w:rsid w:val="122D652B"/>
    <w:rsid w:val="122D6FB1"/>
    <w:rsid w:val="122E4051"/>
    <w:rsid w:val="122E5DFF"/>
    <w:rsid w:val="122F196A"/>
    <w:rsid w:val="122F22A3"/>
    <w:rsid w:val="122F4C5A"/>
    <w:rsid w:val="12301B77"/>
    <w:rsid w:val="12302D61"/>
    <w:rsid w:val="12303925"/>
    <w:rsid w:val="12307DC9"/>
    <w:rsid w:val="12312130"/>
    <w:rsid w:val="123150C4"/>
    <w:rsid w:val="12315932"/>
    <w:rsid w:val="12320686"/>
    <w:rsid w:val="12320B2E"/>
    <w:rsid w:val="12320EC6"/>
    <w:rsid w:val="123213BC"/>
    <w:rsid w:val="12323308"/>
    <w:rsid w:val="12323B41"/>
    <w:rsid w:val="123258EF"/>
    <w:rsid w:val="12326DC2"/>
    <w:rsid w:val="12330252"/>
    <w:rsid w:val="12331667"/>
    <w:rsid w:val="12333415"/>
    <w:rsid w:val="123416E2"/>
    <w:rsid w:val="12341839"/>
    <w:rsid w:val="12342E81"/>
    <w:rsid w:val="123442B3"/>
    <w:rsid w:val="12344FF3"/>
    <w:rsid w:val="12346DB9"/>
    <w:rsid w:val="12350842"/>
    <w:rsid w:val="12352BF9"/>
    <w:rsid w:val="12353631"/>
    <w:rsid w:val="12354633"/>
    <w:rsid w:val="12356B1C"/>
    <w:rsid w:val="12356FAB"/>
    <w:rsid w:val="1235718D"/>
    <w:rsid w:val="12360E39"/>
    <w:rsid w:val="123627A7"/>
    <w:rsid w:val="123658A3"/>
    <w:rsid w:val="123662BE"/>
    <w:rsid w:val="12371157"/>
    <w:rsid w:val="12371DF9"/>
    <w:rsid w:val="12372F05"/>
    <w:rsid w:val="12374CB3"/>
    <w:rsid w:val="123764F6"/>
    <w:rsid w:val="12376E41"/>
    <w:rsid w:val="12380A2C"/>
    <w:rsid w:val="123824B3"/>
    <w:rsid w:val="123827CE"/>
    <w:rsid w:val="123829E4"/>
    <w:rsid w:val="12382C34"/>
    <w:rsid w:val="12383B71"/>
    <w:rsid w:val="123856E3"/>
    <w:rsid w:val="12386C7D"/>
    <w:rsid w:val="12387AFE"/>
    <w:rsid w:val="123909B5"/>
    <w:rsid w:val="12392589"/>
    <w:rsid w:val="12394ECF"/>
    <w:rsid w:val="12395554"/>
    <w:rsid w:val="12397425"/>
    <w:rsid w:val="123A0C13"/>
    <w:rsid w:val="123A0C48"/>
    <w:rsid w:val="123A47A4"/>
    <w:rsid w:val="123B1294"/>
    <w:rsid w:val="123B15B5"/>
    <w:rsid w:val="123B2903"/>
    <w:rsid w:val="123B3071"/>
    <w:rsid w:val="123B37FA"/>
    <w:rsid w:val="123B6C89"/>
    <w:rsid w:val="123B77F4"/>
    <w:rsid w:val="123B7E74"/>
    <w:rsid w:val="123C01CE"/>
    <w:rsid w:val="123C1027"/>
    <w:rsid w:val="123C1304"/>
    <w:rsid w:val="123C2565"/>
    <w:rsid w:val="123C35FB"/>
    <w:rsid w:val="123C3A5B"/>
    <w:rsid w:val="123C49C0"/>
    <w:rsid w:val="123C58F9"/>
    <w:rsid w:val="123C5D13"/>
    <w:rsid w:val="123C648A"/>
    <w:rsid w:val="123C676E"/>
    <w:rsid w:val="123D2638"/>
    <w:rsid w:val="123D49DF"/>
    <w:rsid w:val="123D700F"/>
    <w:rsid w:val="123E24E6"/>
    <w:rsid w:val="123E2A17"/>
    <w:rsid w:val="123E4294"/>
    <w:rsid w:val="123E43E9"/>
    <w:rsid w:val="123E55CD"/>
    <w:rsid w:val="123F000C"/>
    <w:rsid w:val="123F1DBA"/>
    <w:rsid w:val="123F3D41"/>
    <w:rsid w:val="123F625E"/>
    <w:rsid w:val="12400634"/>
    <w:rsid w:val="12400B43"/>
    <w:rsid w:val="12401417"/>
    <w:rsid w:val="12403468"/>
    <w:rsid w:val="124062AF"/>
    <w:rsid w:val="12411FD6"/>
    <w:rsid w:val="12412355"/>
    <w:rsid w:val="12413CE6"/>
    <w:rsid w:val="12413D84"/>
    <w:rsid w:val="12415B32"/>
    <w:rsid w:val="124204EC"/>
    <w:rsid w:val="12426CB1"/>
    <w:rsid w:val="124324F2"/>
    <w:rsid w:val="12432551"/>
    <w:rsid w:val="12432E12"/>
    <w:rsid w:val="12442667"/>
    <w:rsid w:val="12444414"/>
    <w:rsid w:val="12445622"/>
    <w:rsid w:val="12446747"/>
    <w:rsid w:val="124473D0"/>
    <w:rsid w:val="12447C59"/>
    <w:rsid w:val="12451CF3"/>
    <w:rsid w:val="1245310D"/>
    <w:rsid w:val="12455238"/>
    <w:rsid w:val="1245617B"/>
    <w:rsid w:val="124577BE"/>
    <w:rsid w:val="1246139A"/>
    <w:rsid w:val="12470EBA"/>
    <w:rsid w:val="1247383D"/>
    <w:rsid w:val="124738EE"/>
    <w:rsid w:val="12474DCB"/>
    <w:rsid w:val="12480440"/>
    <w:rsid w:val="12483364"/>
    <w:rsid w:val="12485112"/>
    <w:rsid w:val="124859DE"/>
    <w:rsid w:val="12486EC1"/>
    <w:rsid w:val="12486FDD"/>
    <w:rsid w:val="12491D69"/>
    <w:rsid w:val="12492C39"/>
    <w:rsid w:val="12492E75"/>
    <w:rsid w:val="124A05B1"/>
    <w:rsid w:val="124A3908"/>
    <w:rsid w:val="124A4964"/>
    <w:rsid w:val="124A70DD"/>
    <w:rsid w:val="124A7751"/>
    <w:rsid w:val="124B075F"/>
    <w:rsid w:val="124B3174"/>
    <w:rsid w:val="124B426F"/>
    <w:rsid w:val="124B4C03"/>
    <w:rsid w:val="124B69B1"/>
    <w:rsid w:val="124B69D2"/>
    <w:rsid w:val="124C2374"/>
    <w:rsid w:val="124C253A"/>
    <w:rsid w:val="124C51BC"/>
    <w:rsid w:val="124C54FA"/>
    <w:rsid w:val="124D038A"/>
    <w:rsid w:val="124D097B"/>
    <w:rsid w:val="124D26CA"/>
    <w:rsid w:val="124D2729"/>
    <w:rsid w:val="124D39CA"/>
    <w:rsid w:val="124D44D7"/>
    <w:rsid w:val="124D4697"/>
    <w:rsid w:val="124E024F"/>
    <w:rsid w:val="124E15D9"/>
    <w:rsid w:val="124E1DA9"/>
    <w:rsid w:val="124E685E"/>
    <w:rsid w:val="124E7779"/>
    <w:rsid w:val="124F13A9"/>
    <w:rsid w:val="124F216F"/>
    <w:rsid w:val="124F280E"/>
    <w:rsid w:val="124F2D05"/>
    <w:rsid w:val="124F3E0A"/>
    <w:rsid w:val="124F5CFF"/>
    <w:rsid w:val="124F6188"/>
    <w:rsid w:val="124F64A1"/>
    <w:rsid w:val="1250234B"/>
    <w:rsid w:val="12503FC7"/>
    <w:rsid w:val="125048CC"/>
    <w:rsid w:val="12505591"/>
    <w:rsid w:val="12505D75"/>
    <w:rsid w:val="1251099C"/>
    <w:rsid w:val="12511904"/>
    <w:rsid w:val="12515141"/>
    <w:rsid w:val="1251701B"/>
    <w:rsid w:val="12517927"/>
    <w:rsid w:val="12521AED"/>
    <w:rsid w:val="12521E34"/>
    <w:rsid w:val="12524E54"/>
    <w:rsid w:val="12525F91"/>
    <w:rsid w:val="12526070"/>
    <w:rsid w:val="1252655F"/>
    <w:rsid w:val="12526B23"/>
    <w:rsid w:val="12527D3F"/>
    <w:rsid w:val="125360FB"/>
    <w:rsid w:val="125366F7"/>
    <w:rsid w:val="12541D09"/>
    <w:rsid w:val="12543AB7"/>
    <w:rsid w:val="12545BAF"/>
    <w:rsid w:val="12545EA6"/>
    <w:rsid w:val="125535EC"/>
    <w:rsid w:val="1255782F"/>
    <w:rsid w:val="125603ED"/>
    <w:rsid w:val="12564A7C"/>
    <w:rsid w:val="12567589"/>
    <w:rsid w:val="12567924"/>
    <w:rsid w:val="12575356"/>
    <w:rsid w:val="12575F0C"/>
    <w:rsid w:val="12577104"/>
    <w:rsid w:val="1257764D"/>
    <w:rsid w:val="12577F6F"/>
    <w:rsid w:val="12584D75"/>
    <w:rsid w:val="12585041"/>
    <w:rsid w:val="12587198"/>
    <w:rsid w:val="12591B40"/>
    <w:rsid w:val="125921DE"/>
    <w:rsid w:val="12595902"/>
    <w:rsid w:val="12596F0E"/>
    <w:rsid w:val="12597320"/>
    <w:rsid w:val="125A2E35"/>
    <w:rsid w:val="125A3098"/>
    <w:rsid w:val="125A4C9C"/>
    <w:rsid w:val="125A4E46"/>
    <w:rsid w:val="125A6232"/>
    <w:rsid w:val="125A6BF4"/>
    <w:rsid w:val="125B11BF"/>
    <w:rsid w:val="125B2D55"/>
    <w:rsid w:val="125C08EE"/>
    <w:rsid w:val="125C155C"/>
    <w:rsid w:val="125C296C"/>
    <w:rsid w:val="125C6E10"/>
    <w:rsid w:val="125D0149"/>
    <w:rsid w:val="125D0492"/>
    <w:rsid w:val="125D3750"/>
    <w:rsid w:val="125D4F01"/>
    <w:rsid w:val="125D5E6E"/>
    <w:rsid w:val="125D6109"/>
    <w:rsid w:val="125E3880"/>
    <w:rsid w:val="125E4F1A"/>
    <w:rsid w:val="125E5DDF"/>
    <w:rsid w:val="125E64FA"/>
    <w:rsid w:val="125F39C0"/>
    <w:rsid w:val="125F3F4C"/>
    <w:rsid w:val="125F420A"/>
    <w:rsid w:val="125F79FD"/>
    <w:rsid w:val="126001E5"/>
    <w:rsid w:val="12601E40"/>
    <w:rsid w:val="1260229D"/>
    <w:rsid w:val="12603A24"/>
    <w:rsid w:val="12605E9D"/>
    <w:rsid w:val="1260679F"/>
    <w:rsid w:val="12610316"/>
    <w:rsid w:val="1261278F"/>
    <w:rsid w:val="12614426"/>
    <w:rsid w:val="126155BE"/>
    <w:rsid w:val="126179DC"/>
    <w:rsid w:val="12617F82"/>
    <w:rsid w:val="126201F8"/>
    <w:rsid w:val="126231EC"/>
    <w:rsid w:val="12623E08"/>
    <w:rsid w:val="12624136"/>
    <w:rsid w:val="12624760"/>
    <w:rsid w:val="12624DFB"/>
    <w:rsid w:val="1262503A"/>
    <w:rsid w:val="126307C1"/>
    <w:rsid w:val="12631F4C"/>
    <w:rsid w:val="12635243"/>
    <w:rsid w:val="126357F7"/>
    <w:rsid w:val="1263597E"/>
    <w:rsid w:val="12635AA8"/>
    <w:rsid w:val="12641821"/>
    <w:rsid w:val="12647A72"/>
    <w:rsid w:val="12650510"/>
    <w:rsid w:val="12655CC4"/>
    <w:rsid w:val="12660641"/>
    <w:rsid w:val="12661B5B"/>
    <w:rsid w:val="12666C2E"/>
    <w:rsid w:val="126675CA"/>
    <w:rsid w:val="126706D0"/>
    <w:rsid w:val="1267510A"/>
    <w:rsid w:val="12675A01"/>
    <w:rsid w:val="12676643"/>
    <w:rsid w:val="12677142"/>
    <w:rsid w:val="126805D2"/>
    <w:rsid w:val="126805E3"/>
    <w:rsid w:val="12681311"/>
    <w:rsid w:val="126832CB"/>
    <w:rsid w:val="126857B5"/>
    <w:rsid w:val="12686265"/>
    <w:rsid w:val="12686E91"/>
    <w:rsid w:val="12687646"/>
    <w:rsid w:val="12692205"/>
    <w:rsid w:val="12692C28"/>
    <w:rsid w:val="12692C77"/>
    <w:rsid w:val="12692EF2"/>
    <w:rsid w:val="12695089"/>
    <w:rsid w:val="12696E37"/>
    <w:rsid w:val="12696F90"/>
    <w:rsid w:val="126A2EA6"/>
    <w:rsid w:val="126A3816"/>
    <w:rsid w:val="126A5AC3"/>
    <w:rsid w:val="126A60FA"/>
    <w:rsid w:val="126A7F6C"/>
    <w:rsid w:val="126B06F3"/>
    <w:rsid w:val="126B0E01"/>
    <w:rsid w:val="126B1F8B"/>
    <w:rsid w:val="126B22E0"/>
    <w:rsid w:val="126B2BAF"/>
    <w:rsid w:val="126B32F7"/>
    <w:rsid w:val="126B3E0D"/>
    <w:rsid w:val="126B7B11"/>
    <w:rsid w:val="126C03E3"/>
    <w:rsid w:val="126C21DF"/>
    <w:rsid w:val="126C25D6"/>
    <w:rsid w:val="126C2B78"/>
    <w:rsid w:val="126D05F3"/>
    <w:rsid w:val="126D1CBF"/>
    <w:rsid w:val="126D2DCB"/>
    <w:rsid w:val="126D4B79"/>
    <w:rsid w:val="126D5020"/>
    <w:rsid w:val="126D6927"/>
    <w:rsid w:val="126E313C"/>
    <w:rsid w:val="126E4893"/>
    <w:rsid w:val="126E58D4"/>
    <w:rsid w:val="126E77A5"/>
    <w:rsid w:val="126F08F1"/>
    <w:rsid w:val="126F4193"/>
    <w:rsid w:val="126F6B43"/>
    <w:rsid w:val="126F6E11"/>
    <w:rsid w:val="127001C5"/>
    <w:rsid w:val="127001F4"/>
    <w:rsid w:val="12703373"/>
    <w:rsid w:val="12704669"/>
    <w:rsid w:val="12710B02"/>
    <w:rsid w:val="12711088"/>
    <w:rsid w:val="127117F1"/>
    <w:rsid w:val="12712DC5"/>
    <w:rsid w:val="127154D1"/>
    <w:rsid w:val="12720067"/>
    <w:rsid w:val="127203E1"/>
    <w:rsid w:val="1272218F"/>
    <w:rsid w:val="1272299A"/>
    <w:rsid w:val="12723F3D"/>
    <w:rsid w:val="12724255"/>
    <w:rsid w:val="12724E6A"/>
    <w:rsid w:val="127375B4"/>
    <w:rsid w:val="12742297"/>
    <w:rsid w:val="12745F08"/>
    <w:rsid w:val="1274799A"/>
    <w:rsid w:val="12747CB6"/>
    <w:rsid w:val="12753A2E"/>
    <w:rsid w:val="12760AF9"/>
    <w:rsid w:val="12762174"/>
    <w:rsid w:val="12767ED2"/>
    <w:rsid w:val="1277115F"/>
    <w:rsid w:val="12771554"/>
    <w:rsid w:val="12771B66"/>
    <w:rsid w:val="12772001"/>
    <w:rsid w:val="12773901"/>
    <w:rsid w:val="127746F4"/>
    <w:rsid w:val="1277597B"/>
    <w:rsid w:val="1277648A"/>
    <w:rsid w:val="127770EE"/>
    <w:rsid w:val="127777A6"/>
    <w:rsid w:val="127800C7"/>
    <w:rsid w:val="12780A1C"/>
    <w:rsid w:val="12780F0C"/>
    <w:rsid w:val="12781051"/>
    <w:rsid w:val="12785FE3"/>
    <w:rsid w:val="12786986"/>
    <w:rsid w:val="12787E04"/>
    <w:rsid w:val="12791770"/>
    <w:rsid w:val="127929E7"/>
    <w:rsid w:val="1279351E"/>
    <w:rsid w:val="12793E0E"/>
    <w:rsid w:val="127952CC"/>
    <w:rsid w:val="12797E16"/>
    <w:rsid w:val="127A0A3A"/>
    <w:rsid w:val="127A1044"/>
    <w:rsid w:val="127A10F3"/>
    <w:rsid w:val="127A7296"/>
    <w:rsid w:val="127A7329"/>
    <w:rsid w:val="127A7FDB"/>
    <w:rsid w:val="127B120A"/>
    <w:rsid w:val="127B4B72"/>
    <w:rsid w:val="127B5DE6"/>
    <w:rsid w:val="127B7C1A"/>
    <w:rsid w:val="127C127E"/>
    <w:rsid w:val="127C157F"/>
    <w:rsid w:val="127C300E"/>
    <w:rsid w:val="127C4DBC"/>
    <w:rsid w:val="127C734F"/>
    <w:rsid w:val="127E4152"/>
    <w:rsid w:val="127E5329"/>
    <w:rsid w:val="127E59DC"/>
    <w:rsid w:val="127E69C4"/>
    <w:rsid w:val="127E6D86"/>
    <w:rsid w:val="127F1460"/>
    <w:rsid w:val="127F2A8D"/>
    <w:rsid w:val="127F48AC"/>
    <w:rsid w:val="127F665A"/>
    <w:rsid w:val="128007F7"/>
    <w:rsid w:val="12802AFE"/>
    <w:rsid w:val="12804FE2"/>
    <w:rsid w:val="12805D9E"/>
    <w:rsid w:val="12807CE9"/>
    <w:rsid w:val="12810624"/>
    <w:rsid w:val="12811C25"/>
    <w:rsid w:val="128123D2"/>
    <w:rsid w:val="1281522D"/>
    <w:rsid w:val="1281685F"/>
    <w:rsid w:val="12816876"/>
    <w:rsid w:val="1281747C"/>
    <w:rsid w:val="12817669"/>
    <w:rsid w:val="12821E73"/>
    <w:rsid w:val="1282412F"/>
    <w:rsid w:val="12827959"/>
    <w:rsid w:val="12830A6F"/>
    <w:rsid w:val="1283439D"/>
    <w:rsid w:val="128351DA"/>
    <w:rsid w:val="12835215"/>
    <w:rsid w:val="12835E30"/>
    <w:rsid w:val="1283614B"/>
    <w:rsid w:val="12836960"/>
    <w:rsid w:val="128425B6"/>
    <w:rsid w:val="12842BA5"/>
    <w:rsid w:val="12843C71"/>
    <w:rsid w:val="1284666A"/>
    <w:rsid w:val="12850115"/>
    <w:rsid w:val="12851744"/>
    <w:rsid w:val="12853B61"/>
    <w:rsid w:val="12854CBB"/>
    <w:rsid w:val="12857438"/>
    <w:rsid w:val="12857A77"/>
    <w:rsid w:val="12863492"/>
    <w:rsid w:val="12863E8D"/>
    <w:rsid w:val="128656A0"/>
    <w:rsid w:val="128679E9"/>
    <w:rsid w:val="128701E4"/>
    <w:rsid w:val="12874FEB"/>
    <w:rsid w:val="12876927"/>
    <w:rsid w:val="128819B3"/>
    <w:rsid w:val="12883761"/>
    <w:rsid w:val="1288550F"/>
    <w:rsid w:val="1288647B"/>
    <w:rsid w:val="12887295"/>
    <w:rsid w:val="12887C05"/>
    <w:rsid w:val="12891287"/>
    <w:rsid w:val="12892176"/>
    <w:rsid w:val="12896E2E"/>
    <w:rsid w:val="12896FE4"/>
    <w:rsid w:val="128976BA"/>
    <w:rsid w:val="1289790B"/>
    <w:rsid w:val="128A481C"/>
    <w:rsid w:val="128A53A3"/>
    <w:rsid w:val="128A572B"/>
    <w:rsid w:val="128A67D9"/>
    <w:rsid w:val="128B222B"/>
    <w:rsid w:val="128B3251"/>
    <w:rsid w:val="128B3BDB"/>
    <w:rsid w:val="128B4FFF"/>
    <w:rsid w:val="128B71E6"/>
    <w:rsid w:val="128B71FD"/>
    <w:rsid w:val="128C05D9"/>
    <w:rsid w:val="128C06E0"/>
    <w:rsid w:val="128C107F"/>
    <w:rsid w:val="128C3333"/>
    <w:rsid w:val="128C4BBC"/>
    <w:rsid w:val="128D1E8B"/>
    <w:rsid w:val="128D2246"/>
    <w:rsid w:val="128D6FC9"/>
    <w:rsid w:val="128D771C"/>
    <w:rsid w:val="128E0BAC"/>
    <w:rsid w:val="128E22ED"/>
    <w:rsid w:val="128E2E52"/>
    <w:rsid w:val="128E3BA8"/>
    <w:rsid w:val="128E689D"/>
    <w:rsid w:val="128F2D41"/>
    <w:rsid w:val="128F6CC3"/>
    <w:rsid w:val="12900868"/>
    <w:rsid w:val="12902616"/>
    <w:rsid w:val="1290280A"/>
    <w:rsid w:val="12903A40"/>
    <w:rsid w:val="12904037"/>
    <w:rsid w:val="12904C0D"/>
    <w:rsid w:val="12906AB9"/>
    <w:rsid w:val="12906E2D"/>
    <w:rsid w:val="129073B3"/>
    <w:rsid w:val="129077DE"/>
    <w:rsid w:val="12910929"/>
    <w:rsid w:val="12914D8B"/>
    <w:rsid w:val="129168E1"/>
    <w:rsid w:val="129201F7"/>
    <w:rsid w:val="12921148"/>
    <w:rsid w:val="129220FD"/>
    <w:rsid w:val="12924788"/>
    <w:rsid w:val="12927B3E"/>
    <w:rsid w:val="1293001F"/>
    <w:rsid w:val="1293435F"/>
    <w:rsid w:val="129369C7"/>
    <w:rsid w:val="12944A1D"/>
    <w:rsid w:val="12944C55"/>
    <w:rsid w:val="12945853"/>
    <w:rsid w:val="12946836"/>
    <w:rsid w:val="12955E7E"/>
    <w:rsid w:val="12957C2C"/>
    <w:rsid w:val="129640D0"/>
    <w:rsid w:val="1296516D"/>
    <w:rsid w:val="12967C0D"/>
    <w:rsid w:val="12971BF6"/>
    <w:rsid w:val="129739A4"/>
    <w:rsid w:val="12973EB0"/>
    <w:rsid w:val="12973ED8"/>
    <w:rsid w:val="12975974"/>
    <w:rsid w:val="129766F7"/>
    <w:rsid w:val="129807AE"/>
    <w:rsid w:val="12985BB8"/>
    <w:rsid w:val="12990A14"/>
    <w:rsid w:val="12993BC0"/>
    <w:rsid w:val="129972F4"/>
    <w:rsid w:val="1299771C"/>
    <w:rsid w:val="129A088F"/>
    <w:rsid w:val="129A204A"/>
    <w:rsid w:val="129A3460"/>
    <w:rsid w:val="129A3494"/>
    <w:rsid w:val="129A53FD"/>
    <w:rsid w:val="129A5602"/>
    <w:rsid w:val="129A72A5"/>
    <w:rsid w:val="129B31AF"/>
    <w:rsid w:val="129C0FBA"/>
    <w:rsid w:val="129C7004"/>
    <w:rsid w:val="129C7203"/>
    <w:rsid w:val="129C720C"/>
    <w:rsid w:val="129D1733"/>
    <w:rsid w:val="129D4BE5"/>
    <w:rsid w:val="129D7210"/>
    <w:rsid w:val="129E06A0"/>
    <w:rsid w:val="129E11D6"/>
    <w:rsid w:val="129E2F84"/>
    <w:rsid w:val="129E3271"/>
    <w:rsid w:val="129E33F7"/>
    <w:rsid w:val="129E3A8A"/>
    <w:rsid w:val="129F0AAB"/>
    <w:rsid w:val="129F1B30"/>
    <w:rsid w:val="129F50C6"/>
    <w:rsid w:val="129F63C6"/>
    <w:rsid w:val="129F6792"/>
    <w:rsid w:val="129F76EC"/>
    <w:rsid w:val="12A00DB2"/>
    <w:rsid w:val="12A02CEA"/>
    <w:rsid w:val="12A046A3"/>
    <w:rsid w:val="12A04D81"/>
    <w:rsid w:val="12A04F4F"/>
    <w:rsid w:val="12A05B91"/>
    <w:rsid w:val="12A06CFD"/>
    <w:rsid w:val="12A10CC7"/>
    <w:rsid w:val="12A131DB"/>
    <w:rsid w:val="12A14823"/>
    <w:rsid w:val="12A165D1"/>
    <w:rsid w:val="12A204B1"/>
    <w:rsid w:val="12A21BF2"/>
    <w:rsid w:val="12A24B2F"/>
    <w:rsid w:val="12A266D8"/>
    <w:rsid w:val="12A268FA"/>
    <w:rsid w:val="12A3059B"/>
    <w:rsid w:val="12A32349"/>
    <w:rsid w:val="12A33082"/>
    <w:rsid w:val="12A33951"/>
    <w:rsid w:val="12A367ED"/>
    <w:rsid w:val="12A37C03"/>
    <w:rsid w:val="12A41DDE"/>
    <w:rsid w:val="12A47501"/>
    <w:rsid w:val="12A47EA9"/>
    <w:rsid w:val="12A50573"/>
    <w:rsid w:val="12A549E0"/>
    <w:rsid w:val="12A54EC2"/>
    <w:rsid w:val="12A61E39"/>
    <w:rsid w:val="12A6342D"/>
    <w:rsid w:val="12A63F9E"/>
    <w:rsid w:val="12A7081C"/>
    <w:rsid w:val="12A72A94"/>
    <w:rsid w:val="12A762DD"/>
    <w:rsid w:val="12A76A1A"/>
    <w:rsid w:val="12A77B20"/>
    <w:rsid w:val="12A83E03"/>
    <w:rsid w:val="12A85A64"/>
    <w:rsid w:val="12A90A6B"/>
    <w:rsid w:val="12A92F1D"/>
    <w:rsid w:val="12A9333D"/>
    <w:rsid w:val="12A957B3"/>
    <w:rsid w:val="12AA1814"/>
    <w:rsid w:val="12AB0062"/>
    <w:rsid w:val="12AB142E"/>
    <w:rsid w:val="12AB483F"/>
    <w:rsid w:val="12AB56A1"/>
    <w:rsid w:val="12AB666E"/>
    <w:rsid w:val="12AB744F"/>
    <w:rsid w:val="12AC15CB"/>
    <w:rsid w:val="12AC26FE"/>
    <w:rsid w:val="12AC38F3"/>
    <w:rsid w:val="12AC4134"/>
    <w:rsid w:val="12AC55C8"/>
    <w:rsid w:val="12AD1419"/>
    <w:rsid w:val="12AD1B2D"/>
    <w:rsid w:val="12AD31C8"/>
    <w:rsid w:val="12AD5CE3"/>
    <w:rsid w:val="12AD6D05"/>
    <w:rsid w:val="12AD766B"/>
    <w:rsid w:val="12AE49A5"/>
    <w:rsid w:val="12AE5C85"/>
    <w:rsid w:val="12AF0CEE"/>
    <w:rsid w:val="12AF5192"/>
    <w:rsid w:val="12AF6F40"/>
    <w:rsid w:val="12B00DF1"/>
    <w:rsid w:val="12B02CB8"/>
    <w:rsid w:val="12B054DF"/>
    <w:rsid w:val="12B07B56"/>
    <w:rsid w:val="12B07EE6"/>
    <w:rsid w:val="12B10E77"/>
    <w:rsid w:val="12B10F0A"/>
    <w:rsid w:val="12B15D26"/>
    <w:rsid w:val="12B15EBF"/>
    <w:rsid w:val="12B207DE"/>
    <w:rsid w:val="12B216E7"/>
    <w:rsid w:val="12B23349"/>
    <w:rsid w:val="12B239AA"/>
    <w:rsid w:val="12B26941"/>
    <w:rsid w:val="12B26D47"/>
    <w:rsid w:val="12B26F43"/>
    <w:rsid w:val="12B27981"/>
    <w:rsid w:val="12B27CEF"/>
    <w:rsid w:val="12B27FA6"/>
    <w:rsid w:val="12B308B6"/>
    <w:rsid w:val="12B32B77"/>
    <w:rsid w:val="12B33F63"/>
    <w:rsid w:val="12B34E1A"/>
    <w:rsid w:val="12B40364"/>
    <w:rsid w:val="12B409FA"/>
    <w:rsid w:val="12B423DB"/>
    <w:rsid w:val="12B427A8"/>
    <w:rsid w:val="12B438E1"/>
    <w:rsid w:val="12B44007"/>
    <w:rsid w:val="12B440F0"/>
    <w:rsid w:val="12B44556"/>
    <w:rsid w:val="12B45554"/>
    <w:rsid w:val="12B46304"/>
    <w:rsid w:val="12B47528"/>
    <w:rsid w:val="12B502CE"/>
    <w:rsid w:val="12B5066C"/>
    <w:rsid w:val="12B5207C"/>
    <w:rsid w:val="12B52EEB"/>
    <w:rsid w:val="12B5462A"/>
    <w:rsid w:val="12B60296"/>
    <w:rsid w:val="12B652F8"/>
    <w:rsid w:val="12B654AE"/>
    <w:rsid w:val="12B66520"/>
    <w:rsid w:val="12B66927"/>
    <w:rsid w:val="12B7114A"/>
    <w:rsid w:val="12B72298"/>
    <w:rsid w:val="12B72988"/>
    <w:rsid w:val="12B74046"/>
    <w:rsid w:val="12B7515C"/>
    <w:rsid w:val="12B75DF4"/>
    <w:rsid w:val="12B77DD8"/>
    <w:rsid w:val="12B85451"/>
    <w:rsid w:val="12B85DA2"/>
    <w:rsid w:val="12B87A1D"/>
    <w:rsid w:val="12B91F7C"/>
    <w:rsid w:val="12B93FA1"/>
    <w:rsid w:val="12B96010"/>
    <w:rsid w:val="12B969E9"/>
    <w:rsid w:val="12B96CD7"/>
    <w:rsid w:val="12B97DBE"/>
    <w:rsid w:val="12B97E49"/>
    <w:rsid w:val="12B97E79"/>
    <w:rsid w:val="12BA1309"/>
    <w:rsid w:val="12BA6B7C"/>
    <w:rsid w:val="12BA7692"/>
    <w:rsid w:val="12BA776F"/>
    <w:rsid w:val="12BB2799"/>
    <w:rsid w:val="12BB58E4"/>
    <w:rsid w:val="12BC340B"/>
    <w:rsid w:val="12BC78AF"/>
    <w:rsid w:val="12BD2280"/>
    <w:rsid w:val="12BD2360"/>
    <w:rsid w:val="12BD262C"/>
    <w:rsid w:val="12BD448F"/>
    <w:rsid w:val="12BD50B9"/>
    <w:rsid w:val="12BD5857"/>
    <w:rsid w:val="12BD7EC9"/>
    <w:rsid w:val="12BE01BB"/>
    <w:rsid w:val="12BE09F5"/>
    <w:rsid w:val="12BE0FEC"/>
    <w:rsid w:val="12BE10C4"/>
    <w:rsid w:val="12BE3205"/>
    <w:rsid w:val="12BE3627"/>
    <w:rsid w:val="12BE53D5"/>
    <w:rsid w:val="12BE58E6"/>
    <w:rsid w:val="12BE6B73"/>
    <w:rsid w:val="12BE7183"/>
    <w:rsid w:val="12BE7DF9"/>
    <w:rsid w:val="12BF1F08"/>
    <w:rsid w:val="12BF22BD"/>
    <w:rsid w:val="12BF3CEB"/>
    <w:rsid w:val="12BF6C3A"/>
    <w:rsid w:val="12C0114D"/>
    <w:rsid w:val="12C025AA"/>
    <w:rsid w:val="12C02EFB"/>
    <w:rsid w:val="12C06F69"/>
    <w:rsid w:val="12C0739F"/>
    <w:rsid w:val="12C07CFB"/>
    <w:rsid w:val="12C07D58"/>
    <w:rsid w:val="12C10A21"/>
    <w:rsid w:val="12C119AD"/>
    <w:rsid w:val="12C11A2C"/>
    <w:rsid w:val="12C127C8"/>
    <w:rsid w:val="12C12D8A"/>
    <w:rsid w:val="12C13A3A"/>
    <w:rsid w:val="12C142DE"/>
    <w:rsid w:val="12C14EC5"/>
    <w:rsid w:val="12C15C93"/>
    <w:rsid w:val="12C16C73"/>
    <w:rsid w:val="12C23418"/>
    <w:rsid w:val="12C24337"/>
    <w:rsid w:val="12C26CD2"/>
    <w:rsid w:val="12C2727A"/>
    <w:rsid w:val="12C27A9B"/>
    <w:rsid w:val="12C27BAB"/>
    <w:rsid w:val="12C30C3D"/>
    <w:rsid w:val="12C32525"/>
    <w:rsid w:val="12C329EB"/>
    <w:rsid w:val="12C32D62"/>
    <w:rsid w:val="12C34799"/>
    <w:rsid w:val="12C423BB"/>
    <w:rsid w:val="12C44342"/>
    <w:rsid w:val="12C47C8B"/>
    <w:rsid w:val="12C50511"/>
    <w:rsid w:val="12C52066"/>
    <w:rsid w:val="12C52D2F"/>
    <w:rsid w:val="12C52D6C"/>
    <w:rsid w:val="12C549B5"/>
    <w:rsid w:val="12C54C5E"/>
    <w:rsid w:val="12C54E36"/>
    <w:rsid w:val="12C5641C"/>
    <w:rsid w:val="12C57249"/>
    <w:rsid w:val="12C60FED"/>
    <w:rsid w:val="12C624DB"/>
    <w:rsid w:val="12C64289"/>
    <w:rsid w:val="12C6602B"/>
    <w:rsid w:val="12C66037"/>
    <w:rsid w:val="12C678AC"/>
    <w:rsid w:val="12C73372"/>
    <w:rsid w:val="12C80001"/>
    <w:rsid w:val="12C80099"/>
    <w:rsid w:val="12C81DAF"/>
    <w:rsid w:val="12C94D9D"/>
    <w:rsid w:val="12C95396"/>
    <w:rsid w:val="12C972D1"/>
    <w:rsid w:val="12CA04D0"/>
    <w:rsid w:val="12CA1C57"/>
    <w:rsid w:val="12CA1FCB"/>
    <w:rsid w:val="12CA2EF6"/>
    <w:rsid w:val="12CA3D79"/>
    <w:rsid w:val="12CA6F00"/>
    <w:rsid w:val="12CB18A0"/>
    <w:rsid w:val="12CB205A"/>
    <w:rsid w:val="12CB228E"/>
    <w:rsid w:val="12CB3775"/>
    <w:rsid w:val="12CB4485"/>
    <w:rsid w:val="12CB467B"/>
    <w:rsid w:val="12CB523C"/>
    <w:rsid w:val="12CB56D6"/>
    <w:rsid w:val="12CC371E"/>
    <w:rsid w:val="12CC5D44"/>
    <w:rsid w:val="12CC68B1"/>
    <w:rsid w:val="12CC6D8A"/>
    <w:rsid w:val="12CD0EC1"/>
    <w:rsid w:val="12CD1ABC"/>
    <w:rsid w:val="12CD386A"/>
    <w:rsid w:val="12CD4BAE"/>
    <w:rsid w:val="12CD73C6"/>
    <w:rsid w:val="12CE0566"/>
    <w:rsid w:val="12CE1F70"/>
    <w:rsid w:val="12CE31C0"/>
    <w:rsid w:val="12CE646C"/>
    <w:rsid w:val="12CF2E30"/>
    <w:rsid w:val="12CF313E"/>
    <w:rsid w:val="12CF5CDC"/>
    <w:rsid w:val="12CF75E2"/>
    <w:rsid w:val="12CF7DC6"/>
    <w:rsid w:val="12D014CB"/>
    <w:rsid w:val="12D04176"/>
    <w:rsid w:val="12D04AAB"/>
    <w:rsid w:val="12D04C70"/>
    <w:rsid w:val="12D06EB6"/>
    <w:rsid w:val="12D1335A"/>
    <w:rsid w:val="12D13580"/>
    <w:rsid w:val="12D13AA1"/>
    <w:rsid w:val="12D15108"/>
    <w:rsid w:val="12D160F3"/>
    <w:rsid w:val="12D20D19"/>
    <w:rsid w:val="12D227D3"/>
    <w:rsid w:val="12D22C2E"/>
    <w:rsid w:val="12D270D2"/>
    <w:rsid w:val="12D2783A"/>
    <w:rsid w:val="12D27BE9"/>
    <w:rsid w:val="12D30A20"/>
    <w:rsid w:val="12D30B49"/>
    <w:rsid w:val="12D31972"/>
    <w:rsid w:val="12D33B2F"/>
    <w:rsid w:val="12D34C17"/>
    <w:rsid w:val="12D35B44"/>
    <w:rsid w:val="12D3652E"/>
    <w:rsid w:val="12D40754"/>
    <w:rsid w:val="12D440FB"/>
    <w:rsid w:val="12D44A81"/>
    <w:rsid w:val="12D44BF8"/>
    <w:rsid w:val="12D4734C"/>
    <w:rsid w:val="12D5055C"/>
    <w:rsid w:val="12D51D7B"/>
    <w:rsid w:val="12D531FB"/>
    <w:rsid w:val="12D53340"/>
    <w:rsid w:val="12D53C5A"/>
    <w:rsid w:val="12D544CC"/>
    <w:rsid w:val="12D544E8"/>
    <w:rsid w:val="12D55F11"/>
    <w:rsid w:val="12D70DAA"/>
    <w:rsid w:val="12D746E8"/>
    <w:rsid w:val="12D74A5B"/>
    <w:rsid w:val="12D80AFC"/>
    <w:rsid w:val="12D81CC1"/>
    <w:rsid w:val="12D82C44"/>
    <w:rsid w:val="12D83402"/>
    <w:rsid w:val="12D8418F"/>
    <w:rsid w:val="12D844FB"/>
    <w:rsid w:val="12D9025C"/>
    <w:rsid w:val="12D902CB"/>
    <w:rsid w:val="12D903CB"/>
    <w:rsid w:val="12D93FBD"/>
    <w:rsid w:val="12DA1302"/>
    <w:rsid w:val="12DA1CBC"/>
    <w:rsid w:val="12DA4C66"/>
    <w:rsid w:val="12DA5D22"/>
    <w:rsid w:val="12DA6802"/>
    <w:rsid w:val="12DB21D1"/>
    <w:rsid w:val="12DB4682"/>
    <w:rsid w:val="12DB4A95"/>
    <w:rsid w:val="12DB7892"/>
    <w:rsid w:val="12DB7D35"/>
    <w:rsid w:val="12DB7D94"/>
    <w:rsid w:val="12DC0642"/>
    <w:rsid w:val="12DC20ED"/>
    <w:rsid w:val="12DC3600"/>
    <w:rsid w:val="12DD0204"/>
    <w:rsid w:val="12DD1CFF"/>
    <w:rsid w:val="12DD293E"/>
    <w:rsid w:val="12DD4664"/>
    <w:rsid w:val="12DD62D4"/>
    <w:rsid w:val="12DD6468"/>
    <w:rsid w:val="12DE15D3"/>
    <w:rsid w:val="12DE3AA0"/>
    <w:rsid w:val="12DE5B33"/>
    <w:rsid w:val="12DE7274"/>
    <w:rsid w:val="12DE7F18"/>
    <w:rsid w:val="12DF2264"/>
    <w:rsid w:val="12DF59E3"/>
    <w:rsid w:val="12DF6FC3"/>
    <w:rsid w:val="12E00A1E"/>
    <w:rsid w:val="12E0359D"/>
    <w:rsid w:val="12E03D15"/>
    <w:rsid w:val="12E0534B"/>
    <w:rsid w:val="12E059F2"/>
    <w:rsid w:val="12E12E71"/>
    <w:rsid w:val="12E144AE"/>
    <w:rsid w:val="12E144B4"/>
    <w:rsid w:val="12E14FB0"/>
    <w:rsid w:val="12E162D1"/>
    <w:rsid w:val="12E173D4"/>
    <w:rsid w:val="12E21BAE"/>
    <w:rsid w:val="12E23B24"/>
    <w:rsid w:val="12E252CF"/>
    <w:rsid w:val="12E26EE1"/>
    <w:rsid w:val="12E27315"/>
    <w:rsid w:val="12E3048B"/>
    <w:rsid w:val="12E30515"/>
    <w:rsid w:val="12E30C1F"/>
    <w:rsid w:val="12E3269F"/>
    <w:rsid w:val="12E3308D"/>
    <w:rsid w:val="12E34E3B"/>
    <w:rsid w:val="12E34F1A"/>
    <w:rsid w:val="12E35AE8"/>
    <w:rsid w:val="12E36BE9"/>
    <w:rsid w:val="12E36D82"/>
    <w:rsid w:val="12E4368F"/>
    <w:rsid w:val="12E45117"/>
    <w:rsid w:val="12E47394"/>
    <w:rsid w:val="12E47FF6"/>
    <w:rsid w:val="12E50BB3"/>
    <w:rsid w:val="12E52866"/>
    <w:rsid w:val="12E52961"/>
    <w:rsid w:val="12E55B08"/>
    <w:rsid w:val="12E56DE5"/>
    <w:rsid w:val="12E56E05"/>
    <w:rsid w:val="12E57BD9"/>
    <w:rsid w:val="12E57F82"/>
    <w:rsid w:val="12E60B70"/>
    <w:rsid w:val="12E60C02"/>
    <w:rsid w:val="12E62576"/>
    <w:rsid w:val="12E70326"/>
    <w:rsid w:val="12E70851"/>
    <w:rsid w:val="12E71167"/>
    <w:rsid w:val="12E7492B"/>
    <w:rsid w:val="12E772E4"/>
    <w:rsid w:val="12E806A4"/>
    <w:rsid w:val="12E810A5"/>
    <w:rsid w:val="12E817B6"/>
    <w:rsid w:val="12E82452"/>
    <w:rsid w:val="12E8277A"/>
    <w:rsid w:val="12E82EF7"/>
    <w:rsid w:val="12E83BD7"/>
    <w:rsid w:val="12E84200"/>
    <w:rsid w:val="12E85F4B"/>
    <w:rsid w:val="12E87CB4"/>
    <w:rsid w:val="12E90474"/>
    <w:rsid w:val="12E91722"/>
    <w:rsid w:val="12E9285F"/>
    <w:rsid w:val="12E92C46"/>
    <w:rsid w:val="12E9407B"/>
    <w:rsid w:val="12E965CC"/>
    <w:rsid w:val="12E9710D"/>
    <w:rsid w:val="12E97EF1"/>
    <w:rsid w:val="12EA28BF"/>
    <w:rsid w:val="12EA441C"/>
    <w:rsid w:val="12EA486F"/>
    <w:rsid w:val="12EA4DBC"/>
    <w:rsid w:val="12EA61CA"/>
    <w:rsid w:val="12EB02C3"/>
    <w:rsid w:val="12EB16AE"/>
    <w:rsid w:val="12EB782C"/>
    <w:rsid w:val="12EC0194"/>
    <w:rsid w:val="12EC15C7"/>
    <w:rsid w:val="12EC1DC3"/>
    <w:rsid w:val="12EC1F42"/>
    <w:rsid w:val="12EC2D08"/>
    <w:rsid w:val="12EC4EF0"/>
    <w:rsid w:val="12ED1816"/>
    <w:rsid w:val="12ED2893"/>
    <w:rsid w:val="12ED2944"/>
    <w:rsid w:val="12ED45E4"/>
    <w:rsid w:val="12ED5C0E"/>
    <w:rsid w:val="12ED5CBA"/>
    <w:rsid w:val="12ED6301"/>
    <w:rsid w:val="12ED7D93"/>
    <w:rsid w:val="12EE01F9"/>
    <w:rsid w:val="12EE0384"/>
    <w:rsid w:val="12EE3EC4"/>
    <w:rsid w:val="12EE41E6"/>
    <w:rsid w:val="12EE5303"/>
    <w:rsid w:val="12EF1782"/>
    <w:rsid w:val="12EF1A32"/>
    <w:rsid w:val="12EF3EDA"/>
    <w:rsid w:val="12EF558E"/>
    <w:rsid w:val="12EF75D8"/>
    <w:rsid w:val="12F00827"/>
    <w:rsid w:val="12F04525"/>
    <w:rsid w:val="12F0476F"/>
    <w:rsid w:val="12F0630A"/>
    <w:rsid w:val="12F064C0"/>
    <w:rsid w:val="12F11306"/>
    <w:rsid w:val="12F119FC"/>
    <w:rsid w:val="12F12046"/>
    <w:rsid w:val="12F13FA9"/>
    <w:rsid w:val="12F157AA"/>
    <w:rsid w:val="12F17558"/>
    <w:rsid w:val="12F2022D"/>
    <w:rsid w:val="12F2177C"/>
    <w:rsid w:val="12F232D0"/>
    <w:rsid w:val="12F23C89"/>
    <w:rsid w:val="12F24E76"/>
    <w:rsid w:val="12F2507E"/>
    <w:rsid w:val="12F26721"/>
    <w:rsid w:val="12F27028"/>
    <w:rsid w:val="12F31522"/>
    <w:rsid w:val="12F319BD"/>
    <w:rsid w:val="12F32BD3"/>
    <w:rsid w:val="12F32E2D"/>
    <w:rsid w:val="12F330E7"/>
    <w:rsid w:val="12F3794D"/>
    <w:rsid w:val="12F42BA4"/>
    <w:rsid w:val="12F503F3"/>
    <w:rsid w:val="12F51939"/>
    <w:rsid w:val="12F5292A"/>
    <w:rsid w:val="12F554FB"/>
    <w:rsid w:val="12F601CC"/>
    <w:rsid w:val="12F60AE4"/>
    <w:rsid w:val="12F62DC0"/>
    <w:rsid w:val="12F63DBA"/>
    <w:rsid w:val="12F6691D"/>
    <w:rsid w:val="12F6698B"/>
    <w:rsid w:val="12F708E7"/>
    <w:rsid w:val="12F71083"/>
    <w:rsid w:val="12F715C7"/>
    <w:rsid w:val="12F71C2C"/>
    <w:rsid w:val="12F72695"/>
    <w:rsid w:val="12F74FCE"/>
    <w:rsid w:val="12F77E1B"/>
    <w:rsid w:val="12F8309A"/>
    <w:rsid w:val="12F8504A"/>
    <w:rsid w:val="12F8504E"/>
    <w:rsid w:val="12F86A9E"/>
    <w:rsid w:val="12F86B39"/>
    <w:rsid w:val="12F87801"/>
    <w:rsid w:val="12F87831"/>
    <w:rsid w:val="12F901BB"/>
    <w:rsid w:val="12F90599"/>
    <w:rsid w:val="12F928B1"/>
    <w:rsid w:val="12F9465F"/>
    <w:rsid w:val="12F9530C"/>
    <w:rsid w:val="12F9640D"/>
    <w:rsid w:val="12F96F25"/>
    <w:rsid w:val="12FA1CEC"/>
    <w:rsid w:val="12FA30BC"/>
    <w:rsid w:val="12FA638A"/>
    <w:rsid w:val="12FB1957"/>
    <w:rsid w:val="12FB2185"/>
    <w:rsid w:val="12FB301F"/>
    <w:rsid w:val="12FB3F33"/>
    <w:rsid w:val="12FB4F86"/>
    <w:rsid w:val="12FB56B1"/>
    <w:rsid w:val="12FB5EDD"/>
    <w:rsid w:val="12FC4C3B"/>
    <w:rsid w:val="12FC5F7E"/>
    <w:rsid w:val="12FC7CAB"/>
    <w:rsid w:val="12FD14BF"/>
    <w:rsid w:val="12FD46F9"/>
    <w:rsid w:val="12FE0385"/>
    <w:rsid w:val="12FE1557"/>
    <w:rsid w:val="12FE1C75"/>
    <w:rsid w:val="12FE7EC7"/>
    <w:rsid w:val="12FF0462"/>
    <w:rsid w:val="12FF52DB"/>
    <w:rsid w:val="12FF554B"/>
    <w:rsid w:val="12FF7687"/>
    <w:rsid w:val="12FF7C96"/>
    <w:rsid w:val="1300260E"/>
    <w:rsid w:val="130059ED"/>
    <w:rsid w:val="13005DFD"/>
    <w:rsid w:val="1300779B"/>
    <w:rsid w:val="130152C1"/>
    <w:rsid w:val="130168CF"/>
    <w:rsid w:val="13023513"/>
    <w:rsid w:val="13024F2E"/>
    <w:rsid w:val="130322F6"/>
    <w:rsid w:val="1303632A"/>
    <w:rsid w:val="13037AFF"/>
    <w:rsid w:val="13040F8F"/>
    <w:rsid w:val="13041B02"/>
    <w:rsid w:val="13043059"/>
    <w:rsid w:val="13051255"/>
    <w:rsid w:val="13053004"/>
    <w:rsid w:val="13054DB2"/>
    <w:rsid w:val="13062236"/>
    <w:rsid w:val="130629CD"/>
    <w:rsid w:val="13063F76"/>
    <w:rsid w:val="130642F9"/>
    <w:rsid w:val="13066480"/>
    <w:rsid w:val="130700B0"/>
    <w:rsid w:val="13070560"/>
    <w:rsid w:val="13070B2A"/>
    <w:rsid w:val="13071A94"/>
    <w:rsid w:val="13073333"/>
    <w:rsid w:val="1307385E"/>
    <w:rsid w:val="130761CF"/>
    <w:rsid w:val="13077910"/>
    <w:rsid w:val="13080DA0"/>
    <w:rsid w:val="13086650"/>
    <w:rsid w:val="13092B09"/>
    <w:rsid w:val="13097192"/>
    <w:rsid w:val="13097CA3"/>
    <w:rsid w:val="130A23C8"/>
    <w:rsid w:val="130A39FA"/>
    <w:rsid w:val="130A4823"/>
    <w:rsid w:val="130A686C"/>
    <w:rsid w:val="130A7A9E"/>
    <w:rsid w:val="130A7BF1"/>
    <w:rsid w:val="130B063D"/>
    <w:rsid w:val="130B0817"/>
    <w:rsid w:val="130B383A"/>
    <w:rsid w:val="130B4B50"/>
    <w:rsid w:val="130B6E1E"/>
    <w:rsid w:val="130B7721"/>
    <w:rsid w:val="130B7EEE"/>
    <w:rsid w:val="130C0BB1"/>
    <w:rsid w:val="130C11DC"/>
    <w:rsid w:val="130C38C3"/>
    <w:rsid w:val="130C4392"/>
    <w:rsid w:val="130C4642"/>
    <w:rsid w:val="130C46C6"/>
    <w:rsid w:val="130C5FE0"/>
    <w:rsid w:val="130C6140"/>
    <w:rsid w:val="130D010A"/>
    <w:rsid w:val="130D1D94"/>
    <w:rsid w:val="130D1EB8"/>
    <w:rsid w:val="130D2041"/>
    <w:rsid w:val="130D2DA4"/>
    <w:rsid w:val="130D347A"/>
    <w:rsid w:val="130D3C66"/>
    <w:rsid w:val="130E1674"/>
    <w:rsid w:val="130E43F8"/>
    <w:rsid w:val="130E69BF"/>
    <w:rsid w:val="130E69FD"/>
    <w:rsid w:val="130E7150"/>
    <w:rsid w:val="130F0F2F"/>
    <w:rsid w:val="130F2873"/>
    <w:rsid w:val="130F32F3"/>
    <w:rsid w:val="130F3E82"/>
    <w:rsid w:val="130F45A7"/>
    <w:rsid w:val="130F4961"/>
    <w:rsid w:val="130F5AA0"/>
    <w:rsid w:val="130F5C30"/>
    <w:rsid w:val="130F60A2"/>
    <w:rsid w:val="130F79DE"/>
    <w:rsid w:val="130F7A3D"/>
    <w:rsid w:val="1310123E"/>
    <w:rsid w:val="13102194"/>
    <w:rsid w:val="13106C6D"/>
    <w:rsid w:val="13110E96"/>
    <w:rsid w:val="131119A8"/>
    <w:rsid w:val="13111D77"/>
    <w:rsid w:val="13111E52"/>
    <w:rsid w:val="13113593"/>
    <w:rsid w:val="13117BFA"/>
    <w:rsid w:val="131232E2"/>
    <w:rsid w:val="131267C2"/>
    <w:rsid w:val="13126AE2"/>
    <w:rsid w:val="131274CE"/>
    <w:rsid w:val="13130D59"/>
    <w:rsid w:val="13132A97"/>
    <w:rsid w:val="131330B4"/>
    <w:rsid w:val="1313410F"/>
    <w:rsid w:val="13134325"/>
    <w:rsid w:val="13135720"/>
    <w:rsid w:val="131357B3"/>
    <w:rsid w:val="13140A84"/>
    <w:rsid w:val="13141499"/>
    <w:rsid w:val="13142EEC"/>
    <w:rsid w:val="13144FF5"/>
    <w:rsid w:val="131450CD"/>
    <w:rsid w:val="131457A6"/>
    <w:rsid w:val="131469BF"/>
    <w:rsid w:val="131479A7"/>
    <w:rsid w:val="13150535"/>
    <w:rsid w:val="13150F26"/>
    <w:rsid w:val="13151306"/>
    <w:rsid w:val="1315153B"/>
    <w:rsid w:val="13151EC0"/>
    <w:rsid w:val="131545F4"/>
    <w:rsid w:val="1315634E"/>
    <w:rsid w:val="13160D6D"/>
    <w:rsid w:val="13162F39"/>
    <w:rsid w:val="13164834"/>
    <w:rsid w:val="13165211"/>
    <w:rsid w:val="13166713"/>
    <w:rsid w:val="13166D0A"/>
    <w:rsid w:val="13166FBF"/>
    <w:rsid w:val="1317177A"/>
    <w:rsid w:val="131735FC"/>
    <w:rsid w:val="13174FC5"/>
    <w:rsid w:val="13177405"/>
    <w:rsid w:val="13180B09"/>
    <w:rsid w:val="13180F89"/>
    <w:rsid w:val="13182240"/>
    <w:rsid w:val="13182A2A"/>
    <w:rsid w:val="13182D37"/>
    <w:rsid w:val="13184D01"/>
    <w:rsid w:val="131878F8"/>
    <w:rsid w:val="131905E4"/>
    <w:rsid w:val="131925B5"/>
    <w:rsid w:val="1319260B"/>
    <w:rsid w:val="13192BB3"/>
    <w:rsid w:val="1319548F"/>
    <w:rsid w:val="1319596B"/>
    <w:rsid w:val="13196557"/>
    <w:rsid w:val="13196AAF"/>
    <w:rsid w:val="13197966"/>
    <w:rsid w:val="131A25B3"/>
    <w:rsid w:val="131A547C"/>
    <w:rsid w:val="131A5563"/>
    <w:rsid w:val="131A5EBD"/>
    <w:rsid w:val="131B16CA"/>
    <w:rsid w:val="131B1EB8"/>
    <w:rsid w:val="131B2580"/>
    <w:rsid w:val="131B2827"/>
    <w:rsid w:val="131B3AA2"/>
    <w:rsid w:val="131B45D5"/>
    <w:rsid w:val="131B4645"/>
    <w:rsid w:val="131B53CF"/>
    <w:rsid w:val="131C5060"/>
    <w:rsid w:val="131C5AD5"/>
    <w:rsid w:val="131C6F65"/>
    <w:rsid w:val="131D034D"/>
    <w:rsid w:val="131D07A6"/>
    <w:rsid w:val="131D659F"/>
    <w:rsid w:val="131D7113"/>
    <w:rsid w:val="131E1595"/>
    <w:rsid w:val="131E2FC6"/>
    <w:rsid w:val="131E3C7D"/>
    <w:rsid w:val="131E3FA6"/>
    <w:rsid w:val="131E40C5"/>
    <w:rsid w:val="131E5E73"/>
    <w:rsid w:val="131E7C7F"/>
    <w:rsid w:val="131F4456"/>
    <w:rsid w:val="131F5690"/>
    <w:rsid w:val="131F5B97"/>
    <w:rsid w:val="13201BEB"/>
    <w:rsid w:val="13204851"/>
    <w:rsid w:val="13207027"/>
    <w:rsid w:val="13210445"/>
    <w:rsid w:val="13212DF2"/>
    <w:rsid w:val="1321432D"/>
    <w:rsid w:val="1321483F"/>
    <w:rsid w:val="13216752"/>
    <w:rsid w:val="13220D35"/>
    <w:rsid w:val="132220C1"/>
    <w:rsid w:val="132238EC"/>
    <w:rsid w:val="13223CC3"/>
    <w:rsid w:val="13224518"/>
    <w:rsid w:val="13225964"/>
    <w:rsid w:val="13227CC2"/>
    <w:rsid w:val="132316DC"/>
    <w:rsid w:val="13232F2F"/>
    <w:rsid w:val="1323535C"/>
    <w:rsid w:val="132375AA"/>
    <w:rsid w:val="13237A4E"/>
    <w:rsid w:val="13242627"/>
    <w:rsid w:val="13242A00"/>
    <w:rsid w:val="13242E4C"/>
    <w:rsid w:val="13243758"/>
    <w:rsid w:val="13246CB0"/>
    <w:rsid w:val="13247240"/>
    <w:rsid w:val="13250FB0"/>
    <w:rsid w:val="13251E21"/>
    <w:rsid w:val="13255454"/>
    <w:rsid w:val="132570C9"/>
    <w:rsid w:val="13264CB8"/>
    <w:rsid w:val="13270B8B"/>
    <w:rsid w:val="13270DF4"/>
    <w:rsid w:val="132711CC"/>
    <w:rsid w:val="13272F7A"/>
    <w:rsid w:val="13274D28"/>
    <w:rsid w:val="13275CDF"/>
    <w:rsid w:val="13280AA0"/>
    <w:rsid w:val="13281B2F"/>
    <w:rsid w:val="13285347"/>
    <w:rsid w:val="132900D9"/>
    <w:rsid w:val="13290C95"/>
    <w:rsid w:val="13290CC0"/>
    <w:rsid w:val="13294C42"/>
    <w:rsid w:val="13294F44"/>
    <w:rsid w:val="13295350"/>
    <w:rsid w:val="132A0CBC"/>
    <w:rsid w:val="132A1569"/>
    <w:rsid w:val="132A1A9D"/>
    <w:rsid w:val="132A33C8"/>
    <w:rsid w:val="132A7240"/>
    <w:rsid w:val="132B55CA"/>
    <w:rsid w:val="132B581F"/>
    <w:rsid w:val="132C0590"/>
    <w:rsid w:val="132C4AE6"/>
    <w:rsid w:val="132C54A3"/>
    <w:rsid w:val="132C5CFF"/>
    <w:rsid w:val="132C67E2"/>
    <w:rsid w:val="132D2A9E"/>
    <w:rsid w:val="132D3320"/>
    <w:rsid w:val="132D35D1"/>
    <w:rsid w:val="132D4308"/>
    <w:rsid w:val="132D60B6"/>
    <w:rsid w:val="132E255A"/>
    <w:rsid w:val="132E5680"/>
    <w:rsid w:val="132E6594"/>
    <w:rsid w:val="132F0080"/>
    <w:rsid w:val="132F3F4B"/>
    <w:rsid w:val="132F7DA0"/>
    <w:rsid w:val="13301CC5"/>
    <w:rsid w:val="133053DB"/>
    <w:rsid w:val="1330541E"/>
    <w:rsid w:val="13307FAC"/>
    <w:rsid w:val="133113D3"/>
    <w:rsid w:val="1331204B"/>
    <w:rsid w:val="13313DF9"/>
    <w:rsid w:val="1331577C"/>
    <w:rsid w:val="13315DB1"/>
    <w:rsid w:val="1331686B"/>
    <w:rsid w:val="133178FC"/>
    <w:rsid w:val="1332191F"/>
    <w:rsid w:val="133236CD"/>
    <w:rsid w:val="13327D4F"/>
    <w:rsid w:val="133319EA"/>
    <w:rsid w:val="1333549D"/>
    <w:rsid w:val="133438E9"/>
    <w:rsid w:val="1334558C"/>
    <w:rsid w:val="13345627"/>
    <w:rsid w:val="13345697"/>
    <w:rsid w:val="1334692D"/>
    <w:rsid w:val="13347445"/>
    <w:rsid w:val="13351170"/>
    <w:rsid w:val="1335246A"/>
    <w:rsid w:val="133566E7"/>
    <w:rsid w:val="13356C70"/>
    <w:rsid w:val="133570A2"/>
    <w:rsid w:val="1336140F"/>
    <w:rsid w:val="13361A64"/>
    <w:rsid w:val="1336279F"/>
    <w:rsid w:val="133631BD"/>
    <w:rsid w:val="13367661"/>
    <w:rsid w:val="13370CE3"/>
    <w:rsid w:val="1337209B"/>
    <w:rsid w:val="133726DD"/>
    <w:rsid w:val="133739BE"/>
    <w:rsid w:val="13373EDF"/>
    <w:rsid w:val="1337424A"/>
    <w:rsid w:val="13376489"/>
    <w:rsid w:val="133766FF"/>
    <w:rsid w:val="133815F1"/>
    <w:rsid w:val="133828A6"/>
    <w:rsid w:val="133833D9"/>
    <w:rsid w:val="1338453B"/>
    <w:rsid w:val="13384719"/>
    <w:rsid w:val="13384A4A"/>
    <w:rsid w:val="13385187"/>
    <w:rsid w:val="1338673E"/>
    <w:rsid w:val="13387B51"/>
    <w:rsid w:val="13390188"/>
    <w:rsid w:val="13390E62"/>
    <w:rsid w:val="13394A5B"/>
    <w:rsid w:val="133A43B3"/>
    <w:rsid w:val="133A66D4"/>
    <w:rsid w:val="133B07D3"/>
    <w:rsid w:val="133B18AE"/>
    <w:rsid w:val="133B3544"/>
    <w:rsid w:val="133B4C77"/>
    <w:rsid w:val="133B60BF"/>
    <w:rsid w:val="133B6A25"/>
    <w:rsid w:val="133C13AD"/>
    <w:rsid w:val="133C5DC2"/>
    <w:rsid w:val="133C654F"/>
    <w:rsid w:val="133C6F34"/>
    <w:rsid w:val="133C752B"/>
    <w:rsid w:val="133D09EF"/>
    <w:rsid w:val="133D19A4"/>
    <w:rsid w:val="133D279D"/>
    <w:rsid w:val="133D349C"/>
    <w:rsid w:val="133D454B"/>
    <w:rsid w:val="133D5C9F"/>
    <w:rsid w:val="133E02C4"/>
    <w:rsid w:val="133E03B8"/>
    <w:rsid w:val="133E0E6F"/>
    <w:rsid w:val="133E2072"/>
    <w:rsid w:val="133E2F34"/>
    <w:rsid w:val="133E313A"/>
    <w:rsid w:val="133E35DA"/>
    <w:rsid w:val="133E4E34"/>
    <w:rsid w:val="133E565C"/>
    <w:rsid w:val="133E6515"/>
    <w:rsid w:val="133E688D"/>
    <w:rsid w:val="133E7B70"/>
    <w:rsid w:val="133F0A67"/>
    <w:rsid w:val="133F2B89"/>
    <w:rsid w:val="133F4CA0"/>
    <w:rsid w:val="133F6D99"/>
    <w:rsid w:val="13400763"/>
    <w:rsid w:val="1340228E"/>
    <w:rsid w:val="134055F9"/>
    <w:rsid w:val="13405E41"/>
    <w:rsid w:val="13407032"/>
    <w:rsid w:val="13407A72"/>
    <w:rsid w:val="13411BE7"/>
    <w:rsid w:val="13413D6E"/>
    <w:rsid w:val="13420BC9"/>
    <w:rsid w:val="134212E3"/>
    <w:rsid w:val="13421B62"/>
    <w:rsid w:val="134223C1"/>
    <w:rsid w:val="134255DE"/>
    <w:rsid w:val="13425D7E"/>
    <w:rsid w:val="13426006"/>
    <w:rsid w:val="13427DB4"/>
    <w:rsid w:val="1343188B"/>
    <w:rsid w:val="13431A15"/>
    <w:rsid w:val="13433B2C"/>
    <w:rsid w:val="1343632A"/>
    <w:rsid w:val="1344020E"/>
    <w:rsid w:val="13441D7E"/>
    <w:rsid w:val="1344242A"/>
    <w:rsid w:val="13444CE1"/>
    <w:rsid w:val="13446422"/>
    <w:rsid w:val="134508DC"/>
    <w:rsid w:val="13451652"/>
    <w:rsid w:val="1345172E"/>
    <w:rsid w:val="13453047"/>
    <w:rsid w:val="13456871"/>
    <w:rsid w:val="134578B2"/>
    <w:rsid w:val="13457C9A"/>
    <w:rsid w:val="13460BA8"/>
    <w:rsid w:val="134631EB"/>
    <w:rsid w:val="13467986"/>
    <w:rsid w:val="13470FF7"/>
    <w:rsid w:val="134731E0"/>
    <w:rsid w:val="1347361C"/>
    <w:rsid w:val="134749AD"/>
    <w:rsid w:val="134753CA"/>
    <w:rsid w:val="13480513"/>
    <w:rsid w:val="13481FEA"/>
    <w:rsid w:val="13482EF0"/>
    <w:rsid w:val="13484123"/>
    <w:rsid w:val="134848C8"/>
    <w:rsid w:val="13491142"/>
    <w:rsid w:val="13492913"/>
    <w:rsid w:val="13493F43"/>
    <w:rsid w:val="134948F8"/>
    <w:rsid w:val="1349734D"/>
    <w:rsid w:val="13497394"/>
    <w:rsid w:val="134A0A16"/>
    <w:rsid w:val="134A19ED"/>
    <w:rsid w:val="134A310C"/>
    <w:rsid w:val="134A6C68"/>
    <w:rsid w:val="134A7BD7"/>
    <w:rsid w:val="134B0857"/>
    <w:rsid w:val="134B19B4"/>
    <w:rsid w:val="134B3F1D"/>
    <w:rsid w:val="134B41CA"/>
    <w:rsid w:val="134B686E"/>
    <w:rsid w:val="134C0770"/>
    <w:rsid w:val="134C1057"/>
    <w:rsid w:val="134C29E0"/>
    <w:rsid w:val="134C478E"/>
    <w:rsid w:val="134C7BD2"/>
    <w:rsid w:val="134D0507"/>
    <w:rsid w:val="134D14E9"/>
    <w:rsid w:val="134D65BD"/>
    <w:rsid w:val="134E2A6A"/>
    <w:rsid w:val="134E4FBA"/>
    <w:rsid w:val="134E5D10"/>
    <w:rsid w:val="134E6759"/>
    <w:rsid w:val="134F24D1"/>
    <w:rsid w:val="134F5C68"/>
    <w:rsid w:val="134F74BC"/>
    <w:rsid w:val="13501FC4"/>
    <w:rsid w:val="13505FDF"/>
    <w:rsid w:val="13510A26"/>
    <w:rsid w:val="13511DA5"/>
    <w:rsid w:val="135146F2"/>
    <w:rsid w:val="13516249"/>
    <w:rsid w:val="13521EB6"/>
    <w:rsid w:val="13522EE6"/>
    <w:rsid w:val="13523092"/>
    <w:rsid w:val="13523815"/>
    <w:rsid w:val="13524791"/>
    <w:rsid w:val="135273DA"/>
    <w:rsid w:val="13531EF0"/>
    <w:rsid w:val="13531FC1"/>
    <w:rsid w:val="13533346"/>
    <w:rsid w:val="13541895"/>
    <w:rsid w:val="13547AE7"/>
    <w:rsid w:val="13551422"/>
    <w:rsid w:val="13554B9B"/>
    <w:rsid w:val="13554E48"/>
    <w:rsid w:val="13555C66"/>
    <w:rsid w:val="13556B99"/>
    <w:rsid w:val="13557A16"/>
    <w:rsid w:val="13560ED9"/>
    <w:rsid w:val="13561851"/>
    <w:rsid w:val="13561AB1"/>
    <w:rsid w:val="1356385F"/>
    <w:rsid w:val="135666CA"/>
    <w:rsid w:val="13566748"/>
    <w:rsid w:val="13566D40"/>
    <w:rsid w:val="13567660"/>
    <w:rsid w:val="1357068E"/>
    <w:rsid w:val="13572E58"/>
    <w:rsid w:val="13573157"/>
    <w:rsid w:val="13576460"/>
    <w:rsid w:val="13581180"/>
    <w:rsid w:val="13583899"/>
    <w:rsid w:val="13586516"/>
    <w:rsid w:val="135875D7"/>
    <w:rsid w:val="13594772"/>
    <w:rsid w:val="135950FD"/>
    <w:rsid w:val="13596EAB"/>
    <w:rsid w:val="135A0648"/>
    <w:rsid w:val="135A770A"/>
    <w:rsid w:val="135B0C68"/>
    <w:rsid w:val="135B2C24"/>
    <w:rsid w:val="135B4386"/>
    <w:rsid w:val="135B6F36"/>
    <w:rsid w:val="135B70C7"/>
    <w:rsid w:val="135C0215"/>
    <w:rsid w:val="135C0841"/>
    <w:rsid w:val="135C3F1D"/>
    <w:rsid w:val="135C5B39"/>
    <w:rsid w:val="135D2E40"/>
    <w:rsid w:val="135D699C"/>
    <w:rsid w:val="135E0B47"/>
    <w:rsid w:val="135E2714"/>
    <w:rsid w:val="135E2B99"/>
    <w:rsid w:val="135E37AF"/>
    <w:rsid w:val="135E44C2"/>
    <w:rsid w:val="135E4865"/>
    <w:rsid w:val="135F0966"/>
    <w:rsid w:val="135F1769"/>
    <w:rsid w:val="135F23E1"/>
    <w:rsid w:val="135F2732"/>
    <w:rsid w:val="135F302A"/>
    <w:rsid w:val="135F5AF5"/>
    <w:rsid w:val="135F77B1"/>
    <w:rsid w:val="1360023A"/>
    <w:rsid w:val="136005D9"/>
    <w:rsid w:val="13600980"/>
    <w:rsid w:val="136044BA"/>
    <w:rsid w:val="136046DE"/>
    <w:rsid w:val="1360594A"/>
    <w:rsid w:val="13605CC3"/>
    <w:rsid w:val="13606439"/>
    <w:rsid w:val="13606D51"/>
    <w:rsid w:val="13606F15"/>
    <w:rsid w:val="13615180"/>
    <w:rsid w:val="13616879"/>
    <w:rsid w:val="13616D9D"/>
    <w:rsid w:val="13616DDA"/>
    <w:rsid w:val="13620456"/>
    <w:rsid w:val="13623393"/>
    <w:rsid w:val="13624BB0"/>
    <w:rsid w:val="13626A5E"/>
    <w:rsid w:val="13631AD8"/>
    <w:rsid w:val="136321F3"/>
    <w:rsid w:val="136352BC"/>
    <w:rsid w:val="136358D1"/>
    <w:rsid w:val="13637D2A"/>
    <w:rsid w:val="13640CC9"/>
    <w:rsid w:val="1364197C"/>
    <w:rsid w:val="13642B28"/>
    <w:rsid w:val="136430F3"/>
    <w:rsid w:val="136441CE"/>
    <w:rsid w:val="13645F2E"/>
    <w:rsid w:val="1364709E"/>
    <w:rsid w:val="136474B9"/>
    <w:rsid w:val="1365032C"/>
    <w:rsid w:val="13652511"/>
    <w:rsid w:val="13652992"/>
    <w:rsid w:val="13652C3D"/>
    <w:rsid w:val="13655850"/>
    <w:rsid w:val="136568BB"/>
    <w:rsid w:val="13656C38"/>
    <w:rsid w:val="136615A0"/>
    <w:rsid w:val="13662CF2"/>
    <w:rsid w:val="1366548B"/>
    <w:rsid w:val="136657F6"/>
    <w:rsid w:val="136673CC"/>
    <w:rsid w:val="13667A01"/>
    <w:rsid w:val="13667DC0"/>
    <w:rsid w:val="13675A6C"/>
    <w:rsid w:val="13676A08"/>
    <w:rsid w:val="1367781A"/>
    <w:rsid w:val="136840DC"/>
    <w:rsid w:val="13685340"/>
    <w:rsid w:val="13690BD6"/>
    <w:rsid w:val="136917E4"/>
    <w:rsid w:val="13693592"/>
    <w:rsid w:val="13697444"/>
    <w:rsid w:val="136A10B9"/>
    <w:rsid w:val="136A2E67"/>
    <w:rsid w:val="136A5AE3"/>
    <w:rsid w:val="136A6CC2"/>
    <w:rsid w:val="136A704D"/>
    <w:rsid w:val="136A730B"/>
    <w:rsid w:val="136A7FCD"/>
    <w:rsid w:val="136B15CD"/>
    <w:rsid w:val="136B17A7"/>
    <w:rsid w:val="136B2709"/>
    <w:rsid w:val="136B4FDD"/>
    <w:rsid w:val="136C0024"/>
    <w:rsid w:val="136C3083"/>
    <w:rsid w:val="136C31F3"/>
    <w:rsid w:val="136C414D"/>
    <w:rsid w:val="136C4E31"/>
    <w:rsid w:val="136C562E"/>
    <w:rsid w:val="136C783D"/>
    <w:rsid w:val="136D04CD"/>
    <w:rsid w:val="136D0728"/>
    <w:rsid w:val="136D3EEE"/>
    <w:rsid w:val="136D6ABE"/>
    <w:rsid w:val="136D7BB8"/>
    <w:rsid w:val="136E072C"/>
    <w:rsid w:val="136E0BA9"/>
    <w:rsid w:val="136E1B45"/>
    <w:rsid w:val="136E2256"/>
    <w:rsid w:val="136E2957"/>
    <w:rsid w:val="136E5EEF"/>
    <w:rsid w:val="136E6D48"/>
    <w:rsid w:val="136E6DFB"/>
    <w:rsid w:val="136E7119"/>
    <w:rsid w:val="136E75B7"/>
    <w:rsid w:val="136E7F4E"/>
    <w:rsid w:val="136F4921"/>
    <w:rsid w:val="136F4C75"/>
    <w:rsid w:val="136F66CF"/>
    <w:rsid w:val="136F6EA1"/>
    <w:rsid w:val="13700EBE"/>
    <w:rsid w:val="1370286E"/>
    <w:rsid w:val="13702B73"/>
    <w:rsid w:val="1370408F"/>
    <w:rsid w:val="137068A0"/>
    <w:rsid w:val="13707A8F"/>
    <w:rsid w:val="13707C90"/>
    <w:rsid w:val="13710699"/>
    <w:rsid w:val="13712447"/>
    <w:rsid w:val="137141F5"/>
    <w:rsid w:val="13714381"/>
    <w:rsid w:val="13714D3B"/>
    <w:rsid w:val="13715932"/>
    <w:rsid w:val="13716203"/>
    <w:rsid w:val="1372165C"/>
    <w:rsid w:val="13724F6F"/>
    <w:rsid w:val="137267FA"/>
    <w:rsid w:val="1372687C"/>
    <w:rsid w:val="1372765D"/>
    <w:rsid w:val="13735444"/>
    <w:rsid w:val="137361BF"/>
    <w:rsid w:val="13737F6D"/>
    <w:rsid w:val="13743CE5"/>
    <w:rsid w:val="13743DC8"/>
    <w:rsid w:val="13750189"/>
    <w:rsid w:val="137529A9"/>
    <w:rsid w:val="13753FDB"/>
    <w:rsid w:val="137540EB"/>
    <w:rsid w:val="13755250"/>
    <w:rsid w:val="137573B6"/>
    <w:rsid w:val="13757509"/>
    <w:rsid w:val="1376180B"/>
    <w:rsid w:val="13762574"/>
    <w:rsid w:val="1376286F"/>
    <w:rsid w:val="13765CAF"/>
    <w:rsid w:val="1376760D"/>
    <w:rsid w:val="137739D1"/>
    <w:rsid w:val="13777B70"/>
    <w:rsid w:val="13783CA1"/>
    <w:rsid w:val="13785584"/>
    <w:rsid w:val="13795BF9"/>
    <w:rsid w:val="1379754E"/>
    <w:rsid w:val="137A09D5"/>
    <w:rsid w:val="137A20FF"/>
    <w:rsid w:val="137A2EBF"/>
    <w:rsid w:val="137A3B9F"/>
    <w:rsid w:val="137A5001"/>
    <w:rsid w:val="137A7084"/>
    <w:rsid w:val="137A757D"/>
    <w:rsid w:val="137A7C32"/>
    <w:rsid w:val="137B1518"/>
    <w:rsid w:val="137B3C64"/>
    <w:rsid w:val="137B5074"/>
    <w:rsid w:val="137C17A2"/>
    <w:rsid w:val="137C25BC"/>
    <w:rsid w:val="137C39E2"/>
    <w:rsid w:val="137C3FA8"/>
    <w:rsid w:val="137C641A"/>
    <w:rsid w:val="137C7472"/>
    <w:rsid w:val="137D0831"/>
    <w:rsid w:val="137D5290"/>
    <w:rsid w:val="137E1D2E"/>
    <w:rsid w:val="137E4CB6"/>
    <w:rsid w:val="137F0ED3"/>
    <w:rsid w:val="137F244C"/>
    <w:rsid w:val="137F2ACC"/>
    <w:rsid w:val="137F2DB6"/>
    <w:rsid w:val="137F340B"/>
    <w:rsid w:val="137F4B64"/>
    <w:rsid w:val="137F7AC4"/>
    <w:rsid w:val="1380268A"/>
    <w:rsid w:val="13802A7A"/>
    <w:rsid w:val="13803D3C"/>
    <w:rsid w:val="13806169"/>
    <w:rsid w:val="13806AD7"/>
    <w:rsid w:val="13806B2E"/>
    <w:rsid w:val="13807612"/>
    <w:rsid w:val="1381471F"/>
    <w:rsid w:val="138157F9"/>
    <w:rsid w:val="13816400"/>
    <w:rsid w:val="13817300"/>
    <w:rsid w:val="1381769A"/>
    <w:rsid w:val="1382233E"/>
    <w:rsid w:val="13822761"/>
    <w:rsid w:val="13824654"/>
    <w:rsid w:val="13824C83"/>
    <w:rsid w:val="13824C9E"/>
    <w:rsid w:val="13824F1F"/>
    <w:rsid w:val="13825A80"/>
    <w:rsid w:val="13826402"/>
    <w:rsid w:val="138319CE"/>
    <w:rsid w:val="13832742"/>
    <w:rsid w:val="138337F1"/>
    <w:rsid w:val="13833F28"/>
    <w:rsid w:val="138342CE"/>
    <w:rsid w:val="138403CC"/>
    <w:rsid w:val="13840D8B"/>
    <w:rsid w:val="13840E20"/>
    <w:rsid w:val="138419BE"/>
    <w:rsid w:val="13841D6D"/>
    <w:rsid w:val="13841D79"/>
    <w:rsid w:val="13841D94"/>
    <w:rsid w:val="13843720"/>
    <w:rsid w:val="13846F58"/>
    <w:rsid w:val="13853604"/>
    <w:rsid w:val="13854144"/>
    <w:rsid w:val="13855EF2"/>
    <w:rsid w:val="1385704C"/>
    <w:rsid w:val="13857CA0"/>
    <w:rsid w:val="138630FC"/>
    <w:rsid w:val="13864628"/>
    <w:rsid w:val="138661D5"/>
    <w:rsid w:val="13867BA7"/>
    <w:rsid w:val="13871C6A"/>
    <w:rsid w:val="13872236"/>
    <w:rsid w:val="13873149"/>
    <w:rsid w:val="13873911"/>
    <w:rsid w:val="13875FDF"/>
    <w:rsid w:val="13877EBC"/>
    <w:rsid w:val="1388021F"/>
    <w:rsid w:val="13884674"/>
    <w:rsid w:val="13890430"/>
    <w:rsid w:val="13892225"/>
    <w:rsid w:val="13893C35"/>
    <w:rsid w:val="138959E3"/>
    <w:rsid w:val="138972BE"/>
    <w:rsid w:val="13897791"/>
    <w:rsid w:val="138A175B"/>
    <w:rsid w:val="138A1DA2"/>
    <w:rsid w:val="138A3509"/>
    <w:rsid w:val="138A52B7"/>
    <w:rsid w:val="138B0478"/>
    <w:rsid w:val="138B3489"/>
    <w:rsid w:val="138B39F2"/>
    <w:rsid w:val="138B5F7A"/>
    <w:rsid w:val="138B678C"/>
    <w:rsid w:val="138B7545"/>
    <w:rsid w:val="138B7EEC"/>
    <w:rsid w:val="138C54D3"/>
    <w:rsid w:val="138C67B9"/>
    <w:rsid w:val="138D0881"/>
    <w:rsid w:val="138D2BFA"/>
    <w:rsid w:val="138D6404"/>
    <w:rsid w:val="138E124B"/>
    <w:rsid w:val="138E156E"/>
    <w:rsid w:val="138E2187"/>
    <w:rsid w:val="138E2FF9"/>
    <w:rsid w:val="138E337C"/>
    <w:rsid w:val="138E4DA7"/>
    <w:rsid w:val="138E7538"/>
    <w:rsid w:val="138F09C8"/>
    <w:rsid w:val="138F127E"/>
    <w:rsid w:val="138F1933"/>
    <w:rsid w:val="138F28CD"/>
    <w:rsid w:val="138F71E9"/>
    <w:rsid w:val="138F7287"/>
    <w:rsid w:val="13904615"/>
    <w:rsid w:val="13904FC3"/>
    <w:rsid w:val="13906A68"/>
    <w:rsid w:val="13906D71"/>
    <w:rsid w:val="13907C7B"/>
    <w:rsid w:val="13912F7C"/>
    <w:rsid w:val="13914388"/>
    <w:rsid w:val="13915983"/>
    <w:rsid w:val="139165F7"/>
    <w:rsid w:val="13916645"/>
    <w:rsid w:val="1392471A"/>
    <w:rsid w:val="13924DD8"/>
    <w:rsid w:val="139261DC"/>
    <w:rsid w:val="1393060F"/>
    <w:rsid w:val="139307D9"/>
    <w:rsid w:val="139323BD"/>
    <w:rsid w:val="139327D8"/>
    <w:rsid w:val="139328D1"/>
    <w:rsid w:val="1393490E"/>
    <w:rsid w:val="13937098"/>
    <w:rsid w:val="13941175"/>
    <w:rsid w:val="13945310"/>
    <w:rsid w:val="13945F27"/>
    <w:rsid w:val="13947FA3"/>
    <w:rsid w:val="139509E6"/>
    <w:rsid w:val="13953807"/>
    <w:rsid w:val="13954387"/>
    <w:rsid w:val="1395583F"/>
    <w:rsid w:val="13955DAD"/>
    <w:rsid w:val="13957CB9"/>
    <w:rsid w:val="13960100"/>
    <w:rsid w:val="13963C5C"/>
    <w:rsid w:val="13964DB4"/>
    <w:rsid w:val="1396715A"/>
    <w:rsid w:val="139705EA"/>
    <w:rsid w:val="13975793"/>
    <w:rsid w:val="13975BF5"/>
    <w:rsid w:val="13976A24"/>
    <w:rsid w:val="13977400"/>
    <w:rsid w:val="139852A3"/>
    <w:rsid w:val="1398701B"/>
    <w:rsid w:val="139879D4"/>
    <w:rsid w:val="13987F9F"/>
    <w:rsid w:val="13990279"/>
    <w:rsid w:val="13991A8C"/>
    <w:rsid w:val="13992F0A"/>
    <w:rsid w:val="13996EAE"/>
    <w:rsid w:val="13997B23"/>
    <w:rsid w:val="13997F4C"/>
    <w:rsid w:val="139A199E"/>
    <w:rsid w:val="139A7BF0"/>
    <w:rsid w:val="139B227B"/>
    <w:rsid w:val="139B3128"/>
    <w:rsid w:val="139B3968"/>
    <w:rsid w:val="139B5195"/>
    <w:rsid w:val="139B6DA3"/>
    <w:rsid w:val="139B6F6B"/>
    <w:rsid w:val="139B6F6C"/>
    <w:rsid w:val="139B74C4"/>
    <w:rsid w:val="139C19DC"/>
    <w:rsid w:val="139C5A46"/>
    <w:rsid w:val="139C7B5A"/>
    <w:rsid w:val="139D0151"/>
    <w:rsid w:val="139D1B5F"/>
    <w:rsid w:val="139D1BCE"/>
    <w:rsid w:val="139D3A13"/>
    <w:rsid w:val="139D445C"/>
    <w:rsid w:val="139D4FEA"/>
    <w:rsid w:val="139E0748"/>
    <w:rsid w:val="139E0D62"/>
    <w:rsid w:val="139E25CA"/>
    <w:rsid w:val="139E2CE4"/>
    <w:rsid w:val="139E4A43"/>
    <w:rsid w:val="139F0157"/>
    <w:rsid w:val="139F04BD"/>
    <w:rsid w:val="139F347D"/>
    <w:rsid w:val="139F37FF"/>
    <w:rsid w:val="139F4BF8"/>
    <w:rsid w:val="139F5206"/>
    <w:rsid w:val="139F6D7C"/>
    <w:rsid w:val="13A0020C"/>
    <w:rsid w:val="13A02D2C"/>
    <w:rsid w:val="13A03014"/>
    <w:rsid w:val="13A04ADA"/>
    <w:rsid w:val="13A1169C"/>
    <w:rsid w:val="13A12DDD"/>
    <w:rsid w:val="13A1751C"/>
    <w:rsid w:val="13A20852"/>
    <w:rsid w:val="13A22600"/>
    <w:rsid w:val="13A233ED"/>
    <w:rsid w:val="13A256DE"/>
    <w:rsid w:val="13A256FD"/>
    <w:rsid w:val="13A26E3E"/>
    <w:rsid w:val="13A325F4"/>
    <w:rsid w:val="13A32621"/>
    <w:rsid w:val="13A33D3E"/>
    <w:rsid w:val="13A33E3C"/>
    <w:rsid w:val="13A34107"/>
    <w:rsid w:val="13A36D90"/>
    <w:rsid w:val="13A4001D"/>
    <w:rsid w:val="13A40D93"/>
    <w:rsid w:val="13A4175E"/>
    <w:rsid w:val="13A445CA"/>
    <w:rsid w:val="13A4506B"/>
    <w:rsid w:val="13A46379"/>
    <w:rsid w:val="13A4779E"/>
    <w:rsid w:val="13A51C28"/>
    <w:rsid w:val="13A520F1"/>
    <w:rsid w:val="13A56D00"/>
    <w:rsid w:val="13A6437A"/>
    <w:rsid w:val="13A64777"/>
    <w:rsid w:val="13A65040"/>
    <w:rsid w:val="13A66179"/>
    <w:rsid w:val="13A66595"/>
    <w:rsid w:val="13A7230D"/>
    <w:rsid w:val="13A740BB"/>
    <w:rsid w:val="13A7550E"/>
    <w:rsid w:val="13A75E69"/>
    <w:rsid w:val="13A7749D"/>
    <w:rsid w:val="13A849C8"/>
    <w:rsid w:val="13A94014"/>
    <w:rsid w:val="13A96678"/>
    <w:rsid w:val="13A97E33"/>
    <w:rsid w:val="13AA01CA"/>
    <w:rsid w:val="13AA21BF"/>
    <w:rsid w:val="13AA45D3"/>
    <w:rsid w:val="13AA4DE0"/>
    <w:rsid w:val="13AA5959"/>
    <w:rsid w:val="13AA7707"/>
    <w:rsid w:val="13AA7E44"/>
    <w:rsid w:val="13AB44B8"/>
    <w:rsid w:val="13AB553B"/>
    <w:rsid w:val="13AB6423"/>
    <w:rsid w:val="13AB6AFA"/>
    <w:rsid w:val="13AB7860"/>
    <w:rsid w:val="13AC16D1"/>
    <w:rsid w:val="13AC307A"/>
    <w:rsid w:val="13AC347F"/>
    <w:rsid w:val="13AC7923"/>
    <w:rsid w:val="13AC7EF0"/>
    <w:rsid w:val="13AD2810"/>
    <w:rsid w:val="13AD46B7"/>
    <w:rsid w:val="13AD7850"/>
    <w:rsid w:val="13AE0697"/>
    <w:rsid w:val="13AE333C"/>
    <w:rsid w:val="13AE369B"/>
    <w:rsid w:val="13AE3CA0"/>
    <w:rsid w:val="13AE3ED1"/>
    <w:rsid w:val="13AE4DBC"/>
    <w:rsid w:val="13AE5449"/>
    <w:rsid w:val="13AE6A04"/>
    <w:rsid w:val="13AF0080"/>
    <w:rsid w:val="13AF22DD"/>
    <w:rsid w:val="13AF2F6F"/>
    <w:rsid w:val="13AF38B2"/>
    <w:rsid w:val="13AF3935"/>
    <w:rsid w:val="13AF4D1D"/>
    <w:rsid w:val="13AF52CC"/>
    <w:rsid w:val="13AF5A3D"/>
    <w:rsid w:val="13B011C1"/>
    <w:rsid w:val="13B07D01"/>
    <w:rsid w:val="13B10A95"/>
    <w:rsid w:val="13B10BAE"/>
    <w:rsid w:val="13B10C71"/>
    <w:rsid w:val="13B11191"/>
    <w:rsid w:val="13B11556"/>
    <w:rsid w:val="13B12809"/>
    <w:rsid w:val="13B145ED"/>
    <w:rsid w:val="13B16CE7"/>
    <w:rsid w:val="13B17642"/>
    <w:rsid w:val="13B20360"/>
    <w:rsid w:val="13B2100E"/>
    <w:rsid w:val="13B30CB1"/>
    <w:rsid w:val="13B3480E"/>
    <w:rsid w:val="13B40F6B"/>
    <w:rsid w:val="13B45FD0"/>
    <w:rsid w:val="13B55594"/>
    <w:rsid w:val="13B61A88"/>
    <w:rsid w:val="13B62550"/>
    <w:rsid w:val="13B62DD7"/>
    <w:rsid w:val="13B63B06"/>
    <w:rsid w:val="13B63B73"/>
    <w:rsid w:val="13B6548D"/>
    <w:rsid w:val="13B660AC"/>
    <w:rsid w:val="13B66530"/>
    <w:rsid w:val="13B66DA5"/>
    <w:rsid w:val="13B7188E"/>
    <w:rsid w:val="13B71CFA"/>
    <w:rsid w:val="13B73654"/>
    <w:rsid w:val="13B769DD"/>
    <w:rsid w:val="13B77BD4"/>
    <w:rsid w:val="13B80076"/>
    <w:rsid w:val="13B81064"/>
    <w:rsid w:val="13B862C8"/>
    <w:rsid w:val="13B86493"/>
    <w:rsid w:val="13B87923"/>
    <w:rsid w:val="13B914A7"/>
    <w:rsid w:val="13B95309"/>
    <w:rsid w:val="13BA06E0"/>
    <w:rsid w:val="13BA2040"/>
    <w:rsid w:val="13BA2DF1"/>
    <w:rsid w:val="13BA32C0"/>
    <w:rsid w:val="13BA5B9C"/>
    <w:rsid w:val="13BA6167"/>
    <w:rsid w:val="13BB36C2"/>
    <w:rsid w:val="13BB6555"/>
    <w:rsid w:val="13BB7491"/>
    <w:rsid w:val="13BB7B66"/>
    <w:rsid w:val="13BC0546"/>
    <w:rsid w:val="13BC0E75"/>
    <w:rsid w:val="13BC2C24"/>
    <w:rsid w:val="13BC5DB8"/>
    <w:rsid w:val="13BD3541"/>
    <w:rsid w:val="13BD38DE"/>
    <w:rsid w:val="13BD568C"/>
    <w:rsid w:val="13BD6AD3"/>
    <w:rsid w:val="13BE4B72"/>
    <w:rsid w:val="13BE5527"/>
    <w:rsid w:val="13BF1404"/>
    <w:rsid w:val="13BF2EEC"/>
    <w:rsid w:val="13BF31B2"/>
    <w:rsid w:val="13C01018"/>
    <w:rsid w:val="13C01467"/>
    <w:rsid w:val="13C03EB6"/>
    <w:rsid w:val="13C0517C"/>
    <w:rsid w:val="13C06B9F"/>
    <w:rsid w:val="13C07028"/>
    <w:rsid w:val="13C10C86"/>
    <w:rsid w:val="13C1160F"/>
    <w:rsid w:val="13C133CE"/>
    <w:rsid w:val="13C20EF5"/>
    <w:rsid w:val="13C22116"/>
    <w:rsid w:val="13C22CA3"/>
    <w:rsid w:val="13C251CA"/>
    <w:rsid w:val="13C266F6"/>
    <w:rsid w:val="13C30972"/>
    <w:rsid w:val="13C32B8C"/>
    <w:rsid w:val="13C34677"/>
    <w:rsid w:val="13C34C54"/>
    <w:rsid w:val="13C34F6D"/>
    <w:rsid w:val="13C36177"/>
    <w:rsid w:val="13C41560"/>
    <w:rsid w:val="13C423E8"/>
    <w:rsid w:val="13C44C6D"/>
    <w:rsid w:val="13C46A1B"/>
    <w:rsid w:val="13C47607"/>
    <w:rsid w:val="13C5048C"/>
    <w:rsid w:val="13C51B57"/>
    <w:rsid w:val="13C521D8"/>
    <w:rsid w:val="13C539D9"/>
    <w:rsid w:val="13C54541"/>
    <w:rsid w:val="13C549F7"/>
    <w:rsid w:val="13C5760B"/>
    <w:rsid w:val="13C609E5"/>
    <w:rsid w:val="13C6186B"/>
    <w:rsid w:val="13C61F27"/>
    <w:rsid w:val="13C62793"/>
    <w:rsid w:val="13C63A72"/>
    <w:rsid w:val="13C702B9"/>
    <w:rsid w:val="13C72A86"/>
    <w:rsid w:val="13C7475D"/>
    <w:rsid w:val="13C82537"/>
    <w:rsid w:val="13C82F96"/>
    <w:rsid w:val="13C83593"/>
    <w:rsid w:val="13C83749"/>
    <w:rsid w:val="13C84B50"/>
    <w:rsid w:val="13C851B5"/>
    <w:rsid w:val="13C8762E"/>
    <w:rsid w:val="13C908A8"/>
    <w:rsid w:val="13C90BDD"/>
    <w:rsid w:val="13C92283"/>
    <w:rsid w:val="13C94031"/>
    <w:rsid w:val="13C94B36"/>
    <w:rsid w:val="13C95DDF"/>
    <w:rsid w:val="13CA1241"/>
    <w:rsid w:val="13CA1884"/>
    <w:rsid w:val="13CA2696"/>
    <w:rsid w:val="13CA4518"/>
    <w:rsid w:val="13CB028E"/>
    <w:rsid w:val="13CB48BB"/>
    <w:rsid w:val="13CB4909"/>
    <w:rsid w:val="13CB4ADC"/>
    <w:rsid w:val="13CB5FFB"/>
    <w:rsid w:val="13CB7DA9"/>
    <w:rsid w:val="13CC09FA"/>
    <w:rsid w:val="13CC1A33"/>
    <w:rsid w:val="13CC47BE"/>
    <w:rsid w:val="13CC58CF"/>
    <w:rsid w:val="13CC66FB"/>
    <w:rsid w:val="13CC69C1"/>
    <w:rsid w:val="13CD0607"/>
    <w:rsid w:val="13CD0C44"/>
    <w:rsid w:val="13CD473D"/>
    <w:rsid w:val="13CD7229"/>
    <w:rsid w:val="13CE1647"/>
    <w:rsid w:val="13CE328A"/>
    <w:rsid w:val="13CE58F5"/>
    <w:rsid w:val="13CE5AEB"/>
    <w:rsid w:val="13CE6672"/>
    <w:rsid w:val="13CE6954"/>
    <w:rsid w:val="13CE6B83"/>
    <w:rsid w:val="13CE7899"/>
    <w:rsid w:val="13CF051C"/>
    <w:rsid w:val="13CF064E"/>
    <w:rsid w:val="13CF471A"/>
    <w:rsid w:val="13CF716E"/>
    <w:rsid w:val="13CF79EE"/>
    <w:rsid w:val="13D011ED"/>
    <w:rsid w:val="13D0208C"/>
    <w:rsid w:val="13D03611"/>
    <w:rsid w:val="13D047F9"/>
    <w:rsid w:val="13D053C0"/>
    <w:rsid w:val="13D05BAA"/>
    <w:rsid w:val="13D06532"/>
    <w:rsid w:val="13D072EB"/>
    <w:rsid w:val="13D07AF3"/>
    <w:rsid w:val="13D1077B"/>
    <w:rsid w:val="13D11138"/>
    <w:rsid w:val="13D11D65"/>
    <w:rsid w:val="13D13FDF"/>
    <w:rsid w:val="13D1738A"/>
    <w:rsid w:val="13D2309B"/>
    <w:rsid w:val="13D247DC"/>
    <w:rsid w:val="13D27CD8"/>
    <w:rsid w:val="13D33304"/>
    <w:rsid w:val="13D34EB0"/>
    <w:rsid w:val="13D35C6C"/>
    <w:rsid w:val="13D41D52"/>
    <w:rsid w:val="13D4230A"/>
    <w:rsid w:val="13D444AF"/>
    <w:rsid w:val="13D45CAC"/>
    <w:rsid w:val="13D529D6"/>
    <w:rsid w:val="13D5487D"/>
    <w:rsid w:val="13D54A0B"/>
    <w:rsid w:val="13D54C14"/>
    <w:rsid w:val="13D604FC"/>
    <w:rsid w:val="13D6148C"/>
    <w:rsid w:val="13D647B8"/>
    <w:rsid w:val="13D6674E"/>
    <w:rsid w:val="13D70D8D"/>
    <w:rsid w:val="13D72D35"/>
    <w:rsid w:val="13D72EAC"/>
    <w:rsid w:val="13D733BE"/>
    <w:rsid w:val="13D749A0"/>
    <w:rsid w:val="13D75CA3"/>
    <w:rsid w:val="13D75DF6"/>
    <w:rsid w:val="13D76346"/>
    <w:rsid w:val="13D80718"/>
    <w:rsid w:val="13D80FD4"/>
    <w:rsid w:val="13D817DB"/>
    <w:rsid w:val="13D82BD1"/>
    <w:rsid w:val="13D83CF6"/>
    <w:rsid w:val="13D84274"/>
    <w:rsid w:val="13D84582"/>
    <w:rsid w:val="13D84AA3"/>
    <w:rsid w:val="13D90351"/>
    <w:rsid w:val="13D91219"/>
    <w:rsid w:val="13D93620"/>
    <w:rsid w:val="13D93A11"/>
    <w:rsid w:val="13D96FF4"/>
    <w:rsid w:val="13DA182D"/>
    <w:rsid w:val="13DA260B"/>
    <w:rsid w:val="13DA2F6E"/>
    <w:rsid w:val="13DA4490"/>
    <w:rsid w:val="13DA623E"/>
    <w:rsid w:val="13DB3D64"/>
    <w:rsid w:val="13DB3D9C"/>
    <w:rsid w:val="13DB43FE"/>
    <w:rsid w:val="13DB5B12"/>
    <w:rsid w:val="13DC045F"/>
    <w:rsid w:val="13DC1FA1"/>
    <w:rsid w:val="13DC1FB6"/>
    <w:rsid w:val="13DC21D7"/>
    <w:rsid w:val="13DC588E"/>
    <w:rsid w:val="13DC74ED"/>
    <w:rsid w:val="13DD1C23"/>
    <w:rsid w:val="13DD5D2E"/>
    <w:rsid w:val="13DD7460"/>
    <w:rsid w:val="13DD7D12"/>
    <w:rsid w:val="13DE01AE"/>
    <w:rsid w:val="13DE034C"/>
    <w:rsid w:val="13DE4D8F"/>
    <w:rsid w:val="13DF2B55"/>
    <w:rsid w:val="13DF3855"/>
    <w:rsid w:val="13DF395B"/>
    <w:rsid w:val="13DF420F"/>
    <w:rsid w:val="13DF46D7"/>
    <w:rsid w:val="13DF54C5"/>
    <w:rsid w:val="13DF5603"/>
    <w:rsid w:val="13E008D6"/>
    <w:rsid w:val="13E0137B"/>
    <w:rsid w:val="13E04CDB"/>
    <w:rsid w:val="13E10270"/>
    <w:rsid w:val="13E1047A"/>
    <w:rsid w:val="13E11700"/>
    <w:rsid w:val="13E14B7A"/>
    <w:rsid w:val="13E1581F"/>
    <w:rsid w:val="13E164B0"/>
    <w:rsid w:val="13E175CD"/>
    <w:rsid w:val="13E1796C"/>
    <w:rsid w:val="13E21FFA"/>
    <w:rsid w:val="13E22B90"/>
    <w:rsid w:val="13E23345"/>
    <w:rsid w:val="13E250F3"/>
    <w:rsid w:val="13E26EA1"/>
    <w:rsid w:val="13E2736A"/>
    <w:rsid w:val="13E27D80"/>
    <w:rsid w:val="13E331E6"/>
    <w:rsid w:val="13E3388B"/>
    <w:rsid w:val="13E33964"/>
    <w:rsid w:val="13E35E7A"/>
    <w:rsid w:val="13E40E6B"/>
    <w:rsid w:val="13E41577"/>
    <w:rsid w:val="13E42753"/>
    <w:rsid w:val="13E42C19"/>
    <w:rsid w:val="13E441BA"/>
    <w:rsid w:val="13E46BF1"/>
    <w:rsid w:val="13E50081"/>
    <w:rsid w:val="13E5054D"/>
    <w:rsid w:val="13E54A01"/>
    <w:rsid w:val="13E56991"/>
    <w:rsid w:val="13E62E35"/>
    <w:rsid w:val="13E634B3"/>
    <w:rsid w:val="13E6390B"/>
    <w:rsid w:val="13E7095B"/>
    <w:rsid w:val="13E72709"/>
    <w:rsid w:val="13E7568E"/>
    <w:rsid w:val="13E764D3"/>
    <w:rsid w:val="13E76BAD"/>
    <w:rsid w:val="13E83E31"/>
    <w:rsid w:val="13E87057"/>
    <w:rsid w:val="13E9022F"/>
    <w:rsid w:val="13E93BC1"/>
    <w:rsid w:val="13E946D3"/>
    <w:rsid w:val="13E94E98"/>
    <w:rsid w:val="13E96D1A"/>
    <w:rsid w:val="13E97E92"/>
    <w:rsid w:val="13EA5BC7"/>
    <w:rsid w:val="13EB21F9"/>
    <w:rsid w:val="13EB27D0"/>
    <w:rsid w:val="13EB3B3F"/>
    <w:rsid w:val="13EB3FA7"/>
    <w:rsid w:val="13EB7EFF"/>
    <w:rsid w:val="13EC4341"/>
    <w:rsid w:val="13EC4AF2"/>
    <w:rsid w:val="13EC5F71"/>
    <w:rsid w:val="13EC7D20"/>
    <w:rsid w:val="13EC7EC5"/>
    <w:rsid w:val="13ED4C68"/>
    <w:rsid w:val="13ED716A"/>
    <w:rsid w:val="13EE1637"/>
    <w:rsid w:val="13EE1CD2"/>
    <w:rsid w:val="13EE1CEA"/>
    <w:rsid w:val="13EE2874"/>
    <w:rsid w:val="13EE3A98"/>
    <w:rsid w:val="13EE414B"/>
    <w:rsid w:val="13EE5846"/>
    <w:rsid w:val="13EE708C"/>
    <w:rsid w:val="13EE7B6A"/>
    <w:rsid w:val="13EF2AD8"/>
    <w:rsid w:val="13EF3D04"/>
    <w:rsid w:val="13F015BE"/>
    <w:rsid w:val="13F01F21"/>
    <w:rsid w:val="13F05A62"/>
    <w:rsid w:val="13F07810"/>
    <w:rsid w:val="13F11368"/>
    <w:rsid w:val="13F12635"/>
    <w:rsid w:val="13F13588"/>
    <w:rsid w:val="13F151EA"/>
    <w:rsid w:val="13F15336"/>
    <w:rsid w:val="13F217DA"/>
    <w:rsid w:val="13F25F1E"/>
    <w:rsid w:val="13F27AB4"/>
    <w:rsid w:val="13F310AE"/>
    <w:rsid w:val="13F32811"/>
    <w:rsid w:val="13F32BC5"/>
    <w:rsid w:val="13F35552"/>
    <w:rsid w:val="13F36F7F"/>
    <w:rsid w:val="13F37300"/>
    <w:rsid w:val="13F40BD6"/>
    <w:rsid w:val="13F41276"/>
    <w:rsid w:val="13F43E5A"/>
    <w:rsid w:val="13F47103"/>
    <w:rsid w:val="13F476FA"/>
    <w:rsid w:val="13F506C5"/>
    <w:rsid w:val="13F50722"/>
    <w:rsid w:val="13F50AFB"/>
    <w:rsid w:val="13F53078"/>
    <w:rsid w:val="13F54E26"/>
    <w:rsid w:val="13F5502B"/>
    <w:rsid w:val="13F56435"/>
    <w:rsid w:val="13F56BD4"/>
    <w:rsid w:val="13F602E8"/>
    <w:rsid w:val="13F61006"/>
    <w:rsid w:val="13F61650"/>
    <w:rsid w:val="13F6294C"/>
    <w:rsid w:val="13F722C8"/>
    <w:rsid w:val="13F76DF0"/>
    <w:rsid w:val="13F7723A"/>
    <w:rsid w:val="13F82B68"/>
    <w:rsid w:val="13F8335E"/>
    <w:rsid w:val="13F83926"/>
    <w:rsid w:val="13F84916"/>
    <w:rsid w:val="13F864F7"/>
    <w:rsid w:val="13F866C4"/>
    <w:rsid w:val="13F9022E"/>
    <w:rsid w:val="13F903BE"/>
    <w:rsid w:val="13F92ACD"/>
    <w:rsid w:val="13F97EAA"/>
    <w:rsid w:val="13FA1448"/>
    <w:rsid w:val="13FA41EA"/>
    <w:rsid w:val="13FA50E2"/>
    <w:rsid w:val="13FA68E0"/>
    <w:rsid w:val="13FB08AE"/>
    <w:rsid w:val="13FB39E8"/>
    <w:rsid w:val="13FB7A03"/>
    <w:rsid w:val="13FB7F63"/>
    <w:rsid w:val="13FD017F"/>
    <w:rsid w:val="13FD0D15"/>
    <w:rsid w:val="13FD1F2D"/>
    <w:rsid w:val="13FD27CA"/>
    <w:rsid w:val="13FD3360"/>
    <w:rsid w:val="13FD7798"/>
    <w:rsid w:val="13FE28A9"/>
    <w:rsid w:val="13FE61DA"/>
    <w:rsid w:val="13FE7E2C"/>
    <w:rsid w:val="13FF2DC0"/>
    <w:rsid w:val="13FF5CA5"/>
    <w:rsid w:val="13FF7A53"/>
    <w:rsid w:val="1401111B"/>
    <w:rsid w:val="14011A1D"/>
    <w:rsid w:val="14013620"/>
    <w:rsid w:val="14016119"/>
    <w:rsid w:val="14017A83"/>
    <w:rsid w:val="140212F1"/>
    <w:rsid w:val="1402139D"/>
    <w:rsid w:val="140241B4"/>
    <w:rsid w:val="1403001D"/>
    <w:rsid w:val="140308A6"/>
    <w:rsid w:val="14031097"/>
    <w:rsid w:val="140343F0"/>
    <w:rsid w:val="1404150D"/>
    <w:rsid w:val="140426E0"/>
    <w:rsid w:val="1404445B"/>
    <w:rsid w:val="140449B3"/>
    <w:rsid w:val="14044A9A"/>
    <w:rsid w:val="140468BB"/>
    <w:rsid w:val="140472BE"/>
    <w:rsid w:val="14053195"/>
    <w:rsid w:val="140644AF"/>
    <w:rsid w:val="14065285"/>
    <w:rsid w:val="1406681A"/>
    <w:rsid w:val="14067033"/>
    <w:rsid w:val="140673BA"/>
    <w:rsid w:val="1407047C"/>
    <w:rsid w:val="14071F8B"/>
    <w:rsid w:val="14072913"/>
    <w:rsid w:val="14072DAB"/>
    <w:rsid w:val="140732F7"/>
    <w:rsid w:val="14074BC3"/>
    <w:rsid w:val="14076624"/>
    <w:rsid w:val="14076907"/>
    <w:rsid w:val="14081EA4"/>
    <w:rsid w:val="14086955"/>
    <w:rsid w:val="140908D1"/>
    <w:rsid w:val="14092FD9"/>
    <w:rsid w:val="1409458D"/>
    <w:rsid w:val="14096B23"/>
    <w:rsid w:val="1409747C"/>
    <w:rsid w:val="140A39B3"/>
    <w:rsid w:val="140A3C6B"/>
    <w:rsid w:val="140A6133"/>
    <w:rsid w:val="140B0154"/>
    <w:rsid w:val="140B289C"/>
    <w:rsid w:val="140B45A4"/>
    <w:rsid w:val="140B464A"/>
    <w:rsid w:val="140B63F8"/>
    <w:rsid w:val="140B6DAA"/>
    <w:rsid w:val="140C03C2"/>
    <w:rsid w:val="140C071C"/>
    <w:rsid w:val="140C2170"/>
    <w:rsid w:val="140C5DFC"/>
    <w:rsid w:val="140D5B1C"/>
    <w:rsid w:val="140D6614"/>
    <w:rsid w:val="140D7525"/>
    <w:rsid w:val="140E071C"/>
    <w:rsid w:val="140E413A"/>
    <w:rsid w:val="140E56DE"/>
    <w:rsid w:val="140E5EE8"/>
    <w:rsid w:val="140E7C96"/>
    <w:rsid w:val="140F172D"/>
    <w:rsid w:val="140F32ED"/>
    <w:rsid w:val="140F7949"/>
    <w:rsid w:val="141011F6"/>
    <w:rsid w:val="14101C60"/>
    <w:rsid w:val="1410303C"/>
    <w:rsid w:val="14103A0E"/>
    <w:rsid w:val="14103EB9"/>
    <w:rsid w:val="14104EDA"/>
    <w:rsid w:val="14107EB2"/>
    <w:rsid w:val="14111E0D"/>
    <w:rsid w:val="14114721"/>
    <w:rsid w:val="14116BCD"/>
    <w:rsid w:val="14116F05"/>
    <w:rsid w:val="141170ED"/>
    <w:rsid w:val="14121DDD"/>
    <w:rsid w:val="14123C2A"/>
    <w:rsid w:val="141253DE"/>
    <w:rsid w:val="141259D8"/>
    <w:rsid w:val="1412709D"/>
    <w:rsid w:val="14131750"/>
    <w:rsid w:val="141334FE"/>
    <w:rsid w:val="141352AC"/>
    <w:rsid w:val="141379A2"/>
    <w:rsid w:val="14143B6B"/>
    <w:rsid w:val="1414408F"/>
    <w:rsid w:val="1414458E"/>
    <w:rsid w:val="141450AE"/>
    <w:rsid w:val="1414529D"/>
    <w:rsid w:val="1414561F"/>
    <w:rsid w:val="14146CC7"/>
    <w:rsid w:val="14147542"/>
    <w:rsid w:val="14151024"/>
    <w:rsid w:val="141528E6"/>
    <w:rsid w:val="141534C2"/>
    <w:rsid w:val="141628E9"/>
    <w:rsid w:val="1416389F"/>
    <w:rsid w:val="14164D9C"/>
    <w:rsid w:val="141650A9"/>
    <w:rsid w:val="14165F39"/>
    <w:rsid w:val="141705C1"/>
    <w:rsid w:val="141719EA"/>
    <w:rsid w:val="14172FEE"/>
    <w:rsid w:val="14173EED"/>
    <w:rsid w:val="1417526A"/>
    <w:rsid w:val="141777F1"/>
    <w:rsid w:val="14180BB8"/>
    <w:rsid w:val="1418439F"/>
    <w:rsid w:val="141848BD"/>
    <w:rsid w:val="14186D67"/>
    <w:rsid w:val="141874BB"/>
    <w:rsid w:val="141909BD"/>
    <w:rsid w:val="141911AF"/>
    <w:rsid w:val="1419220D"/>
    <w:rsid w:val="141945BE"/>
    <w:rsid w:val="14196F70"/>
    <w:rsid w:val="141A012B"/>
    <w:rsid w:val="141A1816"/>
    <w:rsid w:val="141A27B5"/>
    <w:rsid w:val="141A2D29"/>
    <w:rsid w:val="141A488D"/>
    <w:rsid w:val="141A5AA2"/>
    <w:rsid w:val="141A663B"/>
    <w:rsid w:val="141A6E45"/>
    <w:rsid w:val="141B1890"/>
    <w:rsid w:val="141B23B3"/>
    <w:rsid w:val="141B2727"/>
    <w:rsid w:val="141B3C87"/>
    <w:rsid w:val="141B42B5"/>
    <w:rsid w:val="141B5045"/>
    <w:rsid w:val="141B5332"/>
    <w:rsid w:val="141B6772"/>
    <w:rsid w:val="141C0605"/>
    <w:rsid w:val="141C0918"/>
    <w:rsid w:val="141C2D20"/>
    <w:rsid w:val="141C2D65"/>
    <w:rsid w:val="141C58F1"/>
    <w:rsid w:val="141C653D"/>
    <w:rsid w:val="141C6857"/>
    <w:rsid w:val="141C6C87"/>
    <w:rsid w:val="141C70CC"/>
    <w:rsid w:val="141D1D6C"/>
    <w:rsid w:val="141D25CF"/>
    <w:rsid w:val="141D6D81"/>
    <w:rsid w:val="141E0463"/>
    <w:rsid w:val="141E2CF7"/>
    <w:rsid w:val="141E5640"/>
    <w:rsid w:val="141E5673"/>
    <w:rsid w:val="141F00D5"/>
    <w:rsid w:val="141F00F5"/>
    <w:rsid w:val="141F16A1"/>
    <w:rsid w:val="141F1EA3"/>
    <w:rsid w:val="141F44BA"/>
    <w:rsid w:val="141F475E"/>
    <w:rsid w:val="141F4D55"/>
    <w:rsid w:val="141F5D20"/>
    <w:rsid w:val="141F6347"/>
    <w:rsid w:val="141F7975"/>
    <w:rsid w:val="142020CB"/>
    <w:rsid w:val="142026B7"/>
    <w:rsid w:val="14202B31"/>
    <w:rsid w:val="14204118"/>
    <w:rsid w:val="14213E6D"/>
    <w:rsid w:val="14215983"/>
    <w:rsid w:val="14215C1B"/>
    <w:rsid w:val="142174E5"/>
    <w:rsid w:val="142179C9"/>
    <w:rsid w:val="14221751"/>
    <w:rsid w:val="14221993"/>
    <w:rsid w:val="14223A58"/>
    <w:rsid w:val="14226A33"/>
    <w:rsid w:val="14227EFD"/>
    <w:rsid w:val="142302FE"/>
    <w:rsid w:val="142314B2"/>
    <w:rsid w:val="142328B6"/>
    <w:rsid w:val="14232BF3"/>
    <w:rsid w:val="14242942"/>
    <w:rsid w:val="14252D64"/>
    <w:rsid w:val="14253DD2"/>
    <w:rsid w:val="14261483"/>
    <w:rsid w:val="14261574"/>
    <w:rsid w:val="14264DBF"/>
    <w:rsid w:val="14266409"/>
    <w:rsid w:val="142665B7"/>
    <w:rsid w:val="142669A3"/>
    <w:rsid w:val="142676D5"/>
    <w:rsid w:val="14270D58"/>
    <w:rsid w:val="14275FE2"/>
    <w:rsid w:val="14276FAA"/>
    <w:rsid w:val="1428025C"/>
    <w:rsid w:val="14281851"/>
    <w:rsid w:val="142851FC"/>
    <w:rsid w:val="14287463"/>
    <w:rsid w:val="14290F74"/>
    <w:rsid w:val="14292D22"/>
    <w:rsid w:val="14293659"/>
    <w:rsid w:val="142A3F23"/>
    <w:rsid w:val="142A5812"/>
    <w:rsid w:val="142A645C"/>
    <w:rsid w:val="142A67B4"/>
    <w:rsid w:val="142B0848"/>
    <w:rsid w:val="142B450A"/>
    <w:rsid w:val="142B4CEC"/>
    <w:rsid w:val="142B52ED"/>
    <w:rsid w:val="142B6A9A"/>
    <w:rsid w:val="142B7C44"/>
    <w:rsid w:val="142C0D7F"/>
    <w:rsid w:val="142C10D4"/>
    <w:rsid w:val="142C222D"/>
    <w:rsid w:val="142C2815"/>
    <w:rsid w:val="142C45C0"/>
    <w:rsid w:val="142D2812"/>
    <w:rsid w:val="142D31F9"/>
    <w:rsid w:val="142D3CA5"/>
    <w:rsid w:val="142E0338"/>
    <w:rsid w:val="142E2614"/>
    <w:rsid w:val="142E39D1"/>
    <w:rsid w:val="142E3B87"/>
    <w:rsid w:val="142E5670"/>
    <w:rsid w:val="142E658A"/>
    <w:rsid w:val="142E67E6"/>
    <w:rsid w:val="142F2189"/>
    <w:rsid w:val="142F2704"/>
    <w:rsid w:val="142F2923"/>
    <w:rsid w:val="142F3D13"/>
    <w:rsid w:val="142F56B3"/>
    <w:rsid w:val="142F7384"/>
    <w:rsid w:val="142F7A55"/>
    <w:rsid w:val="14300EAC"/>
    <w:rsid w:val="143010AC"/>
    <w:rsid w:val="143016B9"/>
    <w:rsid w:val="14301CC2"/>
    <w:rsid w:val="14302302"/>
    <w:rsid w:val="14305E5E"/>
    <w:rsid w:val="1430678A"/>
    <w:rsid w:val="14307D5E"/>
    <w:rsid w:val="14313AB6"/>
    <w:rsid w:val="14313CEC"/>
    <w:rsid w:val="14314569"/>
    <w:rsid w:val="14321BD6"/>
    <w:rsid w:val="14322C2D"/>
    <w:rsid w:val="14325050"/>
    <w:rsid w:val="1432607A"/>
    <w:rsid w:val="14330FA7"/>
    <w:rsid w:val="14331E76"/>
    <w:rsid w:val="14333BA0"/>
    <w:rsid w:val="1433594E"/>
    <w:rsid w:val="14342437"/>
    <w:rsid w:val="14344399"/>
    <w:rsid w:val="1434689D"/>
    <w:rsid w:val="14346AC5"/>
    <w:rsid w:val="14351083"/>
    <w:rsid w:val="143516C6"/>
    <w:rsid w:val="143535BC"/>
    <w:rsid w:val="143538C7"/>
    <w:rsid w:val="14354DD2"/>
    <w:rsid w:val="14357605"/>
    <w:rsid w:val="14357918"/>
    <w:rsid w:val="143630F4"/>
    <w:rsid w:val="14363333"/>
    <w:rsid w:val="14366C96"/>
    <w:rsid w:val="14372CBA"/>
    <w:rsid w:val="14374661"/>
    <w:rsid w:val="1437543F"/>
    <w:rsid w:val="14375CF3"/>
    <w:rsid w:val="14376A42"/>
    <w:rsid w:val="143771ED"/>
    <w:rsid w:val="14377928"/>
    <w:rsid w:val="14380DB8"/>
    <w:rsid w:val="14380F1F"/>
    <w:rsid w:val="143811B7"/>
    <w:rsid w:val="14382F65"/>
    <w:rsid w:val="14395606"/>
    <w:rsid w:val="1439654B"/>
    <w:rsid w:val="14397409"/>
    <w:rsid w:val="143A1D26"/>
    <w:rsid w:val="143A4F2F"/>
    <w:rsid w:val="143A6CDD"/>
    <w:rsid w:val="143B0A21"/>
    <w:rsid w:val="143B33B1"/>
    <w:rsid w:val="143B3500"/>
    <w:rsid w:val="143B6539"/>
    <w:rsid w:val="143B6549"/>
    <w:rsid w:val="143B7601"/>
    <w:rsid w:val="143B7739"/>
    <w:rsid w:val="143B7FF8"/>
    <w:rsid w:val="143C17E8"/>
    <w:rsid w:val="143C2A55"/>
    <w:rsid w:val="143C4803"/>
    <w:rsid w:val="143C5FF9"/>
    <w:rsid w:val="143C6423"/>
    <w:rsid w:val="143D057B"/>
    <w:rsid w:val="143D1736"/>
    <w:rsid w:val="143D55B7"/>
    <w:rsid w:val="143D67CD"/>
    <w:rsid w:val="143E103B"/>
    <w:rsid w:val="143E2969"/>
    <w:rsid w:val="143E449F"/>
    <w:rsid w:val="143E4655"/>
    <w:rsid w:val="143F2545"/>
    <w:rsid w:val="143F2D37"/>
    <w:rsid w:val="143F3C42"/>
    <w:rsid w:val="143F42F3"/>
    <w:rsid w:val="143F754A"/>
    <w:rsid w:val="143F7B88"/>
    <w:rsid w:val="1441006B"/>
    <w:rsid w:val="14410472"/>
    <w:rsid w:val="144135AB"/>
    <w:rsid w:val="1441381C"/>
    <w:rsid w:val="14414227"/>
    <w:rsid w:val="144162BD"/>
    <w:rsid w:val="14420A2F"/>
    <w:rsid w:val="14420B6F"/>
    <w:rsid w:val="14422E8F"/>
    <w:rsid w:val="144240D3"/>
    <w:rsid w:val="14424A3B"/>
    <w:rsid w:val="1442563A"/>
    <w:rsid w:val="1442760C"/>
    <w:rsid w:val="14430096"/>
    <w:rsid w:val="144341B7"/>
    <w:rsid w:val="14434DB5"/>
    <w:rsid w:val="14436288"/>
    <w:rsid w:val="144364B3"/>
    <w:rsid w:val="1444192F"/>
    <w:rsid w:val="14441A46"/>
    <w:rsid w:val="14441F2C"/>
    <w:rsid w:val="1444248A"/>
    <w:rsid w:val="144431AF"/>
    <w:rsid w:val="14444DF0"/>
    <w:rsid w:val="14445DAD"/>
    <w:rsid w:val="14447B5C"/>
    <w:rsid w:val="144533BC"/>
    <w:rsid w:val="1445625A"/>
    <w:rsid w:val="1445680A"/>
    <w:rsid w:val="14456C65"/>
    <w:rsid w:val="144573F9"/>
    <w:rsid w:val="144578A5"/>
    <w:rsid w:val="144578F7"/>
    <w:rsid w:val="1446149A"/>
    <w:rsid w:val="144638D4"/>
    <w:rsid w:val="1446484C"/>
    <w:rsid w:val="14465682"/>
    <w:rsid w:val="14465A42"/>
    <w:rsid w:val="14465E95"/>
    <w:rsid w:val="14465F8D"/>
    <w:rsid w:val="14467430"/>
    <w:rsid w:val="14470CF9"/>
    <w:rsid w:val="14471F68"/>
    <w:rsid w:val="144731A8"/>
    <w:rsid w:val="14473856"/>
    <w:rsid w:val="14474DD8"/>
    <w:rsid w:val="14475CDC"/>
    <w:rsid w:val="144765B1"/>
    <w:rsid w:val="1447675B"/>
    <w:rsid w:val="14476C59"/>
    <w:rsid w:val="144808AD"/>
    <w:rsid w:val="14480B8B"/>
    <w:rsid w:val="1448764C"/>
    <w:rsid w:val="14487BC7"/>
    <w:rsid w:val="14491B14"/>
    <w:rsid w:val="144931CD"/>
    <w:rsid w:val="144933C4"/>
    <w:rsid w:val="14493900"/>
    <w:rsid w:val="14493FE9"/>
    <w:rsid w:val="14494F10"/>
    <w:rsid w:val="14496F20"/>
    <w:rsid w:val="14497349"/>
    <w:rsid w:val="144A50B0"/>
    <w:rsid w:val="144A5D9E"/>
    <w:rsid w:val="144A60B5"/>
    <w:rsid w:val="144A686A"/>
    <w:rsid w:val="144A74C6"/>
    <w:rsid w:val="144B0EEA"/>
    <w:rsid w:val="144B31CE"/>
    <w:rsid w:val="144B713C"/>
    <w:rsid w:val="144B7883"/>
    <w:rsid w:val="144B7F4A"/>
    <w:rsid w:val="144C1291"/>
    <w:rsid w:val="144C28D1"/>
    <w:rsid w:val="144D02BB"/>
    <w:rsid w:val="144D471F"/>
    <w:rsid w:val="144D4C62"/>
    <w:rsid w:val="144D6A10"/>
    <w:rsid w:val="144D6F4C"/>
    <w:rsid w:val="144E09DA"/>
    <w:rsid w:val="144E2788"/>
    <w:rsid w:val="144E4536"/>
    <w:rsid w:val="144F0FC9"/>
    <w:rsid w:val="144F137D"/>
    <w:rsid w:val="144F4AF8"/>
    <w:rsid w:val="144F7963"/>
    <w:rsid w:val="145002AE"/>
    <w:rsid w:val="14501D79"/>
    <w:rsid w:val="145049D5"/>
    <w:rsid w:val="14506500"/>
    <w:rsid w:val="1451195F"/>
    <w:rsid w:val="14515D31"/>
    <w:rsid w:val="14515DD5"/>
    <w:rsid w:val="14516EB4"/>
    <w:rsid w:val="14522278"/>
    <w:rsid w:val="14524530"/>
    <w:rsid w:val="14530591"/>
    <w:rsid w:val="14537D9F"/>
    <w:rsid w:val="14547579"/>
    <w:rsid w:val="14552EB1"/>
    <w:rsid w:val="14553082"/>
    <w:rsid w:val="14553F41"/>
    <w:rsid w:val="14555712"/>
    <w:rsid w:val="14556A64"/>
    <w:rsid w:val="14557C6C"/>
    <w:rsid w:val="14563D6D"/>
    <w:rsid w:val="1457088A"/>
    <w:rsid w:val="14570AB2"/>
    <w:rsid w:val="14575254"/>
    <w:rsid w:val="145757D1"/>
    <w:rsid w:val="14575AE1"/>
    <w:rsid w:val="14576E04"/>
    <w:rsid w:val="1457788F"/>
    <w:rsid w:val="14577AB4"/>
    <w:rsid w:val="14581479"/>
    <w:rsid w:val="14581832"/>
    <w:rsid w:val="14581DA9"/>
    <w:rsid w:val="14582CF6"/>
    <w:rsid w:val="145835A9"/>
    <w:rsid w:val="145835C9"/>
    <w:rsid w:val="145853B5"/>
    <w:rsid w:val="14586C61"/>
    <w:rsid w:val="14587163"/>
    <w:rsid w:val="14587633"/>
    <w:rsid w:val="14592CC2"/>
    <w:rsid w:val="14593607"/>
    <w:rsid w:val="14594357"/>
    <w:rsid w:val="14595A2D"/>
    <w:rsid w:val="14595E98"/>
    <w:rsid w:val="145A00ED"/>
    <w:rsid w:val="145A09D3"/>
    <w:rsid w:val="145A112D"/>
    <w:rsid w:val="145A2206"/>
    <w:rsid w:val="145A2571"/>
    <w:rsid w:val="145A2B2B"/>
    <w:rsid w:val="145A2EDB"/>
    <w:rsid w:val="145A36D4"/>
    <w:rsid w:val="145A4152"/>
    <w:rsid w:val="145A737F"/>
    <w:rsid w:val="145B6D23"/>
    <w:rsid w:val="145C01B3"/>
    <w:rsid w:val="145C1D83"/>
    <w:rsid w:val="145C30F7"/>
    <w:rsid w:val="145C3B35"/>
    <w:rsid w:val="145C4C6D"/>
    <w:rsid w:val="145C4EA5"/>
    <w:rsid w:val="145C6C53"/>
    <w:rsid w:val="145D1643"/>
    <w:rsid w:val="145D29CB"/>
    <w:rsid w:val="145D4214"/>
    <w:rsid w:val="145D6501"/>
    <w:rsid w:val="145E0C1D"/>
    <w:rsid w:val="145E23C1"/>
    <w:rsid w:val="145E2AD3"/>
    <w:rsid w:val="145E56A4"/>
    <w:rsid w:val="145E6CE5"/>
    <w:rsid w:val="145E6E6F"/>
    <w:rsid w:val="145F04F1"/>
    <w:rsid w:val="145F46DC"/>
    <w:rsid w:val="145F4995"/>
    <w:rsid w:val="145F6743"/>
    <w:rsid w:val="145F7553"/>
    <w:rsid w:val="14601192"/>
    <w:rsid w:val="14601632"/>
    <w:rsid w:val="14606A40"/>
    <w:rsid w:val="14607FC4"/>
    <w:rsid w:val="14612099"/>
    <w:rsid w:val="146124BC"/>
    <w:rsid w:val="14613264"/>
    <w:rsid w:val="1461426A"/>
    <w:rsid w:val="14616058"/>
    <w:rsid w:val="14616C15"/>
    <w:rsid w:val="1461769A"/>
    <w:rsid w:val="146272F0"/>
    <w:rsid w:val="14635EDE"/>
    <w:rsid w:val="1463672A"/>
    <w:rsid w:val="146401FE"/>
    <w:rsid w:val="14641516"/>
    <w:rsid w:val="14643D5A"/>
    <w:rsid w:val="14647DD5"/>
    <w:rsid w:val="14650D21"/>
    <w:rsid w:val="14651130"/>
    <w:rsid w:val="14651265"/>
    <w:rsid w:val="146529A6"/>
    <w:rsid w:val="14652C41"/>
    <w:rsid w:val="14653FB0"/>
    <w:rsid w:val="14657797"/>
    <w:rsid w:val="14661880"/>
    <w:rsid w:val="14663A33"/>
    <w:rsid w:val="14663E36"/>
    <w:rsid w:val="14665D24"/>
    <w:rsid w:val="14665F14"/>
    <w:rsid w:val="14667813"/>
    <w:rsid w:val="14667AD2"/>
    <w:rsid w:val="146718B9"/>
    <w:rsid w:val="14673BCD"/>
    <w:rsid w:val="14673D10"/>
    <w:rsid w:val="14677A53"/>
    <w:rsid w:val="14681327"/>
    <w:rsid w:val="1468384A"/>
    <w:rsid w:val="14684D4E"/>
    <w:rsid w:val="14684F04"/>
    <w:rsid w:val="146850C3"/>
    <w:rsid w:val="146855F8"/>
    <w:rsid w:val="14691370"/>
    <w:rsid w:val="14694157"/>
    <w:rsid w:val="146975C2"/>
    <w:rsid w:val="14697910"/>
    <w:rsid w:val="14697ED4"/>
    <w:rsid w:val="146A3560"/>
    <w:rsid w:val="146A3C47"/>
    <w:rsid w:val="146A56B1"/>
    <w:rsid w:val="146A70BF"/>
    <w:rsid w:val="146B158C"/>
    <w:rsid w:val="146B15F4"/>
    <w:rsid w:val="146B40EF"/>
    <w:rsid w:val="146B48A3"/>
    <w:rsid w:val="146B5127"/>
    <w:rsid w:val="146B62F4"/>
    <w:rsid w:val="146B6E96"/>
    <w:rsid w:val="146C1374"/>
    <w:rsid w:val="146C5CDE"/>
    <w:rsid w:val="146C6567"/>
    <w:rsid w:val="146D0E60"/>
    <w:rsid w:val="146D2352"/>
    <w:rsid w:val="146D2526"/>
    <w:rsid w:val="146D2C0E"/>
    <w:rsid w:val="146D5A79"/>
    <w:rsid w:val="146D6985"/>
    <w:rsid w:val="146E4BD8"/>
    <w:rsid w:val="146E5829"/>
    <w:rsid w:val="146E6986"/>
    <w:rsid w:val="146E7237"/>
    <w:rsid w:val="146F2E2A"/>
    <w:rsid w:val="146F3133"/>
    <w:rsid w:val="146F3EA8"/>
    <w:rsid w:val="146F407D"/>
    <w:rsid w:val="146F5CE8"/>
    <w:rsid w:val="146F6629"/>
    <w:rsid w:val="147004D2"/>
    <w:rsid w:val="147004E0"/>
    <w:rsid w:val="14700758"/>
    <w:rsid w:val="14700951"/>
    <w:rsid w:val="14701C8C"/>
    <w:rsid w:val="147025DB"/>
    <w:rsid w:val="147046EF"/>
    <w:rsid w:val="14706BA3"/>
    <w:rsid w:val="147072F3"/>
    <w:rsid w:val="14710F49"/>
    <w:rsid w:val="147131C9"/>
    <w:rsid w:val="14713CD3"/>
    <w:rsid w:val="147148DF"/>
    <w:rsid w:val="14715AD0"/>
    <w:rsid w:val="1471783D"/>
    <w:rsid w:val="14720225"/>
    <w:rsid w:val="14722E1D"/>
    <w:rsid w:val="14723CAA"/>
    <w:rsid w:val="147246C9"/>
    <w:rsid w:val="14731F34"/>
    <w:rsid w:val="14733869"/>
    <w:rsid w:val="14733F9D"/>
    <w:rsid w:val="14740441"/>
    <w:rsid w:val="14741FA9"/>
    <w:rsid w:val="14747873"/>
    <w:rsid w:val="14751625"/>
    <w:rsid w:val="1475249B"/>
    <w:rsid w:val="14753119"/>
    <w:rsid w:val="14753CA9"/>
    <w:rsid w:val="147541B9"/>
    <w:rsid w:val="14754DE7"/>
    <w:rsid w:val="14755F31"/>
    <w:rsid w:val="14757415"/>
    <w:rsid w:val="147621EA"/>
    <w:rsid w:val="14766180"/>
    <w:rsid w:val="147705FA"/>
    <w:rsid w:val="14770A82"/>
    <w:rsid w:val="14771888"/>
    <w:rsid w:val="14771FA2"/>
    <w:rsid w:val="14772A73"/>
    <w:rsid w:val="1477335E"/>
    <w:rsid w:val="14773A8D"/>
    <w:rsid w:val="14774B66"/>
    <w:rsid w:val="14774DBB"/>
    <w:rsid w:val="14776D84"/>
    <w:rsid w:val="14776E55"/>
    <w:rsid w:val="1478130D"/>
    <w:rsid w:val="147815B3"/>
    <w:rsid w:val="14785EF3"/>
    <w:rsid w:val="14787805"/>
    <w:rsid w:val="147953A2"/>
    <w:rsid w:val="147954E3"/>
    <w:rsid w:val="147977BE"/>
    <w:rsid w:val="147A17CF"/>
    <w:rsid w:val="147A357D"/>
    <w:rsid w:val="147A3F36"/>
    <w:rsid w:val="147A532B"/>
    <w:rsid w:val="147B03A7"/>
    <w:rsid w:val="147B2BCA"/>
    <w:rsid w:val="147B2E2F"/>
    <w:rsid w:val="147B4BCC"/>
    <w:rsid w:val="147C10A3"/>
    <w:rsid w:val="147C605C"/>
    <w:rsid w:val="147C66C9"/>
    <w:rsid w:val="147C72F5"/>
    <w:rsid w:val="147C7936"/>
    <w:rsid w:val="147D1242"/>
    <w:rsid w:val="147D663E"/>
    <w:rsid w:val="147D6BCA"/>
    <w:rsid w:val="147D6BD5"/>
    <w:rsid w:val="147D78BC"/>
    <w:rsid w:val="147E12BF"/>
    <w:rsid w:val="147E1A60"/>
    <w:rsid w:val="147E4E1C"/>
    <w:rsid w:val="147E7C14"/>
    <w:rsid w:val="147F2631"/>
    <w:rsid w:val="147F2942"/>
    <w:rsid w:val="147F34BB"/>
    <w:rsid w:val="147F611E"/>
    <w:rsid w:val="147F6DE6"/>
    <w:rsid w:val="14802C1D"/>
    <w:rsid w:val="14804DA9"/>
    <w:rsid w:val="148065AF"/>
    <w:rsid w:val="1481203C"/>
    <w:rsid w:val="1481490C"/>
    <w:rsid w:val="14821ECE"/>
    <w:rsid w:val="14822D12"/>
    <w:rsid w:val="14824AE5"/>
    <w:rsid w:val="148275D9"/>
    <w:rsid w:val="148278C7"/>
    <w:rsid w:val="14830684"/>
    <w:rsid w:val="14831B9B"/>
    <w:rsid w:val="14832432"/>
    <w:rsid w:val="14835A68"/>
    <w:rsid w:val="14835F2F"/>
    <w:rsid w:val="148361ED"/>
    <w:rsid w:val="148368D6"/>
    <w:rsid w:val="14840065"/>
    <w:rsid w:val="14842ACA"/>
    <w:rsid w:val="148442CA"/>
    <w:rsid w:val="148447EE"/>
    <w:rsid w:val="14846F46"/>
    <w:rsid w:val="148473BF"/>
    <w:rsid w:val="14847F58"/>
    <w:rsid w:val="14861F22"/>
    <w:rsid w:val="148626E1"/>
    <w:rsid w:val="14863420"/>
    <w:rsid w:val="14863CD0"/>
    <w:rsid w:val="14866249"/>
    <w:rsid w:val="1487316F"/>
    <w:rsid w:val="148775B8"/>
    <w:rsid w:val="14877AD9"/>
    <w:rsid w:val="14883EEC"/>
    <w:rsid w:val="148849A2"/>
    <w:rsid w:val="1488724D"/>
    <w:rsid w:val="148873CD"/>
    <w:rsid w:val="14887A48"/>
    <w:rsid w:val="1489020D"/>
    <w:rsid w:val="14891A12"/>
    <w:rsid w:val="14891D4C"/>
    <w:rsid w:val="14892131"/>
    <w:rsid w:val="148937C0"/>
    <w:rsid w:val="1489569B"/>
    <w:rsid w:val="14895942"/>
    <w:rsid w:val="148A08BE"/>
    <w:rsid w:val="148A09C2"/>
    <w:rsid w:val="148A1AF0"/>
    <w:rsid w:val="148A2C4A"/>
    <w:rsid w:val="148A3AFD"/>
    <w:rsid w:val="148A6443"/>
    <w:rsid w:val="148A7C64"/>
    <w:rsid w:val="148B12E6"/>
    <w:rsid w:val="148B46C1"/>
    <w:rsid w:val="148B578A"/>
    <w:rsid w:val="148B6E0A"/>
    <w:rsid w:val="148B73B6"/>
    <w:rsid w:val="148C13EA"/>
    <w:rsid w:val="148C3B04"/>
    <w:rsid w:val="148C7B04"/>
    <w:rsid w:val="148D1503"/>
    <w:rsid w:val="148D32B1"/>
    <w:rsid w:val="148D3F03"/>
    <w:rsid w:val="148D415F"/>
    <w:rsid w:val="148D49D2"/>
    <w:rsid w:val="148D505F"/>
    <w:rsid w:val="148E0471"/>
    <w:rsid w:val="148E3042"/>
    <w:rsid w:val="148E4D3A"/>
    <w:rsid w:val="148F3749"/>
    <w:rsid w:val="148F44D2"/>
    <w:rsid w:val="148F4815"/>
    <w:rsid w:val="148F6FD5"/>
    <w:rsid w:val="14900FF3"/>
    <w:rsid w:val="14901621"/>
    <w:rsid w:val="1490273E"/>
    <w:rsid w:val="14902DA1"/>
    <w:rsid w:val="14903F3F"/>
    <w:rsid w:val="14904B4F"/>
    <w:rsid w:val="14910533"/>
    <w:rsid w:val="14910A23"/>
    <w:rsid w:val="14912231"/>
    <w:rsid w:val="14915DCE"/>
    <w:rsid w:val="149208C7"/>
    <w:rsid w:val="14921C90"/>
    <w:rsid w:val="14922675"/>
    <w:rsid w:val="14923E6C"/>
    <w:rsid w:val="14924F8F"/>
    <w:rsid w:val="14932E53"/>
    <w:rsid w:val="14933042"/>
    <w:rsid w:val="14933F5F"/>
    <w:rsid w:val="149363ED"/>
    <w:rsid w:val="149364F8"/>
    <w:rsid w:val="149413C2"/>
    <w:rsid w:val="14941B3A"/>
    <w:rsid w:val="14942891"/>
    <w:rsid w:val="14943583"/>
    <w:rsid w:val="149438EE"/>
    <w:rsid w:val="1494463F"/>
    <w:rsid w:val="14945773"/>
    <w:rsid w:val="14946EB4"/>
    <w:rsid w:val="149474C7"/>
    <w:rsid w:val="149503B7"/>
    <w:rsid w:val="14952165"/>
    <w:rsid w:val="149525A4"/>
    <w:rsid w:val="14964349"/>
    <w:rsid w:val="14972381"/>
    <w:rsid w:val="14972C64"/>
    <w:rsid w:val="14973222"/>
    <w:rsid w:val="1497412F"/>
    <w:rsid w:val="149745AA"/>
    <w:rsid w:val="14975EDD"/>
    <w:rsid w:val="149762D7"/>
    <w:rsid w:val="149777BD"/>
    <w:rsid w:val="14977C37"/>
    <w:rsid w:val="14983350"/>
    <w:rsid w:val="14983A03"/>
    <w:rsid w:val="14983D69"/>
    <w:rsid w:val="14984EE4"/>
    <w:rsid w:val="14984F35"/>
    <w:rsid w:val="14985835"/>
    <w:rsid w:val="14985BBF"/>
    <w:rsid w:val="14985E63"/>
    <w:rsid w:val="14986CC5"/>
    <w:rsid w:val="14990155"/>
    <w:rsid w:val="14991C55"/>
    <w:rsid w:val="14993988"/>
    <w:rsid w:val="14997EA7"/>
    <w:rsid w:val="149A01D5"/>
    <w:rsid w:val="149A3C1F"/>
    <w:rsid w:val="149A40AF"/>
    <w:rsid w:val="149A59CD"/>
    <w:rsid w:val="149A777C"/>
    <w:rsid w:val="149B03D2"/>
    <w:rsid w:val="149B1089"/>
    <w:rsid w:val="149B1971"/>
    <w:rsid w:val="149B2A75"/>
    <w:rsid w:val="149B393A"/>
    <w:rsid w:val="149B517D"/>
    <w:rsid w:val="149C0708"/>
    <w:rsid w:val="149C1477"/>
    <w:rsid w:val="149C1746"/>
    <w:rsid w:val="149C2E0B"/>
    <w:rsid w:val="149C4247"/>
    <w:rsid w:val="149C5646"/>
    <w:rsid w:val="149D101A"/>
    <w:rsid w:val="149D41DC"/>
    <w:rsid w:val="149E030D"/>
    <w:rsid w:val="149E39FA"/>
    <w:rsid w:val="149E502B"/>
    <w:rsid w:val="149E537D"/>
    <w:rsid w:val="149E54BE"/>
    <w:rsid w:val="149E726C"/>
    <w:rsid w:val="149E7590"/>
    <w:rsid w:val="149F1FB6"/>
    <w:rsid w:val="149F2F7E"/>
    <w:rsid w:val="149F2FE4"/>
    <w:rsid w:val="149F3A6F"/>
    <w:rsid w:val="149F4D92"/>
    <w:rsid w:val="149F7128"/>
    <w:rsid w:val="14A00D6C"/>
    <w:rsid w:val="14A01236"/>
    <w:rsid w:val="14A01623"/>
    <w:rsid w:val="14A02650"/>
    <w:rsid w:val="14A02886"/>
    <w:rsid w:val="14A04A70"/>
    <w:rsid w:val="14A05D68"/>
    <w:rsid w:val="14A06029"/>
    <w:rsid w:val="14A10B0A"/>
    <w:rsid w:val="14A112F0"/>
    <w:rsid w:val="14A14FAE"/>
    <w:rsid w:val="14A214B8"/>
    <w:rsid w:val="14A23EB5"/>
    <w:rsid w:val="14A26281"/>
    <w:rsid w:val="14A270B1"/>
    <w:rsid w:val="14A30D26"/>
    <w:rsid w:val="14A31207"/>
    <w:rsid w:val="14A315C2"/>
    <w:rsid w:val="14A320C5"/>
    <w:rsid w:val="14A32AD4"/>
    <w:rsid w:val="14A3360A"/>
    <w:rsid w:val="14A34882"/>
    <w:rsid w:val="14A35BAB"/>
    <w:rsid w:val="14A405FA"/>
    <w:rsid w:val="14A423A8"/>
    <w:rsid w:val="14A469A9"/>
    <w:rsid w:val="14A47C92"/>
    <w:rsid w:val="14A521AA"/>
    <w:rsid w:val="14A566F8"/>
    <w:rsid w:val="14A613A6"/>
    <w:rsid w:val="14A6211F"/>
    <w:rsid w:val="14A625C4"/>
    <w:rsid w:val="14A62A8D"/>
    <w:rsid w:val="14A62D37"/>
    <w:rsid w:val="14A64372"/>
    <w:rsid w:val="14A66054"/>
    <w:rsid w:val="14A715BD"/>
    <w:rsid w:val="14A72ABD"/>
    <w:rsid w:val="14A7532A"/>
    <w:rsid w:val="14A800EA"/>
    <w:rsid w:val="14A80150"/>
    <w:rsid w:val="14A81E98"/>
    <w:rsid w:val="14A82B2A"/>
    <w:rsid w:val="14A83B1D"/>
    <w:rsid w:val="14A83BE9"/>
    <w:rsid w:val="14A8633C"/>
    <w:rsid w:val="14A90961"/>
    <w:rsid w:val="14A90E66"/>
    <w:rsid w:val="14A926BF"/>
    <w:rsid w:val="14A95079"/>
    <w:rsid w:val="14A95C11"/>
    <w:rsid w:val="14A968D2"/>
    <w:rsid w:val="14AA1ABA"/>
    <w:rsid w:val="14AA20B4"/>
    <w:rsid w:val="14AA333E"/>
    <w:rsid w:val="14AA3E63"/>
    <w:rsid w:val="14AB0047"/>
    <w:rsid w:val="14AB070D"/>
    <w:rsid w:val="14AB1989"/>
    <w:rsid w:val="14AB3736"/>
    <w:rsid w:val="14AB4245"/>
    <w:rsid w:val="14AB5C76"/>
    <w:rsid w:val="14AB6273"/>
    <w:rsid w:val="14AB7BDB"/>
    <w:rsid w:val="14AC0175"/>
    <w:rsid w:val="14AC167F"/>
    <w:rsid w:val="14AC4714"/>
    <w:rsid w:val="14AC513B"/>
    <w:rsid w:val="14AC58BC"/>
    <w:rsid w:val="14AC6714"/>
    <w:rsid w:val="14AD5701"/>
    <w:rsid w:val="14AD74AF"/>
    <w:rsid w:val="14AE262C"/>
    <w:rsid w:val="14AE3227"/>
    <w:rsid w:val="14AE7A5B"/>
    <w:rsid w:val="14AF1479"/>
    <w:rsid w:val="14AF3ABC"/>
    <w:rsid w:val="14AF514A"/>
    <w:rsid w:val="14AF537E"/>
    <w:rsid w:val="14AF6C9A"/>
    <w:rsid w:val="14AF76CB"/>
    <w:rsid w:val="14B00C04"/>
    <w:rsid w:val="14B00D4D"/>
    <w:rsid w:val="14B0380B"/>
    <w:rsid w:val="14B04AED"/>
    <w:rsid w:val="14B051F1"/>
    <w:rsid w:val="14B13EF6"/>
    <w:rsid w:val="14B163DC"/>
    <w:rsid w:val="14B178DC"/>
    <w:rsid w:val="14B2243D"/>
    <w:rsid w:val="14B22D17"/>
    <w:rsid w:val="14B23182"/>
    <w:rsid w:val="14B30BB0"/>
    <w:rsid w:val="14B30CFC"/>
    <w:rsid w:val="14B35A3C"/>
    <w:rsid w:val="14B369E4"/>
    <w:rsid w:val="14B42B4A"/>
    <w:rsid w:val="14B43317"/>
    <w:rsid w:val="14B44D5D"/>
    <w:rsid w:val="14B462B9"/>
    <w:rsid w:val="14B46A8F"/>
    <w:rsid w:val="14B51872"/>
    <w:rsid w:val="14B52807"/>
    <w:rsid w:val="14B545B5"/>
    <w:rsid w:val="14B56409"/>
    <w:rsid w:val="14B61CE5"/>
    <w:rsid w:val="14B638CC"/>
    <w:rsid w:val="14B63974"/>
    <w:rsid w:val="14B70840"/>
    <w:rsid w:val="14B720DC"/>
    <w:rsid w:val="14B7224E"/>
    <w:rsid w:val="14B7278A"/>
    <w:rsid w:val="14B73B0A"/>
    <w:rsid w:val="14B74519"/>
    <w:rsid w:val="14B7657F"/>
    <w:rsid w:val="14B767B9"/>
    <w:rsid w:val="14B76949"/>
    <w:rsid w:val="14B769B2"/>
    <w:rsid w:val="14B77ACB"/>
    <w:rsid w:val="14B818C7"/>
    <w:rsid w:val="14B82B39"/>
    <w:rsid w:val="14B830E1"/>
    <w:rsid w:val="14B83111"/>
    <w:rsid w:val="14B92F91"/>
    <w:rsid w:val="14B930D5"/>
    <w:rsid w:val="14B940A6"/>
    <w:rsid w:val="14B95866"/>
    <w:rsid w:val="14B95E54"/>
    <w:rsid w:val="14B96CC3"/>
    <w:rsid w:val="14BA030C"/>
    <w:rsid w:val="14BA1995"/>
    <w:rsid w:val="14BA1BCC"/>
    <w:rsid w:val="14BB5167"/>
    <w:rsid w:val="14BB5D18"/>
    <w:rsid w:val="14BB5E42"/>
    <w:rsid w:val="14BB5F83"/>
    <w:rsid w:val="14BB6070"/>
    <w:rsid w:val="14BB75BF"/>
    <w:rsid w:val="14BC1DE8"/>
    <w:rsid w:val="14BC551A"/>
    <w:rsid w:val="14BC5944"/>
    <w:rsid w:val="14BC646F"/>
    <w:rsid w:val="14BC76AF"/>
    <w:rsid w:val="14BC76F2"/>
    <w:rsid w:val="14BD18E2"/>
    <w:rsid w:val="14BD60C0"/>
    <w:rsid w:val="14BD6CDB"/>
    <w:rsid w:val="14BE016E"/>
    <w:rsid w:val="14BE16BC"/>
    <w:rsid w:val="14BE46E0"/>
    <w:rsid w:val="14BE790E"/>
    <w:rsid w:val="14BF2527"/>
    <w:rsid w:val="14BF323B"/>
    <w:rsid w:val="14BF48D0"/>
    <w:rsid w:val="14BF6909"/>
    <w:rsid w:val="14C0319E"/>
    <w:rsid w:val="14C032AC"/>
    <w:rsid w:val="14C03300"/>
    <w:rsid w:val="14C03C07"/>
    <w:rsid w:val="14C0428C"/>
    <w:rsid w:val="14C04F8D"/>
    <w:rsid w:val="14C05241"/>
    <w:rsid w:val="14C05514"/>
    <w:rsid w:val="14C10376"/>
    <w:rsid w:val="14C107BE"/>
    <w:rsid w:val="14C10CF9"/>
    <w:rsid w:val="14C11897"/>
    <w:rsid w:val="14C1703C"/>
    <w:rsid w:val="14C173FE"/>
    <w:rsid w:val="14C22BB0"/>
    <w:rsid w:val="14C24F59"/>
    <w:rsid w:val="14C27361"/>
    <w:rsid w:val="14C307F1"/>
    <w:rsid w:val="14C30A80"/>
    <w:rsid w:val="14C32A45"/>
    <w:rsid w:val="14C33176"/>
    <w:rsid w:val="14C3357B"/>
    <w:rsid w:val="14C34F24"/>
    <w:rsid w:val="14C359ED"/>
    <w:rsid w:val="14C36CD2"/>
    <w:rsid w:val="14C37F1B"/>
    <w:rsid w:val="14C41C33"/>
    <w:rsid w:val="14C41C81"/>
    <w:rsid w:val="14C44AAA"/>
    <w:rsid w:val="14C50192"/>
    <w:rsid w:val="14C52A21"/>
    <w:rsid w:val="14C53688"/>
    <w:rsid w:val="14C54C9A"/>
    <w:rsid w:val="14C55CE2"/>
    <w:rsid w:val="14C57172"/>
    <w:rsid w:val="14C60571"/>
    <w:rsid w:val="14C627C0"/>
    <w:rsid w:val="14C62C5B"/>
    <w:rsid w:val="14C65291"/>
    <w:rsid w:val="14C671B9"/>
    <w:rsid w:val="14C76F80"/>
    <w:rsid w:val="14C77D01"/>
    <w:rsid w:val="14C8078D"/>
    <w:rsid w:val="14C83FFD"/>
    <w:rsid w:val="14C845F4"/>
    <w:rsid w:val="14C852C4"/>
    <w:rsid w:val="14C91E0F"/>
    <w:rsid w:val="14C92A54"/>
    <w:rsid w:val="14C94663"/>
    <w:rsid w:val="14C948AB"/>
    <w:rsid w:val="14C94BEB"/>
    <w:rsid w:val="14C95AF3"/>
    <w:rsid w:val="14C97D02"/>
    <w:rsid w:val="14CA0061"/>
    <w:rsid w:val="14CA0664"/>
    <w:rsid w:val="14CA57D9"/>
    <w:rsid w:val="14CA5BA0"/>
    <w:rsid w:val="14CA62B3"/>
    <w:rsid w:val="14CA6F83"/>
    <w:rsid w:val="14CB0249"/>
    <w:rsid w:val="14CB3DD9"/>
    <w:rsid w:val="14CB3F4E"/>
    <w:rsid w:val="14CB6218"/>
    <w:rsid w:val="14CB704B"/>
    <w:rsid w:val="14CC2FE4"/>
    <w:rsid w:val="14CC33C4"/>
    <w:rsid w:val="14CC63C7"/>
    <w:rsid w:val="14CD0135"/>
    <w:rsid w:val="14CD18FF"/>
    <w:rsid w:val="14CD3B79"/>
    <w:rsid w:val="14CD6FB0"/>
    <w:rsid w:val="14CD7B51"/>
    <w:rsid w:val="14CE7BA3"/>
    <w:rsid w:val="14CE7E68"/>
    <w:rsid w:val="14CF1B1B"/>
    <w:rsid w:val="14CF37E8"/>
    <w:rsid w:val="14CF3BF7"/>
    <w:rsid w:val="14CF426A"/>
    <w:rsid w:val="14CF5102"/>
    <w:rsid w:val="14CF540F"/>
    <w:rsid w:val="14CF5677"/>
    <w:rsid w:val="14CF6AAF"/>
    <w:rsid w:val="14CF7881"/>
    <w:rsid w:val="14D013EF"/>
    <w:rsid w:val="14D0319D"/>
    <w:rsid w:val="14D0394A"/>
    <w:rsid w:val="14D04700"/>
    <w:rsid w:val="14D050A2"/>
    <w:rsid w:val="14D159C6"/>
    <w:rsid w:val="14D162A0"/>
    <w:rsid w:val="14D21C83"/>
    <w:rsid w:val="14D2239B"/>
    <w:rsid w:val="14D233B9"/>
    <w:rsid w:val="14D25541"/>
    <w:rsid w:val="14D26F15"/>
    <w:rsid w:val="14D273DE"/>
    <w:rsid w:val="14D331AA"/>
    <w:rsid w:val="14D40957"/>
    <w:rsid w:val="14D40A2A"/>
    <w:rsid w:val="14D40C39"/>
    <w:rsid w:val="14D40EDF"/>
    <w:rsid w:val="14D41776"/>
    <w:rsid w:val="14D426C1"/>
    <w:rsid w:val="14D42C8D"/>
    <w:rsid w:val="14D44347"/>
    <w:rsid w:val="14D4516D"/>
    <w:rsid w:val="14D47131"/>
    <w:rsid w:val="14D507B4"/>
    <w:rsid w:val="14D525CD"/>
    <w:rsid w:val="14D54096"/>
    <w:rsid w:val="14D56A06"/>
    <w:rsid w:val="14D57559"/>
    <w:rsid w:val="14D612A9"/>
    <w:rsid w:val="14D621A0"/>
    <w:rsid w:val="14D632DF"/>
    <w:rsid w:val="14D64C58"/>
    <w:rsid w:val="14D709D0"/>
    <w:rsid w:val="14D71AB0"/>
    <w:rsid w:val="14D7277E"/>
    <w:rsid w:val="14D728AA"/>
    <w:rsid w:val="14D7452C"/>
    <w:rsid w:val="14D800DF"/>
    <w:rsid w:val="14D902A4"/>
    <w:rsid w:val="14D92A17"/>
    <w:rsid w:val="14D94D5F"/>
    <w:rsid w:val="14DA189F"/>
    <w:rsid w:val="14DA2D9B"/>
    <w:rsid w:val="14DA401C"/>
    <w:rsid w:val="14DA4B86"/>
    <w:rsid w:val="14DA4F08"/>
    <w:rsid w:val="14DA5037"/>
    <w:rsid w:val="14DA5D71"/>
    <w:rsid w:val="14DA5E19"/>
    <w:rsid w:val="14DB04C0"/>
    <w:rsid w:val="14DB1649"/>
    <w:rsid w:val="14DB16C7"/>
    <w:rsid w:val="14DB226E"/>
    <w:rsid w:val="14DB61B1"/>
    <w:rsid w:val="14DB6CA3"/>
    <w:rsid w:val="14DC1B42"/>
    <w:rsid w:val="14DC2FA7"/>
    <w:rsid w:val="14DC5FE6"/>
    <w:rsid w:val="14DC6BA6"/>
    <w:rsid w:val="14DC77CF"/>
    <w:rsid w:val="14DC7D94"/>
    <w:rsid w:val="14DD094F"/>
    <w:rsid w:val="14DD0AF1"/>
    <w:rsid w:val="14DD6519"/>
    <w:rsid w:val="14DD6852"/>
    <w:rsid w:val="14DD70DD"/>
    <w:rsid w:val="14DD7293"/>
    <w:rsid w:val="14DE0216"/>
    <w:rsid w:val="14DE3289"/>
    <w:rsid w:val="14DE3B0C"/>
    <w:rsid w:val="14DE3BFE"/>
    <w:rsid w:val="14DE58BA"/>
    <w:rsid w:val="14DE5FB5"/>
    <w:rsid w:val="14DE7FCA"/>
    <w:rsid w:val="14DF089D"/>
    <w:rsid w:val="14DF10AF"/>
    <w:rsid w:val="14DF1632"/>
    <w:rsid w:val="14DF23BA"/>
    <w:rsid w:val="14DF4160"/>
    <w:rsid w:val="14DF479E"/>
    <w:rsid w:val="14DF5584"/>
    <w:rsid w:val="14DF596E"/>
    <w:rsid w:val="14E023CD"/>
    <w:rsid w:val="14E103E5"/>
    <w:rsid w:val="14E1184E"/>
    <w:rsid w:val="14E12A86"/>
    <w:rsid w:val="14E14B54"/>
    <w:rsid w:val="14E16399"/>
    <w:rsid w:val="14E17A7B"/>
    <w:rsid w:val="14E21050"/>
    <w:rsid w:val="14E21185"/>
    <w:rsid w:val="14E21E11"/>
    <w:rsid w:val="14E22E8B"/>
    <w:rsid w:val="14E23033"/>
    <w:rsid w:val="14E2520A"/>
    <w:rsid w:val="14E261F9"/>
    <w:rsid w:val="14E32ED1"/>
    <w:rsid w:val="14E34A82"/>
    <w:rsid w:val="14E432DA"/>
    <w:rsid w:val="14E46458"/>
    <w:rsid w:val="14E46618"/>
    <w:rsid w:val="14E46C49"/>
    <w:rsid w:val="14E473E9"/>
    <w:rsid w:val="14E505D4"/>
    <w:rsid w:val="14E53045"/>
    <w:rsid w:val="14E530ED"/>
    <w:rsid w:val="14E537FD"/>
    <w:rsid w:val="14E56153"/>
    <w:rsid w:val="14E57F26"/>
    <w:rsid w:val="14E60553"/>
    <w:rsid w:val="14E60C13"/>
    <w:rsid w:val="14E629C1"/>
    <w:rsid w:val="14E630F0"/>
    <w:rsid w:val="14E6501B"/>
    <w:rsid w:val="14E663CE"/>
    <w:rsid w:val="14E73465"/>
    <w:rsid w:val="14E76E65"/>
    <w:rsid w:val="14E804E7"/>
    <w:rsid w:val="14E819AA"/>
    <w:rsid w:val="14E82186"/>
    <w:rsid w:val="14E83454"/>
    <w:rsid w:val="14E84DD2"/>
    <w:rsid w:val="14E86739"/>
    <w:rsid w:val="14E919A7"/>
    <w:rsid w:val="14E9250C"/>
    <w:rsid w:val="14E925D7"/>
    <w:rsid w:val="14E959CF"/>
    <w:rsid w:val="14EA24B1"/>
    <w:rsid w:val="14EA293F"/>
    <w:rsid w:val="14EA519E"/>
    <w:rsid w:val="14EA656D"/>
    <w:rsid w:val="14EA702C"/>
    <w:rsid w:val="14EB1A29"/>
    <w:rsid w:val="14EB2D58"/>
    <w:rsid w:val="14EB4BC7"/>
    <w:rsid w:val="14EC02AB"/>
    <w:rsid w:val="14EC0C7E"/>
    <w:rsid w:val="14EC1F2C"/>
    <w:rsid w:val="14EC29AC"/>
    <w:rsid w:val="14EC4117"/>
    <w:rsid w:val="14EC447B"/>
    <w:rsid w:val="14EC6AA3"/>
    <w:rsid w:val="14ED01F3"/>
    <w:rsid w:val="14ED1FA1"/>
    <w:rsid w:val="14ED3D4F"/>
    <w:rsid w:val="14ED6D12"/>
    <w:rsid w:val="14ED7D96"/>
    <w:rsid w:val="14EE0AE8"/>
    <w:rsid w:val="14EE172C"/>
    <w:rsid w:val="14EF1875"/>
    <w:rsid w:val="14EF358A"/>
    <w:rsid w:val="14EF3F6B"/>
    <w:rsid w:val="14EF637E"/>
    <w:rsid w:val="14EF721F"/>
    <w:rsid w:val="14F00F64"/>
    <w:rsid w:val="14F023DF"/>
    <w:rsid w:val="14F02B9B"/>
    <w:rsid w:val="14F055ED"/>
    <w:rsid w:val="14F069C7"/>
    <w:rsid w:val="14F11A91"/>
    <w:rsid w:val="14F11F8E"/>
    <w:rsid w:val="14F128EC"/>
    <w:rsid w:val="14F14031"/>
    <w:rsid w:val="14F165F1"/>
    <w:rsid w:val="14F17022"/>
    <w:rsid w:val="14F21366"/>
    <w:rsid w:val="14F24BCB"/>
    <w:rsid w:val="14F25809"/>
    <w:rsid w:val="14F261BA"/>
    <w:rsid w:val="14F26BE8"/>
    <w:rsid w:val="14F275B8"/>
    <w:rsid w:val="14F30D60"/>
    <w:rsid w:val="14F31C4F"/>
    <w:rsid w:val="14F37009"/>
    <w:rsid w:val="14F41582"/>
    <w:rsid w:val="14F421F0"/>
    <w:rsid w:val="14F436C4"/>
    <w:rsid w:val="14F440C8"/>
    <w:rsid w:val="14F44A05"/>
    <w:rsid w:val="14F450DE"/>
    <w:rsid w:val="14F47707"/>
    <w:rsid w:val="14F47972"/>
    <w:rsid w:val="14F47D6F"/>
    <w:rsid w:val="14F50E56"/>
    <w:rsid w:val="14F5120B"/>
    <w:rsid w:val="14F528D9"/>
    <w:rsid w:val="14F60FB2"/>
    <w:rsid w:val="14F615A9"/>
    <w:rsid w:val="14F62C25"/>
    <w:rsid w:val="14F64B10"/>
    <w:rsid w:val="14F6538D"/>
    <w:rsid w:val="14F670A8"/>
    <w:rsid w:val="14F70253"/>
    <w:rsid w:val="14F72968"/>
    <w:rsid w:val="14F72E20"/>
    <w:rsid w:val="14F74019"/>
    <w:rsid w:val="14F74680"/>
    <w:rsid w:val="14F74BCE"/>
    <w:rsid w:val="14F75FA0"/>
    <w:rsid w:val="14F7697C"/>
    <w:rsid w:val="14F776E1"/>
    <w:rsid w:val="14F7789A"/>
    <w:rsid w:val="14F8099B"/>
    <w:rsid w:val="14F80B71"/>
    <w:rsid w:val="14F81B85"/>
    <w:rsid w:val="14F90946"/>
    <w:rsid w:val="14F91CB8"/>
    <w:rsid w:val="14F93F94"/>
    <w:rsid w:val="14F94BD2"/>
    <w:rsid w:val="14F96B98"/>
    <w:rsid w:val="14FA1AF0"/>
    <w:rsid w:val="14FA290F"/>
    <w:rsid w:val="14FA363C"/>
    <w:rsid w:val="14FA4336"/>
    <w:rsid w:val="14FA47BB"/>
    <w:rsid w:val="14FA53AE"/>
    <w:rsid w:val="14FA6547"/>
    <w:rsid w:val="14FB28A9"/>
    <w:rsid w:val="14FB2910"/>
    <w:rsid w:val="14FB46BE"/>
    <w:rsid w:val="14FB4921"/>
    <w:rsid w:val="14FB646C"/>
    <w:rsid w:val="14FC0436"/>
    <w:rsid w:val="14FC0982"/>
    <w:rsid w:val="14FC21E4"/>
    <w:rsid w:val="14FC296F"/>
    <w:rsid w:val="14FC3F92"/>
    <w:rsid w:val="14FC6DAD"/>
    <w:rsid w:val="14FC7D27"/>
    <w:rsid w:val="14FD1E12"/>
    <w:rsid w:val="14FD3F77"/>
    <w:rsid w:val="14FD79B9"/>
    <w:rsid w:val="14FE25D6"/>
    <w:rsid w:val="14FE2FAA"/>
    <w:rsid w:val="14FE32A2"/>
    <w:rsid w:val="14FE3F20"/>
    <w:rsid w:val="14FE5E73"/>
    <w:rsid w:val="14FE5F5C"/>
    <w:rsid w:val="14FE5FC0"/>
    <w:rsid w:val="14FE722B"/>
    <w:rsid w:val="14FE7D0A"/>
    <w:rsid w:val="14FF4F11"/>
    <w:rsid w:val="14FF5EF4"/>
    <w:rsid w:val="15000793"/>
    <w:rsid w:val="15001CD4"/>
    <w:rsid w:val="15003A82"/>
    <w:rsid w:val="150046F5"/>
    <w:rsid w:val="15004DE9"/>
    <w:rsid w:val="15007F26"/>
    <w:rsid w:val="15010DEE"/>
    <w:rsid w:val="150115A9"/>
    <w:rsid w:val="15011C23"/>
    <w:rsid w:val="1501453D"/>
    <w:rsid w:val="15016197"/>
    <w:rsid w:val="15023C9F"/>
    <w:rsid w:val="15025208"/>
    <w:rsid w:val="150317C5"/>
    <w:rsid w:val="15035321"/>
    <w:rsid w:val="15043242"/>
    <w:rsid w:val="150439F7"/>
    <w:rsid w:val="15045995"/>
    <w:rsid w:val="150473B9"/>
    <w:rsid w:val="150505A4"/>
    <w:rsid w:val="15051099"/>
    <w:rsid w:val="15052C87"/>
    <w:rsid w:val="15053175"/>
    <w:rsid w:val="1505376E"/>
    <w:rsid w:val="15055141"/>
    <w:rsid w:val="150622F2"/>
    <w:rsid w:val="15063063"/>
    <w:rsid w:val="150630F8"/>
    <w:rsid w:val="15063B0E"/>
    <w:rsid w:val="15064605"/>
    <w:rsid w:val="15065894"/>
    <w:rsid w:val="1506633D"/>
    <w:rsid w:val="15075893"/>
    <w:rsid w:val="150769E8"/>
    <w:rsid w:val="15077968"/>
    <w:rsid w:val="15080B89"/>
    <w:rsid w:val="15084884"/>
    <w:rsid w:val="15086875"/>
    <w:rsid w:val="15086DDB"/>
    <w:rsid w:val="15090B60"/>
    <w:rsid w:val="15090F37"/>
    <w:rsid w:val="15091AF6"/>
    <w:rsid w:val="1509347E"/>
    <w:rsid w:val="1509470B"/>
    <w:rsid w:val="1509663E"/>
    <w:rsid w:val="15096907"/>
    <w:rsid w:val="1509765A"/>
    <w:rsid w:val="150A1E3E"/>
    <w:rsid w:val="150A20FA"/>
    <w:rsid w:val="150A2B53"/>
    <w:rsid w:val="150A2F86"/>
    <w:rsid w:val="150A42DA"/>
    <w:rsid w:val="150A4901"/>
    <w:rsid w:val="150A4B4D"/>
    <w:rsid w:val="150A60F5"/>
    <w:rsid w:val="150A66AF"/>
    <w:rsid w:val="150A7272"/>
    <w:rsid w:val="150B58A6"/>
    <w:rsid w:val="150C0477"/>
    <w:rsid w:val="150C4445"/>
    <w:rsid w:val="150C5904"/>
    <w:rsid w:val="150C6360"/>
    <w:rsid w:val="150C68CB"/>
    <w:rsid w:val="150C7743"/>
    <w:rsid w:val="150D1907"/>
    <w:rsid w:val="150D23E4"/>
    <w:rsid w:val="150D2643"/>
    <w:rsid w:val="150D399D"/>
    <w:rsid w:val="150D5EBD"/>
    <w:rsid w:val="150D619F"/>
    <w:rsid w:val="150D6C98"/>
    <w:rsid w:val="150E07E6"/>
    <w:rsid w:val="150E6BFB"/>
    <w:rsid w:val="150E7618"/>
    <w:rsid w:val="150E7BE6"/>
    <w:rsid w:val="150F0169"/>
    <w:rsid w:val="150F1F18"/>
    <w:rsid w:val="150F2278"/>
    <w:rsid w:val="150F2789"/>
    <w:rsid w:val="150F2CA2"/>
    <w:rsid w:val="150F3CC6"/>
    <w:rsid w:val="150F6DF8"/>
    <w:rsid w:val="151015B3"/>
    <w:rsid w:val="1510485B"/>
    <w:rsid w:val="15105625"/>
    <w:rsid w:val="1511170F"/>
    <w:rsid w:val="15112E59"/>
    <w:rsid w:val="15113EE2"/>
    <w:rsid w:val="15120049"/>
    <w:rsid w:val="15121A08"/>
    <w:rsid w:val="151237B6"/>
    <w:rsid w:val="15126238"/>
    <w:rsid w:val="15126FE4"/>
    <w:rsid w:val="15127C5A"/>
    <w:rsid w:val="1513237B"/>
    <w:rsid w:val="15135779"/>
    <w:rsid w:val="151439D2"/>
    <w:rsid w:val="1514752E"/>
    <w:rsid w:val="15150FB7"/>
    <w:rsid w:val="15151529"/>
    <w:rsid w:val="1515231A"/>
    <w:rsid w:val="15154FFB"/>
    <w:rsid w:val="1515622C"/>
    <w:rsid w:val="15157905"/>
    <w:rsid w:val="151614F8"/>
    <w:rsid w:val="15163C58"/>
    <w:rsid w:val="15166445"/>
    <w:rsid w:val="15167C77"/>
    <w:rsid w:val="15170DCC"/>
    <w:rsid w:val="1517558A"/>
    <w:rsid w:val="1518015B"/>
    <w:rsid w:val="15186A1A"/>
    <w:rsid w:val="15190FE8"/>
    <w:rsid w:val="151915EB"/>
    <w:rsid w:val="15192315"/>
    <w:rsid w:val="15192A7B"/>
    <w:rsid w:val="15193525"/>
    <w:rsid w:val="1519496F"/>
    <w:rsid w:val="15195447"/>
    <w:rsid w:val="151A266A"/>
    <w:rsid w:val="151A3F0B"/>
    <w:rsid w:val="151A3F56"/>
    <w:rsid w:val="151A4A8D"/>
    <w:rsid w:val="151A4BBA"/>
    <w:rsid w:val="151B08BC"/>
    <w:rsid w:val="151B1B19"/>
    <w:rsid w:val="151B3655"/>
    <w:rsid w:val="151B3FC9"/>
    <w:rsid w:val="151B539B"/>
    <w:rsid w:val="151B60A4"/>
    <w:rsid w:val="151B6DD9"/>
    <w:rsid w:val="151B78E8"/>
    <w:rsid w:val="151C00E3"/>
    <w:rsid w:val="151C60C5"/>
    <w:rsid w:val="151C63E2"/>
    <w:rsid w:val="151C682B"/>
    <w:rsid w:val="151D1E76"/>
    <w:rsid w:val="151D2886"/>
    <w:rsid w:val="151D49BA"/>
    <w:rsid w:val="151D606D"/>
    <w:rsid w:val="151D656E"/>
    <w:rsid w:val="151E02D2"/>
    <w:rsid w:val="151E112D"/>
    <w:rsid w:val="151E215B"/>
    <w:rsid w:val="151E3D11"/>
    <w:rsid w:val="151E4E31"/>
    <w:rsid w:val="151E6A48"/>
    <w:rsid w:val="151F03D7"/>
    <w:rsid w:val="151F040A"/>
    <w:rsid w:val="151F35A6"/>
    <w:rsid w:val="151F3B9D"/>
    <w:rsid w:val="151F68ED"/>
    <w:rsid w:val="15201870"/>
    <w:rsid w:val="15202377"/>
    <w:rsid w:val="152051AC"/>
    <w:rsid w:val="15205444"/>
    <w:rsid w:val="15205ED3"/>
    <w:rsid w:val="15207D7D"/>
    <w:rsid w:val="15211C4B"/>
    <w:rsid w:val="152135B1"/>
    <w:rsid w:val="1522017A"/>
    <w:rsid w:val="1522107D"/>
    <w:rsid w:val="15223768"/>
    <w:rsid w:val="15223DDE"/>
    <w:rsid w:val="1522477B"/>
    <w:rsid w:val="15227E9D"/>
    <w:rsid w:val="15233C15"/>
    <w:rsid w:val="152359C3"/>
    <w:rsid w:val="15237771"/>
    <w:rsid w:val="15241DB1"/>
    <w:rsid w:val="15241DB6"/>
    <w:rsid w:val="15242221"/>
    <w:rsid w:val="152446DB"/>
    <w:rsid w:val="15245785"/>
    <w:rsid w:val="15245D18"/>
    <w:rsid w:val="152466FE"/>
    <w:rsid w:val="15246A57"/>
    <w:rsid w:val="1525101E"/>
    <w:rsid w:val="1525173B"/>
    <w:rsid w:val="15251974"/>
    <w:rsid w:val="15252E50"/>
    <w:rsid w:val="152534E9"/>
    <w:rsid w:val="152543B4"/>
    <w:rsid w:val="1525575D"/>
    <w:rsid w:val="1525798D"/>
    <w:rsid w:val="152613E1"/>
    <w:rsid w:val="1526712D"/>
    <w:rsid w:val="15267261"/>
    <w:rsid w:val="152710DE"/>
    <w:rsid w:val="15273705"/>
    <w:rsid w:val="1527393E"/>
    <w:rsid w:val="152740E6"/>
    <w:rsid w:val="1527507F"/>
    <w:rsid w:val="152754B3"/>
    <w:rsid w:val="15275EB7"/>
    <w:rsid w:val="15281925"/>
    <w:rsid w:val="15282FD9"/>
    <w:rsid w:val="15284D87"/>
    <w:rsid w:val="152928BC"/>
    <w:rsid w:val="15296EA6"/>
    <w:rsid w:val="15296F38"/>
    <w:rsid w:val="152A0AF3"/>
    <w:rsid w:val="152A0AFF"/>
    <w:rsid w:val="152A0E2F"/>
    <w:rsid w:val="152A1357"/>
    <w:rsid w:val="152A193F"/>
    <w:rsid w:val="152A6D51"/>
    <w:rsid w:val="152B0A8F"/>
    <w:rsid w:val="152B4878"/>
    <w:rsid w:val="152B6CBE"/>
    <w:rsid w:val="152B715D"/>
    <w:rsid w:val="152B7BC9"/>
    <w:rsid w:val="152B7F73"/>
    <w:rsid w:val="152C0D1B"/>
    <w:rsid w:val="152C25BC"/>
    <w:rsid w:val="152C2AC9"/>
    <w:rsid w:val="152C3FE6"/>
    <w:rsid w:val="152C6320"/>
    <w:rsid w:val="152D05F0"/>
    <w:rsid w:val="152D0A90"/>
    <w:rsid w:val="152D239E"/>
    <w:rsid w:val="152D4E0B"/>
    <w:rsid w:val="152D633E"/>
    <w:rsid w:val="152E2381"/>
    <w:rsid w:val="152E3299"/>
    <w:rsid w:val="152F25BA"/>
    <w:rsid w:val="152F3811"/>
    <w:rsid w:val="152F4368"/>
    <w:rsid w:val="152F6116"/>
    <w:rsid w:val="15300D59"/>
    <w:rsid w:val="15304CA1"/>
    <w:rsid w:val="15306473"/>
    <w:rsid w:val="153100E0"/>
    <w:rsid w:val="15311E8E"/>
    <w:rsid w:val="15316332"/>
    <w:rsid w:val="15320E21"/>
    <w:rsid w:val="15323E58"/>
    <w:rsid w:val="15325690"/>
    <w:rsid w:val="15325C06"/>
    <w:rsid w:val="15326F68"/>
    <w:rsid w:val="15330556"/>
    <w:rsid w:val="15331FD1"/>
    <w:rsid w:val="153320AA"/>
    <w:rsid w:val="15333622"/>
    <w:rsid w:val="15340747"/>
    <w:rsid w:val="15342D09"/>
    <w:rsid w:val="15342E31"/>
    <w:rsid w:val="1534372C"/>
    <w:rsid w:val="15347683"/>
    <w:rsid w:val="15347BD0"/>
    <w:rsid w:val="15353F92"/>
    <w:rsid w:val="15355F42"/>
    <w:rsid w:val="15357CDE"/>
    <w:rsid w:val="15363948"/>
    <w:rsid w:val="153656F6"/>
    <w:rsid w:val="153661E9"/>
    <w:rsid w:val="153674A4"/>
    <w:rsid w:val="1537146E"/>
    <w:rsid w:val="1537321C"/>
    <w:rsid w:val="153733FE"/>
    <w:rsid w:val="15373433"/>
    <w:rsid w:val="15374B74"/>
    <w:rsid w:val="153760AB"/>
    <w:rsid w:val="153848C3"/>
    <w:rsid w:val="15386004"/>
    <w:rsid w:val="1538793B"/>
    <w:rsid w:val="1539159D"/>
    <w:rsid w:val="15393438"/>
    <w:rsid w:val="15393D37"/>
    <w:rsid w:val="153951E6"/>
    <w:rsid w:val="15396F94"/>
    <w:rsid w:val="15397494"/>
    <w:rsid w:val="153A0924"/>
    <w:rsid w:val="153A18CC"/>
    <w:rsid w:val="153A34F5"/>
    <w:rsid w:val="153A5973"/>
    <w:rsid w:val="153A6A99"/>
    <w:rsid w:val="153B0F5F"/>
    <w:rsid w:val="153B2A51"/>
    <w:rsid w:val="153B3244"/>
    <w:rsid w:val="153B333A"/>
    <w:rsid w:val="153B4985"/>
    <w:rsid w:val="153B4ABB"/>
    <w:rsid w:val="153B4F77"/>
    <w:rsid w:val="153B709C"/>
    <w:rsid w:val="153C0642"/>
    <w:rsid w:val="153C0833"/>
    <w:rsid w:val="153C111C"/>
    <w:rsid w:val="153C2E70"/>
    <w:rsid w:val="153C3221"/>
    <w:rsid w:val="153C5E15"/>
    <w:rsid w:val="153C6A85"/>
    <w:rsid w:val="153D1A6E"/>
    <w:rsid w:val="153D4CD7"/>
    <w:rsid w:val="153D610E"/>
    <w:rsid w:val="153D6FB9"/>
    <w:rsid w:val="153D72A5"/>
    <w:rsid w:val="153E0A4F"/>
    <w:rsid w:val="153E0B26"/>
    <w:rsid w:val="153E117F"/>
    <w:rsid w:val="153E27FD"/>
    <w:rsid w:val="153E38C5"/>
    <w:rsid w:val="153E45AB"/>
    <w:rsid w:val="153E6BC4"/>
    <w:rsid w:val="153F1BC5"/>
    <w:rsid w:val="153F3306"/>
    <w:rsid w:val="1540013C"/>
    <w:rsid w:val="15400323"/>
    <w:rsid w:val="154020D1"/>
    <w:rsid w:val="154024FC"/>
    <w:rsid w:val="154047C7"/>
    <w:rsid w:val="15405C26"/>
    <w:rsid w:val="15406182"/>
    <w:rsid w:val="15406575"/>
    <w:rsid w:val="15406E61"/>
    <w:rsid w:val="15407502"/>
    <w:rsid w:val="154107F7"/>
    <w:rsid w:val="154123BD"/>
    <w:rsid w:val="15415E49"/>
    <w:rsid w:val="154170B6"/>
    <w:rsid w:val="15417E87"/>
    <w:rsid w:val="15420113"/>
    <w:rsid w:val="154216B5"/>
    <w:rsid w:val="1542187A"/>
    <w:rsid w:val="154222ED"/>
    <w:rsid w:val="15422641"/>
    <w:rsid w:val="154227F0"/>
    <w:rsid w:val="1542409B"/>
    <w:rsid w:val="154251E2"/>
    <w:rsid w:val="15426407"/>
    <w:rsid w:val="154279DA"/>
    <w:rsid w:val="15430298"/>
    <w:rsid w:val="15431BC1"/>
    <w:rsid w:val="15433117"/>
    <w:rsid w:val="15434088"/>
    <w:rsid w:val="15434215"/>
    <w:rsid w:val="15436065"/>
    <w:rsid w:val="1543671D"/>
    <w:rsid w:val="15437CB2"/>
    <w:rsid w:val="15437E13"/>
    <w:rsid w:val="15440540"/>
    <w:rsid w:val="15445B78"/>
    <w:rsid w:val="1544624E"/>
    <w:rsid w:val="15447178"/>
    <w:rsid w:val="15455939"/>
    <w:rsid w:val="15460923"/>
    <w:rsid w:val="15463F90"/>
    <w:rsid w:val="15465DC7"/>
    <w:rsid w:val="1546615C"/>
    <w:rsid w:val="1546783B"/>
    <w:rsid w:val="154712A7"/>
    <w:rsid w:val="15472888"/>
    <w:rsid w:val="15472F28"/>
    <w:rsid w:val="1547438B"/>
    <w:rsid w:val="15475B55"/>
    <w:rsid w:val="154767C7"/>
    <w:rsid w:val="15476993"/>
    <w:rsid w:val="15476E2E"/>
    <w:rsid w:val="15477903"/>
    <w:rsid w:val="1548367B"/>
    <w:rsid w:val="15483D18"/>
    <w:rsid w:val="154843B8"/>
    <w:rsid w:val="154871D8"/>
    <w:rsid w:val="1549248C"/>
    <w:rsid w:val="154A10DD"/>
    <w:rsid w:val="154A11A2"/>
    <w:rsid w:val="154A2A83"/>
    <w:rsid w:val="154A2F50"/>
    <w:rsid w:val="154A4FC5"/>
    <w:rsid w:val="154A73F4"/>
    <w:rsid w:val="154B2D39"/>
    <w:rsid w:val="154B6D8C"/>
    <w:rsid w:val="154B7299"/>
    <w:rsid w:val="154B7376"/>
    <w:rsid w:val="154D0C92"/>
    <w:rsid w:val="154D1208"/>
    <w:rsid w:val="154D2A40"/>
    <w:rsid w:val="154D483A"/>
    <w:rsid w:val="154D4856"/>
    <w:rsid w:val="154D4D07"/>
    <w:rsid w:val="154D66D9"/>
    <w:rsid w:val="154D7E22"/>
    <w:rsid w:val="154E1149"/>
    <w:rsid w:val="154E2DFB"/>
    <w:rsid w:val="154E481C"/>
    <w:rsid w:val="154E4E4D"/>
    <w:rsid w:val="154E5762"/>
    <w:rsid w:val="154F16BA"/>
    <w:rsid w:val="154F29A8"/>
    <w:rsid w:val="154F342F"/>
    <w:rsid w:val="154F39E0"/>
    <w:rsid w:val="154F3F14"/>
    <w:rsid w:val="154F428B"/>
    <w:rsid w:val="15504F07"/>
    <w:rsid w:val="15510782"/>
    <w:rsid w:val="15511622"/>
    <w:rsid w:val="15511B43"/>
    <w:rsid w:val="155142DE"/>
    <w:rsid w:val="155153EA"/>
    <w:rsid w:val="15516BAB"/>
    <w:rsid w:val="1552003B"/>
    <w:rsid w:val="15520056"/>
    <w:rsid w:val="15520BE1"/>
    <w:rsid w:val="1552177C"/>
    <w:rsid w:val="15525395"/>
    <w:rsid w:val="15525662"/>
    <w:rsid w:val="1552780E"/>
    <w:rsid w:val="15532C0C"/>
    <w:rsid w:val="15532D61"/>
    <w:rsid w:val="155344FA"/>
    <w:rsid w:val="155345B2"/>
    <w:rsid w:val="1553598C"/>
    <w:rsid w:val="15536B51"/>
    <w:rsid w:val="15542020"/>
    <w:rsid w:val="15543DCE"/>
    <w:rsid w:val="155500FD"/>
    <w:rsid w:val="15553678"/>
    <w:rsid w:val="15555C94"/>
    <w:rsid w:val="15557D76"/>
    <w:rsid w:val="155618F4"/>
    <w:rsid w:val="1556558D"/>
    <w:rsid w:val="15565D98"/>
    <w:rsid w:val="15572245"/>
    <w:rsid w:val="15572A1D"/>
    <w:rsid w:val="15572BAD"/>
    <w:rsid w:val="15575633"/>
    <w:rsid w:val="1557566D"/>
    <w:rsid w:val="155759C5"/>
    <w:rsid w:val="155838BF"/>
    <w:rsid w:val="15583EAD"/>
    <w:rsid w:val="155913E5"/>
    <w:rsid w:val="1559229B"/>
    <w:rsid w:val="1559533D"/>
    <w:rsid w:val="15595889"/>
    <w:rsid w:val="15595E11"/>
    <w:rsid w:val="15596A7E"/>
    <w:rsid w:val="155974D6"/>
    <w:rsid w:val="155A139E"/>
    <w:rsid w:val="155A3FBB"/>
    <w:rsid w:val="155A4689"/>
    <w:rsid w:val="155B282E"/>
    <w:rsid w:val="155B2E61"/>
    <w:rsid w:val="155B4F2F"/>
    <w:rsid w:val="155B5F7D"/>
    <w:rsid w:val="155B6F0B"/>
    <w:rsid w:val="155B730F"/>
    <w:rsid w:val="155C2C83"/>
    <w:rsid w:val="155C3CBE"/>
    <w:rsid w:val="155C4C28"/>
    <w:rsid w:val="155C53FF"/>
    <w:rsid w:val="155D0557"/>
    <w:rsid w:val="155D0ED5"/>
    <w:rsid w:val="155D4B7F"/>
    <w:rsid w:val="155D6037"/>
    <w:rsid w:val="155D688F"/>
    <w:rsid w:val="155D71D5"/>
    <w:rsid w:val="155E018F"/>
    <w:rsid w:val="155E2E9F"/>
    <w:rsid w:val="155E5A50"/>
    <w:rsid w:val="155E69FB"/>
    <w:rsid w:val="155F298D"/>
    <w:rsid w:val="155F3DBC"/>
    <w:rsid w:val="155F468B"/>
    <w:rsid w:val="155F534A"/>
    <w:rsid w:val="155F59B5"/>
    <w:rsid w:val="155F6BBA"/>
    <w:rsid w:val="155F77B0"/>
    <w:rsid w:val="15600D57"/>
    <w:rsid w:val="15602074"/>
    <w:rsid w:val="15605210"/>
    <w:rsid w:val="15610299"/>
    <w:rsid w:val="15615A4E"/>
    <w:rsid w:val="156166A0"/>
    <w:rsid w:val="15621F3B"/>
    <w:rsid w:val="1562473D"/>
    <w:rsid w:val="15627D83"/>
    <w:rsid w:val="15630FC0"/>
    <w:rsid w:val="15632263"/>
    <w:rsid w:val="156327E2"/>
    <w:rsid w:val="15632B5A"/>
    <w:rsid w:val="15634011"/>
    <w:rsid w:val="1563631D"/>
    <w:rsid w:val="156366C2"/>
    <w:rsid w:val="156404B5"/>
    <w:rsid w:val="15640D71"/>
    <w:rsid w:val="15642450"/>
    <w:rsid w:val="15642B0A"/>
    <w:rsid w:val="156442E4"/>
    <w:rsid w:val="15645496"/>
    <w:rsid w:val="15653784"/>
    <w:rsid w:val="1565422D"/>
    <w:rsid w:val="15655021"/>
    <w:rsid w:val="15657D89"/>
    <w:rsid w:val="15664323"/>
    <w:rsid w:val="15664F80"/>
    <w:rsid w:val="15665511"/>
    <w:rsid w:val="15670DD1"/>
    <w:rsid w:val="15671D54"/>
    <w:rsid w:val="156726E4"/>
    <w:rsid w:val="15673B02"/>
    <w:rsid w:val="1567459E"/>
    <w:rsid w:val="156758B0"/>
    <w:rsid w:val="15677EDE"/>
    <w:rsid w:val="15681628"/>
    <w:rsid w:val="156857C6"/>
    <w:rsid w:val="15685D5B"/>
    <w:rsid w:val="15694E32"/>
    <w:rsid w:val="15695ACC"/>
    <w:rsid w:val="156977AE"/>
    <w:rsid w:val="156A04AC"/>
    <w:rsid w:val="156A0799"/>
    <w:rsid w:val="156A0E93"/>
    <w:rsid w:val="156A1844"/>
    <w:rsid w:val="156A2C1F"/>
    <w:rsid w:val="156A4F48"/>
    <w:rsid w:val="156A53A0"/>
    <w:rsid w:val="156A6BD1"/>
    <w:rsid w:val="156A6DCC"/>
    <w:rsid w:val="156B35AB"/>
    <w:rsid w:val="156B4D09"/>
    <w:rsid w:val="156B622D"/>
    <w:rsid w:val="156B6F2C"/>
    <w:rsid w:val="156B7752"/>
    <w:rsid w:val="156B7B78"/>
    <w:rsid w:val="156C1118"/>
    <w:rsid w:val="156C17AB"/>
    <w:rsid w:val="156C197A"/>
    <w:rsid w:val="156C2EC6"/>
    <w:rsid w:val="156C54A2"/>
    <w:rsid w:val="156C6885"/>
    <w:rsid w:val="156C736A"/>
    <w:rsid w:val="156D1948"/>
    <w:rsid w:val="156D227E"/>
    <w:rsid w:val="156D4E90"/>
    <w:rsid w:val="156D562C"/>
    <w:rsid w:val="156D5FF4"/>
    <w:rsid w:val="156D6384"/>
    <w:rsid w:val="156E1C8F"/>
    <w:rsid w:val="156E1EA7"/>
    <w:rsid w:val="156E30E2"/>
    <w:rsid w:val="156E6948"/>
    <w:rsid w:val="156F08B4"/>
    <w:rsid w:val="156F0936"/>
    <w:rsid w:val="156F29B6"/>
    <w:rsid w:val="156F31F2"/>
    <w:rsid w:val="156F5099"/>
    <w:rsid w:val="156F5159"/>
    <w:rsid w:val="156F567A"/>
    <w:rsid w:val="156F5830"/>
    <w:rsid w:val="156F59E5"/>
    <w:rsid w:val="15702134"/>
    <w:rsid w:val="15703097"/>
    <w:rsid w:val="15704718"/>
    <w:rsid w:val="1571071E"/>
    <w:rsid w:val="15712683"/>
    <w:rsid w:val="15712BD2"/>
    <w:rsid w:val="15714980"/>
    <w:rsid w:val="15715932"/>
    <w:rsid w:val="157224A6"/>
    <w:rsid w:val="157306F8"/>
    <w:rsid w:val="157310D9"/>
    <w:rsid w:val="15733024"/>
    <w:rsid w:val="15734786"/>
    <w:rsid w:val="1573694A"/>
    <w:rsid w:val="15736EFA"/>
    <w:rsid w:val="157437EC"/>
    <w:rsid w:val="15744470"/>
    <w:rsid w:val="1574621E"/>
    <w:rsid w:val="15747B1C"/>
    <w:rsid w:val="15747F57"/>
    <w:rsid w:val="15751AEB"/>
    <w:rsid w:val="15757401"/>
    <w:rsid w:val="157601E9"/>
    <w:rsid w:val="15763D45"/>
    <w:rsid w:val="15767436"/>
    <w:rsid w:val="157712C4"/>
    <w:rsid w:val="15771F23"/>
    <w:rsid w:val="15773A2A"/>
    <w:rsid w:val="157755BF"/>
    <w:rsid w:val="1577573D"/>
    <w:rsid w:val="15777FB6"/>
    <w:rsid w:val="15783497"/>
    <w:rsid w:val="157836A0"/>
    <w:rsid w:val="15783F61"/>
    <w:rsid w:val="15787ABD"/>
    <w:rsid w:val="15791A87"/>
    <w:rsid w:val="15793835"/>
    <w:rsid w:val="15794088"/>
    <w:rsid w:val="15794927"/>
    <w:rsid w:val="157955E3"/>
    <w:rsid w:val="157961AD"/>
    <w:rsid w:val="157972CD"/>
    <w:rsid w:val="157A6693"/>
    <w:rsid w:val="157B135B"/>
    <w:rsid w:val="157B1EFC"/>
    <w:rsid w:val="157B3806"/>
    <w:rsid w:val="157B3EA3"/>
    <w:rsid w:val="157B45DE"/>
    <w:rsid w:val="157B5B07"/>
    <w:rsid w:val="157B696D"/>
    <w:rsid w:val="157B7247"/>
    <w:rsid w:val="157B75AD"/>
    <w:rsid w:val="157B7989"/>
    <w:rsid w:val="157C32A8"/>
    <w:rsid w:val="157C3415"/>
    <w:rsid w:val="157C51C4"/>
    <w:rsid w:val="157C58F6"/>
    <w:rsid w:val="157C637F"/>
    <w:rsid w:val="157C7AE9"/>
    <w:rsid w:val="157D06E3"/>
    <w:rsid w:val="157D1577"/>
    <w:rsid w:val="157D3D21"/>
    <w:rsid w:val="157D50D3"/>
    <w:rsid w:val="157D679F"/>
    <w:rsid w:val="157E0657"/>
    <w:rsid w:val="157E0E4B"/>
    <w:rsid w:val="157E1165"/>
    <w:rsid w:val="157E517C"/>
    <w:rsid w:val="157E56BD"/>
    <w:rsid w:val="157E5CB7"/>
    <w:rsid w:val="157E62BD"/>
    <w:rsid w:val="157F1C29"/>
    <w:rsid w:val="157F3431"/>
    <w:rsid w:val="157F6CF7"/>
    <w:rsid w:val="157F7058"/>
    <w:rsid w:val="157F786F"/>
    <w:rsid w:val="15801B23"/>
    <w:rsid w:val="1580237E"/>
    <w:rsid w:val="15802E15"/>
    <w:rsid w:val="1580315D"/>
    <w:rsid w:val="1580315F"/>
    <w:rsid w:val="15804BC3"/>
    <w:rsid w:val="15806971"/>
    <w:rsid w:val="15813B1A"/>
    <w:rsid w:val="15814549"/>
    <w:rsid w:val="158147FC"/>
    <w:rsid w:val="158173EA"/>
    <w:rsid w:val="1582093B"/>
    <w:rsid w:val="15820F03"/>
    <w:rsid w:val="1582193D"/>
    <w:rsid w:val="158226E9"/>
    <w:rsid w:val="158346B4"/>
    <w:rsid w:val="15842387"/>
    <w:rsid w:val="158457C7"/>
    <w:rsid w:val="158464CE"/>
    <w:rsid w:val="1584754C"/>
    <w:rsid w:val="1585042C"/>
    <w:rsid w:val="15851691"/>
    <w:rsid w:val="158521DA"/>
    <w:rsid w:val="15853F88"/>
    <w:rsid w:val="15855A9A"/>
    <w:rsid w:val="1586089B"/>
    <w:rsid w:val="15860BE8"/>
    <w:rsid w:val="158631C0"/>
    <w:rsid w:val="15864176"/>
    <w:rsid w:val="158647F5"/>
    <w:rsid w:val="15865EB9"/>
    <w:rsid w:val="158663A3"/>
    <w:rsid w:val="15870B90"/>
    <w:rsid w:val="158741A4"/>
    <w:rsid w:val="158742DA"/>
    <w:rsid w:val="15875C7F"/>
    <w:rsid w:val="15875F52"/>
    <w:rsid w:val="158775E0"/>
    <w:rsid w:val="15877D00"/>
    <w:rsid w:val="158829AA"/>
    <w:rsid w:val="15883A78"/>
    <w:rsid w:val="15890B93"/>
    <w:rsid w:val="15891A6F"/>
    <w:rsid w:val="15891CCA"/>
    <w:rsid w:val="15892CDA"/>
    <w:rsid w:val="15893A50"/>
    <w:rsid w:val="15893E6F"/>
    <w:rsid w:val="1589571D"/>
    <w:rsid w:val="1589648C"/>
    <w:rsid w:val="15897DA9"/>
    <w:rsid w:val="158A3C94"/>
    <w:rsid w:val="158A45F4"/>
    <w:rsid w:val="158A7490"/>
    <w:rsid w:val="158A77F0"/>
    <w:rsid w:val="158B01CB"/>
    <w:rsid w:val="158B190C"/>
    <w:rsid w:val="158B3902"/>
    <w:rsid w:val="158B43A4"/>
    <w:rsid w:val="158C15B8"/>
    <w:rsid w:val="158C165B"/>
    <w:rsid w:val="158C17BA"/>
    <w:rsid w:val="158C1DA8"/>
    <w:rsid w:val="158C27EB"/>
    <w:rsid w:val="158C3568"/>
    <w:rsid w:val="158C3FC8"/>
    <w:rsid w:val="158C5316"/>
    <w:rsid w:val="158C59A5"/>
    <w:rsid w:val="158D108E"/>
    <w:rsid w:val="158D585A"/>
    <w:rsid w:val="158D5D5C"/>
    <w:rsid w:val="158D65B9"/>
    <w:rsid w:val="158D70C2"/>
    <w:rsid w:val="158E5532"/>
    <w:rsid w:val="158F09F4"/>
    <w:rsid w:val="158F1020"/>
    <w:rsid w:val="158F12AA"/>
    <w:rsid w:val="158F171D"/>
    <w:rsid w:val="158F40CB"/>
    <w:rsid w:val="158F54E0"/>
    <w:rsid w:val="159017B0"/>
    <w:rsid w:val="15902DDF"/>
    <w:rsid w:val="15910B7E"/>
    <w:rsid w:val="15913B9A"/>
    <w:rsid w:val="15914C87"/>
    <w:rsid w:val="15915022"/>
    <w:rsid w:val="1591600D"/>
    <w:rsid w:val="15916DD0"/>
    <w:rsid w:val="15916E8B"/>
    <w:rsid w:val="15917B95"/>
    <w:rsid w:val="159210BE"/>
    <w:rsid w:val="15921FB4"/>
    <w:rsid w:val="1592283D"/>
    <w:rsid w:val="159254CD"/>
    <w:rsid w:val="15926C0E"/>
    <w:rsid w:val="15931AF4"/>
    <w:rsid w:val="159323E3"/>
    <w:rsid w:val="15932B49"/>
    <w:rsid w:val="15932F6C"/>
    <w:rsid w:val="15933E18"/>
    <w:rsid w:val="1593416F"/>
    <w:rsid w:val="15937DEE"/>
    <w:rsid w:val="15940F3A"/>
    <w:rsid w:val="159423FA"/>
    <w:rsid w:val="1594241D"/>
    <w:rsid w:val="15945658"/>
    <w:rsid w:val="159468C1"/>
    <w:rsid w:val="159544A8"/>
    <w:rsid w:val="1595558F"/>
    <w:rsid w:val="15956879"/>
    <w:rsid w:val="15960C2E"/>
    <w:rsid w:val="15961704"/>
    <w:rsid w:val="15962639"/>
    <w:rsid w:val="15964162"/>
    <w:rsid w:val="159643E7"/>
    <w:rsid w:val="1596579E"/>
    <w:rsid w:val="15966195"/>
    <w:rsid w:val="159677A4"/>
    <w:rsid w:val="15971175"/>
    <w:rsid w:val="15973CBB"/>
    <w:rsid w:val="15975DA3"/>
    <w:rsid w:val="1598133F"/>
    <w:rsid w:val="15982DC0"/>
    <w:rsid w:val="15984B90"/>
    <w:rsid w:val="159934CC"/>
    <w:rsid w:val="15993A7B"/>
    <w:rsid w:val="15993F10"/>
    <w:rsid w:val="1599471C"/>
    <w:rsid w:val="15995C85"/>
    <w:rsid w:val="159961D1"/>
    <w:rsid w:val="15997A33"/>
    <w:rsid w:val="159A3ED7"/>
    <w:rsid w:val="159A4F7F"/>
    <w:rsid w:val="159A5FB3"/>
    <w:rsid w:val="159B13C1"/>
    <w:rsid w:val="159B192F"/>
    <w:rsid w:val="159B19FD"/>
    <w:rsid w:val="159B1C39"/>
    <w:rsid w:val="159B2A83"/>
    <w:rsid w:val="159B2F01"/>
    <w:rsid w:val="159B311C"/>
    <w:rsid w:val="159B36F7"/>
    <w:rsid w:val="159B37AB"/>
    <w:rsid w:val="159B4B8C"/>
    <w:rsid w:val="159B5AAC"/>
    <w:rsid w:val="159B7C4F"/>
    <w:rsid w:val="159B7EC6"/>
    <w:rsid w:val="159C1150"/>
    <w:rsid w:val="159C2D7D"/>
    <w:rsid w:val="159C346D"/>
    <w:rsid w:val="159C48C8"/>
    <w:rsid w:val="159C56FE"/>
    <w:rsid w:val="159D25E0"/>
    <w:rsid w:val="159D34D3"/>
    <w:rsid w:val="159D39C7"/>
    <w:rsid w:val="159D5775"/>
    <w:rsid w:val="159D7523"/>
    <w:rsid w:val="159E329B"/>
    <w:rsid w:val="159E5049"/>
    <w:rsid w:val="159E54B4"/>
    <w:rsid w:val="159F14ED"/>
    <w:rsid w:val="159F27B3"/>
    <w:rsid w:val="159F4B4C"/>
    <w:rsid w:val="159F6519"/>
    <w:rsid w:val="15A0017C"/>
    <w:rsid w:val="15A00DC2"/>
    <w:rsid w:val="15A01A71"/>
    <w:rsid w:val="15A02616"/>
    <w:rsid w:val="15A02627"/>
    <w:rsid w:val="15A040F8"/>
    <w:rsid w:val="15A05265"/>
    <w:rsid w:val="15A056AF"/>
    <w:rsid w:val="15A07014"/>
    <w:rsid w:val="15A07AD1"/>
    <w:rsid w:val="15A126EE"/>
    <w:rsid w:val="15A13EAF"/>
    <w:rsid w:val="15A1635A"/>
    <w:rsid w:val="15A1784D"/>
    <w:rsid w:val="15A20FDE"/>
    <w:rsid w:val="15A22623"/>
    <w:rsid w:val="15A22D8C"/>
    <w:rsid w:val="15A23807"/>
    <w:rsid w:val="15A24B3A"/>
    <w:rsid w:val="15A274F3"/>
    <w:rsid w:val="15A308B2"/>
    <w:rsid w:val="15A30DC6"/>
    <w:rsid w:val="15A33211"/>
    <w:rsid w:val="15A333C9"/>
    <w:rsid w:val="15A3568B"/>
    <w:rsid w:val="15A36629"/>
    <w:rsid w:val="15A36F16"/>
    <w:rsid w:val="15A41CF6"/>
    <w:rsid w:val="15A420A3"/>
    <w:rsid w:val="15A42DBE"/>
    <w:rsid w:val="15A44D56"/>
    <w:rsid w:val="15A46B04"/>
    <w:rsid w:val="15A478E2"/>
    <w:rsid w:val="15A5095F"/>
    <w:rsid w:val="15A51F7C"/>
    <w:rsid w:val="15A5287C"/>
    <w:rsid w:val="15A53943"/>
    <w:rsid w:val="15A53EDA"/>
    <w:rsid w:val="15A5462A"/>
    <w:rsid w:val="15A64BF2"/>
    <w:rsid w:val="15A67372"/>
    <w:rsid w:val="15A705EE"/>
    <w:rsid w:val="15A712E0"/>
    <w:rsid w:val="15A72150"/>
    <w:rsid w:val="15A73234"/>
    <w:rsid w:val="15A76263"/>
    <w:rsid w:val="15A765F4"/>
    <w:rsid w:val="15A80BE4"/>
    <w:rsid w:val="15A80E34"/>
    <w:rsid w:val="15A834EC"/>
    <w:rsid w:val="15A8438E"/>
    <w:rsid w:val="15A84FF5"/>
    <w:rsid w:val="15A856E7"/>
    <w:rsid w:val="15A91743"/>
    <w:rsid w:val="15A96363"/>
    <w:rsid w:val="15A96CC6"/>
    <w:rsid w:val="15AA1230"/>
    <w:rsid w:val="15AA1C40"/>
    <w:rsid w:val="15AA656E"/>
    <w:rsid w:val="15AA668C"/>
    <w:rsid w:val="15AA7D42"/>
    <w:rsid w:val="15AA7E92"/>
    <w:rsid w:val="15AB3AB1"/>
    <w:rsid w:val="15AB60E4"/>
    <w:rsid w:val="15AB6728"/>
    <w:rsid w:val="15AC0018"/>
    <w:rsid w:val="15AC0C45"/>
    <w:rsid w:val="15AC1DE4"/>
    <w:rsid w:val="15AC436E"/>
    <w:rsid w:val="15AC4720"/>
    <w:rsid w:val="15AC6074"/>
    <w:rsid w:val="15AC7AE7"/>
    <w:rsid w:val="15AD0B11"/>
    <w:rsid w:val="15AD1735"/>
    <w:rsid w:val="15AD350F"/>
    <w:rsid w:val="15AD6E5E"/>
    <w:rsid w:val="15AD7613"/>
    <w:rsid w:val="15AE016E"/>
    <w:rsid w:val="15AE1E3D"/>
    <w:rsid w:val="15AE34DE"/>
    <w:rsid w:val="15AF144D"/>
    <w:rsid w:val="15AF1BFE"/>
    <w:rsid w:val="15AF54A9"/>
    <w:rsid w:val="15AF7257"/>
    <w:rsid w:val="15AF7417"/>
    <w:rsid w:val="15AF7D23"/>
    <w:rsid w:val="15B00359"/>
    <w:rsid w:val="15B01D30"/>
    <w:rsid w:val="15B01F48"/>
    <w:rsid w:val="15B036FB"/>
    <w:rsid w:val="15B038CF"/>
    <w:rsid w:val="15B074D4"/>
    <w:rsid w:val="15B07D6D"/>
    <w:rsid w:val="15B11221"/>
    <w:rsid w:val="15B11A99"/>
    <w:rsid w:val="15B12FCF"/>
    <w:rsid w:val="15B13627"/>
    <w:rsid w:val="15B14501"/>
    <w:rsid w:val="15B14D7D"/>
    <w:rsid w:val="15B17473"/>
    <w:rsid w:val="15B20FF1"/>
    <w:rsid w:val="15B21AB7"/>
    <w:rsid w:val="15B247C7"/>
    <w:rsid w:val="15B25130"/>
    <w:rsid w:val="15B30AF5"/>
    <w:rsid w:val="15B34F99"/>
    <w:rsid w:val="15B35B2C"/>
    <w:rsid w:val="15B35F47"/>
    <w:rsid w:val="15B364F0"/>
    <w:rsid w:val="15B36D47"/>
    <w:rsid w:val="15B4006F"/>
    <w:rsid w:val="15B40F0F"/>
    <w:rsid w:val="15B40FF7"/>
    <w:rsid w:val="15B41CE2"/>
    <w:rsid w:val="15B42C48"/>
    <w:rsid w:val="15B4486D"/>
    <w:rsid w:val="15B473D7"/>
    <w:rsid w:val="15B50D11"/>
    <w:rsid w:val="15B53E66"/>
    <w:rsid w:val="15B57E8C"/>
    <w:rsid w:val="15B605E5"/>
    <w:rsid w:val="15B610CD"/>
    <w:rsid w:val="15B61A6D"/>
    <w:rsid w:val="15B61F4A"/>
    <w:rsid w:val="15B62D33"/>
    <w:rsid w:val="15B64A89"/>
    <w:rsid w:val="15B653F3"/>
    <w:rsid w:val="15B66683"/>
    <w:rsid w:val="15B66837"/>
    <w:rsid w:val="15B669C9"/>
    <w:rsid w:val="15B71C16"/>
    <w:rsid w:val="15B73B04"/>
    <w:rsid w:val="15B75D58"/>
    <w:rsid w:val="15B77499"/>
    <w:rsid w:val="15B818D6"/>
    <w:rsid w:val="15B825AF"/>
    <w:rsid w:val="15B83C30"/>
    <w:rsid w:val="15B8423D"/>
    <w:rsid w:val="15B8435D"/>
    <w:rsid w:val="15B84858"/>
    <w:rsid w:val="15B8610B"/>
    <w:rsid w:val="15B863B2"/>
    <w:rsid w:val="15B9039E"/>
    <w:rsid w:val="15B90428"/>
    <w:rsid w:val="15B90678"/>
    <w:rsid w:val="15B90C37"/>
    <w:rsid w:val="15B91E83"/>
    <w:rsid w:val="15B91F58"/>
    <w:rsid w:val="15B92750"/>
    <w:rsid w:val="15B92CD6"/>
    <w:rsid w:val="15B92D87"/>
    <w:rsid w:val="15B94C59"/>
    <w:rsid w:val="15B97A9B"/>
    <w:rsid w:val="15BA1401"/>
    <w:rsid w:val="15BB1B38"/>
    <w:rsid w:val="15BB209F"/>
    <w:rsid w:val="15BB3E4D"/>
    <w:rsid w:val="15BB46D9"/>
    <w:rsid w:val="15BB5BFB"/>
    <w:rsid w:val="15BB662C"/>
    <w:rsid w:val="15BB6773"/>
    <w:rsid w:val="15BB7C2A"/>
    <w:rsid w:val="15BC0E6B"/>
    <w:rsid w:val="15BC19CE"/>
    <w:rsid w:val="15BC393C"/>
    <w:rsid w:val="15BC4187"/>
    <w:rsid w:val="15BC7598"/>
    <w:rsid w:val="15BC7C79"/>
    <w:rsid w:val="15BD1974"/>
    <w:rsid w:val="15BD1BCA"/>
    <w:rsid w:val="15BD7BC5"/>
    <w:rsid w:val="15BE0354"/>
    <w:rsid w:val="15BE5CBA"/>
    <w:rsid w:val="15BF0A4F"/>
    <w:rsid w:val="15BF19D4"/>
    <w:rsid w:val="15BF477E"/>
    <w:rsid w:val="15BF58FA"/>
    <w:rsid w:val="15BF5C2B"/>
    <w:rsid w:val="15C01464"/>
    <w:rsid w:val="15C03212"/>
    <w:rsid w:val="15C056C9"/>
    <w:rsid w:val="15C0597A"/>
    <w:rsid w:val="15C05CE7"/>
    <w:rsid w:val="15C070BB"/>
    <w:rsid w:val="15C076B6"/>
    <w:rsid w:val="15C22E6B"/>
    <w:rsid w:val="15C2342E"/>
    <w:rsid w:val="15C23D45"/>
    <w:rsid w:val="15C245AC"/>
    <w:rsid w:val="15C342FB"/>
    <w:rsid w:val="15C35A3C"/>
    <w:rsid w:val="15C36807"/>
    <w:rsid w:val="15C40D7D"/>
    <w:rsid w:val="15C40F54"/>
    <w:rsid w:val="15C4106B"/>
    <w:rsid w:val="15C44F0D"/>
    <w:rsid w:val="15C5035C"/>
    <w:rsid w:val="15C50828"/>
    <w:rsid w:val="15C54CCC"/>
    <w:rsid w:val="15C56A7A"/>
    <w:rsid w:val="15C57FEB"/>
    <w:rsid w:val="15C61161"/>
    <w:rsid w:val="15C6203E"/>
    <w:rsid w:val="15C70A44"/>
    <w:rsid w:val="15C727F2"/>
    <w:rsid w:val="15C72A4F"/>
    <w:rsid w:val="15C83237"/>
    <w:rsid w:val="15C8596E"/>
    <w:rsid w:val="15C86C5D"/>
    <w:rsid w:val="15C87BA7"/>
    <w:rsid w:val="15C90318"/>
    <w:rsid w:val="15C91302"/>
    <w:rsid w:val="15C913AE"/>
    <w:rsid w:val="15C9656A"/>
    <w:rsid w:val="15CA15FD"/>
    <w:rsid w:val="15CA22E2"/>
    <w:rsid w:val="15CA4090"/>
    <w:rsid w:val="15CA4620"/>
    <w:rsid w:val="15CA4636"/>
    <w:rsid w:val="15CA4682"/>
    <w:rsid w:val="15CA5E3E"/>
    <w:rsid w:val="15CA64A3"/>
    <w:rsid w:val="15CB1695"/>
    <w:rsid w:val="15CB41CE"/>
    <w:rsid w:val="15CB67E8"/>
    <w:rsid w:val="15CB7091"/>
    <w:rsid w:val="15CC022F"/>
    <w:rsid w:val="15CC0A8F"/>
    <w:rsid w:val="15CC1BB7"/>
    <w:rsid w:val="15CC48E1"/>
    <w:rsid w:val="15CC520E"/>
    <w:rsid w:val="15CC7E09"/>
    <w:rsid w:val="15CD15F9"/>
    <w:rsid w:val="15CD1E36"/>
    <w:rsid w:val="15CE1CF5"/>
    <w:rsid w:val="15CE2B4F"/>
    <w:rsid w:val="15CE3B81"/>
    <w:rsid w:val="15CE500F"/>
    <w:rsid w:val="15CE592F"/>
    <w:rsid w:val="15CF0AD4"/>
    <w:rsid w:val="15CF16A7"/>
    <w:rsid w:val="15CF2CE6"/>
    <w:rsid w:val="15CF2E52"/>
    <w:rsid w:val="15CF3FDF"/>
    <w:rsid w:val="15CF6BB0"/>
    <w:rsid w:val="15CF6F8C"/>
    <w:rsid w:val="15D00C1B"/>
    <w:rsid w:val="15D02A5F"/>
    <w:rsid w:val="15D04068"/>
    <w:rsid w:val="15D05B4B"/>
    <w:rsid w:val="15D06D02"/>
    <w:rsid w:val="15D13671"/>
    <w:rsid w:val="15D13ECB"/>
    <w:rsid w:val="15D141D0"/>
    <w:rsid w:val="15D152D1"/>
    <w:rsid w:val="15D15354"/>
    <w:rsid w:val="15D162CC"/>
    <w:rsid w:val="15D16344"/>
    <w:rsid w:val="15D171CD"/>
    <w:rsid w:val="15D207BD"/>
    <w:rsid w:val="15D2312F"/>
    <w:rsid w:val="15D23AD1"/>
    <w:rsid w:val="15D23CBE"/>
    <w:rsid w:val="15D274B6"/>
    <w:rsid w:val="15D31197"/>
    <w:rsid w:val="15D33677"/>
    <w:rsid w:val="15D33DF0"/>
    <w:rsid w:val="15D346A7"/>
    <w:rsid w:val="15D35531"/>
    <w:rsid w:val="15D369BC"/>
    <w:rsid w:val="15D373E9"/>
    <w:rsid w:val="15D401D6"/>
    <w:rsid w:val="15D45280"/>
    <w:rsid w:val="15D45C7A"/>
    <w:rsid w:val="15D4618E"/>
    <w:rsid w:val="15D466AF"/>
    <w:rsid w:val="15D46CBD"/>
    <w:rsid w:val="15D46D86"/>
    <w:rsid w:val="15D50010"/>
    <w:rsid w:val="15D5314B"/>
    <w:rsid w:val="15D53161"/>
    <w:rsid w:val="15D5512E"/>
    <w:rsid w:val="15D56A12"/>
    <w:rsid w:val="15D60C87"/>
    <w:rsid w:val="15D60D05"/>
    <w:rsid w:val="15D62A35"/>
    <w:rsid w:val="15D62C07"/>
    <w:rsid w:val="15D63EB2"/>
    <w:rsid w:val="15D65000"/>
    <w:rsid w:val="15D66ED9"/>
    <w:rsid w:val="15D72771"/>
    <w:rsid w:val="15D74F3F"/>
    <w:rsid w:val="15D7615D"/>
    <w:rsid w:val="15D77522"/>
    <w:rsid w:val="15D8055B"/>
    <w:rsid w:val="15D83051"/>
    <w:rsid w:val="15D837BF"/>
    <w:rsid w:val="15D849FF"/>
    <w:rsid w:val="15D8692D"/>
    <w:rsid w:val="15D869C2"/>
    <w:rsid w:val="15D87B84"/>
    <w:rsid w:val="15D97C62"/>
    <w:rsid w:val="15DA0777"/>
    <w:rsid w:val="15DA083A"/>
    <w:rsid w:val="15DA12C3"/>
    <w:rsid w:val="15DA2525"/>
    <w:rsid w:val="15DA6A8A"/>
    <w:rsid w:val="15DB004C"/>
    <w:rsid w:val="15DB1C9B"/>
    <w:rsid w:val="15DB21DF"/>
    <w:rsid w:val="15DB2B40"/>
    <w:rsid w:val="15DB3DE7"/>
    <w:rsid w:val="15DB44F0"/>
    <w:rsid w:val="15DB5153"/>
    <w:rsid w:val="15DC2C26"/>
    <w:rsid w:val="15DC4C0E"/>
    <w:rsid w:val="15DC65E3"/>
    <w:rsid w:val="15DD0041"/>
    <w:rsid w:val="15DD0268"/>
    <w:rsid w:val="15DD11B4"/>
    <w:rsid w:val="15DD26AD"/>
    <w:rsid w:val="15DD3730"/>
    <w:rsid w:val="15DD3DC4"/>
    <w:rsid w:val="15DD5B72"/>
    <w:rsid w:val="15DD5BD2"/>
    <w:rsid w:val="15DE0B1D"/>
    <w:rsid w:val="15DE18EA"/>
    <w:rsid w:val="15DF45D4"/>
    <w:rsid w:val="15DF5D8E"/>
    <w:rsid w:val="15E01D38"/>
    <w:rsid w:val="15E038B4"/>
    <w:rsid w:val="15E04C83"/>
    <w:rsid w:val="15E04C92"/>
    <w:rsid w:val="15E04CD7"/>
    <w:rsid w:val="15E04F64"/>
    <w:rsid w:val="15E05662"/>
    <w:rsid w:val="15E10FC5"/>
    <w:rsid w:val="15E11B06"/>
    <w:rsid w:val="15E14D91"/>
    <w:rsid w:val="15E163F4"/>
    <w:rsid w:val="15E202C4"/>
    <w:rsid w:val="15E22455"/>
    <w:rsid w:val="15E23F8D"/>
    <w:rsid w:val="15E2587E"/>
    <w:rsid w:val="15E25C1C"/>
    <w:rsid w:val="15E30295"/>
    <w:rsid w:val="15E3178A"/>
    <w:rsid w:val="15E3460F"/>
    <w:rsid w:val="15E3736E"/>
    <w:rsid w:val="15E433A4"/>
    <w:rsid w:val="15E43CD5"/>
    <w:rsid w:val="15E43CFA"/>
    <w:rsid w:val="15E445FB"/>
    <w:rsid w:val="15E4496D"/>
    <w:rsid w:val="15E45152"/>
    <w:rsid w:val="15E464B6"/>
    <w:rsid w:val="15E4717D"/>
    <w:rsid w:val="15E47A09"/>
    <w:rsid w:val="15E47DCA"/>
    <w:rsid w:val="15E50ECA"/>
    <w:rsid w:val="15E52C78"/>
    <w:rsid w:val="15E537B0"/>
    <w:rsid w:val="15E565A0"/>
    <w:rsid w:val="15E60DD6"/>
    <w:rsid w:val="15E6560C"/>
    <w:rsid w:val="15E6657E"/>
    <w:rsid w:val="15E66E30"/>
    <w:rsid w:val="15E6711C"/>
    <w:rsid w:val="15E675F9"/>
    <w:rsid w:val="15E7013A"/>
    <w:rsid w:val="15E74E37"/>
    <w:rsid w:val="15E769F0"/>
    <w:rsid w:val="15E84611"/>
    <w:rsid w:val="15E84654"/>
    <w:rsid w:val="15E84AE9"/>
    <w:rsid w:val="15E862C7"/>
    <w:rsid w:val="15E9138F"/>
    <w:rsid w:val="15E915B5"/>
    <w:rsid w:val="15E935EF"/>
    <w:rsid w:val="15E943C5"/>
    <w:rsid w:val="15E96C0C"/>
    <w:rsid w:val="15EA028F"/>
    <w:rsid w:val="15EA1BC0"/>
    <w:rsid w:val="15EA1E85"/>
    <w:rsid w:val="15EA6350"/>
    <w:rsid w:val="15EA64E1"/>
    <w:rsid w:val="15EA716B"/>
    <w:rsid w:val="15EB129D"/>
    <w:rsid w:val="15EB14C6"/>
    <w:rsid w:val="15EB36C4"/>
    <w:rsid w:val="15EB3FBF"/>
    <w:rsid w:val="15EB4733"/>
    <w:rsid w:val="15EB7DED"/>
    <w:rsid w:val="15EC04AB"/>
    <w:rsid w:val="15EC2259"/>
    <w:rsid w:val="15EE05F4"/>
    <w:rsid w:val="15EE2087"/>
    <w:rsid w:val="15EE2139"/>
    <w:rsid w:val="15EE2C6C"/>
    <w:rsid w:val="15EE3E6A"/>
    <w:rsid w:val="15EE5FD1"/>
    <w:rsid w:val="15EE7D4B"/>
    <w:rsid w:val="15EF0127"/>
    <w:rsid w:val="15EF1193"/>
    <w:rsid w:val="15EF3AF7"/>
    <w:rsid w:val="15EF498A"/>
    <w:rsid w:val="15F00755"/>
    <w:rsid w:val="15F01D49"/>
    <w:rsid w:val="15F0287D"/>
    <w:rsid w:val="15F03E37"/>
    <w:rsid w:val="15F04A59"/>
    <w:rsid w:val="15F0573F"/>
    <w:rsid w:val="15F07F9B"/>
    <w:rsid w:val="15F1161D"/>
    <w:rsid w:val="15F13149"/>
    <w:rsid w:val="15F15AC1"/>
    <w:rsid w:val="15F167C1"/>
    <w:rsid w:val="15F1786F"/>
    <w:rsid w:val="15F22551"/>
    <w:rsid w:val="15F23853"/>
    <w:rsid w:val="15F26B34"/>
    <w:rsid w:val="15F27379"/>
    <w:rsid w:val="15F315EF"/>
    <w:rsid w:val="15F317A5"/>
    <w:rsid w:val="15F323B8"/>
    <w:rsid w:val="15F333DA"/>
    <w:rsid w:val="15F335E7"/>
    <w:rsid w:val="15F35395"/>
    <w:rsid w:val="15F36478"/>
    <w:rsid w:val="15F37F70"/>
    <w:rsid w:val="15F417B6"/>
    <w:rsid w:val="15F41A36"/>
    <w:rsid w:val="15F43812"/>
    <w:rsid w:val="15F442A9"/>
    <w:rsid w:val="15F44672"/>
    <w:rsid w:val="15F44D34"/>
    <w:rsid w:val="15F44F77"/>
    <w:rsid w:val="15F45B51"/>
    <w:rsid w:val="15F46AA8"/>
    <w:rsid w:val="15F47EEF"/>
    <w:rsid w:val="15F555B1"/>
    <w:rsid w:val="15F55980"/>
    <w:rsid w:val="15F5735F"/>
    <w:rsid w:val="15F603F0"/>
    <w:rsid w:val="15F630D7"/>
    <w:rsid w:val="15F64E85"/>
    <w:rsid w:val="15F65F77"/>
    <w:rsid w:val="15F66C34"/>
    <w:rsid w:val="15F724BE"/>
    <w:rsid w:val="15F80BFE"/>
    <w:rsid w:val="15F80FDE"/>
    <w:rsid w:val="15F81323"/>
    <w:rsid w:val="15F8304B"/>
    <w:rsid w:val="15F8467B"/>
    <w:rsid w:val="15F84833"/>
    <w:rsid w:val="15F85DBC"/>
    <w:rsid w:val="15F86E50"/>
    <w:rsid w:val="15F8715C"/>
    <w:rsid w:val="15F8724F"/>
    <w:rsid w:val="15F90C04"/>
    <w:rsid w:val="15F93CD3"/>
    <w:rsid w:val="15F95B0B"/>
    <w:rsid w:val="15FA06DC"/>
    <w:rsid w:val="15FA088E"/>
    <w:rsid w:val="15FA0C56"/>
    <w:rsid w:val="15FA2BC8"/>
    <w:rsid w:val="15FA562F"/>
    <w:rsid w:val="15FA5C13"/>
    <w:rsid w:val="15FA5C23"/>
    <w:rsid w:val="15FA6367"/>
    <w:rsid w:val="15FA6724"/>
    <w:rsid w:val="15FB06EE"/>
    <w:rsid w:val="15FB249C"/>
    <w:rsid w:val="15FB3EC6"/>
    <w:rsid w:val="15FB4828"/>
    <w:rsid w:val="15FB4EB4"/>
    <w:rsid w:val="15FB4FC8"/>
    <w:rsid w:val="15FB522B"/>
    <w:rsid w:val="15FB5A1F"/>
    <w:rsid w:val="15FB5B22"/>
    <w:rsid w:val="15FC1B1D"/>
    <w:rsid w:val="15FC399F"/>
    <w:rsid w:val="15FC6940"/>
    <w:rsid w:val="15FC76A4"/>
    <w:rsid w:val="15FD4466"/>
    <w:rsid w:val="15FD6214"/>
    <w:rsid w:val="15FD7FC2"/>
    <w:rsid w:val="15FE00AA"/>
    <w:rsid w:val="15FE26C3"/>
    <w:rsid w:val="15FE3923"/>
    <w:rsid w:val="15FE4076"/>
    <w:rsid w:val="15FF01DE"/>
    <w:rsid w:val="15FF6676"/>
    <w:rsid w:val="15FF67D8"/>
    <w:rsid w:val="15FF6FFD"/>
    <w:rsid w:val="16001045"/>
    <w:rsid w:val="16001A8D"/>
    <w:rsid w:val="16002E0D"/>
    <w:rsid w:val="16003C1A"/>
    <w:rsid w:val="16005D04"/>
    <w:rsid w:val="16005E42"/>
    <w:rsid w:val="16005FCE"/>
    <w:rsid w:val="16007AB2"/>
    <w:rsid w:val="16013F56"/>
    <w:rsid w:val="16014BDA"/>
    <w:rsid w:val="16016E6E"/>
    <w:rsid w:val="16021CAC"/>
    <w:rsid w:val="160238AB"/>
    <w:rsid w:val="160252F5"/>
    <w:rsid w:val="16027CCE"/>
    <w:rsid w:val="16032BE8"/>
    <w:rsid w:val="160348E3"/>
    <w:rsid w:val="16035B6F"/>
    <w:rsid w:val="1603696E"/>
    <w:rsid w:val="1604440A"/>
    <w:rsid w:val="16044C4F"/>
    <w:rsid w:val="1604525D"/>
    <w:rsid w:val="160475A2"/>
    <w:rsid w:val="16052511"/>
    <w:rsid w:val="16053A71"/>
    <w:rsid w:val="1606156C"/>
    <w:rsid w:val="16064A85"/>
    <w:rsid w:val="16064D3B"/>
    <w:rsid w:val="1606540C"/>
    <w:rsid w:val="16065AD4"/>
    <w:rsid w:val="1607010F"/>
    <w:rsid w:val="16070AE0"/>
    <w:rsid w:val="16070E41"/>
    <w:rsid w:val="1607145C"/>
    <w:rsid w:val="160752E5"/>
    <w:rsid w:val="16077093"/>
    <w:rsid w:val="16081B54"/>
    <w:rsid w:val="160823AF"/>
    <w:rsid w:val="16082E04"/>
    <w:rsid w:val="16084170"/>
    <w:rsid w:val="1609105D"/>
    <w:rsid w:val="16094BB9"/>
    <w:rsid w:val="16095600"/>
    <w:rsid w:val="16096967"/>
    <w:rsid w:val="160A01D1"/>
    <w:rsid w:val="160A26DF"/>
    <w:rsid w:val="160A449F"/>
    <w:rsid w:val="160B0263"/>
    <w:rsid w:val="160B0931"/>
    <w:rsid w:val="160B0E37"/>
    <w:rsid w:val="160B11AB"/>
    <w:rsid w:val="160B1661"/>
    <w:rsid w:val="160B6AC6"/>
    <w:rsid w:val="160B6B83"/>
    <w:rsid w:val="160C1169"/>
    <w:rsid w:val="160C4600"/>
    <w:rsid w:val="160C46A9"/>
    <w:rsid w:val="160C56E7"/>
    <w:rsid w:val="160C5D34"/>
    <w:rsid w:val="160C6457"/>
    <w:rsid w:val="160C6659"/>
    <w:rsid w:val="160D2DAF"/>
    <w:rsid w:val="160D3038"/>
    <w:rsid w:val="160D5AF1"/>
    <w:rsid w:val="160D74B4"/>
    <w:rsid w:val="160D7537"/>
    <w:rsid w:val="160E0219"/>
    <w:rsid w:val="160E13AA"/>
    <w:rsid w:val="160E1C1A"/>
    <w:rsid w:val="160E21CF"/>
    <w:rsid w:val="160E6673"/>
    <w:rsid w:val="160F1472"/>
    <w:rsid w:val="160F2E08"/>
    <w:rsid w:val="160F6914"/>
    <w:rsid w:val="161004FA"/>
    <w:rsid w:val="16104199"/>
    <w:rsid w:val="16105F47"/>
    <w:rsid w:val="161065A9"/>
    <w:rsid w:val="16111C19"/>
    <w:rsid w:val="16111CBF"/>
    <w:rsid w:val="161124CE"/>
    <w:rsid w:val="16113A6D"/>
    <w:rsid w:val="16113B60"/>
    <w:rsid w:val="16113D92"/>
    <w:rsid w:val="16117F11"/>
    <w:rsid w:val="161249A4"/>
    <w:rsid w:val="16130DCF"/>
    <w:rsid w:val="16131325"/>
    <w:rsid w:val="16132CF7"/>
    <w:rsid w:val="16133C89"/>
    <w:rsid w:val="16135A37"/>
    <w:rsid w:val="161377E5"/>
    <w:rsid w:val="161424FD"/>
    <w:rsid w:val="1614418B"/>
    <w:rsid w:val="16144EBC"/>
    <w:rsid w:val="161467AC"/>
    <w:rsid w:val="161517B0"/>
    <w:rsid w:val="1615355E"/>
    <w:rsid w:val="161547DB"/>
    <w:rsid w:val="16154A5B"/>
    <w:rsid w:val="161571B9"/>
    <w:rsid w:val="16157A01"/>
    <w:rsid w:val="16161084"/>
    <w:rsid w:val="16161345"/>
    <w:rsid w:val="16162F03"/>
    <w:rsid w:val="16165379"/>
    <w:rsid w:val="16166586"/>
    <w:rsid w:val="16166BB6"/>
    <w:rsid w:val="1617065F"/>
    <w:rsid w:val="161741DA"/>
    <w:rsid w:val="16175528"/>
    <w:rsid w:val="16177149"/>
    <w:rsid w:val="16181B37"/>
    <w:rsid w:val="1618304E"/>
    <w:rsid w:val="161841DB"/>
    <w:rsid w:val="16184533"/>
    <w:rsid w:val="16184DFC"/>
    <w:rsid w:val="16190F4F"/>
    <w:rsid w:val="16191FB8"/>
    <w:rsid w:val="16192344"/>
    <w:rsid w:val="161974BB"/>
    <w:rsid w:val="161977B2"/>
    <w:rsid w:val="161A0B74"/>
    <w:rsid w:val="161A5018"/>
    <w:rsid w:val="161A605E"/>
    <w:rsid w:val="161B15E9"/>
    <w:rsid w:val="161B1AEA"/>
    <w:rsid w:val="161B25E6"/>
    <w:rsid w:val="161B48EC"/>
    <w:rsid w:val="161B5451"/>
    <w:rsid w:val="161C0D90"/>
    <w:rsid w:val="161C2B3E"/>
    <w:rsid w:val="161C31A9"/>
    <w:rsid w:val="161C3A76"/>
    <w:rsid w:val="161D0664"/>
    <w:rsid w:val="161D1639"/>
    <w:rsid w:val="161D2054"/>
    <w:rsid w:val="161D2343"/>
    <w:rsid w:val="161D2412"/>
    <w:rsid w:val="161D2B21"/>
    <w:rsid w:val="161D5124"/>
    <w:rsid w:val="161E4970"/>
    <w:rsid w:val="161E625E"/>
    <w:rsid w:val="161E6396"/>
    <w:rsid w:val="161E7AD7"/>
    <w:rsid w:val="161F262E"/>
    <w:rsid w:val="161F43DC"/>
    <w:rsid w:val="161F5C32"/>
    <w:rsid w:val="161F618A"/>
    <w:rsid w:val="162014D3"/>
    <w:rsid w:val="16201F02"/>
    <w:rsid w:val="16202ECC"/>
    <w:rsid w:val="16203E26"/>
    <w:rsid w:val="16210154"/>
    <w:rsid w:val="16210D26"/>
    <w:rsid w:val="16210F56"/>
    <w:rsid w:val="16213887"/>
    <w:rsid w:val="162163A6"/>
    <w:rsid w:val="16217393"/>
    <w:rsid w:val="16223BC9"/>
    <w:rsid w:val="16223ECC"/>
    <w:rsid w:val="1622581B"/>
    <w:rsid w:val="16225C7A"/>
    <w:rsid w:val="16227A29"/>
    <w:rsid w:val="16227EC5"/>
    <w:rsid w:val="162304BC"/>
    <w:rsid w:val="16230AB3"/>
    <w:rsid w:val="16232935"/>
    <w:rsid w:val="1623530D"/>
    <w:rsid w:val="162419F3"/>
    <w:rsid w:val="162437A1"/>
    <w:rsid w:val="16244626"/>
    <w:rsid w:val="162446D0"/>
    <w:rsid w:val="16253B1A"/>
    <w:rsid w:val="16253C57"/>
    <w:rsid w:val="16257519"/>
    <w:rsid w:val="16261842"/>
    <w:rsid w:val="16263092"/>
    <w:rsid w:val="162639BD"/>
    <w:rsid w:val="1626492E"/>
    <w:rsid w:val="1626782C"/>
    <w:rsid w:val="16271071"/>
    <w:rsid w:val="16272223"/>
    <w:rsid w:val="16273291"/>
    <w:rsid w:val="162776F9"/>
    <w:rsid w:val="1628375A"/>
    <w:rsid w:val="162852F6"/>
    <w:rsid w:val="162871D6"/>
    <w:rsid w:val="16287735"/>
    <w:rsid w:val="16290DB7"/>
    <w:rsid w:val="16290F34"/>
    <w:rsid w:val="16291CB2"/>
    <w:rsid w:val="1629525B"/>
    <w:rsid w:val="1629574B"/>
    <w:rsid w:val="1629587C"/>
    <w:rsid w:val="16297009"/>
    <w:rsid w:val="162A0D0D"/>
    <w:rsid w:val="162A2AF4"/>
    <w:rsid w:val="162A40C5"/>
    <w:rsid w:val="162A4855"/>
    <w:rsid w:val="162A6931"/>
    <w:rsid w:val="162B39C9"/>
    <w:rsid w:val="162B4A2B"/>
    <w:rsid w:val="162B4B2F"/>
    <w:rsid w:val="162B6320"/>
    <w:rsid w:val="162B6FEE"/>
    <w:rsid w:val="162B750A"/>
    <w:rsid w:val="162B7646"/>
    <w:rsid w:val="162B7AF1"/>
    <w:rsid w:val="162C043D"/>
    <w:rsid w:val="162C08A7"/>
    <w:rsid w:val="162C099A"/>
    <w:rsid w:val="162C2707"/>
    <w:rsid w:val="162C39BB"/>
    <w:rsid w:val="162C3A84"/>
    <w:rsid w:val="162C48CA"/>
    <w:rsid w:val="162C753E"/>
    <w:rsid w:val="162D0673"/>
    <w:rsid w:val="162D3043"/>
    <w:rsid w:val="162D438C"/>
    <w:rsid w:val="162D49FB"/>
    <w:rsid w:val="162D5D35"/>
    <w:rsid w:val="162D5E76"/>
    <w:rsid w:val="162D6AD9"/>
    <w:rsid w:val="162E0AC3"/>
    <w:rsid w:val="162E0D49"/>
    <w:rsid w:val="162E2871"/>
    <w:rsid w:val="162E3290"/>
    <w:rsid w:val="162E5D32"/>
    <w:rsid w:val="162E62A4"/>
    <w:rsid w:val="162E7ECB"/>
    <w:rsid w:val="162F0A5C"/>
    <w:rsid w:val="162F5F90"/>
    <w:rsid w:val="162F6AA4"/>
    <w:rsid w:val="16300397"/>
    <w:rsid w:val="16300EE7"/>
    <w:rsid w:val="16301C50"/>
    <w:rsid w:val="16302145"/>
    <w:rsid w:val="16304BFA"/>
    <w:rsid w:val="163065E9"/>
    <w:rsid w:val="163079CF"/>
    <w:rsid w:val="16311DAE"/>
    <w:rsid w:val="16314110"/>
    <w:rsid w:val="16315D66"/>
    <w:rsid w:val="16315EBE"/>
    <w:rsid w:val="16321A3A"/>
    <w:rsid w:val="16322361"/>
    <w:rsid w:val="16323649"/>
    <w:rsid w:val="1632480C"/>
    <w:rsid w:val="163248FB"/>
    <w:rsid w:val="16325C9C"/>
    <w:rsid w:val="1632662E"/>
    <w:rsid w:val="163273DD"/>
    <w:rsid w:val="163310BF"/>
    <w:rsid w:val="16331C36"/>
    <w:rsid w:val="16334E21"/>
    <w:rsid w:val="16335626"/>
    <w:rsid w:val="163360DA"/>
    <w:rsid w:val="1633712C"/>
    <w:rsid w:val="16341869"/>
    <w:rsid w:val="1634301B"/>
    <w:rsid w:val="16343BF3"/>
    <w:rsid w:val="16350636"/>
    <w:rsid w:val="16351E52"/>
    <w:rsid w:val="163522F9"/>
    <w:rsid w:val="1635318D"/>
    <w:rsid w:val="16354792"/>
    <w:rsid w:val="163559AE"/>
    <w:rsid w:val="16355CA7"/>
    <w:rsid w:val="1635775C"/>
    <w:rsid w:val="16361139"/>
    <w:rsid w:val="16361726"/>
    <w:rsid w:val="163634D4"/>
    <w:rsid w:val="163658F3"/>
    <w:rsid w:val="163671EE"/>
    <w:rsid w:val="16370E0D"/>
    <w:rsid w:val="1637529F"/>
    <w:rsid w:val="16375ECF"/>
    <w:rsid w:val="16377978"/>
    <w:rsid w:val="163825B9"/>
    <w:rsid w:val="1638324F"/>
    <w:rsid w:val="16383FC7"/>
    <w:rsid w:val="16384288"/>
    <w:rsid w:val="1638549E"/>
    <w:rsid w:val="163868E6"/>
    <w:rsid w:val="1638724C"/>
    <w:rsid w:val="163903EF"/>
    <w:rsid w:val="163905DC"/>
    <w:rsid w:val="16390B2A"/>
    <w:rsid w:val="16391728"/>
    <w:rsid w:val="16393363"/>
    <w:rsid w:val="1639711F"/>
    <w:rsid w:val="16397448"/>
    <w:rsid w:val="163A088A"/>
    <w:rsid w:val="163A1216"/>
    <w:rsid w:val="163A32E0"/>
    <w:rsid w:val="163A34D9"/>
    <w:rsid w:val="163A416F"/>
    <w:rsid w:val="163A73C8"/>
    <w:rsid w:val="163A7468"/>
    <w:rsid w:val="163B0AEA"/>
    <w:rsid w:val="163B207B"/>
    <w:rsid w:val="163B485F"/>
    <w:rsid w:val="163B5754"/>
    <w:rsid w:val="163B6B83"/>
    <w:rsid w:val="163B6D19"/>
    <w:rsid w:val="163B70EE"/>
    <w:rsid w:val="163C3060"/>
    <w:rsid w:val="163C514D"/>
    <w:rsid w:val="163C6CA2"/>
    <w:rsid w:val="163C6D3C"/>
    <w:rsid w:val="163C73DF"/>
    <w:rsid w:val="163D0D06"/>
    <w:rsid w:val="163D0DBA"/>
    <w:rsid w:val="163D2AB4"/>
    <w:rsid w:val="163D5509"/>
    <w:rsid w:val="163E0143"/>
    <w:rsid w:val="163E13EB"/>
    <w:rsid w:val="163E2706"/>
    <w:rsid w:val="163E67E5"/>
    <w:rsid w:val="163F05DA"/>
    <w:rsid w:val="163F2832"/>
    <w:rsid w:val="163F3677"/>
    <w:rsid w:val="163F4A7E"/>
    <w:rsid w:val="163F6E10"/>
    <w:rsid w:val="16405702"/>
    <w:rsid w:val="16405796"/>
    <w:rsid w:val="1640693E"/>
    <w:rsid w:val="164107BD"/>
    <w:rsid w:val="164107F7"/>
    <w:rsid w:val="164131F7"/>
    <w:rsid w:val="16413DCA"/>
    <w:rsid w:val="16421E79"/>
    <w:rsid w:val="16425855"/>
    <w:rsid w:val="1642631D"/>
    <w:rsid w:val="16426DD5"/>
    <w:rsid w:val="16426ED2"/>
    <w:rsid w:val="16431272"/>
    <w:rsid w:val="16443DEF"/>
    <w:rsid w:val="16443E43"/>
    <w:rsid w:val="16445BF1"/>
    <w:rsid w:val="16446833"/>
    <w:rsid w:val="164510EE"/>
    <w:rsid w:val="16451539"/>
    <w:rsid w:val="164567EC"/>
    <w:rsid w:val="16456A99"/>
    <w:rsid w:val="164577C9"/>
    <w:rsid w:val="1646272B"/>
    <w:rsid w:val="16463DE8"/>
    <w:rsid w:val="16464112"/>
    <w:rsid w:val="16465E0D"/>
    <w:rsid w:val="164666A6"/>
    <w:rsid w:val="16467BBB"/>
    <w:rsid w:val="16471D66"/>
    <w:rsid w:val="1647552A"/>
    <w:rsid w:val="164756E1"/>
    <w:rsid w:val="1647748F"/>
    <w:rsid w:val="16477969"/>
    <w:rsid w:val="16481B85"/>
    <w:rsid w:val="16490889"/>
    <w:rsid w:val="16490F5F"/>
    <w:rsid w:val="16491459"/>
    <w:rsid w:val="16491AD3"/>
    <w:rsid w:val="16493207"/>
    <w:rsid w:val="164976AB"/>
    <w:rsid w:val="164976E4"/>
    <w:rsid w:val="164A3F23"/>
    <w:rsid w:val="164A52FB"/>
    <w:rsid w:val="164A5664"/>
    <w:rsid w:val="164A660F"/>
    <w:rsid w:val="164A6D94"/>
    <w:rsid w:val="164B13F5"/>
    <w:rsid w:val="164B3423"/>
    <w:rsid w:val="164B3A72"/>
    <w:rsid w:val="164B518C"/>
    <w:rsid w:val="164B53B3"/>
    <w:rsid w:val="164B6F7F"/>
    <w:rsid w:val="164B72CA"/>
    <w:rsid w:val="164B7822"/>
    <w:rsid w:val="164B79D0"/>
    <w:rsid w:val="164C0BDD"/>
    <w:rsid w:val="164C16FB"/>
    <w:rsid w:val="164C2CF7"/>
    <w:rsid w:val="164C463F"/>
    <w:rsid w:val="164C69CE"/>
    <w:rsid w:val="164C7A94"/>
    <w:rsid w:val="164C7F84"/>
    <w:rsid w:val="164D1225"/>
    <w:rsid w:val="164D1414"/>
    <w:rsid w:val="164D369E"/>
    <w:rsid w:val="164D38B2"/>
    <w:rsid w:val="164D4286"/>
    <w:rsid w:val="164D5EB9"/>
    <w:rsid w:val="164D719B"/>
    <w:rsid w:val="164D7999"/>
    <w:rsid w:val="164E081E"/>
    <w:rsid w:val="164E3C95"/>
    <w:rsid w:val="164E3D34"/>
    <w:rsid w:val="164E4CC1"/>
    <w:rsid w:val="164E7166"/>
    <w:rsid w:val="164F0587"/>
    <w:rsid w:val="164F240A"/>
    <w:rsid w:val="164F244C"/>
    <w:rsid w:val="164F3BD9"/>
    <w:rsid w:val="164F4421"/>
    <w:rsid w:val="164F6730"/>
    <w:rsid w:val="164F6905"/>
    <w:rsid w:val="16500182"/>
    <w:rsid w:val="1650070C"/>
    <w:rsid w:val="16500A3A"/>
    <w:rsid w:val="16500DD7"/>
    <w:rsid w:val="16505169"/>
    <w:rsid w:val="16510259"/>
    <w:rsid w:val="1651030E"/>
    <w:rsid w:val="16510352"/>
    <w:rsid w:val="165110B9"/>
    <w:rsid w:val="16511E5F"/>
    <w:rsid w:val="16513FC1"/>
    <w:rsid w:val="16517F62"/>
    <w:rsid w:val="16521C58"/>
    <w:rsid w:val="16522EBE"/>
    <w:rsid w:val="165247B2"/>
    <w:rsid w:val="16526560"/>
    <w:rsid w:val="16526656"/>
    <w:rsid w:val="1653092F"/>
    <w:rsid w:val="16530ACF"/>
    <w:rsid w:val="165322D8"/>
    <w:rsid w:val="16532527"/>
    <w:rsid w:val="16532C48"/>
    <w:rsid w:val="16536716"/>
    <w:rsid w:val="16537E00"/>
    <w:rsid w:val="165416BD"/>
    <w:rsid w:val="165453C2"/>
    <w:rsid w:val="16551653"/>
    <w:rsid w:val="16551BAC"/>
    <w:rsid w:val="16552777"/>
    <w:rsid w:val="16553B36"/>
    <w:rsid w:val="16553E2F"/>
    <w:rsid w:val="16556050"/>
    <w:rsid w:val="165622AB"/>
    <w:rsid w:val="16564903"/>
    <w:rsid w:val="1656524F"/>
    <w:rsid w:val="16566318"/>
    <w:rsid w:val="16567174"/>
    <w:rsid w:val="1656779D"/>
    <w:rsid w:val="1657024C"/>
    <w:rsid w:val="165704E2"/>
    <w:rsid w:val="165719F9"/>
    <w:rsid w:val="16571DC8"/>
    <w:rsid w:val="16573A3C"/>
    <w:rsid w:val="16575097"/>
    <w:rsid w:val="165754AD"/>
    <w:rsid w:val="165810F8"/>
    <w:rsid w:val="1658169C"/>
    <w:rsid w:val="16583648"/>
    <w:rsid w:val="1658429D"/>
    <w:rsid w:val="16586527"/>
    <w:rsid w:val="165878EE"/>
    <w:rsid w:val="165879B7"/>
    <w:rsid w:val="16590435"/>
    <w:rsid w:val="16591389"/>
    <w:rsid w:val="16591BE3"/>
    <w:rsid w:val="1659407E"/>
    <w:rsid w:val="16594510"/>
    <w:rsid w:val="16594574"/>
    <w:rsid w:val="165A3666"/>
    <w:rsid w:val="165A3A18"/>
    <w:rsid w:val="165A5414"/>
    <w:rsid w:val="165B2F3A"/>
    <w:rsid w:val="165B4EA8"/>
    <w:rsid w:val="165B73DA"/>
    <w:rsid w:val="165C0392"/>
    <w:rsid w:val="165C07EB"/>
    <w:rsid w:val="165C0EFE"/>
    <w:rsid w:val="165C118C"/>
    <w:rsid w:val="165C1542"/>
    <w:rsid w:val="165C6338"/>
    <w:rsid w:val="165E017E"/>
    <w:rsid w:val="165E01C3"/>
    <w:rsid w:val="165E3157"/>
    <w:rsid w:val="165E652A"/>
    <w:rsid w:val="165E6EA4"/>
    <w:rsid w:val="165F0C7D"/>
    <w:rsid w:val="165F4D61"/>
    <w:rsid w:val="165F63FA"/>
    <w:rsid w:val="165F6ECF"/>
    <w:rsid w:val="166041CE"/>
    <w:rsid w:val="16605257"/>
    <w:rsid w:val="166070C4"/>
    <w:rsid w:val="16607174"/>
    <w:rsid w:val="16610551"/>
    <w:rsid w:val="16611A92"/>
    <w:rsid w:val="16611CED"/>
    <w:rsid w:val="166149F5"/>
    <w:rsid w:val="166167A3"/>
    <w:rsid w:val="16617842"/>
    <w:rsid w:val="16621CEF"/>
    <w:rsid w:val="1662251B"/>
    <w:rsid w:val="1663076D"/>
    <w:rsid w:val="16631598"/>
    <w:rsid w:val="1663620B"/>
    <w:rsid w:val="1663785A"/>
    <w:rsid w:val="16640041"/>
    <w:rsid w:val="166424DB"/>
    <w:rsid w:val="1664769B"/>
    <w:rsid w:val="16647887"/>
    <w:rsid w:val="16650B2B"/>
    <w:rsid w:val="16650B95"/>
    <w:rsid w:val="166513BE"/>
    <w:rsid w:val="1665226C"/>
    <w:rsid w:val="1665643A"/>
    <w:rsid w:val="166576E8"/>
    <w:rsid w:val="166578EE"/>
    <w:rsid w:val="16660238"/>
    <w:rsid w:val="16661FBB"/>
    <w:rsid w:val="1666200B"/>
    <w:rsid w:val="166633C7"/>
    <w:rsid w:val="166636FC"/>
    <w:rsid w:val="16664258"/>
    <w:rsid w:val="1666767D"/>
    <w:rsid w:val="16674B8C"/>
    <w:rsid w:val="16676D1B"/>
    <w:rsid w:val="16677B31"/>
    <w:rsid w:val="16680562"/>
    <w:rsid w:val="166834BA"/>
    <w:rsid w:val="166874AC"/>
    <w:rsid w:val="16691AFB"/>
    <w:rsid w:val="16692350"/>
    <w:rsid w:val="16695657"/>
    <w:rsid w:val="166A1E47"/>
    <w:rsid w:val="166A38C9"/>
    <w:rsid w:val="166A5060"/>
    <w:rsid w:val="166B238E"/>
    <w:rsid w:val="166B3DC4"/>
    <w:rsid w:val="166B4379"/>
    <w:rsid w:val="166B5873"/>
    <w:rsid w:val="166B59CF"/>
    <w:rsid w:val="166B7621"/>
    <w:rsid w:val="166C09FE"/>
    <w:rsid w:val="166C1D38"/>
    <w:rsid w:val="166C5E2D"/>
    <w:rsid w:val="166D056F"/>
    <w:rsid w:val="166D15EC"/>
    <w:rsid w:val="166D1E8E"/>
    <w:rsid w:val="166D2940"/>
    <w:rsid w:val="166D3216"/>
    <w:rsid w:val="166D339A"/>
    <w:rsid w:val="166D4E39"/>
    <w:rsid w:val="166E0D73"/>
    <w:rsid w:val="166E0EC0"/>
    <w:rsid w:val="166E2C6E"/>
    <w:rsid w:val="166E3023"/>
    <w:rsid w:val="166E6015"/>
    <w:rsid w:val="166E7112"/>
    <w:rsid w:val="166E774B"/>
    <w:rsid w:val="166F0CAB"/>
    <w:rsid w:val="166F116D"/>
    <w:rsid w:val="166F5EEF"/>
    <w:rsid w:val="16701865"/>
    <w:rsid w:val="16701CFB"/>
    <w:rsid w:val="1670225E"/>
    <w:rsid w:val="16702E8A"/>
    <w:rsid w:val="16705AC1"/>
    <w:rsid w:val="167069E6"/>
    <w:rsid w:val="1670737F"/>
    <w:rsid w:val="1671080F"/>
    <w:rsid w:val="16714C9E"/>
    <w:rsid w:val="167209B0"/>
    <w:rsid w:val="1672275E"/>
    <w:rsid w:val="167246FA"/>
    <w:rsid w:val="16726C02"/>
    <w:rsid w:val="16730284"/>
    <w:rsid w:val="16734728"/>
    <w:rsid w:val="167364D6"/>
    <w:rsid w:val="16736611"/>
    <w:rsid w:val="1673674D"/>
    <w:rsid w:val="1674297A"/>
    <w:rsid w:val="1674618E"/>
    <w:rsid w:val="167475D8"/>
    <w:rsid w:val="167514BE"/>
    <w:rsid w:val="16754654"/>
    <w:rsid w:val="16760E4F"/>
    <w:rsid w:val="16761A6F"/>
    <w:rsid w:val="16761AB0"/>
    <w:rsid w:val="16762CE7"/>
    <w:rsid w:val="1676318F"/>
    <w:rsid w:val="16764681"/>
    <w:rsid w:val="1676598B"/>
    <w:rsid w:val="16765AAA"/>
    <w:rsid w:val="16767100"/>
    <w:rsid w:val="167713AD"/>
    <w:rsid w:val="16774218"/>
    <w:rsid w:val="16774CF1"/>
    <w:rsid w:val="16775FC6"/>
    <w:rsid w:val="16777D74"/>
    <w:rsid w:val="16780629"/>
    <w:rsid w:val="167815A7"/>
    <w:rsid w:val="167815E0"/>
    <w:rsid w:val="16781D3E"/>
    <w:rsid w:val="1678370C"/>
    <w:rsid w:val="16783AEC"/>
    <w:rsid w:val="16786FA1"/>
    <w:rsid w:val="16790431"/>
    <w:rsid w:val="1679052A"/>
    <w:rsid w:val="16790AB4"/>
    <w:rsid w:val="167934D9"/>
    <w:rsid w:val="1679607E"/>
    <w:rsid w:val="16797F90"/>
    <w:rsid w:val="167A09B1"/>
    <w:rsid w:val="167A6E53"/>
    <w:rsid w:val="167A7865"/>
    <w:rsid w:val="167A7A0B"/>
    <w:rsid w:val="167B288F"/>
    <w:rsid w:val="167B4492"/>
    <w:rsid w:val="167B494E"/>
    <w:rsid w:val="167B61DA"/>
    <w:rsid w:val="167B7268"/>
    <w:rsid w:val="167B75C8"/>
    <w:rsid w:val="167B7EF6"/>
    <w:rsid w:val="167C00F6"/>
    <w:rsid w:val="167C2ACC"/>
    <w:rsid w:val="167C34BC"/>
    <w:rsid w:val="167C35DD"/>
    <w:rsid w:val="167C538B"/>
    <w:rsid w:val="167D1103"/>
    <w:rsid w:val="167D545A"/>
    <w:rsid w:val="167D6A6B"/>
    <w:rsid w:val="167D7355"/>
    <w:rsid w:val="167E0242"/>
    <w:rsid w:val="167E1E55"/>
    <w:rsid w:val="167E3D03"/>
    <w:rsid w:val="167E55A7"/>
    <w:rsid w:val="167F1DCE"/>
    <w:rsid w:val="167F1F0D"/>
    <w:rsid w:val="167F22B1"/>
    <w:rsid w:val="167F23E0"/>
    <w:rsid w:val="167F37F7"/>
    <w:rsid w:val="167F42A3"/>
    <w:rsid w:val="167F4E7B"/>
    <w:rsid w:val="16802192"/>
    <w:rsid w:val="168023D3"/>
    <w:rsid w:val="168075CE"/>
    <w:rsid w:val="168078E1"/>
    <w:rsid w:val="16810050"/>
    <w:rsid w:val="16810304"/>
    <w:rsid w:val="16810BF3"/>
    <w:rsid w:val="168111A0"/>
    <w:rsid w:val="168166AE"/>
    <w:rsid w:val="168227FD"/>
    <w:rsid w:val="16822C24"/>
    <w:rsid w:val="1682438F"/>
    <w:rsid w:val="1682450F"/>
    <w:rsid w:val="16825D4E"/>
    <w:rsid w:val="16825F7B"/>
    <w:rsid w:val="16826719"/>
    <w:rsid w:val="168310E2"/>
    <w:rsid w:val="16832BBD"/>
    <w:rsid w:val="168340B4"/>
    <w:rsid w:val="1683496B"/>
    <w:rsid w:val="16834F28"/>
    <w:rsid w:val="16840938"/>
    <w:rsid w:val="16841DD1"/>
    <w:rsid w:val="16842491"/>
    <w:rsid w:val="1684355B"/>
    <w:rsid w:val="16843B52"/>
    <w:rsid w:val="168441C4"/>
    <w:rsid w:val="1684530D"/>
    <w:rsid w:val="16845544"/>
    <w:rsid w:val="1684614C"/>
    <w:rsid w:val="1684646B"/>
    <w:rsid w:val="16846935"/>
    <w:rsid w:val="16846C85"/>
    <w:rsid w:val="16850115"/>
    <w:rsid w:val="16854F24"/>
    <w:rsid w:val="16861B3A"/>
    <w:rsid w:val="16862164"/>
    <w:rsid w:val="1686445B"/>
    <w:rsid w:val="16866209"/>
    <w:rsid w:val="16867D87"/>
    <w:rsid w:val="1687197C"/>
    <w:rsid w:val="16872F87"/>
    <w:rsid w:val="16873D30"/>
    <w:rsid w:val="16875CE5"/>
    <w:rsid w:val="168760AB"/>
    <w:rsid w:val="168801D3"/>
    <w:rsid w:val="16880813"/>
    <w:rsid w:val="16881F81"/>
    <w:rsid w:val="16882B46"/>
    <w:rsid w:val="16886A96"/>
    <w:rsid w:val="16895CFA"/>
    <w:rsid w:val="16897AA8"/>
    <w:rsid w:val="168A5002"/>
    <w:rsid w:val="168A7D74"/>
    <w:rsid w:val="168B0AE8"/>
    <w:rsid w:val="168B13F0"/>
    <w:rsid w:val="168B1A72"/>
    <w:rsid w:val="168B2846"/>
    <w:rsid w:val="168B3820"/>
    <w:rsid w:val="168B3F87"/>
    <w:rsid w:val="168B5EC8"/>
    <w:rsid w:val="168B6B83"/>
    <w:rsid w:val="168B6BD8"/>
    <w:rsid w:val="168B7804"/>
    <w:rsid w:val="168B7CC4"/>
    <w:rsid w:val="168C0DEF"/>
    <w:rsid w:val="168C16FE"/>
    <w:rsid w:val="168C5519"/>
    <w:rsid w:val="168C63C8"/>
    <w:rsid w:val="168D1068"/>
    <w:rsid w:val="168D1478"/>
    <w:rsid w:val="168D1ABB"/>
    <w:rsid w:val="168D1C45"/>
    <w:rsid w:val="168D3A3C"/>
    <w:rsid w:val="168D57EA"/>
    <w:rsid w:val="168D71AD"/>
    <w:rsid w:val="168E3310"/>
    <w:rsid w:val="168E486F"/>
    <w:rsid w:val="168E50BE"/>
    <w:rsid w:val="168E59FA"/>
    <w:rsid w:val="168E6B18"/>
    <w:rsid w:val="168F3D98"/>
    <w:rsid w:val="168F618E"/>
    <w:rsid w:val="168F6536"/>
    <w:rsid w:val="16900E36"/>
    <w:rsid w:val="16904B05"/>
    <w:rsid w:val="169052DA"/>
    <w:rsid w:val="16907088"/>
    <w:rsid w:val="16911289"/>
    <w:rsid w:val="169142B1"/>
    <w:rsid w:val="16914F5E"/>
    <w:rsid w:val="16920038"/>
    <w:rsid w:val="16921052"/>
    <w:rsid w:val="16922719"/>
    <w:rsid w:val="16924432"/>
    <w:rsid w:val="16924BAE"/>
    <w:rsid w:val="169269EF"/>
    <w:rsid w:val="16931417"/>
    <w:rsid w:val="16931BB2"/>
    <w:rsid w:val="169324E2"/>
    <w:rsid w:val="16932BF5"/>
    <w:rsid w:val="16937591"/>
    <w:rsid w:val="169378BC"/>
    <w:rsid w:val="1694410D"/>
    <w:rsid w:val="16945039"/>
    <w:rsid w:val="1694670C"/>
    <w:rsid w:val="16946830"/>
    <w:rsid w:val="16946B78"/>
    <w:rsid w:val="169528F0"/>
    <w:rsid w:val="16952DD3"/>
    <w:rsid w:val="1695469E"/>
    <w:rsid w:val="1695644C"/>
    <w:rsid w:val="169564C9"/>
    <w:rsid w:val="16962437"/>
    <w:rsid w:val="169661E7"/>
    <w:rsid w:val="16970417"/>
    <w:rsid w:val="169711EC"/>
    <w:rsid w:val="169721C5"/>
    <w:rsid w:val="1697317C"/>
    <w:rsid w:val="16973F17"/>
    <w:rsid w:val="1697487D"/>
    <w:rsid w:val="16974CE4"/>
    <w:rsid w:val="16975D9A"/>
    <w:rsid w:val="16976668"/>
    <w:rsid w:val="16977726"/>
    <w:rsid w:val="1698362C"/>
    <w:rsid w:val="169839BA"/>
    <w:rsid w:val="16984788"/>
    <w:rsid w:val="16985675"/>
    <w:rsid w:val="16985842"/>
    <w:rsid w:val="16987C2E"/>
    <w:rsid w:val="16990583"/>
    <w:rsid w:val="16993973"/>
    <w:rsid w:val="1699418F"/>
    <w:rsid w:val="16996097"/>
    <w:rsid w:val="169A0EAB"/>
    <w:rsid w:val="169A1CB5"/>
    <w:rsid w:val="169A25B5"/>
    <w:rsid w:val="169B20EF"/>
    <w:rsid w:val="169B3892"/>
    <w:rsid w:val="169B3A7C"/>
    <w:rsid w:val="169B6586"/>
    <w:rsid w:val="169C069A"/>
    <w:rsid w:val="169C2262"/>
    <w:rsid w:val="169C3AE1"/>
    <w:rsid w:val="169C3C7F"/>
    <w:rsid w:val="169C424B"/>
    <w:rsid w:val="169C5A2D"/>
    <w:rsid w:val="169C639C"/>
    <w:rsid w:val="169C6D4D"/>
    <w:rsid w:val="169C77DB"/>
    <w:rsid w:val="169D3553"/>
    <w:rsid w:val="169D60D1"/>
    <w:rsid w:val="169D7A4A"/>
    <w:rsid w:val="169E17A5"/>
    <w:rsid w:val="169E2038"/>
    <w:rsid w:val="169E79F7"/>
    <w:rsid w:val="169F214C"/>
    <w:rsid w:val="169F551D"/>
    <w:rsid w:val="169F72CB"/>
    <w:rsid w:val="16A031B1"/>
    <w:rsid w:val="16A047B1"/>
    <w:rsid w:val="16A05B48"/>
    <w:rsid w:val="16A11295"/>
    <w:rsid w:val="16A13006"/>
    <w:rsid w:val="16A13043"/>
    <w:rsid w:val="16A14DF1"/>
    <w:rsid w:val="16A15A84"/>
    <w:rsid w:val="16A16121"/>
    <w:rsid w:val="16A161AD"/>
    <w:rsid w:val="16A16EC0"/>
    <w:rsid w:val="16A17836"/>
    <w:rsid w:val="16A2055F"/>
    <w:rsid w:val="16A20744"/>
    <w:rsid w:val="16A20B69"/>
    <w:rsid w:val="16A2220E"/>
    <w:rsid w:val="16A24E6D"/>
    <w:rsid w:val="16A25309"/>
    <w:rsid w:val="16A27880"/>
    <w:rsid w:val="16A3587A"/>
    <w:rsid w:val="16A366FC"/>
    <w:rsid w:val="16A36DBB"/>
    <w:rsid w:val="16A37629"/>
    <w:rsid w:val="16A40C20"/>
    <w:rsid w:val="16A4177E"/>
    <w:rsid w:val="16A44105"/>
    <w:rsid w:val="16A44AC9"/>
    <w:rsid w:val="16A50DBE"/>
    <w:rsid w:val="16A54E5F"/>
    <w:rsid w:val="16A55FBE"/>
    <w:rsid w:val="16A5660B"/>
    <w:rsid w:val="16A6065A"/>
    <w:rsid w:val="16A619B3"/>
    <w:rsid w:val="16A63E2C"/>
    <w:rsid w:val="16A64A75"/>
    <w:rsid w:val="16A6520F"/>
    <w:rsid w:val="16A668AC"/>
    <w:rsid w:val="16A701A7"/>
    <w:rsid w:val="16A70201"/>
    <w:rsid w:val="16A7592E"/>
    <w:rsid w:val="16A77A9E"/>
    <w:rsid w:val="16A81243"/>
    <w:rsid w:val="16A82624"/>
    <w:rsid w:val="16A834AF"/>
    <w:rsid w:val="16A843D2"/>
    <w:rsid w:val="16A84756"/>
    <w:rsid w:val="16A86080"/>
    <w:rsid w:val="16A86E93"/>
    <w:rsid w:val="16A9014A"/>
    <w:rsid w:val="16A95DCF"/>
    <w:rsid w:val="16AA087C"/>
    <w:rsid w:val="16AA11A6"/>
    <w:rsid w:val="16AA2401"/>
    <w:rsid w:val="16AA2B94"/>
    <w:rsid w:val="16AA5B9C"/>
    <w:rsid w:val="16AB13A0"/>
    <w:rsid w:val="16AB1E30"/>
    <w:rsid w:val="16AB2114"/>
    <w:rsid w:val="16AB3EC2"/>
    <w:rsid w:val="16AB4A01"/>
    <w:rsid w:val="16AB4C28"/>
    <w:rsid w:val="16AB5C70"/>
    <w:rsid w:val="16AB67ED"/>
    <w:rsid w:val="16AC0A47"/>
    <w:rsid w:val="16AC125D"/>
    <w:rsid w:val="16AC72CA"/>
    <w:rsid w:val="16AD0238"/>
    <w:rsid w:val="16AD0985"/>
    <w:rsid w:val="16AD32A6"/>
    <w:rsid w:val="16AD3796"/>
    <w:rsid w:val="16AD4750"/>
    <w:rsid w:val="16AD5691"/>
    <w:rsid w:val="16AD7321"/>
    <w:rsid w:val="16AD7920"/>
    <w:rsid w:val="16AD7C3A"/>
    <w:rsid w:val="16AE1C29"/>
    <w:rsid w:val="16AE385D"/>
    <w:rsid w:val="16AE5760"/>
    <w:rsid w:val="16AE750E"/>
    <w:rsid w:val="16AF095C"/>
    <w:rsid w:val="16AF0BB7"/>
    <w:rsid w:val="16AF1032"/>
    <w:rsid w:val="16AF1C41"/>
    <w:rsid w:val="16AF2A2D"/>
    <w:rsid w:val="16AF2A39"/>
    <w:rsid w:val="16AF3382"/>
    <w:rsid w:val="16AF38DB"/>
    <w:rsid w:val="16AF4B18"/>
    <w:rsid w:val="16AF6D34"/>
    <w:rsid w:val="16AF787D"/>
    <w:rsid w:val="16B03286"/>
    <w:rsid w:val="16B0606E"/>
    <w:rsid w:val="16B0772A"/>
    <w:rsid w:val="16B10015"/>
    <w:rsid w:val="16B10BA4"/>
    <w:rsid w:val="16B13F11"/>
    <w:rsid w:val="16B15AA0"/>
    <w:rsid w:val="16B15CA2"/>
    <w:rsid w:val="16B17036"/>
    <w:rsid w:val="16B17520"/>
    <w:rsid w:val="16B20DAC"/>
    <w:rsid w:val="16B21D03"/>
    <w:rsid w:val="16B233B5"/>
    <w:rsid w:val="16B27132"/>
    <w:rsid w:val="16B274A1"/>
    <w:rsid w:val="16B30AB9"/>
    <w:rsid w:val="16B31413"/>
    <w:rsid w:val="16B32D77"/>
    <w:rsid w:val="16B34B25"/>
    <w:rsid w:val="16B40D22"/>
    <w:rsid w:val="16B40FC8"/>
    <w:rsid w:val="16B44FDF"/>
    <w:rsid w:val="16B45F68"/>
    <w:rsid w:val="16B50FE6"/>
    <w:rsid w:val="16B51D15"/>
    <w:rsid w:val="16B538E6"/>
    <w:rsid w:val="16B54D41"/>
    <w:rsid w:val="16B55AB3"/>
    <w:rsid w:val="16B55CF8"/>
    <w:rsid w:val="16B56AEF"/>
    <w:rsid w:val="16B56BD3"/>
    <w:rsid w:val="16B67F07"/>
    <w:rsid w:val="16B703D3"/>
    <w:rsid w:val="16B70AB9"/>
    <w:rsid w:val="16B72867"/>
    <w:rsid w:val="16B738CB"/>
    <w:rsid w:val="16B74615"/>
    <w:rsid w:val="16B77B1C"/>
    <w:rsid w:val="16B8213B"/>
    <w:rsid w:val="16B8398A"/>
    <w:rsid w:val="16B840A6"/>
    <w:rsid w:val="16B84434"/>
    <w:rsid w:val="16B85C52"/>
    <w:rsid w:val="16B9038D"/>
    <w:rsid w:val="16B92EDA"/>
    <w:rsid w:val="16B93C29"/>
    <w:rsid w:val="16B958C4"/>
    <w:rsid w:val="16B965DF"/>
    <w:rsid w:val="16BA2357"/>
    <w:rsid w:val="16BA5C33"/>
    <w:rsid w:val="16BA5EB3"/>
    <w:rsid w:val="16BA60CB"/>
    <w:rsid w:val="16BA63C4"/>
    <w:rsid w:val="16BB6BD1"/>
    <w:rsid w:val="16BC1C2B"/>
    <w:rsid w:val="16BC2980"/>
    <w:rsid w:val="16BC4B0E"/>
    <w:rsid w:val="16BC5986"/>
    <w:rsid w:val="16BC60CF"/>
    <w:rsid w:val="16BC74EB"/>
    <w:rsid w:val="16BC7E7D"/>
    <w:rsid w:val="16BD1F90"/>
    <w:rsid w:val="16BD2FDF"/>
    <w:rsid w:val="16BD3322"/>
    <w:rsid w:val="16BD5C2B"/>
    <w:rsid w:val="16BE1E47"/>
    <w:rsid w:val="16BE3BF5"/>
    <w:rsid w:val="16BE59A3"/>
    <w:rsid w:val="16BE72DC"/>
    <w:rsid w:val="16BE76DA"/>
    <w:rsid w:val="16BF0B67"/>
    <w:rsid w:val="16BF171B"/>
    <w:rsid w:val="16BF1F27"/>
    <w:rsid w:val="16BF34C9"/>
    <w:rsid w:val="16BF66A2"/>
    <w:rsid w:val="16BF6B65"/>
    <w:rsid w:val="16BF796D"/>
    <w:rsid w:val="16C022D2"/>
    <w:rsid w:val="16C03CE3"/>
    <w:rsid w:val="16C04307"/>
    <w:rsid w:val="16C13AE9"/>
    <w:rsid w:val="16C1416B"/>
    <w:rsid w:val="16C15493"/>
    <w:rsid w:val="16C15500"/>
    <w:rsid w:val="16C15797"/>
    <w:rsid w:val="16C16102"/>
    <w:rsid w:val="16C1655B"/>
    <w:rsid w:val="16C16768"/>
    <w:rsid w:val="16C17241"/>
    <w:rsid w:val="16C17DFE"/>
    <w:rsid w:val="16C20B85"/>
    <w:rsid w:val="16C227A4"/>
    <w:rsid w:val="16C24C1A"/>
    <w:rsid w:val="16C257BE"/>
    <w:rsid w:val="16C26C27"/>
    <w:rsid w:val="16C307A6"/>
    <w:rsid w:val="16C3120C"/>
    <w:rsid w:val="16C31E3E"/>
    <w:rsid w:val="16C32C88"/>
    <w:rsid w:val="16C32FBA"/>
    <w:rsid w:val="16C33888"/>
    <w:rsid w:val="16C3443F"/>
    <w:rsid w:val="16C356DC"/>
    <w:rsid w:val="16C37995"/>
    <w:rsid w:val="16C37B27"/>
    <w:rsid w:val="16C40965"/>
    <w:rsid w:val="16C44F84"/>
    <w:rsid w:val="16C46D32"/>
    <w:rsid w:val="16C50F7C"/>
    <w:rsid w:val="16C564E5"/>
    <w:rsid w:val="16C62AAA"/>
    <w:rsid w:val="16C640D6"/>
    <w:rsid w:val="16C64858"/>
    <w:rsid w:val="16C65FCC"/>
    <w:rsid w:val="16C67022"/>
    <w:rsid w:val="16C72A99"/>
    <w:rsid w:val="16C74105"/>
    <w:rsid w:val="16C805D0"/>
    <w:rsid w:val="16C81C21"/>
    <w:rsid w:val="16C831A6"/>
    <w:rsid w:val="16C83844"/>
    <w:rsid w:val="16C84A74"/>
    <w:rsid w:val="16C851C4"/>
    <w:rsid w:val="16C86822"/>
    <w:rsid w:val="16C910D1"/>
    <w:rsid w:val="16C94348"/>
    <w:rsid w:val="16C951E1"/>
    <w:rsid w:val="16C953B9"/>
    <w:rsid w:val="16C954B9"/>
    <w:rsid w:val="16C973CC"/>
    <w:rsid w:val="16CA07EC"/>
    <w:rsid w:val="16CA09D9"/>
    <w:rsid w:val="16CA1169"/>
    <w:rsid w:val="16CA259A"/>
    <w:rsid w:val="16CA515A"/>
    <w:rsid w:val="16CA6849"/>
    <w:rsid w:val="16CA7F8A"/>
    <w:rsid w:val="16CB00C0"/>
    <w:rsid w:val="16CB3517"/>
    <w:rsid w:val="16CB4564"/>
    <w:rsid w:val="16CB5E37"/>
    <w:rsid w:val="16CC0064"/>
    <w:rsid w:val="16CC1169"/>
    <w:rsid w:val="16CC28AA"/>
    <w:rsid w:val="16CC3559"/>
    <w:rsid w:val="16CC3B78"/>
    <w:rsid w:val="16CC4D1F"/>
    <w:rsid w:val="16CC554F"/>
    <w:rsid w:val="16CC5760"/>
    <w:rsid w:val="16CD3D3A"/>
    <w:rsid w:val="16CD3E38"/>
    <w:rsid w:val="16CD5BE6"/>
    <w:rsid w:val="16CD7478"/>
    <w:rsid w:val="16CD7D53"/>
    <w:rsid w:val="16CE5220"/>
    <w:rsid w:val="16CE5C3D"/>
    <w:rsid w:val="16CE6D37"/>
    <w:rsid w:val="16CF122B"/>
    <w:rsid w:val="16CF2B86"/>
    <w:rsid w:val="16CF74B1"/>
    <w:rsid w:val="16CF7BB0"/>
    <w:rsid w:val="16D01B7A"/>
    <w:rsid w:val="16D02051"/>
    <w:rsid w:val="16D033BD"/>
    <w:rsid w:val="16D03928"/>
    <w:rsid w:val="16D0666A"/>
    <w:rsid w:val="16D071C1"/>
    <w:rsid w:val="16D10D70"/>
    <w:rsid w:val="16D13B4B"/>
    <w:rsid w:val="16D1671C"/>
    <w:rsid w:val="16D1695A"/>
    <w:rsid w:val="16D17B6F"/>
    <w:rsid w:val="16D2144F"/>
    <w:rsid w:val="16D231FD"/>
    <w:rsid w:val="16D24FDB"/>
    <w:rsid w:val="16D25A34"/>
    <w:rsid w:val="16D25D7A"/>
    <w:rsid w:val="16D27BFC"/>
    <w:rsid w:val="16D3116C"/>
    <w:rsid w:val="16D318A0"/>
    <w:rsid w:val="16D32296"/>
    <w:rsid w:val="16D32960"/>
    <w:rsid w:val="16D33EF7"/>
    <w:rsid w:val="16D35F8A"/>
    <w:rsid w:val="16D36866"/>
    <w:rsid w:val="16D36F75"/>
    <w:rsid w:val="16D40007"/>
    <w:rsid w:val="16D43082"/>
    <w:rsid w:val="16D43419"/>
    <w:rsid w:val="16D44AE5"/>
    <w:rsid w:val="16D451C7"/>
    <w:rsid w:val="16D46213"/>
    <w:rsid w:val="16D50991"/>
    <w:rsid w:val="16D5325A"/>
    <w:rsid w:val="16D5509D"/>
    <w:rsid w:val="16D556D3"/>
    <w:rsid w:val="16D57556"/>
    <w:rsid w:val="16D578B4"/>
    <w:rsid w:val="16D619CF"/>
    <w:rsid w:val="16D63BE0"/>
    <w:rsid w:val="16D67022"/>
    <w:rsid w:val="16D703F3"/>
    <w:rsid w:val="16D72F09"/>
    <w:rsid w:val="16D73273"/>
    <w:rsid w:val="16D732DC"/>
    <w:rsid w:val="16D74A36"/>
    <w:rsid w:val="16D74CB7"/>
    <w:rsid w:val="16D779BD"/>
    <w:rsid w:val="16D80E4D"/>
    <w:rsid w:val="16D8502D"/>
    <w:rsid w:val="16D922DD"/>
    <w:rsid w:val="16D927DD"/>
    <w:rsid w:val="16D936BB"/>
    <w:rsid w:val="16D944EC"/>
    <w:rsid w:val="16D95566"/>
    <w:rsid w:val="16D9603B"/>
    <w:rsid w:val="16DA0303"/>
    <w:rsid w:val="16DA4579"/>
    <w:rsid w:val="16DA5C56"/>
    <w:rsid w:val="16DA6212"/>
    <w:rsid w:val="16DA633E"/>
    <w:rsid w:val="16DA6555"/>
    <w:rsid w:val="16DB1474"/>
    <w:rsid w:val="16DB47A7"/>
    <w:rsid w:val="16DB4B8B"/>
    <w:rsid w:val="16DB6E00"/>
    <w:rsid w:val="16DB7146"/>
    <w:rsid w:val="16DB74E6"/>
    <w:rsid w:val="16DB74FC"/>
    <w:rsid w:val="16DC051F"/>
    <w:rsid w:val="16DC22CD"/>
    <w:rsid w:val="16DC239F"/>
    <w:rsid w:val="16DC4C12"/>
    <w:rsid w:val="16DC73D8"/>
    <w:rsid w:val="16DC74A2"/>
    <w:rsid w:val="16DD20EE"/>
    <w:rsid w:val="16DD5292"/>
    <w:rsid w:val="16DD5701"/>
    <w:rsid w:val="16DD7D26"/>
    <w:rsid w:val="16DE1BA1"/>
    <w:rsid w:val="16DE6045"/>
    <w:rsid w:val="16DE614F"/>
    <w:rsid w:val="16DE7DF3"/>
    <w:rsid w:val="16DF3B6C"/>
    <w:rsid w:val="16DF591A"/>
    <w:rsid w:val="16DF686D"/>
    <w:rsid w:val="16DF75DB"/>
    <w:rsid w:val="16DF75DF"/>
    <w:rsid w:val="16E00F36"/>
    <w:rsid w:val="16E020B9"/>
    <w:rsid w:val="16E04684"/>
    <w:rsid w:val="16E11336"/>
    <w:rsid w:val="16E11692"/>
    <w:rsid w:val="16E123B0"/>
    <w:rsid w:val="16E13640"/>
    <w:rsid w:val="16E15370"/>
    <w:rsid w:val="16E15B36"/>
    <w:rsid w:val="16E15D39"/>
    <w:rsid w:val="16E178E4"/>
    <w:rsid w:val="16E21C56"/>
    <w:rsid w:val="16E22089"/>
    <w:rsid w:val="16E2322A"/>
    <w:rsid w:val="16E24AD0"/>
    <w:rsid w:val="16E3365C"/>
    <w:rsid w:val="16E33BDC"/>
    <w:rsid w:val="16E3540A"/>
    <w:rsid w:val="16E42699"/>
    <w:rsid w:val="16E43B33"/>
    <w:rsid w:val="16E4589F"/>
    <w:rsid w:val="16E46008"/>
    <w:rsid w:val="16E46E3B"/>
    <w:rsid w:val="16E475CD"/>
    <w:rsid w:val="16E47FBB"/>
    <w:rsid w:val="16E54701"/>
    <w:rsid w:val="16E55626"/>
    <w:rsid w:val="16E6100A"/>
    <w:rsid w:val="16E61D15"/>
    <w:rsid w:val="16E6314C"/>
    <w:rsid w:val="16E63CBD"/>
    <w:rsid w:val="16E64E73"/>
    <w:rsid w:val="16E64EFA"/>
    <w:rsid w:val="16E66CA8"/>
    <w:rsid w:val="16E724AA"/>
    <w:rsid w:val="16E75B59"/>
    <w:rsid w:val="16E80942"/>
    <w:rsid w:val="16E80C72"/>
    <w:rsid w:val="16E82A20"/>
    <w:rsid w:val="16E834C7"/>
    <w:rsid w:val="16E85EA3"/>
    <w:rsid w:val="16E86EC4"/>
    <w:rsid w:val="16E87E01"/>
    <w:rsid w:val="16E9196E"/>
    <w:rsid w:val="16E92E56"/>
    <w:rsid w:val="16E93D73"/>
    <w:rsid w:val="16E93FD5"/>
    <w:rsid w:val="16E9419E"/>
    <w:rsid w:val="16E949A3"/>
    <w:rsid w:val="16E96798"/>
    <w:rsid w:val="16E96DE3"/>
    <w:rsid w:val="16E97EEA"/>
    <w:rsid w:val="16EA1297"/>
    <w:rsid w:val="16EA1602"/>
    <w:rsid w:val="16EA1FE6"/>
    <w:rsid w:val="16EA5E33"/>
    <w:rsid w:val="16EB1614"/>
    <w:rsid w:val="16EB2510"/>
    <w:rsid w:val="16EB290E"/>
    <w:rsid w:val="16EB4254"/>
    <w:rsid w:val="16EB42BE"/>
    <w:rsid w:val="16EB64D5"/>
    <w:rsid w:val="16EB665A"/>
    <w:rsid w:val="16EB749B"/>
    <w:rsid w:val="16EC2D3F"/>
    <w:rsid w:val="16EC3324"/>
    <w:rsid w:val="16EC4F35"/>
    <w:rsid w:val="16EC5EDA"/>
    <w:rsid w:val="16EC78AF"/>
    <w:rsid w:val="16ED0036"/>
    <w:rsid w:val="16ED44DA"/>
    <w:rsid w:val="16ED47B4"/>
    <w:rsid w:val="16EE1DDF"/>
    <w:rsid w:val="16EE2DA7"/>
    <w:rsid w:val="16EE3A23"/>
    <w:rsid w:val="16EE6B6C"/>
    <w:rsid w:val="16EE794E"/>
    <w:rsid w:val="16EF0253"/>
    <w:rsid w:val="16EF08D9"/>
    <w:rsid w:val="16EF2001"/>
    <w:rsid w:val="16F00564"/>
    <w:rsid w:val="16F0287C"/>
    <w:rsid w:val="16F036D9"/>
    <w:rsid w:val="16F037FF"/>
    <w:rsid w:val="16F05A82"/>
    <w:rsid w:val="16F07B27"/>
    <w:rsid w:val="16F119F4"/>
    <w:rsid w:val="16F11FEF"/>
    <w:rsid w:val="16F124A9"/>
    <w:rsid w:val="16F13135"/>
    <w:rsid w:val="16F13FCB"/>
    <w:rsid w:val="16F14D68"/>
    <w:rsid w:val="16F15408"/>
    <w:rsid w:val="16F1648C"/>
    <w:rsid w:val="16F21264"/>
    <w:rsid w:val="16F21AF1"/>
    <w:rsid w:val="16F2398B"/>
    <w:rsid w:val="16F26523"/>
    <w:rsid w:val="16F30626"/>
    <w:rsid w:val="16F337BC"/>
    <w:rsid w:val="16F35CB5"/>
    <w:rsid w:val="16F37F00"/>
    <w:rsid w:val="16F413C5"/>
    <w:rsid w:val="16F420EF"/>
    <w:rsid w:val="16F45680"/>
    <w:rsid w:val="16F45869"/>
    <w:rsid w:val="16F472BB"/>
    <w:rsid w:val="16F54382"/>
    <w:rsid w:val="16F5513D"/>
    <w:rsid w:val="16F615E1"/>
    <w:rsid w:val="16F70E75"/>
    <w:rsid w:val="16F70EB5"/>
    <w:rsid w:val="16F71D85"/>
    <w:rsid w:val="16F72580"/>
    <w:rsid w:val="16F72C63"/>
    <w:rsid w:val="16F75359"/>
    <w:rsid w:val="16F75866"/>
    <w:rsid w:val="16F75E0D"/>
    <w:rsid w:val="16F75FD3"/>
    <w:rsid w:val="16F75FEC"/>
    <w:rsid w:val="16F83709"/>
    <w:rsid w:val="16F83A74"/>
    <w:rsid w:val="16F84229"/>
    <w:rsid w:val="16F848EB"/>
    <w:rsid w:val="16F84AD4"/>
    <w:rsid w:val="16F90B6A"/>
    <w:rsid w:val="16F92017"/>
    <w:rsid w:val="16F9240A"/>
    <w:rsid w:val="16F969DB"/>
    <w:rsid w:val="16F97E54"/>
    <w:rsid w:val="16FA09A5"/>
    <w:rsid w:val="16FA41E7"/>
    <w:rsid w:val="16FA7142"/>
    <w:rsid w:val="16FA7663"/>
    <w:rsid w:val="16FA7B24"/>
    <w:rsid w:val="16FB2DB5"/>
    <w:rsid w:val="16FB6BF7"/>
    <w:rsid w:val="16FC0C67"/>
    <w:rsid w:val="16FC27E7"/>
    <w:rsid w:val="16FC370E"/>
    <w:rsid w:val="16FC3DB9"/>
    <w:rsid w:val="16FC4606"/>
    <w:rsid w:val="16FC64CC"/>
    <w:rsid w:val="16FC7537"/>
    <w:rsid w:val="16FD2893"/>
    <w:rsid w:val="16FD28FE"/>
    <w:rsid w:val="16FE0496"/>
    <w:rsid w:val="16FE0F48"/>
    <w:rsid w:val="16FE2244"/>
    <w:rsid w:val="16FE2B67"/>
    <w:rsid w:val="16FE33D5"/>
    <w:rsid w:val="16FE39CC"/>
    <w:rsid w:val="16FE3FF2"/>
    <w:rsid w:val="16FE57EF"/>
    <w:rsid w:val="16FF2B12"/>
    <w:rsid w:val="16FF6EE1"/>
    <w:rsid w:val="16FF7CC7"/>
    <w:rsid w:val="16FF7D6A"/>
    <w:rsid w:val="170021FD"/>
    <w:rsid w:val="1700420E"/>
    <w:rsid w:val="1700573C"/>
    <w:rsid w:val="17005FBC"/>
    <w:rsid w:val="17011D34"/>
    <w:rsid w:val="17011F4B"/>
    <w:rsid w:val="17012110"/>
    <w:rsid w:val="170127AD"/>
    <w:rsid w:val="17012C29"/>
    <w:rsid w:val="170138D4"/>
    <w:rsid w:val="17013F7E"/>
    <w:rsid w:val="170174CB"/>
    <w:rsid w:val="17017F86"/>
    <w:rsid w:val="17020F1A"/>
    <w:rsid w:val="17022652"/>
    <w:rsid w:val="17022B64"/>
    <w:rsid w:val="170240B9"/>
    <w:rsid w:val="1702731F"/>
    <w:rsid w:val="170275F7"/>
    <w:rsid w:val="17031069"/>
    <w:rsid w:val="17032688"/>
    <w:rsid w:val="17033CFE"/>
    <w:rsid w:val="17034063"/>
    <w:rsid w:val="17034583"/>
    <w:rsid w:val="17035AAC"/>
    <w:rsid w:val="1703785A"/>
    <w:rsid w:val="17040DFD"/>
    <w:rsid w:val="17044B01"/>
    <w:rsid w:val="17045380"/>
    <w:rsid w:val="1704682E"/>
    <w:rsid w:val="170513F4"/>
    <w:rsid w:val="17051824"/>
    <w:rsid w:val="17054B14"/>
    <w:rsid w:val="170610F8"/>
    <w:rsid w:val="170644DB"/>
    <w:rsid w:val="17065534"/>
    <w:rsid w:val="1706559C"/>
    <w:rsid w:val="17066772"/>
    <w:rsid w:val="17066C93"/>
    <w:rsid w:val="1706734A"/>
    <w:rsid w:val="17067B69"/>
    <w:rsid w:val="17070D04"/>
    <w:rsid w:val="17072BD0"/>
    <w:rsid w:val="170768D4"/>
    <w:rsid w:val="17077B65"/>
    <w:rsid w:val="17081314"/>
    <w:rsid w:val="170830C2"/>
    <w:rsid w:val="170831C7"/>
    <w:rsid w:val="17084E70"/>
    <w:rsid w:val="170867EA"/>
    <w:rsid w:val="17086E4B"/>
    <w:rsid w:val="17090FA6"/>
    <w:rsid w:val="1709670F"/>
    <w:rsid w:val="170A0BE8"/>
    <w:rsid w:val="170A1CDF"/>
    <w:rsid w:val="170A3CDB"/>
    <w:rsid w:val="170A508C"/>
    <w:rsid w:val="170A6E3A"/>
    <w:rsid w:val="170B035E"/>
    <w:rsid w:val="170B2BB3"/>
    <w:rsid w:val="170B3638"/>
    <w:rsid w:val="170B5442"/>
    <w:rsid w:val="170B60FD"/>
    <w:rsid w:val="170B670F"/>
    <w:rsid w:val="170B68AC"/>
    <w:rsid w:val="170C016C"/>
    <w:rsid w:val="170C4F92"/>
    <w:rsid w:val="170C52D7"/>
    <w:rsid w:val="170C65FB"/>
    <w:rsid w:val="170D06D9"/>
    <w:rsid w:val="170D0A2A"/>
    <w:rsid w:val="170D0BC3"/>
    <w:rsid w:val="170D11CC"/>
    <w:rsid w:val="170D18AF"/>
    <w:rsid w:val="170D2487"/>
    <w:rsid w:val="170D647E"/>
    <w:rsid w:val="170D692B"/>
    <w:rsid w:val="170D7BB4"/>
    <w:rsid w:val="170E0145"/>
    <w:rsid w:val="170E265C"/>
    <w:rsid w:val="170E3922"/>
    <w:rsid w:val="170E3943"/>
    <w:rsid w:val="170E3AE7"/>
    <w:rsid w:val="170E3AEC"/>
    <w:rsid w:val="170E522D"/>
    <w:rsid w:val="170F26A3"/>
    <w:rsid w:val="170F29D1"/>
    <w:rsid w:val="170F3A24"/>
    <w:rsid w:val="170F44C1"/>
    <w:rsid w:val="170F61FF"/>
    <w:rsid w:val="171001C9"/>
    <w:rsid w:val="17101F77"/>
    <w:rsid w:val="17102CCD"/>
    <w:rsid w:val="17103D25"/>
    <w:rsid w:val="171064A8"/>
    <w:rsid w:val="17107B4D"/>
    <w:rsid w:val="1711641B"/>
    <w:rsid w:val="1712000D"/>
    <w:rsid w:val="17120E35"/>
    <w:rsid w:val="17121F4B"/>
    <w:rsid w:val="17125CEF"/>
    <w:rsid w:val="17125E68"/>
    <w:rsid w:val="1713189B"/>
    <w:rsid w:val="171323D2"/>
    <w:rsid w:val="171345DF"/>
    <w:rsid w:val="171364CE"/>
    <w:rsid w:val="17140E1C"/>
    <w:rsid w:val="17143815"/>
    <w:rsid w:val="17143AF6"/>
    <w:rsid w:val="1714676E"/>
    <w:rsid w:val="17147226"/>
    <w:rsid w:val="17147661"/>
    <w:rsid w:val="1714795E"/>
    <w:rsid w:val="17147CB9"/>
    <w:rsid w:val="1715050E"/>
    <w:rsid w:val="17150D04"/>
    <w:rsid w:val="17150DEE"/>
    <w:rsid w:val="17155639"/>
    <w:rsid w:val="171566F5"/>
    <w:rsid w:val="1715758D"/>
    <w:rsid w:val="1716227E"/>
    <w:rsid w:val="17163A31"/>
    <w:rsid w:val="171657DF"/>
    <w:rsid w:val="17170676"/>
    <w:rsid w:val="17171557"/>
    <w:rsid w:val="17172FE8"/>
    <w:rsid w:val="17173305"/>
    <w:rsid w:val="1717346A"/>
    <w:rsid w:val="171750B3"/>
    <w:rsid w:val="171831E2"/>
    <w:rsid w:val="17192340"/>
    <w:rsid w:val="17193D80"/>
    <w:rsid w:val="171952CF"/>
    <w:rsid w:val="1719707D"/>
    <w:rsid w:val="1719776F"/>
    <w:rsid w:val="171A2895"/>
    <w:rsid w:val="171A4BA4"/>
    <w:rsid w:val="171B1048"/>
    <w:rsid w:val="171B18AF"/>
    <w:rsid w:val="171B486D"/>
    <w:rsid w:val="171B5B86"/>
    <w:rsid w:val="171B605C"/>
    <w:rsid w:val="171B6D61"/>
    <w:rsid w:val="171C091C"/>
    <w:rsid w:val="171C0BCE"/>
    <w:rsid w:val="171C4DC0"/>
    <w:rsid w:val="171C5BB8"/>
    <w:rsid w:val="171C6B53"/>
    <w:rsid w:val="171C753F"/>
    <w:rsid w:val="171C7831"/>
    <w:rsid w:val="171D0CC1"/>
    <w:rsid w:val="171D19D1"/>
    <w:rsid w:val="171D2151"/>
    <w:rsid w:val="171D2DBB"/>
    <w:rsid w:val="171D3C14"/>
    <w:rsid w:val="171D7DAA"/>
    <w:rsid w:val="171E02A0"/>
    <w:rsid w:val="171E1B5A"/>
    <w:rsid w:val="171E28E6"/>
    <w:rsid w:val="171E2B44"/>
    <w:rsid w:val="171E4694"/>
    <w:rsid w:val="171E6442"/>
    <w:rsid w:val="171F1742"/>
    <w:rsid w:val="171F273E"/>
    <w:rsid w:val="171F2CC3"/>
    <w:rsid w:val="171F3648"/>
    <w:rsid w:val="171F3B87"/>
    <w:rsid w:val="171F56B8"/>
    <w:rsid w:val="171F61B2"/>
    <w:rsid w:val="1720040C"/>
    <w:rsid w:val="1720354D"/>
    <w:rsid w:val="1720407E"/>
    <w:rsid w:val="172049DA"/>
    <w:rsid w:val="17205F01"/>
    <w:rsid w:val="1720665E"/>
    <w:rsid w:val="17206778"/>
    <w:rsid w:val="17206798"/>
    <w:rsid w:val="17206820"/>
    <w:rsid w:val="17206A5B"/>
    <w:rsid w:val="17210924"/>
    <w:rsid w:val="172113DB"/>
    <w:rsid w:val="172123D6"/>
    <w:rsid w:val="17214184"/>
    <w:rsid w:val="17215F32"/>
    <w:rsid w:val="172174DA"/>
    <w:rsid w:val="17223FB8"/>
    <w:rsid w:val="17224B33"/>
    <w:rsid w:val="17231CAA"/>
    <w:rsid w:val="17231F8F"/>
    <w:rsid w:val="1723303B"/>
    <w:rsid w:val="17233804"/>
    <w:rsid w:val="17233A58"/>
    <w:rsid w:val="17236226"/>
    <w:rsid w:val="17237EFC"/>
    <w:rsid w:val="172412C5"/>
    <w:rsid w:val="17242980"/>
    <w:rsid w:val="172441DF"/>
    <w:rsid w:val="1724536C"/>
    <w:rsid w:val="1724541E"/>
    <w:rsid w:val="17245FC5"/>
    <w:rsid w:val="1725256A"/>
    <w:rsid w:val="1725282F"/>
    <w:rsid w:val="17253E33"/>
    <w:rsid w:val="17256572"/>
    <w:rsid w:val="172577D0"/>
    <w:rsid w:val="172608C9"/>
    <w:rsid w:val="1726179A"/>
    <w:rsid w:val="17261C9B"/>
    <w:rsid w:val="17263548"/>
    <w:rsid w:val="17264399"/>
    <w:rsid w:val="17265044"/>
    <w:rsid w:val="17275FC5"/>
    <w:rsid w:val="17276850"/>
    <w:rsid w:val="172779EC"/>
    <w:rsid w:val="17282E39"/>
    <w:rsid w:val="17283764"/>
    <w:rsid w:val="1728413E"/>
    <w:rsid w:val="1728513F"/>
    <w:rsid w:val="17285513"/>
    <w:rsid w:val="172856FC"/>
    <w:rsid w:val="17285DD4"/>
    <w:rsid w:val="17285FC0"/>
    <w:rsid w:val="17293C4D"/>
    <w:rsid w:val="172A0249"/>
    <w:rsid w:val="172A128B"/>
    <w:rsid w:val="172A1B84"/>
    <w:rsid w:val="172A218E"/>
    <w:rsid w:val="172A5540"/>
    <w:rsid w:val="172B13F4"/>
    <w:rsid w:val="172B23FC"/>
    <w:rsid w:val="172B5F11"/>
    <w:rsid w:val="172B6DB1"/>
    <w:rsid w:val="172B786A"/>
    <w:rsid w:val="172C00B5"/>
    <w:rsid w:val="172C0568"/>
    <w:rsid w:val="172C0981"/>
    <w:rsid w:val="172C5003"/>
    <w:rsid w:val="172C5BE5"/>
    <w:rsid w:val="172C79D6"/>
    <w:rsid w:val="172D035F"/>
    <w:rsid w:val="172D1C46"/>
    <w:rsid w:val="172D2B29"/>
    <w:rsid w:val="172D3AEA"/>
    <w:rsid w:val="172D48D7"/>
    <w:rsid w:val="172D5273"/>
    <w:rsid w:val="172D7075"/>
    <w:rsid w:val="172D70F6"/>
    <w:rsid w:val="172E14F7"/>
    <w:rsid w:val="172E7B27"/>
    <w:rsid w:val="172F0122"/>
    <w:rsid w:val="172F064F"/>
    <w:rsid w:val="172F1957"/>
    <w:rsid w:val="172F2098"/>
    <w:rsid w:val="172F215D"/>
    <w:rsid w:val="172F6458"/>
    <w:rsid w:val="172F68A1"/>
    <w:rsid w:val="17303D2C"/>
    <w:rsid w:val="17304BCD"/>
    <w:rsid w:val="17305EB9"/>
    <w:rsid w:val="17306175"/>
    <w:rsid w:val="173105C7"/>
    <w:rsid w:val="17311AB8"/>
    <w:rsid w:val="17312619"/>
    <w:rsid w:val="17313939"/>
    <w:rsid w:val="17314AFD"/>
    <w:rsid w:val="173165E0"/>
    <w:rsid w:val="1732013F"/>
    <w:rsid w:val="17321EED"/>
    <w:rsid w:val="17323886"/>
    <w:rsid w:val="17324372"/>
    <w:rsid w:val="17324C09"/>
    <w:rsid w:val="17330822"/>
    <w:rsid w:val="17332EE7"/>
    <w:rsid w:val="17335AB8"/>
    <w:rsid w:val="17341831"/>
    <w:rsid w:val="17342109"/>
    <w:rsid w:val="1734362B"/>
    <w:rsid w:val="17344377"/>
    <w:rsid w:val="17345597"/>
    <w:rsid w:val="17345C65"/>
    <w:rsid w:val="1735378C"/>
    <w:rsid w:val="17355947"/>
    <w:rsid w:val="17361868"/>
    <w:rsid w:val="173619DD"/>
    <w:rsid w:val="17364C6C"/>
    <w:rsid w:val="17366D21"/>
    <w:rsid w:val="17366DFB"/>
    <w:rsid w:val="17367C2F"/>
    <w:rsid w:val="173703AB"/>
    <w:rsid w:val="17372006"/>
    <w:rsid w:val="173739A8"/>
    <w:rsid w:val="17373CD1"/>
    <w:rsid w:val="17375756"/>
    <w:rsid w:val="17375929"/>
    <w:rsid w:val="17377504"/>
    <w:rsid w:val="173824BA"/>
    <w:rsid w:val="173826EF"/>
    <w:rsid w:val="17382D13"/>
    <w:rsid w:val="173840BF"/>
    <w:rsid w:val="17384CA3"/>
    <w:rsid w:val="173858C9"/>
    <w:rsid w:val="1739327C"/>
    <w:rsid w:val="173952EA"/>
    <w:rsid w:val="17397720"/>
    <w:rsid w:val="173B1F91"/>
    <w:rsid w:val="173B2B09"/>
    <w:rsid w:val="173B3498"/>
    <w:rsid w:val="173B424A"/>
    <w:rsid w:val="173B5246"/>
    <w:rsid w:val="173B6FF4"/>
    <w:rsid w:val="173C095F"/>
    <w:rsid w:val="173C0DFD"/>
    <w:rsid w:val="173C0FBE"/>
    <w:rsid w:val="173C2A65"/>
    <w:rsid w:val="173C2D6C"/>
    <w:rsid w:val="173C3348"/>
    <w:rsid w:val="173C4DB9"/>
    <w:rsid w:val="173C53C3"/>
    <w:rsid w:val="173C5504"/>
    <w:rsid w:val="173C56DA"/>
    <w:rsid w:val="173C5798"/>
    <w:rsid w:val="173C7621"/>
    <w:rsid w:val="173C7BB2"/>
    <w:rsid w:val="173D2D0B"/>
    <w:rsid w:val="173D3757"/>
    <w:rsid w:val="173D5655"/>
    <w:rsid w:val="173D6129"/>
    <w:rsid w:val="173E0892"/>
    <w:rsid w:val="173E6AE4"/>
    <w:rsid w:val="173E7151"/>
    <w:rsid w:val="173F148A"/>
    <w:rsid w:val="173F179F"/>
    <w:rsid w:val="173F405B"/>
    <w:rsid w:val="173F5F38"/>
    <w:rsid w:val="17400DEE"/>
    <w:rsid w:val="17402D7C"/>
    <w:rsid w:val="174054EB"/>
    <w:rsid w:val="17407F12"/>
    <w:rsid w:val="17412AE6"/>
    <w:rsid w:val="174165D4"/>
    <w:rsid w:val="17416EF8"/>
    <w:rsid w:val="17417AEF"/>
    <w:rsid w:val="17417CD8"/>
    <w:rsid w:val="17420833"/>
    <w:rsid w:val="1742394D"/>
    <w:rsid w:val="17424B50"/>
    <w:rsid w:val="1742500F"/>
    <w:rsid w:val="174329DC"/>
    <w:rsid w:val="174340FA"/>
    <w:rsid w:val="17435EA8"/>
    <w:rsid w:val="17436376"/>
    <w:rsid w:val="17441A79"/>
    <w:rsid w:val="17443AEB"/>
    <w:rsid w:val="17443E87"/>
    <w:rsid w:val="1744444A"/>
    <w:rsid w:val="17445E0C"/>
    <w:rsid w:val="17446A3D"/>
    <w:rsid w:val="17447081"/>
    <w:rsid w:val="17447BEC"/>
    <w:rsid w:val="17451C21"/>
    <w:rsid w:val="1745678C"/>
    <w:rsid w:val="174568EA"/>
    <w:rsid w:val="174572C9"/>
    <w:rsid w:val="174574DA"/>
    <w:rsid w:val="17457E73"/>
    <w:rsid w:val="1746135D"/>
    <w:rsid w:val="17463711"/>
    <w:rsid w:val="17465999"/>
    <w:rsid w:val="1746733B"/>
    <w:rsid w:val="17467C1C"/>
    <w:rsid w:val="17470314"/>
    <w:rsid w:val="174753BE"/>
    <w:rsid w:val="17477CBF"/>
    <w:rsid w:val="17481711"/>
    <w:rsid w:val="1748322E"/>
    <w:rsid w:val="17485998"/>
    <w:rsid w:val="17486AEE"/>
    <w:rsid w:val="17487963"/>
    <w:rsid w:val="174925D2"/>
    <w:rsid w:val="17492C96"/>
    <w:rsid w:val="17494B1A"/>
    <w:rsid w:val="174957F5"/>
    <w:rsid w:val="174979AF"/>
    <w:rsid w:val="174A116E"/>
    <w:rsid w:val="174A11DF"/>
    <w:rsid w:val="174A36DB"/>
    <w:rsid w:val="174A4E10"/>
    <w:rsid w:val="174A5489"/>
    <w:rsid w:val="174A659D"/>
    <w:rsid w:val="174A6AE6"/>
    <w:rsid w:val="174A7237"/>
    <w:rsid w:val="174B04B0"/>
    <w:rsid w:val="174B1B73"/>
    <w:rsid w:val="174B25FE"/>
    <w:rsid w:val="174B2FAF"/>
    <w:rsid w:val="174B43EE"/>
    <w:rsid w:val="174B500C"/>
    <w:rsid w:val="174C1201"/>
    <w:rsid w:val="174C1B02"/>
    <w:rsid w:val="174C51CF"/>
    <w:rsid w:val="174C71B3"/>
    <w:rsid w:val="174D3432"/>
    <w:rsid w:val="174D4F1E"/>
    <w:rsid w:val="174D4F79"/>
    <w:rsid w:val="174D665F"/>
    <w:rsid w:val="174D6A83"/>
    <w:rsid w:val="174D6D27"/>
    <w:rsid w:val="174E114A"/>
    <w:rsid w:val="174E1E12"/>
    <w:rsid w:val="174E2EB5"/>
    <w:rsid w:val="174E4048"/>
    <w:rsid w:val="174E5A64"/>
    <w:rsid w:val="174E6D45"/>
    <w:rsid w:val="174E7B01"/>
    <w:rsid w:val="174F0CF1"/>
    <w:rsid w:val="174F1256"/>
    <w:rsid w:val="174F1630"/>
    <w:rsid w:val="174F240F"/>
    <w:rsid w:val="174F2A9F"/>
    <w:rsid w:val="174F2F58"/>
    <w:rsid w:val="174F3B50"/>
    <w:rsid w:val="174F484D"/>
    <w:rsid w:val="175005C5"/>
    <w:rsid w:val="17503541"/>
    <w:rsid w:val="1750389F"/>
    <w:rsid w:val="175061C2"/>
    <w:rsid w:val="1750713E"/>
    <w:rsid w:val="175147DC"/>
    <w:rsid w:val="17514A69"/>
    <w:rsid w:val="17514A97"/>
    <w:rsid w:val="17516AB8"/>
    <w:rsid w:val="175207E1"/>
    <w:rsid w:val="1752258F"/>
    <w:rsid w:val="1752433D"/>
    <w:rsid w:val="1752549D"/>
    <w:rsid w:val="17527900"/>
    <w:rsid w:val="17534D2F"/>
    <w:rsid w:val="175400B6"/>
    <w:rsid w:val="1754171E"/>
    <w:rsid w:val="17541F39"/>
    <w:rsid w:val="17544559"/>
    <w:rsid w:val="17544DF1"/>
    <w:rsid w:val="17545423"/>
    <w:rsid w:val="17547F0E"/>
    <w:rsid w:val="175507F4"/>
    <w:rsid w:val="17550C58"/>
    <w:rsid w:val="175519F4"/>
    <w:rsid w:val="175519FD"/>
    <w:rsid w:val="17562080"/>
    <w:rsid w:val="17571954"/>
    <w:rsid w:val="17571BD2"/>
    <w:rsid w:val="175722E2"/>
    <w:rsid w:val="175759E5"/>
    <w:rsid w:val="17577BA6"/>
    <w:rsid w:val="17580A4C"/>
    <w:rsid w:val="17581A33"/>
    <w:rsid w:val="1758223C"/>
    <w:rsid w:val="17584550"/>
    <w:rsid w:val="17586681"/>
    <w:rsid w:val="17591B70"/>
    <w:rsid w:val="17594C6B"/>
    <w:rsid w:val="17595048"/>
    <w:rsid w:val="17595BBB"/>
    <w:rsid w:val="17595FA8"/>
    <w:rsid w:val="175974A4"/>
    <w:rsid w:val="175A30B0"/>
    <w:rsid w:val="175A5936"/>
    <w:rsid w:val="175A6132"/>
    <w:rsid w:val="175B1444"/>
    <w:rsid w:val="175B1D53"/>
    <w:rsid w:val="175B20F3"/>
    <w:rsid w:val="175B44EC"/>
    <w:rsid w:val="175B5279"/>
    <w:rsid w:val="175B58E8"/>
    <w:rsid w:val="175B5F2D"/>
    <w:rsid w:val="175B71CD"/>
    <w:rsid w:val="175B7522"/>
    <w:rsid w:val="175B7AC0"/>
    <w:rsid w:val="175B7DAF"/>
    <w:rsid w:val="175C006F"/>
    <w:rsid w:val="175C185C"/>
    <w:rsid w:val="175C261D"/>
    <w:rsid w:val="175C3583"/>
    <w:rsid w:val="175C434E"/>
    <w:rsid w:val="175C51BC"/>
    <w:rsid w:val="175D4AA9"/>
    <w:rsid w:val="175D4C5F"/>
    <w:rsid w:val="175D4FCA"/>
    <w:rsid w:val="175D5E07"/>
    <w:rsid w:val="175E0A74"/>
    <w:rsid w:val="175E0F34"/>
    <w:rsid w:val="175E2CE2"/>
    <w:rsid w:val="175E3A04"/>
    <w:rsid w:val="175E4539"/>
    <w:rsid w:val="175E5EA3"/>
    <w:rsid w:val="175E7186"/>
    <w:rsid w:val="175F2179"/>
    <w:rsid w:val="175F30D6"/>
    <w:rsid w:val="175F3848"/>
    <w:rsid w:val="175F4BDB"/>
    <w:rsid w:val="175F6B66"/>
    <w:rsid w:val="17600449"/>
    <w:rsid w:val="17603394"/>
    <w:rsid w:val="17603D91"/>
    <w:rsid w:val="17603E2D"/>
    <w:rsid w:val="176045B2"/>
    <w:rsid w:val="17604AD5"/>
    <w:rsid w:val="17604CAC"/>
    <w:rsid w:val="17606A5A"/>
    <w:rsid w:val="17607920"/>
    <w:rsid w:val="1761214F"/>
    <w:rsid w:val="176127D3"/>
    <w:rsid w:val="176147D2"/>
    <w:rsid w:val="17620A24"/>
    <w:rsid w:val="17620E32"/>
    <w:rsid w:val="17621497"/>
    <w:rsid w:val="176302F9"/>
    <w:rsid w:val="176316D7"/>
    <w:rsid w:val="17632B81"/>
    <w:rsid w:val="1763479D"/>
    <w:rsid w:val="17636581"/>
    <w:rsid w:val="17642126"/>
    <w:rsid w:val="176443D5"/>
    <w:rsid w:val="17645602"/>
    <w:rsid w:val="176457FC"/>
    <w:rsid w:val="17646F2B"/>
    <w:rsid w:val="1764767C"/>
    <w:rsid w:val="17647D69"/>
    <w:rsid w:val="17650515"/>
    <w:rsid w:val="176513BA"/>
    <w:rsid w:val="176531A5"/>
    <w:rsid w:val="17654C8A"/>
    <w:rsid w:val="1765776A"/>
    <w:rsid w:val="176608B3"/>
    <w:rsid w:val="17667206"/>
    <w:rsid w:val="17667BBF"/>
    <w:rsid w:val="17667DE9"/>
    <w:rsid w:val="17673E34"/>
    <w:rsid w:val="1767428D"/>
    <w:rsid w:val="17674898"/>
    <w:rsid w:val="17674D95"/>
    <w:rsid w:val="17677D83"/>
    <w:rsid w:val="17680005"/>
    <w:rsid w:val="17683B61"/>
    <w:rsid w:val="176848A2"/>
    <w:rsid w:val="1768590F"/>
    <w:rsid w:val="17687B23"/>
    <w:rsid w:val="176952D6"/>
    <w:rsid w:val="176A0025"/>
    <w:rsid w:val="176A0758"/>
    <w:rsid w:val="176A0970"/>
    <w:rsid w:val="176A1687"/>
    <w:rsid w:val="176A5B2B"/>
    <w:rsid w:val="176A6008"/>
    <w:rsid w:val="176A7017"/>
    <w:rsid w:val="176A78D9"/>
    <w:rsid w:val="176B01E9"/>
    <w:rsid w:val="176B04A7"/>
    <w:rsid w:val="176B1995"/>
    <w:rsid w:val="176B1BE8"/>
    <w:rsid w:val="176B2E5C"/>
    <w:rsid w:val="176B5C84"/>
    <w:rsid w:val="176B7B58"/>
    <w:rsid w:val="176C179B"/>
    <w:rsid w:val="176C18A3"/>
    <w:rsid w:val="176C21C9"/>
    <w:rsid w:val="176C53FF"/>
    <w:rsid w:val="176C550A"/>
    <w:rsid w:val="176C76D7"/>
    <w:rsid w:val="176D05DF"/>
    <w:rsid w:val="176D1177"/>
    <w:rsid w:val="176D7840"/>
    <w:rsid w:val="176E11BA"/>
    <w:rsid w:val="176E561B"/>
    <w:rsid w:val="176F2A5E"/>
    <w:rsid w:val="176F3141"/>
    <w:rsid w:val="176F4EEF"/>
    <w:rsid w:val="176F6E28"/>
    <w:rsid w:val="17703571"/>
    <w:rsid w:val="17705BE0"/>
    <w:rsid w:val="17706427"/>
    <w:rsid w:val="1770666F"/>
    <w:rsid w:val="177100D5"/>
    <w:rsid w:val="17710C68"/>
    <w:rsid w:val="17712A16"/>
    <w:rsid w:val="17712DE2"/>
    <w:rsid w:val="17714B81"/>
    <w:rsid w:val="17715A5A"/>
    <w:rsid w:val="17716EB9"/>
    <w:rsid w:val="177218ED"/>
    <w:rsid w:val="177249E0"/>
    <w:rsid w:val="177257A9"/>
    <w:rsid w:val="17726527"/>
    <w:rsid w:val="177272F9"/>
    <w:rsid w:val="1772782D"/>
    <w:rsid w:val="1773037A"/>
    <w:rsid w:val="17731C50"/>
    <w:rsid w:val="177331F7"/>
    <w:rsid w:val="177356E5"/>
    <w:rsid w:val="17740758"/>
    <w:rsid w:val="1774180A"/>
    <w:rsid w:val="17742506"/>
    <w:rsid w:val="17744267"/>
    <w:rsid w:val="177443DB"/>
    <w:rsid w:val="1775412A"/>
    <w:rsid w:val="1775586B"/>
    <w:rsid w:val="17756E21"/>
    <w:rsid w:val="1776002C"/>
    <w:rsid w:val="177644D0"/>
    <w:rsid w:val="1776627E"/>
    <w:rsid w:val="17767219"/>
    <w:rsid w:val="1777018B"/>
    <w:rsid w:val="17771FF6"/>
    <w:rsid w:val="17772F34"/>
    <w:rsid w:val="17773DA4"/>
    <w:rsid w:val="17774D5B"/>
    <w:rsid w:val="17774FC3"/>
    <w:rsid w:val="17776D7D"/>
    <w:rsid w:val="17777E94"/>
    <w:rsid w:val="17780248"/>
    <w:rsid w:val="17780BC0"/>
    <w:rsid w:val="17784B61"/>
    <w:rsid w:val="17790BC2"/>
    <w:rsid w:val="177915B5"/>
    <w:rsid w:val="1779272E"/>
    <w:rsid w:val="1779288B"/>
    <w:rsid w:val="17794AE2"/>
    <w:rsid w:val="17797B1C"/>
    <w:rsid w:val="177A18AE"/>
    <w:rsid w:val="177A2F32"/>
    <w:rsid w:val="177A4574"/>
    <w:rsid w:val="177A554E"/>
    <w:rsid w:val="177A602E"/>
    <w:rsid w:val="177B094C"/>
    <w:rsid w:val="177B1D3A"/>
    <w:rsid w:val="177B3894"/>
    <w:rsid w:val="177B39CF"/>
    <w:rsid w:val="177C13BA"/>
    <w:rsid w:val="177C63B5"/>
    <w:rsid w:val="177C760C"/>
    <w:rsid w:val="177D0A50"/>
    <w:rsid w:val="177D3FFD"/>
    <w:rsid w:val="177D4D70"/>
    <w:rsid w:val="177E005E"/>
    <w:rsid w:val="177E0AD5"/>
    <w:rsid w:val="177E10C0"/>
    <w:rsid w:val="177E15D6"/>
    <w:rsid w:val="177E1BD9"/>
    <w:rsid w:val="177E373B"/>
    <w:rsid w:val="177E5132"/>
    <w:rsid w:val="177F5569"/>
    <w:rsid w:val="177F691D"/>
    <w:rsid w:val="177F79E2"/>
    <w:rsid w:val="17801264"/>
    <w:rsid w:val="17801731"/>
    <w:rsid w:val="178017E9"/>
    <w:rsid w:val="1780342C"/>
    <w:rsid w:val="17804DE4"/>
    <w:rsid w:val="17807D30"/>
    <w:rsid w:val="17807DAD"/>
    <w:rsid w:val="1781202E"/>
    <w:rsid w:val="17813D72"/>
    <w:rsid w:val="17815895"/>
    <w:rsid w:val="178169D1"/>
    <w:rsid w:val="178175A5"/>
    <w:rsid w:val="17820296"/>
    <w:rsid w:val="17821394"/>
    <w:rsid w:val="17821613"/>
    <w:rsid w:val="17823706"/>
    <w:rsid w:val="17824C23"/>
    <w:rsid w:val="1782598D"/>
    <w:rsid w:val="17826315"/>
    <w:rsid w:val="178269DF"/>
    <w:rsid w:val="1783099B"/>
    <w:rsid w:val="17830B14"/>
    <w:rsid w:val="1783470C"/>
    <w:rsid w:val="17836BED"/>
    <w:rsid w:val="17837933"/>
    <w:rsid w:val="1784139E"/>
    <w:rsid w:val="1784278F"/>
    <w:rsid w:val="17843DDA"/>
    <w:rsid w:val="17844225"/>
    <w:rsid w:val="17847E6C"/>
    <w:rsid w:val="1785110F"/>
    <w:rsid w:val="17853C1F"/>
    <w:rsid w:val="17854713"/>
    <w:rsid w:val="17855360"/>
    <w:rsid w:val="178559DA"/>
    <w:rsid w:val="17856493"/>
    <w:rsid w:val="178564C1"/>
    <w:rsid w:val="1785721C"/>
    <w:rsid w:val="17862598"/>
    <w:rsid w:val="17867B69"/>
    <w:rsid w:val="178700D3"/>
    <w:rsid w:val="1787048B"/>
    <w:rsid w:val="178722F4"/>
    <w:rsid w:val="1787550A"/>
    <w:rsid w:val="1787607A"/>
    <w:rsid w:val="178766DD"/>
    <w:rsid w:val="1787764A"/>
    <w:rsid w:val="17877C80"/>
    <w:rsid w:val="178815BB"/>
    <w:rsid w:val="178828EB"/>
    <w:rsid w:val="17884203"/>
    <w:rsid w:val="178852C2"/>
    <w:rsid w:val="17885FB1"/>
    <w:rsid w:val="17887D5F"/>
    <w:rsid w:val="178925A0"/>
    <w:rsid w:val="17896ADB"/>
    <w:rsid w:val="178971DD"/>
    <w:rsid w:val="178A02B5"/>
    <w:rsid w:val="178A0586"/>
    <w:rsid w:val="178A120B"/>
    <w:rsid w:val="178A1D29"/>
    <w:rsid w:val="178A2C08"/>
    <w:rsid w:val="178A3AD0"/>
    <w:rsid w:val="178A6601"/>
    <w:rsid w:val="178A7BCA"/>
    <w:rsid w:val="178A7F7B"/>
    <w:rsid w:val="178B0334"/>
    <w:rsid w:val="178B1098"/>
    <w:rsid w:val="178B20B8"/>
    <w:rsid w:val="178B2D26"/>
    <w:rsid w:val="178C2662"/>
    <w:rsid w:val="178C4589"/>
    <w:rsid w:val="178C51D8"/>
    <w:rsid w:val="178C5AA1"/>
    <w:rsid w:val="178D1819"/>
    <w:rsid w:val="178D23B1"/>
    <w:rsid w:val="178D26AD"/>
    <w:rsid w:val="178D2A00"/>
    <w:rsid w:val="178D2CF8"/>
    <w:rsid w:val="178D35C8"/>
    <w:rsid w:val="178D3AF2"/>
    <w:rsid w:val="178D4D46"/>
    <w:rsid w:val="178D5376"/>
    <w:rsid w:val="178D5649"/>
    <w:rsid w:val="178D5F28"/>
    <w:rsid w:val="178E5148"/>
    <w:rsid w:val="178E57EF"/>
    <w:rsid w:val="178E6EC8"/>
    <w:rsid w:val="178F1D45"/>
    <w:rsid w:val="178F5592"/>
    <w:rsid w:val="178F68C1"/>
    <w:rsid w:val="1790052E"/>
    <w:rsid w:val="17901455"/>
    <w:rsid w:val="179048F8"/>
    <w:rsid w:val="17906A64"/>
    <w:rsid w:val="17910594"/>
    <w:rsid w:val="1791130A"/>
    <w:rsid w:val="17912862"/>
    <w:rsid w:val="179130B8"/>
    <w:rsid w:val="17913903"/>
    <w:rsid w:val="17914E66"/>
    <w:rsid w:val="179208A5"/>
    <w:rsid w:val="17920BDE"/>
    <w:rsid w:val="1792209E"/>
    <w:rsid w:val="17922A02"/>
    <w:rsid w:val="17923DF2"/>
    <w:rsid w:val="17924AD4"/>
    <w:rsid w:val="17924D93"/>
    <w:rsid w:val="179254C7"/>
    <w:rsid w:val="17933BA3"/>
    <w:rsid w:val="17935082"/>
    <w:rsid w:val="17936223"/>
    <w:rsid w:val="1793653B"/>
    <w:rsid w:val="17937E21"/>
    <w:rsid w:val="17940A8B"/>
    <w:rsid w:val="17942284"/>
    <w:rsid w:val="17942BA8"/>
    <w:rsid w:val="17943842"/>
    <w:rsid w:val="17944022"/>
    <w:rsid w:val="17946704"/>
    <w:rsid w:val="17947957"/>
    <w:rsid w:val="17953714"/>
    <w:rsid w:val="179606CE"/>
    <w:rsid w:val="17962929"/>
    <w:rsid w:val="17963BE0"/>
    <w:rsid w:val="179662E5"/>
    <w:rsid w:val="17966920"/>
    <w:rsid w:val="17967128"/>
    <w:rsid w:val="17967879"/>
    <w:rsid w:val="179756DF"/>
    <w:rsid w:val="17976034"/>
    <w:rsid w:val="179761F4"/>
    <w:rsid w:val="17977775"/>
    <w:rsid w:val="179800E5"/>
    <w:rsid w:val="17981E36"/>
    <w:rsid w:val="17982698"/>
    <w:rsid w:val="17985D2C"/>
    <w:rsid w:val="1798728D"/>
    <w:rsid w:val="1798764D"/>
    <w:rsid w:val="179901BE"/>
    <w:rsid w:val="17991F6C"/>
    <w:rsid w:val="1799263B"/>
    <w:rsid w:val="179929C8"/>
    <w:rsid w:val="17993631"/>
    <w:rsid w:val="17994855"/>
    <w:rsid w:val="17994C66"/>
    <w:rsid w:val="179961E9"/>
    <w:rsid w:val="17996410"/>
    <w:rsid w:val="17996424"/>
    <w:rsid w:val="17997093"/>
    <w:rsid w:val="179A5854"/>
    <w:rsid w:val="179B0CE1"/>
    <w:rsid w:val="179B1650"/>
    <w:rsid w:val="179B3F36"/>
    <w:rsid w:val="179B5CE4"/>
    <w:rsid w:val="179B6438"/>
    <w:rsid w:val="179B7A92"/>
    <w:rsid w:val="179C0E65"/>
    <w:rsid w:val="179C0F6B"/>
    <w:rsid w:val="179C0FCF"/>
    <w:rsid w:val="179C380B"/>
    <w:rsid w:val="179C50B3"/>
    <w:rsid w:val="179D0E69"/>
    <w:rsid w:val="179D1A5D"/>
    <w:rsid w:val="179D7CAF"/>
    <w:rsid w:val="179E3336"/>
    <w:rsid w:val="179E3A27"/>
    <w:rsid w:val="179E4590"/>
    <w:rsid w:val="179E57D5"/>
    <w:rsid w:val="179E5F3A"/>
    <w:rsid w:val="179F2097"/>
    <w:rsid w:val="179F74D1"/>
    <w:rsid w:val="17A02A16"/>
    <w:rsid w:val="17A032FB"/>
    <w:rsid w:val="17A06A4B"/>
    <w:rsid w:val="17A0779F"/>
    <w:rsid w:val="17A10E21"/>
    <w:rsid w:val="17A133F8"/>
    <w:rsid w:val="17A20BF0"/>
    <w:rsid w:val="17A21326"/>
    <w:rsid w:val="17A24888"/>
    <w:rsid w:val="17A24F79"/>
    <w:rsid w:val="17A252C5"/>
    <w:rsid w:val="17A27073"/>
    <w:rsid w:val="17A27A29"/>
    <w:rsid w:val="17A316A0"/>
    <w:rsid w:val="17A32B01"/>
    <w:rsid w:val="17A34B99"/>
    <w:rsid w:val="17A41CA7"/>
    <w:rsid w:val="17A422C5"/>
    <w:rsid w:val="17A423DF"/>
    <w:rsid w:val="17A42AB9"/>
    <w:rsid w:val="17A446F1"/>
    <w:rsid w:val="17A44892"/>
    <w:rsid w:val="17A464FA"/>
    <w:rsid w:val="17A46A9A"/>
    <w:rsid w:val="17A471A8"/>
    <w:rsid w:val="17A513B0"/>
    <w:rsid w:val="17A5192E"/>
    <w:rsid w:val="17A52F77"/>
    <w:rsid w:val="17A54E09"/>
    <w:rsid w:val="17A56B63"/>
    <w:rsid w:val="17A6096F"/>
    <w:rsid w:val="17A62627"/>
    <w:rsid w:val="17A633A6"/>
    <w:rsid w:val="17A635EF"/>
    <w:rsid w:val="17A64C63"/>
    <w:rsid w:val="17A67323"/>
    <w:rsid w:val="17A70B2D"/>
    <w:rsid w:val="17A728DB"/>
    <w:rsid w:val="17A72B2F"/>
    <w:rsid w:val="17A7333A"/>
    <w:rsid w:val="17A73D2B"/>
    <w:rsid w:val="17A74689"/>
    <w:rsid w:val="17A75B29"/>
    <w:rsid w:val="17A76437"/>
    <w:rsid w:val="17A76E15"/>
    <w:rsid w:val="17A773C5"/>
    <w:rsid w:val="17A77A0D"/>
    <w:rsid w:val="17A80401"/>
    <w:rsid w:val="17A806FA"/>
    <w:rsid w:val="17A81CA2"/>
    <w:rsid w:val="17A81FDD"/>
    <w:rsid w:val="17A821AF"/>
    <w:rsid w:val="17A82E28"/>
    <w:rsid w:val="17A8500A"/>
    <w:rsid w:val="17A87973"/>
    <w:rsid w:val="17A9061F"/>
    <w:rsid w:val="17A91366"/>
    <w:rsid w:val="17A94EDD"/>
    <w:rsid w:val="17A96FD2"/>
    <w:rsid w:val="17A97A97"/>
    <w:rsid w:val="17AA1A8E"/>
    <w:rsid w:val="17AA23CB"/>
    <w:rsid w:val="17AA3546"/>
    <w:rsid w:val="17AA49F4"/>
    <w:rsid w:val="17AA5BEB"/>
    <w:rsid w:val="17AA5F28"/>
    <w:rsid w:val="17AA6EC0"/>
    <w:rsid w:val="17AB10BD"/>
    <w:rsid w:val="17AB574A"/>
    <w:rsid w:val="17AB67EC"/>
    <w:rsid w:val="17AC17A9"/>
    <w:rsid w:val="17AC2EC2"/>
    <w:rsid w:val="17AC4735"/>
    <w:rsid w:val="17AC51BC"/>
    <w:rsid w:val="17AC6222"/>
    <w:rsid w:val="17AC6DCC"/>
    <w:rsid w:val="17AD0DA8"/>
    <w:rsid w:val="17AD199B"/>
    <w:rsid w:val="17AD251E"/>
    <w:rsid w:val="17AD3C23"/>
    <w:rsid w:val="17AD452C"/>
    <w:rsid w:val="17AD6819"/>
    <w:rsid w:val="17AD77C6"/>
    <w:rsid w:val="17AE1A29"/>
    <w:rsid w:val="17AE2E2B"/>
    <w:rsid w:val="17AE3416"/>
    <w:rsid w:val="17AE3C6A"/>
    <w:rsid w:val="17AE59FC"/>
    <w:rsid w:val="17AE5F67"/>
    <w:rsid w:val="17AE7407"/>
    <w:rsid w:val="17AF1881"/>
    <w:rsid w:val="17AF2403"/>
    <w:rsid w:val="17AF353E"/>
    <w:rsid w:val="17AF3703"/>
    <w:rsid w:val="17AF5B7C"/>
    <w:rsid w:val="17AF6A53"/>
    <w:rsid w:val="17AF6E8C"/>
    <w:rsid w:val="17AF79E2"/>
    <w:rsid w:val="17B03B55"/>
    <w:rsid w:val="17B0557A"/>
    <w:rsid w:val="17B06173"/>
    <w:rsid w:val="17B103C8"/>
    <w:rsid w:val="17B117AC"/>
    <w:rsid w:val="17B12250"/>
    <w:rsid w:val="17B1266B"/>
    <w:rsid w:val="17B130A1"/>
    <w:rsid w:val="17B1375A"/>
    <w:rsid w:val="17B1397C"/>
    <w:rsid w:val="17B15508"/>
    <w:rsid w:val="17B172B6"/>
    <w:rsid w:val="17B23653"/>
    <w:rsid w:val="17B26172"/>
    <w:rsid w:val="17B31280"/>
    <w:rsid w:val="17B31D26"/>
    <w:rsid w:val="17B32528"/>
    <w:rsid w:val="17B34E15"/>
    <w:rsid w:val="17B35A6E"/>
    <w:rsid w:val="17B36140"/>
    <w:rsid w:val="17B364FC"/>
    <w:rsid w:val="17B374D2"/>
    <w:rsid w:val="17B37F08"/>
    <w:rsid w:val="17B4038E"/>
    <w:rsid w:val="17B40B54"/>
    <w:rsid w:val="17B40B68"/>
    <w:rsid w:val="17B4186E"/>
    <w:rsid w:val="17B4314C"/>
    <w:rsid w:val="17B44B93"/>
    <w:rsid w:val="17B44FF8"/>
    <w:rsid w:val="17B46823"/>
    <w:rsid w:val="17B46C9D"/>
    <w:rsid w:val="17B472DC"/>
    <w:rsid w:val="17B52CFE"/>
    <w:rsid w:val="17B52FAD"/>
    <w:rsid w:val="17B60D70"/>
    <w:rsid w:val="17B635A4"/>
    <w:rsid w:val="17B64B4E"/>
    <w:rsid w:val="17B720C1"/>
    <w:rsid w:val="17B72554"/>
    <w:rsid w:val="17B7561E"/>
    <w:rsid w:val="17B7653C"/>
    <w:rsid w:val="17B770BF"/>
    <w:rsid w:val="17B77E97"/>
    <w:rsid w:val="17B80644"/>
    <w:rsid w:val="17B84401"/>
    <w:rsid w:val="17B84AE8"/>
    <w:rsid w:val="17B86896"/>
    <w:rsid w:val="17B943BD"/>
    <w:rsid w:val="17B9616B"/>
    <w:rsid w:val="17B97C71"/>
    <w:rsid w:val="17B97F3E"/>
    <w:rsid w:val="17BA5055"/>
    <w:rsid w:val="17BB0135"/>
    <w:rsid w:val="17BB04EF"/>
    <w:rsid w:val="17BB06D7"/>
    <w:rsid w:val="17BB2D9E"/>
    <w:rsid w:val="17BB323B"/>
    <w:rsid w:val="17BB3400"/>
    <w:rsid w:val="17BB3498"/>
    <w:rsid w:val="17BB6B70"/>
    <w:rsid w:val="17BB7353"/>
    <w:rsid w:val="17BC268F"/>
    <w:rsid w:val="17BC2BE0"/>
    <w:rsid w:val="17BC322B"/>
    <w:rsid w:val="17BC3DDA"/>
    <w:rsid w:val="17BC4C3B"/>
    <w:rsid w:val="17BC74CE"/>
    <w:rsid w:val="17BC7FE4"/>
    <w:rsid w:val="17BD0772"/>
    <w:rsid w:val="17BD1744"/>
    <w:rsid w:val="17BD1A42"/>
    <w:rsid w:val="17BD3EAD"/>
    <w:rsid w:val="17BE19D3"/>
    <w:rsid w:val="17BE7C25"/>
    <w:rsid w:val="17BF5E77"/>
    <w:rsid w:val="17BF70EE"/>
    <w:rsid w:val="17C0406F"/>
    <w:rsid w:val="17C04DFC"/>
    <w:rsid w:val="17C0574B"/>
    <w:rsid w:val="17C112A1"/>
    <w:rsid w:val="17C16AD0"/>
    <w:rsid w:val="17C16C1E"/>
    <w:rsid w:val="17C2076D"/>
    <w:rsid w:val="17C214C3"/>
    <w:rsid w:val="17C224DD"/>
    <w:rsid w:val="17C23271"/>
    <w:rsid w:val="17C24A3B"/>
    <w:rsid w:val="17C24C7B"/>
    <w:rsid w:val="17C27715"/>
    <w:rsid w:val="17C34ABA"/>
    <w:rsid w:val="17C3523B"/>
    <w:rsid w:val="17C36FE9"/>
    <w:rsid w:val="17C43A64"/>
    <w:rsid w:val="17C442F0"/>
    <w:rsid w:val="17C510B2"/>
    <w:rsid w:val="17C52CBF"/>
    <w:rsid w:val="17C57205"/>
    <w:rsid w:val="17C57C22"/>
    <w:rsid w:val="17C62542"/>
    <w:rsid w:val="17C62687"/>
    <w:rsid w:val="17C6325F"/>
    <w:rsid w:val="17C70888"/>
    <w:rsid w:val="17C76AD9"/>
    <w:rsid w:val="17C80043"/>
    <w:rsid w:val="17C804C1"/>
    <w:rsid w:val="17C842D2"/>
    <w:rsid w:val="17C90AA4"/>
    <w:rsid w:val="17C92604"/>
    <w:rsid w:val="17C96EC0"/>
    <w:rsid w:val="17CA14CA"/>
    <w:rsid w:val="17CA2F4F"/>
    <w:rsid w:val="17CA3A94"/>
    <w:rsid w:val="17CA4E4A"/>
    <w:rsid w:val="17CA6368"/>
    <w:rsid w:val="17CA65CA"/>
    <w:rsid w:val="17CA6712"/>
    <w:rsid w:val="17CB1E52"/>
    <w:rsid w:val="17CB4640"/>
    <w:rsid w:val="17CC0594"/>
    <w:rsid w:val="17CC0AA6"/>
    <w:rsid w:val="17CC2342"/>
    <w:rsid w:val="17CC29CB"/>
    <w:rsid w:val="17CC2ED5"/>
    <w:rsid w:val="17CC40F0"/>
    <w:rsid w:val="17CC4AA3"/>
    <w:rsid w:val="17CC63B4"/>
    <w:rsid w:val="17CC718B"/>
    <w:rsid w:val="17CD30A4"/>
    <w:rsid w:val="17CD3106"/>
    <w:rsid w:val="17CD34AE"/>
    <w:rsid w:val="17CD4440"/>
    <w:rsid w:val="17CD7844"/>
    <w:rsid w:val="17CE101E"/>
    <w:rsid w:val="17CE7E68"/>
    <w:rsid w:val="17CF1718"/>
    <w:rsid w:val="17CF1CAA"/>
    <w:rsid w:val="17CF1E32"/>
    <w:rsid w:val="17CF38A5"/>
    <w:rsid w:val="17CF3BE0"/>
    <w:rsid w:val="17CF4C9F"/>
    <w:rsid w:val="17CF4F07"/>
    <w:rsid w:val="17CF598E"/>
    <w:rsid w:val="17CF5F45"/>
    <w:rsid w:val="17CF6476"/>
    <w:rsid w:val="17CF72FC"/>
    <w:rsid w:val="17CF7CA3"/>
    <w:rsid w:val="17D03B5E"/>
    <w:rsid w:val="17D03FC7"/>
    <w:rsid w:val="17D04058"/>
    <w:rsid w:val="17D073C4"/>
    <w:rsid w:val="17D078A7"/>
    <w:rsid w:val="17D07BAD"/>
    <w:rsid w:val="17D07E1B"/>
    <w:rsid w:val="17D10AE9"/>
    <w:rsid w:val="17D11706"/>
    <w:rsid w:val="17D14A92"/>
    <w:rsid w:val="17D15145"/>
    <w:rsid w:val="17D15BAA"/>
    <w:rsid w:val="17D207D3"/>
    <w:rsid w:val="17D226D6"/>
    <w:rsid w:val="17D2333F"/>
    <w:rsid w:val="17D25018"/>
    <w:rsid w:val="17D2509E"/>
    <w:rsid w:val="17D31922"/>
    <w:rsid w:val="17D31BBB"/>
    <w:rsid w:val="17D350B0"/>
    <w:rsid w:val="17D3547E"/>
    <w:rsid w:val="17D405C9"/>
    <w:rsid w:val="17D410DF"/>
    <w:rsid w:val="17D45702"/>
    <w:rsid w:val="17D46DDE"/>
    <w:rsid w:val="17D47448"/>
    <w:rsid w:val="17D47717"/>
    <w:rsid w:val="17D47AE8"/>
    <w:rsid w:val="17D512E1"/>
    <w:rsid w:val="17D52C59"/>
    <w:rsid w:val="17D6159C"/>
    <w:rsid w:val="17D62037"/>
    <w:rsid w:val="17D631C0"/>
    <w:rsid w:val="17D6487B"/>
    <w:rsid w:val="17D64CCA"/>
    <w:rsid w:val="17D64F6F"/>
    <w:rsid w:val="17D64F71"/>
    <w:rsid w:val="17D66260"/>
    <w:rsid w:val="17D66D1D"/>
    <w:rsid w:val="17D67B76"/>
    <w:rsid w:val="17D71582"/>
    <w:rsid w:val="17D734C7"/>
    <w:rsid w:val="17D75A00"/>
    <w:rsid w:val="17D80B19"/>
    <w:rsid w:val="17D80CE7"/>
    <w:rsid w:val="17D81FF2"/>
    <w:rsid w:val="17D82A95"/>
    <w:rsid w:val="17D84957"/>
    <w:rsid w:val="17D84A2D"/>
    <w:rsid w:val="17D84B21"/>
    <w:rsid w:val="17D86098"/>
    <w:rsid w:val="17D86F39"/>
    <w:rsid w:val="17D905BB"/>
    <w:rsid w:val="17D92147"/>
    <w:rsid w:val="17D95945"/>
    <w:rsid w:val="17D96486"/>
    <w:rsid w:val="17D9680D"/>
    <w:rsid w:val="17DA1657"/>
    <w:rsid w:val="17DA4A5F"/>
    <w:rsid w:val="17DA54BD"/>
    <w:rsid w:val="17DA6EDC"/>
    <w:rsid w:val="17DB07D7"/>
    <w:rsid w:val="17DB1050"/>
    <w:rsid w:val="17DB2585"/>
    <w:rsid w:val="17DB3650"/>
    <w:rsid w:val="17DB5127"/>
    <w:rsid w:val="17DB655B"/>
    <w:rsid w:val="17DC0FF8"/>
    <w:rsid w:val="17DC1F43"/>
    <w:rsid w:val="17DC58C8"/>
    <w:rsid w:val="17DD00AB"/>
    <w:rsid w:val="17DD0CAF"/>
    <w:rsid w:val="17DD1506"/>
    <w:rsid w:val="17DD1F07"/>
    <w:rsid w:val="17DD297B"/>
    <w:rsid w:val="17DD454F"/>
    <w:rsid w:val="17DD62FD"/>
    <w:rsid w:val="17DD662E"/>
    <w:rsid w:val="17DD67B5"/>
    <w:rsid w:val="17DD6E2C"/>
    <w:rsid w:val="17DE000C"/>
    <w:rsid w:val="17DE07C9"/>
    <w:rsid w:val="17DE3128"/>
    <w:rsid w:val="17DE3E23"/>
    <w:rsid w:val="17DE54CF"/>
    <w:rsid w:val="17DF02C7"/>
    <w:rsid w:val="17DF1E94"/>
    <w:rsid w:val="17DF2533"/>
    <w:rsid w:val="17DF272E"/>
    <w:rsid w:val="17DF3195"/>
    <w:rsid w:val="17DF3BE3"/>
    <w:rsid w:val="17DF5B98"/>
    <w:rsid w:val="17DF606D"/>
    <w:rsid w:val="17DF7A1A"/>
    <w:rsid w:val="17E00608"/>
    <w:rsid w:val="17E00746"/>
    <w:rsid w:val="17E01949"/>
    <w:rsid w:val="17E01981"/>
    <w:rsid w:val="17E01B36"/>
    <w:rsid w:val="17E05CBA"/>
    <w:rsid w:val="17E05DED"/>
    <w:rsid w:val="17E1088B"/>
    <w:rsid w:val="17E13DFD"/>
    <w:rsid w:val="17E14794"/>
    <w:rsid w:val="17E14EFB"/>
    <w:rsid w:val="17E20185"/>
    <w:rsid w:val="17E217ED"/>
    <w:rsid w:val="17E21B65"/>
    <w:rsid w:val="17E23048"/>
    <w:rsid w:val="17E256C1"/>
    <w:rsid w:val="17E27124"/>
    <w:rsid w:val="17E27374"/>
    <w:rsid w:val="17E2796B"/>
    <w:rsid w:val="17E30201"/>
    <w:rsid w:val="17E31439"/>
    <w:rsid w:val="17E331AB"/>
    <w:rsid w:val="17E340BC"/>
    <w:rsid w:val="17E4039A"/>
    <w:rsid w:val="17E412A1"/>
    <w:rsid w:val="17E4768B"/>
    <w:rsid w:val="17E47A6C"/>
    <w:rsid w:val="17E5123B"/>
    <w:rsid w:val="17E51656"/>
    <w:rsid w:val="17E51A2C"/>
    <w:rsid w:val="17E533EB"/>
    <w:rsid w:val="17E53404"/>
    <w:rsid w:val="17E551B2"/>
    <w:rsid w:val="17E56B2D"/>
    <w:rsid w:val="17E56E92"/>
    <w:rsid w:val="17E571AA"/>
    <w:rsid w:val="17E65C43"/>
    <w:rsid w:val="17E72270"/>
    <w:rsid w:val="17E72CD8"/>
    <w:rsid w:val="17E74809"/>
    <w:rsid w:val="17E76E1E"/>
    <w:rsid w:val="17E7717C"/>
    <w:rsid w:val="17E92ADF"/>
    <w:rsid w:val="17E92EF4"/>
    <w:rsid w:val="17E940B4"/>
    <w:rsid w:val="17E9505A"/>
    <w:rsid w:val="17E972B1"/>
    <w:rsid w:val="17EA0A1A"/>
    <w:rsid w:val="17EA1410"/>
    <w:rsid w:val="17EA27C8"/>
    <w:rsid w:val="17EA4789"/>
    <w:rsid w:val="17EA64CC"/>
    <w:rsid w:val="17EA7B21"/>
    <w:rsid w:val="17EB060F"/>
    <w:rsid w:val="17EB193D"/>
    <w:rsid w:val="17EB19C1"/>
    <w:rsid w:val="17EB2DCD"/>
    <w:rsid w:val="17EB450E"/>
    <w:rsid w:val="17EB6727"/>
    <w:rsid w:val="17EB67CA"/>
    <w:rsid w:val="17EC23E1"/>
    <w:rsid w:val="17EC4792"/>
    <w:rsid w:val="17EC599E"/>
    <w:rsid w:val="17EC5FF2"/>
    <w:rsid w:val="17ED092C"/>
    <w:rsid w:val="17ED6E2E"/>
    <w:rsid w:val="17EE02BE"/>
    <w:rsid w:val="17EE050A"/>
    <w:rsid w:val="17EE05AF"/>
    <w:rsid w:val="17EE22B8"/>
    <w:rsid w:val="17EE2E8F"/>
    <w:rsid w:val="17EE3962"/>
    <w:rsid w:val="17EE4066"/>
    <w:rsid w:val="17EF174E"/>
    <w:rsid w:val="17EF431F"/>
    <w:rsid w:val="17EF54A0"/>
    <w:rsid w:val="17EF6030"/>
    <w:rsid w:val="17EF6FEE"/>
    <w:rsid w:val="17EF75ED"/>
    <w:rsid w:val="17EF7DDE"/>
    <w:rsid w:val="17F02970"/>
    <w:rsid w:val="17F117E8"/>
    <w:rsid w:val="17F13B56"/>
    <w:rsid w:val="17F16C3F"/>
    <w:rsid w:val="17F17FFA"/>
    <w:rsid w:val="17F20A35"/>
    <w:rsid w:val="17F22132"/>
    <w:rsid w:val="17F233C9"/>
    <w:rsid w:val="17F24B90"/>
    <w:rsid w:val="17F32476"/>
    <w:rsid w:val="17F32CA0"/>
    <w:rsid w:val="17F35B20"/>
    <w:rsid w:val="17F37798"/>
    <w:rsid w:val="17F4768D"/>
    <w:rsid w:val="17F50191"/>
    <w:rsid w:val="17F51899"/>
    <w:rsid w:val="17F52309"/>
    <w:rsid w:val="17F53386"/>
    <w:rsid w:val="17F555C0"/>
    <w:rsid w:val="17F60B82"/>
    <w:rsid w:val="17F6116D"/>
    <w:rsid w:val="17F61621"/>
    <w:rsid w:val="17F6673F"/>
    <w:rsid w:val="17F70D9A"/>
    <w:rsid w:val="17F751E7"/>
    <w:rsid w:val="17F7713F"/>
    <w:rsid w:val="17F808CA"/>
    <w:rsid w:val="17F81389"/>
    <w:rsid w:val="17F8432B"/>
    <w:rsid w:val="17F84EE5"/>
    <w:rsid w:val="17F90C5D"/>
    <w:rsid w:val="17F919C8"/>
    <w:rsid w:val="17F91D4B"/>
    <w:rsid w:val="17F923D4"/>
    <w:rsid w:val="17F92A0B"/>
    <w:rsid w:val="17F93F9C"/>
    <w:rsid w:val="17F94C98"/>
    <w:rsid w:val="17F96B12"/>
    <w:rsid w:val="17FA4123"/>
    <w:rsid w:val="17FA4918"/>
    <w:rsid w:val="17FA6EAF"/>
    <w:rsid w:val="17FB49D5"/>
    <w:rsid w:val="17FB639C"/>
    <w:rsid w:val="17FC25B1"/>
    <w:rsid w:val="17FC7EDD"/>
    <w:rsid w:val="17FD074D"/>
    <w:rsid w:val="17FD1BC6"/>
    <w:rsid w:val="17FD1D27"/>
    <w:rsid w:val="17FD24FB"/>
    <w:rsid w:val="17FD641A"/>
    <w:rsid w:val="17FD65D0"/>
    <w:rsid w:val="17FD6785"/>
    <w:rsid w:val="17FD693B"/>
    <w:rsid w:val="17FD699F"/>
    <w:rsid w:val="17FD6E5C"/>
    <w:rsid w:val="17FD7414"/>
    <w:rsid w:val="17FD7D4B"/>
    <w:rsid w:val="17FE0021"/>
    <w:rsid w:val="17FE314F"/>
    <w:rsid w:val="17FE5F30"/>
    <w:rsid w:val="17FE76EC"/>
    <w:rsid w:val="17FE7DB3"/>
    <w:rsid w:val="17FF0535"/>
    <w:rsid w:val="17FF1243"/>
    <w:rsid w:val="17FF23DB"/>
    <w:rsid w:val="17FF2717"/>
    <w:rsid w:val="17FF44C5"/>
    <w:rsid w:val="17FF620A"/>
    <w:rsid w:val="1800023D"/>
    <w:rsid w:val="180002C9"/>
    <w:rsid w:val="18003AD9"/>
    <w:rsid w:val="1800464A"/>
    <w:rsid w:val="1801216D"/>
    <w:rsid w:val="1801278C"/>
    <w:rsid w:val="18013B63"/>
    <w:rsid w:val="18013C04"/>
    <w:rsid w:val="18015732"/>
    <w:rsid w:val="1802372C"/>
    <w:rsid w:val="18023FB5"/>
    <w:rsid w:val="1802415D"/>
    <w:rsid w:val="18025D64"/>
    <w:rsid w:val="18027B12"/>
    <w:rsid w:val="1803013C"/>
    <w:rsid w:val="18034E5D"/>
    <w:rsid w:val="18035B17"/>
    <w:rsid w:val="18035E35"/>
    <w:rsid w:val="18035F5F"/>
    <w:rsid w:val="180410B5"/>
    <w:rsid w:val="18041552"/>
    <w:rsid w:val="1804388A"/>
    <w:rsid w:val="18043C25"/>
    <w:rsid w:val="18045DC2"/>
    <w:rsid w:val="18047D2E"/>
    <w:rsid w:val="180513B0"/>
    <w:rsid w:val="18053178"/>
    <w:rsid w:val="18055854"/>
    <w:rsid w:val="18056545"/>
    <w:rsid w:val="18062254"/>
    <w:rsid w:val="18063C62"/>
    <w:rsid w:val="18065125"/>
    <w:rsid w:val="1806666D"/>
    <w:rsid w:val="180705B5"/>
    <w:rsid w:val="18071421"/>
    <w:rsid w:val="18071A18"/>
    <w:rsid w:val="180725A6"/>
    <w:rsid w:val="1807337A"/>
    <w:rsid w:val="18073E7C"/>
    <w:rsid w:val="18075128"/>
    <w:rsid w:val="18075218"/>
    <w:rsid w:val="1808235F"/>
    <w:rsid w:val="1808630A"/>
    <w:rsid w:val="18087C07"/>
    <w:rsid w:val="180912F7"/>
    <w:rsid w:val="18095344"/>
    <w:rsid w:val="180970F2"/>
    <w:rsid w:val="180A2E6A"/>
    <w:rsid w:val="180A4C18"/>
    <w:rsid w:val="180A508D"/>
    <w:rsid w:val="180A5D6B"/>
    <w:rsid w:val="180A6356"/>
    <w:rsid w:val="180B10BC"/>
    <w:rsid w:val="180B1118"/>
    <w:rsid w:val="180B36CC"/>
    <w:rsid w:val="180B39EC"/>
    <w:rsid w:val="180B77E6"/>
    <w:rsid w:val="180C01B6"/>
    <w:rsid w:val="180C0607"/>
    <w:rsid w:val="180C216D"/>
    <w:rsid w:val="180C6E94"/>
    <w:rsid w:val="180C721D"/>
    <w:rsid w:val="180D49CF"/>
    <w:rsid w:val="180D4CD7"/>
    <w:rsid w:val="180D73DF"/>
    <w:rsid w:val="180D75BF"/>
    <w:rsid w:val="180E059A"/>
    <w:rsid w:val="180E4708"/>
    <w:rsid w:val="180E6147"/>
    <w:rsid w:val="180E6167"/>
    <w:rsid w:val="180E6AEF"/>
    <w:rsid w:val="180E7440"/>
    <w:rsid w:val="180F0BB8"/>
    <w:rsid w:val="18100480"/>
    <w:rsid w:val="181066D2"/>
    <w:rsid w:val="18110B19"/>
    <w:rsid w:val="1811244B"/>
    <w:rsid w:val="18115FA7"/>
    <w:rsid w:val="18117D55"/>
    <w:rsid w:val="18121640"/>
    <w:rsid w:val="181229BF"/>
    <w:rsid w:val="18131D1F"/>
    <w:rsid w:val="18133ACD"/>
    <w:rsid w:val="1813446E"/>
    <w:rsid w:val="18137F71"/>
    <w:rsid w:val="18140050"/>
    <w:rsid w:val="18140E50"/>
    <w:rsid w:val="18141FD9"/>
    <w:rsid w:val="1814371A"/>
    <w:rsid w:val="181448A4"/>
    <w:rsid w:val="181448B7"/>
    <w:rsid w:val="18144BAA"/>
    <w:rsid w:val="18147845"/>
    <w:rsid w:val="18150390"/>
    <w:rsid w:val="1815181A"/>
    <w:rsid w:val="18153469"/>
    <w:rsid w:val="18153CE9"/>
    <w:rsid w:val="18153E69"/>
    <w:rsid w:val="181544C4"/>
    <w:rsid w:val="18154FDF"/>
    <w:rsid w:val="1816180F"/>
    <w:rsid w:val="181635BD"/>
    <w:rsid w:val="181636ED"/>
    <w:rsid w:val="18167160"/>
    <w:rsid w:val="181768B2"/>
    <w:rsid w:val="181810E3"/>
    <w:rsid w:val="18181356"/>
    <w:rsid w:val="1818403B"/>
    <w:rsid w:val="18185587"/>
    <w:rsid w:val="18193E16"/>
    <w:rsid w:val="18194E5B"/>
    <w:rsid w:val="18195036"/>
    <w:rsid w:val="18195C5A"/>
    <w:rsid w:val="181A12FF"/>
    <w:rsid w:val="181A2EB4"/>
    <w:rsid w:val="181A38F5"/>
    <w:rsid w:val="181A5E4B"/>
    <w:rsid w:val="181B0BD3"/>
    <w:rsid w:val="181B4E07"/>
    <w:rsid w:val="181B68EE"/>
    <w:rsid w:val="181C0D10"/>
    <w:rsid w:val="181C333C"/>
    <w:rsid w:val="181C38D6"/>
    <w:rsid w:val="181C504E"/>
    <w:rsid w:val="181D063C"/>
    <w:rsid w:val="181D0DEF"/>
    <w:rsid w:val="181D2B9D"/>
    <w:rsid w:val="181D3840"/>
    <w:rsid w:val="181D725B"/>
    <w:rsid w:val="181E5C5C"/>
    <w:rsid w:val="181F06C4"/>
    <w:rsid w:val="181F3120"/>
    <w:rsid w:val="181F4EAF"/>
    <w:rsid w:val="181F6915"/>
    <w:rsid w:val="18201364"/>
    <w:rsid w:val="182016DF"/>
    <w:rsid w:val="1820443C"/>
    <w:rsid w:val="182061EA"/>
    <w:rsid w:val="182061F3"/>
    <w:rsid w:val="18207CA8"/>
    <w:rsid w:val="1821268E"/>
    <w:rsid w:val="18213579"/>
    <w:rsid w:val="182145DD"/>
    <w:rsid w:val="182201B4"/>
    <w:rsid w:val="18221F62"/>
    <w:rsid w:val="18222239"/>
    <w:rsid w:val="18226406"/>
    <w:rsid w:val="182271AE"/>
    <w:rsid w:val="1822792E"/>
    <w:rsid w:val="18235153"/>
    <w:rsid w:val="18241ACE"/>
    <w:rsid w:val="182426AC"/>
    <w:rsid w:val="18243D62"/>
    <w:rsid w:val="18245CDA"/>
    <w:rsid w:val="18246DC0"/>
    <w:rsid w:val="18251994"/>
    <w:rsid w:val="18251A52"/>
    <w:rsid w:val="18252AB0"/>
    <w:rsid w:val="18252F5E"/>
    <w:rsid w:val="18253800"/>
    <w:rsid w:val="18254C9C"/>
    <w:rsid w:val="18255B2F"/>
    <w:rsid w:val="182574CB"/>
    <w:rsid w:val="182643EE"/>
    <w:rsid w:val="18266FBF"/>
    <w:rsid w:val="18267445"/>
    <w:rsid w:val="18272352"/>
    <w:rsid w:val="18272A4C"/>
    <w:rsid w:val="1827307E"/>
    <w:rsid w:val="182763D2"/>
    <w:rsid w:val="18277578"/>
    <w:rsid w:val="182818DF"/>
    <w:rsid w:val="18283020"/>
    <w:rsid w:val="18284B20"/>
    <w:rsid w:val="18285950"/>
    <w:rsid w:val="18291542"/>
    <w:rsid w:val="18292D6F"/>
    <w:rsid w:val="18292DDE"/>
    <w:rsid w:val="182932F0"/>
    <w:rsid w:val="18294323"/>
    <w:rsid w:val="182944B0"/>
    <w:rsid w:val="18294934"/>
    <w:rsid w:val="18295846"/>
    <w:rsid w:val="182A179A"/>
    <w:rsid w:val="182A472E"/>
    <w:rsid w:val="182A5940"/>
    <w:rsid w:val="182A59E9"/>
    <w:rsid w:val="182A5A13"/>
    <w:rsid w:val="182A7068"/>
    <w:rsid w:val="182B3282"/>
    <w:rsid w:val="182B3419"/>
    <w:rsid w:val="182B3754"/>
    <w:rsid w:val="182B52BA"/>
    <w:rsid w:val="182B6DD0"/>
    <w:rsid w:val="182B7A9D"/>
    <w:rsid w:val="182C2DE0"/>
    <w:rsid w:val="182C363E"/>
    <w:rsid w:val="182C50E8"/>
    <w:rsid w:val="182C5DE6"/>
    <w:rsid w:val="182D42C1"/>
    <w:rsid w:val="182D5416"/>
    <w:rsid w:val="182D6D09"/>
    <w:rsid w:val="182D6FD9"/>
    <w:rsid w:val="182E4DAB"/>
    <w:rsid w:val="182E54D3"/>
    <w:rsid w:val="182E5751"/>
    <w:rsid w:val="182E6B59"/>
    <w:rsid w:val="182F4CA9"/>
    <w:rsid w:val="182F7C52"/>
    <w:rsid w:val="183028D1"/>
    <w:rsid w:val="18305897"/>
    <w:rsid w:val="18307D10"/>
    <w:rsid w:val="183103F7"/>
    <w:rsid w:val="18310418"/>
    <w:rsid w:val="1831079B"/>
    <w:rsid w:val="18311069"/>
    <w:rsid w:val="183121A5"/>
    <w:rsid w:val="183140D2"/>
    <w:rsid w:val="18315A9A"/>
    <w:rsid w:val="18315CC7"/>
    <w:rsid w:val="18316649"/>
    <w:rsid w:val="18320E11"/>
    <w:rsid w:val="1832298D"/>
    <w:rsid w:val="18326C40"/>
    <w:rsid w:val="183277C9"/>
    <w:rsid w:val="18334BA1"/>
    <w:rsid w:val="18335F1D"/>
    <w:rsid w:val="18337073"/>
    <w:rsid w:val="18337719"/>
    <w:rsid w:val="18341FFA"/>
    <w:rsid w:val="18342471"/>
    <w:rsid w:val="18342E93"/>
    <w:rsid w:val="18347C61"/>
    <w:rsid w:val="183526D1"/>
    <w:rsid w:val="18353F45"/>
    <w:rsid w:val="18356139"/>
    <w:rsid w:val="18357AA1"/>
    <w:rsid w:val="18357EE7"/>
    <w:rsid w:val="1836143D"/>
    <w:rsid w:val="18362CE6"/>
    <w:rsid w:val="18363C5F"/>
    <w:rsid w:val="18365A0D"/>
    <w:rsid w:val="18365CFA"/>
    <w:rsid w:val="18371EB1"/>
    <w:rsid w:val="183731B5"/>
    <w:rsid w:val="1837558B"/>
    <w:rsid w:val="18377EF8"/>
    <w:rsid w:val="18377F44"/>
    <w:rsid w:val="183801A8"/>
    <w:rsid w:val="183813D4"/>
    <w:rsid w:val="18381785"/>
    <w:rsid w:val="18383533"/>
    <w:rsid w:val="18385ABC"/>
    <w:rsid w:val="18386282"/>
    <w:rsid w:val="18386F0B"/>
    <w:rsid w:val="183879D7"/>
    <w:rsid w:val="18390DB8"/>
    <w:rsid w:val="18391EF9"/>
    <w:rsid w:val="18393FA5"/>
    <w:rsid w:val="18394A9B"/>
    <w:rsid w:val="183A09B0"/>
    <w:rsid w:val="183A374F"/>
    <w:rsid w:val="183A3CF4"/>
    <w:rsid w:val="183A5435"/>
    <w:rsid w:val="183A54FD"/>
    <w:rsid w:val="183A60AA"/>
    <w:rsid w:val="183A68C5"/>
    <w:rsid w:val="183A7A40"/>
    <w:rsid w:val="183B0BDE"/>
    <w:rsid w:val="183B3024"/>
    <w:rsid w:val="183B3E69"/>
    <w:rsid w:val="183B6086"/>
    <w:rsid w:val="183C2926"/>
    <w:rsid w:val="183C74C7"/>
    <w:rsid w:val="183D0B4A"/>
    <w:rsid w:val="183D1B5C"/>
    <w:rsid w:val="183D2675"/>
    <w:rsid w:val="183D2D88"/>
    <w:rsid w:val="183D3240"/>
    <w:rsid w:val="183D3DB6"/>
    <w:rsid w:val="183D6D9C"/>
    <w:rsid w:val="183E3E7C"/>
    <w:rsid w:val="183E4FA5"/>
    <w:rsid w:val="183E5E44"/>
    <w:rsid w:val="183E7090"/>
    <w:rsid w:val="183F0D66"/>
    <w:rsid w:val="183F3D50"/>
    <w:rsid w:val="183F5D9C"/>
    <w:rsid w:val="183F6F73"/>
    <w:rsid w:val="1840063A"/>
    <w:rsid w:val="18402737"/>
    <w:rsid w:val="1840688C"/>
    <w:rsid w:val="1841083E"/>
    <w:rsid w:val="18410FF6"/>
    <w:rsid w:val="18414E41"/>
    <w:rsid w:val="18417381"/>
    <w:rsid w:val="184176E5"/>
    <w:rsid w:val="18420856"/>
    <w:rsid w:val="18423AEC"/>
    <w:rsid w:val="184243B2"/>
    <w:rsid w:val="18426072"/>
    <w:rsid w:val="1842688C"/>
    <w:rsid w:val="18426B32"/>
    <w:rsid w:val="18427D87"/>
    <w:rsid w:val="18430408"/>
    <w:rsid w:val="18437C28"/>
    <w:rsid w:val="1844012A"/>
    <w:rsid w:val="18440590"/>
    <w:rsid w:val="18441ED8"/>
    <w:rsid w:val="1844314B"/>
    <w:rsid w:val="18445C55"/>
    <w:rsid w:val="18450C06"/>
    <w:rsid w:val="18450C4A"/>
    <w:rsid w:val="18452548"/>
    <w:rsid w:val="18452ED7"/>
    <w:rsid w:val="18453559"/>
    <w:rsid w:val="18453CAD"/>
    <w:rsid w:val="18455C50"/>
    <w:rsid w:val="184620F4"/>
    <w:rsid w:val="184639D8"/>
    <w:rsid w:val="18463EA2"/>
    <w:rsid w:val="18464E68"/>
    <w:rsid w:val="18466B2E"/>
    <w:rsid w:val="18470890"/>
    <w:rsid w:val="184719C8"/>
    <w:rsid w:val="1847421D"/>
    <w:rsid w:val="18477A39"/>
    <w:rsid w:val="18480F2B"/>
    <w:rsid w:val="18482588"/>
    <w:rsid w:val="18483E21"/>
    <w:rsid w:val="18491BE4"/>
    <w:rsid w:val="18493992"/>
    <w:rsid w:val="184939DF"/>
    <w:rsid w:val="18495D8E"/>
    <w:rsid w:val="18497EC5"/>
    <w:rsid w:val="184A3267"/>
    <w:rsid w:val="184B14B9"/>
    <w:rsid w:val="184B2265"/>
    <w:rsid w:val="184B395A"/>
    <w:rsid w:val="184B4C79"/>
    <w:rsid w:val="184B770B"/>
    <w:rsid w:val="184B7C0C"/>
    <w:rsid w:val="184C2C69"/>
    <w:rsid w:val="184C392C"/>
    <w:rsid w:val="184C47F7"/>
    <w:rsid w:val="184C49CD"/>
    <w:rsid w:val="184C5231"/>
    <w:rsid w:val="184C5659"/>
    <w:rsid w:val="184C6FDF"/>
    <w:rsid w:val="184C7151"/>
    <w:rsid w:val="184C7339"/>
    <w:rsid w:val="184D055B"/>
    <w:rsid w:val="184D1DD4"/>
    <w:rsid w:val="184D216A"/>
    <w:rsid w:val="184D3E69"/>
    <w:rsid w:val="184D6DCC"/>
    <w:rsid w:val="184D78CD"/>
    <w:rsid w:val="184E2D57"/>
    <w:rsid w:val="184E35FA"/>
    <w:rsid w:val="184E4020"/>
    <w:rsid w:val="184E476B"/>
    <w:rsid w:val="184F4A8A"/>
    <w:rsid w:val="18502F73"/>
    <w:rsid w:val="1850653D"/>
    <w:rsid w:val="18506ACF"/>
    <w:rsid w:val="18507CD1"/>
    <w:rsid w:val="185100CE"/>
    <w:rsid w:val="18511159"/>
    <w:rsid w:val="18512847"/>
    <w:rsid w:val="185164F1"/>
    <w:rsid w:val="1852245C"/>
    <w:rsid w:val="18522507"/>
    <w:rsid w:val="18523FC6"/>
    <w:rsid w:val="185244C4"/>
    <w:rsid w:val="18527138"/>
    <w:rsid w:val="1853036D"/>
    <w:rsid w:val="18533411"/>
    <w:rsid w:val="18534811"/>
    <w:rsid w:val="18534F37"/>
    <w:rsid w:val="18535FDC"/>
    <w:rsid w:val="185365BF"/>
    <w:rsid w:val="1854002F"/>
    <w:rsid w:val="18543B9A"/>
    <w:rsid w:val="18547544"/>
    <w:rsid w:val="185479FD"/>
    <w:rsid w:val="18550589"/>
    <w:rsid w:val="185521C3"/>
    <w:rsid w:val="18552337"/>
    <w:rsid w:val="18553A98"/>
    <w:rsid w:val="185540E5"/>
    <w:rsid w:val="18555E46"/>
    <w:rsid w:val="18560059"/>
    <w:rsid w:val="18561D8C"/>
    <w:rsid w:val="18561DF0"/>
    <w:rsid w:val="18562DAE"/>
    <w:rsid w:val="18564836"/>
    <w:rsid w:val="18567E5D"/>
    <w:rsid w:val="18574301"/>
    <w:rsid w:val="18575B9C"/>
    <w:rsid w:val="18575D3D"/>
    <w:rsid w:val="1857667A"/>
    <w:rsid w:val="18576BAF"/>
    <w:rsid w:val="18580632"/>
    <w:rsid w:val="185809BE"/>
    <w:rsid w:val="18581E27"/>
    <w:rsid w:val="1858668C"/>
    <w:rsid w:val="1859070D"/>
    <w:rsid w:val="18591923"/>
    <w:rsid w:val="185942E0"/>
    <w:rsid w:val="185961FE"/>
    <w:rsid w:val="18597E8B"/>
    <w:rsid w:val="185A03CD"/>
    <w:rsid w:val="185A0A79"/>
    <w:rsid w:val="185A16FC"/>
    <w:rsid w:val="185A3953"/>
    <w:rsid w:val="185A49C5"/>
    <w:rsid w:val="185A5BA0"/>
    <w:rsid w:val="185A5EAF"/>
    <w:rsid w:val="185A794E"/>
    <w:rsid w:val="185B1969"/>
    <w:rsid w:val="185B2EF2"/>
    <w:rsid w:val="185B476E"/>
    <w:rsid w:val="185B4BEB"/>
    <w:rsid w:val="185B5474"/>
    <w:rsid w:val="185C1329"/>
    <w:rsid w:val="185C1918"/>
    <w:rsid w:val="185C34E9"/>
    <w:rsid w:val="185C36C6"/>
    <w:rsid w:val="185C3A10"/>
    <w:rsid w:val="185C519E"/>
    <w:rsid w:val="185C5628"/>
    <w:rsid w:val="185C5962"/>
    <w:rsid w:val="185C60EE"/>
    <w:rsid w:val="185D11EC"/>
    <w:rsid w:val="185D1C5F"/>
    <w:rsid w:val="185D273A"/>
    <w:rsid w:val="185D2F9A"/>
    <w:rsid w:val="185D4299"/>
    <w:rsid w:val="185D5268"/>
    <w:rsid w:val="185D708E"/>
    <w:rsid w:val="185D743E"/>
    <w:rsid w:val="185E25B1"/>
    <w:rsid w:val="185E4F90"/>
    <w:rsid w:val="185E6E86"/>
    <w:rsid w:val="185F0C55"/>
    <w:rsid w:val="185F12B1"/>
    <w:rsid w:val="185F2EE6"/>
    <w:rsid w:val="185F457F"/>
    <w:rsid w:val="185F4F64"/>
    <w:rsid w:val="185F6D12"/>
    <w:rsid w:val="185F713E"/>
    <w:rsid w:val="185F7735"/>
    <w:rsid w:val="185F7A70"/>
    <w:rsid w:val="185F7D0A"/>
    <w:rsid w:val="186005E0"/>
    <w:rsid w:val="18601BAE"/>
    <w:rsid w:val="18602A8A"/>
    <w:rsid w:val="18607150"/>
    <w:rsid w:val="18607876"/>
    <w:rsid w:val="186121A5"/>
    <w:rsid w:val="1861269D"/>
    <w:rsid w:val="186131B1"/>
    <w:rsid w:val="18613DAD"/>
    <w:rsid w:val="1861430E"/>
    <w:rsid w:val="186152D6"/>
    <w:rsid w:val="18615571"/>
    <w:rsid w:val="1862183B"/>
    <w:rsid w:val="18622CA6"/>
    <w:rsid w:val="18624641"/>
    <w:rsid w:val="18624A54"/>
    <w:rsid w:val="1862578F"/>
    <w:rsid w:val="18626802"/>
    <w:rsid w:val="18630592"/>
    <w:rsid w:val="18631378"/>
    <w:rsid w:val="18637686"/>
    <w:rsid w:val="1863795A"/>
    <w:rsid w:val="18640E00"/>
    <w:rsid w:val="18641846"/>
    <w:rsid w:val="1864233C"/>
    <w:rsid w:val="18646407"/>
    <w:rsid w:val="186500A0"/>
    <w:rsid w:val="1865358A"/>
    <w:rsid w:val="1865405D"/>
    <w:rsid w:val="18660E62"/>
    <w:rsid w:val="18660EE9"/>
    <w:rsid w:val="18661881"/>
    <w:rsid w:val="18664290"/>
    <w:rsid w:val="18664452"/>
    <w:rsid w:val="186662F2"/>
    <w:rsid w:val="186715DB"/>
    <w:rsid w:val="1867206B"/>
    <w:rsid w:val="18672662"/>
    <w:rsid w:val="18673851"/>
    <w:rsid w:val="18673E19"/>
    <w:rsid w:val="18675188"/>
    <w:rsid w:val="186802BC"/>
    <w:rsid w:val="186827F7"/>
    <w:rsid w:val="18682908"/>
    <w:rsid w:val="186869A0"/>
    <w:rsid w:val="18687481"/>
    <w:rsid w:val="186901DE"/>
    <w:rsid w:val="1869193F"/>
    <w:rsid w:val="18691943"/>
    <w:rsid w:val="18695DE3"/>
    <w:rsid w:val="18696B61"/>
    <w:rsid w:val="18697C05"/>
    <w:rsid w:val="186A1692"/>
    <w:rsid w:val="186B171A"/>
    <w:rsid w:val="186B1936"/>
    <w:rsid w:val="186B205C"/>
    <w:rsid w:val="186B2B00"/>
    <w:rsid w:val="186B35B5"/>
    <w:rsid w:val="186B4263"/>
    <w:rsid w:val="186B514E"/>
    <w:rsid w:val="186B56B7"/>
    <w:rsid w:val="186B59DF"/>
    <w:rsid w:val="186C142F"/>
    <w:rsid w:val="186C147E"/>
    <w:rsid w:val="186C2FAF"/>
    <w:rsid w:val="186C54CE"/>
    <w:rsid w:val="186C56F3"/>
    <w:rsid w:val="186C580B"/>
    <w:rsid w:val="186C6B83"/>
    <w:rsid w:val="186C7681"/>
    <w:rsid w:val="186D0013"/>
    <w:rsid w:val="186D11ED"/>
    <w:rsid w:val="186D1754"/>
    <w:rsid w:val="186D35D5"/>
    <w:rsid w:val="186D55EC"/>
    <w:rsid w:val="186D58D3"/>
    <w:rsid w:val="186E2BE4"/>
    <w:rsid w:val="186E33F9"/>
    <w:rsid w:val="186E3672"/>
    <w:rsid w:val="186E3E57"/>
    <w:rsid w:val="186E51A7"/>
    <w:rsid w:val="186E62AB"/>
    <w:rsid w:val="186E6F48"/>
    <w:rsid w:val="186F1493"/>
    <w:rsid w:val="186F18A3"/>
    <w:rsid w:val="18700F1F"/>
    <w:rsid w:val="18702CCD"/>
    <w:rsid w:val="18705504"/>
    <w:rsid w:val="18707171"/>
    <w:rsid w:val="18710E80"/>
    <w:rsid w:val="18714652"/>
    <w:rsid w:val="18714C97"/>
    <w:rsid w:val="1871533B"/>
    <w:rsid w:val="18716A45"/>
    <w:rsid w:val="1871790D"/>
    <w:rsid w:val="18717A6E"/>
    <w:rsid w:val="187229F5"/>
    <w:rsid w:val="18722EE9"/>
    <w:rsid w:val="18722FB3"/>
    <w:rsid w:val="187240E5"/>
    <w:rsid w:val="18724912"/>
    <w:rsid w:val="18730A0F"/>
    <w:rsid w:val="187310DE"/>
    <w:rsid w:val="187325D8"/>
    <w:rsid w:val="187327BD"/>
    <w:rsid w:val="18733E84"/>
    <w:rsid w:val="18736C61"/>
    <w:rsid w:val="187457A3"/>
    <w:rsid w:val="18747BF1"/>
    <w:rsid w:val="18752478"/>
    <w:rsid w:val="187529D9"/>
    <w:rsid w:val="18754787"/>
    <w:rsid w:val="18757EE5"/>
    <w:rsid w:val="1876190F"/>
    <w:rsid w:val="18763C4E"/>
    <w:rsid w:val="1876405C"/>
    <w:rsid w:val="18765345"/>
    <w:rsid w:val="187679AF"/>
    <w:rsid w:val="18767CA6"/>
    <w:rsid w:val="18770500"/>
    <w:rsid w:val="18770F9F"/>
    <w:rsid w:val="18771ACA"/>
    <w:rsid w:val="18773C95"/>
    <w:rsid w:val="187753D6"/>
    <w:rsid w:val="18784278"/>
    <w:rsid w:val="18786026"/>
    <w:rsid w:val="187864D7"/>
    <w:rsid w:val="18786807"/>
    <w:rsid w:val="18787DD4"/>
    <w:rsid w:val="18790B54"/>
    <w:rsid w:val="18791CD4"/>
    <w:rsid w:val="187943C8"/>
    <w:rsid w:val="1879520B"/>
    <w:rsid w:val="18795D58"/>
    <w:rsid w:val="187A083F"/>
    <w:rsid w:val="187A4495"/>
    <w:rsid w:val="187A751F"/>
    <w:rsid w:val="187A7FF0"/>
    <w:rsid w:val="187B075B"/>
    <w:rsid w:val="187B0B24"/>
    <w:rsid w:val="187B11F3"/>
    <w:rsid w:val="187B1EEB"/>
    <w:rsid w:val="187B3D57"/>
    <w:rsid w:val="187B4319"/>
    <w:rsid w:val="187B5101"/>
    <w:rsid w:val="187B55D7"/>
    <w:rsid w:val="187C3D68"/>
    <w:rsid w:val="187C4FBE"/>
    <w:rsid w:val="187C5356"/>
    <w:rsid w:val="187C5B16"/>
    <w:rsid w:val="187C78C4"/>
    <w:rsid w:val="187C7AAE"/>
    <w:rsid w:val="187D188E"/>
    <w:rsid w:val="187D1E98"/>
    <w:rsid w:val="187D53EA"/>
    <w:rsid w:val="187D64F5"/>
    <w:rsid w:val="187E2251"/>
    <w:rsid w:val="187E26D8"/>
    <w:rsid w:val="187E3E48"/>
    <w:rsid w:val="187E4818"/>
    <w:rsid w:val="187F4604"/>
    <w:rsid w:val="187F5606"/>
    <w:rsid w:val="187F6241"/>
    <w:rsid w:val="187F7E9F"/>
    <w:rsid w:val="18802251"/>
    <w:rsid w:val="18807BC9"/>
    <w:rsid w:val="1881137E"/>
    <w:rsid w:val="18812024"/>
    <w:rsid w:val="18814EDA"/>
    <w:rsid w:val="188153F5"/>
    <w:rsid w:val="18816CAC"/>
    <w:rsid w:val="188175DA"/>
    <w:rsid w:val="18820C52"/>
    <w:rsid w:val="18821108"/>
    <w:rsid w:val="188217BD"/>
    <w:rsid w:val="18821CB9"/>
    <w:rsid w:val="18822A00"/>
    <w:rsid w:val="18823473"/>
    <w:rsid w:val="1882373C"/>
    <w:rsid w:val="1883093F"/>
    <w:rsid w:val="18834E21"/>
    <w:rsid w:val="188350F6"/>
    <w:rsid w:val="18835B9D"/>
    <w:rsid w:val="18835BD0"/>
    <w:rsid w:val="18836317"/>
    <w:rsid w:val="188419BE"/>
    <w:rsid w:val="18842C1C"/>
    <w:rsid w:val="18843774"/>
    <w:rsid w:val="18844B9A"/>
    <w:rsid w:val="18844E09"/>
    <w:rsid w:val="18845429"/>
    <w:rsid w:val="1884654A"/>
    <w:rsid w:val="188501DE"/>
    <w:rsid w:val="18852FE4"/>
    <w:rsid w:val="188535B5"/>
    <w:rsid w:val="18855B22"/>
    <w:rsid w:val="18856299"/>
    <w:rsid w:val="1885795F"/>
    <w:rsid w:val="18860BB9"/>
    <w:rsid w:val="18861B4D"/>
    <w:rsid w:val="188624F1"/>
    <w:rsid w:val="18862D65"/>
    <w:rsid w:val="18863B3D"/>
    <w:rsid w:val="1886604A"/>
    <w:rsid w:val="18870B44"/>
    <w:rsid w:val="1887113B"/>
    <w:rsid w:val="188720C8"/>
    <w:rsid w:val="1887387D"/>
    <w:rsid w:val="188744BB"/>
    <w:rsid w:val="18874DA5"/>
    <w:rsid w:val="18874ECB"/>
    <w:rsid w:val="188759E7"/>
    <w:rsid w:val="18876CC2"/>
    <w:rsid w:val="188906F7"/>
    <w:rsid w:val="18891FE1"/>
    <w:rsid w:val="188944EE"/>
    <w:rsid w:val="1889740C"/>
    <w:rsid w:val="188A0A95"/>
    <w:rsid w:val="188A4C45"/>
    <w:rsid w:val="188A661C"/>
    <w:rsid w:val="188B108C"/>
    <w:rsid w:val="188B12F1"/>
    <w:rsid w:val="188B3C43"/>
    <w:rsid w:val="188B440E"/>
    <w:rsid w:val="188B4CDC"/>
    <w:rsid w:val="188C0BD2"/>
    <w:rsid w:val="188C0C08"/>
    <w:rsid w:val="188C2767"/>
    <w:rsid w:val="188C359B"/>
    <w:rsid w:val="188C5481"/>
    <w:rsid w:val="188C7B59"/>
    <w:rsid w:val="188D1AD1"/>
    <w:rsid w:val="188D40F3"/>
    <w:rsid w:val="188D75FC"/>
    <w:rsid w:val="188E0A8C"/>
    <w:rsid w:val="188E0F34"/>
    <w:rsid w:val="188E0FDD"/>
    <w:rsid w:val="188E2225"/>
    <w:rsid w:val="188E24CE"/>
    <w:rsid w:val="188E3A9B"/>
    <w:rsid w:val="188E3CBD"/>
    <w:rsid w:val="188E4B94"/>
    <w:rsid w:val="188E5849"/>
    <w:rsid w:val="188E6361"/>
    <w:rsid w:val="188E6A12"/>
    <w:rsid w:val="188E78F2"/>
    <w:rsid w:val="188F11A7"/>
    <w:rsid w:val="188F3456"/>
    <w:rsid w:val="188F5919"/>
    <w:rsid w:val="188F6EFF"/>
    <w:rsid w:val="188F6FD4"/>
    <w:rsid w:val="189015C1"/>
    <w:rsid w:val="1890336F"/>
    <w:rsid w:val="189042E0"/>
    <w:rsid w:val="18904AED"/>
    <w:rsid w:val="1890733B"/>
    <w:rsid w:val="18907D48"/>
    <w:rsid w:val="18910E95"/>
    <w:rsid w:val="189127B9"/>
    <w:rsid w:val="18912916"/>
    <w:rsid w:val="18915F7D"/>
    <w:rsid w:val="18916351"/>
    <w:rsid w:val="1892089D"/>
    <w:rsid w:val="18920B76"/>
    <w:rsid w:val="18925339"/>
    <w:rsid w:val="18925E4A"/>
    <w:rsid w:val="18927A85"/>
    <w:rsid w:val="189310B2"/>
    <w:rsid w:val="18932754"/>
    <w:rsid w:val="18932E60"/>
    <w:rsid w:val="1893346E"/>
    <w:rsid w:val="189342A4"/>
    <w:rsid w:val="18934C0E"/>
    <w:rsid w:val="189476C3"/>
    <w:rsid w:val="18947C26"/>
    <w:rsid w:val="1895095F"/>
    <w:rsid w:val="18952734"/>
    <w:rsid w:val="18953E2D"/>
    <w:rsid w:val="1895438A"/>
    <w:rsid w:val="189545E1"/>
    <w:rsid w:val="18954D26"/>
    <w:rsid w:val="18955D8E"/>
    <w:rsid w:val="18956BD8"/>
    <w:rsid w:val="189574CF"/>
    <w:rsid w:val="189606B1"/>
    <w:rsid w:val="189638C4"/>
    <w:rsid w:val="1896721E"/>
    <w:rsid w:val="1897127A"/>
    <w:rsid w:val="18971C39"/>
    <w:rsid w:val="18972950"/>
    <w:rsid w:val="1897327F"/>
    <w:rsid w:val="18982224"/>
    <w:rsid w:val="189824FC"/>
    <w:rsid w:val="189832D7"/>
    <w:rsid w:val="1898575E"/>
    <w:rsid w:val="18985E80"/>
    <w:rsid w:val="189865EA"/>
    <w:rsid w:val="189866C8"/>
    <w:rsid w:val="18986F8F"/>
    <w:rsid w:val="18992D98"/>
    <w:rsid w:val="1899559B"/>
    <w:rsid w:val="18995B9F"/>
    <w:rsid w:val="1899688D"/>
    <w:rsid w:val="189A0770"/>
    <w:rsid w:val="189A0908"/>
    <w:rsid w:val="189A2440"/>
    <w:rsid w:val="189A5F9C"/>
    <w:rsid w:val="189B24D0"/>
    <w:rsid w:val="189B37F1"/>
    <w:rsid w:val="189B5BF8"/>
    <w:rsid w:val="189B5EAD"/>
    <w:rsid w:val="189C1D14"/>
    <w:rsid w:val="189C520F"/>
    <w:rsid w:val="189C522C"/>
    <w:rsid w:val="189C546D"/>
    <w:rsid w:val="189C7F66"/>
    <w:rsid w:val="189D1459"/>
    <w:rsid w:val="189D1A28"/>
    <w:rsid w:val="189D34C9"/>
    <w:rsid w:val="189D4520"/>
    <w:rsid w:val="189D5A8C"/>
    <w:rsid w:val="189D783A"/>
    <w:rsid w:val="189D7A20"/>
    <w:rsid w:val="189E3B00"/>
    <w:rsid w:val="189E3CDE"/>
    <w:rsid w:val="189F06F8"/>
    <w:rsid w:val="189F12CE"/>
    <w:rsid w:val="189F1A11"/>
    <w:rsid w:val="189F30B0"/>
    <w:rsid w:val="189F35B2"/>
    <w:rsid w:val="189F7A56"/>
    <w:rsid w:val="189F7B5D"/>
    <w:rsid w:val="189F7D99"/>
    <w:rsid w:val="18A02EA1"/>
    <w:rsid w:val="18A053FC"/>
    <w:rsid w:val="18A07A95"/>
    <w:rsid w:val="18A07B72"/>
    <w:rsid w:val="18A135F9"/>
    <w:rsid w:val="18A137CE"/>
    <w:rsid w:val="18A1557C"/>
    <w:rsid w:val="18A16CC3"/>
    <w:rsid w:val="18A16F02"/>
    <w:rsid w:val="18A172A4"/>
    <w:rsid w:val="18A2071B"/>
    <w:rsid w:val="18A230A3"/>
    <w:rsid w:val="18A24E51"/>
    <w:rsid w:val="18A25D21"/>
    <w:rsid w:val="18A26A99"/>
    <w:rsid w:val="18A30F78"/>
    <w:rsid w:val="18A32063"/>
    <w:rsid w:val="18A32F63"/>
    <w:rsid w:val="18A37418"/>
    <w:rsid w:val="18A400B6"/>
    <w:rsid w:val="18A41B8D"/>
    <w:rsid w:val="18A443F3"/>
    <w:rsid w:val="18A44846"/>
    <w:rsid w:val="18A4506D"/>
    <w:rsid w:val="18A46595"/>
    <w:rsid w:val="18A46E1B"/>
    <w:rsid w:val="18A50454"/>
    <w:rsid w:val="18A50D5B"/>
    <w:rsid w:val="18A52A97"/>
    <w:rsid w:val="18A54F1D"/>
    <w:rsid w:val="18A5509D"/>
    <w:rsid w:val="18A55D75"/>
    <w:rsid w:val="18A60DE5"/>
    <w:rsid w:val="18A62B93"/>
    <w:rsid w:val="18A63803"/>
    <w:rsid w:val="18A64550"/>
    <w:rsid w:val="18A64941"/>
    <w:rsid w:val="18A65CAE"/>
    <w:rsid w:val="18A67768"/>
    <w:rsid w:val="18A70A74"/>
    <w:rsid w:val="18A72D74"/>
    <w:rsid w:val="18A84204"/>
    <w:rsid w:val="18A865AA"/>
    <w:rsid w:val="18A8690B"/>
    <w:rsid w:val="18A877DC"/>
    <w:rsid w:val="18A87C76"/>
    <w:rsid w:val="18A90517"/>
    <w:rsid w:val="18A94431"/>
    <w:rsid w:val="18A959AF"/>
    <w:rsid w:val="18A961DF"/>
    <w:rsid w:val="18A96202"/>
    <w:rsid w:val="18AA1C2F"/>
    <w:rsid w:val="18AA6B24"/>
    <w:rsid w:val="18AA7AE2"/>
    <w:rsid w:val="18AB01A9"/>
    <w:rsid w:val="18AB1F57"/>
    <w:rsid w:val="18AB43C5"/>
    <w:rsid w:val="18AB4D46"/>
    <w:rsid w:val="18AB63FB"/>
    <w:rsid w:val="18AB7EE7"/>
    <w:rsid w:val="18AC17BB"/>
    <w:rsid w:val="18AC1E6D"/>
    <w:rsid w:val="18AC2402"/>
    <w:rsid w:val="18AC2B85"/>
    <w:rsid w:val="18AC3151"/>
    <w:rsid w:val="18AC51CC"/>
    <w:rsid w:val="18AC5756"/>
    <w:rsid w:val="18AC5CCF"/>
    <w:rsid w:val="18AD0BEB"/>
    <w:rsid w:val="18AD0F2F"/>
    <w:rsid w:val="18AD106E"/>
    <w:rsid w:val="18AD10E5"/>
    <w:rsid w:val="18AD2173"/>
    <w:rsid w:val="18AD6BE6"/>
    <w:rsid w:val="18AD6C67"/>
    <w:rsid w:val="18AD7C0E"/>
    <w:rsid w:val="18AE0476"/>
    <w:rsid w:val="18AE12DD"/>
    <w:rsid w:val="18AE1A47"/>
    <w:rsid w:val="18AE37F5"/>
    <w:rsid w:val="18AE6318"/>
    <w:rsid w:val="18AE7AF1"/>
    <w:rsid w:val="18AE7C99"/>
    <w:rsid w:val="18AF1115"/>
    <w:rsid w:val="18AF1506"/>
    <w:rsid w:val="18AF16CF"/>
    <w:rsid w:val="18AF1A13"/>
    <w:rsid w:val="18AF2008"/>
    <w:rsid w:val="18AF5EEB"/>
    <w:rsid w:val="18AF6428"/>
    <w:rsid w:val="18AF6E7D"/>
    <w:rsid w:val="18AF6EB7"/>
    <w:rsid w:val="18B031D1"/>
    <w:rsid w:val="18B03A11"/>
    <w:rsid w:val="18B05379"/>
    <w:rsid w:val="18B057C0"/>
    <w:rsid w:val="18B073C3"/>
    <w:rsid w:val="18B07434"/>
    <w:rsid w:val="18B0756E"/>
    <w:rsid w:val="18B1054A"/>
    <w:rsid w:val="18B12E7C"/>
    <w:rsid w:val="18B13E26"/>
    <w:rsid w:val="18B155B2"/>
    <w:rsid w:val="18B20441"/>
    <w:rsid w:val="18B21538"/>
    <w:rsid w:val="18B232E6"/>
    <w:rsid w:val="18B260C1"/>
    <w:rsid w:val="18B261A0"/>
    <w:rsid w:val="18B26CCE"/>
    <w:rsid w:val="18B26DC2"/>
    <w:rsid w:val="18B2778A"/>
    <w:rsid w:val="18B27E87"/>
    <w:rsid w:val="18B30999"/>
    <w:rsid w:val="18B32A58"/>
    <w:rsid w:val="18B34680"/>
    <w:rsid w:val="18B352B0"/>
    <w:rsid w:val="18B36AFB"/>
    <w:rsid w:val="18B3705E"/>
    <w:rsid w:val="18B41207"/>
    <w:rsid w:val="18B427A7"/>
    <w:rsid w:val="18B43502"/>
    <w:rsid w:val="18B43EE8"/>
    <w:rsid w:val="18B43F97"/>
    <w:rsid w:val="18B46B17"/>
    <w:rsid w:val="18B51B67"/>
    <w:rsid w:val="18B523E0"/>
    <w:rsid w:val="18B52DD6"/>
    <w:rsid w:val="18B544B4"/>
    <w:rsid w:val="18B55378"/>
    <w:rsid w:val="18B57269"/>
    <w:rsid w:val="18B6056A"/>
    <w:rsid w:val="18B62824"/>
    <w:rsid w:val="18B629E3"/>
    <w:rsid w:val="18B62E17"/>
    <w:rsid w:val="18B6426E"/>
    <w:rsid w:val="18B66536"/>
    <w:rsid w:val="18B70374"/>
    <w:rsid w:val="18B71612"/>
    <w:rsid w:val="18B72869"/>
    <w:rsid w:val="18B731DB"/>
    <w:rsid w:val="18B74DA0"/>
    <w:rsid w:val="18B76B4E"/>
    <w:rsid w:val="18B76CDA"/>
    <w:rsid w:val="18B77C98"/>
    <w:rsid w:val="18B77DE2"/>
    <w:rsid w:val="18B807A5"/>
    <w:rsid w:val="18B828C6"/>
    <w:rsid w:val="18B83BC8"/>
    <w:rsid w:val="18B8541E"/>
    <w:rsid w:val="18B87EB9"/>
    <w:rsid w:val="18B904BA"/>
    <w:rsid w:val="18B90B18"/>
    <w:rsid w:val="18B95787"/>
    <w:rsid w:val="18B95BD8"/>
    <w:rsid w:val="18BA3F07"/>
    <w:rsid w:val="18BA400E"/>
    <w:rsid w:val="18BA466F"/>
    <w:rsid w:val="18BA4890"/>
    <w:rsid w:val="18BA49DA"/>
    <w:rsid w:val="18BA6619"/>
    <w:rsid w:val="18BA663E"/>
    <w:rsid w:val="18BA7D6E"/>
    <w:rsid w:val="18BB11EA"/>
    <w:rsid w:val="18BB53A4"/>
    <w:rsid w:val="18BB54FB"/>
    <w:rsid w:val="18BB562B"/>
    <w:rsid w:val="18BB7226"/>
    <w:rsid w:val="18BB7886"/>
    <w:rsid w:val="18BC23B6"/>
    <w:rsid w:val="18BC4164"/>
    <w:rsid w:val="18BD228B"/>
    <w:rsid w:val="18BD471B"/>
    <w:rsid w:val="18BE1E8E"/>
    <w:rsid w:val="18BE4781"/>
    <w:rsid w:val="18BE7B6B"/>
    <w:rsid w:val="18BF039C"/>
    <w:rsid w:val="18BF0FFB"/>
    <w:rsid w:val="18BF1CD3"/>
    <w:rsid w:val="18BF40D2"/>
    <w:rsid w:val="18BF488C"/>
    <w:rsid w:val="18BF5A03"/>
    <w:rsid w:val="18C021C3"/>
    <w:rsid w:val="18C03134"/>
    <w:rsid w:val="18C03380"/>
    <w:rsid w:val="18C1192B"/>
    <w:rsid w:val="18C13529"/>
    <w:rsid w:val="18C15C1F"/>
    <w:rsid w:val="18C164EC"/>
    <w:rsid w:val="18C16C1D"/>
    <w:rsid w:val="18C179CD"/>
    <w:rsid w:val="18C17C0F"/>
    <w:rsid w:val="18C24DAB"/>
    <w:rsid w:val="18C272A1"/>
    <w:rsid w:val="18C31FD0"/>
    <w:rsid w:val="18C33745"/>
    <w:rsid w:val="18C354F3"/>
    <w:rsid w:val="18C4040E"/>
    <w:rsid w:val="18C4126B"/>
    <w:rsid w:val="18C417FD"/>
    <w:rsid w:val="18C4245A"/>
    <w:rsid w:val="18C43019"/>
    <w:rsid w:val="18C4395D"/>
    <w:rsid w:val="18C474BD"/>
    <w:rsid w:val="18C53099"/>
    <w:rsid w:val="18C5372C"/>
    <w:rsid w:val="18C5593E"/>
    <w:rsid w:val="18C616C5"/>
    <w:rsid w:val="18C62271"/>
    <w:rsid w:val="18C63235"/>
    <w:rsid w:val="18C64FE3"/>
    <w:rsid w:val="18C66128"/>
    <w:rsid w:val="18C66D91"/>
    <w:rsid w:val="18C70C1D"/>
    <w:rsid w:val="18C748B7"/>
    <w:rsid w:val="18C820AD"/>
    <w:rsid w:val="18C82B09"/>
    <w:rsid w:val="18C837EE"/>
    <w:rsid w:val="18C85C1C"/>
    <w:rsid w:val="18C9062F"/>
    <w:rsid w:val="18C95125"/>
    <w:rsid w:val="18C96881"/>
    <w:rsid w:val="18CA0CDF"/>
    <w:rsid w:val="18CA59C9"/>
    <w:rsid w:val="18CB01F7"/>
    <w:rsid w:val="18CB084B"/>
    <w:rsid w:val="18CB0BC9"/>
    <w:rsid w:val="18CB1AC9"/>
    <w:rsid w:val="18CB209A"/>
    <w:rsid w:val="18CB43A7"/>
    <w:rsid w:val="18CB5DF3"/>
    <w:rsid w:val="18CB64DE"/>
    <w:rsid w:val="18CB759E"/>
    <w:rsid w:val="18CC0A71"/>
    <w:rsid w:val="18CC2769"/>
    <w:rsid w:val="18CC35FF"/>
    <w:rsid w:val="18CC4CB0"/>
    <w:rsid w:val="18CC71F7"/>
    <w:rsid w:val="18CC7C0C"/>
    <w:rsid w:val="18CD0120"/>
    <w:rsid w:val="18CD115B"/>
    <w:rsid w:val="18CD11CA"/>
    <w:rsid w:val="18CD4F1B"/>
    <w:rsid w:val="18CD6371"/>
    <w:rsid w:val="18CE173E"/>
    <w:rsid w:val="18CE20EA"/>
    <w:rsid w:val="18CE2455"/>
    <w:rsid w:val="18CE3E98"/>
    <w:rsid w:val="18CE4F71"/>
    <w:rsid w:val="18CE6B28"/>
    <w:rsid w:val="18CE7660"/>
    <w:rsid w:val="18CF0AF0"/>
    <w:rsid w:val="18CF73AF"/>
    <w:rsid w:val="18D01196"/>
    <w:rsid w:val="18D019BE"/>
    <w:rsid w:val="18D01E36"/>
    <w:rsid w:val="18D03EA1"/>
    <w:rsid w:val="18D0405D"/>
    <w:rsid w:val="18D05E62"/>
    <w:rsid w:val="18D07B51"/>
    <w:rsid w:val="18D07C10"/>
    <w:rsid w:val="18D10928"/>
    <w:rsid w:val="18D10D13"/>
    <w:rsid w:val="18D12AEF"/>
    <w:rsid w:val="18D13410"/>
    <w:rsid w:val="18D15E29"/>
    <w:rsid w:val="18D16EF5"/>
    <w:rsid w:val="18D17C3E"/>
    <w:rsid w:val="18D21BDA"/>
    <w:rsid w:val="18D22205"/>
    <w:rsid w:val="18D23988"/>
    <w:rsid w:val="18D23D00"/>
    <w:rsid w:val="18D248A0"/>
    <w:rsid w:val="18D25736"/>
    <w:rsid w:val="18D3114A"/>
    <w:rsid w:val="18D3325C"/>
    <w:rsid w:val="18D35D30"/>
    <w:rsid w:val="18D36993"/>
    <w:rsid w:val="18D374E4"/>
    <w:rsid w:val="18D42EF3"/>
    <w:rsid w:val="18D45952"/>
    <w:rsid w:val="18D55226"/>
    <w:rsid w:val="18D603BE"/>
    <w:rsid w:val="18D6206B"/>
    <w:rsid w:val="18D634BE"/>
    <w:rsid w:val="18D65DF2"/>
    <w:rsid w:val="18D70712"/>
    <w:rsid w:val="18D70A65"/>
    <w:rsid w:val="18D70F9E"/>
    <w:rsid w:val="18D71B4A"/>
    <w:rsid w:val="18D71EB5"/>
    <w:rsid w:val="18D72D4C"/>
    <w:rsid w:val="18D806C7"/>
    <w:rsid w:val="18D81BA2"/>
    <w:rsid w:val="18D8384E"/>
    <w:rsid w:val="18D855FF"/>
    <w:rsid w:val="18D86AC4"/>
    <w:rsid w:val="18D906F9"/>
    <w:rsid w:val="18D90FD9"/>
    <w:rsid w:val="18D92ADE"/>
    <w:rsid w:val="18D92D87"/>
    <w:rsid w:val="18D93032"/>
    <w:rsid w:val="18D94773"/>
    <w:rsid w:val="18D95687"/>
    <w:rsid w:val="18DA1A29"/>
    <w:rsid w:val="18DA283C"/>
    <w:rsid w:val="18DA44C2"/>
    <w:rsid w:val="18DA45EA"/>
    <w:rsid w:val="18DB0A28"/>
    <w:rsid w:val="18DB0CB2"/>
    <w:rsid w:val="18DB462D"/>
    <w:rsid w:val="18DB7D4E"/>
    <w:rsid w:val="18DC0DFB"/>
    <w:rsid w:val="18DC1C37"/>
    <w:rsid w:val="18DC2442"/>
    <w:rsid w:val="18DC30F4"/>
    <w:rsid w:val="18DC4807"/>
    <w:rsid w:val="18DC65B5"/>
    <w:rsid w:val="18DD1382"/>
    <w:rsid w:val="18DD567D"/>
    <w:rsid w:val="18DE00ED"/>
    <w:rsid w:val="18DE057F"/>
    <w:rsid w:val="18DE232D"/>
    <w:rsid w:val="18DE2E43"/>
    <w:rsid w:val="18DF05E5"/>
    <w:rsid w:val="18DF0CDB"/>
    <w:rsid w:val="18DF217C"/>
    <w:rsid w:val="18DF2828"/>
    <w:rsid w:val="18DF42F7"/>
    <w:rsid w:val="18DF49E0"/>
    <w:rsid w:val="18DF60A5"/>
    <w:rsid w:val="18DF6862"/>
    <w:rsid w:val="18DF6EA4"/>
    <w:rsid w:val="18E01A75"/>
    <w:rsid w:val="18E04FD7"/>
    <w:rsid w:val="18E065F2"/>
    <w:rsid w:val="18E11D41"/>
    <w:rsid w:val="18E11E5E"/>
    <w:rsid w:val="18E12F05"/>
    <w:rsid w:val="18E13BCB"/>
    <w:rsid w:val="18E1445B"/>
    <w:rsid w:val="18E15033"/>
    <w:rsid w:val="18E157A6"/>
    <w:rsid w:val="18E15979"/>
    <w:rsid w:val="18E15BC5"/>
    <w:rsid w:val="18E17A47"/>
    <w:rsid w:val="18E20635"/>
    <w:rsid w:val="18E21452"/>
    <w:rsid w:val="18E2205B"/>
    <w:rsid w:val="18E24A74"/>
    <w:rsid w:val="18E26F66"/>
    <w:rsid w:val="18E30C2C"/>
    <w:rsid w:val="18E3110D"/>
    <w:rsid w:val="18E35D83"/>
    <w:rsid w:val="18E36CB5"/>
    <w:rsid w:val="18E37F73"/>
    <w:rsid w:val="18E41886"/>
    <w:rsid w:val="18E42152"/>
    <w:rsid w:val="18E436BB"/>
    <w:rsid w:val="18E439C1"/>
    <w:rsid w:val="18E45469"/>
    <w:rsid w:val="18E45B15"/>
    <w:rsid w:val="18E45FED"/>
    <w:rsid w:val="18E5190D"/>
    <w:rsid w:val="18E52D16"/>
    <w:rsid w:val="18E558BA"/>
    <w:rsid w:val="18E611E1"/>
    <w:rsid w:val="18E6318C"/>
    <w:rsid w:val="18E641A6"/>
    <w:rsid w:val="18E65685"/>
    <w:rsid w:val="18E666E0"/>
    <w:rsid w:val="18E67373"/>
    <w:rsid w:val="18E67433"/>
    <w:rsid w:val="18E71199"/>
    <w:rsid w:val="18E75C5E"/>
    <w:rsid w:val="18E77209"/>
    <w:rsid w:val="18E772F1"/>
    <w:rsid w:val="18E7759B"/>
    <w:rsid w:val="18E81697"/>
    <w:rsid w:val="18E8176B"/>
    <w:rsid w:val="18E831AB"/>
    <w:rsid w:val="18E831D4"/>
    <w:rsid w:val="18E8363B"/>
    <w:rsid w:val="18E84F59"/>
    <w:rsid w:val="18E86D07"/>
    <w:rsid w:val="18E90CD1"/>
    <w:rsid w:val="18E92A80"/>
    <w:rsid w:val="18E92B27"/>
    <w:rsid w:val="18E974B7"/>
    <w:rsid w:val="18EA449B"/>
    <w:rsid w:val="18EA49AB"/>
    <w:rsid w:val="18EA56F8"/>
    <w:rsid w:val="18EA6F23"/>
    <w:rsid w:val="18EB11F0"/>
    <w:rsid w:val="18EB1D5B"/>
    <w:rsid w:val="18EB3585"/>
    <w:rsid w:val="18EB3687"/>
    <w:rsid w:val="18EB4A4A"/>
    <w:rsid w:val="18EB5CCC"/>
    <w:rsid w:val="18EB67F8"/>
    <w:rsid w:val="18EC105E"/>
    <w:rsid w:val="18EC4377"/>
    <w:rsid w:val="18EC47D9"/>
    <w:rsid w:val="18EC6E78"/>
    <w:rsid w:val="18EC7532"/>
    <w:rsid w:val="18ED00B4"/>
    <w:rsid w:val="18ED07C2"/>
    <w:rsid w:val="18ED2570"/>
    <w:rsid w:val="18ED44F8"/>
    <w:rsid w:val="18ED6A14"/>
    <w:rsid w:val="18EE17AA"/>
    <w:rsid w:val="18EE3DC8"/>
    <w:rsid w:val="18EF41CF"/>
    <w:rsid w:val="18EF453A"/>
    <w:rsid w:val="18EF4D65"/>
    <w:rsid w:val="18EF522D"/>
    <w:rsid w:val="18EF6999"/>
    <w:rsid w:val="18F02379"/>
    <w:rsid w:val="18F0295E"/>
    <w:rsid w:val="18F029FA"/>
    <w:rsid w:val="18F0370A"/>
    <w:rsid w:val="18F05B41"/>
    <w:rsid w:val="18F116AE"/>
    <w:rsid w:val="18F15BED"/>
    <w:rsid w:val="18F17327"/>
    <w:rsid w:val="18F20959"/>
    <w:rsid w:val="18F25DD8"/>
    <w:rsid w:val="18F27B86"/>
    <w:rsid w:val="18F34742"/>
    <w:rsid w:val="18F4124C"/>
    <w:rsid w:val="18F4137B"/>
    <w:rsid w:val="18F41B50"/>
    <w:rsid w:val="18F41CA0"/>
    <w:rsid w:val="18F4360E"/>
    <w:rsid w:val="18F47C3A"/>
    <w:rsid w:val="18F50B9D"/>
    <w:rsid w:val="18F51424"/>
    <w:rsid w:val="18F536DA"/>
    <w:rsid w:val="18F5508E"/>
    <w:rsid w:val="18F558C8"/>
    <w:rsid w:val="18F6130B"/>
    <w:rsid w:val="18F61A0C"/>
    <w:rsid w:val="18F61EDF"/>
    <w:rsid w:val="18F62FED"/>
    <w:rsid w:val="18F669FA"/>
    <w:rsid w:val="18F71640"/>
    <w:rsid w:val="18F74703"/>
    <w:rsid w:val="18F7512B"/>
    <w:rsid w:val="18F7519C"/>
    <w:rsid w:val="18F757FE"/>
    <w:rsid w:val="18F77CFC"/>
    <w:rsid w:val="18F8062F"/>
    <w:rsid w:val="18F81C0C"/>
    <w:rsid w:val="18F865BB"/>
    <w:rsid w:val="18F90F15"/>
    <w:rsid w:val="18F922C4"/>
    <w:rsid w:val="18F92C42"/>
    <w:rsid w:val="18F953B8"/>
    <w:rsid w:val="18F96CDE"/>
    <w:rsid w:val="18FA0E8D"/>
    <w:rsid w:val="18FA2EDF"/>
    <w:rsid w:val="18FA4C8D"/>
    <w:rsid w:val="18FA70FD"/>
    <w:rsid w:val="18FA7B3B"/>
    <w:rsid w:val="18FB2A31"/>
    <w:rsid w:val="18FB30B6"/>
    <w:rsid w:val="18FB313D"/>
    <w:rsid w:val="18FB422C"/>
    <w:rsid w:val="18FB79BF"/>
    <w:rsid w:val="18FC156D"/>
    <w:rsid w:val="18FC61DF"/>
    <w:rsid w:val="18FC6C57"/>
    <w:rsid w:val="18FC7B0D"/>
    <w:rsid w:val="18FD1F7C"/>
    <w:rsid w:val="18FD73EA"/>
    <w:rsid w:val="18FD7E22"/>
    <w:rsid w:val="18FE46A7"/>
    <w:rsid w:val="18FE4FFE"/>
    <w:rsid w:val="18FE5831"/>
    <w:rsid w:val="18FE652B"/>
    <w:rsid w:val="18FF0320"/>
    <w:rsid w:val="18FF04F5"/>
    <w:rsid w:val="18FF22A3"/>
    <w:rsid w:val="18FF4051"/>
    <w:rsid w:val="18FF486D"/>
    <w:rsid w:val="18FF7392"/>
    <w:rsid w:val="1900791E"/>
    <w:rsid w:val="19010DAE"/>
    <w:rsid w:val="19014387"/>
    <w:rsid w:val="19015AE7"/>
    <w:rsid w:val="19016EBE"/>
    <w:rsid w:val="19021717"/>
    <w:rsid w:val="1902223E"/>
    <w:rsid w:val="1902248F"/>
    <w:rsid w:val="190242AE"/>
    <w:rsid w:val="1903037F"/>
    <w:rsid w:val="190317C7"/>
    <w:rsid w:val="19031D93"/>
    <w:rsid w:val="190336CE"/>
    <w:rsid w:val="19033B41"/>
    <w:rsid w:val="190345FE"/>
    <w:rsid w:val="19034C10"/>
    <w:rsid w:val="1903529D"/>
    <w:rsid w:val="1903629F"/>
    <w:rsid w:val="1904042A"/>
    <w:rsid w:val="19044755"/>
    <w:rsid w:val="19045B0B"/>
    <w:rsid w:val="19045ED6"/>
    <w:rsid w:val="190472F2"/>
    <w:rsid w:val="1904772F"/>
    <w:rsid w:val="19047829"/>
    <w:rsid w:val="19050BBF"/>
    <w:rsid w:val="19052300"/>
    <w:rsid w:val="19056609"/>
    <w:rsid w:val="19060D7D"/>
    <w:rsid w:val="19061883"/>
    <w:rsid w:val="19063271"/>
    <w:rsid w:val="19063631"/>
    <w:rsid w:val="1906493F"/>
    <w:rsid w:val="19064E99"/>
    <w:rsid w:val="190653E0"/>
    <w:rsid w:val="19066D08"/>
    <w:rsid w:val="190675D8"/>
    <w:rsid w:val="1907272D"/>
    <w:rsid w:val="19073F67"/>
    <w:rsid w:val="19073FC4"/>
    <w:rsid w:val="190743BF"/>
    <w:rsid w:val="19074C20"/>
    <w:rsid w:val="190763A6"/>
    <w:rsid w:val="19076945"/>
    <w:rsid w:val="190778A0"/>
    <w:rsid w:val="19081158"/>
    <w:rsid w:val="190855FC"/>
    <w:rsid w:val="190860B0"/>
    <w:rsid w:val="190869DD"/>
    <w:rsid w:val="190873AA"/>
    <w:rsid w:val="19090E1F"/>
    <w:rsid w:val="19092111"/>
    <w:rsid w:val="19093A57"/>
    <w:rsid w:val="19094ED0"/>
    <w:rsid w:val="190A01B9"/>
    <w:rsid w:val="190A1374"/>
    <w:rsid w:val="190A3122"/>
    <w:rsid w:val="190A35A1"/>
    <w:rsid w:val="190A6237"/>
    <w:rsid w:val="190A7EB5"/>
    <w:rsid w:val="190B0C48"/>
    <w:rsid w:val="190B2632"/>
    <w:rsid w:val="190B50EC"/>
    <w:rsid w:val="190C1DFE"/>
    <w:rsid w:val="190C2FA2"/>
    <w:rsid w:val="190C54F3"/>
    <w:rsid w:val="190C5EC1"/>
    <w:rsid w:val="190C6619"/>
    <w:rsid w:val="190D0448"/>
    <w:rsid w:val="190D18C0"/>
    <w:rsid w:val="190D2F2B"/>
    <w:rsid w:val="190D5C90"/>
    <w:rsid w:val="190D714E"/>
    <w:rsid w:val="190D79B4"/>
    <w:rsid w:val="190E37EA"/>
    <w:rsid w:val="190E4405"/>
    <w:rsid w:val="190E4E08"/>
    <w:rsid w:val="190E6287"/>
    <w:rsid w:val="190E7118"/>
    <w:rsid w:val="190E73FA"/>
    <w:rsid w:val="190F0738"/>
    <w:rsid w:val="190F1EAC"/>
    <w:rsid w:val="190F2B7A"/>
    <w:rsid w:val="190F687E"/>
    <w:rsid w:val="190F698A"/>
    <w:rsid w:val="191012EE"/>
    <w:rsid w:val="1910263A"/>
    <w:rsid w:val="19102702"/>
    <w:rsid w:val="191042A0"/>
    <w:rsid w:val="191044B0"/>
    <w:rsid w:val="19105CD2"/>
    <w:rsid w:val="1910625E"/>
    <w:rsid w:val="191065C7"/>
    <w:rsid w:val="191108A3"/>
    <w:rsid w:val="19111218"/>
    <w:rsid w:val="191127F1"/>
    <w:rsid w:val="19113002"/>
    <w:rsid w:val="19113539"/>
    <w:rsid w:val="19113FC7"/>
    <w:rsid w:val="19115CCC"/>
    <w:rsid w:val="19117142"/>
    <w:rsid w:val="1911757B"/>
    <w:rsid w:val="19117E12"/>
    <w:rsid w:val="19120228"/>
    <w:rsid w:val="191209ED"/>
    <w:rsid w:val="19121BF9"/>
    <w:rsid w:val="19121FD6"/>
    <w:rsid w:val="191226E6"/>
    <w:rsid w:val="19122F73"/>
    <w:rsid w:val="191256FF"/>
    <w:rsid w:val="19131CE1"/>
    <w:rsid w:val="191334EC"/>
    <w:rsid w:val="19137AFC"/>
    <w:rsid w:val="19143FA0"/>
    <w:rsid w:val="1914553B"/>
    <w:rsid w:val="191472FD"/>
    <w:rsid w:val="19151AC7"/>
    <w:rsid w:val="19151C58"/>
    <w:rsid w:val="19152E47"/>
    <w:rsid w:val="19153875"/>
    <w:rsid w:val="19157031"/>
    <w:rsid w:val="1915730A"/>
    <w:rsid w:val="19157D18"/>
    <w:rsid w:val="1916193E"/>
    <w:rsid w:val="19161B44"/>
    <w:rsid w:val="19161F58"/>
    <w:rsid w:val="1916459A"/>
    <w:rsid w:val="19172874"/>
    <w:rsid w:val="19173992"/>
    <w:rsid w:val="19173A91"/>
    <w:rsid w:val="191757FC"/>
    <w:rsid w:val="19175BA5"/>
    <w:rsid w:val="191775ED"/>
    <w:rsid w:val="19180927"/>
    <w:rsid w:val="19183090"/>
    <w:rsid w:val="191832B1"/>
    <w:rsid w:val="1918411A"/>
    <w:rsid w:val="19184B67"/>
    <w:rsid w:val="191904C5"/>
    <w:rsid w:val="19191C06"/>
    <w:rsid w:val="19193365"/>
    <w:rsid w:val="19197809"/>
    <w:rsid w:val="191A0E8B"/>
    <w:rsid w:val="191A1955"/>
    <w:rsid w:val="191A70DD"/>
    <w:rsid w:val="191B034D"/>
    <w:rsid w:val="191B43D3"/>
    <w:rsid w:val="191B4C94"/>
    <w:rsid w:val="191B532F"/>
    <w:rsid w:val="191B6861"/>
    <w:rsid w:val="191C0587"/>
    <w:rsid w:val="191C2E55"/>
    <w:rsid w:val="191C4C03"/>
    <w:rsid w:val="191C4E46"/>
    <w:rsid w:val="191C572B"/>
    <w:rsid w:val="191D1A17"/>
    <w:rsid w:val="191D46A7"/>
    <w:rsid w:val="191D66DD"/>
    <w:rsid w:val="191D7E85"/>
    <w:rsid w:val="191D7F9E"/>
    <w:rsid w:val="191E097B"/>
    <w:rsid w:val="191E14DB"/>
    <w:rsid w:val="191E4875"/>
    <w:rsid w:val="191E4E1F"/>
    <w:rsid w:val="191E5DD4"/>
    <w:rsid w:val="191E6BCD"/>
    <w:rsid w:val="191E76E8"/>
    <w:rsid w:val="191F46F3"/>
    <w:rsid w:val="191F5239"/>
    <w:rsid w:val="191F5A0F"/>
    <w:rsid w:val="191F64A1"/>
    <w:rsid w:val="19202945"/>
    <w:rsid w:val="1920458C"/>
    <w:rsid w:val="19206F08"/>
    <w:rsid w:val="1921046B"/>
    <w:rsid w:val="19210946"/>
    <w:rsid w:val="19210F62"/>
    <w:rsid w:val="19211A9E"/>
    <w:rsid w:val="19211CBF"/>
    <w:rsid w:val="19212219"/>
    <w:rsid w:val="19215513"/>
    <w:rsid w:val="19215EE7"/>
    <w:rsid w:val="19217932"/>
    <w:rsid w:val="19221378"/>
    <w:rsid w:val="19222934"/>
    <w:rsid w:val="19222CB8"/>
    <w:rsid w:val="192236A8"/>
    <w:rsid w:val="19232435"/>
    <w:rsid w:val="19234148"/>
    <w:rsid w:val="19234420"/>
    <w:rsid w:val="192345B4"/>
    <w:rsid w:val="19235F91"/>
    <w:rsid w:val="19240F9F"/>
    <w:rsid w:val="19246D19"/>
    <w:rsid w:val="192501A9"/>
    <w:rsid w:val="19251056"/>
    <w:rsid w:val="19252028"/>
    <w:rsid w:val="192523B3"/>
    <w:rsid w:val="19252456"/>
    <w:rsid w:val="19255746"/>
    <w:rsid w:val="192572A1"/>
    <w:rsid w:val="1926072E"/>
    <w:rsid w:val="19261D30"/>
    <w:rsid w:val="19263CD4"/>
    <w:rsid w:val="1926420A"/>
    <w:rsid w:val="1926557E"/>
    <w:rsid w:val="19265A82"/>
    <w:rsid w:val="1926685E"/>
    <w:rsid w:val="19267830"/>
    <w:rsid w:val="19280B8B"/>
    <w:rsid w:val="19281257"/>
    <w:rsid w:val="192817FA"/>
    <w:rsid w:val="19281EE1"/>
    <w:rsid w:val="192835A8"/>
    <w:rsid w:val="19287A4C"/>
    <w:rsid w:val="19290C12"/>
    <w:rsid w:val="19291C69"/>
    <w:rsid w:val="19297320"/>
    <w:rsid w:val="192A0C72"/>
    <w:rsid w:val="192A2B8B"/>
    <w:rsid w:val="192A37C4"/>
    <w:rsid w:val="192A5572"/>
    <w:rsid w:val="192B0D08"/>
    <w:rsid w:val="192B12EA"/>
    <w:rsid w:val="192B212A"/>
    <w:rsid w:val="192B4E46"/>
    <w:rsid w:val="192C2D2A"/>
    <w:rsid w:val="192C353D"/>
    <w:rsid w:val="192C54AB"/>
    <w:rsid w:val="192C753C"/>
    <w:rsid w:val="192D0BBE"/>
    <w:rsid w:val="192D150C"/>
    <w:rsid w:val="192D4534"/>
    <w:rsid w:val="192D5062"/>
    <w:rsid w:val="192D76BC"/>
    <w:rsid w:val="192E0B0E"/>
    <w:rsid w:val="192E125B"/>
    <w:rsid w:val="192E3E0E"/>
    <w:rsid w:val="192E4191"/>
    <w:rsid w:val="192E42A3"/>
    <w:rsid w:val="192E4C00"/>
    <w:rsid w:val="192E6FD2"/>
    <w:rsid w:val="192E75F5"/>
    <w:rsid w:val="192E7DCB"/>
    <w:rsid w:val="192F0555"/>
    <w:rsid w:val="192F0DDA"/>
    <w:rsid w:val="192F2B88"/>
    <w:rsid w:val="192F306D"/>
    <w:rsid w:val="192F3E2C"/>
    <w:rsid w:val="192F5675"/>
    <w:rsid w:val="192F6848"/>
    <w:rsid w:val="192F75CC"/>
    <w:rsid w:val="193006AE"/>
    <w:rsid w:val="19300B15"/>
    <w:rsid w:val="193011C0"/>
    <w:rsid w:val="19304649"/>
    <w:rsid w:val="193051F8"/>
    <w:rsid w:val="193052BC"/>
    <w:rsid w:val="19306900"/>
    <w:rsid w:val="19310CEC"/>
    <w:rsid w:val="1931277D"/>
    <w:rsid w:val="193132E0"/>
    <w:rsid w:val="19313D8D"/>
    <w:rsid w:val="193163BA"/>
    <w:rsid w:val="193167C2"/>
    <w:rsid w:val="193172B1"/>
    <w:rsid w:val="193175D1"/>
    <w:rsid w:val="193208CA"/>
    <w:rsid w:val="19322678"/>
    <w:rsid w:val="193227AD"/>
    <w:rsid w:val="19322D9F"/>
    <w:rsid w:val="19324427"/>
    <w:rsid w:val="193261D5"/>
    <w:rsid w:val="193267C6"/>
    <w:rsid w:val="19327BDC"/>
    <w:rsid w:val="19333420"/>
    <w:rsid w:val="19341070"/>
    <w:rsid w:val="19341F4D"/>
    <w:rsid w:val="19342DA4"/>
    <w:rsid w:val="1934680E"/>
    <w:rsid w:val="1935233D"/>
    <w:rsid w:val="19353F17"/>
    <w:rsid w:val="193550DD"/>
    <w:rsid w:val="19355CC5"/>
    <w:rsid w:val="19357696"/>
    <w:rsid w:val="19357C9E"/>
    <w:rsid w:val="1936112E"/>
    <w:rsid w:val="19362169"/>
    <w:rsid w:val="19362F45"/>
    <w:rsid w:val="1936315D"/>
    <w:rsid w:val="19365AF2"/>
    <w:rsid w:val="19365B64"/>
    <w:rsid w:val="19366C83"/>
    <w:rsid w:val="19366E71"/>
    <w:rsid w:val="1936745C"/>
    <w:rsid w:val="19367D4E"/>
    <w:rsid w:val="19370284"/>
    <w:rsid w:val="19375EE1"/>
    <w:rsid w:val="19377C8F"/>
    <w:rsid w:val="19377FCF"/>
    <w:rsid w:val="19382DE2"/>
    <w:rsid w:val="19383B62"/>
    <w:rsid w:val="19384B77"/>
    <w:rsid w:val="19385E8A"/>
    <w:rsid w:val="1938661F"/>
    <w:rsid w:val="19391096"/>
    <w:rsid w:val="193928C8"/>
    <w:rsid w:val="193957B5"/>
    <w:rsid w:val="19397563"/>
    <w:rsid w:val="19397AAF"/>
    <w:rsid w:val="193A0F3F"/>
    <w:rsid w:val="193A152D"/>
    <w:rsid w:val="193A32DB"/>
    <w:rsid w:val="193A4867"/>
    <w:rsid w:val="193A5B8B"/>
    <w:rsid w:val="193B008C"/>
    <w:rsid w:val="193B16E2"/>
    <w:rsid w:val="193B2C45"/>
    <w:rsid w:val="193B48F5"/>
    <w:rsid w:val="193B574B"/>
    <w:rsid w:val="193B5E3E"/>
    <w:rsid w:val="193B66E4"/>
    <w:rsid w:val="193C34F7"/>
    <w:rsid w:val="193C52A5"/>
    <w:rsid w:val="193C6013"/>
    <w:rsid w:val="193C7053"/>
    <w:rsid w:val="193C7538"/>
    <w:rsid w:val="193C7E6F"/>
    <w:rsid w:val="193D1A67"/>
    <w:rsid w:val="193D5EFA"/>
    <w:rsid w:val="193D78C0"/>
    <w:rsid w:val="193E05E4"/>
    <w:rsid w:val="193E0799"/>
    <w:rsid w:val="193E2491"/>
    <w:rsid w:val="193E2DCB"/>
    <w:rsid w:val="193E4A18"/>
    <w:rsid w:val="193E5C09"/>
    <w:rsid w:val="193E726F"/>
    <w:rsid w:val="193E7AC8"/>
    <w:rsid w:val="193F055C"/>
    <w:rsid w:val="193F08F1"/>
    <w:rsid w:val="19401909"/>
    <w:rsid w:val="19404D55"/>
    <w:rsid w:val="19404D95"/>
    <w:rsid w:val="19404DB1"/>
    <w:rsid w:val="194054DA"/>
    <w:rsid w:val="194058A2"/>
    <w:rsid w:val="19410F9C"/>
    <w:rsid w:val="194126BA"/>
    <w:rsid w:val="19415F0A"/>
    <w:rsid w:val="1941774B"/>
    <w:rsid w:val="19420E71"/>
    <w:rsid w:val="19425C84"/>
    <w:rsid w:val="194270ED"/>
    <w:rsid w:val="19427623"/>
    <w:rsid w:val="19433732"/>
    <w:rsid w:val="1943733F"/>
    <w:rsid w:val="194406A3"/>
    <w:rsid w:val="194505FE"/>
    <w:rsid w:val="19450E35"/>
    <w:rsid w:val="19452F6C"/>
    <w:rsid w:val="19454C0C"/>
    <w:rsid w:val="19457793"/>
    <w:rsid w:val="19460324"/>
    <w:rsid w:val="19460C23"/>
    <w:rsid w:val="19461C80"/>
    <w:rsid w:val="194637AA"/>
    <w:rsid w:val="194663FF"/>
    <w:rsid w:val="19467ED2"/>
    <w:rsid w:val="194704B9"/>
    <w:rsid w:val="19472B76"/>
    <w:rsid w:val="19474EED"/>
    <w:rsid w:val="1947510C"/>
    <w:rsid w:val="194761DC"/>
    <w:rsid w:val="19477912"/>
    <w:rsid w:val="194806F9"/>
    <w:rsid w:val="19480A58"/>
    <w:rsid w:val="19480CE2"/>
    <w:rsid w:val="19480D5E"/>
    <w:rsid w:val="19481E9C"/>
    <w:rsid w:val="19483C4A"/>
    <w:rsid w:val="19483F65"/>
    <w:rsid w:val="1948469B"/>
    <w:rsid w:val="19484762"/>
    <w:rsid w:val="194849F0"/>
    <w:rsid w:val="1948538A"/>
    <w:rsid w:val="19494D42"/>
    <w:rsid w:val="19495DE9"/>
    <w:rsid w:val="19495E63"/>
    <w:rsid w:val="194A0A34"/>
    <w:rsid w:val="194A230B"/>
    <w:rsid w:val="194A52E8"/>
    <w:rsid w:val="194A69CE"/>
    <w:rsid w:val="194A79C2"/>
    <w:rsid w:val="194B1FF3"/>
    <w:rsid w:val="194B373A"/>
    <w:rsid w:val="194B3CDE"/>
    <w:rsid w:val="194B434B"/>
    <w:rsid w:val="194B4A95"/>
    <w:rsid w:val="194B54E8"/>
    <w:rsid w:val="194B7296"/>
    <w:rsid w:val="194C3D23"/>
    <w:rsid w:val="194C455B"/>
    <w:rsid w:val="194C4A13"/>
    <w:rsid w:val="194D1E1E"/>
    <w:rsid w:val="194D237F"/>
    <w:rsid w:val="194D300E"/>
    <w:rsid w:val="194D74B2"/>
    <w:rsid w:val="194E2AB3"/>
    <w:rsid w:val="194E582A"/>
    <w:rsid w:val="194F172E"/>
    <w:rsid w:val="194F2D4C"/>
    <w:rsid w:val="194F2E20"/>
    <w:rsid w:val="194F322A"/>
    <w:rsid w:val="194F3D00"/>
    <w:rsid w:val="194F6756"/>
    <w:rsid w:val="194F6889"/>
    <w:rsid w:val="194F6D87"/>
    <w:rsid w:val="19500DAD"/>
    <w:rsid w:val="19501F27"/>
    <w:rsid w:val="19502AFF"/>
    <w:rsid w:val="19503ADA"/>
    <w:rsid w:val="19510D51"/>
    <w:rsid w:val="19512878"/>
    <w:rsid w:val="19516FA3"/>
    <w:rsid w:val="19520625"/>
    <w:rsid w:val="19521E93"/>
    <w:rsid w:val="19524AC9"/>
    <w:rsid w:val="195271C6"/>
    <w:rsid w:val="1953364E"/>
    <w:rsid w:val="19535F87"/>
    <w:rsid w:val="19536A6C"/>
    <w:rsid w:val="195423E1"/>
    <w:rsid w:val="1954439D"/>
    <w:rsid w:val="195475B9"/>
    <w:rsid w:val="19550115"/>
    <w:rsid w:val="19551028"/>
    <w:rsid w:val="19552113"/>
    <w:rsid w:val="19555B47"/>
    <w:rsid w:val="1955766B"/>
    <w:rsid w:val="19561484"/>
    <w:rsid w:val="19566367"/>
    <w:rsid w:val="19567A2F"/>
    <w:rsid w:val="195720DF"/>
    <w:rsid w:val="19573038"/>
    <w:rsid w:val="19573229"/>
    <w:rsid w:val="19573BAC"/>
    <w:rsid w:val="19575C3B"/>
    <w:rsid w:val="19575CC8"/>
    <w:rsid w:val="1958313F"/>
    <w:rsid w:val="19583D6B"/>
    <w:rsid w:val="19586AB8"/>
    <w:rsid w:val="19586C78"/>
    <w:rsid w:val="19597C05"/>
    <w:rsid w:val="195A252D"/>
    <w:rsid w:val="195A40BC"/>
    <w:rsid w:val="195A572B"/>
    <w:rsid w:val="195A5A29"/>
    <w:rsid w:val="195A5E0E"/>
    <w:rsid w:val="195A5FE0"/>
    <w:rsid w:val="195A686C"/>
    <w:rsid w:val="195B19B9"/>
    <w:rsid w:val="195B397D"/>
    <w:rsid w:val="195B4063"/>
    <w:rsid w:val="195B559E"/>
    <w:rsid w:val="195B6258"/>
    <w:rsid w:val="195C2E49"/>
    <w:rsid w:val="195C5947"/>
    <w:rsid w:val="195C5A1A"/>
    <w:rsid w:val="195C76F5"/>
    <w:rsid w:val="195D00B2"/>
    <w:rsid w:val="195D0B19"/>
    <w:rsid w:val="195D265E"/>
    <w:rsid w:val="195D2992"/>
    <w:rsid w:val="195D3B71"/>
    <w:rsid w:val="195E16BF"/>
    <w:rsid w:val="195E2735"/>
    <w:rsid w:val="195E4618"/>
    <w:rsid w:val="195E521C"/>
    <w:rsid w:val="195E5F61"/>
    <w:rsid w:val="195E6FCA"/>
    <w:rsid w:val="195F17CA"/>
    <w:rsid w:val="195F27E6"/>
    <w:rsid w:val="195F2D42"/>
    <w:rsid w:val="195F4FD3"/>
    <w:rsid w:val="195F6F95"/>
    <w:rsid w:val="1960087A"/>
    <w:rsid w:val="19600F94"/>
    <w:rsid w:val="19601480"/>
    <w:rsid w:val="196026BC"/>
    <w:rsid w:val="19603E15"/>
    <w:rsid w:val="1960439B"/>
    <w:rsid w:val="196071E6"/>
    <w:rsid w:val="19610D62"/>
    <w:rsid w:val="19611561"/>
    <w:rsid w:val="19612025"/>
    <w:rsid w:val="196121FF"/>
    <w:rsid w:val="19616271"/>
    <w:rsid w:val="19616ABA"/>
    <w:rsid w:val="1961708F"/>
    <w:rsid w:val="19617909"/>
    <w:rsid w:val="196227E5"/>
    <w:rsid w:val="19622F5E"/>
    <w:rsid w:val="19623AE1"/>
    <w:rsid w:val="19625ED7"/>
    <w:rsid w:val="196272B2"/>
    <w:rsid w:val="19627FD3"/>
    <w:rsid w:val="19630947"/>
    <w:rsid w:val="19630A84"/>
    <w:rsid w:val="19632AAB"/>
    <w:rsid w:val="19641AE3"/>
    <w:rsid w:val="19643EB2"/>
    <w:rsid w:val="19651B2C"/>
    <w:rsid w:val="19651BF9"/>
    <w:rsid w:val="196522FD"/>
    <w:rsid w:val="19652BA9"/>
    <w:rsid w:val="19653508"/>
    <w:rsid w:val="196547FC"/>
    <w:rsid w:val="196565AA"/>
    <w:rsid w:val="1965776C"/>
    <w:rsid w:val="19661C2D"/>
    <w:rsid w:val="19662322"/>
    <w:rsid w:val="19662A38"/>
    <w:rsid w:val="19663A0F"/>
    <w:rsid w:val="19663BD2"/>
    <w:rsid w:val="19667E4D"/>
    <w:rsid w:val="196703CF"/>
    <w:rsid w:val="19670574"/>
    <w:rsid w:val="19672457"/>
    <w:rsid w:val="19676753"/>
    <w:rsid w:val="19676A15"/>
    <w:rsid w:val="19677F5C"/>
    <w:rsid w:val="196828A6"/>
    <w:rsid w:val="19683308"/>
    <w:rsid w:val="196842EC"/>
    <w:rsid w:val="19685AE8"/>
    <w:rsid w:val="1968609A"/>
    <w:rsid w:val="19687603"/>
    <w:rsid w:val="19687A5A"/>
    <w:rsid w:val="19687E48"/>
    <w:rsid w:val="19691176"/>
    <w:rsid w:val="1969287C"/>
    <w:rsid w:val="196938FF"/>
    <w:rsid w:val="19693EF6"/>
    <w:rsid w:val="19693F48"/>
    <w:rsid w:val="1969544D"/>
    <w:rsid w:val="19697BC5"/>
    <w:rsid w:val="19697BEA"/>
    <w:rsid w:val="19697DA3"/>
    <w:rsid w:val="196A001E"/>
    <w:rsid w:val="196A0064"/>
    <w:rsid w:val="196A036B"/>
    <w:rsid w:val="196A234C"/>
    <w:rsid w:val="196A3824"/>
    <w:rsid w:val="196A4871"/>
    <w:rsid w:val="196A5A47"/>
    <w:rsid w:val="196A68DD"/>
    <w:rsid w:val="196A752D"/>
    <w:rsid w:val="196A7D21"/>
    <w:rsid w:val="196B100C"/>
    <w:rsid w:val="196B16E7"/>
    <w:rsid w:val="196B3220"/>
    <w:rsid w:val="196B38A7"/>
    <w:rsid w:val="196B63FE"/>
    <w:rsid w:val="196B6966"/>
    <w:rsid w:val="196B7938"/>
    <w:rsid w:val="196B7D1B"/>
    <w:rsid w:val="196C11FD"/>
    <w:rsid w:val="196C22BE"/>
    <w:rsid w:val="196C2483"/>
    <w:rsid w:val="196C293E"/>
    <w:rsid w:val="196C2F8C"/>
    <w:rsid w:val="196C5B8A"/>
    <w:rsid w:val="196D21BC"/>
    <w:rsid w:val="196D36B1"/>
    <w:rsid w:val="196D399D"/>
    <w:rsid w:val="196D3DCE"/>
    <w:rsid w:val="196D545F"/>
    <w:rsid w:val="196D58D0"/>
    <w:rsid w:val="196E0CB9"/>
    <w:rsid w:val="196E4202"/>
    <w:rsid w:val="196E5CE0"/>
    <w:rsid w:val="196E6778"/>
    <w:rsid w:val="196E7442"/>
    <w:rsid w:val="196F07C1"/>
    <w:rsid w:val="196F2489"/>
    <w:rsid w:val="196F3587"/>
    <w:rsid w:val="196F7429"/>
    <w:rsid w:val="1970274F"/>
    <w:rsid w:val="19704F4F"/>
    <w:rsid w:val="19705FEF"/>
    <w:rsid w:val="19706CFD"/>
    <w:rsid w:val="19707A49"/>
    <w:rsid w:val="197113F3"/>
    <w:rsid w:val="1972065C"/>
    <w:rsid w:val="19722A75"/>
    <w:rsid w:val="19723213"/>
    <w:rsid w:val="19723C32"/>
    <w:rsid w:val="197267B0"/>
    <w:rsid w:val="1973485B"/>
    <w:rsid w:val="19740CB5"/>
    <w:rsid w:val="19741222"/>
    <w:rsid w:val="19742560"/>
    <w:rsid w:val="19742C91"/>
    <w:rsid w:val="19742E20"/>
    <w:rsid w:val="19743CA1"/>
    <w:rsid w:val="19744A3F"/>
    <w:rsid w:val="197467ED"/>
    <w:rsid w:val="19747CF1"/>
    <w:rsid w:val="1975265B"/>
    <w:rsid w:val="19755BE4"/>
    <w:rsid w:val="197607B7"/>
    <w:rsid w:val="197610D6"/>
    <w:rsid w:val="19762565"/>
    <w:rsid w:val="19763465"/>
    <w:rsid w:val="197639FB"/>
    <w:rsid w:val="19764E80"/>
    <w:rsid w:val="19765824"/>
    <w:rsid w:val="197662E8"/>
    <w:rsid w:val="19766A09"/>
    <w:rsid w:val="1977008B"/>
    <w:rsid w:val="1977452F"/>
    <w:rsid w:val="19774D0B"/>
    <w:rsid w:val="19775963"/>
    <w:rsid w:val="197772EE"/>
    <w:rsid w:val="19777AF0"/>
    <w:rsid w:val="197829EE"/>
    <w:rsid w:val="19783AB2"/>
    <w:rsid w:val="19790028"/>
    <w:rsid w:val="197902A7"/>
    <w:rsid w:val="19792055"/>
    <w:rsid w:val="19796108"/>
    <w:rsid w:val="197967A6"/>
    <w:rsid w:val="19797C66"/>
    <w:rsid w:val="197A3BFC"/>
    <w:rsid w:val="197B3EF6"/>
    <w:rsid w:val="197B52A5"/>
    <w:rsid w:val="197B5DCD"/>
    <w:rsid w:val="197B636B"/>
    <w:rsid w:val="197B7862"/>
    <w:rsid w:val="197B7B7C"/>
    <w:rsid w:val="197C0EEE"/>
    <w:rsid w:val="197C1B46"/>
    <w:rsid w:val="197C2433"/>
    <w:rsid w:val="197C3688"/>
    <w:rsid w:val="197C38F4"/>
    <w:rsid w:val="197D106E"/>
    <w:rsid w:val="197D3264"/>
    <w:rsid w:val="197D38C3"/>
    <w:rsid w:val="197D4D53"/>
    <w:rsid w:val="197D6E85"/>
    <w:rsid w:val="197E0702"/>
    <w:rsid w:val="197E0A2D"/>
    <w:rsid w:val="197E4C62"/>
    <w:rsid w:val="197E58BE"/>
    <w:rsid w:val="197E5BA7"/>
    <w:rsid w:val="197E61E3"/>
    <w:rsid w:val="197E703E"/>
    <w:rsid w:val="197E766C"/>
    <w:rsid w:val="197E78E5"/>
    <w:rsid w:val="197F0DB4"/>
    <w:rsid w:val="197F22D8"/>
    <w:rsid w:val="197F7673"/>
    <w:rsid w:val="19800360"/>
    <w:rsid w:val="19801636"/>
    <w:rsid w:val="198033E4"/>
    <w:rsid w:val="19804D52"/>
    <w:rsid w:val="19805192"/>
    <w:rsid w:val="19810F0A"/>
    <w:rsid w:val="19815D45"/>
    <w:rsid w:val="1981715C"/>
    <w:rsid w:val="198205A9"/>
    <w:rsid w:val="1982239D"/>
    <w:rsid w:val="198237D9"/>
    <w:rsid w:val="198253AE"/>
    <w:rsid w:val="19826342"/>
    <w:rsid w:val="19827DED"/>
    <w:rsid w:val="19831126"/>
    <w:rsid w:val="19832ED4"/>
    <w:rsid w:val="19832F59"/>
    <w:rsid w:val="19833EFF"/>
    <w:rsid w:val="19834664"/>
    <w:rsid w:val="19834C82"/>
    <w:rsid w:val="19835FF4"/>
    <w:rsid w:val="19836A30"/>
    <w:rsid w:val="1984044B"/>
    <w:rsid w:val="19842055"/>
    <w:rsid w:val="19852745"/>
    <w:rsid w:val="198527A8"/>
    <w:rsid w:val="19852BEB"/>
    <w:rsid w:val="198565DC"/>
    <w:rsid w:val="19856C4C"/>
    <w:rsid w:val="19860794"/>
    <w:rsid w:val="19867228"/>
    <w:rsid w:val="1986742A"/>
    <w:rsid w:val="19874772"/>
    <w:rsid w:val="19875565"/>
    <w:rsid w:val="19875E05"/>
    <w:rsid w:val="1987666C"/>
    <w:rsid w:val="198804EA"/>
    <w:rsid w:val="19883831"/>
    <w:rsid w:val="19885933"/>
    <w:rsid w:val="1988673C"/>
    <w:rsid w:val="1989493C"/>
    <w:rsid w:val="198A19EF"/>
    <w:rsid w:val="198A1B24"/>
    <w:rsid w:val="198A4263"/>
    <w:rsid w:val="198A4786"/>
    <w:rsid w:val="198A6011"/>
    <w:rsid w:val="198A744B"/>
    <w:rsid w:val="198A78DD"/>
    <w:rsid w:val="198A7DBF"/>
    <w:rsid w:val="198B1D56"/>
    <w:rsid w:val="198B3B37"/>
    <w:rsid w:val="198B556B"/>
    <w:rsid w:val="198B5B6C"/>
    <w:rsid w:val="198B6616"/>
    <w:rsid w:val="198C1D89"/>
    <w:rsid w:val="198C1DFF"/>
    <w:rsid w:val="198C33B8"/>
    <w:rsid w:val="198C405D"/>
    <w:rsid w:val="198C749A"/>
    <w:rsid w:val="198D1699"/>
    <w:rsid w:val="198D3D53"/>
    <w:rsid w:val="198D5725"/>
    <w:rsid w:val="198D7236"/>
    <w:rsid w:val="198D78AF"/>
    <w:rsid w:val="198E1CA7"/>
    <w:rsid w:val="198E2087"/>
    <w:rsid w:val="198E20AA"/>
    <w:rsid w:val="198E4282"/>
    <w:rsid w:val="198E4339"/>
    <w:rsid w:val="198E4E48"/>
    <w:rsid w:val="198E5608"/>
    <w:rsid w:val="198E7DE3"/>
    <w:rsid w:val="198E7E24"/>
    <w:rsid w:val="198F3627"/>
    <w:rsid w:val="198F7ACB"/>
    <w:rsid w:val="19901D39"/>
    <w:rsid w:val="1990438D"/>
    <w:rsid w:val="19904988"/>
    <w:rsid w:val="19910ECE"/>
    <w:rsid w:val="19911A88"/>
    <w:rsid w:val="199131C9"/>
    <w:rsid w:val="199155F1"/>
    <w:rsid w:val="19915C21"/>
    <w:rsid w:val="1991739F"/>
    <w:rsid w:val="1991791D"/>
    <w:rsid w:val="19921BF7"/>
    <w:rsid w:val="199221EE"/>
    <w:rsid w:val="1992230A"/>
    <w:rsid w:val="19922552"/>
    <w:rsid w:val="19923117"/>
    <w:rsid w:val="1992439C"/>
    <w:rsid w:val="19924EC5"/>
    <w:rsid w:val="19927D75"/>
    <w:rsid w:val="19930995"/>
    <w:rsid w:val="19932D81"/>
    <w:rsid w:val="19933A4B"/>
    <w:rsid w:val="199364EA"/>
    <w:rsid w:val="19940C3D"/>
    <w:rsid w:val="199426A6"/>
    <w:rsid w:val="199450E1"/>
    <w:rsid w:val="19945C2E"/>
    <w:rsid w:val="19952FDA"/>
    <w:rsid w:val="199572B8"/>
    <w:rsid w:val="19957D02"/>
    <w:rsid w:val="19960E59"/>
    <w:rsid w:val="19962C07"/>
    <w:rsid w:val="199649B5"/>
    <w:rsid w:val="19967002"/>
    <w:rsid w:val="199671F1"/>
    <w:rsid w:val="1997072D"/>
    <w:rsid w:val="199717B2"/>
    <w:rsid w:val="199724DC"/>
    <w:rsid w:val="1997703B"/>
    <w:rsid w:val="19977D42"/>
    <w:rsid w:val="1998697F"/>
    <w:rsid w:val="19987D23"/>
    <w:rsid w:val="199926F8"/>
    <w:rsid w:val="199944A6"/>
    <w:rsid w:val="199960F7"/>
    <w:rsid w:val="19996254"/>
    <w:rsid w:val="199A3C4D"/>
    <w:rsid w:val="199B021E"/>
    <w:rsid w:val="199B1FCC"/>
    <w:rsid w:val="199B6E4C"/>
    <w:rsid w:val="199C2CE5"/>
    <w:rsid w:val="199C4094"/>
    <w:rsid w:val="199C4577"/>
    <w:rsid w:val="199C7AF2"/>
    <w:rsid w:val="199D0E0A"/>
    <w:rsid w:val="199D21E8"/>
    <w:rsid w:val="199D26CE"/>
    <w:rsid w:val="199D3F96"/>
    <w:rsid w:val="199D571E"/>
    <w:rsid w:val="199D694E"/>
    <w:rsid w:val="199D7B67"/>
    <w:rsid w:val="199E1C92"/>
    <w:rsid w:val="199E2EC5"/>
    <w:rsid w:val="199E386A"/>
    <w:rsid w:val="199E673F"/>
    <w:rsid w:val="199E7321"/>
    <w:rsid w:val="199E763B"/>
    <w:rsid w:val="199E7D0E"/>
    <w:rsid w:val="199F6D74"/>
    <w:rsid w:val="19A00343"/>
    <w:rsid w:val="19A03A86"/>
    <w:rsid w:val="19A04626"/>
    <w:rsid w:val="19A05834"/>
    <w:rsid w:val="19A06C1F"/>
    <w:rsid w:val="19A075E2"/>
    <w:rsid w:val="19A1157D"/>
    <w:rsid w:val="19A1242E"/>
    <w:rsid w:val="19A12599"/>
    <w:rsid w:val="19A129A0"/>
    <w:rsid w:val="19A12BE0"/>
    <w:rsid w:val="19A12CBE"/>
    <w:rsid w:val="19A15E49"/>
    <w:rsid w:val="19A177F0"/>
    <w:rsid w:val="19A21537"/>
    <w:rsid w:val="19A22930"/>
    <w:rsid w:val="19A22A9C"/>
    <w:rsid w:val="19A25A77"/>
    <w:rsid w:val="19A277FE"/>
    <w:rsid w:val="19A30417"/>
    <w:rsid w:val="19A30856"/>
    <w:rsid w:val="19A30CEB"/>
    <w:rsid w:val="19A3205B"/>
    <w:rsid w:val="19A35324"/>
    <w:rsid w:val="19A355DE"/>
    <w:rsid w:val="19A37882"/>
    <w:rsid w:val="19A4086C"/>
    <w:rsid w:val="19A40A22"/>
    <w:rsid w:val="19A42839"/>
    <w:rsid w:val="19A43F30"/>
    <w:rsid w:val="19A46E4F"/>
    <w:rsid w:val="19A46E95"/>
    <w:rsid w:val="19A47EFE"/>
    <w:rsid w:val="19A5109C"/>
    <w:rsid w:val="19A519FF"/>
    <w:rsid w:val="19A52E4A"/>
    <w:rsid w:val="19A56644"/>
    <w:rsid w:val="19A57783"/>
    <w:rsid w:val="19A60971"/>
    <w:rsid w:val="19A612C1"/>
    <w:rsid w:val="19A67EE0"/>
    <w:rsid w:val="19A74C49"/>
    <w:rsid w:val="19A77FC0"/>
    <w:rsid w:val="19A8293B"/>
    <w:rsid w:val="19A846E9"/>
    <w:rsid w:val="19A858C8"/>
    <w:rsid w:val="19A8687F"/>
    <w:rsid w:val="19A8745A"/>
    <w:rsid w:val="19A876D2"/>
    <w:rsid w:val="19A97D0F"/>
    <w:rsid w:val="19AA0461"/>
    <w:rsid w:val="19AA1141"/>
    <w:rsid w:val="19AA379E"/>
    <w:rsid w:val="19AB1C0A"/>
    <w:rsid w:val="19AB5D1A"/>
    <w:rsid w:val="19AB6FCC"/>
    <w:rsid w:val="19AC242B"/>
    <w:rsid w:val="19AC278D"/>
    <w:rsid w:val="19AC48EA"/>
    <w:rsid w:val="19AC5F87"/>
    <w:rsid w:val="19AD1CFF"/>
    <w:rsid w:val="19AD2AAF"/>
    <w:rsid w:val="19AD652D"/>
    <w:rsid w:val="19AD7F51"/>
    <w:rsid w:val="19AE1B93"/>
    <w:rsid w:val="19AE23F2"/>
    <w:rsid w:val="19AE26F1"/>
    <w:rsid w:val="19AE371B"/>
    <w:rsid w:val="19AE61A3"/>
    <w:rsid w:val="19AE61AF"/>
    <w:rsid w:val="19AE71EC"/>
    <w:rsid w:val="19AF087D"/>
    <w:rsid w:val="19AF116D"/>
    <w:rsid w:val="19AF1F1B"/>
    <w:rsid w:val="19AF3CC9"/>
    <w:rsid w:val="19AF410E"/>
    <w:rsid w:val="19AF5A77"/>
    <w:rsid w:val="19AF619C"/>
    <w:rsid w:val="19AF6752"/>
    <w:rsid w:val="19AF6B44"/>
    <w:rsid w:val="19AF7825"/>
    <w:rsid w:val="19B00A71"/>
    <w:rsid w:val="19B0100A"/>
    <w:rsid w:val="19B01524"/>
    <w:rsid w:val="19B06962"/>
    <w:rsid w:val="19B12FE8"/>
    <w:rsid w:val="19B150A8"/>
    <w:rsid w:val="19B16C81"/>
    <w:rsid w:val="19B17103"/>
    <w:rsid w:val="19B17A41"/>
    <w:rsid w:val="19B21C39"/>
    <w:rsid w:val="19B25A82"/>
    <w:rsid w:val="19B30D76"/>
    <w:rsid w:val="19B32E94"/>
    <w:rsid w:val="19B36563"/>
    <w:rsid w:val="19B42F51"/>
    <w:rsid w:val="19B4308D"/>
    <w:rsid w:val="19B44760"/>
    <w:rsid w:val="19B57BBE"/>
    <w:rsid w:val="19B604AA"/>
    <w:rsid w:val="19B60BB4"/>
    <w:rsid w:val="19B63A54"/>
    <w:rsid w:val="19B65058"/>
    <w:rsid w:val="19B66E06"/>
    <w:rsid w:val="19B67074"/>
    <w:rsid w:val="19B727D5"/>
    <w:rsid w:val="19B72B7E"/>
    <w:rsid w:val="19B7492C"/>
    <w:rsid w:val="19B74EE4"/>
    <w:rsid w:val="19B77220"/>
    <w:rsid w:val="19B77F9F"/>
    <w:rsid w:val="19B80DD0"/>
    <w:rsid w:val="19B80F45"/>
    <w:rsid w:val="19B83C8D"/>
    <w:rsid w:val="19B84892"/>
    <w:rsid w:val="19B906A4"/>
    <w:rsid w:val="19B90C59"/>
    <w:rsid w:val="19B93006"/>
    <w:rsid w:val="19B93EAC"/>
    <w:rsid w:val="19B94B48"/>
    <w:rsid w:val="19B94DBE"/>
    <w:rsid w:val="19B968F6"/>
    <w:rsid w:val="19B97302"/>
    <w:rsid w:val="19B97804"/>
    <w:rsid w:val="19BA0BF5"/>
    <w:rsid w:val="19BA177B"/>
    <w:rsid w:val="19BA2D6A"/>
    <w:rsid w:val="19BA322A"/>
    <w:rsid w:val="19BA35FD"/>
    <w:rsid w:val="19BA3C3F"/>
    <w:rsid w:val="19BA6CFE"/>
    <w:rsid w:val="19BB04E7"/>
    <w:rsid w:val="19BB08C0"/>
    <w:rsid w:val="19BB1A59"/>
    <w:rsid w:val="19BB260E"/>
    <w:rsid w:val="19BB266E"/>
    <w:rsid w:val="19BB2CBF"/>
    <w:rsid w:val="19BB441C"/>
    <w:rsid w:val="19BB7ADF"/>
    <w:rsid w:val="19BC0ADE"/>
    <w:rsid w:val="19BC1F42"/>
    <w:rsid w:val="19BC4D93"/>
    <w:rsid w:val="19BC63F1"/>
    <w:rsid w:val="19BC6664"/>
    <w:rsid w:val="19BC78C6"/>
    <w:rsid w:val="19BD0BE9"/>
    <w:rsid w:val="19BD354E"/>
    <w:rsid w:val="19BD53D0"/>
    <w:rsid w:val="19BD63E6"/>
    <w:rsid w:val="19BD7899"/>
    <w:rsid w:val="19BE3B8A"/>
    <w:rsid w:val="19BE3F0C"/>
    <w:rsid w:val="19BE7997"/>
    <w:rsid w:val="19BF011F"/>
    <w:rsid w:val="19BF10C6"/>
    <w:rsid w:val="19BF39A9"/>
    <w:rsid w:val="19BF4787"/>
    <w:rsid w:val="19BF4B06"/>
    <w:rsid w:val="19BF6400"/>
    <w:rsid w:val="19BF6E5F"/>
    <w:rsid w:val="19BF71CA"/>
    <w:rsid w:val="19BF7295"/>
    <w:rsid w:val="19BF78A1"/>
    <w:rsid w:val="19C00A2E"/>
    <w:rsid w:val="19C01A32"/>
    <w:rsid w:val="19C02675"/>
    <w:rsid w:val="19C05A15"/>
    <w:rsid w:val="19C05EFA"/>
    <w:rsid w:val="19C060B2"/>
    <w:rsid w:val="19C07C84"/>
    <w:rsid w:val="19C10B67"/>
    <w:rsid w:val="19C15826"/>
    <w:rsid w:val="19C15918"/>
    <w:rsid w:val="19C15A05"/>
    <w:rsid w:val="19C20388"/>
    <w:rsid w:val="19C2078A"/>
    <w:rsid w:val="19C20D00"/>
    <w:rsid w:val="19C223C1"/>
    <w:rsid w:val="19C239FC"/>
    <w:rsid w:val="19C31523"/>
    <w:rsid w:val="19C332D1"/>
    <w:rsid w:val="19C36058"/>
    <w:rsid w:val="19C36473"/>
    <w:rsid w:val="19C37774"/>
    <w:rsid w:val="19C42486"/>
    <w:rsid w:val="19C44917"/>
    <w:rsid w:val="19C45D3D"/>
    <w:rsid w:val="19C474E8"/>
    <w:rsid w:val="19C47BB6"/>
    <w:rsid w:val="19C50978"/>
    <w:rsid w:val="19C534ED"/>
    <w:rsid w:val="19C5418C"/>
    <w:rsid w:val="19C541D8"/>
    <w:rsid w:val="19C5529B"/>
    <w:rsid w:val="19C56783"/>
    <w:rsid w:val="19C5713E"/>
    <w:rsid w:val="19C62DC2"/>
    <w:rsid w:val="19C70739"/>
    <w:rsid w:val="19C71013"/>
    <w:rsid w:val="19C74A89"/>
    <w:rsid w:val="19C77265"/>
    <w:rsid w:val="19C808E7"/>
    <w:rsid w:val="19C81505"/>
    <w:rsid w:val="19C84D8B"/>
    <w:rsid w:val="19C855DB"/>
    <w:rsid w:val="19C86B39"/>
    <w:rsid w:val="19C90789"/>
    <w:rsid w:val="19C90BAE"/>
    <w:rsid w:val="19C92FDD"/>
    <w:rsid w:val="19C972F9"/>
    <w:rsid w:val="19CA0B03"/>
    <w:rsid w:val="19CA15FD"/>
    <w:rsid w:val="19CA290F"/>
    <w:rsid w:val="19CA63C7"/>
    <w:rsid w:val="19CA6C40"/>
    <w:rsid w:val="19CB3BCD"/>
    <w:rsid w:val="19CB64B0"/>
    <w:rsid w:val="19CC03D7"/>
    <w:rsid w:val="19CC3174"/>
    <w:rsid w:val="19CC38C1"/>
    <w:rsid w:val="19CC487B"/>
    <w:rsid w:val="19CC6629"/>
    <w:rsid w:val="19CC7B5F"/>
    <w:rsid w:val="19CC7C00"/>
    <w:rsid w:val="19CD1CDB"/>
    <w:rsid w:val="19CD414F"/>
    <w:rsid w:val="19CD50F2"/>
    <w:rsid w:val="19CD540B"/>
    <w:rsid w:val="19CD710A"/>
    <w:rsid w:val="19CD7885"/>
    <w:rsid w:val="19CE05F3"/>
    <w:rsid w:val="19CE23A1"/>
    <w:rsid w:val="19CE3E3B"/>
    <w:rsid w:val="19CE793B"/>
    <w:rsid w:val="19CF01B9"/>
    <w:rsid w:val="19CF088F"/>
    <w:rsid w:val="19CF092D"/>
    <w:rsid w:val="19CF1A08"/>
    <w:rsid w:val="19CF1C75"/>
    <w:rsid w:val="19CF3269"/>
    <w:rsid w:val="19CF6119"/>
    <w:rsid w:val="19CF6723"/>
    <w:rsid w:val="19CF6C8A"/>
    <w:rsid w:val="19CF7E4E"/>
    <w:rsid w:val="19CF7EC7"/>
    <w:rsid w:val="19D00168"/>
    <w:rsid w:val="19D014A2"/>
    <w:rsid w:val="19D04A62"/>
    <w:rsid w:val="19D05A8B"/>
    <w:rsid w:val="19D1065C"/>
    <w:rsid w:val="19D11B22"/>
    <w:rsid w:val="19D144C1"/>
    <w:rsid w:val="19D17015"/>
    <w:rsid w:val="19D2051F"/>
    <w:rsid w:val="19D21766"/>
    <w:rsid w:val="19D31B7F"/>
    <w:rsid w:val="19D322BA"/>
    <w:rsid w:val="19D33E6C"/>
    <w:rsid w:val="19D35AF5"/>
    <w:rsid w:val="19D378E4"/>
    <w:rsid w:val="19D37939"/>
    <w:rsid w:val="19D379B8"/>
    <w:rsid w:val="19D40C42"/>
    <w:rsid w:val="19D411A8"/>
    <w:rsid w:val="19D4196C"/>
    <w:rsid w:val="19D41982"/>
    <w:rsid w:val="19D42FF7"/>
    <w:rsid w:val="19D4357B"/>
    <w:rsid w:val="19D454DE"/>
    <w:rsid w:val="19D50975"/>
    <w:rsid w:val="19D53018"/>
    <w:rsid w:val="19D53413"/>
    <w:rsid w:val="19D56FB2"/>
    <w:rsid w:val="19D61256"/>
    <w:rsid w:val="19D6151F"/>
    <w:rsid w:val="19D618FD"/>
    <w:rsid w:val="19D63004"/>
    <w:rsid w:val="19D6476A"/>
    <w:rsid w:val="19D67B51"/>
    <w:rsid w:val="19D706F0"/>
    <w:rsid w:val="19D72CA4"/>
    <w:rsid w:val="19D744CE"/>
    <w:rsid w:val="19D74503"/>
    <w:rsid w:val="19D763BA"/>
    <w:rsid w:val="19D7678F"/>
    <w:rsid w:val="19D83220"/>
    <w:rsid w:val="19D83DAF"/>
    <w:rsid w:val="19D83E51"/>
    <w:rsid w:val="19D8421D"/>
    <w:rsid w:val="19D847C9"/>
    <w:rsid w:val="19D84DDB"/>
    <w:rsid w:val="19D84FCE"/>
    <w:rsid w:val="19D86DEE"/>
    <w:rsid w:val="19D86F1B"/>
    <w:rsid w:val="19D9027E"/>
    <w:rsid w:val="19D92AF4"/>
    <w:rsid w:val="19D968DC"/>
    <w:rsid w:val="19D96F98"/>
    <w:rsid w:val="19D97F87"/>
    <w:rsid w:val="19DA373D"/>
    <w:rsid w:val="19DB061A"/>
    <w:rsid w:val="19DB0CC3"/>
    <w:rsid w:val="19DB2D10"/>
    <w:rsid w:val="19DB4ABE"/>
    <w:rsid w:val="19DB4C69"/>
    <w:rsid w:val="19DB686C"/>
    <w:rsid w:val="19DB76A7"/>
    <w:rsid w:val="19DC3C64"/>
    <w:rsid w:val="19DC6394"/>
    <w:rsid w:val="19DC6B39"/>
    <w:rsid w:val="19DD0836"/>
    <w:rsid w:val="19DD2059"/>
    <w:rsid w:val="19DD25E4"/>
    <w:rsid w:val="19DD3643"/>
    <w:rsid w:val="19DD4DD5"/>
    <w:rsid w:val="19DD7051"/>
    <w:rsid w:val="19DE010A"/>
    <w:rsid w:val="19DE2ABA"/>
    <w:rsid w:val="19DE34A8"/>
    <w:rsid w:val="19DE3DE6"/>
    <w:rsid w:val="19DE4018"/>
    <w:rsid w:val="19DF02FA"/>
    <w:rsid w:val="19DF0D30"/>
    <w:rsid w:val="19DF151F"/>
    <w:rsid w:val="19DF16C9"/>
    <w:rsid w:val="19DF1CB1"/>
    <w:rsid w:val="19DF40F0"/>
    <w:rsid w:val="19DF45C4"/>
    <w:rsid w:val="19E00326"/>
    <w:rsid w:val="19E01B7E"/>
    <w:rsid w:val="19E020D4"/>
    <w:rsid w:val="19E0378D"/>
    <w:rsid w:val="19E03E83"/>
    <w:rsid w:val="19E04491"/>
    <w:rsid w:val="19E1692C"/>
    <w:rsid w:val="19E16A10"/>
    <w:rsid w:val="19E16BF0"/>
    <w:rsid w:val="19E176BC"/>
    <w:rsid w:val="19E17BA7"/>
    <w:rsid w:val="19E215E1"/>
    <w:rsid w:val="19E27BFB"/>
    <w:rsid w:val="19E30F80"/>
    <w:rsid w:val="19E32A71"/>
    <w:rsid w:val="19E33F13"/>
    <w:rsid w:val="19E35721"/>
    <w:rsid w:val="19E4006B"/>
    <w:rsid w:val="19E40CA2"/>
    <w:rsid w:val="19E40E93"/>
    <w:rsid w:val="19E413F9"/>
    <w:rsid w:val="19E41BC5"/>
    <w:rsid w:val="19E4521D"/>
    <w:rsid w:val="19E461E8"/>
    <w:rsid w:val="19E46365"/>
    <w:rsid w:val="19E467DF"/>
    <w:rsid w:val="19E5140A"/>
    <w:rsid w:val="19E51499"/>
    <w:rsid w:val="19E52ADB"/>
    <w:rsid w:val="19E5454B"/>
    <w:rsid w:val="19E56BC2"/>
    <w:rsid w:val="19E576EB"/>
    <w:rsid w:val="19E628B9"/>
    <w:rsid w:val="19E65233"/>
    <w:rsid w:val="19E70DAE"/>
    <w:rsid w:val="19E716B5"/>
    <w:rsid w:val="19E73463"/>
    <w:rsid w:val="19E7401A"/>
    <w:rsid w:val="19E75211"/>
    <w:rsid w:val="19E75600"/>
    <w:rsid w:val="19E775B5"/>
    <w:rsid w:val="19E801F2"/>
    <w:rsid w:val="19E80462"/>
    <w:rsid w:val="19E80F89"/>
    <w:rsid w:val="19E82321"/>
    <w:rsid w:val="19E82D37"/>
    <w:rsid w:val="19E83231"/>
    <w:rsid w:val="19E83D12"/>
    <w:rsid w:val="19E848AE"/>
    <w:rsid w:val="19E86B89"/>
    <w:rsid w:val="19E9103D"/>
    <w:rsid w:val="19E91BC9"/>
    <w:rsid w:val="19E93022"/>
    <w:rsid w:val="19E93475"/>
    <w:rsid w:val="19E93619"/>
    <w:rsid w:val="19E94E65"/>
    <w:rsid w:val="19E951A2"/>
    <w:rsid w:val="19E95690"/>
    <w:rsid w:val="19E97D73"/>
    <w:rsid w:val="19EA2F53"/>
    <w:rsid w:val="19EA2F66"/>
    <w:rsid w:val="19EA3D15"/>
    <w:rsid w:val="19EA4126"/>
    <w:rsid w:val="19EA4D01"/>
    <w:rsid w:val="19EA6AAF"/>
    <w:rsid w:val="19EA750F"/>
    <w:rsid w:val="19EA7915"/>
    <w:rsid w:val="19EB2693"/>
    <w:rsid w:val="19EB3DD4"/>
    <w:rsid w:val="19EB4C8A"/>
    <w:rsid w:val="19EB6575"/>
    <w:rsid w:val="19EC2F73"/>
    <w:rsid w:val="19EC3B22"/>
    <w:rsid w:val="19EC449F"/>
    <w:rsid w:val="19EC4C52"/>
    <w:rsid w:val="19EC4DE4"/>
    <w:rsid w:val="19EC5264"/>
    <w:rsid w:val="19EC65E6"/>
    <w:rsid w:val="19EC6CCB"/>
    <w:rsid w:val="19EC75DC"/>
    <w:rsid w:val="19EC764E"/>
    <w:rsid w:val="19ED0F82"/>
    <w:rsid w:val="19ED3B3B"/>
    <w:rsid w:val="19ED4FB2"/>
    <w:rsid w:val="19ED66F3"/>
    <w:rsid w:val="19ED6BDB"/>
    <w:rsid w:val="19ED6F95"/>
    <w:rsid w:val="19EE1CDF"/>
    <w:rsid w:val="19EE37DC"/>
    <w:rsid w:val="19EE3B61"/>
    <w:rsid w:val="19EE4158"/>
    <w:rsid w:val="19EE47F1"/>
    <w:rsid w:val="19EF056A"/>
    <w:rsid w:val="19EF05F6"/>
    <w:rsid w:val="19EF1013"/>
    <w:rsid w:val="19EF216E"/>
    <w:rsid w:val="19EF2318"/>
    <w:rsid w:val="19EF369B"/>
    <w:rsid w:val="19EF3BE4"/>
    <w:rsid w:val="19EF3F0D"/>
    <w:rsid w:val="19EF4CC2"/>
    <w:rsid w:val="19EF6F69"/>
    <w:rsid w:val="19F0025D"/>
    <w:rsid w:val="19F00763"/>
    <w:rsid w:val="19F142E2"/>
    <w:rsid w:val="19F15D24"/>
    <w:rsid w:val="19F17E3E"/>
    <w:rsid w:val="19F20A03"/>
    <w:rsid w:val="19F210D5"/>
    <w:rsid w:val="19F24FA9"/>
    <w:rsid w:val="19F315C3"/>
    <w:rsid w:val="19F31E08"/>
    <w:rsid w:val="19F328A1"/>
    <w:rsid w:val="19F33BB6"/>
    <w:rsid w:val="19F350C3"/>
    <w:rsid w:val="19F351B3"/>
    <w:rsid w:val="19F35ACC"/>
    <w:rsid w:val="19F416DC"/>
    <w:rsid w:val="19F4425D"/>
    <w:rsid w:val="19F45B80"/>
    <w:rsid w:val="19F5172F"/>
    <w:rsid w:val="19F53DD2"/>
    <w:rsid w:val="19F562C4"/>
    <w:rsid w:val="19F60EE6"/>
    <w:rsid w:val="19F618F8"/>
    <w:rsid w:val="19F636A6"/>
    <w:rsid w:val="19F65454"/>
    <w:rsid w:val="19F677A5"/>
    <w:rsid w:val="19F71F9F"/>
    <w:rsid w:val="19F72376"/>
    <w:rsid w:val="19F74C0C"/>
    <w:rsid w:val="19F81984"/>
    <w:rsid w:val="19F83806"/>
    <w:rsid w:val="19F841F0"/>
    <w:rsid w:val="19F85557"/>
    <w:rsid w:val="19F85966"/>
    <w:rsid w:val="19F87140"/>
    <w:rsid w:val="19F8741E"/>
    <w:rsid w:val="19F97867"/>
    <w:rsid w:val="19FA13E8"/>
    <w:rsid w:val="19FA1854"/>
    <w:rsid w:val="19FB00AD"/>
    <w:rsid w:val="19FB0CBC"/>
    <w:rsid w:val="19FB2A6A"/>
    <w:rsid w:val="19FB4838"/>
    <w:rsid w:val="19FC1485"/>
    <w:rsid w:val="19FC2A36"/>
    <w:rsid w:val="19FC3617"/>
    <w:rsid w:val="19FC3D38"/>
    <w:rsid w:val="19FC4AB0"/>
    <w:rsid w:val="19FD083B"/>
    <w:rsid w:val="19FD15BB"/>
    <w:rsid w:val="19FD2C86"/>
    <w:rsid w:val="19FD3FD4"/>
    <w:rsid w:val="19FD469D"/>
    <w:rsid w:val="19FD4A34"/>
    <w:rsid w:val="19FD61E8"/>
    <w:rsid w:val="19FD673D"/>
    <w:rsid w:val="19FD67E3"/>
    <w:rsid w:val="19FD708B"/>
    <w:rsid w:val="19FE07AD"/>
    <w:rsid w:val="19FE7A65"/>
    <w:rsid w:val="19FF3AE5"/>
    <w:rsid w:val="19FF69FF"/>
    <w:rsid w:val="19FF7C86"/>
    <w:rsid w:val="1A0001BB"/>
    <w:rsid w:val="1A001561"/>
    <w:rsid w:val="1A002DE8"/>
    <w:rsid w:val="1A004525"/>
    <w:rsid w:val="1A0068A0"/>
    <w:rsid w:val="1A01318E"/>
    <w:rsid w:val="1A021A19"/>
    <w:rsid w:val="1A02204B"/>
    <w:rsid w:val="1A023377"/>
    <w:rsid w:val="1A023AB9"/>
    <w:rsid w:val="1A023DF9"/>
    <w:rsid w:val="1A027489"/>
    <w:rsid w:val="1A027F67"/>
    <w:rsid w:val="1A033D61"/>
    <w:rsid w:val="1A042E17"/>
    <w:rsid w:val="1A043F98"/>
    <w:rsid w:val="1A044015"/>
    <w:rsid w:val="1A044D8F"/>
    <w:rsid w:val="1A045DC3"/>
    <w:rsid w:val="1A046592"/>
    <w:rsid w:val="1A046698"/>
    <w:rsid w:val="1A051B3B"/>
    <w:rsid w:val="1A0538E9"/>
    <w:rsid w:val="1A057D8D"/>
    <w:rsid w:val="1A065D14"/>
    <w:rsid w:val="1A0671C5"/>
    <w:rsid w:val="1A067548"/>
    <w:rsid w:val="1A0711F9"/>
    <w:rsid w:val="1A07140F"/>
    <w:rsid w:val="1A07155F"/>
    <w:rsid w:val="1A071B72"/>
    <w:rsid w:val="1A071E6B"/>
    <w:rsid w:val="1A072FC5"/>
    <w:rsid w:val="1A0758B3"/>
    <w:rsid w:val="1A077661"/>
    <w:rsid w:val="1A081BBA"/>
    <w:rsid w:val="1A0822E3"/>
    <w:rsid w:val="1A084B70"/>
    <w:rsid w:val="1A085187"/>
    <w:rsid w:val="1A09162B"/>
    <w:rsid w:val="1A0933D9"/>
    <w:rsid w:val="1A095F4D"/>
    <w:rsid w:val="1A0A05D4"/>
    <w:rsid w:val="1A0A0EFF"/>
    <w:rsid w:val="1A0A3D83"/>
    <w:rsid w:val="1A0A51E7"/>
    <w:rsid w:val="1A0A5308"/>
    <w:rsid w:val="1A0A5C1B"/>
    <w:rsid w:val="1A0A60C2"/>
    <w:rsid w:val="1A0A70AB"/>
    <w:rsid w:val="1A0A7151"/>
    <w:rsid w:val="1A0A7B07"/>
    <w:rsid w:val="1A0B29CA"/>
    <w:rsid w:val="1A0B74CD"/>
    <w:rsid w:val="1A0C0C21"/>
    <w:rsid w:val="1A0C111B"/>
    <w:rsid w:val="1A0C4944"/>
    <w:rsid w:val="1A0C4C78"/>
    <w:rsid w:val="1A0C595E"/>
    <w:rsid w:val="1A0C6931"/>
    <w:rsid w:val="1A0D18B8"/>
    <w:rsid w:val="1A0E08BE"/>
    <w:rsid w:val="1A0E427E"/>
    <w:rsid w:val="1A0E6C42"/>
    <w:rsid w:val="1A0E7778"/>
    <w:rsid w:val="1A0F1A8D"/>
    <w:rsid w:val="1A0F3211"/>
    <w:rsid w:val="1A0F5918"/>
    <w:rsid w:val="1A1025AF"/>
    <w:rsid w:val="1A102EB7"/>
    <w:rsid w:val="1A11281D"/>
    <w:rsid w:val="1A112BA6"/>
    <w:rsid w:val="1A1143AD"/>
    <w:rsid w:val="1A115AEE"/>
    <w:rsid w:val="1A116732"/>
    <w:rsid w:val="1A117E02"/>
    <w:rsid w:val="1A12199D"/>
    <w:rsid w:val="1A122A4D"/>
    <w:rsid w:val="1A123055"/>
    <w:rsid w:val="1A125617"/>
    <w:rsid w:val="1A127376"/>
    <w:rsid w:val="1A1324AA"/>
    <w:rsid w:val="1A134258"/>
    <w:rsid w:val="1A135C0D"/>
    <w:rsid w:val="1A1406A2"/>
    <w:rsid w:val="1A1411C3"/>
    <w:rsid w:val="1A141209"/>
    <w:rsid w:val="1A141D7E"/>
    <w:rsid w:val="1A14408C"/>
    <w:rsid w:val="1A150598"/>
    <w:rsid w:val="1A151B65"/>
    <w:rsid w:val="1A1530EE"/>
    <w:rsid w:val="1A156DF2"/>
    <w:rsid w:val="1A163CDC"/>
    <w:rsid w:val="1A163D48"/>
    <w:rsid w:val="1A164BAF"/>
    <w:rsid w:val="1A165AF6"/>
    <w:rsid w:val="1A1678A4"/>
    <w:rsid w:val="1A172451"/>
    <w:rsid w:val="1A17269A"/>
    <w:rsid w:val="1A175F18"/>
    <w:rsid w:val="1A176ABF"/>
    <w:rsid w:val="1A180D86"/>
    <w:rsid w:val="1A18489B"/>
    <w:rsid w:val="1A184904"/>
    <w:rsid w:val="1A187AC0"/>
    <w:rsid w:val="1A190042"/>
    <w:rsid w:val="1A193B04"/>
    <w:rsid w:val="1A1A3C2D"/>
    <w:rsid w:val="1A1A49B2"/>
    <w:rsid w:val="1A1A7AF8"/>
    <w:rsid w:val="1A1B0167"/>
    <w:rsid w:val="1A1B081A"/>
    <w:rsid w:val="1A1B310D"/>
    <w:rsid w:val="1A1B3725"/>
    <w:rsid w:val="1A1B4EBB"/>
    <w:rsid w:val="1A1C0DCD"/>
    <w:rsid w:val="1A1C4894"/>
    <w:rsid w:val="1A1C4C01"/>
    <w:rsid w:val="1A1C4C8F"/>
    <w:rsid w:val="1A1C50AC"/>
    <w:rsid w:val="1A1C65FD"/>
    <w:rsid w:val="1A1C6D2A"/>
    <w:rsid w:val="1A1C7486"/>
    <w:rsid w:val="1A1D0C33"/>
    <w:rsid w:val="1A1D6E85"/>
    <w:rsid w:val="1A1E04F8"/>
    <w:rsid w:val="1A1E5F9B"/>
    <w:rsid w:val="1A1E629E"/>
    <w:rsid w:val="1A1F1582"/>
    <w:rsid w:val="1A1F2BFD"/>
    <w:rsid w:val="1A1F5268"/>
    <w:rsid w:val="1A1F5EB5"/>
    <w:rsid w:val="1A200723"/>
    <w:rsid w:val="1A201CF0"/>
    <w:rsid w:val="1A201D05"/>
    <w:rsid w:val="1A202A12"/>
    <w:rsid w:val="1A203607"/>
    <w:rsid w:val="1A203D1D"/>
    <w:rsid w:val="1A204BC7"/>
    <w:rsid w:val="1A206975"/>
    <w:rsid w:val="1A207E41"/>
    <w:rsid w:val="1A210FB6"/>
    <w:rsid w:val="1A211C59"/>
    <w:rsid w:val="1A2168E1"/>
    <w:rsid w:val="1A217F5F"/>
    <w:rsid w:val="1A221ED9"/>
    <w:rsid w:val="1A2238BA"/>
    <w:rsid w:val="1A22449B"/>
    <w:rsid w:val="1A225332"/>
    <w:rsid w:val="1A226249"/>
    <w:rsid w:val="1A226A73"/>
    <w:rsid w:val="1A2367C2"/>
    <w:rsid w:val="1A237F03"/>
    <w:rsid w:val="1A240213"/>
    <w:rsid w:val="1A241393"/>
    <w:rsid w:val="1A243B09"/>
    <w:rsid w:val="1A2475CE"/>
    <w:rsid w:val="1A253F8B"/>
    <w:rsid w:val="1A2553F4"/>
    <w:rsid w:val="1A257608"/>
    <w:rsid w:val="1A257997"/>
    <w:rsid w:val="1A257B29"/>
    <w:rsid w:val="1A265143"/>
    <w:rsid w:val="1A266052"/>
    <w:rsid w:val="1A266AA0"/>
    <w:rsid w:val="1A271AB1"/>
    <w:rsid w:val="1A272379"/>
    <w:rsid w:val="1A273773"/>
    <w:rsid w:val="1A27385F"/>
    <w:rsid w:val="1A2740A4"/>
    <w:rsid w:val="1A27490E"/>
    <w:rsid w:val="1A2758F9"/>
    <w:rsid w:val="1A275E1A"/>
    <w:rsid w:val="1A2827DC"/>
    <w:rsid w:val="1A283D75"/>
    <w:rsid w:val="1A28676A"/>
    <w:rsid w:val="1A2903FE"/>
    <w:rsid w:val="1A292634"/>
    <w:rsid w:val="1A293A7B"/>
    <w:rsid w:val="1A295431"/>
    <w:rsid w:val="1A296EA8"/>
    <w:rsid w:val="1A2A0906"/>
    <w:rsid w:val="1A2A0944"/>
    <w:rsid w:val="1A2A15A2"/>
    <w:rsid w:val="1A2A3350"/>
    <w:rsid w:val="1A2A4CC5"/>
    <w:rsid w:val="1A2A52BB"/>
    <w:rsid w:val="1A2A6695"/>
    <w:rsid w:val="1A2B1796"/>
    <w:rsid w:val="1A2B2A0E"/>
    <w:rsid w:val="1A2B3F86"/>
    <w:rsid w:val="1A2B750A"/>
    <w:rsid w:val="1A2B77F4"/>
    <w:rsid w:val="1A2B7B25"/>
    <w:rsid w:val="1A2C0FB5"/>
    <w:rsid w:val="1A2C26F6"/>
    <w:rsid w:val="1A2C356C"/>
    <w:rsid w:val="1A2C4F45"/>
    <w:rsid w:val="1A2C531A"/>
    <w:rsid w:val="1A2D1A71"/>
    <w:rsid w:val="1A2D2445"/>
    <w:rsid w:val="1A2E05F8"/>
    <w:rsid w:val="1A2E0F1B"/>
    <w:rsid w:val="1A2E1092"/>
    <w:rsid w:val="1A2E1305"/>
    <w:rsid w:val="1A2E17A5"/>
    <w:rsid w:val="1A2E593A"/>
    <w:rsid w:val="1A2E5FEC"/>
    <w:rsid w:val="1A2E735F"/>
    <w:rsid w:val="1A2F0966"/>
    <w:rsid w:val="1A2F0CE7"/>
    <w:rsid w:val="1A2F1077"/>
    <w:rsid w:val="1A2F4379"/>
    <w:rsid w:val="1A2F590B"/>
    <w:rsid w:val="1A2F64A6"/>
    <w:rsid w:val="1A2F6BB8"/>
    <w:rsid w:val="1A300655"/>
    <w:rsid w:val="1A300DC6"/>
    <w:rsid w:val="1A301B30"/>
    <w:rsid w:val="1A307936"/>
    <w:rsid w:val="1A307D17"/>
    <w:rsid w:val="1A31001A"/>
    <w:rsid w:val="1A310B82"/>
    <w:rsid w:val="1A312930"/>
    <w:rsid w:val="1A3146DE"/>
    <w:rsid w:val="1A325C95"/>
    <w:rsid w:val="1A330456"/>
    <w:rsid w:val="1A33108C"/>
    <w:rsid w:val="1A331147"/>
    <w:rsid w:val="1A332204"/>
    <w:rsid w:val="1A335189"/>
    <w:rsid w:val="1A336476"/>
    <w:rsid w:val="1A3366A8"/>
    <w:rsid w:val="1A342318"/>
    <w:rsid w:val="1A342D52"/>
    <w:rsid w:val="1A3441CE"/>
    <w:rsid w:val="1A345F7C"/>
    <w:rsid w:val="1A347747"/>
    <w:rsid w:val="1A350442"/>
    <w:rsid w:val="1A3507AD"/>
    <w:rsid w:val="1A350962"/>
    <w:rsid w:val="1A3514E1"/>
    <w:rsid w:val="1A353CFE"/>
    <w:rsid w:val="1A3579FB"/>
    <w:rsid w:val="1A3603A5"/>
    <w:rsid w:val="1A361CF4"/>
    <w:rsid w:val="1A366198"/>
    <w:rsid w:val="1A366DAC"/>
    <w:rsid w:val="1A367F46"/>
    <w:rsid w:val="1A3714D3"/>
    <w:rsid w:val="1A374058"/>
    <w:rsid w:val="1A37457B"/>
    <w:rsid w:val="1A375BC0"/>
    <w:rsid w:val="1A3760C8"/>
    <w:rsid w:val="1A381F10"/>
    <w:rsid w:val="1A383CBF"/>
    <w:rsid w:val="1A3858E2"/>
    <w:rsid w:val="1A385A6D"/>
    <w:rsid w:val="1A385B7E"/>
    <w:rsid w:val="1A385BE2"/>
    <w:rsid w:val="1A3874BE"/>
    <w:rsid w:val="1A3908FF"/>
    <w:rsid w:val="1A392129"/>
    <w:rsid w:val="1A393593"/>
    <w:rsid w:val="1A394CFA"/>
    <w:rsid w:val="1A3A17E5"/>
    <w:rsid w:val="1A3A1CB7"/>
    <w:rsid w:val="1A3A1D53"/>
    <w:rsid w:val="1A3A2D21"/>
    <w:rsid w:val="1A3A2D42"/>
    <w:rsid w:val="1A3A3EDE"/>
    <w:rsid w:val="1A3A44DC"/>
    <w:rsid w:val="1A3A60D9"/>
    <w:rsid w:val="1A3A618A"/>
    <w:rsid w:val="1A3A67A5"/>
    <w:rsid w:val="1A3A7A37"/>
    <w:rsid w:val="1A3B37AF"/>
    <w:rsid w:val="1A3B4A49"/>
    <w:rsid w:val="1A3B54F1"/>
    <w:rsid w:val="1A3B555D"/>
    <w:rsid w:val="1A3B7614"/>
    <w:rsid w:val="1A3B788E"/>
    <w:rsid w:val="1A3B78EE"/>
    <w:rsid w:val="1A3C0AAA"/>
    <w:rsid w:val="1A3C1DFE"/>
    <w:rsid w:val="1A3C44FD"/>
    <w:rsid w:val="1A3C637F"/>
    <w:rsid w:val="1A3D0C23"/>
    <w:rsid w:val="1A3D12D5"/>
    <w:rsid w:val="1A3D1AD9"/>
    <w:rsid w:val="1A3D1F3A"/>
    <w:rsid w:val="1A3D3083"/>
    <w:rsid w:val="1A3D3D63"/>
    <w:rsid w:val="1A3D4116"/>
    <w:rsid w:val="1A3D6D0F"/>
    <w:rsid w:val="1A3D7131"/>
    <w:rsid w:val="1A3D7527"/>
    <w:rsid w:val="1A3E1F41"/>
    <w:rsid w:val="1A3E38F0"/>
    <w:rsid w:val="1A3E4B0B"/>
    <w:rsid w:val="1A3E50EB"/>
    <w:rsid w:val="1A3E5E32"/>
    <w:rsid w:val="1A3E64AE"/>
    <w:rsid w:val="1A3F329F"/>
    <w:rsid w:val="1A3F3860"/>
    <w:rsid w:val="1A3F504D"/>
    <w:rsid w:val="1A3F5273"/>
    <w:rsid w:val="1A3F5CD9"/>
    <w:rsid w:val="1A3F742B"/>
    <w:rsid w:val="1A4003B8"/>
    <w:rsid w:val="1A400DC5"/>
    <w:rsid w:val="1A40246D"/>
    <w:rsid w:val="1A4025CB"/>
    <w:rsid w:val="1A404118"/>
    <w:rsid w:val="1A40453E"/>
    <w:rsid w:val="1A404921"/>
    <w:rsid w:val="1A4062D0"/>
    <w:rsid w:val="1A411D4B"/>
    <w:rsid w:val="1A411EAF"/>
    <w:rsid w:val="1A41348C"/>
    <w:rsid w:val="1A413604"/>
    <w:rsid w:val="1A414BE8"/>
    <w:rsid w:val="1A420699"/>
    <w:rsid w:val="1A4239B6"/>
    <w:rsid w:val="1A4248BE"/>
    <w:rsid w:val="1A42491C"/>
    <w:rsid w:val="1A424B3D"/>
    <w:rsid w:val="1A4268EB"/>
    <w:rsid w:val="1A4270E4"/>
    <w:rsid w:val="1A4274B5"/>
    <w:rsid w:val="1A431AC3"/>
    <w:rsid w:val="1A432F8A"/>
    <w:rsid w:val="1A4357AF"/>
    <w:rsid w:val="1A4405C4"/>
    <w:rsid w:val="1A4408B5"/>
    <w:rsid w:val="1A441E0D"/>
    <w:rsid w:val="1A442663"/>
    <w:rsid w:val="1A4437A2"/>
    <w:rsid w:val="1A4454CC"/>
    <w:rsid w:val="1A445CF1"/>
    <w:rsid w:val="1A446818"/>
    <w:rsid w:val="1A450189"/>
    <w:rsid w:val="1A4506CC"/>
    <w:rsid w:val="1A451288"/>
    <w:rsid w:val="1A45224D"/>
    <w:rsid w:val="1A453BE5"/>
    <w:rsid w:val="1A4563DB"/>
    <w:rsid w:val="1A457F88"/>
    <w:rsid w:val="1A46187F"/>
    <w:rsid w:val="1A463D6E"/>
    <w:rsid w:val="1A46462D"/>
    <w:rsid w:val="1A466093"/>
    <w:rsid w:val="1A471573"/>
    <w:rsid w:val="1A472154"/>
    <w:rsid w:val="1A4725B6"/>
    <w:rsid w:val="1A47537F"/>
    <w:rsid w:val="1A475CB0"/>
    <w:rsid w:val="1A481C3F"/>
    <w:rsid w:val="1A484105"/>
    <w:rsid w:val="1A48704D"/>
    <w:rsid w:val="1A491A28"/>
    <w:rsid w:val="1A492058"/>
    <w:rsid w:val="1A493720"/>
    <w:rsid w:val="1A495ECC"/>
    <w:rsid w:val="1A497C7A"/>
    <w:rsid w:val="1A4A048E"/>
    <w:rsid w:val="1A4A1E5E"/>
    <w:rsid w:val="1A4A2B59"/>
    <w:rsid w:val="1A4A39F2"/>
    <w:rsid w:val="1A4A57A0"/>
    <w:rsid w:val="1A4A5C7F"/>
    <w:rsid w:val="1A4A6820"/>
    <w:rsid w:val="1A4B0999"/>
    <w:rsid w:val="1A4B1C44"/>
    <w:rsid w:val="1A4B344A"/>
    <w:rsid w:val="1A4B50AA"/>
    <w:rsid w:val="1A4B5A62"/>
    <w:rsid w:val="1A4C1518"/>
    <w:rsid w:val="1A4C314F"/>
    <w:rsid w:val="1A4C32C6"/>
    <w:rsid w:val="1A4C6200"/>
    <w:rsid w:val="1A4C776A"/>
    <w:rsid w:val="1A4D2F56"/>
    <w:rsid w:val="1A4D46DB"/>
    <w:rsid w:val="1A4D649F"/>
    <w:rsid w:val="1A4D7795"/>
    <w:rsid w:val="1A4E091F"/>
    <w:rsid w:val="1A4E34E2"/>
    <w:rsid w:val="1A4E4600"/>
    <w:rsid w:val="1A4E4DF0"/>
    <w:rsid w:val="1A4E703E"/>
    <w:rsid w:val="1A4F260A"/>
    <w:rsid w:val="1A4F2C07"/>
    <w:rsid w:val="1A4F2DB6"/>
    <w:rsid w:val="1A4F3A11"/>
    <w:rsid w:val="1A4F4C60"/>
    <w:rsid w:val="1A501008"/>
    <w:rsid w:val="1A505774"/>
    <w:rsid w:val="1A50765C"/>
    <w:rsid w:val="1A511840"/>
    <w:rsid w:val="1A511D1D"/>
    <w:rsid w:val="1A512B2F"/>
    <w:rsid w:val="1A512FD2"/>
    <w:rsid w:val="1A5155A0"/>
    <w:rsid w:val="1A525246"/>
    <w:rsid w:val="1A53448E"/>
    <w:rsid w:val="1A53464F"/>
    <w:rsid w:val="1A534654"/>
    <w:rsid w:val="1A534805"/>
    <w:rsid w:val="1A5403CD"/>
    <w:rsid w:val="1A550139"/>
    <w:rsid w:val="1A550D99"/>
    <w:rsid w:val="1A552C92"/>
    <w:rsid w:val="1A554685"/>
    <w:rsid w:val="1A554870"/>
    <w:rsid w:val="1A554F3D"/>
    <w:rsid w:val="1A55661F"/>
    <w:rsid w:val="1A561DD6"/>
    <w:rsid w:val="1A564145"/>
    <w:rsid w:val="1A565896"/>
    <w:rsid w:val="1A567815"/>
    <w:rsid w:val="1A57168E"/>
    <w:rsid w:val="1A573BF5"/>
    <w:rsid w:val="1A5756B2"/>
    <w:rsid w:val="1A577219"/>
    <w:rsid w:val="1A583854"/>
    <w:rsid w:val="1A584361"/>
    <w:rsid w:val="1A585CC2"/>
    <w:rsid w:val="1A58610F"/>
    <w:rsid w:val="1A587EBD"/>
    <w:rsid w:val="1A591713"/>
    <w:rsid w:val="1A592C20"/>
    <w:rsid w:val="1A59566B"/>
    <w:rsid w:val="1A5959E3"/>
    <w:rsid w:val="1A597FD2"/>
    <w:rsid w:val="1A5A0AD2"/>
    <w:rsid w:val="1A5A3484"/>
    <w:rsid w:val="1A5A3C35"/>
    <w:rsid w:val="1A5A635D"/>
    <w:rsid w:val="1A5B6D97"/>
    <w:rsid w:val="1A5C33F7"/>
    <w:rsid w:val="1A5C57A6"/>
    <w:rsid w:val="1A5C7169"/>
    <w:rsid w:val="1A5D1689"/>
    <w:rsid w:val="1A5D54D3"/>
    <w:rsid w:val="1A5D6ECB"/>
    <w:rsid w:val="1A5E0883"/>
    <w:rsid w:val="1A5E1885"/>
    <w:rsid w:val="1A5F124B"/>
    <w:rsid w:val="1A5F2FF9"/>
    <w:rsid w:val="1A5F56EF"/>
    <w:rsid w:val="1A5F65AD"/>
    <w:rsid w:val="1A5F6A15"/>
    <w:rsid w:val="1A601E1B"/>
    <w:rsid w:val="1A603983"/>
    <w:rsid w:val="1A604FC3"/>
    <w:rsid w:val="1A606D71"/>
    <w:rsid w:val="1A611335"/>
    <w:rsid w:val="1A61255D"/>
    <w:rsid w:val="1A613215"/>
    <w:rsid w:val="1A615515"/>
    <w:rsid w:val="1A615F3A"/>
    <w:rsid w:val="1A620D3B"/>
    <w:rsid w:val="1A6227C5"/>
    <w:rsid w:val="1A622AE9"/>
    <w:rsid w:val="1A623F06"/>
    <w:rsid w:val="1A624A34"/>
    <w:rsid w:val="1A625045"/>
    <w:rsid w:val="1A626F8D"/>
    <w:rsid w:val="1A627F72"/>
    <w:rsid w:val="1A633C55"/>
    <w:rsid w:val="1A640A2C"/>
    <w:rsid w:val="1A642D06"/>
    <w:rsid w:val="1A643DD7"/>
    <w:rsid w:val="1A644AB4"/>
    <w:rsid w:val="1A6451FC"/>
    <w:rsid w:val="1A6466D3"/>
    <w:rsid w:val="1A646862"/>
    <w:rsid w:val="1A6473C0"/>
    <w:rsid w:val="1A6518DB"/>
    <w:rsid w:val="1A6525DA"/>
    <w:rsid w:val="1A654388"/>
    <w:rsid w:val="1A654678"/>
    <w:rsid w:val="1A6564E0"/>
    <w:rsid w:val="1A6576D4"/>
    <w:rsid w:val="1A657CB6"/>
    <w:rsid w:val="1A657DBE"/>
    <w:rsid w:val="1A66082C"/>
    <w:rsid w:val="1A66246B"/>
    <w:rsid w:val="1A6626CB"/>
    <w:rsid w:val="1A66537C"/>
    <w:rsid w:val="1A666437"/>
    <w:rsid w:val="1A666660"/>
    <w:rsid w:val="1A670100"/>
    <w:rsid w:val="1A671867"/>
    <w:rsid w:val="1A6745A4"/>
    <w:rsid w:val="1A6751A7"/>
    <w:rsid w:val="1A676352"/>
    <w:rsid w:val="1A68161E"/>
    <w:rsid w:val="1A682954"/>
    <w:rsid w:val="1A684D64"/>
    <w:rsid w:val="1A686637"/>
    <w:rsid w:val="1A6920CA"/>
    <w:rsid w:val="1A6937B0"/>
    <w:rsid w:val="1A693E78"/>
    <w:rsid w:val="1A695A9E"/>
    <w:rsid w:val="1A69610F"/>
    <w:rsid w:val="1A6A0F57"/>
    <w:rsid w:val="1A6A1F14"/>
    <w:rsid w:val="1A6A30A9"/>
    <w:rsid w:val="1A6A3334"/>
    <w:rsid w:val="1A6A7039"/>
    <w:rsid w:val="1A6A7BF0"/>
    <w:rsid w:val="1A6B4094"/>
    <w:rsid w:val="1A6B4FB8"/>
    <w:rsid w:val="1A6B5C6E"/>
    <w:rsid w:val="1A6B5E42"/>
    <w:rsid w:val="1A6B5E67"/>
    <w:rsid w:val="1A6B6815"/>
    <w:rsid w:val="1A6C021E"/>
    <w:rsid w:val="1A6C155B"/>
    <w:rsid w:val="1A6C2697"/>
    <w:rsid w:val="1A6C3968"/>
    <w:rsid w:val="1A6C3B5A"/>
    <w:rsid w:val="1A6C53BC"/>
    <w:rsid w:val="1A6C5716"/>
    <w:rsid w:val="1A6C6D39"/>
    <w:rsid w:val="1A6C701A"/>
    <w:rsid w:val="1A6C7B89"/>
    <w:rsid w:val="1A6D54EA"/>
    <w:rsid w:val="1A6D77FC"/>
    <w:rsid w:val="1A6D78D8"/>
    <w:rsid w:val="1A6D7B1D"/>
    <w:rsid w:val="1A6E089C"/>
    <w:rsid w:val="1A6E0D68"/>
    <w:rsid w:val="1A6E148E"/>
    <w:rsid w:val="1A6E2412"/>
    <w:rsid w:val="1A6E24A9"/>
    <w:rsid w:val="1A6E3163"/>
    <w:rsid w:val="1A6E7386"/>
    <w:rsid w:val="1A6E76E0"/>
    <w:rsid w:val="1A6E78F1"/>
    <w:rsid w:val="1A6E7911"/>
    <w:rsid w:val="1A6F016E"/>
    <w:rsid w:val="1A6F1FF1"/>
    <w:rsid w:val="1A6F55AB"/>
    <w:rsid w:val="1A6F60CF"/>
    <w:rsid w:val="1A6F60F7"/>
    <w:rsid w:val="1A7002E0"/>
    <w:rsid w:val="1A701454"/>
    <w:rsid w:val="1A7016AA"/>
    <w:rsid w:val="1A702B64"/>
    <w:rsid w:val="1A703458"/>
    <w:rsid w:val="1A705206"/>
    <w:rsid w:val="1A705768"/>
    <w:rsid w:val="1A70684E"/>
    <w:rsid w:val="1A7068E3"/>
    <w:rsid w:val="1A706F78"/>
    <w:rsid w:val="1A70799A"/>
    <w:rsid w:val="1A707A44"/>
    <w:rsid w:val="1A7107EC"/>
    <w:rsid w:val="1A710F22"/>
    <w:rsid w:val="1A716C76"/>
    <w:rsid w:val="1A7266E1"/>
    <w:rsid w:val="1A726C99"/>
    <w:rsid w:val="1A730E45"/>
    <w:rsid w:val="1A73374A"/>
    <w:rsid w:val="1A7344EA"/>
    <w:rsid w:val="1A734E8B"/>
    <w:rsid w:val="1A736AA5"/>
    <w:rsid w:val="1A742F4F"/>
    <w:rsid w:val="1A745BF0"/>
    <w:rsid w:val="1A745F53"/>
    <w:rsid w:val="1A74631B"/>
    <w:rsid w:val="1A7477AB"/>
    <w:rsid w:val="1A747AD6"/>
    <w:rsid w:val="1A750A6F"/>
    <w:rsid w:val="1A750C3B"/>
    <w:rsid w:val="1A750F5C"/>
    <w:rsid w:val="1A75281D"/>
    <w:rsid w:val="1A7533CE"/>
    <w:rsid w:val="1A7620CB"/>
    <w:rsid w:val="1A7647E7"/>
    <w:rsid w:val="1A770214"/>
    <w:rsid w:val="1A770599"/>
    <w:rsid w:val="1A77355B"/>
    <w:rsid w:val="1A775249"/>
    <w:rsid w:val="1A776EB1"/>
    <w:rsid w:val="1A78055F"/>
    <w:rsid w:val="1A78230D"/>
    <w:rsid w:val="1A7840BB"/>
    <w:rsid w:val="1A784616"/>
    <w:rsid w:val="1A7867B1"/>
    <w:rsid w:val="1A793C9F"/>
    <w:rsid w:val="1A79452C"/>
    <w:rsid w:val="1A794B27"/>
    <w:rsid w:val="1A7A0A4C"/>
    <w:rsid w:val="1A7A36EE"/>
    <w:rsid w:val="1A7A42D7"/>
    <w:rsid w:val="1A7A5E59"/>
    <w:rsid w:val="1A7A7E33"/>
    <w:rsid w:val="1A7B012E"/>
    <w:rsid w:val="1A7B14B0"/>
    <w:rsid w:val="1A7B1DFD"/>
    <w:rsid w:val="1A7B1EDC"/>
    <w:rsid w:val="1A7B3206"/>
    <w:rsid w:val="1A7B3BAB"/>
    <w:rsid w:val="1A7B42E6"/>
    <w:rsid w:val="1A7B5502"/>
    <w:rsid w:val="1A7B56C9"/>
    <w:rsid w:val="1A7C4BE5"/>
    <w:rsid w:val="1A7C541F"/>
    <w:rsid w:val="1A7C7132"/>
    <w:rsid w:val="1A7D3DC7"/>
    <w:rsid w:val="1A7D49DD"/>
    <w:rsid w:val="1A7E085D"/>
    <w:rsid w:val="1A7E1F9E"/>
    <w:rsid w:val="1A7E3F9C"/>
    <w:rsid w:val="1A7E5DEB"/>
    <w:rsid w:val="1A7F2641"/>
    <w:rsid w:val="1A7F48BE"/>
    <w:rsid w:val="1A7F5449"/>
    <w:rsid w:val="1A7F63F9"/>
    <w:rsid w:val="1A800FAF"/>
    <w:rsid w:val="1A8011C2"/>
    <w:rsid w:val="1A813785"/>
    <w:rsid w:val="1A81382D"/>
    <w:rsid w:val="1A815666"/>
    <w:rsid w:val="1A815D2D"/>
    <w:rsid w:val="1A82066E"/>
    <w:rsid w:val="1A8213DE"/>
    <w:rsid w:val="1A821DAF"/>
    <w:rsid w:val="1A82318C"/>
    <w:rsid w:val="1A824F3A"/>
    <w:rsid w:val="1A8269ED"/>
    <w:rsid w:val="1A840CB2"/>
    <w:rsid w:val="1A842B9B"/>
    <w:rsid w:val="1A842BDF"/>
    <w:rsid w:val="1A843F60"/>
    <w:rsid w:val="1A8448A1"/>
    <w:rsid w:val="1A845156"/>
    <w:rsid w:val="1A846F04"/>
    <w:rsid w:val="1A847BEE"/>
    <w:rsid w:val="1A850730"/>
    <w:rsid w:val="1A8525FC"/>
    <w:rsid w:val="1A853238"/>
    <w:rsid w:val="1A85392B"/>
    <w:rsid w:val="1A8559B2"/>
    <w:rsid w:val="1A855B5F"/>
    <w:rsid w:val="1A8567D8"/>
    <w:rsid w:val="1A856980"/>
    <w:rsid w:val="1A857677"/>
    <w:rsid w:val="1A860DB2"/>
    <w:rsid w:val="1A862C7C"/>
    <w:rsid w:val="1A864A2A"/>
    <w:rsid w:val="1A8658EC"/>
    <w:rsid w:val="1A866FEF"/>
    <w:rsid w:val="1A867245"/>
    <w:rsid w:val="1A8707A2"/>
    <w:rsid w:val="1A872550"/>
    <w:rsid w:val="1A881DCE"/>
    <w:rsid w:val="1A88310B"/>
    <w:rsid w:val="1A883220"/>
    <w:rsid w:val="1A8856FB"/>
    <w:rsid w:val="1A885C21"/>
    <w:rsid w:val="1A8862BC"/>
    <w:rsid w:val="1A886A49"/>
    <w:rsid w:val="1A890571"/>
    <w:rsid w:val="1A890986"/>
    <w:rsid w:val="1A89276C"/>
    <w:rsid w:val="1A893699"/>
    <w:rsid w:val="1A89451A"/>
    <w:rsid w:val="1A8962C8"/>
    <w:rsid w:val="1A896556"/>
    <w:rsid w:val="1A897141"/>
    <w:rsid w:val="1A8A121F"/>
    <w:rsid w:val="1A8A201C"/>
    <w:rsid w:val="1A8A43BE"/>
    <w:rsid w:val="1A8A44B2"/>
    <w:rsid w:val="1A8A57F7"/>
    <w:rsid w:val="1A8A6304"/>
    <w:rsid w:val="1A8B0292"/>
    <w:rsid w:val="1A8B2040"/>
    <w:rsid w:val="1A8B45A2"/>
    <w:rsid w:val="1A8B4F07"/>
    <w:rsid w:val="1A8B64E4"/>
    <w:rsid w:val="1A8B719D"/>
    <w:rsid w:val="1A8B7390"/>
    <w:rsid w:val="1A8C5B9D"/>
    <w:rsid w:val="1A8C5DB8"/>
    <w:rsid w:val="1A8C640E"/>
    <w:rsid w:val="1A8D1D5D"/>
    <w:rsid w:val="1A8D2074"/>
    <w:rsid w:val="1A8D2B4F"/>
    <w:rsid w:val="1A8D2CB4"/>
    <w:rsid w:val="1A8D6768"/>
    <w:rsid w:val="1A8D67CB"/>
    <w:rsid w:val="1A8D6EC2"/>
    <w:rsid w:val="1A8E057F"/>
    <w:rsid w:val="1A8E0D56"/>
    <w:rsid w:val="1A8E1B30"/>
    <w:rsid w:val="1A8E38DF"/>
    <w:rsid w:val="1A8E6DD0"/>
    <w:rsid w:val="1A8E7D82"/>
    <w:rsid w:val="1A8F0467"/>
    <w:rsid w:val="1A8F1E2A"/>
    <w:rsid w:val="1A902896"/>
    <w:rsid w:val="1A904E1E"/>
    <w:rsid w:val="1A9058A9"/>
    <w:rsid w:val="1A907657"/>
    <w:rsid w:val="1A911621"/>
    <w:rsid w:val="1A9122CA"/>
    <w:rsid w:val="1A912351"/>
    <w:rsid w:val="1A9133CF"/>
    <w:rsid w:val="1A91517D"/>
    <w:rsid w:val="1A920957"/>
    <w:rsid w:val="1A921D7C"/>
    <w:rsid w:val="1A926EC4"/>
    <w:rsid w:val="1A927AF7"/>
    <w:rsid w:val="1A930D32"/>
    <w:rsid w:val="1A930EF5"/>
    <w:rsid w:val="1A932B4E"/>
    <w:rsid w:val="1A932D34"/>
    <w:rsid w:val="1A9332AB"/>
    <w:rsid w:val="1A933629"/>
    <w:rsid w:val="1A933FFE"/>
    <w:rsid w:val="1A935399"/>
    <w:rsid w:val="1A936C52"/>
    <w:rsid w:val="1A940D5A"/>
    <w:rsid w:val="1A94221B"/>
    <w:rsid w:val="1A9441C4"/>
    <w:rsid w:val="1A950225"/>
    <w:rsid w:val="1A950399"/>
    <w:rsid w:val="1A951111"/>
    <w:rsid w:val="1A951C66"/>
    <w:rsid w:val="1A952EBF"/>
    <w:rsid w:val="1A954C6D"/>
    <w:rsid w:val="1A954F79"/>
    <w:rsid w:val="1A95679B"/>
    <w:rsid w:val="1A95741F"/>
    <w:rsid w:val="1A9609E5"/>
    <w:rsid w:val="1A966AE4"/>
    <w:rsid w:val="1A973E46"/>
    <w:rsid w:val="1A974E89"/>
    <w:rsid w:val="1A975A4B"/>
    <w:rsid w:val="1A976C37"/>
    <w:rsid w:val="1A977F74"/>
    <w:rsid w:val="1A980235"/>
    <w:rsid w:val="1A980668"/>
    <w:rsid w:val="1A980B50"/>
    <w:rsid w:val="1A98295E"/>
    <w:rsid w:val="1A9829AF"/>
    <w:rsid w:val="1A986467"/>
    <w:rsid w:val="1A99295D"/>
    <w:rsid w:val="1A992996"/>
    <w:rsid w:val="1A992D59"/>
    <w:rsid w:val="1A995465"/>
    <w:rsid w:val="1A997188"/>
    <w:rsid w:val="1A997688"/>
    <w:rsid w:val="1A997D57"/>
    <w:rsid w:val="1A9A04D5"/>
    <w:rsid w:val="1A9A0DA0"/>
    <w:rsid w:val="1A9A0E83"/>
    <w:rsid w:val="1A9A14C6"/>
    <w:rsid w:val="1A9A2283"/>
    <w:rsid w:val="1A9A2D31"/>
    <w:rsid w:val="1A9A2D37"/>
    <w:rsid w:val="1A9A3312"/>
    <w:rsid w:val="1A9A4797"/>
    <w:rsid w:val="1A9A57CA"/>
    <w:rsid w:val="1A9A5B22"/>
    <w:rsid w:val="1A9A6727"/>
    <w:rsid w:val="1A9A68F5"/>
    <w:rsid w:val="1A9B02D8"/>
    <w:rsid w:val="1A9B0514"/>
    <w:rsid w:val="1A9B0C2A"/>
    <w:rsid w:val="1A9B4196"/>
    <w:rsid w:val="1A9B495F"/>
    <w:rsid w:val="1A9B576A"/>
    <w:rsid w:val="1A9C249F"/>
    <w:rsid w:val="1A9C424D"/>
    <w:rsid w:val="1A9C4535"/>
    <w:rsid w:val="1A9C4703"/>
    <w:rsid w:val="1A9C5527"/>
    <w:rsid w:val="1A9D1D74"/>
    <w:rsid w:val="1A9D3035"/>
    <w:rsid w:val="1A9D332B"/>
    <w:rsid w:val="1A9D4B2C"/>
    <w:rsid w:val="1A9D4E73"/>
    <w:rsid w:val="1A9D7FC6"/>
    <w:rsid w:val="1A9E7E47"/>
    <w:rsid w:val="1A9F12D7"/>
    <w:rsid w:val="1A9F3D3E"/>
    <w:rsid w:val="1A9F4B31"/>
    <w:rsid w:val="1A9F4CE1"/>
    <w:rsid w:val="1A9F6FB6"/>
    <w:rsid w:val="1A9F71A8"/>
    <w:rsid w:val="1A9F789A"/>
    <w:rsid w:val="1A9F7F24"/>
    <w:rsid w:val="1AA01A6C"/>
    <w:rsid w:val="1AA03612"/>
    <w:rsid w:val="1AA05338"/>
    <w:rsid w:val="1AA073F3"/>
    <w:rsid w:val="1AA11864"/>
    <w:rsid w:val="1AA1214F"/>
    <w:rsid w:val="1AA1502E"/>
    <w:rsid w:val="1AA17AB6"/>
    <w:rsid w:val="1AA22064"/>
    <w:rsid w:val="1AA2382E"/>
    <w:rsid w:val="1AA255DC"/>
    <w:rsid w:val="1AA26A5E"/>
    <w:rsid w:val="1AA350E9"/>
    <w:rsid w:val="1AA35EEC"/>
    <w:rsid w:val="1AA41354"/>
    <w:rsid w:val="1AA419C5"/>
    <w:rsid w:val="1AA43102"/>
    <w:rsid w:val="1AA44EB0"/>
    <w:rsid w:val="1AA50C28"/>
    <w:rsid w:val="1AA53E85"/>
    <w:rsid w:val="1AA54575"/>
    <w:rsid w:val="1AA611AA"/>
    <w:rsid w:val="1AA63A91"/>
    <w:rsid w:val="1AA665D9"/>
    <w:rsid w:val="1AA7263A"/>
    <w:rsid w:val="1AA72BF2"/>
    <w:rsid w:val="1AA749A0"/>
    <w:rsid w:val="1AA80E44"/>
    <w:rsid w:val="1AA83ACA"/>
    <w:rsid w:val="1AA858AD"/>
    <w:rsid w:val="1AA85C69"/>
    <w:rsid w:val="1AA87BD2"/>
    <w:rsid w:val="1AA90E96"/>
    <w:rsid w:val="1AA92EA7"/>
    <w:rsid w:val="1AA93651"/>
    <w:rsid w:val="1AA94BBC"/>
    <w:rsid w:val="1AA9511A"/>
    <w:rsid w:val="1AA9696A"/>
    <w:rsid w:val="1AA97B2B"/>
    <w:rsid w:val="1AAA04DF"/>
    <w:rsid w:val="1AAA0CBF"/>
    <w:rsid w:val="1AAB244B"/>
    <w:rsid w:val="1AAB623F"/>
    <w:rsid w:val="1AAB6DC5"/>
    <w:rsid w:val="1AAC01E9"/>
    <w:rsid w:val="1AAC094B"/>
    <w:rsid w:val="1AAC0E3F"/>
    <w:rsid w:val="1AAC1FB7"/>
    <w:rsid w:val="1AAC33EA"/>
    <w:rsid w:val="1AAC38DB"/>
    <w:rsid w:val="1AAC6EB5"/>
    <w:rsid w:val="1AAD3650"/>
    <w:rsid w:val="1AAD5260"/>
    <w:rsid w:val="1AAD64AC"/>
    <w:rsid w:val="1AAE21D3"/>
    <w:rsid w:val="1AAE357B"/>
    <w:rsid w:val="1AAE3F81"/>
    <w:rsid w:val="1AAE5D2F"/>
    <w:rsid w:val="1AAE61FB"/>
    <w:rsid w:val="1AAE793C"/>
    <w:rsid w:val="1AB00AA0"/>
    <w:rsid w:val="1AB0225C"/>
    <w:rsid w:val="1AB04E2D"/>
    <w:rsid w:val="1AB059EC"/>
    <w:rsid w:val="1AB05F4B"/>
    <w:rsid w:val="1AB062FC"/>
    <w:rsid w:val="1AB07444"/>
    <w:rsid w:val="1AB136EC"/>
    <w:rsid w:val="1AB14B7C"/>
    <w:rsid w:val="1AB14BEA"/>
    <w:rsid w:val="1AB1581F"/>
    <w:rsid w:val="1AB162BD"/>
    <w:rsid w:val="1AB179FF"/>
    <w:rsid w:val="1AB17B18"/>
    <w:rsid w:val="1AB20AF0"/>
    <w:rsid w:val="1AB23A71"/>
    <w:rsid w:val="1AB26168"/>
    <w:rsid w:val="1AB26928"/>
    <w:rsid w:val="1AB31597"/>
    <w:rsid w:val="1AB3563A"/>
    <w:rsid w:val="1AB377E9"/>
    <w:rsid w:val="1AB41515"/>
    <w:rsid w:val="1AB4217F"/>
    <w:rsid w:val="1AB44FFB"/>
    <w:rsid w:val="1AB534FD"/>
    <w:rsid w:val="1AB62E35"/>
    <w:rsid w:val="1AB65E89"/>
    <w:rsid w:val="1AB66B07"/>
    <w:rsid w:val="1AB7059C"/>
    <w:rsid w:val="1AB709EE"/>
    <w:rsid w:val="1AB70D63"/>
    <w:rsid w:val="1AB71087"/>
    <w:rsid w:val="1AB76037"/>
    <w:rsid w:val="1AB76D8E"/>
    <w:rsid w:val="1AB772D9"/>
    <w:rsid w:val="1AB8095B"/>
    <w:rsid w:val="1AB81E7E"/>
    <w:rsid w:val="1AB83692"/>
    <w:rsid w:val="1AB83F61"/>
    <w:rsid w:val="1AB84DFF"/>
    <w:rsid w:val="1AB85163"/>
    <w:rsid w:val="1AB85319"/>
    <w:rsid w:val="1AB85CBD"/>
    <w:rsid w:val="1AB86BAD"/>
    <w:rsid w:val="1AB86FF8"/>
    <w:rsid w:val="1AB87444"/>
    <w:rsid w:val="1AB91C80"/>
    <w:rsid w:val="1AB94024"/>
    <w:rsid w:val="1AB94A4F"/>
    <w:rsid w:val="1ABA0AB0"/>
    <w:rsid w:val="1ABA0B77"/>
    <w:rsid w:val="1ABA13E7"/>
    <w:rsid w:val="1ABA1DCE"/>
    <w:rsid w:val="1ABA2925"/>
    <w:rsid w:val="1ABA46D4"/>
    <w:rsid w:val="1ABB03E8"/>
    <w:rsid w:val="1ABB28F7"/>
    <w:rsid w:val="1ABB3A1E"/>
    <w:rsid w:val="1ABB736F"/>
    <w:rsid w:val="1ABC07F2"/>
    <w:rsid w:val="1ABC1092"/>
    <w:rsid w:val="1ABC10EA"/>
    <w:rsid w:val="1ABC203F"/>
    <w:rsid w:val="1ABC33D0"/>
    <w:rsid w:val="1ABC48F0"/>
    <w:rsid w:val="1ABC669E"/>
    <w:rsid w:val="1ABC6830"/>
    <w:rsid w:val="1ABD0513"/>
    <w:rsid w:val="1ABD0851"/>
    <w:rsid w:val="1ABD1022"/>
    <w:rsid w:val="1ABD1DF6"/>
    <w:rsid w:val="1ABD2396"/>
    <w:rsid w:val="1ABD41C4"/>
    <w:rsid w:val="1ABD4218"/>
    <w:rsid w:val="1ABD4860"/>
    <w:rsid w:val="1ABD51F4"/>
    <w:rsid w:val="1ABD57E6"/>
    <w:rsid w:val="1ABD5F72"/>
    <w:rsid w:val="1ABD7AA8"/>
    <w:rsid w:val="1ABE3B1F"/>
    <w:rsid w:val="1ABE4807"/>
    <w:rsid w:val="1ABE4DA4"/>
    <w:rsid w:val="1ABF08C1"/>
    <w:rsid w:val="1ABF0FA8"/>
    <w:rsid w:val="1ABF1101"/>
    <w:rsid w:val="1ABF16F8"/>
    <w:rsid w:val="1ABF618E"/>
    <w:rsid w:val="1ABF7563"/>
    <w:rsid w:val="1ABF7F3C"/>
    <w:rsid w:val="1AC11AD8"/>
    <w:rsid w:val="1AC11F06"/>
    <w:rsid w:val="1AC13CB4"/>
    <w:rsid w:val="1AC14168"/>
    <w:rsid w:val="1AC14603"/>
    <w:rsid w:val="1AC14743"/>
    <w:rsid w:val="1AC1787E"/>
    <w:rsid w:val="1AC20039"/>
    <w:rsid w:val="1AC20A5B"/>
    <w:rsid w:val="1AC21052"/>
    <w:rsid w:val="1AC25B01"/>
    <w:rsid w:val="1AC26025"/>
    <w:rsid w:val="1AC27A2C"/>
    <w:rsid w:val="1AC3534D"/>
    <w:rsid w:val="1AC35C7E"/>
    <w:rsid w:val="1AC367E6"/>
    <w:rsid w:val="1AC40F3D"/>
    <w:rsid w:val="1AC41042"/>
    <w:rsid w:val="1AC41B62"/>
    <w:rsid w:val="1AC437A4"/>
    <w:rsid w:val="1AC47300"/>
    <w:rsid w:val="1AC52FF2"/>
    <w:rsid w:val="1AC53CC5"/>
    <w:rsid w:val="1AC54F10"/>
    <w:rsid w:val="1AC55BC3"/>
    <w:rsid w:val="1AC60382"/>
    <w:rsid w:val="1AC612CA"/>
    <w:rsid w:val="1AC63078"/>
    <w:rsid w:val="1AC6341C"/>
    <w:rsid w:val="1AC64482"/>
    <w:rsid w:val="1AC668A1"/>
    <w:rsid w:val="1AC66CE1"/>
    <w:rsid w:val="1AC6719D"/>
    <w:rsid w:val="1AC6751C"/>
    <w:rsid w:val="1AC704E3"/>
    <w:rsid w:val="1AC75042"/>
    <w:rsid w:val="1AC815B0"/>
    <w:rsid w:val="1AC81973"/>
    <w:rsid w:val="1AC82CFE"/>
    <w:rsid w:val="1AC83294"/>
    <w:rsid w:val="1AC836C3"/>
    <w:rsid w:val="1AC84601"/>
    <w:rsid w:val="1AC90DBB"/>
    <w:rsid w:val="1AC92B69"/>
    <w:rsid w:val="1AC9365A"/>
    <w:rsid w:val="1AC9700C"/>
    <w:rsid w:val="1ACA177C"/>
    <w:rsid w:val="1ACA37CD"/>
    <w:rsid w:val="1ACA5968"/>
    <w:rsid w:val="1ACA68C6"/>
    <w:rsid w:val="1ACB068F"/>
    <w:rsid w:val="1ACB1E83"/>
    <w:rsid w:val="1ACB2060"/>
    <w:rsid w:val="1ACB68E1"/>
    <w:rsid w:val="1ACC1006"/>
    <w:rsid w:val="1ACC1091"/>
    <w:rsid w:val="1ACC186C"/>
    <w:rsid w:val="1ACC1F7E"/>
    <w:rsid w:val="1ACC2A58"/>
    <w:rsid w:val="1ACC4B81"/>
    <w:rsid w:val="1ACC5138"/>
    <w:rsid w:val="1ACC7397"/>
    <w:rsid w:val="1ACD2659"/>
    <w:rsid w:val="1ACD4355"/>
    <w:rsid w:val="1ACD5720"/>
    <w:rsid w:val="1ACD58E4"/>
    <w:rsid w:val="1ACD59D7"/>
    <w:rsid w:val="1ACD7031"/>
    <w:rsid w:val="1ACD76BE"/>
    <w:rsid w:val="1ACE017F"/>
    <w:rsid w:val="1ACE4623"/>
    <w:rsid w:val="1ACE63D1"/>
    <w:rsid w:val="1ACE6508"/>
    <w:rsid w:val="1ACE6AB7"/>
    <w:rsid w:val="1ACF1619"/>
    <w:rsid w:val="1ACF1D69"/>
    <w:rsid w:val="1ACF4C63"/>
    <w:rsid w:val="1ACF6C75"/>
    <w:rsid w:val="1AD0039B"/>
    <w:rsid w:val="1AD003D6"/>
    <w:rsid w:val="1AD02149"/>
    <w:rsid w:val="1AD03EF7"/>
    <w:rsid w:val="1AD05CA5"/>
    <w:rsid w:val="1AD11A1D"/>
    <w:rsid w:val="1AD14166"/>
    <w:rsid w:val="1AD151A8"/>
    <w:rsid w:val="1AD15DB8"/>
    <w:rsid w:val="1AD16591"/>
    <w:rsid w:val="1AD17692"/>
    <w:rsid w:val="1AD20BA9"/>
    <w:rsid w:val="1AD20DE6"/>
    <w:rsid w:val="1AD2194F"/>
    <w:rsid w:val="1AD23C1A"/>
    <w:rsid w:val="1AD25EC1"/>
    <w:rsid w:val="1AD26563"/>
    <w:rsid w:val="1AD27C6F"/>
    <w:rsid w:val="1AD301C7"/>
    <w:rsid w:val="1AD335A1"/>
    <w:rsid w:val="1AD3390C"/>
    <w:rsid w:val="1AD339E7"/>
    <w:rsid w:val="1AD401C9"/>
    <w:rsid w:val="1AD44BD8"/>
    <w:rsid w:val="1AD514C0"/>
    <w:rsid w:val="1AD5150D"/>
    <w:rsid w:val="1AD52050"/>
    <w:rsid w:val="1AD52AE7"/>
    <w:rsid w:val="1AD53946"/>
    <w:rsid w:val="1AD55049"/>
    <w:rsid w:val="1AD5513E"/>
    <w:rsid w:val="1AD6047F"/>
    <w:rsid w:val="1AD61071"/>
    <w:rsid w:val="1AD61227"/>
    <w:rsid w:val="1AD64521"/>
    <w:rsid w:val="1AD648B9"/>
    <w:rsid w:val="1AD71DD4"/>
    <w:rsid w:val="1AD734D7"/>
    <w:rsid w:val="1AD74902"/>
    <w:rsid w:val="1AD75285"/>
    <w:rsid w:val="1AD77F1C"/>
    <w:rsid w:val="1AD80FFE"/>
    <w:rsid w:val="1AD82233"/>
    <w:rsid w:val="1AD87250"/>
    <w:rsid w:val="1AD87A56"/>
    <w:rsid w:val="1AD87E4C"/>
    <w:rsid w:val="1AD9070C"/>
    <w:rsid w:val="1AD94602"/>
    <w:rsid w:val="1AD95BCB"/>
    <w:rsid w:val="1AD971C1"/>
    <w:rsid w:val="1AD97C9B"/>
    <w:rsid w:val="1AD97EC8"/>
    <w:rsid w:val="1ADA2FC8"/>
    <w:rsid w:val="1ADA3D88"/>
    <w:rsid w:val="1ADA4D76"/>
    <w:rsid w:val="1ADA4E0D"/>
    <w:rsid w:val="1ADA6B24"/>
    <w:rsid w:val="1ADA6E29"/>
    <w:rsid w:val="1ADA7C66"/>
    <w:rsid w:val="1ADB12DE"/>
    <w:rsid w:val="1ADB3FB9"/>
    <w:rsid w:val="1ADB51A3"/>
    <w:rsid w:val="1ADB65D0"/>
    <w:rsid w:val="1ADB7DE9"/>
    <w:rsid w:val="1ADC0670"/>
    <w:rsid w:val="1ADC29BA"/>
    <w:rsid w:val="1ADC541D"/>
    <w:rsid w:val="1ADC5523"/>
    <w:rsid w:val="1ADC6D40"/>
    <w:rsid w:val="1ADC7148"/>
    <w:rsid w:val="1ADC7184"/>
    <w:rsid w:val="1ADD0C3F"/>
    <w:rsid w:val="1ADD7AB2"/>
    <w:rsid w:val="1ADE0379"/>
    <w:rsid w:val="1ADE10E0"/>
    <w:rsid w:val="1ADE225D"/>
    <w:rsid w:val="1ADE32F3"/>
    <w:rsid w:val="1ADE387D"/>
    <w:rsid w:val="1ADE4866"/>
    <w:rsid w:val="1ADE7049"/>
    <w:rsid w:val="1ADE76EC"/>
    <w:rsid w:val="1ADF05DE"/>
    <w:rsid w:val="1ADF238C"/>
    <w:rsid w:val="1ADF413A"/>
    <w:rsid w:val="1ADF676A"/>
    <w:rsid w:val="1ADF6F2E"/>
    <w:rsid w:val="1AE027CB"/>
    <w:rsid w:val="1AE05800"/>
    <w:rsid w:val="1AE068F5"/>
    <w:rsid w:val="1AE06FED"/>
    <w:rsid w:val="1AE074E2"/>
    <w:rsid w:val="1AE07BFA"/>
    <w:rsid w:val="1AE12721"/>
    <w:rsid w:val="1AE13C5B"/>
    <w:rsid w:val="1AE20DF7"/>
    <w:rsid w:val="1AE221C7"/>
    <w:rsid w:val="1AE259A7"/>
    <w:rsid w:val="1AE259D8"/>
    <w:rsid w:val="1AE300CE"/>
    <w:rsid w:val="1AE343DA"/>
    <w:rsid w:val="1AE35FDC"/>
    <w:rsid w:val="1AE36580"/>
    <w:rsid w:val="1AE40435"/>
    <w:rsid w:val="1AE41750"/>
    <w:rsid w:val="1AE424B7"/>
    <w:rsid w:val="1AE450B6"/>
    <w:rsid w:val="1AE45BF4"/>
    <w:rsid w:val="1AE469B6"/>
    <w:rsid w:val="1AE479A2"/>
    <w:rsid w:val="1AE51590"/>
    <w:rsid w:val="1AE51934"/>
    <w:rsid w:val="1AE525DC"/>
    <w:rsid w:val="1AE52CC1"/>
    <w:rsid w:val="1AE53E04"/>
    <w:rsid w:val="1AE53FEC"/>
    <w:rsid w:val="1AE55332"/>
    <w:rsid w:val="1AE574DF"/>
    <w:rsid w:val="1AE6371B"/>
    <w:rsid w:val="1AE63757"/>
    <w:rsid w:val="1AE654C9"/>
    <w:rsid w:val="1AE660CA"/>
    <w:rsid w:val="1AE6663D"/>
    <w:rsid w:val="1AE67F2F"/>
    <w:rsid w:val="1AE71241"/>
    <w:rsid w:val="1AE77163"/>
    <w:rsid w:val="1AE77FD2"/>
    <w:rsid w:val="1AE80F5D"/>
    <w:rsid w:val="1AE8247C"/>
    <w:rsid w:val="1AE87493"/>
    <w:rsid w:val="1AE874EB"/>
    <w:rsid w:val="1AE92727"/>
    <w:rsid w:val="1AE9320B"/>
    <w:rsid w:val="1AE94FB9"/>
    <w:rsid w:val="1AE94FBE"/>
    <w:rsid w:val="1AEA05DF"/>
    <w:rsid w:val="1AEA387D"/>
    <w:rsid w:val="1AEA3C7A"/>
    <w:rsid w:val="1AEB0D31"/>
    <w:rsid w:val="1AEB25ED"/>
    <w:rsid w:val="1AEB2C62"/>
    <w:rsid w:val="1AEB35C0"/>
    <w:rsid w:val="1AEB3A33"/>
    <w:rsid w:val="1AEB4323"/>
    <w:rsid w:val="1AEB57D0"/>
    <w:rsid w:val="1AEC09AF"/>
    <w:rsid w:val="1AEC2979"/>
    <w:rsid w:val="1AEC4E63"/>
    <w:rsid w:val="1AEC5AA0"/>
    <w:rsid w:val="1AEC6857"/>
    <w:rsid w:val="1AED14C1"/>
    <w:rsid w:val="1AED21FE"/>
    <w:rsid w:val="1AED2CFB"/>
    <w:rsid w:val="1AED4223"/>
    <w:rsid w:val="1AED4AA9"/>
    <w:rsid w:val="1AED55DC"/>
    <w:rsid w:val="1AED60B6"/>
    <w:rsid w:val="1AEE25CF"/>
    <w:rsid w:val="1AEE2FA0"/>
    <w:rsid w:val="1AEE368E"/>
    <w:rsid w:val="1AEE3E57"/>
    <w:rsid w:val="1AEE6E95"/>
    <w:rsid w:val="1AEF1027"/>
    <w:rsid w:val="1AEF1714"/>
    <w:rsid w:val="1AEF18AF"/>
    <w:rsid w:val="1AEF33B5"/>
    <w:rsid w:val="1AEF625F"/>
    <w:rsid w:val="1AEF6A73"/>
    <w:rsid w:val="1AF0135B"/>
    <w:rsid w:val="1AF04185"/>
    <w:rsid w:val="1AF04599"/>
    <w:rsid w:val="1AF06347"/>
    <w:rsid w:val="1AF076EF"/>
    <w:rsid w:val="1AF10B7F"/>
    <w:rsid w:val="1AF13F40"/>
    <w:rsid w:val="1AF16D67"/>
    <w:rsid w:val="1AF20311"/>
    <w:rsid w:val="1AF2112D"/>
    <w:rsid w:val="1AF22EF0"/>
    <w:rsid w:val="1AF23E6D"/>
    <w:rsid w:val="1AF24A76"/>
    <w:rsid w:val="1AF25E5B"/>
    <w:rsid w:val="1AF26BB7"/>
    <w:rsid w:val="1AF27192"/>
    <w:rsid w:val="1AF345C1"/>
    <w:rsid w:val="1AF35051"/>
    <w:rsid w:val="1AF35E37"/>
    <w:rsid w:val="1AF35F88"/>
    <w:rsid w:val="1AF35FC0"/>
    <w:rsid w:val="1AF3665E"/>
    <w:rsid w:val="1AF377E3"/>
    <w:rsid w:val="1AF40C41"/>
    <w:rsid w:val="1AF431DC"/>
    <w:rsid w:val="1AF43356"/>
    <w:rsid w:val="1AF45ED7"/>
    <w:rsid w:val="1AF46464"/>
    <w:rsid w:val="1AF47500"/>
    <w:rsid w:val="1AF53980"/>
    <w:rsid w:val="1AF5570C"/>
    <w:rsid w:val="1AF55FA9"/>
    <w:rsid w:val="1AF5626B"/>
    <w:rsid w:val="1AF56B46"/>
    <w:rsid w:val="1AF57E02"/>
    <w:rsid w:val="1AF60BCE"/>
    <w:rsid w:val="1AF61A82"/>
    <w:rsid w:val="1AF62DDB"/>
    <w:rsid w:val="1AF639B8"/>
    <w:rsid w:val="1AF67102"/>
    <w:rsid w:val="1AF705D2"/>
    <w:rsid w:val="1AF71484"/>
    <w:rsid w:val="1AF71D52"/>
    <w:rsid w:val="1AF74E5D"/>
    <w:rsid w:val="1AF75928"/>
    <w:rsid w:val="1AF775C2"/>
    <w:rsid w:val="1AF776D6"/>
    <w:rsid w:val="1AF8344E"/>
    <w:rsid w:val="1AF85009"/>
    <w:rsid w:val="1AF851FC"/>
    <w:rsid w:val="1AF853F5"/>
    <w:rsid w:val="1AF8725D"/>
    <w:rsid w:val="1AF87311"/>
    <w:rsid w:val="1AF916A0"/>
    <w:rsid w:val="1AF91EE2"/>
    <w:rsid w:val="1AF9279D"/>
    <w:rsid w:val="1AF9526F"/>
    <w:rsid w:val="1AFA0F74"/>
    <w:rsid w:val="1AFA1517"/>
    <w:rsid w:val="1AFA30C1"/>
    <w:rsid w:val="1AFA4961"/>
    <w:rsid w:val="1AFA7441"/>
    <w:rsid w:val="1AFA7E47"/>
    <w:rsid w:val="1AFB0140"/>
    <w:rsid w:val="1AFB2016"/>
    <w:rsid w:val="1AFC1190"/>
    <w:rsid w:val="1AFC4CEC"/>
    <w:rsid w:val="1AFC6A9A"/>
    <w:rsid w:val="1AFC7FFF"/>
    <w:rsid w:val="1AFD1CF3"/>
    <w:rsid w:val="1AFD77E6"/>
    <w:rsid w:val="1AFD7BF1"/>
    <w:rsid w:val="1AFE16C9"/>
    <w:rsid w:val="1AFE48C4"/>
    <w:rsid w:val="1AFE6CB6"/>
    <w:rsid w:val="1AFF0375"/>
    <w:rsid w:val="1AFF2A2E"/>
    <w:rsid w:val="1AFF4613"/>
    <w:rsid w:val="1AFF47DC"/>
    <w:rsid w:val="1AFF658A"/>
    <w:rsid w:val="1B00384C"/>
    <w:rsid w:val="1B0043D4"/>
    <w:rsid w:val="1B004C0B"/>
    <w:rsid w:val="1B005975"/>
    <w:rsid w:val="1B0071E4"/>
    <w:rsid w:val="1B007F4E"/>
    <w:rsid w:val="1B010554"/>
    <w:rsid w:val="1B010674"/>
    <w:rsid w:val="1B011B04"/>
    <w:rsid w:val="1B012302"/>
    <w:rsid w:val="1B0149C5"/>
    <w:rsid w:val="1B017CF6"/>
    <w:rsid w:val="1B0203DC"/>
    <w:rsid w:val="1B027B67"/>
    <w:rsid w:val="1B0313C4"/>
    <w:rsid w:val="1B032B35"/>
    <w:rsid w:val="1B0342CC"/>
    <w:rsid w:val="1B035B65"/>
    <w:rsid w:val="1B03607B"/>
    <w:rsid w:val="1B0373CE"/>
    <w:rsid w:val="1B041DF3"/>
    <w:rsid w:val="1B04469F"/>
    <w:rsid w:val="1B045628"/>
    <w:rsid w:val="1B046FF5"/>
    <w:rsid w:val="1B052022"/>
    <w:rsid w:val="1B052088"/>
    <w:rsid w:val="1B053056"/>
    <w:rsid w:val="1B0627B1"/>
    <w:rsid w:val="1B0628F4"/>
    <w:rsid w:val="1B063866"/>
    <w:rsid w:val="1B065B6B"/>
    <w:rsid w:val="1B065BAE"/>
    <w:rsid w:val="1B067919"/>
    <w:rsid w:val="1B0700AB"/>
    <w:rsid w:val="1B071C31"/>
    <w:rsid w:val="1B0742E3"/>
    <w:rsid w:val="1B074D22"/>
    <w:rsid w:val="1B080A85"/>
    <w:rsid w:val="1B081624"/>
    <w:rsid w:val="1B0818E3"/>
    <w:rsid w:val="1B084079"/>
    <w:rsid w:val="1B0867DC"/>
    <w:rsid w:val="1B086922"/>
    <w:rsid w:val="1B086E06"/>
    <w:rsid w:val="1B087B35"/>
    <w:rsid w:val="1B090B8C"/>
    <w:rsid w:val="1B091C7D"/>
    <w:rsid w:val="1B091FFE"/>
    <w:rsid w:val="1B0935AB"/>
    <w:rsid w:val="1B093811"/>
    <w:rsid w:val="1B09565B"/>
    <w:rsid w:val="1B0A01F8"/>
    <w:rsid w:val="1B0A1A34"/>
    <w:rsid w:val="1B0A2D61"/>
    <w:rsid w:val="1B0A7A8F"/>
    <w:rsid w:val="1B0A7D86"/>
    <w:rsid w:val="1B0B13D3"/>
    <w:rsid w:val="1B0B3181"/>
    <w:rsid w:val="1B0B42F7"/>
    <w:rsid w:val="1B0B4B46"/>
    <w:rsid w:val="1B0B4F2F"/>
    <w:rsid w:val="1B0B7DC1"/>
    <w:rsid w:val="1B0C01B6"/>
    <w:rsid w:val="1B0C0358"/>
    <w:rsid w:val="1B0C128C"/>
    <w:rsid w:val="1B0C244F"/>
    <w:rsid w:val="1B0C5255"/>
    <w:rsid w:val="1B0C55C2"/>
    <w:rsid w:val="1B0C5787"/>
    <w:rsid w:val="1B0C6DE5"/>
    <w:rsid w:val="1B0D17E8"/>
    <w:rsid w:val="1B0D34C4"/>
    <w:rsid w:val="1B0D4C89"/>
    <w:rsid w:val="1B0D4D6A"/>
    <w:rsid w:val="1B0D514B"/>
    <w:rsid w:val="1B0D68F5"/>
    <w:rsid w:val="1B0D6EF9"/>
    <w:rsid w:val="1B0D7828"/>
    <w:rsid w:val="1B0E1D56"/>
    <w:rsid w:val="1B0E246A"/>
    <w:rsid w:val="1B0E2C71"/>
    <w:rsid w:val="1B0E2C78"/>
    <w:rsid w:val="1B0E3690"/>
    <w:rsid w:val="1B0E4768"/>
    <w:rsid w:val="1B0E4A1F"/>
    <w:rsid w:val="1B0E516B"/>
    <w:rsid w:val="1B0E67CD"/>
    <w:rsid w:val="1B0F2DC4"/>
    <w:rsid w:val="1B0F7D65"/>
    <w:rsid w:val="1B100169"/>
    <w:rsid w:val="1B1004D0"/>
    <w:rsid w:val="1B100797"/>
    <w:rsid w:val="1B1026EE"/>
    <w:rsid w:val="1B102A73"/>
    <w:rsid w:val="1B105D7D"/>
    <w:rsid w:val="1B10676F"/>
    <w:rsid w:val="1B1069E9"/>
    <w:rsid w:val="1B113486"/>
    <w:rsid w:val="1B1168CE"/>
    <w:rsid w:val="1B11796B"/>
    <w:rsid w:val="1B122762"/>
    <w:rsid w:val="1B122A89"/>
    <w:rsid w:val="1B124510"/>
    <w:rsid w:val="1B124891"/>
    <w:rsid w:val="1B1262BE"/>
    <w:rsid w:val="1B126C91"/>
    <w:rsid w:val="1B132519"/>
    <w:rsid w:val="1B1332BE"/>
    <w:rsid w:val="1B133BA8"/>
    <w:rsid w:val="1B133F19"/>
    <w:rsid w:val="1B13565A"/>
    <w:rsid w:val="1B1357C2"/>
    <w:rsid w:val="1B142A36"/>
    <w:rsid w:val="1B143E9C"/>
    <w:rsid w:val="1B1464DA"/>
    <w:rsid w:val="1B1474C5"/>
    <w:rsid w:val="1B147BEC"/>
    <w:rsid w:val="1B15245C"/>
    <w:rsid w:val="1B15356A"/>
    <w:rsid w:val="1B154000"/>
    <w:rsid w:val="1B1550B0"/>
    <w:rsid w:val="1B156231"/>
    <w:rsid w:val="1B157B5C"/>
    <w:rsid w:val="1B1616FB"/>
    <w:rsid w:val="1B16252D"/>
    <w:rsid w:val="1B1643AF"/>
    <w:rsid w:val="1B1677F5"/>
    <w:rsid w:val="1B171298"/>
    <w:rsid w:val="1B171B26"/>
    <w:rsid w:val="1B1738D4"/>
    <w:rsid w:val="1B1765A9"/>
    <w:rsid w:val="1B177416"/>
    <w:rsid w:val="1B177D78"/>
    <w:rsid w:val="1B18764C"/>
    <w:rsid w:val="1B187A78"/>
    <w:rsid w:val="1B190D07"/>
    <w:rsid w:val="1B192225"/>
    <w:rsid w:val="1B193AF0"/>
    <w:rsid w:val="1B19550F"/>
    <w:rsid w:val="1B195CB1"/>
    <w:rsid w:val="1B1A1616"/>
    <w:rsid w:val="1B1A295C"/>
    <w:rsid w:val="1B1A33C4"/>
    <w:rsid w:val="1B1A4CED"/>
    <w:rsid w:val="1B1A4EED"/>
    <w:rsid w:val="1B1A6D70"/>
    <w:rsid w:val="1B1A7868"/>
    <w:rsid w:val="1B1B3662"/>
    <w:rsid w:val="1B1B3DEC"/>
    <w:rsid w:val="1B1B578D"/>
    <w:rsid w:val="1B1B591A"/>
    <w:rsid w:val="1B1C0EEA"/>
    <w:rsid w:val="1B1C1DD7"/>
    <w:rsid w:val="1B1C2A87"/>
    <w:rsid w:val="1B1C4D29"/>
    <w:rsid w:val="1B1C670C"/>
    <w:rsid w:val="1B1C713C"/>
    <w:rsid w:val="1B1D0E77"/>
    <w:rsid w:val="1B1D1744"/>
    <w:rsid w:val="1B1D2E5A"/>
    <w:rsid w:val="1B1D4C62"/>
    <w:rsid w:val="1B1E102C"/>
    <w:rsid w:val="1B1E113A"/>
    <w:rsid w:val="1B1E276D"/>
    <w:rsid w:val="1B1E2F06"/>
    <w:rsid w:val="1B1E4B60"/>
    <w:rsid w:val="1B1F0195"/>
    <w:rsid w:val="1B1F024A"/>
    <w:rsid w:val="1B1F09DB"/>
    <w:rsid w:val="1B1F3BAA"/>
    <w:rsid w:val="1B1F3ED5"/>
    <w:rsid w:val="1B1F45C2"/>
    <w:rsid w:val="1B1F56E1"/>
    <w:rsid w:val="1B1F6495"/>
    <w:rsid w:val="1B1F6C2C"/>
    <w:rsid w:val="1B1F7FBE"/>
    <w:rsid w:val="1B2041A1"/>
    <w:rsid w:val="1B206C0E"/>
    <w:rsid w:val="1B207C5E"/>
    <w:rsid w:val="1B21011C"/>
    <w:rsid w:val="1B212617"/>
    <w:rsid w:val="1B21377C"/>
    <w:rsid w:val="1B213FA5"/>
    <w:rsid w:val="1B216501"/>
    <w:rsid w:val="1B222279"/>
    <w:rsid w:val="1B22257E"/>
    <w:rsid w:val="1B2240D1"/>
    <w:rsid w:val="1B2304CB"/>
    <w:rsid w:val="1B232392"/>
    <w:rsid w:val="1B23355C"/>
    <w:rsid w:val="1B233A0E"/>
    <w:rsid w:val="1B234B42"/>
    <w:rsid w:val="1B234F4C"/>
    <w:rsid w:val="1B235F36"/>
    <w:rsid w:val="1B23671D"/>
    <w:rsid w:val="1B2374CD"/>
    <w:rsid w:val="1B240E92"/>
    <w:rsid w:val="1B244459"/>
    <w:rsid w:val="1B245FF1"/>
    <w:rsid w:val="1B251B9A"/>
    <w:rsid w:val="1B252495"/>
    <w:rsid w:val="1B2524C0"/>
    <w:rsid w:val="1B253B99"/>
    <w:rsid w:val="1B2558AF"/>
    <w:rsid w:val="1B25632E"/>
    <w:rsid w:val="1B257A6F"/>
    <w:rsid w:val="1B260832"/>
    <w:rsid w:val="1B260EFF"/>
    <w:rsid w:val="1B261D69"/>
    <w:rsid w:val="1B26620D"/>
    <w:rsid w:val="1B267FBB"/>
    <w:rsid w:val="1B27244C"/>
    <w:rsid w:val="1B27607A"/>
    <w:rsid w:val="1B27740C"/>
    <w:rsid w:val="1B281F85"/>
    <w:rsid w:val="1B2865C3"/>
    <w:rsid w:val="1B28788F"/>
    <w:rsid w:val="1B2904BC"/>
    <w:rsid w:val="1B291859"/>
    <w:rsid w:val="1B2971B0"/>
    <w:rsid w:val="1B297880"/>
    <w:rsid w:val="1B2A0D10"/>
    <w:rsid w:val="1B2A24A9"/>
    <w:rsid w:val="1B2A38E1"/>
    <w:rsid w:val="1B2A5604"/>
    <w:rsid w:val="1B2A68A9"/>
    <w:rsid w:val="1B2A70E3"/>
    <w:rsid w:val="1B2B00A2"/>
    <w:rsid w:val="1B2B21A0"/>
    <w:rsid w:val="1B2B3823"/>
    <w:rsid w:val="1B2B6E60"/>
    <w:rsid w:val="1B2C3E32"/>
    <w:rsid w:val="1B2D1E18"/>
    <w:rsid w:val="1B2D3377"/>
    <w:rsid w:val="1B2D6546"/>
    <w:rsid w:val="1B2D6869"/>
    <w:rsid w:val="1B2D759B"/>
    <w:rsid w:val="1B2D7691"/>
    <w:rsid w:val="1B2D76A8"/>
    <w:rsid w:val="1B2E0657"/>
    <w:rsid w:val="1B2E0B21"/>
    <w:rsid w:val="1B2E0C1E"/>
    <w:rsid w:val="1B2E34E7"/>
    <w:rsid w:val="1B2E4B6F"/>
    <w:rsid w:val="1B2E6E70"/>
    <w:rsid w:val="1B2F0F76"/>
    <w:rsid w:val="1B2F50C2"/>
    <w:rsid w:val="1B2F5460"/>
    <w:rsid w:val="1B2F70CC"/>
    <w:rsid w:val="1B300821"/>
    <w:rsid w:val="1B300E3A"/>
    <w:rsid w:val="1B302BE8"/>
    <w:rsid w:val="1B303B6D"/>
    <w:rsid w:val="1B304996"/>
    <w:rsid w:val="1B306A80"/>
    <w:rsid w:val="1B306B8A"/>
    <w:rsid w:val="1B310867"/>
    <w:rsid w:val="1B31308E"/>
    <w:rsid w:val="1B3151D4"/>
    <w:rsid w:val="1B316012"/>
    <w:rsid w:val="1B317922"/>
    <w:rsid w:val="1B317F41"/>
    <w:rsid w:val="1B3202FC"/>
    <w:rsid w:val="1B32070E"/>
    <w:rsid w:val="1B322073"/>
    <w:rsid w:val="1B323E84"/>
    <w:rsid w:val="1B324BB2"/>
    <w:rsid w:val="1B3251B8"/>
    <w:rsid w:val="1B326960"/>
    <w:rsid w:val="1B326E8C"/>
    <w:rsid w:val="1B3274A2"/>
    <w:rsid w:val="1B330C33"/>
    <w:rsid w:val="1B3320B1"/>
    <w:rsid w:val="1B334486"/>
    <w:rsid w:val="1B33582B"/>
    <w:rsid w:val="1B335C42"/>
    <w:rsid w:val="1B33794C"/>
    <w:rsid w:val="1B34092A"/>
    <w:rsid w:val="1B341A3A"/>
    <w:rsid w:val="1B34446A"/>
    <w:rsid w:val="1B3463F2"/>
    <w:rsid w:val="1B347056"/>
    <w:rsid w:val="1B3501FE"/>
    <w:rsid w:val="1B351090"/>
    <w:rsid w:val="1B351FAC"/>
    <w:rsid w:val="1B353351"/>
    <w:rsid w:val="1B356450"/>
    <w:rsid w:val="1B357F55"/>
    <w:rsid w:val="1B360421"/>
    <w:rsid w:val="1B36093D"/>
    <w:rsid w:val="1B3721C8"/>
    <w:rsid w:val="1B373F76"/>
    <w:rsid w:val="1B374144"/>
    <w:rsid w:val="1B375D24"/>
    <w:rsid w:val="1B37738B"/>
    <w:rsid w:val="1B382713"/>
    <w:rsid w:val="1B391A9C"/>
    <w:rsid w:val="1B393AFE"/>
    <w:rsid w:val="1B393B94"/>
    <w:rsid w:val="1B393EFF"/>
    <w:rsid w:val="1B395F40"/>
    <w:rsid w:val="1B397CEE"/>
    <w:rsid w:val="1B3A10D7"/>
    <w:rsid w:val="1B3A1F47"/>
    <w:rsid w:val="1B3A2F9D"/>
    <w:rsid w:val="1B3A34C3"/>
    <w:rsid w:val="1B3A3A66"/>
    <w:rsid w:val="1B3A5814"/>
    <w:rsid w:val="1B3A75C2"/>
    <w:rsid w:val="1B3B0D83"/>
    <w:rsid w:val="1B3B2C45"/>
    <w:rsid w:val="1B3B3CB6"/>
    <w:rsid w:val="1B3B6FF1"/>
    <w:rsid w:val="1B3C158C"/>
    <w:rsid w:val="1B3C15B9"/>
    <w:rsid w:val="1B3C3125"/>
    <w:rsid w:val="1B3C333B"/>
    <w:rsid w:val="1B3C350A"/>
    <w:rsid w:val="1B3C4A64"/>
    <w:rsid w:val="1B3C77DE"/>
    <w:rsid w:val="1B3C77F2"/>
    <w:rsid w:val="1B3D455C"/>
    <w:rsid w:val="1B3D45B5"/>
    <w:rsid w:val="1B3E075A"/>
    <w:rsid w:val="1B3E1913"/>
    <w:rsid w:val="1B3E320C"/>
    <w:rsid w:val="1B3E3557"/>
    <w:rsid w:val="1B3E503B"/>
    <w:rsid w:val="1B3E5265"/>
    <w:rsid w:val="1B3E5305"/>
    <w:rsid w:val="1B3E712F"/>
    <w:rsid w:val="1B3E7BE7"/>
    <w:rsid w:val="1B3F107D"/>
    <w:rsid w:val="1B3F1AA6"/>
    <w:rsid w:val="1B3F31E7"/>
    <w:rsid w:val="1B3F3B2B"/>
    <w:rsid w:val="1B3F7E62"/>
    <w:rsid w:val="1B400089"/>
    <w:rsid w:val="1B402F36"/>
    <w:rsid w:val="1B404677"/>
    <w:rsid w:val="1B404DBD"/>
    <w:rsid w:val="1B410951"/>
    <w:rsid w:val="1B410D37"/>
    <w:rsid w:val="1B412001"/>
    <w:rsid w:val="1B414DF5"/>
    <w:rsid w:val="1B415B07"/>
    <w:rsid w:val="1B420427"/>
    <w:rsid w:val="1B420776"/>
    <w:rsid w:val="1B42447A"/>
    <w:rsid w:val="1B426025"/>
    <w:rsid w:val="1B432A7C"/>
    <w:rsid w:val="1B435F14"/>
    <w:rsid w:val="1B437F3E"/>
    <w:rsid w:val="1B440441"/>
    <w:rsid w:val="1B441364"/>
    <w:rsid w:val="1B443D5F"/>
    <w:rsid w:val="1B446693"/>
    <w:rsid w:val="1B4557A5"/>
    <w:rsid w:val="1B455918"/>
    <w:rsid w:val="1B455C56"/>
    <w:rsid w:val="1B46065D"/>
    <w:rsid w:val="1B461955"/>
    <w:rsid w:val="1B461979"/>
    <w:rsid w:val="1B46240B"/>
    <w:rsid w:val="1B46300F"/>
    <w:rsid w:val="1B471C50"/>
    <w:rsid w:val="1B473137"/>
    <w:rsid w:val="1B476D46"/>
    <w:rsid w:val="1B480745"/>
    <w:rsid w:val="1B480A46"/>
    <w:rsid w:val="1B481CDF"/>
    <w:rsid w:val="1B484299"/>
    <w:rsid w:val="1B486183"/>
    <w:rsid w:val="1B487A29"/>
    <w:rsid w:val="1B487F31"/>
    <w:rsid w:val="1B4909F4"/>
    <w:rsid w:val="1B490CC0"/>
    <w:rsid w:val="1B49414F"/>
    <w:rsid w:val="1B495A57"/>
    <w:rsid w:val="1B495CB6"/>
    <w:rsid w:val="1B496E6A"/>
    <w:rsid w:val="1B4A38B5"/>
    <w:rsid w:val="1B4A3DD6"/>
    <w:rsid w:val="1B4A4F0A"/>
    <w:rsid w:val="1B4A50C6"/>
    <w:rsid w:val="1B4B17D0"/>
    <w:rsid w:val="1B4B1D5D"/>
    <w:rsid w:val="1B4B2131"/>
    <w:rsid w:val="1B4B2572"/>
    <w:rsid w:val="1B4B367E"/>
    <w:rsid w:val="1B4B511A"/>
    <w:rsid w:val="1B4B5C73"/>
    <w:rsid w:val="1B4B5FBE"/>
    <w:rsid w:val="1B4B613F"/>
    <w:rsid w:val="1B4B758D"/>
    <w:rsid w:val="1B4C0736"/>
    <w:rsid w:val="1B4C147D"/>
    <w:rsid w:val="1B4C1DF3"/>
    <w:rsid w:val="1B4C2C1A"/>
    <w:rsid w:val="1B4C3CD2"/>
    <w:rsid w:val="1B4D121A"/>
    <w:rsid w:val="1B4D12DB"/>
    <w:rsid w:val="1B4D19EC"/>
    <w:rsid w:val="1B4D1E38"/>
    <w:rsid w:val="1B4D2A05"/>
    <w:rsid w:val="1B4D40AA"/>
    <w:rsid w:val="1B4D4846"/>
    <w:rsid w:val="1B4D5548"/>
    <w:rsid w:val="1B4D55A8"/>
    <w:rsid w:val="1B4D6C7B"/>
    <w:rsid w:val="1B4D72F6"/>
    <w:rsid w:val="1B4E0381"/>
    <w:rsid w:val="1B4E116E"/>
    <w:rsid w:val="1B4E306E"/>
    <w:rsid w:val="1B4F4517"/>
    <w:rsid w:val="1B4F4EDD"/>
    <w:rsid w:val="1B4F6BAD"/>
    <w:rsid w:val="1B4F7CFD"/>
    <w:rsid w:val="1B502249"/>
    <w:rsid w:val="1B502E04"/>
    <w:rsid w:val="1B50328A"/>
    <w:rsid w:val="1B5048FA"/>
    <w:rsid w:val="1B5055FC"/>
    <w:rsid w:val="1B506DE6"/>
    <w:rsid w:val="1B5074BE"/>
    <w:rsid w:val="1B507A36"/>
    <w:rsid w:val="1B507B0C"/>
    <w:rsid w:val="1B512E86"/>
    <w:rsid w:val="1B5133AD"/>
    <w:rsid w:val="1B5152AE"/>
    <w:rsid w:val="1B515C21"/>
    <w:rsid w:val="1B517C4C"/>
    <w:rsid w:val="1B520D76"/>
    <w:rsid w:val="1B522B5E"/>
    <w:rsid w:val="1B523B28"/>
    <w:rsid w:val="1B52400E"/>
    <w:rsid w:val="1B524C89"/>
    <w:rsid w:val="1B524DD3"/>
    <w:rsid w:val="1B525A7D"/>
    <w:rsid w:val="1B526103"/>
    <w:rsid w:val="1B527002"/>
    <w:rsid w:val="1B527F1C"/>
    <w:rsid w:val="1B5304E0"/>
    <w:rsid w:val="1B530684"/>
    <w:rsid w:val="1B532AED"/>
    <w:rsid w:val="1B542D7A"/>
    <w:rsid w:val="1B543F7D"/>
    <w:rsid w:val="1B544B28"/>
    <w:rsid w:val="1B54671D"/>
    <w:rsid w:val="1B5470C7"/>
    <w:rsid w:val="1B5508A0"/>
    <w:rsid w:val="1B55148E"/>
    <w:rsid w:val="1B55264E"/>
    <w:rsid w:val="1B553BAF"/>
    <w:rsid w:val="1B5560F2"/>
    <w:rsid w:val="1B5606D7"/>
    <w:rsid w:val="1B562378"/>
    <w:rsid w:val="1B5645B2"/>
    <w:rsid w:val="1B5664FF"/>
    <w:rsid w:val="1B57195F"/>
    <w:rsid w:val="1B572B4C"/>
    <w:rsid w:val="1B575D41"/>
    <w:rsid w:val="1B5763C6"/>
    <w:rsid w:val="1B5811BD"/>
    <w:rsid w:val="1B583D8E"/>
    <w:rsid w:val="1B587BA9"/>
    <w:rsid w:val="1B590390"/>
    <w:rsid w:val="1B59213E"/>
    <w:rsid w:val="1B593EEC"/>
    <w:rsid w:val="1B5944AE"/>
    <w:rsid w:val="1B5946A7"/>
    <w:rsid w:val="1B59521E"/>
    <w:rsid w:val="1B596248"/>
    <w:rsid w:val="1B5A1AF6"/>
    <w:rsid w:val="1B5A5C20"/>
    <w:rsid w:val="1B5B127F"/>
    <w:rsid w:val="1B5B5EB7"/>
    <w:rsid w:val="1B5C1C2F"/>
    <w:rsid w:val="1B5C3247"/>
    <w:rsid w:val="1B5C3B9F"/>
    <w:rsid w:val="1B5C4BBF"/>
    <w:rsid w:val="1B5C578B"/>
    <w:rsid w:val="1B5D1340"/>
    <w:rsid w:val="1B5D502F"/>
    <w:rsid w:val="1B5E1503"/>
    <w:rsid w:val="1B5E7755"/>
    <w:rsid w:val="1B5E7FEF"/>
    <w:rsid w:val="1B5F1090"/>
    <w:rsid w:val="1B5F11E0"/>
    <w:rsid w:val="1B5F25A5"/>
    <w:rsid w:val="1B5F527B"/>
    <w:rsid w:val="1B5F5E71"/>
    <w:rsid w:val="1B60171F"/>
    <w:rsid w:val="1B603395"/>
    <w:rsid w:val="1B6034CD"/>
    <w:rsid w:val="1B604E75"/>
    <w:rsid w:val="1B60656D"/>
    <w:rsid w:val="1B607632"/>
    <w:rsid w:val="1B607A85"/>
    <w:rsid w:val="1B612DA1"/>
    <w:rsid w:val="1B6137B5"/>
    <w:rsid w:val="1B614CA9"/>
    <w:rsid w:val="1B615437"/>
    <w:rsid w:val="1B617245"/>
    <w:rsid w:val="1B620A40"/>
    <w:rsid w:val="1B62245F"/>
    <w:rsid w:val="1B6232F7"/>
    <w:rsid w:val="1B6244DD"/>
    <w:rsid w:val="1B62693A"/>
    <w:rsid w:val="1B631388"/>
    <w:rsid w:val="1B6338F8"/>
    <w:rsid w:val="1B634D6B"/>
    <w:rsid w:val="1B635F12"/>
    <w:rsid w:val="1B636B19"/>
    <w:rsid w:val="1B637CFB"/>
    <w:rsid w:val="1B642891"/>
    <w:rsid w:val="1B6430D2"/>
    <w:rsid w:val="1B64442F"/>
    <w:rsid w:val="1B6453B7"/>
    <w:rsid w:val="1B6537C0"/>
    <w:rsid w:val="1B6603B7"/>
    <w:rsid w:val="1B662AAD"/>
    <w:rsid w:val="1B662CE1"/>
    <w:rsid w:val="1B66485B"/>
    <w:rsid w:val="1B665126"/>
    <w:rsid w:val="1B665F4F"/>
    <w:rsid w:val="1B666391"/>
    <w:rsid w:val="1B666609"/>
    <w:rsid w:val="1B670CB1"/>
    <w:rsid w:val="1B6723F2"/>
    <w:rsid w:val="1B672A55"/>
    <w:rsid w:val="1B67328A"/>
    <w:rsid w:val="1B6750E8"/>
    <w:rsid w:val="1B677276"/>
    <w:rsid w:val="1B677821"/>
    <w:rsid w:val="1B683882"/>
    <w:rsid w:val="1B683934"/>
    <w:rsid w:val="1B684130"/>
    <w:rsid w:val="1B687CE9"/>
    <w:rsid w:val="1B690BC8"/>
    <w:rsid w:val="1B691963"/>
    <w:rsid w:val="1B696391"/>
    <w:rsid w:val="1B6A434C"/>
    <w:rsid w:val="1B6A61A2"/>
    <w:rsid w:val="1B6A6AAA"/>
    <w:rsid w:val="1B6A71E7"/>
    <w:rsid w:val="1B6A7762"/>
    <w:rsid w:val="1B6B0D73"/>
    <w:rsid w:val="1B6B1E72"/>
    <w:rsid w:val="1B6B1EB2"/>
    <w:rsid w:val="1B6B2AE3"/>
    <w:rsid w:val="1B6B3C20"/>
    <w:rsid w:val="1B6B7632"/>
    <w:rsid w:val="1B6C00C4"/>
    <w:rsid w:val="1B6C281E"/>
    <w:rsid w:val="1B6C4153"/>
    <w:rsid w:val="1B6C6D7F"/>
    <w:rsid w:val="1B6D18C5"/>
    <w:rsid w:val="1B6D3544"/>
    <w:rsid w:val="1B6D5BEA"/>
    <w:rsid w:val="1B6D70F6"/>
    <w:rsid w:val="1B6D765C"/>
    <w:rsid w:val="1B6D7837"/>
    <w:rsid w:val="1B6E128B"/>
    <w:rsid w:val="1B6E1667"/>
    <w:rsid w:val="1B6E3059"/>
    <w:rsid w:val="1B6E4200"/>
    <w:rsid w:val="1B6E4EC7"/>
    <w:rsid w:val="1B6E5244"/>
    <w:rsid w:val="1B6E733C"/>
    <w:rsid w:val="1B6F0B84"/>
    <w:rsid w:val="1B6F0D71"/>
    <w:rsid w:val="1B6F0FEF"/>
    <w:rsid w:val="1B6F1962"/>
    <w:rsid w:val="1B6F1E1A"/>
    <w:rsid w:val="1B6F3710"/>
    <w:rsid w:val="1B6F37CD"/>
    <w:rsid w:val="1B6F5412"/>
    <w:rsid w:val="1B6F54BE"/>
    <w:rsid w:val="1B6F69BF"/>
    <w:rsid w:val="1B702014"/>
    <w:rsid w:val="1B707488"/>
    <w:rsid w:val="1B71096C"/>
    <w:rsid w:val="1B711A93"/>
    <w:rsid w:val="1B712669"/>
    <w:rsid w:val="1B713E9F"/>
    <w:rsid w:val="1B714BDA"/>
    <w:rsid w:val="1B7156DA"/>
    <w:rsid w:val="1B716075"/>
    <w:rsid w:val="1B717CA8"/>
    <w:rsid w:val="1B721452"/>
    <w:rsid w:val="1B722893"/>
    <w:rsid w:val="1B724934"/>
    <w:rsid w:val="1B724A8D"/>
    <w:rsid w:val="1B724FAE"/>
    <w:rsid w:val="1B725717"/>
    <w:rsid w:val="1B726910"/>
    <w:rsid w:val="1B727C17"/>
    <w:rsid w:val="1B735DC4"/>
    <w:rsid w:val="1B7374FE"/>
    <w:rsid w:val="1B7408A6"/>
    <w:rsid w:val="1B741E25"/>
    <w:rsid w:val="1B742AD4"/>
    <w:rsid w:val="1B742C1C"/>
    <w:rsid w:val="1B74385A"/>
    <w:rsid w:val="1B743FAF"/>
    <w:rsid w:val="1B744165"/>
    <w:rsid w:val="1B74567B"/>
    <w:rsid w:val="1B74638C"/>
    <w:rsid w:val="1B7500EC"/>
    <w:rsid w:val="1B75039E"/>
    <w:rsid w:val="1B750C7D"/>
    <w:rsid w:val="1B75684C"/>
    <w:rsid w:val="1B757308"/>
    <w:rsid w:val="1B760CDA"/>
    <w:rsid w:val="1B762CF0"/>
    <w:rsid w:val="1B762DA3"/>
    <w:rsid w:val="1B763A02"/>
    <w:rsid w:val="1B764745"/>
    <w:rsid w:val="1B7649DE"/>
    <w:rsid w:val="1B76516D"/>
    <w:rsid w:val="1B765E86"/>
    <w:rsid w:val="1B7707A6"/>
    <w:rsid w:val="1B7725C5"/>
    <w:rsid w:val="1B776A68"/>
    <w:rsid w:val="1B777270"/>
    <w:rsid w:val="1B77744E"/>
    <w:rsid w:val="1B780617"/>
    <w:rsid w:val="1B780668"/>
    <w:rsid w:val="1B780AEC"/>
    <w:rsid w:val="1B7816A8"/>
    <w:rsid w:val="1B781C36"/>
    <w:rsid w:val="1B782920"/>
    <w:rsid w:val="1B784F9C"/>
    <w:rsid w:val="1B786992"/>
    <w:rsid w:val="1B7900EB"/>
    <w:rsid w:val="1B7927E1"/>
    <w:rsid w:val="1B79458F"/>
    <w:rsid w:val="1B79633D"/>
    <w:rsid w:val="1B7A20B5"/>
    <w:rsid w:val="1B7A5C97"/>
    <w:rsid w:val="1B7A763B"/>
    <w:rsid w:val="1B7B0307"/>
    <w:rsid w:val="1B7B1534"/>
    <w:rsid w:val="1B7B16C7"/>
    <w:rsid w:val="1B7B1B8E"/>
    <w:rsid w:val="1B7B6103"/>
    <w:rsid w:val="1B7B62D3"/>
    <w:rsid w:val="1B7C39DA"/>
    <w:rsid w:val="1B7C407F"/>
    <w:rsid w:val="1B7C5E2D"/>
    <w:rsid w:val="1B7C65D7"/>
    <w:rsid w:val="1B7C7BDB"/>
    <w:rsid w:val="1B7D1CFB"/>
    <w:rsid w:val="1B7D4618"/>
    <w:rsid w:val="1B7D6646"/>
    <w:rsid w:val="1B7D6C5B"/>
    <w:rsid w:val="1B7D7960"/>
    <w:rsid w:val="1B7E1BA5"/>
    <w:rsid w:val="1B7E2ED7"/>
    <w:rsid w:val="1B7E3953"/>
    <w:rsid w:val="1B7E4D38"/>
    <w:rsid w:val="1B7E5AC7"/>
    <w:rsid w:val="1B7E7D55"/>
    <w:rsid w:val="1B7F044B"/>
    <w:rsid w:val="1B7F1479"/>
    <w:rsid w:val="1B7F1E23"/>
    <w:rsid w:val="1B7F218B"/>
    <w:rsid w:val="1B800327"/>
    <w:rsid w:val="1B8009FB"/>
    <w:rsid w:val="1B80175B"/>
    <w:rsid w:val="1B802BEE"/>
    <w:rsid w:val="1B803B6F"/>
    <w:rsid w:val="1B8044B8"/>
    <w:rsid w:val="1B80591D"/>
    <w:rsid w:val="1B8076CB"/>
    <w:rsid w:val="1B81020A"/>
    <w:rsid w:val="1B811695"/>
    <w:rsid w:val="1B813443"/>
    <w:rsid w:val="1B8151F1"/>
    <w:rsid w:val="1B820451"/>
    <w:rsid w:val="1B821BB0"/>
    <w:rsid w:val="1B8271CE"/>
    <w:rsid w:val="1B83187A"/>
    <w:rsid w:val="1B83540D"/>
    <w:rsid w:val="1B836942"/>
    <w:rsid w:val="1B8371BB"/>
    <w:rsid w:val="1B8448F8"/>
    <w:rsid w:val="1B8454BF"/>
    <w:rsid w:val="1B851185"/>
    <w:rsid w:val="1B852F33"/>
    <w:rsid w:val="1B854CE1"/>
    <w:rsid w:val="1B855EB3"/>
    <w:rsid w:val="1B860A5A"/>
    <w:rsid w:val="1B861A95"/>
    <w:rsid w:val="1B862594"/>
    <w:rsid w:val="1B862808"/>
    <w:rsid w:val="1B86294A"/>
    <w:rsid w:val="1B863107"/>
    <w:rsid w:val="1B864066"/>
    <w:rsid w:val="1B866CAC"/>
    <w:rsid w:val="1B866E0B"/>
    <w:rsid w:val="1B87071E"/>
    <w:rsid w:val="1B8707AC"/>
    <w:rsid w:val="1B87316E"/>
    <w:rsid w:val="1B87475B"/>
    <w:rsid w:val="1B8756CA"/>
    <w:rsid w:val="1B876674"/>
    <w:rsid w:val="1B88172B"/>
    <w:rsid w:val="1B882A24"/>
    <w:rsid w:val="1B8860A6"/>
    <w:rsid w:val="1B8860D6"/>
    <w:rsid w:val="1B8864A4"/>
    <w:rsid w:val="1B886580"/>
    <w:rsid w:val="1B8901A5"/>
    <w:rsid w:val="1B892BBB"/>
    <w:rsid w:val="1B896F57"/>
    <w:rsid w:val="1B897C45"/>
    <w:rsid w:val="1B8A054A"/>
    <w:rsid w:val="1B8A22F8"/>
    <w:rsid w:val="1B8A4372"/>
    <w:rsid w:val="1B8A5B97"/>
    <w:rsid w:val="1B8A65D8"/>
    <w:rsid w:val="1B8A679C"/>
    <w:rsid w:val="1B8B0B67"/>
    <w:rsid w:val="1B8B45DD"/>
    <w:rsid w:val="1B8B6B38"/>
    <w:rsid w:val="1B8C00AC"/>
    <w:rsid w:val="1B8C1372"/>
    <w:rsid w:val="1B8C2514"/>
    <w:rsid w:val="1B8C257D"/>
    <w:rsid w:val="1B8C2C7D"/>
    <w:rsid w:val="1B8C4229"/>
    <w:rsid w:val="1B8D003A"/>
    <w:rsid w:val="1B8D1DE8"/>
    <w:rsid w:val="1B8D2570"/>
    <w:rsid w:val="1B8D2727"/>
    <w:rsid w:val="1B8D29CC"/>
    <w:rsid w:val="1B8D410D"/>
    <w:rsid w:val="1B8D4218"/>
    <w:rsid w:val="1B8D61B8"/>
    <w:rsid w:val="1B8E3AC4"/>
    <w:rsid w:val="1B8E3E5C"/>
    <w:rsid w:val="1B8E67B9"/>
    <w:rsid w:val="1B8F178F"/>
    <w:rsid w:val="1B8F437C"/>
    <w:rsid w:val="1B8F5B60"/>
    <w:rsid w:val="1B8F68AF"/>
    <w:rsid w:val="1B8F790E"/>
    <w:rsid w:val="1B901225"/>
    <w:rsid w:val="1B901483"/>
    <w:rsid w:val="1B903686"/>
    <w:rsid w:val="1B90667A"/>
    <w:rsid w:val="1B9067D5"/>
    <w:rsid w:val="1B9109B9"/>
    <w:rsid w:val="1B910BFE"/>
    <w:rsid w:val="1B911508"/>
    <w:rsid w:val="1B9118D8"/>
    <w:rsid w:val="1B915F8B"/>
    <w:rsid w:val="1B917B2A"/>
    <w:rsid w:val="1B9211AC"/>
    <w:rsid w:val="1B9238A2"/>
    <w:rsid w:val="1B9253AE"/>
    <w:rsid w:val="1B9257E2"/>
    <w:rsid w:val="1B9273FE"/>
    <w:rsid w:val="1B932E99"/>
    <w:rsid w:val="1B93344D"/>
    <w:rsid w:val="1B935A81"/>
    <w:rsid w:val="1B93683E"/>
    <w:rsid w:val="1B9371FD"/>
    <w:rsid w:val="1B9403E7"/>
    <w:rsid w:val="1B944F25"/>
    <w:rsid w:val="1B950C3D"/>
    <w:rsid w:val="1B950C9D"/>
    <w:rsid w:val="1B95115E"/>
    <w:rsid w:val="1B951348"/>
    <w:rsid w:val="1B9525EE"/>
    <w:rsid w:val="1B95289F"/>
    <w:rsid w:val="1B952AC6"/>
    <w:rsid w:val="1B953BB8"/>
    <w:rsid w:val="1B954F68"/>
    <w:rsid w:val="1B956B33"/>
    <w:rsid w:val="1B957AE1"/>
    <w:rsid w:val="1B963D2F"/>
    <w:rsid w:val="1B9667C1"/>
    <w:rsid w:val="1B966EEF"/>
    <w:rsid w:val="1B967BC7"/>
    <w:rsid w:val="1B97092A"/>
    <w:rsid w:val="1B9709BC"/>
    <w:rsid w:val="1B971C20"/>
    <w:rsid w:val="1B9724DB"/>
    <w:rsid w:val="1B972C67"/>
    <w:rsid w:val="1B9751BF"/>
    <w:rsid w:val="1B975631"/>
    <w:rsid w:val="1B975E48"/>
    <w:rsid w:val="1B97656C"/>
    <w:rsid w:val="1B980FB3"/>
    <w:rsid w:val="1B981126"/>
    <w:rsid w:val="1B981220"/>
    <w:rsid w:val="1B98185C"/>
    <w:rsid w:val="1B98342C"/>
    <w:rsid w:val="1B984CB8"/>
    <w:rsid w:val="1B985010"/>
    <w:rsid w:val="1B9856E6"/>
    <w:rsid w:val="1B9926B0"/>
    <w:rsid w:val="1B9936DD"/>
    <w:rsid w:val="1B995C93"/>
    <w:rsid w:val="1B9969DF"/>
    <w:rsid w:val="1B9A18EA"/>
    <w:rsid w:val="1B9A38E8"/>
    <w:rsid w:val="1B9A5E9D"/>
    <w:rsid w:val="1B9A62B3"/>
    <w:rsid w:val="1B9A6AAB"/>
    <w:rsid w:val="1B9B066E"/>
    <w:rsid w:val="1B9B2757"/>
    <w:rsid w:val="1B9B2C3F"/>
    <w:rsid w:val="1B9B4505"/>
    <w:rsid w:val="1B9B6105"/>
    <w:rsid w:val="1B9B6711"/>
    <w:rsid w:val="1B9C027D"/>
    <w:rsid w:val="1B9C202B"/>
    <w:rsid w:val="1B9C3874"/>
    <w:rsid w:val="1B9C51FF"/>
    <w:rsid w:val="1B9C57F6"/>
    <w:rsid w:val="1B9C6460"/>
    <w:rsid w:val="1B9C64CF"/>
    <w:rsid w:val="1B9D35E8"/>
    <w:rsid w:val="1B9D3974"/>
    <w:rsid w:val="1B9D4F86"/>
    <w:rsid w:val="1B9D7104"/>
    <w:rsid w:val="1B9D7C6F"/>
    <w:rsid w:val="1B9E2247"/>
    <w:rsid w:val="1B9E3951"/>
    <w:rsid w:val="1B9E40FF"/>
    <w:rsid w:val="1B9E5DA3"/>
    <w:rsid w:val="1B9E74D9"/>
    <w:rsid w:val="1B9E7519"/>
    <w:rsid w:val="1B9F2F1C"/>
    <w:rsid w:val="1B9F38C9"/>
    <w:rsid w:val="1B9F3C67"/>
    <w:rsid w:val="1B9F6522"/>
    <w:rsid w:val="1B9F6646"/>
    <w:rsid w:val="1BA03226"/>
    <w:rsid w:val="1BA04429"/>
    <w:rsid w:val="1BA04F64"/>
    <w:rsid w:val="1BA05747"/>
    <w:rsid w:val="1BA0770A"/>
    <w:rsid w:val="1BA07D6D"/>
    <w:rsid w:val="1BA10AAB"/>
    <w:rsid w:val="1BA10C1F"/>
    <w:rsid w:val="1BA116C2"/>
    <w:rsid w:val="1BA11E24"/>
    <w:rsid w:val="1BA12479"/>
    <w:rsid w:val="1BA13E6B"/>
    <w:rsid w:val="1BA1596F"/>
    <w:rsid w:val="1BA17641"/>
    <w:rsid w:val="1BA23AE5"/>
    <w:rsid w:val="1BA2603A"/>
    <w:rsid w:val="1BA3160C"/>
    <w:rsid w:val="1BA32518"/>
    <w:rsid w:val="1BA3290A"/>
    <w:rsid w:val="1BA333BA"/>
    <w:rsid w:val="1BA34F3D"/>
    <w:rsid w:val="1BA36475"/>
    <w:rsid w:val="1BA3751A"/>
    <w:rsid w:val="1BA3785E"/>
    <w:rsid w:val="1BA43ED6"/>
    <w:rsid w:val="1BA4524F"/>
    <w:rsid w:val="1BA477C3"/>
    <w:rsid w:val="1BA50EE0"/>
    <w:rsid w:val="1BA52394"/>
    <w:rsid w:val="1BA52F9E"/>
    <w:rsid w:val="1BA535D6"/>
    <w:rsid w:val="1BA553F0"/>
    <w:rsid w:val="1BA57132"/>
    <w:rsid w:val="1BA6002B"/>
    <w:rsid w:val="1BA64C58"/>
    <w:rsid w:val="1BA66ACC"/>
    <w:rsid w:val="1BA710FC"/>
    <w:rsid w:val="1BA71159"/>
    <w:rsid w:val="1BA74CB4"/>
    <w:rsid w:val="1BA75ADF"/>
    <w:rsid w:val="1BA76B7F"/>
    <w:rsid w:val="1BA773A3"/>
    <w:rsid w:val="1BA80D15"/>
    <w:rsid w:val="1BA844A0"/>
    <w:rsid w:val="1BA84E74"/>
    <w:rsid w:val="1BA852C9"/>
    <w:rsid w:val="1BA86144"/>
    <w:rsid w:val="1BA869C7"/>
    <w:rsid w:val="1BA86C22"/>
    <w:rsid w:val="1BA90A64"/>
    <w:rsid w:val="1BA921A5"/>
    <w:rsid w:val="1BA9289C"/>
    <w:rsid w:val="1BA935DD"/>
    <w:rsid w:val="1BA96A3C"/>
    <w:rsid w:val="1BA972F6"/>
    <w:rsid w:val="1BAA4810"/>
    <w:rsid w:val="1BAA78AD"/>
    <w:rsid w:val="1BAB04C0"/>
    <w:rsid w:val="1BAB226E"/>
    <w:rsid w:val="1BAB22BD"/>
    <w:rsid w:val="1BAB64F0"/>
    <w:rsid w:val="1BAB7696"/>
    <w:rsid w:val="1BAB77EA"/>
    <w:rsid w:val="1BAC1714"/>
    <w:rsid w:val="1BAC6712"/>
    <w:rsid w:val="1BAD0A0C"/>
    <w:rsid w:val="1BAD1FB6"/>
    <w:rsid w:val="1BAD237B"/>
    <w:rsid w:val="1BAD248A"/>
    <w:rsid w:val="1BAD4238"/>
    <w:rsid w:val="1BAD5FE6"/>
    <w:rsid w:val="1BAD6444"/>
    <w:rsid w:val="1BAD73E5"/>
    <w:rsid w:val="1BAE3446"/>
    <w:rsid w:val="1BAE5D6E"/>
    <w:rsid w:val="1BAF05D3"/>
    <w:rsid w:val="1BAF0ED2"/>
    <w:rsid w:val="1BAF1D5E"/>
    <w:rsid w:val="1BAF4E0B"/>
    <w:rsid w:val="1BAF674D"/>
    <w:rsid w:val="1BAF6C7A"/>
    <w:rsid w:val="1BAF7FB0"/>
    <w:rsid w:val="1BB035BA"/>
    <w:rsid w:val="1BB0405F"/>
    <w:rsid w:val="1BB05AD7"/>
    <w:rsid w:val="1BB05D66"/>
    <w:rsid w:val="1BB06976"/>
    <w:rsid w:val="1BB074A7"/>
    <w:rsid w:val="1BB1012C"/>
    <w:rsid w:val="1BB12807"/>
    <w:rsid w:val="1BB13B83"/>
    <w:rsid w:val="1BB13D28"/>
    <w:rsid w:val="1BB20E62"/>
    <w:rsid w:val="1BB2184F"/>
    <w:rsid w:val="1BB26287"/>
    <w:rsid w:val="1BB27AA1"/>
    <w:rsid w:val="1BB27BFE"/>
    <w:rsid w:val="1BB30E06"/>
    <w:rsid w:val="1BB32CA8"/>
    <w:rsid w:val="1BB32F83"/>
    <w:rsid w:val="1BB3728B"/>
    <w:rsid w:val="1BB420F0"/>
    <w:rsid w:val="1BB43819"/>
    <w:rsid w:val="1BB455C7"/>
    <w:rsid w:val="1BB45AD2"/>
    <w:rsid w:val="1BB4666E"/>
    <w:rsid w:val="1BB472B8"/>
    <w:rsid w:val="1BB479C4"/>
    <w:rsid w:val="1BB50035"/>
    <w:rsid w:val="1BB50748"/>
    <w:rsid w:val="1BB5230D"/>
    <w:rsid w:val="1BB5278D"/>
    <w:rsid w:val="1BB53A77"/>
    <w:rsid w:val="1BB55A83"/>
    <w:rsid w:val="1BB55CC2"/>
    <w:rsid w:val="1BB565EC"/>
    <w:rsid w:val="1BB60EAD"/>
    <w:rsid w:val="1BB6133F"/>
    <w:rsid w:val="1BB6144B"/>
    <w:rsid w:val="1BB61BD8"/>
    <w:rsid w:val="1BB62D4A"/>
    <w:rsid w:val="1BB630ED"/>
    <w:rsid w:val="1BB631F4"/>
    <w:rsid w:val="1BB63319"/>
    <w:rsid w:val="1BB66CBB"/>
    <w:rsid w:val="1BB674A1"/>
    <w:rsid w:val="1BB67591"/>
    <w:rsid w:val="1BB70E09"/>
    <w:rsid w:val="1BB7124D"/>
    <w:rsid w:val="1BB71917"/>
    <w:rsid w:val="1BB73068"/>
    <w:rsid w:val="1BB740A5"/>
    <w:rsid w:val="1BB750B7"/>
    <w:rsid w:val="1BB90559"/>
    <w:rsid w:val="1BB92BDD"/>
    <w:rsid w:val="1BB94885"/>
    <w:rsid w:val="1BB96F4F"/>
    <w:rsid w:val="1BB97944"/>
    <w:rsid w:val="1BB97BAC"/>
    <w:rsid w:val="1BBA216F"/>
    <w:rsid w:val="1BBB0703"/>
    <w:rsid w:val="1BBB21B9"/>
    <w:rsid w:val="1BBB296F"/>
    <w:rsid w:val="1BBB365E"/>
    <w:rsid w:val="1BBB4BA7"/>
    <w:rsid w:val="1BBB6955"/>
    <w:rsid w:val="1BBB779A"/>
    <w:rsid w:val="1BBC061B"/>
    <w:rsid w:val="1BBC0700"/>
    <w:rsid w:val="1BBC15FC"/>
    <w:rsid w:val="1BBC1FFA"/>
    <w:rsid w:val="1BBC2407"/>
    <w:rsid w:val="1BBD3DB2"/>
    <w:rsid w:val="1BBD6A6D"/>
    <w:rsid w:val="1BBD6DDC"/>
    <w:rsid w:val="1BBD730C"/>
    <w:rsid w:val="1BBE1A03"/>
    <w:rsid w:val="1BBE1CF2"/>
    <w:rsid w:val="1BBE1FA1"/>
    <w:rsid w:val="1BBE2F3B"/>
    <w:rsid w:val="1BBE4396"/>
    <w:rsid w:val="1BBE4697"/>
    <w:rsid w:val="1BBE5343"/>
    <w:rsid w:val="1BBE6445"/>
    <w:rsid w:val="1BBE683C"/>
    <w:rsid w:val="1BBF3064"/>
    <w:rsid w:val="1BBF6165"/>
    <w:rsid w:val="1BBF7512"/>
    <w:rsid w:val="1BC0155D"/>
    <w:rsid w:val="1BC03864"/>
    <w:rsid w:val="1BC03F6C"/>
    <w:rsid w:val="1BC05366"/>
    <w:rsid w:val="1BC05D1A"/>
    <w:rsid w:val="1BC11A92"/>
    <w:rsid w:val="1BC11D93"/>
    <w:rsid w:val="1BC16CEB"/>
    <w:rsid w:val="1BC17CE4"/>
    <w:rsid w:val="1BC2073A"/>
    <w:rsid w:val="1BC208F7"/>
    <w:rsid w:val="1BC2278A"/>
    <w:rsid w:val="1BC2312D"/>
    <w:rsid w:val="1BC25BBB"/>
    <w:rsid w:val="1BC25F36"/>
    <w:rsid w:val="1BC26601"/>
    <w:rsid w:val="1BC27540"/>
    <w:rsid w:val="1BC31018"/>
    <w:rsid w:val="1BC31CAE"/>
    <w:rsid w:val="1BC34195"/>
    <w:rsid w:val="1BC344F4"/>
    <w:rsid w:val="1BC3580A"/>
    <w:rsid w:val="1BC36487"/>
    <w:rsid w:val="1BC37994"/>
    <w:rsid w:val="1BC41C91"/>
    <w:rsid w:val="1BC44331"/>
    <w:rsid w:val="1BC44D83"/>
    <w:rsid w:val="1BC4566C"/>
    <w:rsid w:val="1BC5018E"/>
    <w:rsid w:val="1BC507A4"/>
    <w:rsid w:val="1BC534F8"/>
    <w:rsid w:val="1BC53AEF"/>
    <w:rsid w:val="1BC564CA"/>
    <w:rsid w:val="1BC576BA"/>
    <w:rsid w:val="1BC577D4"/>
    <w:rsid w:val="1BC57982"/>
    <w:rsid w:val="1BC616AB"/>
    <w:rsid w:val="1BC616CD"/>
    <w:rsid w:val="1BC61C38"/>
    <w:rsid w:val="1BC635B8"/>
    <w:rsid w:val="1BC64867"/>
    <w:rsid w:val="1BC670A8"/>
    <w:rsid w:val="1BC67E83"/>
    <w:rsid w:val="1BC70FD6"/>
    <w:rsid w:val="1BC7285A"/>
    <w:rsid w:val="1BC72C0D"/>
    <w:rsid w:val="1BC7354C"/>
    <w:rsid w:val="1BC752FA"/>
    <w:rsid w:val="1BC76C10"/>
    <w:rsid w:val="1BC81072"/>
    <w:rsid w:val="1BC82E51"/>
    <w:rsid w:val="1BC83FED"/>
    <w:rsid w:val="1BC8423D"/>
    <w:rsid w:val="1BC84392"/>
    <w:rsid w:val="1BC852CB"/>
    <w:rsid w:val="1BC8714D"/>
    <w:rsid w:val="1BC872C4"/>
    <w:rsid w:val="1BC9004E"/>
    <w:rsid w:val="1BC944E7"/>
    <w:rsid w:val="1BC968A0"/>
    <w:rsid w:val="1BC976E2"/>
    <w:rsid w:val="1BCA303C"/>
    <w:rsid w:val="1BCA4036"/>
    <w:rsid w:val="1BCA4DEA"/>
    <w:rsid w:val="1BCA6B98"/>
    <w:rsid w:val="1BCA73E3"/>
    <w:rsid w:val="1BCB0C5B"/>
    <w:rsid w:val="1BCB2D96"/>
    <w:rsid w:val="1BCB40AF"/>
    <w:rsid w:val="1BCB4A99"/>
    <w:rsid w:val="1BCC0B62"/>
    <w:rsid w:val="1BCC3792"/>
    <w:rsid w:val="1BCC3990"/>
    <w:rsid w:val="1BCC3DE4"/>
    <w:rsid w:val="1BCC5812"/>
    <w:rsid w:val="1BCD0437"/>
    <w:rsid w:val="1BCD0E63"/>
    <w:rsid w:val="1BCD119A"/>
    <w:rsid w:val="1BCD5AE8"/>
    <w:rsid w:val="1BCD5CD9"/>
    <w:rsid w:val="1BCD6688"/>
    <w:rsid w:val="1BCD6FDB"/>
    <w:rsid w:val="1BCD7C8C"/>
    <w:rsid w:val="1BCE27DA"/>
    <w:rsid w:val="1BCE2FE0"/>
    <w:rsid w:val="1BCE565A"/>
    <w:rsid w:val="1BCE7467"/>
    <w:rsid w:val="1BCF03E7"/>
    <w:rsid w:val="1BCF0653"/>
    <w:rsid w:val="1BCF2904"/>
    <w:rsid w:val="1BCF3EC0"/>
    <w:rsid w:val="1BCF41AF"/>
    <w:rsid w:val="1BCF4E92"/>
    <w:rsid w:val="1BCF516C"/>
    <w:rsid w:val="1BCF7641"/>
    <w:rsid w:val="1BD01011"/>
    <w:rsid w:val="1BD01CD5"/>
    <w:rsid w:val="1BD05F90"/>
    <w:rsid w:val="1BD075BE"/>
    <w:rsid w:val="1BD113C9"/>
    <w:rsid w:val="1BD13F27"/>
    <w:rsid w:val="1BD143CB"/>
    <w:rsid w:val="1BD1591F"/>
    <w:rsid w:val="1BD17F21"/>
    <w:rsid w:val="1BD17F27"/>
    <w:rsid w:val="1BD21EF1"/>
    <w:rsid w:val="1BD239AC"/>
    <w:rsid w:val="1BD23C9F"/>
    <w:rsid w:val="1BD2458A"/>
    <w:rsid w:val="1BD24909"/>
    <w:rsid w:val="1BD25A4D"/>
    <w:rsid w:val="1BD308FA"/>
    <w:rsid w:val="1BD30F81"/>
    <w:rsid w:val="1BD33CD1"/>
    <w:rsid w:val="1BD342F9"/>
    <w:rsid w:val="1BD36403"/>
    <w:rsid w:val="1BD367B0"/>
    <w:rsid w:val="1BD40F69"/>
    <w:rsid w:val="1BD417C5"/>
    <w:rsid w:val="1BD418C0"/>
    <w:rsid w:val="1BD42581"/>
    <w:rsid w:val="1BD45264"/>
    <w:rsid w:val="1BD468A2"/>
    <w:rsid w:val="1BD46B7C"/>
    <w:rsid w:val="1BD47714"/>
    <w:rsid w:val="1BD47A17"/>
    <w:rsid w:val="1BD56D1F"/>
    <w:rsid w:val="1BD619E1"/>
    <w:rsid w:val="1BD6553D"/>
    <w:rsid w:val="1BD67442"/>
    <w:rsid w:val="1BD72652"/>
    <w:rsid w:val="1BD73063"/>
    <w:rsid w:val="1BD75509"/>
    <w:rsid w:val="1BD77AE0"/>
    <w:rsid w:val="1BD83AE2"/>
    <w:rsid w:val="1BD86426"/>
    <w:rsid w:val="1BD87507"/>
    <w:rsid w:val="1BD9327F"/>
    <w:rsid w:val="1BD94F72"/>
    <w:rsid w:val="1BD9534F"/>
    <w:rsid w:val="1BD97B43"/>
    <w:rsid w:val="1BDA0FD3"/>
    <w:rsid w:val="1BDA130C"/>
    <w:rsid w:val="1BDA1F68"/>
    <w:rsid w:val="1BDA2980"/>
    <w:rsid w:val="1BDB07DF"/>
    <w:rsid w:val="1BDB19F2"/>
    <w:rsid w:val="1BDB23C6"/>
    <w:rsid w:val="1BDB2440"/>
    <w:rsid w:val="1BDB2463"/>
    <w:rsid w:val="1BDB46D8"/>
    <w:rsid w:val="1BDB7AAB"/>
    <w:rsid w:val="1BDB7D33"/>
    <w:rsid w:val="1BDC14AC"/>
    <w:rsid w:val="1BDC2BFF"/>
    <w:rsid w:val="1BDC2D4B"/>
    <w:rsid w:val="1BDC44FB"/>
    <w:rsid w:val="1BDC4E6C"/>
    <w:rsid w:val="1BDC5034"/>
    <w:rsid w:val="1BDC549E"/>
    <w:rsid w:val="1BDD1B48"/>
    <w:rsid w:val="1BDD2197"/>
    <w:rsid w:val="1BDD2D6F"/>
    <w:rsid w:val="1BDD4B1E"/>
    <w:rsid w:val="1BDE0896"/>
    <w:rsid w:val="1BDE2589"/>
    <w:rsid w:val="1BDE4296"/>
    <w:rsid w:val="1BDE43F2"/>
    <w:rsid w:val="1BDE68AD"/>
    <w:rsid w:val="1BDE6BB9"/>
    <w:rsid w:val="1BE01C7E"/>
    <w:rsid w:val="1BE0460E"/>
    <w:rsid w:val="1BE063BC"/>
    <w:rsid w:val="1BE13EE2"/>
    <w:rsid w:val="1BE20386"/>
    <w:rsid w:val="1BE21353"/>
    <w:rsid w:val="1BE22134"/>
    <w:rsid w:val="1BE22336"/>
    <w:rsid w:val="1BE25AD6"/>
    <w:rsid w:val="1BE27806"/>
    <w:rsid w:val="1BE337C6"/>
    <w:rsid w:val="1BE33DBD"/>
    <w:rsid w:val="1BE340FE"/>
    <w:rsid w:val="1BE3419B"/>
    <w:rsid w:val="1BE35EAC"/>
    <w:rsid w:val="1BE37A93"/>
    <w:rsid w:val="1BE42A89"/>
    <w:rsid w:val="1BE43DE2"/>
    <w:rsid w:val="1BE44363"/>
    <w:rsid w:val="1BE44948"/>
    <w:rsid w:val="1BE5162D"/>
    <w:rsid w:val="1BE51C24"/>
    <w:rsid w:val="1BE539D2"/>
    <w:rsid w:val="1BE54C19"/>
    <w:rsid w:val="1BE55215"/>
    <w:rsid w:val="1BE55780"/>
    <w:rsid w:val="1BE55AE3"/>
    <w:rsid w:val="1BE55B62"/>
    <w:rsid w:val="1BE56C5E"/>
    <w:rsid w:val="1BE56C97"/>
    <w:rsid w:val="1BE60E28"/>
    <w:rsid w:val="1BE614F8"/>
    <w:rsid w:val="1BE6267F"/>
    <w:rsid w:val="1BE62B7A"/>
    <w:rsid w:val="1BE63342"/>
    <w:rsid w:val="1BE70F55"/>
    <w:rsid w:val="1BE72147"/>
    <w:rsid w:val="1BE7365E"/>
    <w:rsid w:val="1BE73A81"/>
    <w:rsid w:val="1BE748FD"/>
    <w:rsid w:val="1BE7599C"/>
    <w:rsid w:val="1BE76595"/>
    <w:rsid w:val="1BE7774A"/>
    <w:rsid w:val="1BE80176"/>
    <w:rsid w:val="1BE85270"/>
    <w:rsid w:val="1BE85736"/>
    <w:rsid w:val="1BE878E4"/>
    <w:rsid w:val="1BE87977"/>
    <w:rsid w:val="1BE91714"/>
    <w:rsid w:val="1BE92B69"/>
    <w:rsid w:val="1BE94011"/>
    <w:rsid w:val="1BE965C0"/>
    <w:rsid w:val="1BE96A15"/>
    <w:rsid w:val="1BE96AFB"/>
    <w:rsid w:val="1BEA65E1"/>
    <w:rsid w:val="1BEA6E80"/>
    <w:rsid w:val="1BEA723A"/>
    <w:rsid w:val="1BEB01B5"/>
    <w:rsid w:val="1BEB0562"/>
    <w:rsid w:val="1BEB1F58"/>
    <w:rsid w:val="1BEC18F8"/>
    <w:rsid w:val="1BEC2C4D"/>
    <w:rsid w:val="1BEC33E8"/>
    <w:rsid w:val="1BEC403B"/>
    <w:rsid w:val="1BEC6B0F"/>
    <w:rsid w:val="1BEC77DF"/>
    <w:rsid w:val="1BED14A5"/>
    <w:rsid w:val="1BED2887"/>
    <w:rsid w:val="1BED4184"/>
    <w:rsid w:val="1BED5DA2"/>
    <w:rsid w:val="1BED7767"/>
    <w:rsid w:val="1BEE1C9E"/>
    <w:rsid w:val="1BEE3C52"/>
    <w:rsid w:val="1BEE6D2B"/>
    <w:rsid w:val="1BEF0761"/>
    <w:rsid w:val="1BEF1D69"/>
    <w:rsid w:val="1BEF2928"/>
    <w:rsid w:val="1BEF2AA3"/>
    <w:rsid w:val="1BEF2B65"/>
    <w:rsid w:val="1BEF4851"/>
    <w:rsid w:val="1BEF66DA"/>
    <w:rsid w:val="1BF004EB"/>
    <w:rsid w:val="1BF008AE"/>
    <w:rsid w:val="1BF01C82"/>
    <w:rsid w:val="1BF031F9"/>
    <w:rsid w:val="1BF04858"/>
    <w:rsid w:val="1BF0493A"/>
    <w:rsid w:val="1BF0582C"/>
    <w:rsid w:val="1BF05DE6"/>
    <w:rsid w:val="1BF105C9"/>
    <w:rsid w:val="1BF12377"/>
    <w:rsid w:val="1BF13C34"/>
    <w:rsid w:val="1BF14125"/>
    <w:rsid w:val="1BF14E41"/>
    <w:rsid w:val="1BF23BBA"/>
    <w:rsid w:val="1BF242A9"/>
    <w:rsid w:val="1BF24C7D"/>
    <w:rsid w:val="1BF251CE"/>
    <w:rsid w:val="1BF260EF"/>
    <w:rsid w:val="1BF27057"/>
    <w:rsid w:val="1BF2725A"/>
    <w:rsid w:val="1BF27E9D"/>
    <w:rsid w:val="1BF31C60"/>
    <w:rsid w:val="1BF32F2A"/>
    <w:rsid w:val="1BF330FA"/>
    <w:rsid w:val="1BF35F4C"/>
    <w:rsid w:val="1BF400B9"/>
    <w:rsid w:val="1BF41B7A"/>
    <w:rsid w:val="1BF41EE4"/>
    <w:rsid w:val="1BF474C9"/>
    <w:rsid w:val="1BF51397"/>
    <w:rsid w:val="1BF5210E"/>
    <w:rsid w:val="1BF52D89"/>
    <w:rsid w:val="1BF53BDB"/>
    <w:rsid w:val="1BF55900"/>
    <w:rsid w:val="1BF5598D"/>
    <w:rsid w:val="1BF55BDB"/>
    <w:rsid w:val="1BF55BE3"/>
    <w:rsid w:val="1BF57AF7"/>
    <w:rsid w:val="1BF61307"/>
    <w:rsid w:val="1BF61EC8"/>
    <w:rsid w:val="1BF62936"/>
    <w:rsid w:val="1BF63E31"/>
    <w:rsid w:val="1BF640CB"/>
    <w:rsid w:val="1BF65BDF"/>
    <w:rsid w:val="1BF663C1"/>
    <w:rsid w:val="1BF6706B"/>
    <w:rsid w:val="1BF704FB"/>
    <w:rsid w:val="1BF730CC"/>
    <w:rsid w:val="1BF73705"/>
    <w:rsid w:val="1BF74B1A"/>
    <w:rsid w:val="1BF754B3"/>
    <w:rsid w:val="1BF76C35"/>
    <w:rsid w:val="1BF81262"/>
    <w:rsid w:val="1BF83465"/>
    <w:rsid w:val="1BF8455C"/>
    <w:rsid w:val="1BF858F7"/>
    <w:rsid w:val="1BF8770C"/>
    <w:rsid w:val="1BF9122C"/>
    <w:rsid w:val="1BF925E9"/>
    <w:rsid w:val="1BF94944"/>
    <w:rsid w:val="1BF95025"/>
    <w:rsid w:val="1BF956CF"/>
    <w:rsid w:val="1BF9747E"/>
    <w:rsid w:val="1BFA27C7"/>
    <w:rsid w:val="1BFA351D"/>
    <w:rsid w:val="1BFA64CC"/>
    <w:rsid w:val="1BFA6AC3"/>
    <w:rsid w:val="1BFA7D0A"/>
    <w:rsid w:val="1BFB1448"/>
    <w:rsid w:val="1BFB1863"/>
    <w:rsid w:val="1BFB1A4D"/>
    <w:rsid w:val="1BFB1D25"/>
    <w:rsid w:val="1BFB24E3"/>
    <w:rsid w:val="1BFB31F6"/>
    <w:rsid w:val="1BFB4305"/>
    <w:rsid w:val="1BFB4FA4"/>
    <w:rsid w:val="1BFB5471"/>
    <w:rsid w:val="1BFC2EDD"/>
    <w:rsid w:val="1BFD1147"/>
    <w:rsid w:val="1BFD4211"/>
    <w:rsid w:val="1BFD4C55"/>
    <w:rsid w:val="1BFD51C0"/>
    <w:rsid w:val="1BFD6F3E"/>
    <w:rsid w:val="1BFD6F6E"/>
    <w:rsid w:val="1BFE1887"/>
    <w:rsid w:val="1BFE2CE6"/>
    <w:rsid w:val="1BFE2F53"/>
    <w:rsid w:val="1BFE4A94"/>
    <w:rsid w:val="1BFE57FD"/>
    <w:rsid w:val="1BFE6842"/>
    <w:rsid w:val="1BFF72A9"/>
    <w:rsid w:val="1C0004C3"/>
    <w:rsid w:val="1C00080C"/>
    <w:rsid w:val="1C0025BA"/>
    <w:rsid w:val="1C002CEE"/>
    <w:rsid w:val="1C003FF8"/>
    <w:rsid w:val="1C00442F"/>
    <w:rsid w:val="1C006A5E"/>
    <w:rsid w:val="1C013AEB"/>
    <w:rsid w:val="1C01417E"/>
    <w:rsid w:val="1C017CF8"/>
    <w:rsid w:val="1C0227D6"/>
    <w:rsid w:val="1C02389C"/>
    <w:rsid w:val="1C024584"/>
    <w:rsid w:val="1C02560E"/>
    <w:rsid w:val="1C026332"/>
    <w:rsid w:val="1C026D4F"/>
    <w:rsid w:val="1C026EE2"/>
    <w:rsid w:val="1C0302FC"/>
    <w:rsid w:val="1C0320AA"/>
    <w:rsid w:val="1C04290D"/>
    <w:rsid w:val="1C0457DF"/>
    <w:rsid w:val="1C046798"/>
    <w:rsid w:val="1C05239F"/>
    <w:rsid w:val="1C054074"/>
    <w:rsid w:val="1C055E22"/>
    <w:rsid w:val="1C062737"/>
    <w:rsid w:val="1C062951"/>
    <w:rsid w:val="1C062C22"/>
    <w:rsid w:val="1C0657C8"/>
    <w:rsid w:val="1C065D40"/>
    <w:rsid w:val="1C070517"/>
    <w:rsid w:val="1C070F07"/>
    <w:rsid w:val="1C073948"/>
    <w:rsid w:val="1C07490C"/>
    <w:rsid w:val="1C07499A"/>
    <w:rsid w:val="1C077DEC"/>
    <w:rsid w:val="1C08067C"/>
    <w:rsid w:val="1C084051"/>
    <w:rsid w:val="1C085399"/>
    <w:rsid w:val="1C086324"/>
    <w:rsid w:val="1C090AFA"/>
    <w:rsid w:val="1C09355D"/>
    <w:rsid w:val="1C093B64"/>
    <w:rsid w:val="1C0954E1"/>
    <w:rsid w:val="1C0A00B2"/>
    <w:rsid w:val="1C0A10C4"/>
    <w:rsid w:val="1C0A168B"/>
    <w:rsid w:val="1C0A3439"/>
    <w:rsid w:val="1C0A6971"/>
    <w:rsid w:val="1C0B1434"/>
    <w:rsid w:val="1C0B1542"/>
    <w:rsid w:val="1C0B6445"/>
    <w:rsid w:val="1C0B7E01"/>
    <w:rsid w:val="1C0C1291"/>
    <w:rsid w:val="1C0C352C"/>
    <w:rsid w:val="1C0C36A0"/>
    <w:rsid w:val="1C0C5403"/>
    <w:rsid w:val="1C0C71B1"/>
    <w:rsid w:val="1C0D14CC"/>
    <w:rsid w:val="1C0D3E62"/>
    <w:rsid w:val="1C0D4CD7"/>
    <w:rsid w:val="1C0D748E"/>
    <w:rsid w:val="1C0E117B"/>
    <w:rsid w:val="1C0E2593"/>
    <w:rsid w:val="1C0E2F29"/>
    <w:rsid w:val="1C0E41F2"/>
    <w:rsid w:val="1C0E4AED"/>
    <w:rsid w:val="1C0E76F8"/>
    <w:rsid w:val="1C0E7EC3"/>
    <w:rsid w:val="1C0F00DC"/>
    <w:rsid w:val="1C0F0A4F"/>
    <w:rsid w:val="1C0F1353"/>
    <w:rsid w:val="1C0F189B"/>
    <w:rsid w:val="1C0F4EF3"/>
    <w:rsid w:val="1C0F6CA1"/>
    <w:rsid w:val="1C0F7C12"/>
    <w:rsid w:val="1C10339F"/>
    <w:rsid w:val="1C104775"/>
    <w:rsid w:val="1C104C48"/>
    <w:rsid w:val="1C107EB5"/>
    <w:rsid w:val="1C112A19"/>
    <w:rsid w:val="1C1138B2"/>
    <w:rsid w:val="1C1147C7"/>
    <w:rsid w:val="1C1155BA"/>
    <w:rsid w:val="1C115FBE"/>
    <w:rsid w:val="1C116575"/>
    <w:rsid w:val="1C1222ED"/>
    <w:rsid w:val="1C124113"/>
    <w:rsid w:val="1C127786"/>
    <w:rsid w:val="1C130029"/>
    <w:rsid w:val="1C131164"/>
    <w:rsid w:val="1C13385F"/>
    <w:rsid w:val="1C134A8C"/>
    <w:rsid w:val="1C134FCD"/>
    <w:rsid w:val="1C136593"/>
    <w:rsid w:val="1C136791"/>
    <w:rsid w:val="1C1425F4"/>
    <w:rsid w:val="1C1442B7"/>
    <w:rsid w:val="1C14576A"/>
    <w:rsid w:val="1C146065"/>
    <w:rsid w:val="1C1461AC"/>
    <w:rsid w:val="1C146361"/>
    <w:rsid w:val="1C151FA6"/>
    <w:rsid w:val="1C153A84"/>
    <w:rsid w:val="1C154EDE"/>
    <w:rsid w:val="1C1551C5"/>
    <w:rsid w:val="1C1645C1"/>
    <w:rsid w:val="1C1653D3"/>
    <w:rsid w:val="1C166281"/>
    <w:rsid w:val="1C172B55"/>
    <w:rsid w:val="1C175133"/>
    <w:rsid w:val="1C1755C8"/>
    <w:rsid w:val="1C177758"/>
    <w:rsid w:val="1C177904"/>
    <w:rsid w:val="1C180B0D"/>
    <w:rsid w:val="1C1822DA"/>
    <w:rsid w:val="1C183B46"/>
    <w:rsid w:val="1C1853F5"/>
    <w:rsid w:val="1C185B56"/>
    <w:rsid w:val="1C1918CE"/>
    <w:rsid w:val="1C1919AC"/>
    <w:rsid w:val="1C19367C"/>
    <w:rsid w:val="1C193F8D"/>
    <w:rsid w:val="1C197B20"/>
    <w:rsid w:val="1C1A0935"/>
    <w:rsid w:val="1C1A1360"/>
    <w:rsid w:val="1C1A25A1"/>
    <w:rsid w:val="1C1A313F"/>
    <w:rsid w:val="1C1A373E"/>
    <w:rsid w:val="1C1A5BB7"/>
    <w:rsid w:val="1C1A6466"/>
    <w:rsid w:val="1C1A7A3A"/>
    <w:rsid w:val="1C1B05E2"/>
    <w:rsid w:val="1C1B2F7B"/>
    <w:rsid w:val="1C1B3898"/>
    <w:rsid w:val="1C1B4D9E"/>
    <w:rsid w:val="1C1B5646"/>
    <w:rsid w:val="1C1B61AE"/>
    <w:rsid w:val="1C1B6D76"/>
    <w:rsid w:val="1C1C3E4C"/>
    <w:rsid w:val="1C1C4923"/>
    <w:rsid w:val="1C1C4F1A"/>
    <w:rsid w:val="1C1D0DD2"/>
    <w:rsid w:val="1C1D316C"/>
    <w:rsid w:val="1C1D3DA6"/>
    <w:rsid w:val="1C1D4D09"/>
    <w:rsid w:val="1C1D4DE7"/>
    <w:rsid w:val="1C1D796B"/>
    <w:rsid w:val="1C1E0C92"/>
    <w:rsid w:val="1C1E322F"/>
    <w:rsid w:val="1C1E6EE4"/>
    <w:rsid w:val="1C1F1450"/>
    <w:rsid w:val="1C1F1714"/>
    <w:rsid w:val="1C1F2010"/>
    <w:rsid w:val="1C1F3317"/>
    <w:rsid w:val="1C1F5136"/>
    <w:rsid w:val="1C1F5E9A"/>
    <w:rsid w:val="1C20054E"/>
    <w:rsid w:val="1C200B97"/>
    <w:rsid w:val="1C202C5C"/>
    <w:rsid w:val="1C204A0A"/>
    <w:rsid w:val="1C20519F"/>
    <w:rsid w:val="1C206CED"/>
    <w:rsid w:val="1C2072E4"/>
    <w:rsid w:val="1C207583"/>
    <w:rsid w:val="1C2113F4"/>
    <w:rsid w:val="1C21242B"/>
    <w:rsid w:val="1C2135DF"/>
    <w:rsid w:val="1C213BD6"/>
    <w:rsid w:val="1C2148FE"/>
    <w:rsid w:val="1C22061E"/>
    <w:rsid w:val="1C220723"/>
    <w:rsid w:val="1C220782"/>
    <w:rsid w:val="1C220858"/>
    <w:rsid w:val="1C223157"/>
    <w:rsid w:val="1C224BF8"/>
    <w:rsid w:val="1C224C26"/>
    <w:rsid w:val="1C2300FD"/>
    <w:rsid w:val="1C233A03"/>
    <w:rsid w:val="1C2344FA"/>
    <w:rsid w:val="1C234799"/>
    <w:rsid w:val="1C237AAF"/>
    <w:rsid w:val="1C2416AE"/>
    <w:rsid w:val="1C241E60"/>
    <w:rsid w:val="1C24274C"/>
    <w:rsid w:val="1C244497"/>
    <w:rsid w:val="1C24691D"/>
    <w:rsid w:val="1C250273"/>
    <w:rsid w:val="1C251FD5"/>
    <w:rsid w:val="1C252021"/>
    <w:rsid w:val="1C253579"/>
    <w:rsid w:val="1C254C28"/>
    <w:rsid w:val="1C255C80"/>
    <w:rsid w:val="1C2564C4"/>
    <w:rsid w:val="1C26041A"/>
    <w:rsid w:val="1C26229C"/>
    <w:rsid w:val="1C26254D"/>
    <w:rsid w:val="1C26330B"/>
    <w:rsid w:val="1C2633D9"/>
    <w:rsid w:val="1C263645"/>
    <w:rsid w:val="1C265B82"/>
    <w:rsid w:val="1C26614A"/>
    <w:rsid w:val="1C2672B9"/>
    <w:rsid w:val="1C270E47"/>
    <w:rsid w:val="1C27223D"/>
    <w:rsid w:val="1C273F78"/>
    <w:rsid w:val="1C273FEB"/>
    <w:rsid w:val="1C274333"/>
    <w:rsid w:val="1C2756AF"/>
    <w:rsid w:val="1C275E99"/>
    <w:rsid w:val="1C2775DA"/>
    <w:rsid w:val="1C277BE4"/>
    <w:rsid w:val="1C281B33"/>
    <w:rsid w:val="1C283492"/>
    <w:rsid w:val="1C2838BF"/>
    <w:rsid w:val="1C28757A"/>
    <w:rsid w:val="1C287F3B"/>
    <w:rsid w:val="1C293EB7"/>
    <w:rsid w:val="1C294ACB"/>
    <w:rsid w:val="1C294DE1"/>
    <w:rsid w:val="1C295FB5"/>
    <w:rsid w:val="1C297D63"/>
    <w:rsid w:val="1C2A0EC3"/>
    <w:rsid w:val="1C2A5889"/>
    <w:rsid w:val="1C2A5F5B"/>
    <w:rsid w:val="1C2B0E1C"/>
    <w:rsid w:val="1C2B2FB3"/>
    <w:rsid w:val="1C2B58CD"/>
    <w:rsid w:val="1C2B73EB"/>
    <w:rsid w:val="1C2C087B"/>
    <w:rsid w:val="1C2C12EC"/>
    <w:rsid w:val="1C2C33AF"/>
    <w:rsid w:val="1C2D48DC"/>
    <w:rsid w:val="1C2D7127"/>
    <w:rsid w:val="1C2E319B"/>
    <w:rsid w:val="1C2E35CB"/>
    <w:rsid w:val="1C2E444C"/>
    <w:rsid w:val="1C2E5379"/>
    <w:rsid w:val="1C2E54D5"/>
    <w:rsid w:val="1C2E5D6C"/>
    <w:rsid w:val="1C2E6388"/>
    <w:rsid w:val="1C2F04CC"/>
    <w:rsid w:val="1C2F10F1"/>
    <w:rsid w:val="1C2F46F9"/>
    <w:rsid w:val="1C2F4C4D"/>
    <w:rsid w:val="1C2F6B35"/>
    <w:rsid w:val="1C2F797D"/>
    <w:rsid w:val="1C2F7F87"/>
    <w:rsid w:val="1C301C75"/>
    <w:rsid w:val="1C301DCD"/>
    <w:rsid w:val="1C301F48"/>
    <w:rsid w:val="1C302E5D"/>
    <w:rsid w:val="1C305D22"/>
    <w:rsid w:val="1C307121"/>
    <w:rsid w:val="1C310193"/>
    <w:rsid w:val="1C311B1C"/>
    <w:rsid w:val="1C312457"/>
    <w:rsid w:val="1C312DFB"/>
    <w:rsid w:val="1C312FB0"/>
    <w:rsid w:val="1C31410F"/>
    <w:rsid w:val="1C3141F3"/>
    <w:rsid w:val="1C314E69"/>
    <w:rsid w:val="1C317DE0"/>
    <w:rsid w:val="1C322DD7"/>
    <w:rsid w:val="1C326B61"/>
    <w:rsid w:val="1C330A15"/>
    <w:rsid w:val="1C3322A2"/>
    <w:rsid w:val="1C33298F"/>
    <w:rsid w:val="1C33473D"/>
    <w:rsid w:val="1C335B7D"/>
    <w:rsid w:val="1C3404B6"/>
    <w:rsid w:val="1C341BDE"/>
    <w:rsid w:val="1C344501"/>
    <w:rsid w:val="1C3513A7"/>
    <w:rsid w:val="1C351FE5"/>
    <w:rsid w:val="1C35306E"/>
    <w:rsid w:val="1C3547FE"/>
    <w:rsid w:val="1C356938"/>
    <w:rsid w:val="1C35708C"/>
    <w:rsid w:val="1C357545"/>
    <w:rsid w:val="1C3622F4"/>
    <w:rsid w:val="1C362480"/>
    <w:rsid w:val="1C3644FE"/>
    <w:rsid w:val="1C365FDC"/>
    <w:rsid w:val="1C3662A2"/>
    <w:rsid w:val="1C366946"/>
    <w:rsid w:val="1C366EC8"/>
    <w:rsid w:val="1C371F4D"/>
    <w:rsid w:val="1C3723E9"/>
    <w:rsid w:val="1C37598E"/>
    <w:rsid w:val="1C3861F8"/>
    <w:rsid w:val="1C38695F"/>
    <w:rsid w:val="1C387FA6"/>
    <w:rsid w:val="1C3919B9"/>
    <w:rsid w:val="1C393D1E"/>
    <w:rsid w:val="1C395F13"/>
    <w:rsid w:val="1C397CE8"/>
    <w:rsid w:val="1C3A1F70"/>
    <w:rsid w:val="1C3A5C68"/>
    <w:rsid w:val="1C3A66DC"/>
    <w:rsid w:val="1C3A7BBB"/>
    <w:rsid w:val="1C3B1844"/>
    <w:rsid w:val="1C3B223D"/>
    <w:rsid w:val="1C3B34C9"/>
    <w:rsid w:val="1C3B5CE8"/>
    <w:rsid w:val="1C3B643B"/>
    <w:rsid w:val="1C3B6EE0"/>
    <w:rsid w:val="1C3B78F5"/>
    <w:rsid w:val="1C3B7A96"/>
    <w:rsid w:val="1C3D3AE5"/>
    <w:rsid w:val="1C3D63BD"/>
    <w:rsid w:val="1C3D673E"/>
    <w:rsid w:val="1C3E1334"/>
    <w:rsid w:val="1C3E2C90"/>
    <w:rsid w:val="1C3E5861"/>
    <w:rsid w:val="1C3E684D"/>
    <w:rsid w:val="1C3E6975"/>
    <w:rsid w:val="1C3F153A"/>
    <w:rsid w:val="1C3F220D"/>
    <w:rsid w:val="1C3F7586"/>
    <w:rsid w:val="1C404472"/>
    <w:rsid w:val="1C4044C0"/>
    <w:rsid w:val="1C4050AC"/>
    <w:rsid w:val="1C406555"/>
    <w:rsid w:val="1C406E5A"/>
    <w:rsid w:val="1C4070D6"/>
    <w:rsid w:val="1C4074CF"/>
    <w:rsid w:val="1C4100EB"/>
    <w:rsid w:val="1C41149B"/>
    <w:rsid w:val="1C411BB1"/>
    <w:rsid w:val="1C4138C9"/>
    <w:rsid w:val="1C415C3B"/>
    <w:rsid w:val="1C415C40"/>
    <w:rsid w:val="1C420E24"/>
    <w:rsid w:val="1C42122C"/>
    <w:rsid w:val="1C422BD3"/>
    <w:rsid w:val="1C4241E2"/>
    <w:rsid w:val="1C424981"/>
    <w:rsid w:val="1C42552F"/>
    <w:rsid w:val="1C427076"/>
    <w:rsid w:val="1C4306F9"/>
    <w:rsid w:val="1C432C4B"/>
    <w:rsid w:val="1C4346F5"/>
    <w:rsid w:val="1C435672"/>
    <w:rsid w:val="1C435CC8"/>
    <w:rsid w:val="1C437DDA"/>
    <w:rsid w:val="1C4416D3"/>
    <w:rsid w:val="1C442070"/>
    <w:rsid w:val="1C444B9D"/>
    <w:rsid w:val="1C447A2F"/>
    <w:rsid w:val="1C450915"/>
    <w:rsid w:val="1C451422"/>
    <w:rsid w:val="1C4526C3"/>
    <w:rsid w:val="1C4529B6"/>
    <w:rsid w:val="1C452EEA"/>
    <w:rsid w:val="1C455095"/>
    <w:rsid w:val="1C456040"/>
    <w:rsid w:val="1C470054"/>
    <w:rsid w:val="1C473E01"/>
    <w:rsid w:val="1C47468D"/>
    <w:rsid w:val="1C47643B"/>
    <w:rsid w:val="1C4806F3"/>
    <w:rsid w:val="1C4814E4"/>
    <w:rsid w:val="1C4817A7"/>
    <w:rsid w:val="1C485C83"/>
    <w:rsid w:val="1C485D0F"/>
    <w:rsid w:val="1C485FAA"/>
    <w:rsid w:val="1C4912E1"/>
    <w:rsid w:val="1C493163"/>
    <w:rsid w:val="1C493F61"/>
    <w:rsid w:val="1C4945A8"/>
    <w:rsid w:val="1C495ADA"/>
    <w:rsid w:val="1C4967C1"/>
    <w:rsid w:val="1C4A162B"/>
    <w:rsid w:val="1C4A1ECF"/>
    <w:rsid w:val="1C4A375A"/>
    <w:rsid w:val="1C4A3BC4"/>
    <w:rsid w:val="1C4A3D51"/>
    <w:rsid w:val="1C4A3E04"/>
    <w:rsid w:val="1C4A590F"/>
    <w:rsid w:val="1C4A5F2B"/>
    <w:rsid w:val="1C4A7CD9"/>
    <w:rsid w:val="1C4B1A36"/>
    <w:rsid w:val="1C4B4B95"/>
    <w:rsid w:val="1C4B5CD8"/>
    <w:rsid w:val="1C4B69D5"/>
    <w:rsid w:val="1C4B76DB"/>
    <w:rsid w:val="1C4C1CA3"/>
    <w:rsid w:val="1C4C290C"/>
    <w:rsid w:val="1C4C29D9"/>
    <w:rsid w:val="1C4C3A51"/>
    <w:rsid w:val="1C4C6625"/>
    <w:rsid w:val="1C4D45CD"/>
    <w:rsid w:val="1C4D5EFB"/>
    <w:rsid w:val="1C4D6C89"/>
    <w:rsid w:val="1C4E3081"/>
    <w:rsid w:val="1C4E46AF"/>
    <w:rsid w:val="1C4E4BA5"/>
    <w:rsid w:val="1C4E5A1B"/>
    <w:rsid w:val="1C4E747E"/>
    <w:rsid w:val="1C4F1A49"/>
    <w:rsid w:val="1C4F3541"/>
    <w:rsid w:val="1C4F3C15"/>
    <w:rsid w:val="1C4F4D9C"/>
    <w:rsid w:val="1C4F52EF"/>
    <w:rsid w:val="1C4F6712"/>
    <w:rsid w:val="1C4F709D"/>
    <w:rsid w:val="1C5019C7"/>
    <w:rsid w:val="1C5028DA"/>
    <w:rsid w:val="1C504B7C"/>
    <w:rsid w:val="1C511068"/>
    <w:rsid w:val="1C511106"/>
    <w:rsid w:val="1C511D70"/>
    <w:rsid w:val="1C512254"/>
    <w:rsid w:val="1C513DEA"/>
    <w:rsid w:val="1C51471A"/>
    <w:rsid w:val="1C516E80"/>
    <w:rsid w:val="1C5172BA"/>
    <w:rsid w:val="1C520182"/>
    <w:rsid w:val="1C523CD7"/>
    <w:rsid w:val="1C525167"/>
    <w:rsid w:val="1C52606C"/>
    <w:rsid w:val="1C533032"/>
    <w:rsid w:val="1C5330C6"/>
    <w:rsid w:val="1C533A26"/>
    <w:rsid w:val="1C534DE0"/>
    <w:rsid w:val="1C534F2C"/>
    <w:rsid w:val="1C535AC1"/>
    <w:rsid w:val="1C536295"/>
    <w:rsid w:val="1C541819"/>
    <w:rsid w:val="1C542451"/>
    <w:rsid w:val="1C542906"/>
    <w:rsid w:val="1C547A87"/>
    <w:rsid w:val="1C550B58"/>
    <w:rsid w:val="1C550F17"/>
    <w:rsid w:val="1C5512F7"/>
    <w:rsid w:val="1C552658"/>
    <w:rsid w:val="1C556DAA"/>
    <w:rsid w:val="1C561DA0"/>
    <w:rsid w:val="1C562AD5"/>
    <w:rsid w:val="1C56667E"/>
    <w:rsid w:val="1C580648"/>
    <w:rsid w:val="1C5841A4"/>
    <w:rsid w:val="1C5844C7"/>
    <w:rsid w:val="1C585F58"/>
    <w:rsid w:val="1C586131"/>
    <w:rsid w:val="1C586162"/>
    <w:rsid w:val="1C5934C5"/>
    <w:rsid w:val="1C597F1C"/>
    <w:rsid w:val="1C5A38F9"/>
    <w:rsid w:val="1C5A43C0"/>
    <w:rsid w:val="1C5B0917"/>
    <w:rsid w:val="1C5B0FBF"/>
    <w:rsid w:val="1C5B1D40"/>
    <w:rsid w:val="1C5B26D4"/>
    <w:rsid w:val="1C5B3C94"/>
    <w:rsid w:val="1C5B4D89"/>
    <w:rsid w:val="1C5C4F84"/>
    <w:rsid w:val="1C5C6767"/>
    <w:rsid w:val="1C5C795A"/>
    <w:rsid w:val="1C5C7BEC"/>
    <w:rsid w:val="1C5D057A"/>
    <w:rsid w:val="1C5D0DA4"/>
    <w:rsid w:val="1C5D222B"/>
    <w:rsid w:val="1C5D5168"/>
    <w:rsid w:val="1C5D607F"/>
    <w:rsid w:val="1C5D6214"/>
    <w:rsid w:val="1C5D7A0C"/>
    <w:rsid w:val="1C5E01AD"/>
    <w:rsid w:val="1C5E0362"/>
    <w:rsid w:val="1C5E0883"/>
    <w:rsid w:val="1C5E370A"/>
    <w:rsid w:val="1C5E4809"/>
    <w:rsid w:val="1C5E73C4"/>
    <w:rsid w:val="1C5E7C2F"/>
    <w:rsid w:val="1C5F0BA8"/>
    <w:rsid w:val="1C5F19D6"/>
    <w:rsid w:val="1C5F3784"/>
    <w:rsid w:val="1C5F62DB"/>
    <w:rsid w:val="1C5F6776"/>
    <w:rsid w:val="1C60060E"/>
    <w:rsid w:val="1C6012AB"/>
    <w:rsid w:val="1C602743"/>
    <w:rsid w:val="1C60440B"/>
    <w:rsid w:val="1C60776B"/>
    <w:rsid w:val="1C611A44"/>
    <w:rsid w:val="1C6128FF"/>
    <w:rsid w:val="1C6172DD"/>
    <w:rsid w:val="1C61749A"/>
    <w:rsid w:val="1C620B41"/>
    <w:rsid w:val="1C622946"/>
    <w:rsid w:val="1C623275"/>
    <w:rsid w:val="1C623EB0"/>
    <w:rsid w:val="1C624F73"/>
    <w:rsid w:val="1C625023"/>
    <w:rsid w:val="1C625D6A"/>
    <w:rsid w:val="1C6267C4"/>
    <w:rsid w:val="1C626DD1"/>
    <w:rsid w:val="1C640D9B"/>
    <w:rsid w:val="1C64111C"/>
    <w:rsid w:val="1C643EE7"/>
    <w:rsid w:val="1C646FED"/>
    <w:rsid w:val="1C64718B"/>
    <w:rsid w:val="1C64757C"/>
    <w:rsid w:val="1C652C98"/>
    <w:rsid w:val="1C654B13"/>
    <w:rsid w:val="1C6568C1"/>
    <w:rsid w:val="1C65731D"/>
    <w:rsid w:val="1C661884"/>
    <w:rsid w:val="1C664320"/>
    <w:rsid w:val="1C664547"/>
    <w:rsid w:val="1C67088B"/>
    <w:rsid w:val="1C670DB2"/>
    <w:rsid w:val="1C672639"/>
    <w:rsid w:val="1C67332C"/>
    <w:rsid w:val="1C673F51"/>
    <w:rsid w:val="1C67548E"/>
    <w:rsid w:val="1C676ADD"/>
    <w:rsid w:val="1C685EFD"/>
    <w:rsid w:val="1C69015F"/>
    <w:rsid w:val="1C690645"/>
    <w:rsid w:val="1C691F5E"/>
    <w:rsid w:val="1C694603"/>
    <w:rsid w:val="1C694F44"/>
    <w:rsid w:val="1C6963B1"/>
    <w:rsid w:val="1C696D59"/>
    <w:rsid w:val="1C697449"/>
    <w:rsid w:val="1C6A01CE"/>
    <w:rsid w:val="1C6A1BD8"/>
    <w:rsid w:val="1C6A1CAD"/>
    <w:rsid w:val="1C6A2129"/>
    <w:rsid w:val="1C6A33EE"/>
    <w:rsid w:val="1C6A40D8"/>
    <w:rsid w:val="1C6A484E"/>
    <w:rsid w:val="1C6A515E"/>
    <w:rsid w:val="1C6A64B9"/>
    <w:rsid w:val="1C6B3FA4"/>
    <w:rsid w:val="1C6B432E"/>
    <w:rsid w:val="1C6B4699"/>
    <w:rsid w:val="1C6B487E"/>
    <w:rsid w:val="1C6B6406"/>
    <w:rsid w:val="1C6C40F3"/>
    <w:rsid w:val="1C6C5EA1"/>
    <w:rsid w:val="1C6C6F8E"/>
    <w:rsid w:val="1C6C7C4F"/>
    <w:rsid w:val="1C6D1D6F"/>
    <w:rsid w:val="1C6D3448"/>
    <w:rsid w:val="1C6D4AF7"/>
    <w:rsid w:val="1C6D5210"/>
    <w:rsid w:val="1C6D5910"/>
    <w:rsid w:val="1C6D60BE"/>
    <w:rsid w:val="1C6D6C22"/>
    <w:rsid w:val="1C6D7524"/>
    <w:rsid w:val="1C6E0453"/>
    <w:rsid w:val="1C6E1C1A"/>
    <w:rsid w:val="1C6E1CA0"/>
    <w:rsid w:val="1C6E39C8"/>
    <w:rsid w:val="1C6E4D51"/>
    <w:rsid w:val="1C6E5580"/>
    <w:rsid w:val="1C6E5776"/>
    <w:rsid w:val="1C6E5D08"/>
    <w:rsid w:val="1C6E7E6B"/>
    <w:rsid w:val="1C6F00C6"/>
    <w:rsid w:val="1C6F14EE"/>
    <w:rsid w:val="1C6F2BDF"/>
    <w:rsid w:val="1C6F468F"/>
    <w:rsid w:val="1C6F7740"/>
    <w:rsid w:val="1C6F7835"/>
    <w:rsid w:val="1C6F78BE"/>
    <w:rsid w:val="1C70451F"/>
    <w:rsid w:val="1C705B1F"/>
    <w:rsid w:val="1C70693F"/>
    <w:rsid w:val="1C7106F0"/>
    <w:rsid w:val="1C713644"/>
    <w:rsid w:val="1C715266"/>
    <w:rsid w:val="1C7301C8"/>
    <w:rsid w:val="1C730FDE"/>
    <w:rsid w:val="1C73242A"/>
    <w:rsid w:val="1C733A04"/>
    <w:rsid w:val="1C742089"/>
    <w:rsid w:val="1C743C7D"/>
    <w:rsid w:val="1C744B38"/>
    <w:rsid w:val="1C7468CC"/>
    <w:rsid w:val="1C7513AC"/>
    <w:rsid w:val="1C751AB3"/>
    <w:rsid w:val="1C751C87"/>
    <w:rsid w:val="1C752FA8"/>
    <w:rsid w:val="1C75735A"/>
    <w:rsid w:val="1C760ACE"/>
    <w:rsid w:val="1C760F90"/>
    <w:rsid w:val="1C76198F"/>
    <w:rsid w:val="1C7637A5"/>
    <w:rsid w:val="1C764A16"/>
    <w:rsid w:val="1C765283"/>
    <w:rsid w:val="1C766FAA"/>
    <w:rsid w:val="1C7726C6"/>
    <w:rsid w:val="1C772E21"/>
    <w:rsid w:val="1C774562"/>
    <w:rsid w:val="1C78070F"/>
    <w:rsid w:val="1C780D06"/>
    <w:rsid w:val="1C781912"/>
    <w:rsid w:val="1C782764"/>
    <w:rsid w:val="1C782A98"/>
    <w:rsid w:val="1C7842B1"/>
    <w:rsid w:val="1C785F48"/>
    <w:rsid w:val="1C7865F4"/>
    <w:rsid w:val="1C7879D5"/>
    <w:rsid w:val="1C796B0B"/>
    <w:rsid w:val="1C7972FD"/>
    <w:rsid w:val="1C797A31"/>
    <w:rsid w:val="1C7A05BE"/>
    <w:rsid w:val="1C7A0F4E"/>
    <w:rsid w:val="1C7A236C"/>
    <w:rsid w:val="1C7A3CAF"/>
    <w:rsid w:val="1C7A483D"/>
    <w:rsid w:val="1C7A6434"/>
    <w:rsid w:val="1C7A6810"/>
    <w:rsid w:val="1C7B0B79"/>
    <w:rsid w:val="1C7B10C2"/>
    <w:rsid w:val="1C7B2C32"/>
    <w:rsid w:val="1C7B4336"/>
    <w:rsid w:val="1C7B4373"/>
    <w:rsid w:val="1C7B60E4"/>
    <w:rsid w:val="1C7B7E93"/>
    <w:rsid w:val="1C7C43BA"/>
    <w:rsid w:val="1C7C5C42"/>
    <w:rsid w:val="1C7C6A0D"/>
    <w:rsid w:val="1C7C7622"/>
    <w:rsid w:val="1C7D00AF"/>
    <w:rsid w:val="1C7D0E1B"/>
    <w:rsid w:val="1C7D1E5D"/>
    <w:rsid w:val="1C7D3C0B"/>
    <w:rsid w:val="1C7D5549"/>
    <w:rsid w:val="1C7D5B40"/>
    <w:rsid w:val="1C7D6430"/>
    <w:rsid w:val="1C7D79C3"/>
    <w:rsid w:val="1C7E0F66"/>
    <w:rsid w:val="1C7E2AEF"/>
    <w:rsid w:val="1C7E6714"/>
    <w:rsid w:val="1C7E753A"/>
    <w:rsid w:val="1C7E7FBA"/>
    <w:rsid w:val="1C7F0E21"/>
    <w:rsid w:val="1C7F15B3"/>
    <w:rsid w:val="1C7F3E27"/>
    <w:rsid w:val="1C7F4184"/>
    <w:rsid w:val="1C7F4208"/>
    <w:rsid w:val="1C7F5BD5"/>
    <w:rsid w:val="1C80194D"/>
    <w:rsid w:val="1C801FB6"/>
    <w:rsid w:val="1C8036FB"/>
    <w:rsid w:val="1C8054A9"/>
    <w:rsid w:val="1C805614"/>
    <w:rsid w:val="1C81072F"/>
    <w:rsid w:val="1C812728"/>
    <w:rsid w:val="1C81311E"/>
    <w:rsid w:val="1C813470"/>
    <w:rsid w:val="1C814EEB"/>
    <w:rsid w:val="1C816AA4"/>
    <w:rsid w:val="1C817B9F"/>
    <w:rsid w:val="1C8256C5"/>
    <w:rsid w:val="1C825881"/>
    <w:rsid w:val="1C826E21"/>
    <w:rsid w:val="1C827F34"/>
    <w:rsid w:val="1C831523"/>
    <w:rsid w:val="1C833003"/>
    <w:rsid w:val="1C84143D"/>
    <w:rsid w:val="1C8431EB"/>
    <w:rsid w:val="1C8431FA"/>
    <w:rsid w:val="1C843F12"/>
    <w:rsid w:val="1C8447FA"/>
    <w:rsid w:val="1C844F99"/>
    <w:rsid w:val="1C850D11"/>
    <w:rsid w:val="1C852517"/>
    <w:rsid w:val="1C8566BC"/>
    <w:rsid w:val="1C8568B5"/>
    <w:rsid w:val="1C856F63"/>
    <w:rsid w:val="1C857FF6"/>
    <w:rsid w:val="1C861486"/>
    <w:rsid w:val="1C8635B9"/>
    <w:rsid w:val="1C8651B5"/>
    <w:rsid w:val="1C865CC5"/>
    <w:rsid w:val="1C87149D"/>
    <w:rsid w:val="1C874A89"/>
    <w:rsid w:val="1C875C77"/>
    <w:rsid w:val="1C876837"/>
    <w:rsid w:val="1C881D7E"/>
    <w:rsid w:val="1C886383"/>
    <w:rsid w:val="1C88719E"/>
    <w:rsid w:val="1C890801"/>
    <w:rsid w:val="1C8925AF"/>
    <w:rsid w:val="1C8933BB"/>
    <w:rsid w:val="1C894FB1"/>
    <w:rsid w:val="1C8961B9"/>
    <w:rsid w:val="1C896A53"/>
    <w:rsid w:val="1C897126"/>
    <w:rsid w:val="1C897CAF"/>
    <w:rsid w:val="1C8A3436"/>
    <w:rsid w:val="1C8A36DE"/>
    <w:rsid w:val="1C8A41AE"/>
    <w:rsid w:val="1C8A62C4"/>
    <w:rsid w:val="1C8A6328"/>
    <w:rsid w:val="1C8A66C6"/>
    <w:rsid w:val="1C8A763E"/>
    <w:rsid w:val="1C8A7B40"/>
    <w:rsid w:val="1C8B12C4"/>
    <w:rsid w:val="1C8B27CB"/>
    <w:rsid w:val="1C8B3381"/>
    <w:rsid w:val="1C8B4518"/>
    <w:rsid w:val="1C8B457A"/>
    <w:rsid w:val="1C8B617A"/>
    <w:rsid w:val="1C8C0CB6"/>
    <w:rsid w:val="1C8C20A0"/>
    <w:rsid w:val="1C8C21B0"/>
    <w:rsid w:val="1C8C3BB7"/>
    <w:rsid w:val="1C8C4CD1"/>
    <w:rsid w:val="1C8C6544"/>
    <w:rsid w:val="1C8C68F4"/>
    <w:rsid w:val="1C8D0615"/>
    <w:rsid w:val="1C8D2F64"/>
    <w:rsid w:val="1C8D4E98"/>
    <w:rsid w:val="1C8D5662"/>
    <w:rsid w:val="1C8D67A2"/>
    <w:rsid w:val="1C8D6D72"/>
    <w:rsid w:val="1C8E1B20"/>
    <w:rsid w:val="1C8E27E9"/>
    <w:rsid w:val="1C8E55F0"/>
    <w:rsid w:val="1C8E5E18"/>
    <w:rsid w:val="1C8E672E"/>
    <w:rsid w:val="1C8F0C6C"/>
    <w:rsid w:val="1C8F10A8"/>
    <w:rsid w:val="1C8F1F41"/>
    <w:rsid w:val="1C8F393E"/>
    <w:rsid w:val="1C901B90"/>
    <w:rsid w:val="1C90241B"/>
    <w:rsid w:val="1C902538"/>
    <w:rsid w:val="1C9039C8"/>
    <w:rsid w:val="1C903B88"/>
    <w:rsid w:val="1C905C57"/>
    <w:rsid w:val="1C907DE2"/>
    <w:rsid w:val="1C910F85"/>
    <w:rsid w:val="1C913B5A"/>
    <w:rsid w:val="1C9176B6"/>
    <w:rsid w:val="1C920258"/>
    <w:rsid w:val="1C923A3C"/>
    <w:rsid w:val="1C926498"/>
    <w:rsid w:val="1C930AF1"/>
    <w:rsid w:val="1C930EB9"/>
    <w:rsid w:val="1C931680"/>
    <w:rsid w:val="1C93342E"/>
    <w:rsid w:val="1C933BBC"/>
    <w:rsid w:val="1C9378D2"/>
    <w:rsid w:val="1C943EBD"/>
    <w:rsid w:val="1C944F1A"/>
    <w:rsid w:val="1C94535D"/>
    <w:rsid w:val="1C945D93"/>
    <w:rsid w:val="1C9553F8"/>
    <w:rsid w:val="1C956B84"/>
    <w:rsid w:val="1C9571A6"/>
    <w:rsid w:val="1C960209"/>
    <w:rsid w:val="1C960F7B"/>
    <w:rsid w:val="1C961170"/>
    <w:rsid w:val="1C9613BA"/>
    <w:rsid w:val="1C962F1E"/>
    <w:rsid w:val="1C964CCC"/>
    <w:rsid w:val="1C967BEB"/>
    <w:rsid w:val="1C970CCA"/>
    <w:rsid w:val="1C97327A"/>
    <w:rsid w:val="1C9777A5"/>
    <w:rsid w:val="1C980A44"/>
    <w:rsid w:val="1C98646C"/>
    <w:rsid w:val="1C986C96"/>
    <w:rsid w:val="1C990268"/>
    <w:rsid w:val="1C991009"/>
    <w:rsid w:val="1C994D2B"/>
    <w:rsid w:val="1C994E8E"/>
    <w:rsid w:val="1C99656B"/>
    <w:rsid w:val="1C99677E"/>
    <w:rsid w:val="1C9978FC"/>
    <w:rsid w:val="1C9A2A0F"/>
    <w:rsid w:val="1C9A47BD"/>
    <w:rsid w:val="1C9A48A2"/>
    <w:rsid w:val="1C9A4D51"/>
    <w:rsid w:val="1C9A526B"/>
    <w:rsid w:val="1C9A5DB1"/>
    <w:rsid w:val="1C9A5FAA"/>
    <w:rsid w:val="1C9B0256"/>
    <w:rsid w:val="1C9B0FE0"/>
    <w:rsid w:val="1C9B22E3"/>
    <w:rsid w:val="1C9B3DCA"/>
    <w:rsid w:val="1C9B5C76"/>
    <w:rsid w:val="1C9C2A3E"/>
    <w:rsid w:val="1C9C3A55"/>
    <w:rsid w:val="1C9C6787"/>
    <w:rsid w:val="1C9D24FF"/>
    <w:rsid w:val="1C9D42AD"/>
    <w:rsid w:val="1C9D4B3C"/>
    <w:rsid w:val="1C9D5ACF"/>
    <w:rsid w:val="1C9D605B"/>
    <w:rsid w:val="1C9D627D"/>
    <w:rsid w:val="1C9D6298"/>
    <w:rsid w:val="1C9D6D2E"/>
    <w:rsid w:val="1C9E09B0"/>
    <w:rsid w:val="1C9E09B5"/>
    <w:rsid w:val="1C9E2585"/>
    <w:rsid w:val="1C9E6457"/>
    <w:rsid w:val="1C9E770D"/>
    <w:rsid w:val="1C9F0025"/>
    <w:rsid w:val="1C9F0ADF"/>
    <w:rsid w:val="1C9F1C2C"/>
    <w:rsid w:val="1C9F34EF"/>
    <w:rsid w:val="1C9F6277"/>
    <w:rsid w:val="1CA0233D"/>
    <w:rsid w:val="1CA034BD"/>
    <w:rsid w:val="1CA03692"/>
    <w:rsid w:val="1CA059C0"/>
    <w:rsid w:val="1CA05B4B"/>
    <w:rsid w:val="1CA0705E"/>
    <w:rsid w:val="1CA07DF6"/>
    <w:rsid w:val="1CA1068D"/>
    <w:rsid w:val="1CA10A51"/>
    <w:rsid w:val="1CA10C97"/>
    <w:rsid w:val="1CA11382"/>
    <w:rsid w:val="1CA14118"/>
    <w:rsid w:val="1CA14878"/>
    <w:rsid w:val="1CA14AA9"/>
    <w:rsid w:val="1CA15F4A"/>
    <w:rsid w:val="1CA22480"/>
    <w:rsid w:val="1CA24C98"/>
    <w:rsid w:val="1CA27208"/>
    <w:rsid w:val="1CA27B15"/>
    <w:rsid w:val="1CA30664"/>
    <w:rsid w:val="1CA32066"/>
    <w:rsid w:val="1CA3346C"/>
    <w:rsid w:val="1CA35D1A"/>
    <w:rsid w:val="1CA37410"/>
    <w:rsid w:val="1CA41E3E"/>
    <w:rsid w:val="1CA42425"/>
    <w:rsid w:val="1CA428B2"/>
    <w:rsid w:val="1CA4388D"/>
    <w:rsid w:val="1CA44A0F"/>
    <w:rsid w:val="1CA44D0E"/>
    <w:rsid w:val="1CA452EF"/>
    <w:rsid w:val="1CA45C57"/>
    <w:rsid w:val="1CA473E9"/>
    <w:rsid w:val="1CA519FD"/>
    <w:rsid w:val="1CA53161"/>
    <w:rsid w:val="1CA55E9F"/>
    <w:rsid w:val="1CA57546"/>
    <w:rsid w:val="1CA619C0"/>
    <w:rsid w:val="1CA61F59"/>
    <w:rsid w:val="1CA643DD"/>
    <w:rsid w:val="1CA64E5F"/>
    <w:rsid w:val="1CA7072B"/>
    <w:rsid w:val="1CA70C88"/>
    <w:rsid w:val="1CA71F00"/>
    <w:rsid w:val="1CA72B5A"/>
    <w:rsid w:val="1CA7512B"/>
    <w:rsid w:val="1CA762B2"/>
    <w:rsid w:val="1CA84A27"/>
    <w:rsid w:val="1CA90EA4"/>
    <w:rsid w:val="1CA91319"/>
    <w:rsid w:val="1CA925D9"/>
    <w:rsid w:val="1CA92704"/>
    <w:rsid w:val="1CA92FCC"/>
    <w:rsid w:val="1CA94820"/>
    <w:rsid w:val="1CA94A00"/>
    <w:rsid w:val="1CA94EC8"/>
    <w:rsid w:val="1CA96C38"/>
    <w:rsid w:val="1CA97547"/>
    <w:rsid w:val="1CAA0778"/>
    <w:rsid w:val="1CAA1229"/>
    <w:rsid w:val="1CAA5CB0"/>
    <w:rsid w:val="1CAB0B6E"/>
    <w:rsid w:val="1CAB0E69"/>
    <w:rsid w:val="1CAB4C1C"/>
    <w:rsid w:val="1CAB51EB"/>
    <w:rsid w:val="1CAB69CA"/>
    <w:rsid w:val="1CAC2742"/>
    <w:rsid w:val="1CAC2EAC"/>
    <w:rsid w:val="1CAC4E5E"/>
    <w:rsid w:val="1CAC4F0B"/>
    <w:rsid w:val="1CAC629E"/>
    <w:rsid w:val="1CAC6AD0"/>
    <w:rsid w:val="1CAD0994"/>
    <w:rsid w:val="1CAD3978"/>
    <w:rsid w:val="1CAD3DDF"/>
    <w:rsid w:val="1CAD652B"/>
    <w:rsid w:val="1CAE0268"/>
    <w:rsid w:val="1CAE2016"/>
    <w:rsid w:val="1CAE2748"/>
    <w:rsid w:val="1CAE2D2A"/>
    <w:rsid w:val="1CAE5AC1"/>
    <w:rsid w:val="1CAF0084"/>
    <w:rsid w:val="1CAF0392"/>
    <w:rsid w:val="1CAF200A"/>
    <w:rsid w:val="1CAF46AA"/>
    <w:rsid w:val="1CAF4BC9"/>
    <w:rsid w:val="1CB01E3E"/>
    <w:rsid w:val="1CB02232"/>
    <w:rsid w:val="1CB033E6"/>
    <w:rsid w:val="1CB03FE0"/>
    <w:rsid w:val="1CB05D8E"/>
    <w:rsid w:val="1CB067C3"/>
    <w:rsid w:val="1CB07ED4"/>
    <w:rsid w:val="1CB117C2"/>
    <w:rsid w:val="1CB11B06"/>
    <w:rsid w:val="1CB11E59"/>
    <w:rsid w:val="1CB14442"/>
    <w:rsid w:val="1CB15B83"/>
    <w:rsid w:val="1CB17D58"/>
    <w:rsid w:val="1CB25FAA"/>
    <w:rsid w:val="1CB326B7"/>
    <w:rsid w:val="1CB3587E"/>
    <w:rsid w:val="1CB36517"/>
    <w:rsid w:val="1CB41AC4"/>
    <w:rsid w:val="1CB426F1"/>
    <w:rsid w:val="1CB45C7B"/>
    <w:rsid w:val="1CB514A9"/>
    <w:rsid w:val="1CB52DC3"/>
    <w:rsid w:val="1CB53144"/>
    <w:rsid w:val="1CB533A4"/>
    <w:rsid w:val="1CB57277"/>
    <w:rsid w:val="1CB57848"/>
    <w:rsid w:val="1CB601A3"/>
    <w:rsid w:val="1CB60A39"/>
    <w:rsid w:val="1CB60C0D"/>
    <w:rsid w:val="1CB622D9"/>
    <w:rsid w:val="1CB6536F"/>
    <w:rsid w:val="1CB6582C"/>
    <w:rsid w:val="1CB66E24"/>
    <w:rsid w:val="1CB6711D"/>
    <w:rsid w:val="1CB735C0"/>
    <w:rsid w:val="1CB8061C"/>
    <w:rsid w:val="1CB80A3B"/>
    <w:rsid w:val="1CB80AC9"/>
    <w:rsid w:val="1CB810E7"/>
    <w:rsid w:val="1CB82E85"/>
    <w:rsid w:val="1CB82E95"/>
    <w:rsid w:val="1CB84E16"/>
    <w:rsid w:val="1CB84F1E"/>
    <w:rsid w:val="1CB8626A"/>
    <w:rsid w:val="1CB87339"/>
    <w:rsid w:val="1CB90B40"/>
    <w:rsid w:val="1CB930D0"/>
    <w:rsid w:val="1CBA09BB"/>
    <w:rsid w:val="1CBA218C"/>
    <w:rsid w:val="1CBA267E"/>
    <w:rsid w:val="1CBA27C2"/>
    <w:rsid w:val="1CBA6C0D"/>
    <w:rsid w:val="1CBB00C5"/>
    <w:rsid w:val="1CBB73DB"/>
    <w:rsid w:val="1CBC0BD7"/>
    <w:rsid w:val="1CBC1555"/>
    <w:rsid w:val="1CBC28C5"/>
    <w:rsid w:val="1CBC6710"/>
    <w:rsid w:val="1CBC6A79"/>
    <w:rsid w:val="1CBD04AB"/>
    <w:rsid w:val="1CBD09EE"/>
    <w:rsid w:val="1CBD494F"/>
    <w:rsid w:val="1CBD4BF4"/>
    <w:rsid w:val="1CBE0187"/>
    <w:rsid w:val="1CBE119C"/>
    <w:rsid w:val="1CBE2898"/>
    <w:rsid w:val="1CBE5055"/>
    <w:rsid w:val="1CBF06C7"/>
    <w:rsid w:val="1CBF1617"/>
    <w:rsid w:val="1CBF203F"/>
    <w:rsid w:val="1CBF2475"/>
    <w:rsid w:val="1CBF5FD1"/>
    <w:rsid w:val="1CC01D49"/>
    <w:rsid w:val="1CC02792"/>
    <w:rsid w:val="1CC04ABC"/>
    <w:rsid w:val="1CC04AE8"/>
    <w:rsid w:val="1CC052B0"/>
    <w:rsid w:val="1CC07ED6"/>
    <w:rsid w:val="1CC11094"/>
    <w:rsid w:val="1CC11259"/>
    <w:rsid w:val="1CC118A9"/>
    <w:rsid w:val="1CC1486F"/>
    <w:rsid w:val="1CC15152"/>
    <w:rsid w:val="1CC15C8B"/>
    <w:rsid w:val="1CC161ED"/>
    <w:rsid w:val="1CC16350"/>
    <w:rsid w:val="1CC17202"/>
    <w:rsid w:val="1CC17F9B"/>
    <w:rsid w:val="1CC2165C"/>
    <w:rsid w:val="1CC21F65"/>
    <w:rsid w:val="1CC253C7"/>
    <w:rsid w:val="1CC25AC1"/>
    <w:rsid w:val="1CC27E4E"/>
    <w:rsid w:val="1CC30648"/>
    <w:rsid w:val="1CC32EB4"/>
    <w:rsid w:val="1CC34DAA"/>
    <w:rsid w:val="1CC412C1"/>
    <w:rsid w:val="1CC41839"/>
    <w:rsid w:val="1CC4489B"/>
    <w:rsid w:val="1CC47561"/>
    <w:rsid w:val="1CC47A8B"/>
    <w:rsid w:val="1CC47F67"/>
    <w:rsid w:val="1CC51285"/>
    <w:rsid w:val="1CC543FE"/>
    <w:rsid w:val="1CC548D3"/>
    <w:rsid w:val="1CC55489"/>
    <w:rsid w:val="1CC5590E"/>
    <w:rsid w:val="1CC57360"/>
    <w:rsid w:val="1CC6199F"/>
    <w:rsid w:val="1CC61A56"/>
    <w:rsid w:val="1CC628AC"/>
    <w:rsid w:val="1CC641CB"/>
    <w:rsid w:val="1CC64DC0"/>
    <w:rsid w:val="1CC6529C"/>
    <w:rsid w:val="1CC65A6E"/>
    <w:rsid w:val="1CC66645"/>
    <w:rsid w:val="1CC7132A"/>
    <w:rsid w:val="1CC72831"/>
    <w:rsid w:val="1CC72F20"/>
    <w:rsid w:val="1CC730D8"/>
    <w:rsid w:val="1CC73901"/>
    <w:rsid w:val="1CC75143"/>
    <w:rsid w:val="1CC83024"/>
    <w:rsid w:val="1CC91438"/>
    <w:rsid w:val="1CC92057"/>
    <w:rsid w:val="1CC920F4"/>
    <w:rsid w:val="1CC92887"/>
    <w:rsid w:val="1CC932F4"/>
    <w:rsid w:val="1CC950A2"/>
    <w:rsid w:val="1CC9529A"/>
    <w:rsid w:val="1CC9587D"/>
    <w:rsid w:val="1CC9658C"/>
    <w:rsid w:val="1CC96B83"/>
    <w:rsid w:val="1CC96E50"/>
    <w:rsid w:val="1CCA081D"/>
    <w:rsid w:val="1CCA1369"/>
    <w:rsid w:val="1CCA492B"/>
    <w:rsid w:val="1CCA64B5"/>
    <w:rsid w:val="1CCA672A"/>
    <w:rsid w:val="1CCA6CB9"/>
    <w:rsid w:val="1CCB0E1A"/>
    <w:rsid w:val="1CCB1BEA"/>
    <w:rsid w:val="1CCB3B3A"/>
    <w:rsid w:val="1CCB4B70"/>
    <w:rsid w:val="1CCB58EE"/>
    <w:rsid w:val="1CCB706C"/>
    <w:rsid w:val="1CCB7BBA"/>
    <w:rsid w:val="1CCC058A"/>
    <w:rsid w:val="1CCC06EE"/>
    <w:rsid w:val="1CCC104A"/>
    <w:rsid w:val="1CCC2008"/>
    <w:rsid w:val="1CCC465A"/>
    <w:rsid w:val="1CCC4B92"/>
    <w:rsid w:val="1CCC6940"/>
    <w:rsid w:val="1CCE26B8"/>
    <w:rsid w:val="1CCE441D"/>
    <w:rsid w:val="1CCE50AB"/>
    <w:rsid w:val="1CCE74D5"/>
    <w:rsid w:val="1CCE7662"/>
    <w:rsid w:val="1CCF03AC"/>
    <w:rsid w:val="1CCF0C15"/>
    <w:rsid w:val="1CCF1B3A"/>
    <w:rsid w:val="1CCF1B9A"/>
    <w:rsid w:val="1CCF586B"/>
    <w:rsid w:val="1CD00E5B"/>
    <w:rsid w:val="1CD025C7"/>
    <w:rsid w:val="1CD045AB"/>
    <w:rsid w:val="1CD04682"/>
    <w:rsid w:val="1CD04885"/>
    <w:rsid w:val="1CD04BA2"/>
    <w:rsid w:val="1CD0642D"/>
    <w:rsid w:val="1CD06430"/>
    <w:rsid w:val="1CD070D3"/>
    <w:rsid w:val="1CD11299"/>
    <w:rsid w:val="1CD11C05"/>
    <w:rsid w:val="1CD13F56"/>
    <w:rsid w:val="1CD157C9"/>
    <w:rsid w:val="1CD16577"/>
    <w:rsid w:val="1CD17614"/>
    <w:rsid w:val="1CD203FA"/>
    <w:rsid w:val="1CD22153"/>
    <w:rsid w:val="1CD2390D"/>
    <w:rsid w:val="1CD24EBC"/>
    <w:rsid w:val="1CD31A7D"/>
    <w:rsid w:val="1CD339F7"/>
    <w:rsid w:val="1CD33DBC"/>
    <w:rsid w:val="1CD36FA6"/>
    <w:rsid w:val="1CD3752E"/>
    <w:rsid w:val="1CD37CCF"/>
    <w:rsid w:val="1CD407F7"/>
    <w:rsid w:val="1CD40E70"/>
    <w:rsid w:val="1CD40F1D"/>
    <w:rsid w:val="1CD46176"/>
    <w:rsid w:val="1CD53664"/>
    <w:rsid w:val="1CD53A47"/>
    <w:rsid w:val="1CD544CE"/>
    <w:rsid w:val="1CD550E9"/>
    <w:rsid w:val="1CD557F5"/>
    <w:rsid w:val="1CD6156D"/>
    <w:rsid w:val="1CD64634"/>
    <w:rsid w:val="1CD64CCD"/>
    <w:rsid w:val="1CD64E0A"/>
    <w:rsid w:val="1CD656FC"/>
    <w:rsid w:val="1CD6640E"/>
    <w:rsid w:val="1CD67EA9"/>
    <w:rsid w:val="1CD700F4"/>
    <w:rsid w:val="1CD70944"/>
    <w:rsid w:val="1CD76EFD"/>
    <w:rsid w:val="1CD81789"/>
    <w:rsid w:val="1CD81C49"/>
    <w:rsid w:val="1CD852E5"/>
    <w:rsid w:val="1CD86382"/>
    <w:rsid w:val="1CD87594"/>
    <w:rsid w:val="1CD90655"/>
    <w:rsid w:val="1CD94D8F"/>
    <w:rsid w:val="1CD9649E"/>
    <w:rsid w:val="1CDA105D"/>
    <w:rsid w:val="1CDA68AF"/>
    <w:rsid w:val="1CDA72AF"/>
    <w:rsid w:val="1CDB3036"/>
    <w:rsid w:val="1CDB559A"/>
    <w:rsid w:val="1CDB6B83"/>
    <w:rsid w:val="1CDB72ED"/>
    <w:rsid w:val="1CDC0581"/>
    <w:rsid w:val="1CDC068C"/>
    <w:rsid w:val="1CDC3027"/>
    <w:rsid w:val="1CDC4DD5"/>
    <w:rsid w:val="1CDC5825"/>
    <w:rsid w:val="1CDC677E"/>
    <w:rsid w:val="1CDC7AD2"/>
    <w:rsid w:val="1CDC7F67"/>
    <w:rsid w:val="1CDD0B4D"/>
    <w:rsid w:val="1CDD1D63"/>
    <w:rsid w:val="1CDD28FB"/>
    <w:rsid w:val="1CDD3AA8"/>
    <w:rsid w:val="1CDD3E3D"/>
    <w:rsid w:val="1CDD58F9"/>
    <w:rsid w:val="1CDD6B12"/>
    <w:rsid w:val="1CDD6D9F"/>
    <w:rsid w:val="1CDE0A5A"/>
    <w:rsid w:val="1CDE13E0"/>
    <w:rsid w:val="1CDE25B6"/>
    <w:rsid w:val="1CDE2E13"/>
    <w:rsid w:val="1CDE345E"/>
    <w:rsid w:val="1CDE4B90"/>
    <w:rsid w:val="1CDE4B9F"/>
    <w:rsid w:val="1CDE650A"/>
    <w:rsid w:val="1CDF411D"/>
    <w:rsid w:val="1CDF48C5"/>
    <w:rsid w:val="1CDF63CA"/>
    <w:rsid w:val="1CDF6673"/>
    <w:rsid w:val="1CDF6EC9"/>
    <w:rsid w:val="1CDF6F70"/>
    <w:rsid w:val="1CDF7031"/>
    <w:rsid w:val="1CDF74BF"/>
    <w:rsid w:val="1CE04199"/>
    <w:rsid w:val="1CE05C0D"/>
    <w:rsid w:val="1CE1063D"/>
    <w:rsid w:val="1CE11DDF"/>
    <w:rsid w:val="1CE12269"/>
    <w:rsid w:val="1CE123EB"/>
    <w:rsid w:val="1CE1293A"/>
    <w:rsid w:val="1CE249B0"/>
    <w:rsid w:val="1CE27F12"/>
    <w:rsid w:val="1CE31CF4"/>
    <w:rsid w:val="1CE35E40"/>
    <w:rsid w:val="1CE3700A"/>
    <w:rsid w:val="1CE4012E"/>
    <w:rsid w:val="1CE4063B"/>
    <w:rsid w:val="1CE41C51"/>
    <w:rsid w:val="1CE41EDC"/>
    <w:rsid w:val="1CE43C8A"/>
    <w:rsid w:val="1CE462D8"/>
    <w:rsid w:val="1CE471BB"/>
    <w:rsid w:val="1CE47AF5"/>
    <w:rsid w:val="1CE50760"/>
    <w:rsid w:val="1CE51A02"/>
    <w:rsid w:val="1CE52349"/>
    <w:rsid w:val="1CE52D45"/>
    <w:rsid w:val="1CE60740"/>
    <w:rsid w:val="1CE617B0"/>
    <w:rsid w:val="1CE628F4"/>
    <w:rsid w:val="1CE65C54"/>
    <w:rsid w:val="1CE7074B"/>
    <w:rsid w:val="1CE7377A"/>
    <w:rsid w:val="1CE74C3C"/>
    <w:rsid w:val="1CE75528"/>
    <w:rsid w:val="1CE82666"/>
    <w:rsid w:val="1CE858CC"/>
    <w:rsid w:val="1CE86E46"/>
    <w:rsid w:val="1CE91421"/>
    <w:rsid w:val="1CE91CB2"/>
    <w:rsid w:val="1CE9254D"/>
    <w:rsid w:val="1CE9411D"/>
    <w:rsid w:val="1CE9448A"/>
    <w:rsid w:val="1CE95744"/>
    <w:rsid w:val="1CE964A5"/>
    <w:rsid w:val="1CE974F2"/>
    <w:rsid w:val="1CEA58E9"/>
    <w:rsid w:val="1CEA5D13"/>
    <w:rsid w:val="1CEB14BC"/>
    <w:rsid w:val="1CEB326A"/>
    <w:rsid w:val="1CEB3388"/>
    <w:rsid w:val="1CEB45D2"/>
    <w:rsid w:val="1CEB5018"/>
    <w:rsid w:val="1CEB6DC6"/>
    <w:rsid w:val="1CEC08E7"/>
    <w:rsid w:val="1CEC0D90"/>
    <w:rsid w:val="1CEC2B3E"/>
    <w:rsid w:val="1CEC4AB5"/>
    <w:rsid w:val="1CEC7772"/>
    <w:rsid w:val="1CED0E7F"/>
    <w:rsid w:val="1CED1AC3"/>
    <w:rsid w:val="1CED2838"/>
    <w:rsid w:val="1CED499E"/>
    <w:rsid w:val="1CED553B"/>
    <w:rsid w:val="1CED60A0"/>
    <w:rsid w:val="1CED6FE2"/>
    <w:rsid w:val="1CED7C77"/>
    <w:rsid w:val="1CEE0070"/>
    <w:rsid w:val="1CEE0AB6"/>
    <w:rsid w:val="1CEE0B2F"/>
    <w:rsid w:val="1CEE0F8B"/>
    <w:rsid w:val="1CEE2D5A"/>
    <w:rsid w:val="1CEE4B08"/>
    <w:rsid w:val="1CEE4C1E"/>
    <w:rsid w:val="1CEE5B24"/>
    <w:rsid w:val="1CEE68B6"/>
    <w:rsid w:val="1CEE70F8"/>
    <w:rsid w:val="1CEF27FF"/>
    <w:rsid w:val="1CEF2BCE"/>
    <w:rsid w:val="1CEF376A"/>
    <w:rsid w:val="1CEF650E"/>
    <w:rsid w:val="1CF00444"/>
    <w:rsid w:val="1CF00880"/>
    <w:rsid w:val="1CF0262F"/>
    <w:rsid w:val="1CF02F02"/>
    <w:rsid w:val="1CF04807"/>
    <w:rsid w:val="1CF06AD2"/>
    <w:rsid w:val="1CF10D56"/>
    <w:rsid w:val="1CF11580"/>
    <w:rsid w:val="1CF118D4"/>
    <w:rsid w:val="1CF130FC"/>
    <w:rsid w:val="1CF133F8"/>
    <w:rsid w:val="1CF137DD"/>
    <w:rsid w:val="1CF13879"/>
    <w:rsid w:val="1CF14CEB"/>
    <w:rsid w:val="1CF163A7"/>
    <w:rsid w:val="1CF2284B"/>
    <w:rsid w:val="1CF26CE0"/>
    <w:rsid w:val="1CF2701D"/>
    <w:rsid w:val="1CF30371"/>
    <w:rsid w:val="1CF313E7"/>
    <w:rsid w:val="1CF3211F"/>
    <w:rsid w:val="1CF33ECD"/>
    <w:rsid w:val="1CF40F40"/>
    <w:rsid w:val="1CF41996"/>
    <w:rsid w:val="1CF441DE"/>
    <w:rsid w:val="1CF44398"/>
    <w:rsid w:val="1CF47EE2"/>
    <w:rsid w:val="1CF540E9"/>
    <w:rsid w:val="1CF547D5"/>
    <w:rsid w:val="1CF55D81"/>
    <w:rsid w:val="1CF55E97"/>
    <w:rsid w:val="1CF56AA4"/>
    <w:rsid w:val="1CF60969"/>
    <w:rsid w:val="1CF616E5"/>
    <w:rsid w:val="1CF63A13"/>
    <w:rsid w:val="1CF642B6"/>
    <w:rsid w:val="1CF643E7"/>
    <w:rsid w:val="1CF662FF"/>
    <w:rsid w:val="1CF668E4"/>
    <w:rsid w:val="1CF66C4E"/>
    <w:rsid w:val="1CF66C50"/>
    <w:rsid w:val="1CF703C2"/>
    <w:rsid w:val="1CF71549"/>
    <w:rsid w:val="1CF71C0F"/>
    <w:rsid w:val="1CF72BAD"/>
    <w:rsid w:val="1CF73126"/>
    <w:rsid w:val="1CF73AE9"/>
    <w:rsid w:val="1CF759BA"/>
    <w:rsid w:val="1CF75C25"/>
    <w:rsid w:val="1CF77E61"/>
    <w:rsid w:val="1CF814E3"/>
    <w:rsid w:val="1CF822AC"/>
    <w:rsid w:val="1CF83889"/>
    <w:rsid w:val="1CF8412E"/>
    <w:rsid w:val="1CF85649"/>
    <w:rsid w:val="1CF85987"/>
    <w:rsid w:val="1CF87735"/>
    <w:rsid w:val="1CF915FF"/>
    <w:rsid w:val="1CF94D1C"/>
    <w:rsid w:val="1CFA160F"/>
    <w:rsid w:val="1CFA34AD"/>
    <w:rsid w:val="1CFA525B"/>
    <w:rsid w:val="1CFA6C10"/>
    <w:rsid w:val="1CFB0616"/>
    <w:rsid w:val="1CFB1F63"/>
    <w:rsid w:val="1CFB207C"/>
    <w:rsid w:val="1CFB3DA9"/>
    <w:rsid w:val="1CFB5557"/>
    <w:rsid w:val="1CFB6C98"/>
    <w:rsid w:val="1CFC0972"/>
    <w:rsid w:val="1CFC0FD3"/>
    <w:rsid w:val="1CFC11B5"/>
    <w:rsid w:val="1CFC4B29"/>
    <w:rsid w:val="1CFC5477"/>
    <w:rsid w:val="1CFC69E7"/>
    <w:rsid w:val="1CFC7225"/>
    <w:rsid w:val="1CFD148C"/>
    <w:rsid w:val="1CFD2A80"/>
    <w:rsid w:val="1CFD2EA1"/>
    <w:rsid w:val="1CFD2F9D"/>
    <w:rsid w:val="1CFD4D4B"/>
    <w:rsid w:val="1CFD6AA9"/>
    <w:rsid w:val="1CFD7E29"/>
    <w:rsid w:val="1CFE02BF"/>
    <w:rsid w:val="1CFE11EF"/>
    <w:rsid w:val="1CFE4C4F"/>
    <w:rsid w:val="1CFF214E"/>
    <w:rsid w:val="1CFF273C"/>
    <w:rsid w:val="1CFF2872"/>
    <w:rsid w:val="1CFF2F60"/>
    <w:rsid w:val="1CFF44D6"/>
    <w:rsid w:val="1CFF53EB"/>
    <w:rsid w:val="1CFF6AA9"/>
    <w:rsid w:val="1CFF6D16"/>
    <w:rsid w:val="1D001FAD"/>
    <w:rsid w:val="1D003B60"/>
    <w:rsid w:val="1D0113C9"/>
    <w:rsid w:val="1D0130D5"/>
    <w:rsid w:val="1D01426F"/>
    <w:rsid w:val="1D0143D3"/>
    <w:rsid w:val="1D0146AF"/>
    <w:rsid w:val="1D01483C"/>
    <w:rsid w:val="1D0205B4"/>
    <w:rsid w:val="1D022362"/>
    <w:rsid w:val="1D025219"/>
    <w:rsid w:val="1D027C06"/>
    <w:rsid w:val="1D031246"/>
    <w:rsid w:val="1D0316B4"/>
    <w:rsid w:val="1D033496"/>
    <w:rsid w:val="1D033948"/>
    <w:rsid w:val="1D036226"/>
    <w:rsid w:val="1D036806"/>
    <w:rsid w:val="1D036CBA"/>
    <w:rsid w:val="1D0460DA"/>
    <w:rsid w:val="1D0468BA"/>
    <w:rsid w:val="1D0512D9"/>
    <w:rsid w:val="1D052E41"/>
    <w:rsid w:val="1D06023A"/>
    <w:rsid w:val="1D0608B0"/>
    <w:rsid w:val="1D060A74"/>
    <w:rsid w:val="1D062004"/>
    <w:rsid w:val="1D073B2D"/>
    <w:rsid w:val="1D083B6B"/>
    <w:rsid w:val="1D083E1C"/>
    <w:rsid w:val="1D08424F"/>
    <w:rsid w:val="1D085BCA"/>
    <w:rsid w:val="1D090576"/>
    <w:rsid w:val="1D0936F0"/>
    <w:rsid w:val="1D0A1C5A"/>
    <w:rsid w:val="1D0A2B74"/>
    <w:rsid w:val="1D0A3641"/>
    <w:rsid w:val="1D0A6AB6"/>
    <w:rsid w:val="1D0A715A"/>
    <w:rsid w:val="1D0B1216"/>
    <w:rsid w:val="1D0B504C"/>
    <w:rsid w:val="1D0B525D"/>
    <w:rsid w:val="1D0B7468"/>
    <w:rsid w:val="1D0C10D0"/>
    <w:rsid w:val="1D0C2177"/>
    <w:rsid w:val="1D0C22E9"/>
    <w:rsid w:val="1D0C473E"/>
    <w:rsid w:val="1D0C479E"/>
    <w:rsid w:val="1D0C50A7"/>
    <w:rsid w:val="1D0C6BE1"/>
    <w:rsid w:val="1D0D10AD"/>
    <w:rsid w:val="1D0D1432"/>
    <w:rsid w:val="1D0D4EA6"/>
    <w:rsid w:val="1D0D796C"/>
    <w:rsid w:val="1D0E0D07"/>
    <w:rsid w:val="1D0E1A33"/>
    <w:rsid w:val="1D0E21DE"/>
    <w:rsid w:val="1D0E28DA"/>
    <w:rsid w:val="1D0E51AB"/>
    <w:rsid w:val="1D0F1D5E"/>
    <w:rsid w:val="1D0F39CD"/>
    <w:rsid w:val="1D0F659E"/>
    <w:rsid w:val="1D0F7CD7"/>
    <w:rsid w:val="1D100F23"/>
    <w:rsid w:val="1D10139C"/>
    <w:rsid w:val="1D102839"/>
    <w:rsid w:val="1D102CD1"/>
    <w:rsid w:val="1D104A7F"/>
    <w:rsid w:val="1D104E5D"/>
    <w:rsid w:val="1D107A8F"/>
    <w:rsid w:val="1D107CBE"/>
    <w:rsid w:val="1D1125A5"/>
    <w:rsid w:val="1D11777D"/>
    <w:rsid w:val="1D1207F7"/>
    <w:rsid w:val="1D126A49"/>
    <w:rsid w:val="1D130F20"/>
    <w:rsid w:val="1D13456F"/>
    <w:rsid w:val="1D134F1F"/>
    <w:rsid w:val="1D14057D"/>
    <w:rsid w:val="1D1439C8"/>
    <w:rsid w:val="1D14417D"/>
    <w:rsid w:val="1D14783F"/>
    <w:rsid w:val="1D1502E7"/>
    <w:rsid w:val="1D152095"/>
    <w:rsid w:val="1D152A8A"/>
    <w:rsid w:val="1D153800"/>
    <w:rsid w:val="1D156539"/>
    <w:rsid w:val="1D160A3D"/>
    <w:rsid w:val="1D167BBB"/>
    <w:rsid w:val="1D1722B1"/>
    <w:rsid w:val="1D17405F"/>
    <w:rsid w:val="1D181B85"/>
    <w:rsid w:val="1D183933"/>
    <w:rsid w:val="1D184FBA"/>
    <w:rsid w:val="1D1872E3"/>
    <w:rsid w:val="1D187F1D"/>
    <w:rsid w:val="1D19047B"/>
    <w:rsid w:val="1D192555"/>
    <w:rsid w:val="1D193E29"/>
    <w:rsid w:val="1D19511E"/>
    <w:rsid w:val="1D197F5B"/>
    <w:rsid w:val="1D1A3103"/>
    <w:rsid w:val="1D1A3B4F"/>
    <w:rsid w:val="1D1A58FD"/>
    <w:rsid w:val="1D1A693E"/>
    <w:rsid w:val="1D1B1C47"/>
    <w:rsid w:val="1D1B61DE"/>
    <w:rsid w:val="1D1C0CA3"/>
    <w:rsid w:val="1D1C1BF3"/>
    <w:rsid w:val="1D1C3424"/>
    <w:rsid w:val="1D1C5EE0"/>
    <w:rsid w:val="1D1C65AE"/>
    <w:rsid w:val="1D1C78C7"/>
    <w:rsid w:val="1D1C7935"/>
    <w:rsid w:val="1D1D45F2"/>
    <w:rsid w:val="1D1D719C"/>
    <w:rsid w:val="1D1E0033"/>
    <w:rsid w:val="1D1E0398"/>
    <w:rsid w:val="1D1E06FA"/>
    <w:rsid w:val="1D1E08F7"/>
    <w:rsid w:val="1D1E3640"/>
    <w:rsid w:val="1D1E468B"/>
    <w:rsid w:val="1D1F1166"/>
    <w:rsid w:val="1D1F1D81"/>
    <w:rsid w:val="1D1F2950"/>
    <w:rsid w:val="1D1F2F14"/>
    <w:rsid w:val="1D1F4CC2"/>
    <w:rsid w:val="1D202430"/>
    <w:rsid w:val="1D2030BF"/>
    <w:rsid w:val="1D2052C1"/>
    <w:rsid w:val="1D205B35"/>
    <w:rsid w:val="1D2103FC"/>
    <w:rsid w:val="1D2109B3"/>
    <w:rsid w:val="1D212427"/>
    <w:rsid w:val="1D213EBD"/>
    <w:rsid w:val="1D2148A0"/>
    <w:rsid w:val="1D214C1F"/>
    <w:rsid w:val="1D2159AD"/>
    <w:rsid w:val="1D216461"/>
    <w:rsid w:val="1D216C8C"/>
    <w:rsid w:val="1D217272"/>
    <w:rsid w:val="1D220B9C"/>
    <w:rsid w:val="1D223015"/>
    <w:rsid w:val="1D223846"/>
    <w:rsid w:val="1D22578F"/>
    <w:rsid w:val="1D230879"/>
    <w:rsid w:val="1D230953"/>
    <w:rsid w:val="1D230C56"/>
    <w:rsid w:val="1D231173"/>
    <w:rsid w:val="1D232A04"/>
    <w:rsid w:val="1D235FBE"/>
    <w:rsid w:val="1D24052A"/>
    <w:rsid w:val="1D2422D8"/>
    <w:rsid w:val="1D243259"/>
    <w:rsid w:val="1D255069"/>
    <w:rsid w:val="1D2610E3"/>
    <w:rsid w:val="1D262525"/>
    <w:rsid w:val="1D265D36"/>
    <w:rsid w:val="1D266050"/>
    <w:rsid w:val="1D267083"/>
    <w:rsid w:val="1D270622"/>
    <w:rsid w:val="1D271C69"/>
    <w:rsid w:val="1D271DC8"/>
    <w:rsid w:val="1D275FCD"/>
    <w:rsid w:val="1D277A57"/>
    <w:rsid w:val="1D28001A"/>
    <w:rsid w:val="1D280446"/>
    <w:rsid w:val="1D280E3B"/>
    <w:rsid w:val="1D281AA5"/>
    <w:rsid w:val="1D282061"/>
    <w:rsid w:val="1D282AA3"/>
    <w:rsid w:val="1D2834F7"/>
    <w:rsid w:val="1D284574"/>
    <w:rsid w:val="1D2910FF"/>
    <w:rsid w:val="1D29114D"/>
    <w:rsid w:val="1D2917D5"/>
    <w:rsid w:val="1D291FE4"/>
    <w:rsid w:val="1D29228E"/>
    <w:rsid w:val="1D293D92"/>
    <w:rsid w:val="1D294C81"/>
    <w:rsid w:val="1D294D39"/>
    <w:rsid w:val="1D295FEF"/>
    <w:rsid w:val="1D2961E3"/>
    <w:rsid w:val="1D297145"/>
    <w:rsid w:val="1D2A256D"/>
    <w:rsid w:val="1D2A77A9"/>
    <w:rsid w:val="1D2B065F"/>
    <w:rsid w:val="1D2B3667"/>
    <w:rsid w:val="1D2B4636"/>
    <w:rsid w:val="1D2B5F1E"/>
    <w:rsid w:val="1D2B6A74"/>
    <w:rsid w:val="1D2B7B0B"/>
    <w:rsid w:val="1D2B7DA0"/>
    <w:rsid w:val="1D2C2810"/>
    <w:rsid w:val="1D2C2D30"/>
    <w:rsid w:val="1D2C3369"/>
    <w:rsid w:val="1D2C4692"/>
    <w:rsid w:val="1D2D3851"/>
    <w:rsid w:val="1D2D3883"/>
    <w:rsid w:val="1D2D73DF"/>
    <w:rsid w:val="1D2E03C5"/>
    <w:rsid w:val="1D2E13A9"/>
    <w:rsid w:val="1D2E3157"/>
    <w:rsid w:val="1D2F1876"/>
    <w:rsid w:val="1D2F2E28"/>
    <w:rsid w:val="1D2F2FB7"/>
    <w:rsid w:val="1D2F3E42"/>
    <w:rsid w:val="1D2F5294"/>
    <w:rsid w:val="1D2F532A"/>
    <w:rsid w:val="1D2F722D"/>
    <w:rsid w:val="1D2F75FB"/>
    <w:rsid w:val="1D3021E6"/>
    <w:rsid w:val="1D302753"/>
    <w:rsid w:val="1D302D06"/>
    <w:rsid w:val="1D303373"/>
    <w:rsid w:val="1D305121"/>
    <w:rsid w:val="1D3101CD"/>
    <w:rsid w:val="1D311E10"/>
    <w:rsid w:val="1D31318B"/>
    <w:rsid w:val="1D315B9E"/>
    <w:rsid w:val="1D316D67"/>
    <w:rsid w:val="1D320E99"/>
    <w:rsid w:val="1D322C47"/>
    <w:rsid w:val="1D33076D"/>
    <w:rsid w:val="1D332DC8"/>
    <w:rsid w:val="1D3369BF"/>
    <w:rsid w:val="1D340C30"/>
    <w:rsid w:val="1D340FF9"/>
    <w:rsid w:val="1D34341D"/>
    <w:rsid w:val="1D344C11"/>
    <w:rsid w:val="1D346E7F"/>
    <w:rsid w:val="1D346FE2"/>
    <w:rsid w:val="1D3502EB"/>
    <w:rsid w:val="1D350989"/>
    <w:rsid w:val="1D350BFA"/>
    <w:rsid w:val="1D352737"/>
    <w:rsid w:val="1D354E18"/>
    <w:rsid w:val="1D356D03"/>
    <w:rsid w:val="1D361749"/>
    <w:rsid w:val="1D36408E"/>
    <w:rsid w:val="1D367113"/>
    <w:rsid w:val="1D37025D"/>
    <w:rsid w:val="1D37200B"/>
    <w:rsid w:val="1D3749F4"/>
    <w:rsid w:val="1D37548A"/>
    <w:rsid w:val="1D3764AF"/>
    <w:rsid w:val="1D3833BB"/>
    <w:rsid w:val="1D383BD1"/>
    <w:rsid w:val="1D385D84"/>
    <w:rsid w:val="1D391DC9"/>
    <w:rsid w:val="1D392227"/>
    <w:rsid w:val="1D393A5C"/>
    <w:rsid w:val="1D396C3A"/>
    <w:rsid w:val="1D3A00CA"/>
    <w:rsid w:val="1D3A3182"/>
    <w:rsid w:val="1D3A3A9E"/>
    <w:rsid w:val="1D3A3E6E"/>
    <w:rsid w:val="1D3A4BE6"/>
    <w:rsid w:val="1D3A5C16"/>
    <w:rsid w:val="1D3A5FA0"/>
    <w:rsid w:val="1D3A65F7"/>
    <w:rsid w:val="1D3A68CF"/>
    <w:rsid w:val="1D3A6989"/>
    <w:rsid w:val="1D3A7D4E"/>
    <w:rsid w:val="1D3C3AC6"/>
    <w:rsid w:val="1D3C5874"/>
    <w:rsid w:val="1D3C6E68"/>
    <w:rsid w:val="1D3D1F7D"/>
    <w:rsid w:val="1D3D339A"/>
    <w:rsid w:val="1D3D530A"/>
    <w:rsid w:val="1D3E3650"/>
    <w:rsid w:val="1D3E4049"/>
    <w:rsid w:val="1D3E45E4"/>
    <w:rsid w:val="1D3E783E"/>
    <w:rsid w:val="1D3F35B6"/>
    <w:rsid w:val="1D3F4455"/>
    <w:rsid w:val="1D3F4C30"/>
    <w:rsid w:val="1D3F5364"/>
    <w:rsid w:val="1D3F5649"/>
    <w:rsid w:val="1D3F6838"/>
    <w:rsid w:val="1D3F7AB4"/>
    <w:rsid w:val="1D4053CC"/>
    <w:rsid w:val="1D407E81"/>
    <w:rsid w:val="1D4110DC"/>
    <w:rsid w:val="1D411479"/>
    <w:rsid w:val="1D4121AE"/>
    <w:rsid w:val="1D412AAE"/>
    <w:rsid w:val="1D412E8A"/>
    <w:rsid w:val="1D414200"/>
    <w:rsid w:val="1D414C1C"/>
    <w:rsid w:val="1D4158C8"/>
    <w:rsid w:val="1D4170E8"/>
    <w:rsid w:val="1D41732E"/>
    <w:rsid w:val="1D4209B0"/>
    <w:rsid w:val="1D4217B4"/>
    <w:rsid w:val="1D42189B"/>
    <w:rsid w:val="1D4229BF"/>
    <w:rsid w:val="1D423C6F"/>
    <w:rsid w:val="1D4330A6"/>
    <w:rsid w:val="1D4333BE"/>
    <w:rsid w:val="1D433C46"/>
    <w:rsid w:val="1D434E54"/>
    <w:rsid w:val="1D435353"/>
    <w:rsid w:val="1D436C02"/>
    <w:rsid w:val="1D44297A"/>
    <w:rsid w:val="1D444728"/>
    <w:rsid w:val="1D444EE8"/>
    <w:rsid w:val="1D445640"/>
    <w:rsid w:val="1D445EF1"/>
    <w:rsid w:val="1D453F90"/>
    <w:rsid w:val="1D455BE1"/>
    <w:rsid w:val="1D4604A0"/>
    <w:rsid w:val="1D46344E"/>
    <w:rsid w:val="1D464944"/>
    <w:rsid w:val="1D466424"/>
    <w:rsid w:val="1D4705C4"/>
    <w:rsid w:val="1D472082"/>
    <w:rsid w:val="1D4726CE"/>
    <w:rsid w:val="1D473996"/>
    <w:rsid w:val="1D474DEC"/>
    <w:rsid w:val="1D48246B"/>
    <w:rsid w:val="1D482603"/>
    <w:rsid w:val="1D482AA2"/>
    <w:rsid w:val="1D483B5E"/>
    <w:rsid w:val="1D484185"/>
    <w:rsid w:val="1D484219"/>
    <w:rsid w:val="1D484B36"/>
    <w:rsid w:val="1D4869C8"/>
    <w:rsid w:val="1D490937"/>
    <w:rsid w:val="1D4913B7"/>
    <w:rsid w:val="1D491D3F"/>
    <w:rsid w:val="1D493C4D"/>
    <w:rsid w:val="1D495458"/>
    <w:rsid w:val="1D4961E3"/>
    <w:rsid w:val="1D497BBF"/>
    <w:rsid w:val="1D4A104F"/>
    <w:rsid w:val="1D4A4435"/>
    <w:rsid w:val="1D4A5B3F"/>
    <w:rsid w:val="1D4A647E"/>
    <w:rsid w:val="1D4B34D5"/>
    <w:rsid w:val="1D4B3D09"/>
    <w:rsid w:val="1D4B3DBE"/>
    <w:rsid w:val="1D4B4D97"/>
    <w:rsid w:val="1D4B7B27"/>
    <w:rsid w:val="1D4C0DA0"/>
    <w:rsid w:val="1D4C2CA4"/>
    <w:rsid w:val="1D4C3295"/>
    <w:rsid w:val="1D4C37C6"/>
    <w:rsid w:val="1D4C396F"/>
    <w:rsid w:val="1D4C46E4"/>
    <w:rsid w:val="1D4C47CF"/>
    <w:rsid w:val="1D4C65FE"/>
    <w:rsid w:val="1D4D182F"/>
    <w:rsid w:val="1D4D1EC3"/>
    <w:rsid w:val="1D4D42FF"/>
    <w:rsid w:val="1D4D4375"/>
    <w:rsid w:val="1D4D5CD3"/>
    <w:rsid w:val="1D4D6540"/>
    <w:rsid w:val="1D4D7A81"/>
    <w:rsid w:val="1D4E1420"/>
    <w:rsid w:val="1D4E416C"/>
    <w:rsid w:val="1D4E4289"/>
    <w:rsid w:val="1D4E55A7"/>
    <w:rsid w:val="1D4E57B1"/>
    <w:rsid w:val="1D4E5F95"/>
    <w:rsid w:val="1D4F0522"/>
    <w:rsid w:val="1D4F555A"/>
    <w:rsid w:val="1D50131F"/>
    <w:rsid w:val="1D5030CD"/>
    <w:rsid w:val="1D503A2B"/>
    <w:rsid w:val="1D504EC1"/>
    <w:rsid w:val="1D507571"/>
    <w:rsid w:val="1D507E17"/>
    <w:rsid w:val="1D507FCA"/>
    <w:rsid w:val="1D5232E9"/>
    <w:rsid w:val="1D524C10"/>
    <w:rsid w:val="1D525097"/>
    <w:rsid w:val="1D526C36"/>
    <w:rsid w:val="1D526E45"/>
    <w:rsid w:val="1D5302C7"/>
    <w:rsid w:val="1D530C71"/>
    <w:rsid w:val="1D532394"/>
    <w:rsid w:val="1D535AA1"/>
    <w:rsid w:val="1D540612"/>
    <w:rsid w:val="1D540A4C"/>
    <w:rsid w:val="1D540E0F"/>
    <w:rsid w:val="1D54148D"/>
    <w:rsid w:val="1D542101"/>
    <w:rsid w:val="1D543842"/>
    <w:rsid w:val="1D543E0D"/>
    <w:rsid w:val="1D54482A"/>
    <w:rsid w:val="1D545BF7"/>
    <w:rsid w:val="1D547F1B"/>
    <w:rsid w:val="1D550375"/>
    <w:rsid w:val="1D55216E"/>
    <w:rsid w:val="1D552DD9"/>
    <w:rsid w:val="1D5536BB"/>
    <w:rsid w:val="1D55602E"/>
    <w:rsid w:val="1D564F57"/>
    <w:rsid w:val="1D566779"/>
    <w:rsid w:val="1D570840"/>
    <w:rsid w:val="1D571CEE"/>
    <w:rsid w:val="1D5726AE"/>
    <w:rsid w:val="1D573687"/>
    <w:rsid w:val="1D576F90"/>
    <w:rsid w:val="1D577EA9"/>
    <w:rsid w:val="1D580462"/>
    <w:rsid w:val="1D581615"/>
    <w:rsid w:val="1D581F12"/>
    <w:rsid w:val="1D5822E5"/>
    <w:rsid w:val="1D5933D1"/>
    <w:rsid w:val="1D594678"/>
    <w:rsid w:val="1D594AE3"/>
    <w:rsid w:val="1D597303"/>
    <w:rsid w:val="1D5A03F0"/>
    <w:rsid w:val="1D5A206D"/>
    <w:rsid w:val="1D5A219E"/>
    <w:rsid w:val="1D5A3826"/>
    <w:rsid w:val="1D5A3F4C"/>
    <w:rsid w:val="1D5A5ABB"/>
    <w:rsid w:val="1D5B0979"/>
    <w:rsid w:val="1D5B1FD4"/>
    <w:rsid w:val="1D5B3F2C"/>
    <w:rsid w:val="1D5B4BB1"/>
    <w:rsid w:val="1D5B7403"/>
    <w:rsid w:val="1D5C1A72"/>
    <w:rsid w:val="1D5C4168"/>
    <w:rsid w:val="1D5C5F16"/>
    <w:rsid w:val="1D5C7CC4"/>
    <w:rsid w:val="1D5D1D59"/>
    <w:rsid w:val="1D5D48F4"/>
    <w:rsid w:val="1D5D57EA"/>
    <w:rsid w:val="1D5D5AAC"/>
    <w:rsid w:val="1D5E1C8E"/>
    <w:rsid w:val="1D5E3A3C"/>
    <w:rsid w:val="1D5E44E9"/>
    <w:rsid w:val="1D5E6BD1"/>
    <w:rsid w:val="1D5F0F30"/>
    <w:rsid w:val="1D5F1562"/>
    <w:rsid w:val="1D5F1C7A"/>
    <w:rsid w:val="1D5F4F26"/>
    <w:rsid w:val="1D5F6A68"/>
    <w:rsid w:val="1D5F6D7A"/>
    <w:rsid w:val="1D5F77B4"/>
    <w:rsid w:val="1D601DE5"/>
    <w:rsid w:val="1D603275"/>
    <w:rsid w:val="1D6035D1"/>
    <w:rsid w:val="1D604386"/>
    <w:rsid w:val="1D606421"/>
    <w:rsid w:val="1D606F66"/>
    <w:rsid w:val="1D61177E"/>
    <w:rsid w:val="1D6135AD"/>
    <w:rsid w:val="1D613C3C"/>
    <w:rsid w:val="1D615184"/>
    <w:rsid w:val="1D616047"/>
    <w:rsid w:val="1D6168F0"/>
    <w:rsid w:val="1D622D44"/>
    <w:rsid w:val="1D625B95"/>
    <w:rsid w:val="1D626C17"/>
    <w:rsid w:val="1D6272D6"/>
    <w:rsid w:val="1D6273E3"/>
    <w:rsid w:val="1D627CED"/>
    <w:rsid w:val="1D630B51"/>
    <w:rsid w:val="1D631052"/>
    <w:rsid w:val="1D631C20"/>
    <w:rsid w:val="1D632E00"/>
    <w:rsid w:val="1D633291"/>
    <w:rsid w:val="1D634C75"/>
    <w:rsid w:val="1D6372A4"/>
    <w:rsid w:val="1D642FD5"/>
    <w:rsid w:val="1D6447C7"/>
    <w:rsid w:val="1D644DCB"/>
    <w:rsid w:val="1D646400"/>
    <w:rsid w:val="1D646B79"/>
    <w:rsid w:val="1D647CC2"/>
    <w:rsid w:val="1D65301C"/>
    <w:rsid w:val="1D653318"/>
    <w:rsid w:val="1D655C57"/>
    <w:rsid w:val="1D660B43"/>
    <w:rsid w:val="1D660E56"/>
    <w:rsid w:val="1D661227"/>
    <w:rsid w:val="1D662687"/>
    <w:rsid w:val="1D6628F1"/>
    <w:rsid w:val="1D6644AC"/>
    <w:rsid w:val="1D666D95"/>
    <w:rsid w:val="1D6670E7"/>
    <w:rsid w:val="1D672DED"/>
    <w:rsid w:val="1D675ADE"/>
    <w:rsid w:val="1D6767FA"/>
    <w:rsid w:val="1D682B0D"/>
    <w:rsid w:val="1D6848BB"/>
    <w:rsid w:val="1D6923E1"/>
    <w:rsid w:val="1D693E39"/>
    <w:rsid w:val="1D6945D8"/>
    <w:rsid w:val="1D695C3E"/>
    <w:rsid w:val="1D6A0633"/>
    <w:rsid w:val="1D6B00CD"/>
    <w:rsid w:val="1D6B3297"/>
    <w:rsid w:val="1D6B6159"/>
    <w:rsid w:val="1D6B7F07"/>
    <w:rsid w:val="1D6C0388"/>
    <w:rsid w:val="1D6C3B86"/>
    <w:rsid w:val="1D6C6090"/>
    <w:rsid w:val="1D6D1ED1"/>
    <w:rsid w:val="1D6D43E9"/>
    <w:rsid w:val="1D6D5E4A"/>
    <w:rsid w:val="1D6D7587"/>
    <w:rsid w:val="1D6D7E96"/>
    <w:rsid w:val="1D6E4399"/>
    <w:rsid w:val="1D6E4EF6"/>
    <w:rsid w:val="1D6E5E52"/>
    <w:rsid w:val="1D6E79F7"/>
    <w:rsid w:val="1D6F074F"/>
    <w:rsid w:val="1D6F18DA"/>
    <w:rsid w:val="1D6F2322"/>
    <w:rsid w:val="1D6F3E9B"/>
    <w:rsid w:val="1D6F55A4"/>
    <w:rsid w:val="1D6F7B3E"/>
    <w:rsid w:val="1D700CF9"/>
    <w:rsid w:val="1D7019C1"/>
    <w:rsid w:val="1D70376F"/>
    <w:rsid w:val="1D703D55"/>
    <w:rsid w:val="1D70551D"/>
    <w:rsid w:val="1D706142"/>
    <w:rsid w:val="1D7065FD"/>
    <w:rsid w:val="1D715D71"/>
    <w:rsid w:val="1D717345"/>
    <w:rsid w:val="1D7245CE"/>
    <w:rsid w:val="1D72568A"/>
    <w:rsid w:val="1D7274E7"/>
    <w:rsid w:val="1D73162E"/>
    <w:rsid w:val="1D73277F"/>
    <w:rsid w:val="1D734852"/>
    <w:rsid w:val="1D73639D"/>
    <w:rsid w:val="1D736B1A"/>
    <w:rsid w:val="1D740A9A"/>
    <w:rsid w:val="1D7414B2"/>
    <w:rsid w:val="1D7416EB"/>
    <w:rsid w:val="1D746105"/>
    <w:rsid w:val="1D750D86"/>
    <w:rsid w:val="1D754DED"/>
    <w:rsid w:val="1D755AF3"/>
    <w:rsid w:val="1D755EF6"/>
    <w:rsid w:val="1D756557"/>
    <w:rsid w:val="1D756FD8"/>
    <w:rsid w:val="1D76400B"/>
    <w:rsid w:val="1D765AF9"/>
    <w:rsid w:val="1D771A97"/>
    <w:rsid w:val="1D77404A"/>
    <w:rsid w:val="1D774AFE"/>
    <w:rsid w:val="1D77549B"/>
    <w:rsid w:val="1D7768AC"/>
    <w:rsid w:val="1D776DF1"/>
    <w:rsid w:val="1D7900DB"/>
    <w:rsid w:val="1D790876"/>
    <w:rsid w:val="1D790E09"/>
    <w:rsid w:val="1D792624"/>
    <w:rsid w:val="1D7946E4"/>
    <w:rsid w:val="1D795028"/>
    <w:rsid w:val="1D796262"/>
    <w:rsid w:val="1D7A27EC"/>
    <w:rsid w:val="1D7A555D"/>
    <w:rsid w:val="1D7A639C"/>
    <w:rsid w:val="1D7B132A"/>
    <w:rsid w:val="1D7B2A9F"/>
    <w:rsid w:val="1D7B485D"/>
    <w:rsid w:val="1D7B65A1"/>
    <w:rsid w:val="1D7B74A7"/>
    <w:rsid w:val="1D7C0366"/>
    <w:rsid w:val="1D7C12F7"/>
    <w:rsid w:val="1D7C2114"/>
    <w:rsid w:val="1D7C2A4E"/>
    <w:rsid w:val="1D7C3D9A"/>
    <w:rsid w:val="1D7C3EC2"/>
    <w:rsid w:val="1D7C72DD"/>
    <w:rsid w:val="1D7D1803"/>
    <w:rsid w:val="1D7D279D"/>
    <w:rsid w:val="1D7D6BD9"/>
    <w:rsid w:val="1D7E0BFB"/>
    <w:rsid w:val="1D7E2CE7"/>
    <w:rsid w:val="1D7E40DE"/>
    <w:rsid w:val="1D7E4F7F"/>
    <w:rsid w:val="1D7E536E"/>
    <w:rsid w:val="1D7E5572"/>
    <w:rsid w:val="1D7E5E8C"/>
    <w:rsid w:val="1D7E7C3A"/>
    <w:rsid w:val="1D7F1092"/>
    <w:rsid w:val="1D7F13CF"/>
    <w:rsid w:val="1D7F1C04"/>
    <w:rsid w:val="1D7F1DE5"/>
    <w:rsid w:val="1D7F73F8"/>
    <w:rsid w:val="1D7F7DAA"/>
    <w:rsid w:val="1D80245F"/>
    <w:rsid w:val="1D806164"/>
    <w:rsid w:val="1D807E56"/>
    <w:rsid w:val="1D81111E"/>
    <w:rsid w:val="1D812A56"/>
    <w:rsid w:val="1D813BCE"/>
    <w:rsid w:val="1D8148D9"/>
    <w:rsid w:val="1D814ED0"/>
    <w:rsid w:val="1D815324"/>
    <w:rsid w:val="1D81597C"/>
    <w:rsid w:val="1D81675B"/>
    <w:rsid w:val="1D81772B"/>
    <w:rsid w:val="1D8211CB"/>
    <w:rsid w:val="1D8217C2"/>
    <w:rsid w:val="1D823644"/>
    <w:rsid w:val="1D823C78"/>
    <w:rsid w:val="1D82517F"/>
    <w:rsid w:val="1D8254C7"/>
    <w:rsid w:val="1D8316F5"/>
    <w:rsid w:val="1D8334A3"/>
    <w:rsid w:val="1D834AE1"/>
    <w:rsid w:val="1D8365EB"/>
    <w:rsid w:val="1D837D50"/>
    <w:rsid w:val="1D837F37"/>
    <w:rsid w:val="1D8411E0"/>
    <w:rsid w:val="1D842BA7"/>
    <w:rsid w:val="1D845B0A"/>
    <w:rsid w:val="1D845B0C"/>
    <w:rsid w:val="1D84721B"/>
    <w:rsid w:val="1D847A9F"/>
    <w:rsid w:val="1D852670"/>
    <w:rsid w:val="1D85341D"/>
    <w:rsid w:val="1D8541E5"/>
    <w:rsid w:val="1D85546D"/>
    <w:rsid w:val="1D855E60"/>
    <w:rsid w:val="1D8611E5"/>
    <w:rsid w:val="1D861C03"/>
    <w:rsid w:val="1D862E87"/>
    <w:rsid w:val="1D8712D9"/>
    <w:rsid w:val="1D874049"/>
    <w:rsid w:val="1D881E0A"/>
    <w:rsid w:val="1D882867"/>
    <w:rsid w:val="1D884F5D"/>
    <w:rsid w:val="1D885052"/>
    <w:rsid w:val="1D886D0B"/>
    <w:rsid w:val="1D890952"/>
    <w:rsid w:val="1D891A9E"/>
    <w:rsid w:val="1D89210F"/>
    <w:rsid w:val="1D8965DF"/>
    <w:rsid w:val="1D8A4831"/>
    <w:rsid w:val="1D8A49A3"/>
    <w:rsid w:val="1D8B2173"/>
    <w:rsid w:val="1D8B43F4"/>
    <w:rsid w:val="1D8B484E"/>
    <w:rsid w:val="1D8B67FB"/>
    <w:rsid w:val="1D8B6B53"/>
    <w:rsid w:val="1D8C0EC2"/>
    <w:rsid w:val="1D8C0F7C"/>
    <w:rsid w:val="1D8C5D20"/>
    <w:rsid w:val="1D8D0087"/>
    <w:rsid w:val="1D8D047F"/>
    <w:rsid w:val="1D8D1990"/>
    <w:rsid w:val="1D8D2573"/>
    <w:rsid w:val="1D8D39D3"/>
    <w:rsid w:val="1D8D4321"/>
    <w:rsid w:val="1D8E1C4F"/>
    <w:rsid w:val="1D8E3BF5"/>
    <w:rsid w:val="1D8E4E63"/>
    <w:rsid w:val="1D8E5125"/>
    <w:rsid w:val="1D8F101C"/>
    <w:rsid w:val="1D8F11D2"/>
    <w:rsid w:val="1D8F1387"/>
    <w:rsid w:val="1D8F153D"/>
    <w:rsid w:val="1D8F1D91"/>
    <w:rsid w:val="1D8F786D"/>
    <w:rsid w:val="1D900193"/>
    <w:rsid w:val="1D9018D0"/>
    <w:rsid w:val="1D9025FA"/>
    <w:rsid w:val="1D903E12"/>
    <w:rsid w:val="1D9045AF"/>
    <w:rsid w:val="1D905BC0"/>
    <w:rsid w:val="1D907783"/>
    <w:rsid w:val="1D907828"/>
    <w:rsid w:val="1D910C13"/>
    <w:rsid w:val="1D912EBB"/>
    <w:rsid w:val="1D9137E4"/>
    <w:rsid w:val="1D916C98"/>
    <w:rsid w:val="1D92161F"/>
    <w:rsid w:val="1D921938"/>
    <w:rsid w:val="1D9236E6"/>
    <w:rsid w:val="1D923FE2"/>
    <w:rsid w:val="1D924C74"/>
    <w:rsid w:val="1D925702"/>
    <w:rsid w:val="1D925B8A"/>
    <w:rsid w:val="1D927B8A"/>
    <w:rsid w:val="1D932575"/>
    <w:rsid w:val="1D932A7E"/>
    <w:rsid w:val="1D9368E4"/>
    <w:rsid w:val="1D9413DD"/>
    <w:rsid w:val="1D9456B0"/>
    <w:rsid w:val="1D94745E"/>
    <w:rsid w:val="1D952DC8"/>
    <w:rsid w:val="1D9531D6"/>
    <w:rsid w:val="1D9535F5"/>
    <w:rsid w:val="1D954F84"/>
    <w:rsid w:val="1D9605AB"/>
    <w:rsid w:val="1D962F6F"/>
    <w:rsid w:val="1D9633E2"/>
    <w:rsid w:val="1D964A85"/>
    <w:rsid w:val="1D970CFC"/>
    <w:rsid w:val="1D970CFD"/>
    <w:rsid w:val="1D972056"/>
    <w:rsid w:val="1D97482E"/>
    <w:rsid w:val="1D9751A0"/>
    <w:rsid w:val="1D976F4E"/>
    <w:rsid w:val="1D982F34"/>
    <w:rsid w:val="1D98565B"/>
    <w:rsid w:val="1D985F23"/>
    <w:rsid w:val="1D9907A0"/>
    <w:rsid w:val="1D990F18"/>
    <w:rsid w:val="1D994A74"/>
    <w:rsid w:val="1D996FA4"/>
    <w:rsid w:val="1D9A07EC"/>
    <w:rsid w:val="1D9A259A"/>
    <w:rsid w:val="1D9A4E1B"/>
    <w:rsid w:val="1D9A50E9"/>
    <w:rsid w:val="1D9A5FD7"/>
    <w:rsid w:val="1D9B699F"/>
    <w:rsid w:val="1D9B6A3E"/>
    <w:rsid w:val="1D9C08F7"/>
    <w:rsid w:val="1D9C264E"/>
    <w:rsid w:val="1D9C3BAE"/>
    <w:rsid w:val="1D9C4564"/>
    <w:rsid w:val="1D9C45B1"/>
    <w:rsid w:val="1D9C6312"/>
    <w:rsid w:val="1D9D01B1"/>
    <w:rsid w:val="1D9D035D"/>
    <w:rsid w:val="1D9D0D2D"/>
    <w:rsid w:val="1D9D475C"/>
    <w:rsid w:val="1D9D59F1"/>
    <w:rsid w:val="1D9D71B6"/>
    <w:rsid w:val="1D9D7C95"/>
    <w:rsid w:val="1D9E092A"/>
    <w:rsid w:val="1D9E208B"/>
    <w:rsid w:val="1D9E372A"/>
    <w:rsid w:val="1D9E3B64"/>
    <w:rsid w:val="1D9E4958"/>
    <w:rsid w:val="1D9E700E"/>
    <w:rsid w:val="1D9F2B63"/>
    <w:rsid w:val="1D9F387F"/>
    <w:rsid w:val="1D9F46A7"/>
    <w:rsid w:val="1D9F4CA4"/>
    <w:rsid w:val="1D9F5DE8"/>
    <w:rsid w:val="1D9F5E03"/>
    <w:rsid w:val="1D9F6D6F"/>
    <w:rsid w:val="1DA022A7"/>
    <w:rsid w:val="1DA04055"/>
    <w:rsid w:val="1DA05C26"/>
    <w:rsid w:val="1DA11B7B"/>
    <w:rsid w:val="1DA12787"/>
    <w:rsid w:val="1DA12814"/>
    <w:rsid w:val="1DA13AEF"/>
    <w:rsid w:val="1DA13FFE"/>
    <w:rsid w:val="1DA1507D"/>
    <w:rsid w:val="1DA17DCD"/>
    <w:rsid w:val="1DA22EC9"/>
    <w:rsid w:val="1DA23942"/>
    <w:rsid w:val="1DA24769"/>
    <w:rsid w:val="1DA33B45"/>
    <w:rsid w:val="1DA358F3"/>
    <w:rsid w:val="1DA3651E"/>
    <w:rsid w:val="1DA376A1"/>
    <w:rsid w:val="1DA37E8A"/>
    <w:rsid w:val="1DA41A9B"/>
    <w:rsid w:val="1DA41C5A"/>
    <w:rsid w:val="1DA436B2"/>
    <w:rsid w:val="1DA43E12"/>
    <w:rsid w:val="1DA457A0"/>
    <w:rsid w:val="1DA463DD"/>
    <w:rsid w:val="1DA47622"/>
    <w:rsid w:val="1DA50519"/>
    <w:rsid w:val="1DA5166B"/>
    <w:rsid w:val="1DA530EA"/>
    <w:rsid w:val="1DA533B4"/>
    <w:rsid w:val="1DA54C53"/>
    <w:rsid w:val="1DA5638E"/>
    <w:rsid w:val="1DA578BD"/>
    <w:rsid w:val="1DA619A9"/>
    <w:rsid w:val="1DA633E6"/>
    <w:rsid w:val="1DA653E3"/>
    <w:rsid w:val="1DA65849"/>
    <w:rsid w:val="1DA66985"/>
    <w:rsid w:val="1DA67191"/>
    <w:rsid w:val="1DA70422"/>
    <w:rsid w:val="1DA7165C"/>
    <w:rsid w:val="1DA72E39"/>
    <w:rsid w:val="1DA77573"/>
    <w:rsid w:val="1DA8115B"/>
    <w:rsid w:val="1DA8135B"/>
    <w:rsid w:val="1DA8185D"/>
    <w:rsid w:val="1DA82296"/>
    <w:rsid w:val="1DA82F09"/>
    <w:rsid w:val="1DA84B10"/>
    <w:rsid w:val="1DA84CB7"/>
    <w:rsid w:val="1DA91A6B"/>
    <w:rsid w:val="1DA939D3"/>
    <w:rsid w:val="1DA93E9D"/>
    <w:rsid w:val="1DA93FBB"/>
    <w:rsid w:val="1DA958EA"/>
    <w:rsid w:val="1DA962DF"/>
    <w:rsid w:val="1DA97805"/>
    <w:rsid w:val="1DA97FE3"/>
    <w:rsid w:val="1DAA126F"/>
    <w:rsid w:val="1DAA1D0B"/>
    <w:rsid w:val="1DAA31C8"/>
    <w:rsid w:val="1DAA3B4E"/>
    <w:rsid w:val="1DAA504A"/>
    <w:rsid w:val="1DAA6C81"/>
    <w:rsid w:val="1DAB193D"/>
    <w:rsid w:val="1DAB1B41"/>
    <w:rsid w:val="1DAB29F9"/>
    <w:rsid w:val="1DAB37BF"/>
    <w:rsid w:val="1DAB47A7"/>
    <w:rsid w:val="1DAB4BCD"/>
    <w:rsid w:val="1DAC0C4B"/>
    <w:rsid w:val="1DAC127E"/>
    <w:rsid w:val="1DAC5729"/>
    <w:rsid w:val="1DAC5C38"/>
    <w:rsid w:val="1DAC622F"/>
    <w:rsid w:val="1DAD0CA0"/>
    <w:rsid w:val="1DAD187C"/>
    <w:rsid w:val="1DAD2B22"/>
    <w:rsid w:val="1DAD49C3"/>
    <w:rsid w:val="1DAD570D"/>
    <w:rsid w:val="1DAD5900"/>
    <w:rsid w:val="1DAD6772"/>
    <w:rsid w:val="1DAD6CAB"/>
    <w:rsid w:val="1DAE12F9"/>
    <w:rsid w:val="1DAE198A"/>
    <w:rsid w:val="1DAE3031"/>
    <w:rsid w:val="1DAE43C3"/>
    <w:rsid w:val="1DAE6990"/>
    <w:rsid w:val="1DAE7414"/>
    <w:rsid w:val="1DAF05A6"/>
    <w:rsid w:val="1DAF1E85"/>
    <w:rsid w:val="1DAF24EA"/>
    <w:rsid w:val="1DAF3D0A"/>
    <w:rsid w:val="1DAF419C"/>
    <w:rsid w:val="1DAF4298"/>
    <w:rsid w:val="1DAF58DD"/>
    <w:rsid w:val="1DAF6046"/>
    <w:rsid w:val="1DB001FD"/>
    <w:rsid w:val="1DB01DBE"/>
    <w:rsid w:val="1DB06180"/>
    <w:rsid w:val="1DB06D6D"/>
    <w:rsid w:val="1DB06E2C"/>
    <w:rsid w:val="1DB10BDF"/>
    <w:rsid w:val="1DB15D12"/>
    <w:rsid w:val="1DB16262"/>
    <w:rsid w:val="1DB16408"/>
    <w:rsid w:val="1DB21EBB"/>
    <w:rsid w:val="1DB21FDA"/>
    <w:rsid w:val="1DB22B1D"/>
    <w:rsid w:val="1DB23747"/>
    <w:rsid w:val="1DB23D88"/>
    <w:rsid w:val="1DB25B36"/>
    <w:rsid w:val="1DB261ED"/>
    <w:rsid w:val="1DB33FAD"/>
    <w:rsid w:val="1DB401C9"/>
    <w:rsid w:val="1DB4021E"/>
    <w:rsid w:val="1DB4038D"/>
    <w:rsid w:val="1DB4365C"/>
    <w:rsid w:val="1DB4543D"/>
    <w:rsid w:val="1DB46B7E"/>
    <w:rsid w:val="1DB4723B"/>
    <w:rsid w:val="1DB47241"/>
    <w:rsid w:val="1DB47B00"/>
    <w:rsid w:val="1DB573D4"/>
    <w:rsid w:val="1DB624A5"/>
    <w:rsid w:val="1DB6406F"/>
    <w:rsid w:val="1DB66AF4"/>
    <w:rsid w:val="1DB675BF"/>
    <w:rsid w:val="1DB71463"/>
    <w:rsid w:val="1DB721AD"/>
    <w:rsid w:val="1DB7292E"/>
    <w:rsid w:val="1DB72E78"/>
    <w:rsid w:val="1DB74F73"/>
    <w:rsid w:val="1DB754FF"/>
    <w:rsid w:val="1DB775F0"/>
    <w:rsid w:val="1DB843CD"/>
    <w:rsid w:val="1DB866B0"/>
    <w:rsid w:val="1DB8698F"/>
    <w:rsid w:val="1DB93368"/>
    <w:rsid w:val="1DB95116"/>
    <w:rsid w:val="1DB95DAC"/>
    <w:rsid w:val="1DB96EC4"/>
    <w:rsid w:val="1DB97E83"/>
    <w:rsid w:val="1DBA2924"/>
    <w:rsid w:val="1DBA2C3C"/>
    <w:rsid w:val="1DBA451D"/>
    <w:rsid w:val="1DBA49EB"/>
    <w:rsid w:val="1DBA5F1C"/>
    <w:rsid w:val="1DBA71B6"/>
    <w:rsid w:val="1DBB0CA2"/>
    <w:rsid w:val="1DBB0E8E"/>
    <w:rsid w:val="1DBB0EC6"/>
    <w:rsid w:val="1DBB273F"/>
    <w:rsid w:val="1DBB7BBC"/>
    <w:rsid w:val="1DBC0763"/>
    <w:rsid w:val="1DBC3CB4"/>
    <w:rsid w:val="1DBC4C07"/>
    <w:rsid w:val="1DBC6713"/>
    <w:rsid w:val="1DBC744F"/>
    <w:rsid w:val="1DBC7ACA"/>
    <w:rsid w:val="1DBD1371"/>
    <w:rsid w:val="1DBD4754"/>
    <w:rsid w:val="1DBD7C30"/>
    <w:rsid w:val="1DBE097F"/>
    <w:rsid w:val="1DBE272D"/>
    <w:rsid w:val="1DBE44DB"/>
    <w:rsid w:val="1DBF0627"/>
    <w:rsid w:val="1DBF0DAC"/>
    <w:rsid w:val="1DBF1404"/>
    <w:rsid w:val="1DBF367F"/>
    <w:rsid w:val="1DBF3921"/>
    <w:rsid w:val="1DC00253"/>
    <w:rsid w:val="1DC031FC"/>
    <w:rsid w:val="1DC03DB5"/>
    <w:rsid w:val="1DC1221D"/>
    <w:rsid w:val="1DC124BD"/>
    <w:rsid w:val="1DC132A6"/>
    <w:rsid w:val="1DC13FCB"/>
    <w:rsid w:val="1DC1547F"/>
    <w:rsid w:val="1DC1588C"/>
    <w:rsid w:val="1DC15D79"/>
    <w:rsid w:val="1DC2016F"/>
    <w:rsid w:val="1DC225C5"/>
    <w:rsid w:val="1DC23021"/>
    <w:rsid w:val="1DC24B80"/>
    <w:rsid w:val="1DC27241"/>
    <w:rsid w:val="1DC27A41"/>
    <w:rsid w:val="1DC31AF1"/>
    <w:rsid w:val="1DC34833"/>
    <w:rsid w:val="1DC35F95"/>
    <w:rsid w:val="1DC37D43"/>
    <w:rsid w:val="1DC43E7C"/>
    <w:rsid w:val="1DC44F32"/>
    <w:rsid w:val="1DC4550C"/>
    <w:rsid w:val="1DC46673"/>
    <w:rsid w:val="1DC51D0D"/>
    <w:rsid w:val="1DC52A64"/>
    <w:rsid w:val="1DC52A83"/>
    <w:rsid w:val="1DC53ABB"/>
    <w:rsid w:val="1DC553F5"/>
    <w:rsid w:val="1DC55869"/>
    <w:rsid w:val="1DC563C2"/>
    <w:rsid w:val="1DC56E3B"/>
    <w:rsid w:val="1DC56FAC"/>
    <w:rsid w:val="1DC57DD7"/>
    <w:rsid w:val="1DC615E1"/>
    <w:rsid w:val="1DC62969"/>
    <w:rsid w:val="1DC6338F"/>
    <w:rsid w:val="1DC66068"/>
    <w:rsid w:val="1DC67833"/>
    <w:rsid w:val="1DC71A67"/>
    <w:rsid w:val="1DC72423"/>
    <w:rsid w:val="1DC738B3"/>
    <w:rsid w:val="1DC74FF4"/>
    <w:rsid w:val="1DC75A85"/>
    <w:rsid w:val="1DC76D85"/>
    <w:rsid w:val="1DC801E9"/>
    <w:rsid w:val="1DC80D86"/>
    <w:rsid w:val="1DC84ABF"/>
    <w:rsid w:val="1DC85359"/>
    <w:rsid w:val="1DC86484"/>
    <w:rsid w:val="1DC87107"/>
    <w:rsid w:val="1DC87BFB"/>
    <w:rsid w:val="1DC934B1"/>
    <w:rsid w:val="1DC94027"/>
    <w:rsid w:val="1DC9474D"/>
    <w:rsid w:val="1DC9737E"/>
    <w:rsid w:val="1DCA10D2"/>
    <w:rsid w:val="1DCA2E80"/>
    <w:rsid w:val="1DCA7323"/>
    <w:rsid w:val="1DCB6951"/>
    <w:rsid w:val="1DCB7D8D"/>
    <w:rsid w:val="1DCC36C4"/>
    <w:rsid w:val="1DCC7826"/>
    <w:rsid w:val="1DCD0BC2"/>
    <w:rsid w:val="1DCD1521"/>
    <w:rsid w:val="1DCD2970"/>
    <w:rsid w:val="1DCD42AA"/>
    <w:rsid w:val="1DCD471E"/>
    <w:rsid w:val="1DCD51CA"/>
    <w:rsid w:val="1DCD7725"/>
    <w:rsid w:val="1DCE0BB5"/>
    <w:rsid w:val="1DCE4AB2"/>
    <w:rsid w:val="1DCE662F"/>
    <w:rsid w:val="1DCE6F40"/>
    <w:rsid w:val="1DCE7F71"/>
    <w:rsid w:val="1DCF0496"/>
    <w:rsid w:val="1DCF1A41"/>
    <w:rsid w:val="1DCF2045"/>
    <w:rsid w:val="1DCF3786"/>
    <w:rsid w:val="1DCF493A"/>
    <w:rsid w:val="1DCF55B0"/>
    <w:rsid w:val="1DCF66E0"/>
    <w:rsid w:val="1DD033F2"/>
    <w:rsid w:val="1DD04640"/>
    <w:rsid w:val="1DD06FC2"/>
    <w:rsid w:val="1DD076EE"/>
    <w:rsid w:val="1DD106B2"/>
    <w:rsid w:val="1DD12460"/>
    <w:rsid w:val="1DD1282E"/>
    <w:rsid w:val="1DD134E4"/>
    <w:rsid w:val="1DD156EB"/>
    <w:rsid w:val="1DD2442A"/>
    <w:rsid w:val="1DD245D7"/>
    <w:rsid w:val="1DD261D8"/>
    <w:rsid w:val="1DD26652"/>
    <w:rsid w:val="1DD27858"/>
    <w:rsid w:val="1DD314C1"/>
    <w:rsid w:val="1DD36961"/>
    <w:rsid w:val="1DD37047"/>
    <w:rsid w:val="1DD4118C"/>
    <w:rsid w:val="1DD41228"/>
    <w:rsid w:val="1DD43250"/>
    <w:rsid w:val="1DD4344A"/>
    <w:rsid w:val="1DD43CFE"/>
    <w:rsid w:val="1DD440E6"/>
    <w:rsid w:val="1DD44600"/>
    <w:rsid w:val="1DD44A27"/>
    <w:rsid w:val="1DD47AA3"/>
    <w:rsid w:val="1DD526A6"/>
    <w:rsid w:val="1DD575F8"/>
    <w:rsid w:val="1DD5795C"/>
    <w:rsid w:val="1DD60823"/>
    <w:rsid w:val="1DD60A88"/>
    <w:rsid w:val="1DD64C43"/>
    <w:rsid w:val="1DD67347"/>
    <w:rsid w:val="1DD67A76"/>
    <w:rsid w:val="1DD71A40"/>
    <w:rsid w:val="1DD72C41"/>
    <w:rsid w:val="1DD733A8"/>
    <w:rsid w:val="1DD737EE"/>
    <w:rsid w:val="1DD74D7D"/>
    <w:rsid w:val="1DD755B8"/>
    <w:rsid w:val="1DD77ED9"/>
    <w:rsid w:val="1DD8017D"/>
    <w:rsid w:val="1DD84A93"/>
    <w:rsid w:val="1DD84B76"/>
    <w:rsid w:val="1DD8524D"/>
    <w:rsid w:val="1DD874F6"/>
    <w:rsid w:val="1DD91315"/>
    <w:rsid w:val="1DD957B9"/>
    <w:rsid w:val="1DD95CC8"/>
    <w:rsid w:val="1DD968F2"/>
    <w:rsid w:val="1DD9695D"/>
    <w:rsid w:val="1DD97567"/>
    <w:rsid w:val="1DDA0899"/>
    <w:rsid w:val="1DDA19F5"/>
    <w:rsid w:val="1DDA1BEE"/>
    <w:rsid w:val="1DDA2008"/>
    <w:rsid w:val="1DDA4CBB"/>
    <w:rsid w:val="1DDB0EA7"/>
    <w:rsid w:val="1DDB25B0"/>
    <w:rsid w:val="1DDB3DAF"/>
    <w:rsid w:val="1DDC0E05"/>
    <w:rsid w:val="1DDC1F50"/>
    <w:rsid w:val="1DDC293C"/>
    <w:rsid w:val="1DDC2BB3"/>
    <w:rsid w:val="1DDC2C90"/>
    <w:rsid w:val="1DDC7057"/>
    <w:rsid w:val="1DDD1D87"/>
    <w:rsid w:val="1DDD2223"/>
    <w:rsid w:val="1DDD4649"/>
    <w:rsid w:val="1DDD5A4E"/>
    <w:rsid w:val="1DDD6867"/>
    <w:rsid w:val="1DDD721A"/>
    <w:rsid w:val="1DDD7889"/>
    <w:rsid w:val="1DDD7A28"/>
    <w:rsid w:val="1DDE2DCF"/>
    <w:rsid w:val="1DDE5923"/>
    <w:rsid w:val="1DDE5EA6"/>
    <w:rsid w:val="1DDE7970"/>
    <w:rsid w:val="1DDF2198"/>
    <w:rsid w:val="1DDF2E00"/>
    <w:rsid w:val="1DE01CB8"/>
    <w:rsid w:val="1DE035D1"/>
    <w:rsid w:val="1DE05DA4"/>
    <w:rsid w:val="1DE13CC2"/>
    <w:rsid w:val="1DE1641B"/>
    <w:rsid w:val="1DE2466D"/>
    <w:rsid w:val="1DE24B17"/>
    <w:rsid w:val="1DE3194B"/>
    <w:rsid w:val="1DE31B78"/>
    <w:rsid w:val="1DE31D78"/>
    <w:rsid w:val="1DE32193"/>
    <w:rsid w:val="1DE3308C"/>
    <w:rsid w:val="1DE334A6"/>
    <w:rsid w:val="1DE34C1A"/>
    <w:rsid w:val="1DE43E33"/>
    <w:rsid w:val="1DE50621"/>
    <w:rsid w:val="1DE518EB"/>
    <w:rsid w:val="1DE5415D"/>
    <w:rsid w:val="1DE551AE"/>
    <w:rsid w:val="1DE559AC"/>
    <w:rsid w:val="1DE55F0B"/>
    <w:rsid w:val="1DE6017F"/>
    <w:rsid w:val="1DE62E13"/>
    <w:rsid w:val="1DE63A32"/>
    <w:rsid w:val="1DE63D3A"/>
    <w:rsid w:val="1DE6640A"/>
    <w:rsid w:val="1DE67354"/>
    <w:rsid w:val="1DE67D95"/>
    <w:rsid w:val="1DE706AA"/>
    <w:rsid w:val="1DE71C83"/>
    <w:rsid w:val="1DE748F1"/>
    <w:rsid w:val="1DE761B2"/>
    <w:rsid w:val="1DE763F1"/>
    <w:rsid w:val="1DE76FE8"/>
    <w:rsid w:val="1DE81558"/>
    <w:rsid w:val="1DE856ED"/>
    <w:rsid w:val="1DE8607B"/>
    <w:rsid w:val="1DE918F2"/>
    <w:rsid w:val="1DE95CCD"/>
    <w:rsid w:val="1DE968C4"/>
    <w:rsid w:val="1DEA1774"/>
    <w:rsid w:val="1DEA3522"/>
    <w:rsid w:val="1DEA3B44"/>
    <w:rsid w:val="1DEA3CCA"/>
    <w:rsid w:val="1DEA52D0"/>
    <w:rsid w:val="1DEA6C4D"/>
    <w:rsid w:val="1DEB17B6"/>
    <w:rsid w:val="1DEB2E55"/>
    <w:rsid w:val="1DEB66E3"/>
    <w:rsid w:val="1DEB68E0"/>
    <w:rsid w:val="1DEB73BD"/>
    <w:rsid w:val="1DEC0076"/>
    <w:rsid w:val="1DEC54EC"/>
    <w:rsid w:val="1DEC5940"/>
    <w:rsid w:val="1DEC729A"/>
    <w:rsid w:val="1DED053A"/>
    <w:rsid w:val="1DED21A0"/>
    <w:rsid w:val="1DED4DC0"/>
    <w:rsid w:val="1DED5EF0"/>
    <w:rsid w:val="1DED6D0F"/>
    <w:rsid w:val="1DEE019F"/>
    <w:rsid w:val="1DEF1157"/>
    <w:rsid w:val="1DEF451B"/>
    <w:rsid w:val="1DEF6E5A"/>
    <w:rsid w:val="1DF04200"/>
    <w:rsid w:val="1DF054EA"/>
    <w:rsid w:val="1DF0665E"/>
    <w:rsid w:val="1DF12B02"/>
    <w:rsid w:val="1DF148B0"/>
    <w:rsid w:val="1DF15847"/>
    <w:rsid w:val="1DF1788F"/>
    <w:rsid w:val="1DF20628"/>
    <w:rsid w:val="1DF24184"/>
    <w:rsid w:val="1DF261E4"/>
    <w:rsid w:val="1DF27FB0"/>
    <w:rsid w:val="1DF31195"/>
    <w:rsid w:val="1DF31440"/>
    <w:rsid w:val="1DF33FA6"/>
    <w:rsid w:val="1DF357CC"/>
    <w:rsid w:val="1DF3687A"/>
    <w:rsid w:val="1DF42728"/>
    <w:rsid w:val="1DF428D0"/>
    <w:rsid w:val="1DF44011"/>
    <w:rsid w:val="1DF443A0"/>
    <w:rsid w:val="1DF4614E"/>
    <w:rsid w:val="1DF46A3C"/>
    <w:rsid w:val="1DF4775D"/>
    <w:rsid w:val="1DF47EFC"/>
    <w:rsid w:val="1DF53ECE"/>
    <w:rsid w:val="1DF56FA0"/>
    <w:rsid w:val="1DF61EC7"/>
    <w:rsid w:val="1DF63C54"/>
    <w:rsid w:val="1DF63C75"/>
    <w:rsid w:val="1DF6425F"/>
    <w:rsid w:val="1DF6449F"/>
    <w:rsid w:val="1DF6589C"/>
    <w:rsid w:val="1DF66FB4"/>
    <w:rsid w:val="1DF70443"/>
    <w:rsid w:val="1DF70D69"/>
    <w:rsid w:val="1DF7288E"/>
    <w:rsid w:val="1DF72949"/>
    <w:rsid w:val="1DF72992"/>
    <w:rsid w:val="1DF757A8"/>
    <w:rsid w:val="1DF75C3F"/>
    <w:rsid w:val="1DF75D59"/>
    <w:rsid w:val="1DF7756E"/>
    <w:rsid w:val="1DF775EC"/>
    <w:rsid w:val="1DF80580"/>
    <w:rsid w:val="1DF82414"/>
    <w:rsid w:val="1DF91287"/>
    <w:rsid w:val="1DF919B7"/>
    <w:rsid w:val="1DF93765"/>
    <w:rsid w:val="1DF940FF"/>
    <w:rsid w:val="1DF95513"/>
    <w:rsid w:val="1DF955D2"/>
    <w:rsid w:val="1DFA7E83"/>
    <w:rsid w:val="1DFB1072"/>
    <w:rsid w:val="1DFB128B"/>
    <w:rsid w:val="1DFB1AB5"/>
    <w:rsid w:val="1DFB360C"/>
    <w:rsid w:val="1DFB3770"/>
    <w:rsid w:val="1DFB3EE8"/>
    <w:rsid w:val="1DFB4D49"/>
    <w:rsid w:val="1DFB74DD"/>
    <w:rsid w:val="1DFB7BD2"/>
    <w:rsid w:val="1DFC2F7A"/>
    <w:rsid w:val="1DFC3255"/>
    <w:rsid w:val="1DFC39BE"/>
    <w:rsid w:val="1DFC3C33"/>
    <w:rsid w:val="1DFC60FC"/>
    <w:rsid w:val="1DFC74D6"/>
    <w:rsid w:val="1DFD3AB5"/>
    <w:rsid w:val="1DFD427B"/>
    <w:rsid w:val="1DFD5937"/>
    <w:rsid w:val="1DFD6804"/>
    <w:rsid w:val="1DFE0C69"/>
    <w:rsid w:val="1DFE0D7B"/>
    <w:rsid w:val="1DFE521F"/>
    <w:rsid w:val="1DFE6FCD"/>
    <w:rsid w:val="1DFF0F95"/>
    <w:rsid w:val="1DFF1124"/>
    <w:rsid w:val="1DFF2570"/>
    <w:rsid w:val="1DFF4C9A"/>
    <w:rsid w:val="1DFF5291"/>
    <w:rsid w:val="1DFF59BC"/>
    <w:rsid w:val="1E00158C"/>
    <w:rsid w:val="1E0026F8"/>
    <w:rsid w:val="1E002D45"/>
    <w:rsid w:val="1E00403F"/>
    <w:rsid w:val="1E0049BD"/>
    <w:rsid w:val="1E005185"/>
    <w:rsid w:val="1E0068A1"/>
    <w:rsid w:val="1E00770A"/>
    <w:rsid w:val="1E0104B3"/>
    <w:rsid w:val="1E01086B"/>
    <w:rsid w:val="1E01217A"/>
    <w:rsid w:val="1E012535"/>
    <w:rsid w:val="1E013EC7"/>
    <w:rsid w:val="1E017707"/>
    <w:rsid w:val="1E021B0F"/>
    <w:rsid w:val="1E0224E2"/>
    <w:rsid w:val="1E024F30"/>
    <w:rsid w:val="1E026ABD"/>
    <w:rsid w:val="1E027AA5"/>
    <w:rsid w:val="1E0302F6"/>
    <w:rsid w:val="1E030C95"/>
    <w:rsid w:val="1E030F35"/>
    <w:rsid w:val="1E032835"/>
    <w:rsid w:val="1E035C57"/>
    <w:rsid w:val="1E036392"/>
    <w:rsid w:val="1E036AC1"/>
    <w:rsid w:val="1E036B6C"/>
    <w:rsid w:val="1E037064"/>
    <w:rsid w:val="1E037F98"/>
    <w:rsid w:val="1E040263"/>
    <w:rsid w:val="1E041AA9"/>
    <w:rsid w:val="1E042AB9"/>
    <w:rsid w:val="1E042F68"/>
    <w:rsid w:val="1E0438CC"/>
    <w:rsid w:val="1E043956"/>
    <w:rsid w:val="1E043F4D"/>
    <w:rsid w:val="1E044194"/>
    <w:rsid w:val="1E045DCF"/>
    <w:rsid w:val="1E046CA7"/>
    <w:rsid w:val="1E0502F7"/>
    <w:rsid w:val="1E05210A"/>
    <w:rsid w:val="1E0526C2"/>
    <w:rsid w:val="1E0527CE"/>
    <w:rsid w:val="1E053855"/>
    <w:rsid w:val="1E054F96"/>
    <w:rsid w:val="1E0565AE"/>
    <w:rsid w:val="1E0569BD"/>
    <w:rsid w:val="1E060E37"/>
    <w:rsid w:val="1E061CFD"/>
    <w:rsid w:val="1E062CB9"/>
    <w:rsid w:val="1E064B3B"/>
    <w:rsid w:val="1E067C30"/>
    <w:rsid w:val="1E070341"/>
    <w:rsid w:val="1E07048D"/>
    <w:rsid w:val="1E071481"/>
    <w:rsid w:val="1E0717B3"/>
    <w:rsid w:val="1E072487"/>
    <w:rsid w:val="1E0740D4"/>
    <w:rsid w:val="1E075E82"/>
    <w:rsid w:val="1E080D46"/>
    <w:rsid w:val="1E080FBE"/>
    <w:rsid w:val="1E081BFA"/>
    <w:rsid w:val="1E083917"/>
    <w:rsid w:val="1E0839A8"/>
    <w:rsid w:val="1E086AA1"/>
    <w:rsid w:val="1E087E4C"/>
    <w:rsid w:val="1E092B75"/>
    <w:rsid w:val="1E096F5C"/>
    <w:rsid w:val="1E0A008B"/>
    <w:rsid w:val="1E0A3BC4"/>
    <w:rsid w:val="1E0A3C05"/>
    <w:rsid w:val="1E0A502B"/>
    <w:rsid w:val="1E0A5972"/>
    <w:rsid w:val="1E0A7425"/>
    <w:rsid w:val="1E0A7ECD"/>
    <w:rsid w:val="1E0B1B1B"/>
    <w:rsid w:val="1E0C0B57"/>
    <w:rsid w:val="1E0C0FA8"/>
    <w:rsid w:val="1E0C16EA"/>
    <w:rsid w:val="1E0C3498"/>
    <w:rsid w:val="1E0C3728"/>
    <w:rsid w:val="1E0C59B8"/>
    <w:rsid w:val="1E0C6BD4"/>
    <w:rsid w:val="1E0C793C"/>
    <w:rsid w:val="1E0C7AD0"/>
    <w:rsid w:val="1E0D4BB8"/>
    <w:rsid w:val="1E0D5462"/>
    <w:rsid w:val="1E0E0768"/>
    <w:rsid w:val="1E0E1FC9"/>
    <w:rsid w:val="1E0E3416"/>
    <w:rsid w:val="1E0F11DA"/>
    <w:rsid w:val="1E0F2F88"/>
    <w:rsid w:val="1E0F4D36"/>
    <w:rsid w:val="1E0F5E99"/>
    <w:rsid w:val="1E0F633C"/>
    <w:rsid w:val="1E0F641E"/>
    <w:rsid w:val="1E0F7DBA"/>
    <w:rsid w:val="1E0F7EEB"/>
    <w:rsid w:val="1E1014C3"/>
    <w:rsid w:val="1E110AAE"/>
    <w:rsid w:val="1E114409"/>
    <w:rsid w:val="1E114549"/>
    <w:rsid w:val="1E114F52"/>
    <w:rsid w:val="1E11610A"/>
    <w:rsid w:val="1E116D00"/>
    <w:rsid w:val="1E122A78"/>
    <w:rsid w:val="1E1246DA"/>
    <w:rsid w:val="1E124827"/>
    <w:rsid w:val="1E126414"/>
    <w:rsid w:val="1E133277"/>
    <w:rsid w:val="1E134428"/>
    <w:rsid w:val="1E1354B2"/>
    <w:rsid w:val="1E13724D"/>
    <w:rsid w:val="1E137E05"/>
    <w:rsid w:val="1E14059F"/>
    <w:rsid w:val="1E141EBA"/>
    <w:rsid w:val="1E14234D"/>
    <w:rsid w:val="1E143B56"/>
    <w:rsid w:val="1E1467F1"/>
    <w:rsid w:val="1E1510AA"/>
    <w:rsid w:val="1E153951"/>
    <w:rsid w:val="1E161CB6"/>
    <w:rsid w:val="1E1623C5"/>
    <w:rsid w:val="1E162569"/>
    <w:rsid w:val="1E164317"/>
    <w:rsid w:val="1E164DAA"/>
    <w:rsid w:val="1E1660C5"/>
    <w:rsid w:val="1E1666CF"/>
    <w:rsid w:val="1E17114E"/>
    <w:rsid w:val="1E171E3D"/>
    <w:rsid w:val="1E173C99"/>
    <w:rsid w:val="1E175CDC"/>
    <w:rsid w:val="1E181004"/>
    <w:rsid w:val="1E184491"/>
    <w:rsid w:val="1E185150"/>
    <w:rsid w:val="1E191690"/>
    <w:rsid w:val="1E1921C4"/>
    <w:rsid w:val="1E192BAD"/>
    <w:rsid w:val="1E192D93"/>
    <w:rsid w:val="1E192F6A"/>
    <w:rsid w:val="1E19315B"/>
    <w:rsid w:val="1E193E07"/>
    <w:rsid w:val="1E197035"/>
    <w:rsid w:val="1E1973F3"/>
    <w:rsid w:val="1E197A45"/>
    <w:rsid w:val="1E1A0CB9"/>
    <w:rsid w:val="1E1A0DF2"/>
    <w:rsid w:val="1E1A299B"/>
    <w:rsid w:val="1E1A3AF0"/>
    <w:rsid w:val="1E1A454E"/>
    <w:rsid w:val="1E1A5D2C"/>
    <w:rsid w:val="1E1A5D94"/>
    <w:rsid w:val="1E1B13F5"/>
    <w:rsid w:val="1E1B1575"/>
    <w:rsid w:val="1E1B1614"/>
    <w:rsid w:val="1E1B192D"/>
    <w:rsid w:val="1E1B1E7A"/>
    <w:rsid w:val="1E1B312D"/>
    <w:rsid w:val="1E1B36DB"/>
    <w:rsid w:val="1E1B5823"/>
    <w:rsid w:val="1E1B6B29"/>
    <w:rsid w:val="1E1B7B7F"/>
    <w:rsid w:val="1E1C5997"/>
    <w:rsid w:val="1E1C5EC2"/>
    <w:rsid w:val="1E1C7453"/>
    <w:rsid w:val="1E1D0D86"/>
    <w:rsid w:val="1E1D11C6"/>
    <w:rsid w:val="1E1D1ADC"/>
    <w:rsid w:val="1E1D34AC"/>
    <w:rsid w:val="1E1D38F7"/>
    <w:rsid w:val="1E1D6080"/>
    <w:rsid w:val="1E1D6A79"/>
    <w:rsid w:val="1E1D720C"/>
    <w:rsid w:val="1E1E2F7C"/>
    <w:rsid w:val="1E1E31CB"/>
    <w:rsid w:val="1E1E4F79"/>
    <w:rsid w:val="1E1E766F"/>
    <w:rsid w:val="1E1F070E"/>
    <w:rsid w:val="1E1F0FAA"/>
    <w:rsid w:val="1E1F1D09"/>
    <w:rsid w:val="1E1F7D39"/>
    <w:rsid w:val="1E200CF1"/>
    <w:rsid w:val="1E201B9E"/>
    <w:rsid w:val="1E206F43"/>
    <w:rsid w:val="1E21078F"/>
    <w:rsid w:val="1E2118ED"/>
    <w:rsid w:val="1E211F1C"/>
    <w:rsid w:val="1E212DD8"/>
    <w:rsid w:val="1E213F5D"/>
    <w:rsid w:val="1E214472"/>
    <w:rsid w:val="1E214A6A"/>
    <w:rsid w:val="1E215DCF"/>
    <w:rsid w:val="1E217ADA"/>
    <w:rsid w:val="1E217E45"/>
    <w:rsid w:val="1E220F0E"/>
    <w:rsid w:val="1E224365"/>
    <w:rsid w:val="1E2244BE"/>
    <w:rsid w:val="1E2307E2"/>
    <w:rsid w:val="1E231966"/>
    <w:rsid w:val="1E234C86"/>
    <w:rsid w:val="1E236A34"/>
    <w:rsid w:val="1E237216"/>
    <w:rsid w:val="1E2419AF"/>
    <w:rsid w:val="1E242665"/>
    <w:rsid w:val="1E244BF7"/>
    <w:rsid w:val="1E2455DE"/>
    <w:rsid w:val="1E2525E1"/>
    <w:rsid w:val="1E254F34"/>
    <w:rsid w:val="1E255DD9"/>
    <w:rsid w:val="1E263F04"/>
    <w:rsid w:val="1E264941"/>
    <w:rsid w:val="1E2649B5"/>
    <w:rsid w:val="1E2702D2"/>
    <w:rsid w:val="1E270330"/>
    <w:rsid w:val="1E273DB7"/>
    <w:rsid w:val="1E2807D1"/>
    <w:rsid w:val="1E281B04"/>
    <w:rsid w:val="1E28540B"/>
    <w:rsid w:val="1E286061"/>
    <w:rsid w:val="1E286BEF"/>
    <w:rsid w:val="1E291707"/>
    <w:rsid w:val="1E29229C"/>
    <w:rsid w:val="1E295A02"/>
    <w:rsid w:val="1E296894"/>
    <w:rsid w:val="1E2A1B70"/>
    <w:rsid w:val="1E2A1C38"/>
    <w:rsid w:val="1E2A22F5"/>
    <w:rsid w:val="1E2A5821"/>
    <w:rsid w:val="1E2A5981"/>
    <w:rsid w:val="1E2A7C0C"/>
    <w:rsid w:val="1E2A7DC2"/>
    <w:rsid w:val="1E2B1061"/>
    <w:rsid w:val="1E2B4EC3"/>
    <w:rsid w:val="1E2B789D"/>
    <w:rsid w:val="1E2B7EC2"/>
    <w:rsid w:val="1E2C0141"/>
    <w:rsid w:val="1E2C34DA"/>
    <w:rsid w:val="1E2C3B3A"/>
    <w:rsid w:val="1E2C535C"/>
    <w:rsid w:val="1E2C58E8"/>
    <w:rsid w:val="1E2C5AEA"/>
    <w:rsid w:val="1E2C7696"/>
    <w:rsid w:val="1E2C7F46"/>
    <w:rsid w:val="1E2D1660"/>
    <w:rsid w:val="1E2D2246"/>
    <w:rsid w:val="1E2D340E"/>
    <w:rsid w:val="1E2D469C"/>
    <w:rsid w:val="1E2D5D03"/>
    <w:rsid w:val="1E2D6DEF"/>
    <w:rsid w:val="1E2D7317"/>
    <w:rsid w:val="1E2D7DBA"/>
    <w:rsid w:val="1E2E0866"/>
    <w:rsid w:val="1E2E3EF1"/>
    <w:rsid w:val="1E2E4155"/>
    <w:rsid w:val="1E2E4621"/>
    <w:rsid w:val="1E2E5632"/>
    <w:rsid w:val="1E2F27D7"/>
    <w:rsid w:val="1E2F362A"/>
    <w:rsid w:val="1E2F7187"/>
    <w:rsid w:val="1E2F75CB"/>
    <w:rsid w:val="1E301B9F"/>
    <w:rsid w:val="1E3022B7"/>
    <w:rsid w:val="1E307194"/>
    <w:rsid w:val="1E311151"/>
    <w:rsid w:val="1E3113E2"/>
    <w:rsid w:val="1E311CD2"/>
    <w:rsid w:val="1E312EFF"/>
    <w:rsid w:val="1E312F34"/>
    <w:rsid w:val="1E3133C1"/>
    <w:rsid w:val="1E314E94"/>
    <w:rsid w:val="1E316A3A"/>
    <w:rsid w:val="1E320A25"/>
    <w:rsid w:val="1E322872"/>
    <w:rsid w:val="1E322D84"/>
    <w:rsid w:val="1E325443"/>
    <w:rsid w:val="1E326025"/>
    <w:rsid w:val="1E326110"/>
    <w:rsid w:val="1E326A89"/>
    <w:rsid w:val="1E326C77"/>
    <w:rsid w:val="1E327154"/>
    <w:rsid w:val="1E3314F9"/>
    <w:rsid w:val="1E33596B"/>
    <w:rsid w:val="1E3368D3"/>
    <w:rsid w:val="1E340729"/>
    <w:rsid w:val="1E3414A4"/>
    <w:rsid w:val="1E3429EF"/>
    <w:rsid w:val="1E343CC1"/>
    <w:rsid w:val="1E3452BE"/>
    <w:rsid w:val="1E345B00"/>
    <w:rsid w:val="1E347E84"/>
    <w:rsid w:val="1E3511F3"/>
    <w:rsid w:val="1E35378F"/>
    <w:rsid w:val="1E3576CC"/>
    <w:rsid w:val="1E360515"/>
    <w:rsid w:val="1E3649B9"/>
    <w:rsid w:val="1E365E6C"/>
    <w:rsid w:val="1E36601E"/>
    <w:rsid w:val="1E366767"/>
    <w:rsid w:val="1E3715B7"/>
    <w:rsid w:val="1E37428D"/>
    <w:rsid w:val="1E380731"/>
    <w:rsid w:val="1E380FE1"/>
    <w:rsid w:val="1E3812B5"/>
    <w:rsid w:val="1E381AA3"/>
    <w:rsid w:val="1E38605C"/>
    <w:rsid w:val="1E386D70"/>
    <w:rsid w:val="1E387E4C"/>
    <w:rsid w:val="1E39360B"/>
    <w:rsid w:val="1E394B10"/>
    <w:rsid w:val="1E39523F"/>
    <w:rsid w:val="1E396257"/>
    <w:rsid w:val="1E3965D0"/>
    <w:rsid w:val="1E397C01"/>
    <w:rsid w:val="1E3A3068"/>
    <w:rsid w:val="1E3A4378"/>
    <w:rsid w:val="1E3A4EFF"/>
    <w:rsid w:val="1E3B1FCF"/>
    <w:rsid w:val="1E3B27B8"/>
    <w:rsid w:val="1E3B3937"/>
    <w:rsid w:val="1E3B3D7D"/>
    <w:rsid w:val="1E3B66CA"/>
    <w:rsid w:val="1E3C23F0"/>
    <w:rsid w:val="1E3C64F5"/>
    <w:rsid w:val="1E3C731E"/>
    <w:rsid w:val="1E3C7C36"/>
    <w:rsid w:val="1E3D10C6"/>
    <w:rsid w:val="1E3D5039"/>
    <w:rsid w:val="1E3D5840"/>
    <w:rsid w:val="1E3D5D47"/>
    <w:rsid w:val="1E3D5F17"/>
    <w:rsid w:val="1E3E1DCA"/>
    <w:rsid w:val="1E3E386E"/>
    <w:rsid w:val="1E3E39E6"/>
    <w:rsid w:val="1E3E561C"/>
    <w:rsid w:val="1E3E5EE3"/>
    <w:rsid w:val="1E3E73CA"/>
    <w:rsid w:val="1E3F0253"/>
    <w:rsid w:val="1E3F22B8"/>
    <w:rsid w:val="1E3F357D"/>
    <w:rsid w:val="1E3F4573"/>
    <w:rsid w:val="1E3F65BF"/>
    <w:rsid w:val="1E4003B7"/>
    <w:rsid w:val="1E403142"/>
    <w:rsid w:val="1E4032D0"/>
    <w:rsid w:val="1E404D81"/>
    <w:rsid w:val="1E406366"/>
    <w:rsid w:val="1E406367"/>
    <w:rsid w:val="1E407A47"/>
    <w:rsid w:val="1E407C70"/>
    <w:rsid w:val="1E41281E"/>
    <w:rsid w:val="1E4247F5"/>
    <w:rsid w:val="1E4249E9"/>
    <w:rsid w:val="1E42510C"/>
    <w:rsid w:val="1E426EBA"/>
    <w:rsid w:val="1E430121"/>
    <w:rsid w:val="1E430C1D"/>
    <w:rsid w:val="1E432C32"/>
    <w:rsid w:val="1E4337F7"/>
    <w:rsid w:val="1E436FDF"/>
    <w:rsid w:val="1E4470D6"/>
    <w:rsid w:val="1E450758"/>
    <w:rsid w:val="1E450CE8"/>
    <w:rsid w:val="1E451922"/>
    <w:rsid w:val="1E45517D"/>
    <w:rsid w:val="1E4562DC"/>
    <w:rsid w:val="1E4569AA"/>
    <w:rsid w:val="1E462178"/>
    <w:rsid w:val="1E4625DF"/>
    <w:rsid w:val="1E4635A8"/>
    <w:rsid w:val="1E466241"/>
    <w:rsid w:val="1E470974"/>
    <w:rsid w:val="1E474670"/>
    <w:rsid w:val="1E4756B2"/>
    <w:rsid w:val="1E480248"/>
    <w:rsid w:val="1E481896"/>
    <w:rsid w:val="1E4852D2"/>
    <w:rsid w:val="1E49030B"/>
    <w:rsid w:val="1E4907C2"/>
    <w:rsid w:val="1E490AF9"/>
    <w:rsid w:val="1E49223A"/>
    <w:rsid w:val="1E4946EC"/>
    <w:rsid w:val="1E4A0464"/>
    <w:rsid w:val="1E4A0577"/>
    <w:rsid w:val="1E4A08FA"/>
    <w:rsid w:val="1E4A2212"/>
    <w:rsid w:val="1E4A3E53"/>
    <w:rsid w:val="1E4B0C15"/>
    <w:rsid w:val="1E4B305A"/>
    <w:rsid w:val="1E4B4B5A"/>
    <w:rsid w:val="1E4B6C2A"/>
    <w:rsid w:val="1E4B70F1"/>
    <w:rsid w:val="1E4B7C9D"/>
    <w:rsid w:val="1E4C1AE7"/>
    <w:rsid w:val="1E4C5F8A"/>
    <w:rsid w:val="1E4C5FEA"/>
    <w:rsid w:val="1E4C7792"/>
    <w:rsid w:val="1E4C7947"/>
    <w:rsid w:val="1E4C7D38"/>
    <w:rsid w:val="1E4D0164"/>
    <w:rsid w:val="1E4D204B"/>
    <w:rsid w:val="1E4D40D4"/>
    <w:rsid w:val="1E4D4C67"/>
    <w:rsid w:val="1E4D4E24"/>
    <w:rsid w:val="1E4D585F"/>
    <w:rsid w:val="1E4D747A"/>
    <w:rsid w:val="1E4D7D65"/>
    <w:rsid w:val="1E4E120F"/>
    <w:rsid w:val="1E4E1501"/>
    <w:rsid w:val="1E4E3AB1"/>
    <w:rsid w:val="1E4E7D7C"/>
    <w:rsid w:val="1E4F15D7"/>
    <w:rsid w:val="1E4F2A7A"/>
    <w:rsid w:val="1E4F5A7B"/>
    <w:rsid w:val="1E4F61FC"/>
    <w:rsid w:val="1E4F67B1"/>
    <w:rsid w:val="1E500464"/>
    <w:rsid w:val="1E504931"/>
    <w:rsid w:val="1E505DFB"/>
    <w:rsid w:val="1E50786C"/>
    <w:rsid w:val="1E5118E0"/>
    <w:rsid w:val="1E5135A1"/>
    <w:rsid w:val="1E51534F"/>
    <w:rsid w:val="1E5170FD"/>
    <w:rsid w:val="1E521141"/>
    <w:rsid w:val="1E521E5C"/>
    <w:rsid w:val="1E522D5A"/>
    <w:rsid w:val="1E522E1C"/>
    <w:rsid w:val="1E522E75"/>
    <w:rsid w:val="1E5261C1"/>
    <w:rsid w:val="1E526FDA"/>
    <w:rsid w:val="1E527824"/>
    <w:rsid w:val="1E530938"/>
    <w:rsid w:val="1E5310C7"/>
    <w:rsid w:val="1E532861"/>
    <w:rsid w:val="1E534235"/>
    <w:rsid w:val="1E5348E9"/>
    <w:rsid w:val="1E535731"/>
    <w:rsid w:val="1E537319"/>
    <w:rsid w:val="1E537FD9"/>
    <w:rsid w:val="1E543091"/>
    <w:rsid w:val="1E54610B"/>
    <w:rsid w:val="1E547805"/>
    <w:rsid w:val="1E5507DD"/>
    <w:rsid w:val="1E5520B4"/>
    <w:rsid w:val="1E552AB4"/>
    <w:rsid w:val="1E55322A"/>
    <w:rsid w:val="1E5544A2"/>
    <w:rsid w:val="1E555F98"/>
    <w:rsid w:val="1E5563CC"/>
    <w:rsid w:val="1E56053E"/>
    <w:rsid w:val="1E562965"/>
    <w:rsid w:val="1E5633AE"/>
    <w:rsid w:val="1E563471"/>
    <w:rsid w:val="1E564F62"/>
    <w:rsid w:val="1E564FC9"/>
    <w:rsid w:val="1E56535C"/>
    <w:rsid w:val="1E5666BC"/>
    <w:rsid w:val="1E566E09"/>
    <w:rsid w:val="1E567848"/>
    <w:rsid w:val="1E570222"/>
    <w:rsid w:val="1E57048B"/>
    <w:rsid w:val="1E570754"/>
    <w:rsid w:val="1E5730FC"/>
    <w:rsid w:val="1E575686"/>
    <w:rsid w:val="1E575CAB"/>
    <w:rsid w:val="1E583C75"/>
    <w:rsid w:val="1E58492F"/>
    <w:rsid w:val="1E5866DD"/>
    <w:rsid w:val="1E5873D2"/>
    <w:rsid w:val="1E590212"/>
    <w:rsid w:val="1E5905ED"/>
    <w:rsid w:val="1E5906A7"/>
    <w:rsid w:val="1E592455"/>
    <w:rsid w:val="1E594203"/>
    <w:rsid w:val="1E5953B9"/>
    <w:rsid w:val="1E596016"/>
    <w:rsid w:val="1E59761A"/>
    <w:rsid w:val="1E597770"/>
    <w:rsid w:val="1E5A11E8"/>
    <w:rsid w:val="1E5A1A7D"/>
    <w:rsid w:val="1E5A6CDF"/>
    <w:rsid w:val="1E5B0DF5"/>
    <w:rsid w:val="1E5B15F5"/>
    <w:rsid w:val="1E5B2EFF"/>
    <w:rsid w:val="1E5B441F"/>
    <w:rsid w:val="1E5B61CE"/>
    <w:rsid w:val="1E5B7F7C"/>
    <w:rsid w:val="1E5C04C7"/>
    <w:rsid w:val="1E5C0E00"/>
    <w:rsid w:val="1E5C0E57"/>
    <w:rsid w:val="1E5C12A2"/>
    <w:rsid w:val="1E5C1912"/>
    <w:rsid w:val="1E5C5EF6"/>
    <w:rsid w:val="1E5C61BD"/>
    <w:rsid w:val="1E5C628D"/>
    <w:rsid w:val="1E5D0198"/>
    <w:rsid w:val="1E5D03E0"/>
    <w:rsid w:val="1E5D1F46"/>
    <w:rsid w:val="1E5D2FAA"/>
    <w:rsid w:val="1E5E181A"/>
    <w:rsid w:val="1E5E5583"/>
    <w:rsid w:val="1E5E5584"/>
    <w:rsid w:val="1E5E5937"/>
    <w:rsid w:val="1E5E7A6C"/>
    <w:rsid w:val="1E5F002B"/>
    <w:rsid w:val="1E5F53E1"/>
    <w:rsid w:val="1E5F570D"/>
    <w:rsid w:val="1E601A36"/>
    <w:rsid w:val="1E605592"/>
    <w:rsid w:val="1E6058EF"/>
    <w:rsid w:val="1E606DC9"/>
    <w:rsid w:val="1E6104C0"/>
    <w:rsid w:val="1E6140BB"/>
    <w:rsid w:val="1E62130A"/>
    <w:rsid w:val="1E621BF1"/>
    <w:rsid w:val="1E6257AE"/>
    <w:rsid w:val="1E62755C"/>
    <w:rsid w:val="1E630F95"/>
    <w:rsid w:val="1E631239"/>
    <w:rsid w:val="1E63162C"/>
    <w:rsid w:val="1E632CC1"/>
    <w:rsid w:val="1E632DE0"/>
    <w:rsid w:val="1E634270"/>
    <w:rsid w:val="1E635082"/>
    <w:rsid w:val="1E6352AF"/>
    <w:rsid w:val="1E6369FC"/>
    <w:rsid w:val="1E636E30"/>
    <w:rsid w:val="1E641526"/>
    <w:rsid w:val="1E64219C"/>
    <w:rsid w:val="1E650DFA"/>
    <w:rsid w:val="1E652BA8"/>
    <w:rsid w:val="1E65541F"/>
    <w:rsid w:val="1E65704C"/>
    <w:rsid w:val="1E661761"/>
    <w:rsid w:val="1E67031E"/>
    <w:rsid w:val="1E671EF5"/>
    <w:rsid w:val="1E672BF1"/>
    <w:rsid w:val="1E672CEF"/>
    <w:rsid w:val="1E673F1C"/>
    <w:rsid w:val="1E674B72"/>
    <w:rsid w:val="1E675979"/>
    <w:rsid w:val="1E676920"/>
    <w:rsid w:val="1E684081"/>
    <w:rsid w:val="1E68518D"/>
    <w:rsid w:val="1E686246"/>
    <w:rsid w:val="1E6862E3"/>
    <w:rsid w:val="1E686B6B"/>
    <w:rsid w:val="1E686C52"/>
    <w:rsid w:val="1E687D0C"/>
    <w:rsid w:val="1E69055C"/>
    <w:rsid w:val="1E694EA2"/>
    <w:rsid w:val="1E696778"/>
    <w:rsid w:val="1E696B3C"/>
    <w:rsid w:val="1E69798D"/>
    <w:rsid w:val="1E6A01BF"/>
    <w:rsid w:val="1E6A08AE"/>
    <w:rsid w:val="1E6A11E7"/>
    <w:rsid w:val="1E6A1572"/>
    <w:rsid w:val="1E6A240A"/>
    <w:rsid w:val="1E6A3522"/>
    <w:rsid w:val="1E6A3BDA"/>
    <w:rsid w:val="1E6A4276"/>
    <w:rsid w:val="1E6A4663"/>
    <w:rsid w:val="1E6A550C"/>
    <w:rsid w:val="1E6A6411"/>
    <w:rsid w:val="1E6B2A02"/>
    <w:rsid w:val="1E6C03DB"/>
    <w:rsid w:val="1E6C1AE7"/>
    <w:rsid w:val="1E6C2189"/>
    <w:rsid w:val="1E6C3F37"/>
    <w:rsid w:val="1E6C5046"/>
    <w:rsid w:val="1E6C55D3"/>
    <w:rsid w:val="1E6C62A8"/>
    <w:rsid w:val="1E6D0ADF"/>
    <w:rsid w:val="1E6D35D6"/>
    <w:rsid w:val="1E6D41EC"/>
    <w:rsid w:val="1E6D7DDF"/>
    <w:rsid w:val="1E6E0D16"/>
    <w:rsid w:val="1E6E1383"/>
    <w:rsid w:val="1E6E19CB"/>
    <w:rsid w:val="1E6E2D2A"/>
    <w:rsid w:val="1E6E4153"/>
    <w:rsid w:val="1E6E5F01"/>
    <w:rsid w:val="1E6E6FD2"/>
    <w:rsid w:val="1E6F1C79"/>
    <w:rsid w:val="1E6F213D"/>
    <w:rsid w:val="1E6F3A27"/>
    <w:rsid w:val="1E6F3F54"/>
    <w:rsid w:val="1E6F6D28"/>
    <w:rsid w:val="1E702EA2"/>
    <w:rsid w:val="1E7053E4"/>
    <w:rsid w:val="1E707ECB"/>
    <w:rsid w:val="1E7102EB"/>
    <w:rsid w:val="1E71298D"/>
    <w:rsid w:val="1E712B99"/>
    <w:rsid w:val="1E713D32"/>
    <w:rsid w:val="1E713F1A"/>
    <w:rsid w:val="1E7159F1"/>
    <w:rsid w:val="1E716874"/>
    <w:rsid w:val="1E71779F"/>
    <w:rsid w:val="1E7228D5"/>
    <w:rsid w:val="1E724BBA"/>
    <w:rsid w:val="1E731046"/>
    <w:rsid w:val="1E731769"/>
    <w:rsid w:val="1E7341FE"/>
    <w:rsid w:val="1E7352C5"/>
    <w:rsid w:val="1E7354A4"/>
    <w:rsid w:val="1E740AD7"/>
    <w:rsid w:val="1E74103D"/>
    <w:rsid w:val="1E743C2E"/>
    <w:rsid w:val="1E745861"/>
    <w:rsid w:val="1E74728F"/>
    <w:rsid w:val="1E750D47"/>
    <w:rsid w:val="1E7554E1"/>
    <w:rsid w:val="1E756165"/>
    <w:rsid w:val="1E761256"/>
    <w:rsid w:val="1E761259"/>
    <w:rsid w:val="1E761E34"/>
    <w:rsid w:val="1E763007"/>
    <w:rsid w:val="1E7646BE"/>
    <w:rsid w:val="1E764DB5"/>
    <w:rsid w:val="1E766B63"/>
    <w:rsid w:val="1E771062"/>
    <w:rsid w:val="1E7726E6"/>
    <w:rsid w:val="1E7752B7"/>
    <w:rsid w:val="1E776D73"/>
    <w:rsid w:val="1E780220"/>
    <w:rsid w:val="1E780B2E"/>
    <w:rsid w:val="1E7827AE"/>
    <w:rsid w:val="1E7828DC"/>
    <w:rsid w:val="1E785E11"/>
    <w:rsid w:val="1E786747"/>
    <w:rsid w:val="1E786D7F"/>
    <w:rsid w:val="1E7904E4"/>
    <w:rsid w:val="1E7936F2"/>
    <w:rsid w:val="1E7948A6"/>
    <w:rsid w:val="1E795674"/>
    <w:rsid w:val="1E795C5B"/>
    <w:rsid w:val="1E79615B"/>
    <w:rsid w:val="1E796654"/>
    <w:rsid w:val="1E797BD7"/>
    <w:rsid w:val="1E7A1067"/>
    <w:rsid w:val="1E7A211F"/>
    <w:rsid w:val="1E7A2AF8"/>
    <w:rsid w:val="1E7A5E04"/>
    <w:rsid w:val="1E7B061E"/>
    <w:rsid w:val="1E7B23CC"/>
    <w:rsid w:val="1E7B6870"/>
    <w:rsid w:val="1E7B7DD9"/>
    <w:rsid w:val="1E7C07A4"/>
    <w:rsid w:val="1E7C3987"/>
    <w:rsid w:val="1E7C69B6"/>
    <w:rsid w:val="1E7C6A2F"/>
    <w:rsid w:val="1E7D4396"/>
    <w:rsid w:val="1E7D5CD7"/>
    <w:rsid w:val="1E7D6144"/>
    <w:rsid w:val="1E7D6558"/>
    <w:rsid w:val="1E7D6BDE"/>
    <w:rsid w:val="1E7D74AF"/>
    <w:rsid w:val="1E7D79E8"/>
    <w:rsid w:val="1E7D7EF2"/>
    <w:rsid w:val="1E7E06B7"/>
    <w:rsid w:val="1E7E3C6A"/>
    <w:rsid w:val="1E7E6FFA"/>
    <w:rsid w:val="1E7E77EE"/>
    <w:rsid w:val="1E7F2308"/>
    <w:rsid w:val="1E7F6954"/>
    <w:rsid w:val="1E8012A7"/>
    <w:rsid w:val="1E803E86"/>
    <w:rsid w:val="1E804CA0"/>
    <w:rsid w:val="1E805AD3"/>
    <w:rsid w:val="1E806BB4"/>
    <w:rsid w:val="1E807472"/>
    <w:rsid w:val="1E810F3A"/>
    <w:rsid w:val="1E8110F9"/>
    <w:rsid w:val="1E81278A"/>
    <w:rsid w:val="1E816369"/>
    <w:rsid w:val="1E817FA3"/>
    <w:rsid w:val="1E8219AC"/>
    <w:rsid w:val="1E8241E0"/>
    <w:rsid w:val="1E8277F9"/>
    <w:rsid w:val="1E8279E7"/>
    <w:rsid w:val="1E827BFE"/>
    <w:rsid w:val="1E83112E"/>
    <w:rsid w:val="1E831280"/>
    <w:rsid w:val="1E831C97"/>
    <w:rsid w:val="1E832A83"/>
    <w:rsid w:val="1E83385A"/>
    <w:rsid w:val="1E834905"/>
    <w:rsid w:val="1E8350A3"/>
    <w:rsid w:val="1E8411D7"/>
    <w:rsid w:val="1E845724"/>
    <w:rsid w:val="1E845A54"/>
    <w:rsid w:val="1E8470B6"/>
    <w:rsid w:val="1E8474D2"/>
    <w:rsid w:val="1E85032F"/>
    <w:rsid w:val="1E85149C"/>
    <w:rsid w:val="1E8517EF"/>
    <w:rsid w:val="1E8522C1"/>
    <w:rsid w:val="1E852914"/>
    <w:rsid w:val="1E85324A"/>
    <w:rsid w:val="1E854FF8"/>
    <w:rsid w:val="1E855068"/>
    <w:rsid w:val="1E856D7A"/>
    <w:rsid w:val="1E857D56"/>
    <w:rsid w:val="1E857EC9"/>
    <w:rsid w:val="1E861706"/>
    <w:rsid w:val="1E8623DD"/>
    <w:rsid w:val="1E867D9F"/>
    <w:rsid w:val="1E870D71"/>
    <w:rsid w:val="1E871148"/>
    <w:rsid w:val="1E872268"/>
    <w:rsid w:val="1E873CC8"/>
    <w:rsid w:val="1E876CCF"/>
    <w:rsid w:val="1E876FC3"/>
    <w:rsid w:val="1E88366B"/>
    <w:rsid w:val="1E884A2B"/>
    <w:rsid w:val="1E88691C"/>
    <w:rsid w:val="1E8904AB"/>
    <w:rsid w:val="1E890E38"/>
    <w:rsid w:val="1E890F8D"/>
    <w:rsid w:val="1E892D3B"/>
    <w:rsid w:val="1E8941B0"/>
    <w:rsid w:val="1E8955FE"/>
    <w:rsid w:val="1E895F8B"/>
    <w:rsid w:val="1E897350"/>
    <w:rsid w:val="1E8A0B5C"/>
    <w:rsid w:val="1E8A1FEA"/>
    <w:rsid w:val="1E8A6629"/>
    <w:rsid w:val="1E8A6AB3"/>
    <w:rsid w:val="1E8A72BA"/>
    <w:rsid w:val="1E8B07E6"/>
    <w:rsid w:val="1E8B1238"/>
    <w:rsid w:val="1E8B1FEC"/>
    <w:rsid w:val="1E8B6B43"/>
    <w:rsid w:val="1E8B7A5A"/>
    <w:rsid w:val="1E8C1C92"/>
    <w:rsid w:val="1E8C2E02"/>
    <w:rsid w:val="1E8C3BAA"/>
    <w:rsid w:val="1E8C3F82"/>
    <w:rsid w:val="1E8C45D9"/>
    <w:rsid w:val="1E8C7359"/>
    <w:rsid w:val="1E8D1EE1"/>
    <w:rsid w:val="1E8D27C4"/>
    <w:rsid w:val="1E8D504B"/>
    <w:rsid w:val="1E8D74DD"/>
    <w:rsid w:val="1E8E00BE"/>
    <w:rsid w:val="1E8E0351"/>
    <w:rsid w:val="1E8E1D11"/>
    <w:rsid w:val="1E8E20FF"/>
    <w:rsid w:val="1E8E2C91"/>
    <w:rsid w:val="1E8E353B"/>
    <w:rsid w:val="1E8E65A3"/>
    <w:rsid w:val="1E8E6EFB"/>
    <w:rsid w:val="1E8F1470"/>
    <w:rsid w:val="1E8F7C25"/>
    <w:rsid w:val="1E901204"/>
    <w:rsid w:val="1E90231B"/>
    <w:rsid w:val="1E9049CE"/>
    <w:rsid w:val="1E904E28"/>
    <w:rsid w:val="1E907E78"/>
    <w:rsid w:val="1E910254"/>
    <w:rsid w:val="1E911BEF"/>
    <w:rsid w:val="1E91296A"/>
    <w:rsid w:val="1E91399D"/>
    <w:rsid w:val="1E923588"/>
    <w:rsid w:val="1E92374C"/>
    <w:rsid w:val="1E925F2A"/>
    <w:rsid w:val="1E926ACF"/>
    <w:rsid w:val="1E926B65"/>
    <w:rsid w:val="1E92712A"/>
    <w:rsid w:val="1E93334F"/>
    <w:rsid w:val="1E933907"/>
    <w:rsid w:val="1E933BB9"/>
    <w:rsid w:val="1E933D34"/>
    <w:rsid w:val="1E937715"/>
    <w:rsid w:val="1E937CC2"/>
    <w:rsid w:val="1E9406B0"/>
    <w:rsid w:val="1E940E7C"/>
    <w:rsid w:val="1E942D7E"/>
    <w:rsid w:val="1E94348E"/>
    <w:rsid w:val="1E9450C1"/>
    <w:rsid w:val="1E9516DF"/>
    <w:rsid w:val="1E95262C"/>
    <w:rsid w:val="1E952A7D"/>
    <w:rsid w:val="1E953C33"/>
    <w:rsid w:val="1E955BC9"/>
    <w:rsid w:val="1E960840"/>
    <w:rsid w:val="1E960FB4"/>
    <w:rsid w:val="1E96167B"/>
    <w:rsid w:val="1E965F4A"/>
    <w:rsid w:val="1E9670FF"/>
    <w:rsid w:val="1E971B1D"/>
    <w:rsid w:val="1E9741FB"/>
    <w:rsid w:val="1E9743A6"/>
    <w:rsid w:val="1E976412"/>
    <w:rsid w:val="1E982B05"/>
    <w:rsid w:val="1E983160"/>
    <w:rsid w:val="1E98337F"/>
    <w:rsid w:val="1E9906C3"/>
    <w:rsid w:val="1E990AA4"/>
    <w:rsid w:val="1E990FDC"/>
    <w:rsid w:val="1E9929CD"/>
    <w:rsid w:val="1E9A0540"/>
    <w:rsid w:val="1E9A4F48"/>
    <w:rsid w:val="1E9A6CF6"/>
    <w:rsid w:val="1E9A7E16"/>
    <w:rsid w:val="1E9A7E5C"/>
    <w:rsid w:val="1E9B09EF"/>
    <w:rsid w:val="1E9B0B1D"/>
    <w:rsid w:val="1E9B0CC0"/>
    <w:rsid w:val="1E9B15EC"/>
    <w:rsid w:val="1E9B246D"/>
    <w:rsid w:val="1E9B2A6E"/>
    <w:rsid w:val="1E9B3385"/>
    <w:rsid w:val="1E9B481C"/>
    <w:rsid w:val="1E9C20E1"/>
    <w:rsid w:val="1E9C381B"/>
    <w:rsid w:val="1E9C3B59"/>
    <w:rsid w:val="1E9C6067"/>
    <w:rsid w:val="1E9D0594"/>
    <w:rsid w:val="1E9D3213"/>
    <w:rsid w:val="1E9D4401"/>
    <w:rsid w:val="1E9D4459"/>
    <w:rsid w:val="1E9D4886"/>
    <w:rsid w:val="1E9D67E6"/>
    <w:rsid w:val="1E9D6FD2"/>
    <w:rsid w:val="1E9E0462"/>
    <w:rsid w:val="1E9E266D"/>
    <w:rsid w:val="1E9E4333"/>
    <w:rsid w:val="1E9E5495"/>
    <w:rsid w:val="1E9E60BA"/>
    <w:rsid w:val="1E9E698D"/>
    <w:rsid w:val="1E9F0659"/>
    <w:rsid w:val="1E9F118C"/>
    <w:rsid w:val="1E9F178D"/>
    <w:rsid w:val="1E9F18F2"/>
    <w:rsid w:val="1E9F255E"/>
    <w:rsid w:val="1E9F529B"/>
    <w:rsid w:val="1EA00084"/>
    <w:rsid w:val="1EA02D82"/>
    <w:rsid w:val="1EA062D6"/>
    <w:rsid w:val="1EA06E68"/>
    <w:rsid w:val="1EA13272"/>
    <w:rsid w:val="1EA15B45"/>
    <w:rsid w:val="1EA2204E"/>
    <w:rsid w:val="1EA229A1"/>
    <w:rsid w:val="1EA23DFC"/>
    <w:rsid w:val="1EA25BAA"/>
    <w:rsid w:val="1EA27958"/>
    <w:rsid w:val="1EA30273"/>
    <w:rsid w:val="1EA307A8"/>
    <w:rsid w:val="1EA336D1"/>
    <w:rsid w:val="1EA35B1D"/>
    <w:rsid w:val="1EA36355"/>
    <w:rsid w:val="1EA41EB0"/>
    <w:rsid w:val="1EA42B93"/>
    <w:rsid w:val="1EA442D4"/>
    <w:rsid w:val="1EA4459B"/>
    <w:rsid w:val="1EA44D1C"/>
    <w:rsid w:val="1EA45087"/>
    <w:rsid w:val="1EA4523D"/>
    <w:rsid w:val="1EA45E65"/>
    <w:rsid w:val="1EA53D2E"/>
    <w:rsid w:val="1EA5569B"/>
    <w:rsid w:val="1EA55764"/>
    <w:rsid w:val="1EA57449"/>
    <w:rsid w:val="1EA628CB"/>
    <w:rsid w:val="1EA638ED"/>
    <w:rsid w:val="1EA6410F"/>
    <w:rsid w:val="1EA641A8"/>
    <w:rsid w:val="1EA64D73"/>
    <w:rsid w:val="1EA65CF5"/>
    <w:rsid w:val="1EA66BF4"/>
    <w:rsid w:val="1EA70180"/>
    <w:rsid w:val="1EA7049C"/>
    <w:rsid w:val="1EA706EC"/>
    <w:rsid w:val="1EA70B6A"/>
    <w:rsid w:val="1EA71413"/>
    <w:rsid w:val="1EA717C5"/>
    <w:rsid w:val="1EA72AF6"/>
    <w:rsid w:val="1EA72C55"/>
    <w:rsid w:val="1EA72E48"/>
    <w:rsid w:val="1EA731C1"/>
    <w:rsid w:val="1EA73C18"/>
    <w:rsid w:val="1EA7756E"/>
    <w:rsid w:val="1EA77665"/>
    <w:rsid w:val="1EA814D3"/>
    <w:rsid w:val="1EA83BE2"/>
    <w:rsid w:val="1EA840E5"/>
    <w:rsid w:val="1EA85565"/>
    <w:rsid w:val="1EA86172"/>
    <w:rsid w:val="1EA91818"/>
    <w:rsid w:val="1EA9523C"/>
    <w:rsid w:val="1EA96F39"/>
    <w:rsid w:val="1EAA2CB1"/>
    <w:rsid w:val="1EAA4A5F"/>
    <w:rsid w:val="1EAA4BB1"/>
    <w:rsid w:val="1EAB0058"/>
    <w:rsid w:val="1EAB16B4"/>
    <w:rsid w:val="1EAB2010"/>
    <w:rsid w:val="1EAB38D3"/>
    <w:rsid w:val="1EAB4489"/>
    <w:rsid w:val="1EAC07D7"/>
    <w:rsid w:val="1EAC2A66"/>
    <w:rsid w:val="1EAC4913"/>
    <w:rsid w:val="1EAC5247"/>
    <w:rsid w:val="1EAC5EC7"/>
    <w:rsid w:val="1EAC6902"/>
    <w:rsid w:val="1EAD17A9"/>
    <w:rsid w:val="1EAD2D48"/>
    <w:rsid w:val="1EAD3600"/>
    <w:rsid w:val="1EAD6AC7"/>
    <w:rsid w:val="1EAD6F16"/>
    <w:rsid w:val="1EAE09F3"/>
    <w:rsid w:val="1EAE27A1"/>
    <w:rsid w:val="1EAE454F"/>
    <w:rsid w:val="1EAE5386"/>
    <w:rsid w:val="1EAE5BC9"/>
    <w:rsid w:val="1EAF001C"/>
    <w:rsid w:val="1EAF02C7"/>
    <w:rsid w:val="1EAF2CCA"/>
    <w:rsid w:val="1EAF31C8"/>
    <w:rsid w:val="1EAF6080"/>
    <w:rsid w:val="1EAF740C"/>
    <w:rsid w:val="1EAF7CA6"/>
    <w:rsid w:val="1EB01292"/>
    <w:rsid w:val="1EB01574"/>
    <w:rsid w:val="1EB03145"/>
    <w:rsid w:val="1EB06519"/>
    <w:rsid w:val="1EB07194"/>
    <w:rsid w:val="1EB07441"/>
    <w:rsid w:val="1EB10611"/>
    <w:rsid w:val="1EB1307B"/>
    <w:rsid w:val="1EB13CDF"/>
    <w:rsid w:val="1EB1403F"/>
    <w:rsid w:val="1EB145D9"/>
    <w:rsid w:val="1EB15448"/>
    <w:rsid w:val="1EB20880"/>
    <w:rsid w:val="1EB2366E"/>
    <w:rsid w:val="1EB23C38"/>
    <w:rsid w:val="1EB27283"/>
    <w:rsid w:val="1EB311F8"/>
    <w:rsid w:val="1EB3600A"/>
    <w:rsid w:val="1EB368E9"/>
    <w:rsid w:val="1EB37DB8"/>
    <w:rsid w:val="1EB41214"/>
    <w:rsid w:val="1EB4180B"/>
    <w:rsid w:val="1EB42518"/>
    <w:rsid w:val="1EB43FFF"/>
    <w:rsid w:val="1EB45839"/>
    <w:rsid w:val="1EB458DE"/>
    <w:rsid w:val="1EB4768C"/>
    <w:rsid w:val="1EB4797B"/>
    <w:rsid w:val="1EB53B30"/>
    <w:rsid w:val="1EB53C84"/>
    <w:rsid w:val="1EB55259"/>
    <w:rsid w:val="1EB61656"/>
    <w:rsid w:val="1EB62F53"/>
    <w:rsid w:val="1EB63404"/>
    <w:rsid w:val="1EB6358F"/>
    <w:rsid w:val="1EB65933"/>
    <w:rsid w:val="1EB65C4F"/>
    <w:rsid w:val="1EB678A8"/>
    <w:rsid w:val="1EB7322D"/>
    <w:rsid w:val="1EB73AB8"/>
    <w:rsid w:val="1EB81009"/>
    <w:rsid w:val="1EB83620"/>
    <w:rsid w:val="1EB84112"/>
    <w:rsid w:val="1EB853CE"/>
    <w:rsid w:val="1EB8717C"/>
    <w:rsid w:val="1EB90EEF"/>
    <w:rsid w:val="1EB927A8"/>
    <w:rsid w:val="1EB96D4E"/>
    <w:rsid w:val="1EBA1146"/>
    <w:rsid w:val="1EBA3314"/>
    <w:rsid w:val="1EBA6DAC"/>
    <w:rsid w:val="1EBA7398"/>
    <w:rsid w:val="1EBB0A1A"/>
    <w:rsid w:val="1EBB4EBE"/>
    <w:rsid w:val="1EBB6C6C"/>
    <w:rsid w:val="1EBC20C7"/>
    <w:rsid w:val="1EBC255B"/>
    <w:rsid w:val="1EBC3453"/>
    <w:rsid w:val="1EBC36B8"/>
    <w:rsid w:val="1EBD0C36"/>
    <w:rsid w:val="1EBD1967"/>
    <w:rsid w:val="1EBD22AA"/>
    <w:rsid w:val="1EBD29E4"/>
    <w:rsid w:val="1EBD39EB"/>
    <w:rsid w:val="1EBD4792"/>
    <w:rsid w:val="1EBD7EA3"/>
    <w:rsid w:val="1EBE4466"/>
    <w:rsid w:val="1EBE4678"/>
    <w:rsid w:val="1EBE4E7B"/>
    <w:rsid w:val="1EBE776F"/>
    <w:rsid w:val="1EBF050A"/>
    <w:rsid w:val="1EBF3291"/>
    <w:rsid w:val="1EBF367A"/>
    <w:rsid w:val="1EBF3B9B"/>
    <w:rsid w:val="1EBF4F16"/>
    <w:rsid w:val="1EBF675C"/>
    <w:rsid w:val="1EBF779B"/>
    <w:rsid w:val="1EC00C2B"/>
    <w:rsid w:val="1EC024D4"/>
    <w:rsid w:val="1EC028CD"/>
    <w:rsid w:val="1EC02A13"/>
    <w:rsid w:val="1EC02FA4"/>
    <w:rsid w:val="1EC04283"/>
    <w:rsid w:val="1EC05EFB"/>
    <w:rsid w:val="1EC06FCF"/>
    <w:rsid w:val="1EC11412"/>
    <w:rsid w:val="1EC15801"/>
    <w:rsid w:val="1EC16945"/>
    <w:rsid w:val="1EC17044"/>
    <w:rsid w:val="1EC20359"/>
    <w:rsid w:val="1EC21DA9"/>
    <w:rsid w:val="1EC21F25"/>
    <w:rsid w:val="1EC2624D"/>
    <w:rsid w:val="1EC265F2"/>
    <w:rsid w:val="1EC272B3"/>
    <w:rsid w:val="1EC27FFB"/>
    <w:rsid w:val="1EC32664"/>
    <w:rsid w:val="1EC3611C"/>
    <w:rsid w:val="1EC3624F"/>
    <w:rsid w:val="1EC37EEC"/>
    <w:rsid w:val="1EC41FC5"/>
    <w:rsid w:val="1EC42583"/>
    <w:rsid w:val="1EC43D73"/>
    <w:rsid w:val="1EC452CB"/>
    <w:rsid w:val="1EC457BE"/>
    <w:rsid w:val="1EC45B21"/>
    <w:rsid w:val="1EC46CF3"/>
    <w:rsid w:val="1EC475AC"/>
    <w:rsid w:val="1EC51145"/>
    <w:rsid w:val="1EC5250C"/>
    <w:rsid w:val="1EC5773A"/>
    <w:rsid w:val="1EC57AEB"/>
    <w:rsid w:val="1EC62F06"/>
    <w:rsid w:val="1EC649D3"/>
    <w:rsid w:val="1EC662CA"/>
    <w:rsid w:val="1EC712BB"/>
    <w:rsid w:val="1EC71AB5"/>
    <w:rsid w:val="1EC73863"/>
    <w:rsid w:val="1EC74A4A"/>
    <w:rsid w:val="1EC75F2D"/>
    <w:rsid w:val="1EC80AFE"/>
    <w:rsid w:val="1EC8525C"/>
    <w:rsid w:val="1EC8663B"/>
    <w:rsid w:val="1EC873FC"/>
    <w:rsid w:val="1EC9012D"/>
    <w:rsid w:val="1EC91389"/>
    <w:rsid w:val="1EC923F8"/>
    <w:rsid w:val="1EC93137"/>
    <w:rsid w:val="1ECA1353"/>
    <w:rsid w:val="1ECA2AC7"/>
    <w:rsid w:val="1ECA3253"/>
    <w:rsid w:val="1ECA4B60"/>
    <w:rsid w:val="1ECA5FEF"/>
    <w:rsid w:val="1ECA6EAF"/>
    <w:rsid w:val="1ECB16ED"/>
    <w:rsid w:val="1ECB3353"/>
    <w:rsid w:val="1ECB5101"/>
    <w:rsid w:val="1ECB747F"/>
    <w:rsid w:val="1ECC0E79"/>
    <w:rsid w:val="1ECC2C27"/>
    <w:rsid w:val="1ECC70CB"/>
    <w:rsid w:val="1ECD0E33"/>
    <w:rsid w:val="1ECD305E"/>
    <w:rsid w:val="1ECD65CE"/>
    <w:rsid w:val="1ECD7F41"/>
    <w:rsid w:val="1ECE0664"/>
    <w:rsid w:val="1ECE074D"/>
    <w:rsid w:val="1ECE1A50"/>
    <w:rsid w:val="1ECE2E43"/>
    <w:rsid w:val="1ECE4BF1"/>
    <w:rsid w:val="1ECE699F"/>
    <w:rsid w:val="1ECE7586"/>
    <w:rsid w:val="1ECF49D4"/>
    <w:rsid w:val="1ECF4EF5"/>
    <w:rsid w:val="1ECF6764"/>
    <w:rsid w:val="1ED0096A"/>
    <w:rsid w:val="1ED015A4"/>
    <w:rsid w:val="1ED015FB"/>
    <w:rsid w:val="1ED02718"/>
    <w:rsid w:val="1ED05657"/>
    <w:rsid w:val="1ED07CD9"/>
    <w:rsid w:val="1ED10F15"/>
    <w:rsid w:val="1ED11BB0"/>
    <w:rsid w:val="1ED1303B"/>
    <w:rsid w:val="1ED132F1"/>
    <w:rsid w:val="1ED205FD"/>
    <w:rsid w:val="1ED24781"/>
    <w:rsid w:val="1ED25151"/>
    <w:rsid w:val="1ED266C1"/>
    <w:rsid w:val="1ED3045A"/>
    <w:rsid w:val="1ED307E2"/>
    <w:rsid w:val="1ED32208"/>
    <w:rsid w:val="1ED32529"/>
    <w:rsid w:val="1ED37469"/>
    <w:rsid w:val="1ED40054"/>
    <w:rsid w:val="1ED40CEC"/>
    <w:rsid w:val="1ED41ADC"/>
    <w:rsid w:val="1ED41C72"/>
    <w:rsid w:val="1ED45DA6"/>
    <w:rsid w:val="1ED471F9"/>
    <w:rsid w:val="1ED51FDE"/>
    <w:rsid w:val="1ED56A04"/>
    <w:rsid w:val="1ED57D2E"/>
    <w:rsid w:val="1ED61CF8"/>
    <w:rsid w:val="1ED63AA6"/>
    <w:rsid w:val="1ED64A4F"/>
    <w:rsid w:val="1ED66B32"/>
    <w:rsid w:val="1ED75A22"/>
    <w:rsid w:val="1ED76B36"/>
    <w:rsid w:val="1ED77163"/>
    <w:rsid w:val="1ED815CC"/>
    <w:rsid w:val="1ED82541"/>
    <w:rsid w:val="1ED83737"/>
    <w:rsid w:val="1ED85A70"/>
    <w:rsid w:val="1ED8781E"/>
    <w:rsid w:val="1ED90281"/>
    <w:rsid w:val="1ED90489"/>
    <w:rsid w:val="1ED90E27"/>
    <w:rsid w:val="1ED96362"/>
    <w:rsid w:val="1EDA07E2"/>
    <w:rsid w:val="1EDA17E8"/>
    <w:rsid w:val="1EDA1A35"/>
    <w:rsid w:val="1EDA1C8D"/>
    <w:rsid w:val="1EDA202C"/>
    <w:rsid w:val="1EDA3596"/>
    <w:rsid w:val="1EDA5344"/>
    <w:rsid w:val="1EDA5C39"/>
    <w:rsid w:val="1EDA7BB3"/>
    <w:rsid w:val="1EDB03EF"/>
    <w:rsid w:val="1EDB10BC"/>
    <w:rsid w:val="1EDB1141"/>
    <w:rsid w:val="1EDB183D"/>
    <w:rsid w:val="1EDB1C56"/>
    <w:rsid w:val="1EDB1E61"/>
    <w:rsid w:val="1EDB2E6A"/>
    <w:rsid w:val="1EDB4A9C"/>
    <w:rsid w:val="1EDB6F74"/>
    <w:rsid w:val="1EDC2B10"/>
    <w:rsid w:val="1EDC2C1A"/>
    <w:rsid w:val="1EDC63B0"/>
    <w:rsid w:val="1EDC6F15"/>
    <w:rsid w:val="1EDC730E"/>
    <w:rsid w:val="1EDC790A"/>
    <w:rsid w:val="1EDD03E5"/>
    <w:rsid w:val="1EDD03F1"/>
    <w:rsid w:val="1EDD0AC9"/>
    <w:rsid w:val="1EDD1894"/>
    <w:rsid w:val="1EDD1986"/>
    <w:rsid w:val="1EDD238A"/>
    <w:rsid w:val="1EDD5F0D"/>
    <w:rsid w:val="1EDD6BE3"/>
    <w:rsid w:val="1EDD7B03"/>
    <w:rsid w:val="1EDE43F6"/>
    <w:rsid w:val="1EDE44A0"/>
    <w:rsid w:val="1EDE563B"/>
    <w:rsid w:val="1EDE7406"/>
    <w:rsid w:val="1EDF06F1"/>
    <w:rsid w:val="1EDF0CE8"/>
    <w:rsid w:val="1EDF295B"/>
    <w:rsid w:val="1EDF460F"/>
    <w:rsid w:val="1EDF5BAD"/>
    <w:rsid w:val="1EDF6DFF"/>
    <w:rsid w:val="1EE00481"/>
    <w:rsid w:val="1EE00D49"/>
    <w:rsid w:val="1EE03AE0"/>
    <w:rsid w:val="1EE04AC5"/>
    <w:rsid w:val="1EE066D3"/>
    <w:rsid w:val="1EE12131"/>
    <w:rsid w:val="1EE12B77"/>
    <w:rsid w:val="1EE13742"/>
    <w:rsid w:val="1EE14925"/>
    <w:rsid w:val="1EE172DA"/>
    <w:rsid w:val="1EE2069D"/>
    <w:rsid w:val="1EE20997"/>
    <w:rsid w:val="1EE241F9"/>
    <w:rsid w:val="1EE24276"/>
    <w:rsid w:val="1EE25DFA"/>
    <w:rsid w:val="1EE34C92"/>
    <w:rsid w:val="1EE4232A"/>
    <w:rsid w:val="1EE44195"/>
    <w:rsid w:val="1EE46B96"/>
    <w:rsid w:val="1EE47CBC"/>
    <w:rsid w:val="1EE47F71"/>
    <w:rsid w:val="1EE514B6"/>
    <w:rsid w:val="1EE52BF7"/>
    <w:rsid w:val="1EE56D94"/>
    <w:rsid w:val="1EE6018D"/>
    <w:rsid w:val="1EE61F3B"/>
    <w:rsid w:val="1EE67C9A"/>
    <w:rsid w:val="1EE70666"/>
    <w:rsid w:val="1EE716F5"/>
    <w:rsid w:val="1EE7180F"/>
    <w:rsid w:val="1EE73007"/>
    <w:rsid w:val="1EE734EB"/>
    <w:rsid w:val="1EE73F05"/>
    <w:rsid w:val="1EE75A6C"/>
    <w:rsid w:val="1EE75CB3"/>
    <w:rsid w:val="1EE77A61"/>
    <w:rsid w:val="1EE81578"/>
    <w:rsid w:val="1EE869A7"/>
    <w:rsid w:val="1EE86B2D"/>
    <w:rsid w:val="1EE87C92"/>
    <w:rsid w:val="1EE90C5A"/>
    <w:rsid w:val="1EE91A2B"/>
    <w:rsid w:val="1EE931C8"/>
    <w:rsid w:val="1EE937D9"/>
    <w:rsid w:val="1EE93DFC"/>
    <w:rsid w:val="1EE95587"/>
    <w:rsid w:val="1EE96588"/>
    <w:rsid w:val="1EE97C8C"/>
    <w:rsid w:val="1EEA12FF"/>
    <w:rsid w:val="1EEA3378"/>
    <w:rsid w:val="1EEA5B78"/>
    <w:rsid w:val="1EEA6779"/>
    <w:rsid w:val="1EEB00E2"/>
    <w:rsid w:val="1EEB1B44"/>
    <w:rsid w:val="1EEB313A"/>
    <w:rsid w:val="1EEB418B"/>
    <w:rsid w:val="1EEB57A3"/>
    <w:rsid w:val="1EEB6A69"/>
    <w:rsid w:val="1EEB6C08"/>
    <w:rsid w:val="1EEC32CA"/>
    <w:rsid w:val="1EEC5078"/>
    <w:rsid w:val="1EEC513F"/>
    <w:rsid w:val="1EEC67B8"/>
    <w:rsid w:val="1EED10A2"/>
    <w:rsid w:val="1EED151B"/>
    <w:rsid w:val="1EED4569"/>
    <w:rsid w:val="1EED70DC"/>
    <w:rsid w:val="1EEE2819"/>
    <w:rsid w:val="1EEE2B9E"/>
    <w:rsid w:val="1EEE3F85"/>
    <w:rsid w:val="1EEE54F8"/>
    <w:rsid w:val="1EEE5743"/>
    <w:rsid w:val="1EEF27A5"/>
    <w:rsid w:val="1EEF3CA9"/>
    <w:rsid w:val="1EEF4885"/>
    <w:rsid w:val="1EEF65AC"/>
    <w:rsid w:val="1EEF794E"/>
    <w:rsid w:val="1EF00DE4"/>
    <w:rsid w:val="1EF0127C"/>
    <w:rsid w:val="1EF02DBA"/>
    <w:rsid w:val="1EF04B68"/>
    <w:rsid w:val="1EF04B69"/>
    <w:rsid w:val="1EF04F4B"/>
    <w:rsid w:val="1EF07D0A"/>
    <w:rsid w:val="1EF108E0"/>
    <w:rsid w:val="1EF10EC4"/>
    <w:rsid w:val="1EF12590"/>
    <w:rsid w:val="1EF17EB7"/>
    <w:rsid w:val="1EF20DC1"/>
    <w:rsid w:val="1EF21936"/>
    <w:rsid w:val="1EF21E2A"/>
    <w:rsid w:val="1EF23CBC"/>
    <w:rsid w:val="1EF23E79"/>
    <w:rsid w:val="1EF2616B"/>
    <w:rsid w:val="1EF26B32"/>
    <w:rsid w:val="1EF27241"/>
    <w:rsid w:val="1EF3309A"/>
    <w:rsid w:val="1EF34658"/>
    <w:rsid w:val="1EF3668B"/>
    <w:rsid w:val="1EF459B7"/>
    <w:rsid w:val="1EF503D0"/>
    <w:rsid w:val="1EF5217E"/>
    <w:rsid w:val="1EF53F2C"/>
    <w:rsid w:val="1EF5798A"/>
    <w:rsid w:val="1EF60F3E"/>
    <w:rsid w:val="1EF63B7C"/>
    <w:rsid w:val="1EF65EF6"/>
    <w:rsid w:val="1EF66F76"/>
    <w:rsid w:val="1EF706F1"/>
    <w:rsid w:val="1EF7330C"/>
    <w:rsid w:val="1EF73DAA"/>
    <w:rsid w:val="1EF74148"/>
    <w:rsid w:val="1EF7500C"/>
    <w:rsid w:val="1EF7510F"/>
    <w:rsid w:val="1EF762BB"/>
    <w:rsid w:val="1EF81C6E"/>
    <w:rsid w:val="1EF87EC0"/>
    <w:rsid w:val="1EF9464E"/>
    <w:rsid w:val="1EF94CA8"/>
    <w:rsid w:val="1EF96344"/>
    <w:rsid w:val="1EF9792C"/>
    <w:rsid w:val="1EF97C21"/>
    <w:rsid w:val="1EFA0F32"/>
    <w:rsid w:val="1EFA0F86"/>
    <w:rsid w:val="1EFA3355"/>
    <w:rsid w:val="1EFA3C38"/>
    <w:rsid w:val="1EFA6261"/>
    <w:rsid w:val="1EFA7794"/>
    <w:rsid w:val="1EFB350D"/>
    <w:rsid w:val="1EFB4E1D"/>
    <w:rsid w:val="1EFB52BB"/>
    <w:rsid w:val="1EFB5455"/>
    <w:rsid w:val="1EFB568B"/>
    <w:rsid w:val="1EFB6A97"/>
    <w:rsid w:val="1EFB73C2"/>
    <w:rsid w:val="1EFC175F"/>
    <w:rsid w:val="1EFC27BF"/>
    <w:rsid w:val="1EFC37D9"/>
    <w:rsid w:val="1EFD1033"/>
    <w:rsid w:val="1EFD54D7"/>
    <w:rsid w:val="1EFD7285"/>
    <w:rsid w:val="1EFE14AC"/>
    <w:rsid w:val="1EFE379E"/>
    <w:rsid w:val="1EFE50C8"/>
    <w:rsid w:val="1EFE6C8D"/>
    <w:rsid w:val="1EFE6F19"/>
    <w:rsid w:val="1EFF124F"/>
    <w:rsid w:val="1EFF135A"/>
    <w:rsid w:val="1EFF2FFD"/>
    <w:rsid w:val="1F001B71"/>
    <w:rsid w:val="1F0028D1"/>
    <w:rsid w:val="1F004E09"/>
    <w:rsid w:val="1F0060BE"/>
    <w:rsid w:val="1F007767"/>
    <w:rsid w:val="1F010B02"/>
    <w:rsid w:val="1F010FC2"/>
    <w:rsid w:val="1F013637"/>
    <w:rsid w:val="1F0153D6"/>
    <w:rsid w:val="1F016D75"/>
    <w:rsid w:val="1F02211F"/>
    <w:rsid w:val="1F022AED"/>
    <w:rsid w:val="1F023FB4"/>
    <w:rsid w:val="1F026649"/>
    <w:rsid w:val="1F026EAD"/>
    <w:rsid w:val="1F030324"/>
    <w:rsid w:val="1F0321A7"/>
    <w:rsid w:val="1F0335AF"/>
    <w:rsid w:val="1F037161"/>
    <w:rsid w:val="1F040277"/>
    <w:rsid w:val="1F040613"/>
    <w:rsid w:val="1F040B98"/>
    <w:rsid w:val="1F0412A2"/>
    <w:rsid w:val="1F0418B7"/>
    <w:rsid w:val="1F0423C1"/>
    <w:rsid w:val="1F044389"/>
    <w:rsid w:val="1F044A3F"/>
    <w:rsid w:val="1F044F1F"/>
    <w:rsid w:val="1F045E88"/>
    <w:rsid w:val="1F046865"/>
    <w:rsid w:val="1F046F91"/>
    <w:rsid w:val="1F047EB1"/>
    <w:rsid w:val="1F050F2C"/>
    <w:rsid w:val="1F053233"/>
    <w:rsid w:val="1F05760F"/>
    <w:rsid w:val="1F063671"/>
    <w:rsid w:val="1F066139"/>
    <w:rsid w:val="1F070156"/>
    <w:rsid w:val="1F07123D"/>
    <w:rsid w:val="1F071EB1"/>
    <w:rsid w:val="1F0733C0"/>
    <w:rsid w:val="1F073C5F"/>
    <w:rsid w:val="1F074779"/>
    <w:rsid w:val="1F074B01"/>
    <w:rsid w:val="1F075687"/>
    <w:rsid w:val="1F075A41"/>
    <w:rsid w:val="1F0763F3"/>
    <w:rsid w:val="1F07657B"/>
    <w:rsid w:val="1F0776F5"/>
    <w:rsid w:val="1F080E63"/>
    <w:rsid w:val="1F0827F2"/>
    <w:rsid w:val="1F086AFE"/>
    <w:rsid w:val="1F0902F9"/>
    <w:rsid w:val="1F0911E4"/>
    <w:rsid w:val="1F091CBA"/>
    <w:rsid w:val="1F0928C7"/>
    <w:rsid w:val="1F095C2A"/>
    <w:rsid w:val="1F096272"/>
    <w:rsid w:val="1F0973D2"/>
    <w:rsid w:val="1F097421"/>
    <w:rsid w:val="1F0977BA"/>
    <w:rsid w:val="1F0979D8"/>
    <w:rsid w:val="1F0A08B1"/>
    <w:rsid w:val="1F0A3482"/>
    <w:rsid w:val="1F0A4690"/>
    <w:rsid w:val="1F0A4C39"/>
    <w:rsid w:val="1F0A5310"/>
    <w:rsid w:val="1F0A7B1E"/>
    <w:rsid w:val="1F0A7E78"/>
    <w:rsid w:val="1F0B263F"/>
    <w:rsid w:val="1F0B2997"/>
    <w:rsid w:val="1F0B2A35"/>
    <w:rsid w:val="1F0B3750"/>
    <w:rsid w:val="1F0B7BF4"/>
    <w:rsid w:val="1F0C0DB4"/>
    <w:rsid w:val="1F0C1276"/>
    <w:rsid w:val="1F0C32E3"/>
    <w:rsid w:val="1F0C571A"/>
    <w:rsid w:val="1F0C69DD"/>
    <w:rsid w:val="1F0C6BFE"/>
    <w:rsid w:val="1F0C74C8"/>
    <w:rsid w:val="1F0D19A2"/>
    <w:rsid w:val="1F0D1E03"/>
    <w:rsid w:val="1F0D1F99"/>
    <w:rsid w:val="1F0D3824"/>
    <w:rsid w:val="1F0D396C"/>
    <w:rsid w:val="1F0D4349"/>
    <w:rsid w:val="1F0D4E9D"/>
    <w:rsid w:val="1F0D5C71"/>
    <w:rsid w:val="1F0E06C2"/>
    <w:rsid w:val="1F0E3240"/>
    <w:rsid w:val="1F0E3BBF"/>
    <w:rsid w:val="1F0E51C3"/>
    <w:rsid w:val="1F0E5C8F"/>
    <w:rsid w:val="1F0F43C5"/>
    <w:rsid w:val="1F0F55F5"/>
    <w:rsid w:val="1F100D66"/>
    <w:rsid w:val="1F1013BF"/>
    <w:rsid w:val="1F102330"/>
    <w:rsid w:val="1F10520A"/>
    <w:rsid w:val="1F10723D"/>
    <w:rsid w:val="1F112126"/>
    <w:rsid w:val="1F113A42"/>
    <w:rsid w:val="1F115476"/>
    <w:rsid w:val="1F117135"/>
    <w:rsid w:val="1F122D30"/>
    <w:rsid w:val="1F122ED5"/>
    <w:rsid w:val="1F13083D"/>
    <w:rsid w:val="1F130856"/>
    <w:rsid w:val="1F130F8C"/>
    <w:rsid w:val="1F132386"/>
    <w:rsid w:val="1F132604"/>
    <w:rsid w:val="1F1330A4"/>
    <w:rsid w:val="1F135DD6"/>
    <w:rsid w:val="1F136AA8"/>
    <w:rsid w:val="1F13741B"/>
    <w:rsid w:val="1F143346"/>
    <w:rsid w:val="1F1437EE"/>
    <w:rsid w:val="1F152820"/>
    <w:rsid w:val="1F152D85"/>
    <w:rsid w:val="1F1545CE"/>
    <w:rsid w:val="1F154E45"/>
    <w:rsid w:val="1F1612A0"/>
    <w:rsid w:val="1F16485D"/>
    <w:rsid w:val="1F166281"/>
    <w:rsid w:val="1F1678D3"/>
    <w:rsid w:val="1F17052E"/>
    <w:rsid w:val="1F17130F"/>
    <w:rsid w:val="1F17233E"/>
    <w:rsid w:val="1F17275E"/>
    <w:rsid w:val="1F1745F6"/>
    <w:rsid w:val="1F175906"/>
    <w:rsid w:val="1F176030"/>
    <w:rsid w:val="1F176598"/>
    <w:rsid w:val="1F1801A4"/>
    <w:rsid w:val="1F185A86"/>
    <w:rsid w:val="1F185E6D"/>
    <w:rsid w:val="1F186A28"/>
    <w:rsid w:val="1F18754D"/>
    <w:rsid w:val="1F19071F"/>
    <w:rsid w:val="1F193AC6"/>
    <w:rsid w:val="1F195A2C"/>
    <w:rsid w:val="1F1A1836"/>
    <w:rsid w:val="1F1A1BE5"/>
    <w:rsid w:val="1F1A31D9"/>
    <w:rsid w:val="1F1A509B"/>
    <w:rsid w:val="1F1A74B1"/>
    <w:rsid w:val="1F1A7E37"/>
    <w:rsid w:val="1F1B03F8"/>
    <w:rsid w:val="1F1B2CC6"/>
    <w:rsid w:val="1F1B4407"/>
    <w:rsid w:val="1F1B4638"/>
    <w:rsid w:val="1F1B60AA"/>
    <w:rsid w:val="1F1B758A"/>
    <w:rsid w:val="1F1B770B"/>
    <w:rsid w:val="1F1C29A8"/>
    <w:rsid w:val="1F1C2B01"/>
    <w:rsid w:val="1F1C3BAF"/>
    <w:rsid w:val="1F1C692E"/>
    <w:rsid w:val="1F1D06DE"/>
    <w:rsid w:val="1F1D16D5"/>
    <w:rsid w:val="1F1D1771"/>
    <w:rsid w:val="1F1D1971"/>
    <w:rsid w:val="1F1D3483"/>
    <w:rsid w:val="1F1D7927"/>
    <w:rsid w:val="1F1E2D88"/>
    <w:rsid w:val="1F1E46C1"/>
    <w:rsid w:val="1F1E485D"/>
    <w:rsid w:val="1F1E6113"/>
    <w:rsid w:val="1F1E64B1"/>
    <w:rsid w:val="1F1F33F8"/>
    <w:rsid w:val="1F1F369F"/>
    <w:rsid w:val="1F1F544D"/>
    <w:rsid w:val="1F1F71FB"/>
    <w:rsid w:val="1F2001EF"/>
    <w:rsid w:val="1F201DBF"/>
    <w:rsid w:val="1F202F06"/>
    <w:rsid w:val="1F204D21"/>
    <w:rsid w:val="1F2056A8"/>
    <w:rsid w:val="1F21125D"/>
    <w:rsid w:val="1F2114F8"/>
    <w:rsid w:val="1F214E75"/>
    <w:rsid w:val="1F21672F"/>
    <w:rsid w:val="1F220A99"/>
    <w:rsid w:val="1F221123"/>
    <w:rsid w:val="1F223137"/>
    <w:rsid w:val="1F223CCC"/>
    <w:rsid w:val="1F224848"/>
    <w:rsid w:val="1F225822"/>
    <w:rsid w:val="1F225BA0"/>
    <w:rsid w:val="1F226CEB"/>
    <w:rsid w:val="1F2313DF"/>
    <w:rsid w:val="1F231B3D"/>
    <w:rsid w:val="1F232054"/>
    <w:rsid w:val="1F23383F"/>
    <w:rsid w:val="1F234F3D"/>
    <w:rsid w:val="1F23657A"/>
    <w:rsid w:val="1F236B6A"/>
    <w:rsid w:val="1F240514"/>
    <w:rsid w:val="1F242A63"/>
    <w:rsid w:val="1F244029"/>
    <w:rsid w:val="1F244547"/>
    <w:rsid w:val="1F244811"/>
    <w:rsid w:val="1F246AA4"/>
    <w:rsid w:val="1F250076"/>
    <w:rsid w:val="1F2554B9"/>
    <w:rsid w:val="1F256949"/>
    <w:rsid w:val="1F260856"/>
    <w:rsid w:val="1F262338"/>
    <w:rsid w:val="1F264A2D"/>
    <w:rsid w:val="1F2667DB"/>
    <w:rsid w:val="1F266C76"/>
    <w:rsid w:val="1F26796B"/>
    <w:rsid w:val="1F27059F"/>
    <w:rsid w:val="1F27170D"/>
    <w:rsid w:val="1F2718E0"/>
    <w:rsid w:val="1F2728C3"/>
    <w:rsid w:val="1F274302"/>
    <w:rsid w:val="1F2760B0"/>
    <w:rsid w:val="1F277B15"/>
    <w:rsid w:val="1F277FB1"/>
    <w:rsid w:val="1F28102C"/>
    <w:rsid w:val="1F282554"/>
    <w:rsid w:val="1F283204"/>
    <w:rsid w:val="1F283E3A"/>
    <w:rsid w:val="1F2847FB"/>
    <w:rsid w:val="1F284EE4"/>
    <w:rsid w:val="1F2852D6"/>
    <w:rsid w:val="1F29007A"/>
    <w:rsid w:val="1F291ACF"/>
    <w:rsid w:val="1F291E28"/>
    <w:rsid w:val="1F2962CC"/>
    <w:rsid w:val="1F296B7F"/>
    <w:rsid w:val="1F2A1164"/>
    <w:rsid w:val="1F2A12B9"/>
    <w:rsid w:val="1F2A5578"/>
    <w:rsid w:val="1F2B1506"/>
    <w:rsid w:val="1F2B2044"/>
    <w:rsid w:val="1F2B3049"/>
    <w:rsid w:val="1F2B3EFC"/>
    <w:rsid w:val="1F2B48C1"/>
    <w:rsid w:val="1F2B5BA0"/>
    <w:rsid w:val="1F2C1918"/>
    <w:rsid w:val="1F2C2642"/>
    <w:rsid w:val="1F2C36C6"/>
    <w:rsid w:val="1F2C3C4B"/>
    <w:rsid w:val="1F2C538C"/>
    <w:rsid w:val="1F2C545F"/>
    <w:rsid w:val="1F2C579F"/>
    <w:rsid w:val="1F2D4D92"/>
    <w:rsid w:val="1F2D53A9"/>
    <w:rsid w:val="1F2D681C"/>
    <w:rsid w:val="1F2D7908"/>
    <w:rsid w:val="1F2D7B6A"/>
    <w:rsid w:val="1F2E38E2"/>
    <w:rsid w:val="1F2E596E"/>
    <w:rsid w:val="1F2E5980"/>
    <w:rsid w:val="1F2F0D9E"/>
    <w:rsid w:val="1F2F32F6"/>
    <w:rsid w:val="1F2F41FD"/>
    <w:rsid w:val="1F2F7D15"/>
    <w:rsid w:val="1F301408"/>
    <w:rsid w:val="1F30221D"/>
    <w:rsid w:val="1F30519D"/>
    <w:rsid w:val="1F3051DD"/>
    <w:rsid w:val="1F3069FD"/>
    <w:rsid w:val="1F306B65"/>
    <w:rsid w:val="1F30750D"/>
    <w:rsid w:val="1F311169"/>
    <w:rsid w:val="1F311FB9"/>
    <w:rsid w:val="1F312BFF"/>
    <w:rsid w:val="1F312C07"/>
    <w:rsid w:val="1F313457"/>
    <w:rsid w:val="1F313C87"/>
    <w:rsid w:val="1F316F2E"/>
    <w:rsid w:val="1F321D8D"/>
    <w:rsid w:val="1F3233D2"/>
    <w:rsid w:val="1F324A96"/>
    <w:rsid w:val="1F325180"/>
    <w:rsid w:val="1F3258D0"/>
    <w:rsid w:val="1F327753"/>
    <w:rsid w:val="1F327ABD"/>
    <w:rsid w:val="1F330EF8"/>
    <w:rsid w:val="1F33268E"/>
    <w:rsid w:val="1F333B1E"/>
    <w:rsid w:val="1F3355F6"/>
    <w:rsid w:val="1F340F2F"/>
    <w:rsid w:val="1F3423DD"/>
    <w:rsid w:val="1F343717"/>
    <w:rsid w:val="1F344FAE"/>
    <w:rsid w:val="1F345D75"/>
    <w:rsid w:val="1F346A60"/>
    <w:rsid w:val="1F346AB5"/>
    <w:rsid w:val="1F3507CD"/>
    <w:rsid w:val="1F351CE8"/>
    <w:rsid w:val="1F35399F"/>
    <w:rsid w:val="1F354C71"/>
    <w:rsid w:val="1F360E38"/>
    <w:rsid w:val="1F3621EB"/>
    <w:rsid w:val="1F363EB0"/>
    <w:rsid w:val="1F36425D"/>
    <w:rsid w:val="1F3655D6"/>
    <w:rsid w:val="1F3657F7"/>
    <w:rsid w:val="1F36751E"/>
    <w:rsid w:val="1F3678CE"/>
    <w:rsid w:val="1F370E6D"/>
    <w:rsid w:val="1F37157B"/>
    <w:rsid w:val="1F3715AC"/>
    <w:rsid w:val="1F37270B"/>
    <w:rsid w:val="1F372797"/>
    <w:rsid w:val="1F374545"/>
    <w:rsid w:val="1F3758BD"/>
    <w:rsid w:val="1F375D00"/>
    <w:rsid w:val="1F3802BD"/>
    <w:rsid w:val="1F38206B"/>
    <w:rsid w:val="1F383322"/>
    <w:rsid w:val="1F38392F"/>
    <w:rsid w:val="1F38517B"/>
    <w:rsid w:val="1F386500"/>
    <w:rsid w:val="1F390394"/>
    <w:rsid w:val="1F39105B"/>
    <w:rsid w:val="1F391C8A"/>
    <w:rsid w:val="1F392CC3"/>
    <w:rsid w:val="1F394761"/>
    <w:rsid w:val="1F3951B7"/>
    <w:rsid w:val="1F395772"/>
    <w:rsid w:val="1F3A0E20"/>
    <w:rsid w:val="1F3A11DF"/>
    <w:rsid w:val="1F3A1C48"/>
    <w:rsid w:val="1F3A2287"/>
    <w:rsid w:val="1F3A4035"/>
    <w:rsid w:val="1F3A624F"/>
    <w:rsid w:val="1F3A76BC"/>
    <w:rsid w:val="1F3B76DF"/>
    <w:rsid w:val="1F3C251B"/>
    <w:rsid w:val="1F3C5FFF"/>
    <w:rsid w:val="1F3C6510"/>
    <w:rsid w:val="1F3C7DAD"/>
    <w:rsid w:val="1F3D1380"/>
    <w:rsid w:val="1F3D1928"/>
    <w:rsid w:val="1F3D46DA"/>
    <w:rsid w:val="1F3D6311"/>
    <w:rsid w:val="1F3D6C34"/>
    <w:rsid w:val="1F3E1D77"/>
    <w:rsid w:val="1F3E2A29"/>
    <w:rsid w:val="1F3E6060"/>
    <w:rsid w:val="1F3E674A"/>
    <w:rsid w:val="1F3E77A1"/>
    <w:rsid w:val="1F3F056C"/>
    <w:rsid w:val="1F3F0C31"/>
    <w:rsid w:val="1F3F164B"/>
    <w:rsid w:val="1F3F2473"/>
    <w:rsid w:val="1F3F2EA1"/>
    <w:rsid w:val="1F3F3394"/>
    <w:rsid w:val="1F3F33F9"/>
    <w:rsid w:val="1F3F3802"/>
    <w:rsid w:val="1F3F5AEF"/>
    <w:rsid w:val="1F3F6011"/>
    <w:rsid w:val="1F3F789D"/>
    <w:rsid w:val="1F403551"/>
    <w:rsid w:val="1F404551"/>
    <w:rsid w:val="1F40789E"/>
    <w:rsid w:val="1F4132EC"/>
    <w:rsid w:val="1F413615"/>
    <w:rsid w:val="1F4149E1"/>
    <w:rsid w:val="1F4153C3"/>
    <w:rsid w:val="1F417C5D"/>
    <w:rsid w:val="1F42039C"/>
    <w:rsid w:val="1F420562"/>
    <w:rsid w:val="1F420707"/>
    <w:rsid w:val="1F42113B"/>
    <w:rsid w:val="1F422EEA"/>
    <w:rsid w:val="1F433AA0"/>
    <w:rsid w:val="1F4363B5"/>
    <w:rsid w:val="1F43738D"/>
    <w:rsid w:val="1F4377A5"/>
    <w:rsid w:val="1F441ED2"/>
    <w:rsid w:val="1F443106"/>
    <w:rsid w:val="1F444EB4"/>
    <w:rsid w:val="1F4464BA"/>
    <w:rsid w:val="1F446C62"/>
    <w:rsid w:val="1F4634CB"/>
    <w:rsid w:val="1F464788"/>
    <w:rsid w:val="1F4673C3"/>
    <w:rsid w:val="1F470853"/>
    <w:rsid w:val="1F47645E"/>
    <w:rsid w:val="1F480C7D"/>
    <w:rsid w:val="1F480E19"/>
    <w:rsid w:val="1F4849A4"/>
    <w:rsid w:val="1F486752"/>
    <w:rsid w:val="1F49071C"/>
    <w:rsid w:val="1F490A44"/>
    <w:rsid w:val="1F4924CA"/>
    <w:rsid w:val="1F493398"/>
    <w:rsid w:val="1F494278"/>
    <w:rsid w:val="1F494EAE"/>
    <w:rsid w:val="1F4956E7"/>
    <w:rsid w:val="1F496F24"/>
    <w:rsid w:val="1F4974D4"/>
    <w:rsid w:val="1F4A162A"/>
    <w:rsid w:val="1F4A499D"/>
    <w:rsid w:val="1F4B0664"/>
    <w:rsid w:val="1F4B3B88"/>
    <w:rsid w:val="1F4B4449"/>
    <w:rsid w:val="1F4B6242"/>
    <w:rsid w:val="1F4B7CA4"/>
    <w:rsid w:val="1F4B7E0A"/>
    <w:rsid w:val="1F4B7FF0"/>
    <w:rsid w:val="1F4C1F16"/>
    <w:rsid w:val="1F4C5B16"/>
    <w:rsid w:val="1F4D1FBA"/>
    <w:rsid w:val="1F4D3D68"/>
    <w:rsid w:val="1F4D40E8"/>
    <w:rsid w:val="1F4E5D32"/>
    <w:rsid w:val="1F4E6664"/>
    <w:rsid w:val="1F4E7296"/>
    <w:rsid w:val="1F4F01CD"/>
    <w:rsid w:val="1F4F2BFE"/>
    <w:rsid w:val="1F501AAA"/>
    <w:rsid w:val="1F502BD7"/>
    <w:rsid w:val="1F503858"/>
    <w:rsid w:val="1F50631B"/>
    <w:rsid w:val="1F506347"/>
    <w:rsid w:val="1F506B18"/>
    <w:rsid w:val="1F51312D"/>
    <w:rsid w:val="1F5144D6"/>
    <w:rsid w:val="1F52137F"/>
    <w:rsid w:val="1F525822"/>
    <w:rsid w:val="1F525966"/>
    <w:rsid w:val="1F5270A7"/>
    <w:rsid w:val="1F5275D0"/>
    <w:rsid w:val="1F530537"/>
    <w:rsid w:val="1F533349"/>
    <w:rsid w:val="1F5350F7"/>
    <w:rsid w:val="1F535203"/>
    <w:rsid w:val="1F53540C"/>
    <w:rsid w:val="1F535469"/>
    <w:rsid w:val="1F5369E2"/>
    <w:rsid w:val="1F536E64"/>
    <w:rsid w:val="1F536EA5"/>
    <w:rsid w:val="1F5419C7"/>
    <w:rsid w:val="1F542C16"/>
    <w:rsid w:val="1F544598"/>
    <w:rsid w:val="1F544D5E"/>
    <w:rsid w:val="1F545C67"/>
    <w:rsid w:val="1F550379"/>
    <w:rsid w:val="1F550E6F"/>
    <w:rsid w:val="1F552C1D"/>
    <w:rsid w:val="1F552FB5"/>
    <w:rsid w:val="1F555A28"/>
    <w:rsid w:val="1F557ED8"/>
    <w:rsid w:val="1F564C84"/>
    <w:rsid w:val="1F57006D"/>
    <w:rsid w:val="1F5705BE"/>
    <w:rsid w:val="1F57306A"/>
    <w:rsid w:val="1F57365B"/>
    <w:rsid w:val="1F574A3B"/>
    <w:rsid w:val="1F574BE7"/>
    <w:rsid w:val="1F576995"/>
    <w:rsid w:val="1F57797B"/>
    <w:rsid w:val="1F580E23"/>
    <w:rsid w:val="1F58270D"/>
    <w:rsid w:val="1F5844BB"/>
    <w:rsid w:val="1F586B57"/>
    <w:rsid w:val="1F587468"/>
    <w:rsid w:val="1F592C68"/>
    <w:rsid w:val="1F594E5D"/>
    <w:rsid w:val="1F5962F4"/>
    <w:rsid w:val="1F5A032C"/>
    <w:rsid w:val="1F5A2279"/>
    <w:rsid w:val="1F5A6485"/>
    <w:rsid w:val="1F5A6CC9"/>
    <w:rsid w:val="1F5B0159"/>
    <w:rsid w:val="1F5B0EC8"/>
    <w:rsid w:val="1F5B0FE6"/>
    <w:rsid w:val="1F5B20EC"/>
    <w:rsid w:val="1F5B2921"/>
    <w:rsid w:val="1F5B2B52"/>
    <w:rsid w:val="1F5B7EF1"/>
    <w:rsid w:val="1F5C044F"/>
    <w:rsid w:val="1F5C21FD"/>
    <w:rsid w:val="1F5C3FAB"/>
    <w:rsid w:val="1F5C598D"/>
    <w:rsid w:val="1F5D0658"/>
    <w:rsid w:val="1F5D10A9"/>
    <w:rsid w:val="1F5D1CC5"/>
    <w:rsid w:val="1F5D26EA"/>
    <w:rsid w:val="1F5D7D23"/>
    <w:rsid w:val="1F5E021B"/>
    <w:rsid w:val="1F5E0ABD"/>
    <w:rsid w:val="1F5E1AA4"/>
    <w:rsid w:val="1F5E1BAA"/>
    <w:rsid w:val="1F5E41C7"/>
    <w:rsid w:val="1F5F040C"/>
    <w:rsid w:val="1F5F247E"/>
    <w:rsid w:val="1F5F3A9B"/>
    <w:rsid w:val="1F5F51A1"/>
    <w:rsid w:val="1F5F57CB"/>
    <w:rsid w:val="1F5F584A"/>
    <w:rsid w:val="1F5F6ADA"/>
    <w:rsid w:val="1F5F7B06"/>
    <w:rsid w:val="1F60350E"/>
    <w:rsid w:val="1F6045A9"/>
    <w:rsid w:val="1F604F12"/>
    <w:rsid w:val="1F607F6A"/>
    <w:rsid w:val="1F611127"/>
    <w:rsid w:val="1F61136F"/>
    <w:rsid w:val="1F614B2C"/>
    <w:rsid w:val="1F614D81"/>
    <w:rsid w:val="1F615A66"/>
    <w:rsid w:val="1F617814"/>
    <w:rsid w:val="1F622A50"/>
    <w:rsid w:val="1F624061"/>
    <w:rsid w:val="1F62533A"/>
    <w:rsid w:val="1F625EE4"/>
    <w:rsid w:val="1F6317DE"/>
    <w:rsid w:val="1F63358C"/>
    <w:rsid w:val="1F635B0F"/>
    <w:rsid w:val="1F636FD9"/>
    <w:rsid w:val="1F640BE6"/>
    <w:rsid w:val="1F6410B2"/>
    <w:rsid w:val="1F6414BC"/>
    <w:rsid w:val="1F6418E1"/>
    <w:rsid w:val="1F642E60"/>
    <w:rsid w:val="1F645556"/>
    <w:rsid w:val="1F647304"/>
    <w:rsid w:val="1F647EA6"/>
    <w:rsid w:val="1F650723"/>
    <w:rsid w:val="1F6509EC"/>
    <w:rsid w:val="1F6533E1"/>
    <w:rsid w:val="1F653CB7"/>
    <w:rsid w:val="1F654BCC"/>
    <w:rsid w:val="1F6558AA"/>
    <w:rsid w:val="1F6571D6"/>
    <w:rsid w:val="1F66113B"/>
    <w:rsid w:val="1F66307C"/>
    <w:rsid w:val="1F66526C"/>
    <w:rsid w:val="1F6669AD"/>
    <w:rsid w:val="1F666BD8"/>
    <w:rsid w:val="1F667E66"/>
    <w:rsid w:val="1F671DCA"/>
    <w:rsid w:val="1F672950"/>
    <w:rsid w:val="1F674B69"/>
    <w:rsid w:val="1F6770CF"/>
    <w:rsid w:val="1F680BA2"/>
    <w:rsid w:val="1F6812CD"/>
    <w:rsid w:val="1F683E9E"/>
    <w:rsid w:val="1F6855DD"/>
    <w:rsid w:val="1F686BB9"/>
    <w:rsid w:val="1F69164E"/>
    <w:rsid w:val="1F691A7C"/>
    <w:rsid w:val="1F691D3E"/>
    <w:rsid w:val="1F69275D"/>
    <w:rsid w:val="1F6934E8"/>
    <w:rsid w:val="1F6942CD"/>
    <w:rsid w:val="1F69491A"/>
    <w:rsid w:val="1F69532E"/>
    <w:rsid w:val="1F6966C8"/>
    <w:rsid w:val="1F6A2B6C"/>
    <w:rsid w:val="1F6A3346"/>
    <w:rsid w:val="1F6A3BED"/>
    <w:rsid w:val="1F6A6BB7"/>
    <w:rsid w:val="1F6A6BC8"/>
    <w:rsid w:val="1F6A7834"/>
    <w:rsid w:val="1F6B17E8"/>
    <w:rsid w:val="1F6B41EE"/>
    <w:rsid w:val="1F6C0430"/>
    <w:rsid w:val="1F6C10DE"/>
    <w:rsid w:val="1F6C324E"/>
    <w:rsid w:val="1F6C5B6D"/>
    <w:rsid w:val="1F6C7C66"/>
    <w:rsid w:val="1F6D138C"/>
    <w:rsid w:val="1F6D440A"/>
    <w:rsid w:val="1F6D4710"/>
    <w:rsid w:val="1F6D48AA"/>
    <w:rsid w:val="1F6D5806"/>
    <w:rsid w:val="1F6D75C9"/>
    <w:rsid w:val="1F6D7F66"/>
    <w:rsid w:val="1F6E1C82"/>
    <w:rsid w:val="1F6E1F30"/>
    <w:rsid w:val="1F6E3CDF"/>
    <w:rsid w:val="1F6E5DBE"/>
    <w:rsid w:val="1F6E6131"/>
    <w:rsid w:val="1F6E6D7E"/>
    <w:rsid w:val="1F6F0182"/>
    <w:rsid w:val="1F6F11A0"/>
    <w:rsid w:val="1F6F2B15"/>
    <w:rsid w:val="1F6F5D59"/>
    <w:rsid w:val="1F6F65CF"/>
    <w:rsid w:val="1F6F6C53"/>
    <w:rsid w:val="1F701563"/>
    <w:rsid w:val="1F701A34"/>
    <w:rsid w:val="1F702630"/>
    <w:rsid w:val="1F70532E"/>
    <w:rsid w:val="1F705CA9"/>
    <w:rsid w:val="1F706B55"/>
    <w:rsid w:val="1F707A57"/>
    <w:rsid w:val="1F707A5F"/>
    <w:rsid w:val="1F710084"/>
    <w:rsid w:val="1F710720"/>
    <w:rsid w:val="1F713AC0"/>
    <w:rsid w:val="1F713C61"/>
    <w:rsid w:val="1F714E58"/>
    <w:rsid w:val="1F7172BF"/>
    <w:rsid w:val="1F721A21"/>
    <w:rsid w:val="1F72557D"/>
    <w:rsid w:val="1F7268A6"/>
    <w:rsid w:val="1F7268FE"/>
    <w:rsid w:val="1F730160"/>
    <w:rsid w:val="1F73263A"/>
    <w:rsid w:val="1F734EC5"/>
    <w:rsid w:val="1F736175"/>
    <w:rsid w:val="1F737547"/>
    <w:rsid w:val="1F737641"/>
    <w:rsid w:val="1F737B21"/>
    <w:rsid w:val="1F742AB8"/>
    <w:rsid w:val="1F745799"/>
    <w:rsid w:val="1F745B8D"/>
    <w:rsid w:val="1F746DE1"/>
    <w:rsid w:val="1F7475C1"/>
    <w:rsid w:val="1F752D50"/>
    <w:rsid w:val="1F7532BF"/>
    <w:rsid w:val="1F75506D"/>
    <w:rsid w:val="1F755E3A"/>
    <w:rsid w:val="1F760527"/>
    <w:rsid w:val="1F760AF5"/>
    <w:rsid w:val="1F760C80"/>
    <w:rsid w:val="1F761D58"/>
    <w:rsid w:val="1F764D61"/>
    <w:rsid w:val="1F7703A6"/>
    <w:rsid w:val="1F771259"/>
    <w:rsid w:val="1F772C17"/>
    <w:rsid w:val="1F774A96"/>
    <w:rsid w:val="1F774FF5"/>
    <w:rsid w:val="1F775289"/>
    <w:rsid w:val="1F777932"/>
    <w:rsid w:val="1F784512"/>
    <w:rsid w:val="1F7852B2"/>
    <w:rsid w:val="1F785E8F"/>
    <w:rsid w:val="1F7866D1"/>
    <w:rsid w:val="1F78690B"/>
    <w:rsid w:val="1F7903C7"/>
    <w:rsid w:val="1F790E37"/>
    <w:rsid w:val="1F792252"/>
    <w:rsid w:val="1F792DAF"/>
    <w:rsid w:val="1F794E23"/>
    <w:rsid w:val="1F7979CE"/>
    <w:rsid w:val="1F7A0011"/>
    <w:rsid w:val="1F7A130D"/>
    <w:rsid w:val="1F7A2683"/>
    <w:rsid w:val="1F7A36E2"/>
    <w:rsid w:val="1F7A6206"/>
    <w:rsid w:val="1F7A62B3"/>
    <w:rsid w:val="1F7A6B27"/>
    <w:rsid w:val="1F7A7302"/>
    <w:rsid w:val="1F7B582E"/>
    <w:rsid w:val="1F7B649C"/>
    <w:rsid w:val="1F7C053A"/>
    <w:rsid w:val="1F7C24F3"/>
    <w:rsid w:val="1F7C289F"/>
    <w:rsid w:val="1F7C464D"/>
    <w:rsid w:val="1F7C58B7"/>
    <w:rsid w:val="1F7C63FB"/>
    <w:rsid w:val="1F7D07B7"/>
    <w:rsid w:val="1F7D1035"/>
    <w:rsid w:val="1F7D1B73"/>
    <w:rsid w:val="1F7D5AF3"/>
    <w:rsid w:val="1F7E0143"/>
    <w:rsid w:val="1F7E10F0"/>
    <w:rsid w:val="1F7E187F"/>
    <w:rsid w:val="1F7E2174"/>
    <w:rsid w:val="1F7E4C34"/>
    <w:rsid w:val="1F7E5C0A"/>
    <w:rsid w:val="1F7E6617"/>
    <w:rsid w:val="1F7F413E"/>
    <w:rsid w:val="1F7F50A7"/>
    <w:rsid w:val="1F7F5EEC"/>
    <w:rsid w:val="1F800BDB"/>
    <w:rsid w:val="1F80202B"/>
    <w:rsid w:val="1F802415"/>
    <w:rsid w:val="1F806F2E"/>
    <w:rsid w:val="1F807554"/>
    <w:rsid w:val="1F810269"/>
    <w:rsid w:val="1F810825"/>
    <w:rsid w:val="1F811C64"/>
    <w:rsid w:val="1F811E74"/>
    <w:rsid w:val="1F8135B5"/>
    <w:rsid w:val="1F813A12"/>
    <w:rsid w:val="1F815860"/>
    <w:rsid w:val="1F817EB6"/>
    <w:rsid w:val="1F824A45"/>
    <w:rsid w:val="1F8272A1"/>
    <w:rsid w:val="1F831DB6"/>
    <w:rsid w:val="1F832B7A"/>
    <w:rsid w:val="1F833365"/>
    <w:rsid w:val="1F833C2E"/>
    <w:rsid w:val="1F8359DC"/>
    <w:rsid w:val="1F835ED5"/>
    <w:rsid w:val="1F835F75"/>
    <w:rsid w:val="1F837486"/>
    <w:rsid w:val="1F83778A"/>
    <w:rsid w:val="1F841754"/>
    <w:rsid w:val="1F841AAF"/>
    <w:rsid w:val="1F841F36"/>
    <w:rsid w:val="1F843502"/>
    <w:rsid w:val="1F845EBA"/>
    <w:rsid w:val="1F8533C6"/>
    <w:rsid w:val="1F854932"/>
    <w:rsid w:val="1F855E39"/>
    <w:rsid w:val="1F861028"/>
    <w:rsid w:val="1F861419"/>
    <w:rsid w:val="1F86462F"/>
    <w:rsid w:val="1F864856"/>
    <w:rsid w:val="1F865520"/>
    <w:rsid w:val="1F86727A"/>
    <w:rsid w:val="1F870421"/>
    <w:rsid w:val="1F871135"/>
    <w:rsid w:val="1F8756D4"/>
    <w:rsid w:val="1F875B17"/>
    <w:rsid w:val="1F877427"/>
    <w:rsid w:val="1F877F90"/>
    <w:rsid w:val="1F8808B7"/>
    <w:rsid w:val="1F881244"/>
    <w:rsid w:val="1F8812E2"/>
    <w:rsid w:val="1F882FF2"/>
    <w:rsid w:val="1F884DA0"/>
    <w:rsid w:val="1F88610E"/>
    <w:rsid w:val="1F887176"/>
    <w:rsid w:val="1F8907AA"/>
    <w:rsid w:val="1F890B18"/>
    <w:rsid w:val="1F8910D9"/>
    <w:rsid w:val="1F891175"/>
    <w:rsid w:val="1F893A9E"/>
    <w:rsid w:val="1F896D6A"/>
    <w:rsid w:val="1F8A011A"/>
    <w:rsid w:val="1F8A2785"/>
    <w:rsid w:val="1F8A31D7"/>
    <w:rsid w:val="1F8A5DA8"/>
    <w:rsid w:val="1F8A6258"/>
    <w:rsid w:val="1F8A6EF6"/>
    <w:rsid w:val="1F8B2AE2"/>
    <w:rsid w:val="1F8B663F"/>
    <w:rsid w:val="1F8B7238"/>
    <w:rsid w:val="1F8C06C8"/>
    <w:rsid w:val="1F8C0E9F"/>
    <w:rsid w:val="1F8C47D3"/>
    <w:rsid w:val="1F8C5F17"/>
    <w:rsid w:val="1F8D0609"/>
    <w:rsid w:val="1F8D21E7"/>
    <w:rsid w:val="1F8D23B7"/>
    <w:rsid w:val="1F8D685B"/>
    <w:rsid w:val="1F8D6F22"/>
    <w:rsid w:val="1F8D7539"/>
    <w:rsid w:val="1F8E2073"/>
    <w:rsid w:val="1F8E5B0E"/>
    <w:rsid w:val="1F8E5BB9"/>
    <w:rsid w:val="1F8E612F"/>
    <w:rsid w:val="1F8F0AAA"/>
    <w:rsid w:val="1F8F20AC"/>
    <w:rsid w:val="1F8F25D3"/>
    <w:rsid w:val="1F8F2C67"/>
    <w:rsid w:val="1F8F4381"/>
    <w:rsid w:val="1F8F4478"/>
    <w:rsid w:val="1F9000F9"/>
    <w:rsid w:val="1F9004D9"/>
    <w:rsid w:val="1F900CB7"/>
    <w:rsid w:val="1F902576"/>
    <w:rsid w:val="1F903C55"/>
    <w:rsid w:val="1F90593B"/>
    <w:rsid w:val="1F90634B"/>
    <w:rsid w:val="1F9108A4"/>
    <w:rsid w:val="1F911197"/>
    <w:rsid w:val="1F912CC7"/>
    <w:rsid w:val="1F914841"/>
    <w:rsid w:val="1F91749D"/>
    <w:rsid w:val="1F9210DE"/>
    <w:rsid w:val="1F922DF9"/>
    <w:rsid w:val="1F923533"/>
    <w:rsid w:val="1F923E71"/>
    <w:rsid w:val="1F925C1F"/>
    <w:rsid w:val="1F9279CD"/>
    <w:rsid w:val="1F933745"/>
    <w:rsid w:val="1F9346C9"/>
    <w:rsid w:val="1F9408EB"/>
    <w:rsid w:val="1F9419F9"/>
    <w:rsid w:val="1F9457DA"/>
    <w:rsid w:val="1F947BE9"/>
    <w:rsid w:val="1F951569"/>
    <w:rsid w:val="1F95262E"/>
    <w:rsid w:val="1F953961"/>
    <w:rsid w:val="1F953CB2"/>
    <w:rsid w:val="1F95570F"/>
    <w:rsid w:val="1F956F84"/>
    <w:rsid w:val="1F963471"/>
    <w:rsid w:val="1F9644C4"/>
    <w:rsid w:val="1F96627F"/>
    <w:rsid w:val="1F971459"/>
    <w:rsid w:val="1F971487"/>
    <w:rsid w:val="1F97233C"/>
    <w:rsid w:val="1F973235"/>
    <w:rsid w:val="1F9737FC"/>
    <w:rsid w:val="1F9744CB"/>
    <w:rsid w:val="1F97687F"/>
    <w:rsid w:val="1F98086A"/>
    <w:rsid w:val="1F980D5B"/>
    <w:rsid w:val="1F982D6E"/>
    <w:rsid w:val="1F986C6B"/>
    <w:rsid w:val="1F990A78"/>
    <w:rsid w:val="1F99183C"/>
    <w:rsid w:val="1F9951FF"/>
    <w:rsid w:val="1F9957E4"/>
    <w:rsid w:val="1F996FAD"/>
    <w:rsid w:val="1F997B9D"/>
    <w:rsid w:val="1F9A0F77"/>
    <w:rsid w:val="1F9A2D26"/>
    <w:rsid w:val="1F9A4AD4"/>
    <w:rsid w:val="1F9A5BCD"/>
    <w:rsid w:val="1F9A5FFD"/>
    <w:rsid w:val="1F9A68A7"/>
    <w:rsid w:val="1F9A698C"/>
    <w:rsid w:val="1F9B2FCE"/>
    <w:rsid w:val="1F9B480F"/>
    <w:rsid w:val="1F9B509B"/>
    <w:rsid w:val="1F9B58C6"/>
    <w:rsid w:val="1F9B6865"/>
    <w:rsid w:val="1F9B7D16"/>
    <w:rsid w:val="1F9C1D8C"/>
    <w:rsid w:val="1F9C454F"/>
    <w:rsid w:val="1F9C6A9E"/>
    <w:rsid w:val="1F9D2224"/>
    <w:rsid w:val="1F9D3BAD"/>
    <w:rsid w:val="1F9D59BC"/>
    <w:rsid w:val="1F9D6372"/>
    <w:rsid w:val="1F9D78D4"/>
    <w:rsid w:val="1F9E2816"/>
    <w:rsid w:val="1F9E3A00"/>
    <w:rsid w:val="1F9E4EBD"/>
    <w:rsid w:val="1F9E56AE"/>
    <w:rsid w:val="1F9E6C03"/>
    <w:rsid w:val="1F9F03A6"/>
    <w:rsid w:val="1F9F0960"/>
    <w:rsid w:val="1F9F1A13"/>
    <w:rsid w:val="1F9F20EA"/>
    <w:rsid w:val="1F9F3F6D"/>
    <w:rsid w:val="1F9F6BB3"/>
    <w:rsid w:val="1FA05C24"/>
    <w:rsid w:val="1FA06919"/>
    <w:rsid w:val="1FA101AD"/>
    <w:rsid w:val="1FA13B34"/>
    <w:rsid w:val="1FA140B4"/>
    <w:rsid w:val="1FA1410A"/>
    <w:rsid w:val="1FA15E62"/>
    <w:rsid w:val="1FA200CF"/>
    <w:rsid w:val="1FA21F09"/>
    <w:rsid w:val="1FA2402F"/>
    <w:rsid w:val="1FA241D8"/>
    <w:rsid w:val="1FA25735"/>
    <w:rsid w:val="1FA266E6"/>
    <w:rsid w:val="1FA2679A"/>
    <w:rsid w:val="1FA268B0"/>
    <w:rsid w:val="1FA27110"/>
    <w:rsid w:val="1FA31BDA"/>
    <w:rsid w:val="1FA32E07"/>
    <w:rsid w:val="1FA354BF"/>
    <w:rsid w:val="1FA35DAE"/>
    <w:rsid w:val="1FA3607E"/>
    <w:rsid w:val="1FA37C27"/>
    <w:rsid w:val="1FA37E2C"/>
    <w:rsid w:val="1FA40FB3"/>
    <w:rsid w:val="1FA45036"/>
    <w:rsid w:val="1FA46B72"/>
    <w:rsid w:val="1FA53B38"/>
    <w:rsid w:val="1FA53BA4"/>
    <w:rsid w:val="1FA55C42"/>
    <w:rsid w:val="1FA616CA"/>
    <w:rsid w:val="1FA63478"/>
    <w:rsid w:val="1FA63D62"/>
    <w:rsid w:val="1FA63E40"/>
    <w:rsid w:val="1FA656A9"/>
    <w:rsid w:val="1FA6791C"/>
    <w:rsid w:val="1FA70C09"/>
    <w:rsid w:val="1FA75F35"/>
    <w:rsid w:val="1FA83694"/>
    <w:rsid w:val="1FA84923"/>
    <w:rsid w:val="1FA86D5D"/>
    <w:rsid w:val="1FA91331"/>
    <w:rsid w:val="1FA91DBF"/>
    <w:rsid w:val="1FA92C51"/>
    <w:rsid w:val="1FA92F69"/>
    <w:rsid w:val="1FA94D17"/>
    <w:rsid w:val="1FA95170"/>
    <w:rsid w:val="1FA97BF0"/>
    <w:rsid w:val="1FAA1080"/>
    <w:rsid w:val="1FAA11BB"/>
    <w:rsid w:val="1FAA740D"/>
    <w:rsid w:val="1FAB0168"/>
    <w:rsid w:val="1FAB0A8F"/>
    <w:rsid w:val="1FAB3324"/>
    <w:rsid w:val="1FAB4F33"/>
    <w:rsid w:val="1FAB6CE1"/>
    <w:rsid w:val="1FAC50EE"/>
    <w:rsid w:val="1FAD0CAB"/>
    <w:rsid w:val="1FAD2A59"/>
    <w:rsid w:val="1FAD3F88"/>
    <w:rsid w:val="1FAD4807"/>
    <w:rsid w:val="1FAE057F"/>
    <w:rsid w:val="1FAE0AB8"/>
    <w:rsid w:val="1FAE194A"/>
    <w:rsid w:val="1FAE2F52"/>
    <w:rsid w:val="1FAF086C"/>
    <w:rsid w:val="1FAF3A62"/>
    <w:rsid w:val="1FAF4A23"/>
    <w:rsid w:val="1FAF67D1"/>
    <w:rsid w:val="1FB009F6"/>
    <w:rsid w:val="1FB01713"/>
    <w:rsid w:val="1FB02549"/>
    <w:rsid w:val="1FB042F7"/>
    <w:rsid w:val="1FB060A5"/>
    <w:rsid w:val="1FB06288"/>
    <w:rsid w:val="1FB065D6"/>
    <w:rsid w:val="1FB12584"/>
    <w:rsid w:val="1FB14406"/>
    <w:rsid w:val="1FB14AE0"/>
    <w:rsid w:val="1FB16382"/>
    <w:rsid w:val="1FB2006F"/>
    <w:rsid w:val="1FB212F0"/>
    <w:rsid w:val="1FB223E3"/>
    <w:rsid w:val="1FB23172"/>
    <w:rsid w:val="1FB24089"/>
    <w:rsid w:val="1FB24170"/>
    <w:rsid w:val="1FB2497F"/>
    <w:rsid w:val="1FB262C1"/>
    <w:rsid w:val="1FB307A9"/>
    <w:rsid w:val="1FB314C5"/>
    <w:rsid w:val="1FB33BFC"/>
    <w:rsid w:val="1FB355EB"/>
    <w:rsid w:val="1FB4044E"/>
    <w:rsid w:val="1FB42039"/>
    <w:rsid w:val="1FB43DE7"/>
    <w:rsid w:val="1FB44654"/>
    <w:rsid w:val="1FB45B95"/>
    <w:rsid w:val="1FB467F6"/>
    <w:rsid w:val="1FB472DD"/>
    <w:rsid w:val="1FB4746B"/>
    <w:rsid w:val="1FB515CE"/>
    <w:rsid w:val="1FB5190D"/>
    <w:rsid w:val="1FB5494E"/>
    <w:rsid w:val="1FB578D4"/>
    <w:rsid w:val="1FB63085"/>
    <w:rsid w:val="1FB63935"/>
    <w:rsid w:val="1FB65CB4"/>
    <w:rsid w:val="1FB65DB1"/>
    <w:rsid w:val="1FB6702C"/>
    <w:rsid w:val="1FB673BE"/>
    <w:rsid w:val="1FB738D7"/>
    <w:rsid w:val="1FB82A1C"/>
    <w:rsid w:val="1FB84467"/>
    <w:rsid w:val="1FB8779D"/>
    <w:rsid w:val="1FB913FE"/>
    <w:rsid w:val="1FB918F3"/>
    <w:rsid w:val="1FB92A1E"/>
    <w:rsid w:val="1FB92E51"/>
    <w:rsid w:val="1FB931AC"/>
    <w:rsid w:val="1FB93BA1"/>
    <w:rsid w:val="1FB94BB3"/>
    <w:rsid w:val="1FB94DC1"/>
    <w:rsid w:val="1FB9730F"/>
    <w:rsid w:val="1FB97650"/>
    <w:rsid w:val="1FBA1788"/>
    <w:rsid w:val="1FBA2633"/>
    <w:rsid w:val="1FBA2C50"/>
    <w:rsid w:val="1FBA4D16"/>
    <w:rsid w:val="1FBA5176"/>
    <w:rsid w:val="1FBA6F24"/>
    <w:rsid w:val="1FBA7376"/>
    <w:rsid w:val="1FBA7468"/>
    <w:rsid w:val="1FBA7558"/>
    <w:rsid w:val="1FBB2005"/>
    <w:rsid w:val="1FBB33C8"/>
    <w:rsid w:val="1FBB735E"/>
    <w:rsid w:val="1FBC0EEE"/>
    <w:rsid w:val="1FBC2C9C"/>
    <w:rsid w:val="1FBC6066"/>
    <w:rsid w:val="1FBC679F"/>
    <w:rsid w:val="1FBC7140"/>
    <w:rsid w:val="1FBD01C9"/>
    <w:rsid w:val="1FBD04AD"/>
    <w:rsid w:val="1FBD0B14"/>
    <w:rsid w:val="1FBD191B"/>
    <w:rsid w:val="1FBD2AE1"/>
    <w:rsid w:val="1FBE0362"/>
    <w:rsid w:val="1FBE0520"/>
    <w:rsid w:val="1FBE07C2"/>
    <w:rsid w:val="1FBE0EB9"/>
    <w:rsid w:val="1FBE4C66"/>
    <w:rsid w:val="1FBF1799"/>
    <w:rsid w:val="1FBF1E16"/>
    <w:rsid w:val="1FBF278C"/>
    <w:rsid w:val="1FBF453A"/>
    <w:rsid w:val="1FBF53E5"/>
    <w:rsid w:val="1FC009DE"/>
    <w:rsid w:val="1FC03E67"/>
    <w:rsid w:val="1FC04406"/>
    <w:rsid w:val="1FC07058"/>
    <w:rsid w:val="1FC07174"/>
    <w:rsid w:val="1FC13FCC"/>
    <w:rsid w:val="1FC14756"/>
    <w:rsid w:val="1FC16504"/>
    <w:rsid w:val="1FC16625"/>
    <w:rsid w:val="1FC17FF0"/>
    <w:rsid w:val="1FC20797"/>
    <w:rsid w:val="1FC20AC5"/>
    <w:rsid w:val="1FC21ED8"/>
    <w:rsid w:val="1FC2512A"/>
    <w:rsid w:val="1FC305FA"/>
    <w:rsid w:val="1FC3227C"/>
    <w:rsid w:val="1FC3285E"/>
    <w:rsid w:val="1FC330D1"/>
    <w:rsid w:val="1FC3402A"/>
    <w:rsid w:val="1FC35F39"/>
    <w:rsid w:val="1FC3612D"/>
    <w:rsid w:val="1FC41228"/>
    <w:rsid w:val="1FC43AF8"/>
    <w:rsid w:val="1FC45AFF"/>
    <w:rsid w:val="1FC46AAC"/>
    <w:rsid w:val="1FC473C9"/>
    <w:rsid w:val="1FC5245F"/>
    <w:rsid w:val="1FC55429"/>
    <w:rsid w:val="1FC55FF4"/>
    <w:rsid w:val="1FC57DA2"/>
    <w:rsid w:val="1FC61CE9"/>
    <w:rsid w:val="1FC61D6D"/>
    <w:rsid w:val="1FC625AC"/>
    <w:rsid w:val="1FC63B1B"/>
    <w:rsid w:val="1FC64832"/>
    <w:rsid w:val="1FC658C9"/>
    <w:rsid w:val="1FC66FF8"/>
    <w:rsid w:val="1FC67118"/>
    <w:rsid w:val="1FC711EB"/>
    <w:rsid w:val="1FC73564"/>
    <w:rsid w:val="1FC81641"/>
    <w:rsid w:val="1FC83C38"/>
    <w:rsid w:val="1FC85D4A"/>
    <w:rsid w:val="1FC86774"/>
    <w:rsid w:val="1FC8772B"/>
    <w:rsid w:val="1FC877BC"/>
    <w:rsid w:val="1FC87893"/>
    <w:rsid w:val="1FC87ED7"/>
    <w:rsid w:val="1FC95E86"/>
    <w:rsid w:val="1FC97167"/>
    <w:rsid w:val="1FC97C59"/>
    <w:rsid w:val="1FCA53B9"/>
    <w:rsid w:val="1FCB0339"/>
    <w:rsid w:val="1FCB1AFA"/>
    <w:rsid w:val="1FCB2EDF"/>
    <w:rsid w:val="1FCB46CB"/>
    <w:rsid w:val="1FCC0CA8"/>
    <w:rsid w:val="1FCD0253"/>
    <w:rsid w:val="1FCD2534"/>
    <w:rsid w:val="1FCD4EA9"/>
    <w:rsid w:val="1FCD6AB7"/>
    <w:rsid w:val="1FCD6C57"/>
    <w:rsid w:val="1FCE047B"/>
    <w:rsid w:val="1FCE37E5"/>
    <w:rsid w:val="1FCE3F40"/>
    <w:rsid w:val="1FCE4E28"/>
    <w:rsid w:val="1FCE4E64"/>
    <w:rsid w:val="1FCF0C21"/>
    <w:rsid w:val="1FCF190A"/>
    <w:rsid w:val="1FCF29CF"/>
    <w:rsid w:val="1FCF6E73"/>
    <w:rsid w:val="1FD004F5"/>
    <w:rsid w:val="1FD0206D"/>
    <w:rsid w:val="1FD02D9A"/>
    <w:rsid w:val="1FD04CB6"/>
    <w:rsid w:val="1FD05453"/>
    <w:rsid w:val="1FD11295"/>
    <w:rsid w:val="1FD128B5"/>
    <w:rsid w:val="1FD15B5E"/>
    <w:rsid w:val="1FD20711"/>
    <w:rsid w:val="1FD2088D"/>
    <w:rsid w:val="1FD21337"/>
    <w:rsid w:val="1FD219CC"/>
    <w:rsid w:val="1FD224BF"/>
    <w:rsid w:val="1FD22DA6"/>
    <w:rsid w:val="1FD24C17"/>
    <w:rsid w:val="1FD304EA"/>
    <w:rsid w:val="1FD32E5C"/>
    <w:rsid w:val="1FD34EF8"/>
    <w:rsid w:val="1FD376EE"/>
    <w:rsid w:val="1FD4432A"/>
    <w:rsid w:val="1FD44489"/>
    <w:rsid w:val="1FD47FE6"/>
    <w:rsid w:val="1FD511AD"/>
    <w:rsid w:val="1FD52A57"/>
    <w:rsid w:val="1FD53CFE"/>
    <w:rsid w:val="1FD53D5E"/>
    <w:rsid w:val="1FD54516"/>
    <w:rsid w:val="1FD55B0C"/>
    <w:rsid w:val="1FD57FE5"/>
    <w:rsid w:val="1FD60202"/>
    <w:rsid w:val="1FD617DD"/>
    <w:rsid w:val="1FD65821"/>
    <w:rsid w:val="1FD65FB9"/>
    <w:rsid w:val="1FD670FE"/>
    <w:rsid w:val="1FD71884"/>
    <w:rsid w:val="1FD72C6D"/>
    <w:rsid w:val="1FD75D28"/>
    <w:rsid w:val="1FD765EA"/>
    <w:rsid w:val="1FD77227"/>
    <w:rsid w:val="1FD7722E"/>
    <w:rsid w:val="1FD77AD6"/>
    <w:rsid w:val="1FD82181"/>
    <w:rsid w:val="1FD82FD4"/>
    <w:rsid w:val="1FD840FD"/>
    <w:rsid w:val="1FD85547"/>
    <w:rsid w:val="1FD85CE5"/>
    <w:rsid w:val="1FD901A6"/>
    <w:rsid w:val="1FD916C8"/>
    <w:rsid w:val="1FD91AE3"/>
    <w:rsid w:val="1FD92D98"/>
    <w:rsid w:val="1FD9384E"/>
    <w:rsid w:val="1FD94EF9"/>
    <w:rsid w:val="1FD955FC"/>
    <w:rsid w:val="1FDA015E"/>
    <w:rsid w:val="1FDA125D"/>
    <w:rsid w:val="1FDA1374"/>
    <w:rsid w:val="1FDA2302"/>
    <w:rsid w:val="1FDA36F5"/>
    <w:rsid w:val="1FDB07C5"/>
    <w:rsid w:val="1FDB2A7E"/>
    <w:rsid w:val="1FDB5818"/>
    <w:rsid w:val="1FDB75C6"/>
    <w:rsid w:val="1FDC0B86"/>
    <w:rsid w:val="1FDC333E"/>
    <w:rsid w:val="1FDC4E00"/>
    <w:rsid w:val="1FDC50EC"/>
    <w:rsid w:val="1FDC51F0"/>
    <w:rsid w:val="1FDC63AC"/>
    <w:rsid w:val="1FDC6E9A"/>
    <w:rsid w:val="1FDD202E"/>
    <w:rsid w:val="1FDD539E"/>
    <w:rsid w:val="1FDD646A"/>
    <w:rsid w:val="1FDD6ADF"/>
    <w:rsid w:val="1FDE0E64"/>
    <w:rsid w:val="1FDE2C12"/>
    <w:rsid w:val="1FDE5BAF"/>
    <w:rsid w:val="1FDE67FC"/>
    <w:rsid w:val="1FDE70B6"/>
    <w:rsid w:val="1FDE7AF4"/>
    <w:rsid w:val="1FDF11AE"/>
    <w:rsid w:val="1FDF13FF"/>
    <w:rsid w:val="1FDF1D19"/>
    <w:rsid w:val="1FDF3FD0"/>
    <w:rsid w:val="1FE01FA9"/>
    <w:rsid w:val="1FE029EE"/>
    <w:rsid w:val="1FE02E2E"/>
    <w:rsid w:val="1FE04422"/>
    <w:rsid w:val="1FE04BDC"/>
    <w:rsid w:val="1FE07668"/>
    <w:rsid w:val="1FE10954"/>
    <w:rsid w:val="1FE10D15"/>
    <w:rsid w:val="1FE12BBF"/>
    <w:rsid w:val="1FE16BA6"/>
    <w:rsid w:val="1FE16D6D"/>
    <w:rsid w:val="1FE2222E"/>
    <w:rsid w:val="1FE2509B"/>
    <w:rsid w:val="1FE30229"/>
    <w:rsid w:val="1FE31116"/>
    <w:rsid w:val="1FE31B7F"/>
    <w:rsid w:val="1FE32A62"/>
    <w:rsid w:val="1FE33D7C"/>
    <w:rsid w:val="1FE346CD"/>
    <w:rsid w:val="1FE3647B"/>
    <w:rsid w:val="1FE37890"/>
    <w:rsid w:val="1FE37A38"/>
    <w:rsid w:val="1FE41913"/>
    <w:rsid w:val="1FE426A0"/>
    <w:rsid w:val="1FE42F60"/>
    <w:rsid w:val="1FE44638"/>
    <w:rsid w:val="1FE458AA"/>
    <w:rsid w:val="1FE50445"/>
    <w:rsid w:val="1FE521F3"/>
    <w:rsid w:val="1FE53DF2"/>
    <w:rsid w:val="1FE56101"/>
    <w:rsid w:val="1FE612D2"/>
    <w:rsid w:val="1FE636D6"/>
    <w:rsid w:val="1FE6463F"/>
    <w:rsid w:val="1FE65B4F"/>
    <w:rsid w:val="1FE65F6B"/>
    <w:rsid w:val="1FE679D1"/>
    <w:rsid w:val="1FE67B91"/>
    <w:rsid w:val="1FE67D19"/>
    <w:rsid w:val="1FE741BD"/>
    <w:rsid w:val="1FE74268"/>
    <w:rsid w:val="1FE76146"/>
    <w:rsid w:val="1FE761AE"/>
    <w:rsid w:val="1FE81CE3"/>
    <w:rsid w:val="1FE82203"/>
    <w:rsid w:val="1FE82C43"/>
    <w:rsid w:val="1FE83A91"/>
    <w:rsid w:val="1FE8673D"/>
    <w:rsid w:val="1FE86AF1"/>
    <w:rsid w:val="1FE8712A"/>
    <w:rsid w:val="1FE87C7E"/>
    <w:rsid w:val="1FE87F35"/>
    <w:rsid w:val="1FE915E6"/>
    <w:rsid w:val="1FE9303B"/>
    <w:rsid w:val="1FE935D9"/>
    <w:rsid w:val="1FE93DB3"/>
    <w:rsid w:val="1FE95082"/>
    <w:rsid w:val="1FE97D6A"/>
    <w:rsid w:val="1FEA10E3"/>
    <w:rsid w:val="1FEA15B7"/>
    <w:rsid w:val="1FEA5A5B"/>
    <w:rsid w:val="1FEA6512"/>
    <w:rsid w:val="1FEA689D"/>
    <w:rsid w:val="1FEA6AFE"/>
    <w:rsid w:val="1FEA7809"/>
    <w:rsid w:val="1FEB3581"/>
    <w:rsid w:val="1FEB467F"/>
    <w:rsid w:val="1FEB532F"/>
    <w:rsid w:val="1FEC089F"/>
    <w:rsid w:val="1FEC5709"/>
    <w:rsid w:val="1FEC5ACD"/>
    <w:rsid w:val="1FEC60FF"/>
    <w:rsid w:val="1FED10A7"/>
    <w:rsid w:val="1FED1162"/>
    <w:rsid w:val="1FED554B"/>
    <w:rsid w:val="1FED5CEA"/>
    <w:rsid w:val="1FED66FF"/>
    <w:rsid w:val="1FEE0D40"/>
    <w:rsid w:val="1FEE0D85"/>
    <w:rsid w:val="1FEE2E4C"/>
    <w:rsid w:val="1FEE4E4C"/>
    <w:rsid w:val="1FEE57C2"/>
    <w:rsid w:val="1FEE64E2"/>
    <w:rsid w:val="1FEF4E1F"/>
    <w:rsid w:val="1FF014B5"/>
    <w:rsid w:val="1FF03D0D"/>
    <w:rsid w:val="1FF044EA"/>
    <w:rsid w:val="1FF07A67"/>
    <w:rsid w:val="1FF10478"/>
    <w:rsid w:val="1FF12AF4"/>
    <w:rsid w:val="1FF13814"/>
    <w:rsid w:val="1FF16DE9"/>
    <w:rsid w:val="1FF17879"/>
    <w:rsid w:val="1FF22B62"/>
    <w:rsid w:val="1FF231B2"/>
    <w:rsid w:val="1FF2321C"/>
    <w:rsid w:val="1FF23C3E"/>
    <w:rsid w:val="1FF24910"/>
    <w:rsid w:val="1FF266BE"/>
    <w:rsid w:val="1FF27875"/>
    <w:rsid w:val="1FF30D05"/>
    <w:rsid w:val="1FF36E99"/>
    <w:rsid w:val="1FF371D9"/>
    <w:rsid w:val="1FF37462"/>
    <w:rsid w:val="1FF37B37"/>
    <w:rsid w:val="1FF40688"/>
    <w:rsid w:val="1FF42436"/>
    <w:rsid w:val="1FF42C82"/>
    <w:rsid w:val="1FF438D6"/>
    <w:rsid w:val="1FF45520"/>
    <w:rsid w:val="1FF53E3D"/>
    <w:rsid w:val="1FF5619A"/>
    <w:rsid w:val="1FF561AE"/>
    <w:rsid w:val="1FF621B6"/>
    <w:rsid w:val="1FF6266B"/>
    <w:rsid w:val="1FF63874"/>
    <w:rsid w:val="1FF67686"/>
    <w:rsid w:val="1FF67A72"/>
    <w:rsid w:val="1FF70178"/>
    <w:rsid w:val="1FF7096D"/>
    <w:rsid w:val="1FF70B16"/>
    <w:rsid w:val="1FF713FA"/>
    <w:rsid w:val="1FF72257"/>
    <w:rsid w:val="1FF7319D"/>
    <w:rsid w:val="1FF73CD4"/>
    <w:rsid w:val="1FF77DA7"/>
    <w:rsid w:val="1FF8348F"/>
    <w:rsid w:val="1FF8671B"/>
    <w:rsid w:val="1FF90151"/>
    <w:rsid w:val="1FF91CE1"/>
    <w:rsid w:val="1FF937B7"/>
    <w:rsid w:val="1FF93EED"/>
    <w:rsid w:val="1FF93EF0"/>
    <w:rsid w:val="1FF94B77"/>
    <w:rsid w:val="1FF96356"/>
    <w:rsid w:val="1FF97A4C"/>
    <w:rsid w:val="1FFA0BD8"/>
    <w:rsid w:val="1FFA3C28"/>
    <w:rsid w:val="1FFB2068"/>
    <w:rsid w:val="1FFB21A0"/>
    <w:rsid w:val="1FFB254F"/>
    <w:rsid w:val="1FFB3B98"/>
    <w:rsid w:val="1FFB47DC"/>
    <w:rsid w:val="1FFB5FC5"/>
    <w:rsid w:val="1FFB6D5F"/>
    <w:rsid w:val="1FFB747E"/>
    <w:rsid w:val="1FFB7497"/>
    <w:rsid w:val="1FFC075A"/>
    <w:rsid w:val="1FFC0927"/>
    <w:rsid w:val="1FFC12EA"/>
    <w:rsid w:val="1FFC66AA"/>
    <w:rsid w:val="1FFC753C"/>
    <w:rsid w:val="1FFD1664"/>
    <w:rsid w:val="1FFD20DC"/>
    <w:rsid w:val="1FFD22B1"/>
    <w:rsid w:val="1FFD3488"/>
    <w:rsid w:val="1FFD4781"/>
    <w:rsid w:val="1FFD4988"/>
    <w:rsid w:val="1FFD773F"/>
    <w:rsid w:val="1FFE0BBE"/>
    <w:rsid w:val="1FFE32B4"/>
    <w:rsid w:val="1FFE428D"/>
    <w:rsid w:val="1FFE503B"/>
    <w:rsid w:val="1FFE5062"/>
    <w:rsid w:val="1FFF07A5"/>
    <w:rsid w:val="1FFF09E9"/>
    <w:rsid w:val="1FFF2926"/>
    <w:rsid w:val="1FFF643B"/>
    <w:rsid w:val="1FFF7032"/>
    <w:rsid w:val="1FFF7CC9"/>
    <w:rsid w:val="20000DDB"/>
    <w:rsid w:val="20002A8B"/>
    <w:rsid w:val="20005729"/>
    <w:rsid w:val="2000702C"/>
    <w:rsid w:val="20012DA5"/>
    <w:rsid w:val="20014799"/>
    <w:rsid w:val="20014B53"/>
    <w:rsid w:val="20017C67"/>
    <w:rsid w:val="20023197"/>
    <w:rsid w:val="20024CAC"/>
    <w:rsid w:val="2002736A"/>
    <w:rsid w:val="2003003A"/>
    <w:rsid w:val="200308CB"/>
    <w:rsid w:val="20032679"/>
    <w:rsid w:val="20032BB3"/>
    <w:rsid w:val="200332EF"/>
    <w:rsid w:val="200343AD"/>
    <w:rsid w:val="20036B1D"/>
    <w:rsid w:val="200415FA"/>
    <w:rsid w:val="20041C8A"/>
    <w:rsid w:val="2004354A"/>
    <w:rsid w:val="2004485B"/>
    <w:rsid w:val="20045C62"/>
    <w:rsid w:val="20054643"/>
    <w:rsid w:val="2005486A"/>
    <w:rsid w:val="20062169"/>
    <w:rsid w:val="200653F2"/>
    <w:rsid w:val="20071536"/>
    <w:rsid w:val="200715F6"/>
    <w:rsid w:val="20085EE1"/>
    <w:rsid w:val="2008764B"/>
    <w:rsid w:val="2009174A"/>
    <w:rsid w:val="2009466C"/>
    <w:rsid w:val="200A1C59"/>
    <w:rsid w:val="200A3A07"/>
    <w:rsid w:val="200A518B"/>
    <w:rsid w:val="200A7EAB"/>
    <w:rsid w:val="200B354C"/>
    <w:rsid w:val="200B3900"/>
    <w:rsid w:val="200B5782"/>
    <w:rsid w:val="200B6F8C"/>
    <w:rsid w:val="200B777F"/>
    <w:rsid w:val="200C2075"/>
    <w:rsid w:val="200C3C23"/>
    <w:rsid w:val="200D3ADE"/>
    <w:rsid w:val="200D447D"/>
    <w:rsid w:val="200D5A75"/>
    <w:rsid w:val="200D6967"/>
    <w:rsid w:val="200D799B"/>
    <w:rsid w:val="200E1D23"/>
    <w:rsid w:val="200E325A"/>
    <w:rsid w:val="200E61DF"/>
    <w:rsid w:val="200E7692"/>
    <w:rsid w:val="200F101E"/>
    <w:rsid w:val="200F210B"/>
    <w:rsid w:val="200F4473"/>
    <w:rsid w:val="200F7270"/>
    <w:rsid w:val="20101FC5"/>
    <w:rsid w:val="20102825"/>
    <w:rsid w:val="20106F09"/>
    <w:rsid w:val="20107B2E"/>
    <w:rsid w:val="2011040D"/>
    <w:rsid w:val="201105B5"/>
    <w:rsid w:val="20110669"/>
    <w:rsid w:val="20110A44"/>
    <w:rsid w:val="20110AF5"/>
    <w:rsid w:val="20112FE8"/>
    <w:rsid w:val="20114149"/>
    <w:rsid w:val="2011428E"/>
    <w:rsid w:val="201144E6"/>
    <w:rsid w:val="20114C1F"/>
    <w:rsid w:val="2011502D"/>
    <w:rsid w:val="20115E4B"/>
    <w:rsid w:val="20116F33"/>
    <w:rsid w:val="20120B0E"/>
    <w:rsid w:val="20124FB2"/>
    <w:rsid w:val="2012697F"/>
    <w:rsid w:val="20126D60"/>
    <w:rsid w:val="20127DFC"/>
    <w:rsid w:val="201313EC"/>
    <w:rsid w:val="201352BF"/>
    <w:rsid w:val="20136BAE"/>
    <w:rsid w:val="20140D2A"/>
    <w:rsid w:val="20146634"/>
    <w:rsid w:val="201523AC"/>
    <w:rsid w:val="20152520"/>
    <w:rsid w:val="20154F97"/>
    <w:rsid w:val="20156565"/>
    <w:rsid w:val="201605FE"/>
    <w:rsid w:val="201617AA"/>
    <w:rsid w:val="20162D35"/>
    <w:rsid w:val="20166C70"/>
    <w:rsid w:val="20174376"/>
    <w:rsid w:val="20174591"/>
    <w:rsid w:val="2017552F"/>
    <w:rsid w:val="20176124"/>
    <w:rsid w:val="20177A27"/>
    <w:rsid w:val="20185EBD"/>
    <w:rsid w:val="201900EE"/>
    <w:rsid w:val="20190B0B"/>
    <w:rsid w:val="20191E9C"/>
    <w:rsid w:val="20193B77"/>
    <w:rsid w:val="201946AF"/>
    <w:rsid w:val="20196340"/>
    <w:rsid w:val="201A2026"/>
    <w:rsid w:val="201A4E63"/>
    <w:rsid w:val="201A5EED"/>
    <w:rsid w:val="201B0022"/>
    <w:rsid w:val="201B0815"/>
    <w:rsid w:val="201B2128"/>
    <w:rsid w:val="201B3E66"/>
    <w:rsid w:val="201B5C14"/>
    <w:rsid w:val="201B64C7"/>
    <w:rsid w:val="201B6A02"/>
    <w:rsid w:val="201B7F11"/>
    <w:rsid w:val="201C0E68"/>
    <w:rsid w:val="201C198C"/>
    <w:rsid w:val="201C33F5"/>
    <w:rsid w:val="201C35AB"/>
    <w:rsid w:val="201C373B"/>
    <w:rsid w:val="201C693D"/>
    <w:rsid w:val="201C7BDE"/>
    <w:rsid w:val="201D1551"/>
    <w:rsid w:val="201D399C"/>
    <w:rsid w:val="201D5097"/>
    <w:rsid w:val="201E09C3"/>
    <w:rsid w:val="201E0C08"/>
    <w:rsid w:val="201E342A"/>
    <w:rsid w:val="201E376A"/>
    <w:rsid w:val="201E3957"/>
    <w:rsid w:val="201E5705"/>
    <w:rsid w:val="201F2926"/>
    <w:rsid w:val="201F5BCB"/>
    <w:rsid w:val="201F6892"/>
    <w:rsid w:val="201F7AD0"/>
    <w:rsid w:val="201F7B62"/>
    <w:rsid w:val="2020147D"/>
    <w:rsid w:val="202017B2"/>
    <w:rsid w:val="20201ED0"/>
    <w:rsid w:val="2021020D"/>
    <w:rsid w:val="202110DB"/>
    <w:rsid w:val="202111B2"/>
    <w:rsid w:val="20221AB5"/>
    <w:rsid w:val="202251F5"/>
    <w:rsid w:val="20225213"/>
    <w:rsid w:val="2022730E"/>
    <w:rsid w:val="202303DB"/>
    <w:rsid w:val="20230F6D"/>
    <w:rsid w:val="2023354A"/>
    <w:rsid w:val="20233557"/>
    <w:rsid w:val="20235C27"/>
    <w:rsid w:val="2023650F"/>
    <w:rsid w:val="20237DE4"/>
    <w:rsid w:val="202407DD"/>
    <w:rsid w:val="20244615"/>
    <w:rsid w:val="20250841"/>
    <w:rsid w:val="20250ED4"/>
    <w:rsid w:val="20251BCD"/>
    <w:rsid w:val="20254CB5"/>
    <w:rsid w:val="20256A93"/>
    <w:rsid w:val="20257851"/>
    <w:rsid w:val="20260671"/>
    <w:rsid w:val="20260E1E"/>
    <w:rsid w:val="20261530"/>
    <w:rsid w:val="202645B9"/>
    <w:rsid w:val="20271954"/>
    <w:rsid w:val="20272561"/>
    <w:rsid w:val="2027280B"/>
    <w:rsid w:val="20277929"/>
    <w:rsid w:val="20277BF5"/>
    <w:rsid w:val="20280331"/>
    <w:rsid w:val="20281085"/>
    <w:rsid w:val="20283EB9"/>
    <w:rsid w:val="2028611E"/>
    <w:rsid w:val="20286583"/>
    <w:rsid w:val="20287425"/>
    <w:rsid w:val="20292515"/>
    <w:rsid w:val="20295993"/>
    <w:rsid w:val="2029725D"/>
    <w:rsid w:val="2029787C"/>
    <w:rsid w:val="202A22FB"/>
    <w:rsid w:val="202A27A4"/>
    <w:rsid w:val="202A39A5"/>
    <w:rsid w:val="202A40A9"/>
    <w:rsid w:val="202A50E6"/>
    <w:rsid w:val="202C0626"/>
    <w:rsid w:val="202C0E96"/>
    <w:rsid w:val="202C1BA1"/>
    <w:rsid w:val="202C6073"/>
    <w:rsid w:val="202C731D"/>
    <w:rsid w:val="202C7BFE"/>
    <w:rsid w:val="202C7E22"/>
    <w:rsid w:val="202D2326"/>
    <w:rsid w:val="202D3B9A"/>
    <w:rsid w:val="202D442B"/>
    <w:rsid w:val="202D4565"/>
    <w:rsid w:val="202E5C54"/>
    <w:rsid w:val="202E5E65"/>
    <w:rsid w:val="202F16C0"/>
    <w:rsid w:val="202F1EA1"/>
    <w:rsid w:val="202F346E"/>
    <w:rsid w:val="202F577F"/>
    <w:rsid w:val="202F6861"/>
    <w:rsid w:val="202F7F21"/>
    <w:rsid w:val="20307817"/>
    <w:rsid w:val="20307B38"/>
    <w:rsid w:val="2031368A"/>
    <w:rsid w:val="20313878"/>
    <w:rsid w:val="20315438"/>
    <w:rsid w:val="203171E6"/>
    <w:rsid w:val="20317498"/>
    <w:rsid w:val="203177A1"/>
    <w:rsid w:val="2032169F"/>
    <w:rsid w:val="203223E5"/>
    <w:rsid w:val="2032263F"/>
    <w:rsid w:val="20322F5E"/>
    <w:rsid w:val="20324D08"/>
    <w:rsid w:val="2032683A"/>
    <w:rsid w:val="203268E7"/>
    <w:rsid w:val="20333484"/>
    <w:rsid w:val="20335306"/>
    <w:rsid w:val="20336198"/>
    <w:rsid w:val="20337402"/>
    <w:rsid w:val="20340A84"/>
    <w:rsid w:val="20340D69"/>
    <w:rsid w:val="20341601"/>
    <w:rsid w:val="20342D16"/>
    <w:rsid w:val="20343A7B"/>
    <w:rsid w:val="20344F28"/>
    <w:rsid w:val="20346CD6"/>
    <w:rsid w:val="2034738F"/>
    <w:rsid w:val="20350FAD"/>
    <w:rsid w:val="203521F9"/>
    <w:rsid w:val="20361A1A"/>
    <w:rsid w:val="20362A4E"/>
    <w:rsid w:val="203647FC"/>
    <w:rsid w:val="20364B19"/>
    <w:rsid w:val="20365DC0"/>
    <w:rsid w:val="20366027"/>
    <w:rsid w:val="20366AE2"/>
    <w:rsid w:val="20367738"/>
    <w:rsid w:val="20367DA1"/>
    <w:rsid w:val="20370574"/>
    <w:rsid w:val="2037478F"/>
    <w:rsid w:val="20375257"/>
    <w:rsid w:val="20380893"/>
    <w:rsid w:val="20380959"/>
    <w:rsid w:val="20380B7A"/>
    <w:rsid w:val="203849C6"/>
    <w:rsid w:val="20384A18"/>
    <w:rsid w:val="20385E45"/>
    <w:rsid w:val="203868EF"/>
    <w:rsid w:val="203870FD"/>
    <w:rsid w:val="20387CF2"/>
    <w:rsid w:val="20390790"/>
    <w:rsid w:val="20392058"/>
    <w:rsid w:val="203945B7"/>
    <w:rsid w:val="203A4BB0"/>
    <w:rsid w:val="203A57AD"/>
    <w:rsid w:val="203A606B"/>
    <w:rsid w:val="203A7603"/>
    <w:rsid w:val="203B0065"/>
    <w:rsid w:val="203B1E13"/>
    <w:rsid w:val="203B2B42"/>
    <w:rsid w:val="203B62B7"/>
    <w:rsid w:val="203B64EB"/>
    <w:rsid w:val="203B74FB"/>
    <w:rsid w:val="203B7621"/>
    <w:rsid w:val="203C098B"/>
    <w:rsid w:val="203C172B"/>
    <w:rsid w:val="203C2A93"/>
    <w:rsid w:val="203C3DEC"/>
    <w:rsid w:val="203C48ED"/>
    <w:rsid w:val="203C5B8B"/>
    <w:rsid w:val="203C62B1"/>
    <w:rsid w:val="203D1190"/>
    <w:rsid w:val="203D18CD"/>
    <w:rsid w:val="203D202F"/>
    <w:rsid w:val="203D264E"/>
    <w:rsid w:val="203D42CF"/>
    <w:rsid w:val="203D4330"/>
    <w:rsid w:val="203D583D"/>
    <w:rsid w:val="203E1903"/>
    <w:rsid w:val="203E5DA7"/>
    <w:rsid w:val="203E67A9"/>
    <w:rsid w:val="203E7B55"/>
    <w:rsid w:val="203F29C1"/>
    <w:rsid w:val="203F4E7A"/>
    <w:rsid w:val="2040048B"/>
    <w:rsid w:val="204004F3"/>
    <w:rsid w:val="20401699"/>
    <w:rsid w:val="204038CD"/>
    <w:rsid w:val="204045AE"/>
    <w:rsid w:val="20405026"/>
    <w:rsid w:val="2040567B"/>
    <w:rsid w:val="20405A50"/>
    <w:rsid w:val="20405B4F"/>
    <w:rsid w:val="2040730C"/>
    <w:rsid w:val="2040766B"/>
    <w:rsid w:val="20411C2C"/>
    <w:rsid w:val="20421A6C"/>
    <w:rsid w:val="2042239B"/>
    <w:rsid w:val="2042626B"/>
    <w:rsid w:val="20427645"/>
    <w:rsid w:val="20431D07"/>
    <w:rsid w:val="204333BD"/>
    <w:rsid w:val="20434E3D"/>
    <w:rsid w:val="2043516B"/>
    <w:rsid w:val="20435C8D"/>
    <w:rsid w:val="204411BD"/>
    <w:rsid w:val="20442152"/>
    <w:rsid w:val="20444406"/>
    <w:rsid w:val="20444968"/>
    <w:rsid w:val="20447A45"/>
    <w:rsid w:val="20451CEE"/>
    <w:rsid w:val="20452C91"/>
    <w:rsid w:val="2045424C"/>
    <w:rsid w:val="20457135"/>
    <w:rsid w:val="204607B7"/>
    <w:rsid w:val="204614B7"/>
    <w:rsid w:val="20461A3D"/>
    <w:rsid w:val="2046460E"/>
    <w:rsid w:val="20466853"/>
    <w:rsid w:val="20472ECD"/>
    <w:rsid w:val="204768DB"/>
    <w:rsid w:val="20476A09"/>
    <w:rsid w:val="20481621"/>
    <w:rsid w:val="2048214B"/>
    <w:rsid w:val="20482782"/>
    <w:rsid w:val="2048340A"/>
    <w:rsid w:val="20484530"/>
    <w:rsid w:val="20485C9B"/>
    <w:rsid w:val="20487EB2"/>
    <w:rsid w:val="20490B12"/>
    <w:rsid w:val="204911E8"/>
    <w:rsid w:val="2049136E"/>
    <w:rsid w:val="2049139E"/>
    <w:rsid w:val="204928D8"/>
    <w:rsid w:val="204958B0"/>
    <w:rsid w:val="204A04B6"/>
    <w:rsid w:val="204A13B0"/>
    <w:rsid w:val="204A1610"/>
    <w:rsid w:val="204A2F8F"/>
    <w:rsid w:val="204A474C"/>
    <w:rsid w:val="204A64FA"/>
    <w:rsid w:val="204B1C54"/>
    <w:rsid w:val="204C04C4"/>
    <w:rsid w:val="204C2272"/>
    <w:rsid w:val="204C4020"/>
    <w:rsid w:val="204C4637"/>
    <w:rsid w:val="204C5DEC"/>
    <w:rsid w:val="204C64A4"/>
    <w:rsid w:val="204C7651"/>
    <w:rsid w:val="204D01CF"/>
    <w:rsid w:val="204D12CE"/>
    <w:rsid w:val="204D1B46"/>
    <w:rsid w:val="204D5FEA"/>
    <w:rsid w:val="204D721E"/>
    <w:rsid w:val="204E212C"/>
    <w:rsid w:val="204E5575"/>
    <w:rsid w:val="204F2C2E"/>
    <w:rsid w:val="204F4230"/>
    <w:rsid w:val="204F58BE"/>
    <w:rsid w:val="205020C5"/>
    <w:rsid w:val="20502B55"/>
    <w:rsid w:val="205040E8"/>
    <w:rsid w:val="20506E01"/>
    <w:rsid w:val="20511636"/>
    <w:rsid w:val="20511721"/>
    <w:rsid w:val="20514080"/>
    <w:rsid w:val="205149BC"/>
    <w:rsid w:val="20515ADA"/>
    <w:rsid w:val="20516A16"/>
    <w:rsid w:val="20521280"/>
    <w:rsid w:val="20521BD6"/>
    <w:rsid w:val="20522BB1"/>
    <w:rsid w:val="20523600"/>
    <w:rsid w:val="20523E1A"/>
    <w:rsid w:val="205242F2"/>
    <w:rsid w:val="205250A2"/>
    <w:rsid w:val="205253AE"/>
    <w:rsid w:val="20531924"/>
    <w:rsid w:val="20534041"/>
    <w:rsid w:val="20535782"/>
    <w:rsid w:val="20535F35"/>
    <w:rsid w:val="20536C5A"/>
    <w:rsid w:val="20537725"/>
    <w:rsid w:val="20541126"/>
    <w:rsid w:val="2054209B"/>
    <w:rsid w:val="20542ED4"/>
    <w:rsid w:val="20543104"/>
    <w:rsid w:val="2054734A"/>
    <w:rsid w:val="20547378"/>
    <w:rsid w:val="20551263"/>
    <w:rsid w:val="205512F3"/>
    <w:rsid w:val="20551AFB"/>
    <w:rsid w:val="20564103"/>
    <w:rsid w:val="20564E9E"/>
    <w:rsid w:val="20566C4C"/>
    <w:rsid w:val="2056781A"/>
    <w:rsid w:val="20571338"/>
    <w:rsid w:val="205729C5"/>
    <w:rsid w:val="20575846"/>
    <w:rsid w:val="20575CE9"/>
    <w:rsid w:val="205802C0"/>
    <w:rsid w:val="20580C17"/>
    <w:rsid w:val="20582A63"/>
    <w:rsid w:val="205837AA"/>
    <w:rsid w:val="20585BF6"/>
    <w:rsid w:val="20586A23"/>
    <w:rsid w:val="205871E7"/>
    <w:rsid w:val="205904EB"/>
    <w:rsid w:val="20592AE0"/>
    <w:rsid w:val="20592BE1"/>
    <w:rsid w:val="2059498F"/>
    <w:rsid w:val="2059673D"/>
    <w:rsid w:val="20597034"/>
    <w:rsid w:val="20597EB3"/>
    <w:rsid w:val="205A2320"/>
    <w:rsid w:val="205A3181"/>
    <w:rsid w:val="205B00B4"/>
    <w:rsid w:val="205B0707"/>
    <w:rsid w:val="205B14EB"/>
    <w:rsid w:val="205B24B5"/>
    <w:rsid w:val="205B27D3"/>
    <w:rsid w:val="205B32D6"/>
    <w:rsid w:val="205B38D9"/>
    <w:rsid w:val="205B4263"/>
    <w:rsid w:val="205C076D"/>
    <w:rsid w:val="205C2220"/>
    <w:rsid w:val="205C7FDB"/>
    <w:rsid w:val="205D0BAF"/>
    <w:rsid w:val="205D4A72"/>
    <w:rsid w:val="205D57F5"/>
    <w:rsid w:val="205D622D"/>
    <w:rsid w:val="205D7CC4"/>
    <w:rsid w:val="205E01F7"/>
    <w:rsid w:val="205E1154"/>
    <w:rsid w:val="205E1561"/>
    <w:rsid w:val="205E1FA5"/>
    <w:rsid w:val="205E2895"/>
    <w:rsid w:val="205E3C92"/>
    <w:rsid w:val="205E3D53"/>
    <w:rsid w:val="205F10D6"/>
    <w:rsid w:val="205F1963"/>
    <w:rsid w:val="205F2F58"/>
    <w:rsid w:val="205F3D25"/>
    <w:rsid w:val="205F4E71"/>
    <w:rsid w:val="205F6940"/>
    <w:rsid w:val="205F6C5D"/>
    <w:rsid w:val="2060354F"/>
    <w:rsid w:val="20604C43"/>
    <w:rsid w:val="20605A68"/>
    <w:rsid w:val="2060784B"/>
    <w:rsid w:val="20607ACB"/>
    <w:rsid w:val="206155F1"/>
    <w:rsid w:val="206165B6"/>
    <w:rsid w:val="20616645"/>
    <w:rsid w:val="20616C3D"/>
    <w:rsid w:val="206215A1"/>
    <w:rsid w:val="20621A95"/>
    <w:rsid w:val="20623843"/>
    <w:rsid w:val="206238BF"/>
    <w:rsid w:val="20632C91"/>
    <w:rsid w:val="206330AF"/>
    <w:rsid w:val="206336EE"/>
    <w:rsid w:val="2063580D"/>
    <w:rsid w:val="206375BB"/>
    <w:rsid w:val="20643A97"/>
    <w:rsid w:val="20643BBB"/>
    <w:rsid w:val="20644FC6"/>
    <w:rsid w:val="20646707"/>
    <w:rsid w:val="2065141A"/>
    <w:rsid w:val="2065158E"/>
    <w:rsid w:val="20652327"/>
    <w:rsid w:val="20653333"/>
    <w:rsid w:val="20660F77"/>
    <w:rsid w:val="20664C7C"/>
    <w:rsid w:val="20665C82"/>
    <w:rsid w:val="20665E37"/>
    <w:rsid w:val="20665FED"/>
    <w:rsid w:val="20670BE9"/>
    <w:rsid w:val="206733F1"/>
    <w:rsid w:val="20673947"/>
    <w:rsid w:val="20674349"/>
    <w:rsid w:val="20675AF9"/>
    <w:rsid w:val="206770AC"/>
    <w:rsid w:val="206826F3"/>
    <w:rsid w:val="20683406"/>
    <w:rsid w:val="20683FDF"/>
    <w:rsid w:val="20684AF5"/>
    <w:rsid w:val="20684BD2"/>
    <w:rsid w:val="20685E17"/>
    <w:rsid w:val="20686980"/>
    <w:rsid w:val="206908D1"/>
    <w:rsid w:val="206A14BF"/>
    <w:rsid w:val="206A26F8"/>
    <w:rsid w:val="206C021E"/>
    <w:rsid w:val="206C09FA"/>
    <w:rsid w:val="206C0D34"/>
    <w:rsid w:val="206C2914"/>
    <w:rsid w:val="206C46C2"/>
    <w:rsid w:val="206C6329"/>
    <w:rsid w:val="206C6470"/>
    <w:rsid w:val="206D0B7E"/>
    <w:rsid w:val="206D21E8"/>
    <w:rsid w:val="206D3F96"/>
    <w:rsid w:val="206D7904"/>
    <w:rsid w:val="206E043A"/>
    <w:rsid w:val="206E2ADE"/>
    <w:rsid w:val="206E77F4"/>
    <w:rsid w:val="206F21A8"/>
    <w:rsid w:val="206F381A"/>
    <w:rsid w:val="206F409E"/>
    <w:rsid w:val="206F41B2"/>
    <w:rsid w:val="206F6D92"/>
    <w:rsid w:val="206F7E4B"/>
    <w:rsid w:val="20704C7A"/>
    <w:rsid w:val="207079A5"/>
    <w:rsid w:val="20711CD8"/>
    <w:rsid w:val="207135B1"/>
    <w:rsid w:val="20713A86"/>
    <w:rsid w:val="20713B1E"/>
    <w:rsid w:val="20715111"/>
    <w:rsid w:val="2071613A"/>
    <w:rsid w:val="20716C9C"/>
    <w:rsid w:val="20717F2A"/>
    <w:rsid w:val="20720C33"/>
    <w:rsid w:val="207215AC"/>
    <w:rsid w:val="2072219B"/>
    <w:rsid w:val="20723B2A"/>
    <w:rsid w:val="20724834"/>
    <w:rsid w:val="207277FE"/>
    <w:rsid w:val="20731522"/>
    <w:rsid w:val="20731577"/>
    <w:rsid w:val="20735A50"/>
    <w:rsid w:val="207402A9"/>
    <w:rsid w:val="207417C9"/>
    <w:rsid w:val="20742101"/>
    <w:rsid w:val="2074312A"/>
    <w:rsid w:val="20743577"/>
    <w:rsid w:val="20744ABB"/>
    <w:rsid w:val="20745325"/>
    <w:rsid w:val="207462A2"/>
    <w:rsid w:val="2075768C"/>
    <w:rsid w:val="20757868"/>
    <w:rsid w:val="20757F3E"/>
    <w:rsid w:val="20760B1C"/>
    <w:rsid w:val="207639A6"/>
    <w:rsid w:val="20764010"/>
    <w:rsid w:val="207652F3"/>
    <w:rsid w:val="2076532C"/>
    <w:rsid w:val="20765541"/>
    <w:rsid w:val="20766F35"/>
    <w:rsid w:val="207673DB"/>
    <w:rsid w:val="207719AF"/>
    <w:rsid w:val="20771A7C"/>
    <w:rsid w:val="20777E5B"/>
    <w:rsid w:val="207812B9"/>
    <w:rsid w:val="20783067"/>
    <w:rsid w:val="20784E15"/>
    <w:rsid w:val="207863E6"/>
    <w:rsid w:val="207873F0"/>
    <w:rsid w:val="20790B8D"/>
    <w:rsid w:val="20794DE5"/>
    <w:rsid w:val="207A1C9A"/>
    <w:rsid w:val="207A63ED"/>
    <w:rsid w:val="207A7456"/>
    <w:rsid w:val="207B1DBD"/>
    <w:rsid w:val="207B5B5C"/>
    <w:rsid w:val="207B708D"/>
    <w:rsid w:val="207B759E"/>
    <w:rsid w:val="207C008B"/>
    <w:rsid w:val="207C2E70"/>
    <w:rsid w:val="207D242B"/>
    <w:rsid w:val="207D5092"/>
    <w:rsid w:val="207D7EF6"/>
    <w:rsid w:val="207E073E"/>
    <w:rsid w:val="207E12F9"/>
    <w:rsid w:val="207E2279"/>
    <w:rsid w:val="207E43F5"/>
    <w:rsid w:val="207F1BCE"/>
    <w:rsid w:val="207F2647"/>
    <w:rsid w:val="207F4D4B"/>
    <w:rsid w:val="207F6CF3"/>
    <w:rsid w:val="207F79EB"/>
    <w:rsid w:val="20800B11"/>
    <w:rsid w:val="20801F1B"/>
    <w:rsid w:val="20803F42"/>
    <w:rsid w:val="2080479F"/>
    <w:rsid w:val="20805394"/>
    <w:rsid w:val="20812899"/>
    <w:rsid w:val="20815C2F"/>
    <w:rsid w:val="208165B3"/>
    <w:rsid w:val="20817BF6"/>
    <w:rsid w:val="208208B6"/>
    <w:rsid w:val="20820FA5"/>
    <w:rsid w:val="20821B21"/>
    <w:rsid w:val="20821C90"/>
    <w:rsid w:val="20823EE5"/>
    <w:rsid w:val="20825C93"/>
    <w:rsid w:val="208264BF"/>
    <w:rsid w:val="208270BF"/>
    <w:rsid w:val="20827A42"/>
    <w:rsid w:val="20831A0C"/>
    <w:rsid w:val="20832D87"/>
    <w:rsid w:val="208357CA"/>
    <w:rsid w:val="20835EE4"/>
    <w:rsid w:val="208424A0"/>
    <w:rsid w:val="20843B55"/>
    <w:rsid w:val="20847C5E"/>
    <w:rsid w:val="20850611"/>
    <w:rsid w:val="20850E04"/>
    <w:rsid w:val="208512E0"/>
    <w:rsid w:val="20853119"/>
    <w:rsid w:val="20855105"/>
    <w:rsid w:val="208609D7"/>
    <w:rsid w:val="20861AA1"/>
    <w:rsid w:val="2086403B"/>
    <w:rsid w:val="208660DA"/>
    <w:rsid w:val="20866F94"/>
    <w:rsid w:val="20870D3C"/>
    <w:rsid w:val="208714FC"/>
    <w:rsid w:val="20871DA8"/>
    <w:rsid w:val="208740E9"/>
    <w:rsid w:val="208745CC"/>
    <w:rsid w:val="20875058"/>
    <w:rsid w:val="208768D6"/>
    <w:rsid w:val="208768E3"/>
    <w:rsid w:val="20880D52"/>
    <w:rsid w:val="20880DD0"/>
    <w:rsid w:val="208843C1"/>
    <w:rsid w:val="20887022"/>
    <w:rsid w:val="208870D4"/>
    <w:rsid w:val="208877B8"/>
    <w:rsid w:val="20893CDB"/>
    <w:rsid w:val="208941C9"/>
    <w:rsid w:val="20895274"/>
    <w:rsid w:val="20895851"/>
    <w:rsid w:val="2089589D"/>
    <w:rsid w:val="208A05B3"/>
    <w:rsid w:val="208A2D9A"/>
    <w:rsid w:val="208A42B8"/>
    <w:rsid w:val="208A6BED"/>
    <w:rsid w:val="208A7F9D"/>
    <w:rsid w:val="208B0562"/>
    <w:rsid w:val="208B21C1"/>
    <w:rsid w:val="208B4DD7"/>
    <w:rsid w:val="208B76B2"/>
    <w:rsid w:val="208C08C0"/>
    <w:rsid w:val="208C2851"/>
    <w:rsid w:val="208C361B"/>
    <w:rsid w:val="208C5330"/>
    <w:rsid w:val="208C549D"/>
    <w:rsid w:val="208C5913"/>
    <w:rsid w:val="208C5992"/>
    <w:rsid w:val="208C5C5F"/>
    <w:rsid w:val="208C720B"/>
    <w:rsid w:val="208C731F"/>
    <w:rsid w:val="208C7D22"/>
    <w:rsid w:val="208D1B7E"/>
    <w:rsid w:val="208D254D"/>
    <w:rsid w:val="208D2CE4"/>
    <w:rsid w:val="208D32FB"/>
    <w:rsid w:val="208D5CAB"/>
    <w:rsid w:val="208D63E6"/>
    <w:rsid w:val="208E0233"/>
    <w:rsid w:val="208E0504"/>
    <w:rsid w:val="208E10C0"/>
    <w:rsid w:val="208E3EF9"/>
    <w:rsid w:val="208E4638"/>
    <w:rsid w:val="208E5662"/>
    <w:rsid w:val="208F03B0"/>
    <w:rsid w:val="208F215E"/>
    <w:rsid w:val="208F5EAC"/>
    <w:rsid w:val="208F6602"/>
    <w:rsid w:val="20901CE0"/>
    <w:rsid w:val="20902495"/>
    <w:rsid w:val="20902B53"/>
    <w:rsid w:val="20903B62"/>
    <w:rsid w:val="20907867"/>
    <w:rsid w:val="209103CA"/>
    <w:rsid w:val="209124FE"/>
    <w:rsid w:val="2091395F"/>
    <w:rsid w:val="20913FE3"/>
    <w:rsid w:val="20914128"/>
    <w:rsid w:val="20915ED7"/>
    <w:rsid w:val="209160CF"/>
    <w:rsid w:val="209164D3"/>
    <w:rsid w:val="20916BB4"/>
    <w:rsid w:val="20920044"/>
    <w:rsid w:val="20924AF0"/>
    <w:rsid w:val="2092509C"/>
    <w:rsid w:val="20931C4F"/>
    <w:rsid w:val="20932C15"/>
    <w:rsid w:val="209331FC"/>
    <w:rsid w:val="2093533E"/>
    <w:rsid w:val="20935807"/>
    <w:rsid w:val="20935DD8"/>
    <w:rsid w:val="2093768E"/>
    <w:rsid w:val="20937EA1"/>
    <w:rsid w:val="20942964"/>
    <w:rsid w:val="20943C19"/>
    <w:rsid w:val="209440A5"/>
    <w:rsid w:val="20950DE7"/>
    <w:rsid w:val="20956EE6"/>
    <w:rsid w:val="2095729A"/>
    <w:rsid w:val="2096173F"/>
    <w:rsid w:val="20962F52"/>
    <w:rsid w:val="209634ED"/>
    <w:rsid w:val="209669C5"/>
    <w:rsid w:val="20967991"/>
    <w:rsid w:val="20970344"/>
    <w:rsid w:val="20972905"/>
    <w:rsid w:val="20976D7D"/>
    <w:rsid w:val="20977E55"/>
    <w:rsid w:val="20983709"/>
    <w:rsid w:val="20983EB6"/>
    <w:rsid w:val="20985F48"/>
    <w:rsid w:val="2098602B"/>
    <w:rsid w:val="20987265"/>
    <w:rsid w:val="20992C1A"/>
    <w:rsid w:val="20992FDD"/>
    <w:rsid w:val="20994D8B"/>
    <w:rsid w:val="20997903"/>
    <w:rsid w:val="209A043D"/>
    <w:rsid w:val="209A20F8"/>
    <w:rsid w:val="209A6BB6"/>
    <w:rsid w:val="209B4FA7"/>
    <w:rsid w:val="209B6D55"/>
    <w:rsid w:val="209C3CC7"/>
    <w:rsid w:val="209D0691"/>
    <w:rsid w:val="209D076A"/>
    <w:rsid w:val="209D0D1F"/>
    <w:rsid w:val="209D2ACD"/>
    <w:rsid w:val="209D7C97"/>
    <w:rsid w:val="209E05F3"/>
    <w:rsid w:val="209E23A2"/>
    <w:rsid w:val="209E42FB"/>
    <w:rsid w:val="209F07ED"/>
    <w:rsid w:val="209F4DD9"/>
    <w:rsid w:val="209F6845"/>
    <w:rsid w:val="20A02059"/>
    <w:rsid w:val="20A0436C"/>
    <w:rsid w:val="20A050F8"/>
    <w:rsid w:val="20A05219"/>
    <w:rsid w:val="20A06E49"/>
    <w:rsid w:val="20A122C4"/>
    <w:rsid w:val="20A13848"/>
    <w:rsid w:val="20A15010"/>
    <w:rsid w:val="20A1792A"/>
    <w:rsid w:val="20A200E4"/>
    <w:rsid w:val="20A26336"/>
    <w:rsid w:val="20A30BDA"/>
    <w:rsid w:val="20A324CF"/>
    <w:rsid w:val="20A35C0A"/>
    <w:rsid w:val="20A37BA0"/>
    <w:rsid w:val="20A420AE"/>
    <w:rsid w:val="20A42459"/>
    <w:rsid w:val="20A43E5C"/>
    <w:rsid w:val="20A46031"/>
    <w:rsid w:val="20A51982"/>
    <w:rsid w:val="20A526F6"/>
    <w:rsid w:val="20A53730"/>
    <w:rsid w:val="20A538E9"/>
    <w:rsid w:val="20A558A8"/>
    <w:rsid w:val="20A56E64"/>
    <w:rsid w:val="20A6241C"/>
    <w:rsid w:val="20A66EA0"/>
    <w:rsid w:val="20A7394C"/>
    <w:rsid w:val="20A73AB7"/>
    <w:rsid w:val="20A756FA"/>
    <w:rsid w:val="20A774A8"/>
    <w:rsid w:val="20A80DDA"/>
    <w:rsid w:val="20A819FA"/>
    <w:rsid w:val="20A82956"/>
    <w:rsid w:val="20A83220"/>
    <w:rsid w:val="20A91472"/>
    <w:rsid w:val="20A94E89"/>
    <w:rsid w:val="20A976C4"/>
    <w:rsid w:val="20AA3CFF"/>
    <w:rsid w:val="20AA51EA"/>
    <w:rsid w:val="20AA62CB"/>
    <w:rsid w:val="20AB214A"/>
    <w:rsid w:val="20AB4ADC"/>
    <w:rsid w:val="20AC07C9"/>
    <w:rsid w:val="20AC0FC7"/>
    <w:rsid w:val="20AC3262"/>
    <w:rsid w:val="20AC3352"/>
    <w:rsid w:val="20AC4ABE"/>
    <w:rsid w:val="20AC5B37"/>
    <w:rsid w:val="20AD28F4"/>
    <w:rsid w:val="20AD2E34"/>
    <w:rsid w:val="20AD4074"/>
    <w:rsid w:val="20AD57CD"/>
    <w:rsid w:val="20AD7A71"/>
    <w:rsid w:val="20AE3F4D"/>
    <w:rsid w:val="20AE4CDA"/>
    <w:rsid w:val="20AE5459"/>
    <w:rsid w:val="20AE60DC"/>
    <w:rsid w:val="20AE6A88"/>
    <w:rsid w:val="20AE781D"/>
    <w:rsid w:val="20AF1DF1"/>
    <w:rsid w:val="20AF2801"/>
    <w:rsid w:val="20AF3650"/>
    <w:rsid w:val="20AF5BB2"/>
    <w:rsid w:val="20AF62AE"/>
    <w:rsid w:val="20B00A53"/>
    <w:rsid w:val="20B02EBF"/>
    <w:rsid w:val="20B0372E"/>
    <w:rsid w:val="20B03B9E"/>
    <w:rsid w:val="20B04ECA"/>
    <w:rsid w:val="20B0620A"/>
    <w:rsid w:val="20B06BE5"/>
    <w:rsid w:val="20B120D5"/>
    <w:rsid w:val="20B135CD"/>
    <w:rsid w:val="20B139DE"/>
    <w:rsid w:val="20B16579"/>
    <w:rsid w:val="20B2751E"/>
    <w:rsid w:val="20B30ABE"/>
    <w:rsid w:val="20B35E4D"/>
    <w:rsid w:val="20B37A89"/>
    <w:rsid w:val="20B41BC5"/>
    <w:rsid w:val="20B42736"/>
    <w:rsid w:val="20B43080"/>
    <w:rsid w:val="20B45646"/>
    <w:rsid w:val="20B5385F"/>
    <w:rsid w:val="20B56020"/>
    <w:rsid w:val="20B56069"/>
    <w:rsid w:val="20B61DE1"/>
    <w:rsid w:val="20B64B32"/>
    <w:rsid w:val="20B6593D"/>
    <w:rsid w:val="20B73965"/>
    <w:rsid w:val="20B7430D"/>
    <w:rsid w:val="20B7610E"/>
    <w:rsid w:val="20B76BA5"/>
    <w:rsid w:val="20B77518"/>
    <w:rsid w:val="20B7774D"/>
    <w:rsid w:val="20B8205A"/>
    <w:rsid w:val="20B822E0"/>
    <w:rsid w:val="20B83463"/>
    <w:rsid w:val="20B834A0"/>
    <w:rsid w:val="20B847F3"/>
    <w:rsid w:val="20B95F06"/>
    <w:rsid w:val="20B97FD9"/>
    <w:rsid w:val="20B97FDA"/>
    <w:rsid w:val="20BA411E"/>
    <w:rsid w:val="20BA4F8F"/>
    <w:rsid w:val="20BA5DC0"/>
    <w:rsid w:val="20BA614C"/>
    <w:rsid w:val="20BA674D"/>
    <w:rsid w:val="20BA6C86"/>
    <w:rsid w:val="20BB6062"/>
    <w:rsid w:val="20BC06E0"/>
    <w:rsid w:val="20BC3637"/>
    <w:rsid w:val="20BC398C"/>
    <w:rsid w:val="20BC6EFA"/>
    <w:rsid w:val="20BD01C8"/>
    <w:rsid w:val="20BD1A8F"/>
    <w:rsid w:val="20BD1B70"/>
    <w:rsid w:val="20BD2855"/>
    <w:rsid w:val="20BD3818"/>
    <w:rsid w:val="20BD4225"/>
    <w:rsid w:val="20BD4DE1"/>
    <w:rsid w:val="20BD4F1E"/>
    <w:rsid w:val="20BD5965"/>
    <w:rsid w:val="20BD7F29"/>
    <w:rsid w:val="20BE06F1"/>
    <w:rsid w:val="20BE3188"/>
    <w:rsid w:val="20BE31E0"/>
    <w:rsid w:val="20BE47F2"/>
    <w:rsid w:val="20BE6584"/>
    <w:rsid w:val="20BF02D3"/>
    <w:rsid w:val="20BF0C96"/>
    <w:rsid w:val="20BF23A9"/>
    <w:rsid w:val="20BF2B1B"/>
    <w:rsid w:val="20BF576E"/>
    <w:rsid w:val="20BF7061"/>
    <w:rsid w:val="20C004F1"/>
    <w:rsid w:val="20C017BC"/>
    <w:rsid w:val="20C01C32"/>
    <w:rsid w:val="20C01F75"/>
    <w:rsid w:val="20C04A0E"/>
    <w:rsid w:val="20C067BC"/>
    <w:rsid w:val="20C10A68"/>
    <w:rsid w:val="20C11D35"/>
    <w:rsid w:val="20C12A15"/>
    <w:rsid w:val="20C13B51"/>
    <w:rsid w:val="20C200FF"/>
    <w:rsid w:val="20C20786"/>
    <w:rsid w:val="20C216B2"/>
    <w:rsid w:val="20C21A9D"/>
    <w:rsid w:val="20C22534"/>
    <w:rsid w:val="20C24552"/>
    <w:rsid w:val="20C27123"/>
    <w:rsid w:val="20C305B3"/>
    <w:rsid w:val="20C3188D"/>
    <w:rsid w:val="20C31E08"/>
    <w:rsid w:val="20C359E2"/>
    <w:rsid w:val="20C4005A"/>
    <w:rsid w:val="20C41A43"/>
    <w:rsid w:val="20C462AC"/>
    <w:rsid w:val="20C46A7A"/>
    <w:rsid w:val="20C470C3"/>
    <w:rsid w:val="20C47594"/>
    <w:rsid w:val="20C52024"/>
    <w:rsid w:val="20C5362C"/>
    <w:rsid w:val="20C53DD2"/>
    <w:rsid w:val="20C54D60"/>
    <w:rsid w:val="20C55B80"/>
    <w:rsid w:val="20C5677E"/>
    <w:rsid w:val="20C6170B"/>
    <w:rsid w:val="20C65AA4"/>
    <w:rsid w:val="20C75D9C"/>
    <w:rsid w:val="20C76ED5"/>
    <w:rsid w:val="20C77B4A"/>
    <w:rsid w:val="20C77D7D"/>
    <w:rsid w:val="20C86C83"/>
    <w:rsid w:val="20C91B14"/>
    <w:rsid w:val="20C973D8"/>
    <w:rsid w:val="20CA13E8"/>
    <w:rsid w:val="20CA3197"/>
    <w:rsid w:val="20CA36DB"/>
    <w:rsid w:val="20CA4B5E"/>
    <w:rsid w:val="20CA5065"/>
    <w:rsid w:val="20CA5483"/>
    <w:rsid w:val="20CA5D3E"/>
    <w:rsid w:val="20CA6F51"/>
    <w:rsid w:val="20CA735E"/>
    <w:rsid w:val="20CA763A"/>
    <w:rsid w:val="20CB5056"/>
    <w:rsid w:val="20CC0806"/>
    <w:rsid w:val="20CC24A5"/>
    <w:rsid w:val="20CC33B3"/>
    <w:rsid w:val="20CC50A7"/>
    <w:rsid w:val="20CC5161"/>
    <w:rsid w:val="20CD1D0E"/>
    <w:rsid w:val="20CD515E"/>
    <w:rsid w:val="20CD5795"/>
    <w:rsid w:val="20CD63C3"/>
    <w:rsid w:val="20CD7E55"/>
    <w:rsid w:val="20CE0ED9"/>
    <w:rsid w:val="20CE2C87"/>
    <w:rsid w:val="20CE5157"/>
    <w:rsid w:val="20CE5C1D"/>
    <w:rsid w:val="20CE5C4B"/>
    <w:rsid w:val="20CE712B"/>
    <w:rsid w:val="20CF0BAF"/>
    <w:rsid w:val="20CF1CF6"/>
    <w:rsid w:val="20CF6937"/>
    <w:rsid w:val="20CF69FF"/>
    <w:rsid w:val="20D01727"/>
    <w:rsid w:val="20D01930"/>
    <w:rsid w:val="20D02892"/>
    <w:rsid w:val="20D02D37"/>
    <w:rsid w:val="20D02EA3"/>
    <w:rsid w:val="20D04ED9"/>
    <w:rsid w:val="20D109C9"/>
    <w:rsid w:val="20D12777"/>
    <w:rsid w:val="20D12836"/>
    <w:rsid w:val="20D12FA2"/>
    <w:rsid w:val="20D143AC"/>
    <w:rsid w:val="20D15122"/>
    <w:rsid w:val="20D17E71"/>
    <w:rsid w:val="20D22DFF"/>
    <w:rsid w:val="20D26B80"/>
    <w:rsid w:val="20D275B4"/>
    <w:rsid w:val="20D27BE7"/>
    <w:rsid w:val="20D300A8"/>
    <w:rsid w:val="20D3029D"/>
    <w:rsid w:val="20D3429C"/>
    <w:rsid w:val="20D36967"/>
    <w:rsid w:val="20D44015"/>
    <w:rsid w:val="20D47DF7"/>
    <w:rsid w:val="20D51312"/>
    <w:rsid w:val="20D52267"/>
    <w:rsid w:val="20D53D74"/>
    <w:rsid w:val="20D578F2"/>
    <w:rsid w:val="20D60AC3"/>
    <w:rsid w:val="20D61B3B"/>
    <w:rsid w:val="20D620CD"/>
    <w:rsid w:val="20D6279D"/>
    <w:rsid w:val="20D63E58"/>
    <w:rsid w:val="20D647C3"/>
    <w:rsid w:val="20D655C5"/>
    <w:rsid w:val="20D65FDF"/>
    <w:rsid w:val="20D66907"/>
    <w:rsid w:val="20D67D8D"/>
    <w:rsid w:val="20D74D53"/>
    <w:rsid w:val="20D77EB9"/>
    <w:rsid w:val="20D802B3"/>
    <w:rsid w:val="20D81D57"/>
    <w:rsid w:val="20D8330B"/>
    <w:rsid w:val="20D83B05"/>
    <w:rsid w:val="20D85A36"/>
    <w:rsid w:val="20D910B4"/>
    <w:rsid w:val="20D9162C"/>
    <w:rsid w:val="20D927D9"/>
    <w:rsid w:val="20D94FD5"/>
    <w:rsid w:val="20D97679"/>
    <w:rsid w:val="20DA06E7"/>
    <w:rsid w:val="20DA0C08"/>
    <w:rsid w:val="20DA0DBE"/>
    <w:rsid w:val="20DA2AF2"/>
    <w:rsid w:val="20DA3722"/>
    <w:rsid w:val="20DA3C69"/>
    <w:rsid w:val="20DA5ACF"/>
    <w:rsid w:val="20DA5F80"/>
    <w:rsid w:val="20DA787E"/>
    <w:rsid w:val="20DB04CC"/>
    <w:rsid w:val="20DB0AD3"/>
    <w:rsid w:val="20DB2206"/>
    <w:rsid w:val="20DB2A05"/>
    <w:rsid w:val="20DB309C"/>
    <w:rsid w:val="20DB35F6"/>
    <w:rsid w:val="20DB53A4"/>
    <w:rsid w:val="20DB791C"/>
    <w:rsid w:val="20DC6ED1"/>
    <w:rsid w:val="20DC7E8A"/>
    <w:rsid w:val="20DD1BD2"/>
    <w:rsid w:val="20DD25EA"/>
    <w:rsid w:val="20DD2ECA"/>
    <w:rsid w:val="20DD55C0"/>
    <w:rsid w:val="20DD6A33"/>
    <w:rsid w:val="20DE0154"/>
    <w:rsid w:val="20DE2B63"/>
    <w:rsid w:val="20DE3E9B"/>
    <w:rsid w:val="20DE4403"/>
    <w:rsid w:val="20DE51BB"/>
    <w:rsid w:val="20DE5860"/>
    <w:rsid w:val="20DF4E94"/>
    <w:rsid w:val="20DF4F0A"/>
    <w:rsid w:val="20DF5C2D"/>
    <w:rsid w:val="20E00C0C"/>
    <w:rsid w:val="20E00EA8"/>
    <w:rsid w:val="20E01935"/>
    <w:rsid w:val="20E03889"/>
    <w:rsid w:val="20E04747"/>
    <w:rsid w:val="20E05C68"/>
    <w:rsid w:val="20E06E5E"/>
    <w:rsid w:val="20E10F6B"/>
    <w:rsid w:val="20E11736"/>
    <w:rsid w:val="20E17C42"/>
    <w:rsid w:val="20E235C3"/>
    <w:rsid w:val="20E2444F"/>
    <w:rsid w:val="20E24984"/>
    <w:rsid w:val="20E254EF"/>
    <w:rsid w:val="20E26732"/>
    <w:rsid w:val="20E305B3"/>
    <w:rsid w:val="20E3115E"/>
    <w:rsid w:val="20E33285"/>
    <w:rsid w:val="20E34258"/>
    <w:rsid w:val="20E406FC"/>
    <w:rsid w:val="20E424AA"/>
    <w:rsid w:val="20E42785"/>
    <w:rsid w:val="20E4384E"/>
    <w:rsid w:val="20E461FC"/>
    <w:rsid w:val="20E4631A"/>
    <w:rsid w:val="20E474B6"/>
    <w:rsid w:val="20E51AC6"/>
    <w:rsid w:val="20E56222"/>
    <w:rsid w:val="20E57AAD"/>
    <w:rsid w:val="20E57FD0"/>
    <w:rsid w:val="20E61CCB"/>
    <w:rsid w:val="20E643A0"/>
    <w:rsid w:val="20E64474"/>
    <w:rsid w:val="20E65E39"/>
    <w:rsid w:val="20E701EC"/>
    <w:rsid w:val="20E71F9A"/>
    <w:rsid w:val="20E7201B"/>
    <w:rsid w:val="20E723A0"/>
    <w:rsid w:val="20E73D48"/>
    <w:rsid w:val="20E74192"/>
    <w:rsid w:val="20E768B6"/>
    <w:rsid w:val="20E80E3E"/>
    <w:rsid w:val="20E83702"/>
    <w:rsid w:val="20E83750"/>
    <w:rsid w:val="20E83BDD"/>
    <w:rsid w:val="20E85B7C"/>
    <w:rsid w:val="20E873EA"/>
    <w:rsid w:val="20E879FE"/>
    <w:rsid w:val="20E907CC"/>
    <w:rsid w:val="20E90B8D"/>
    <w:rsid w:val="20E927EE"/>
    <w:rsid w:val="20E92B59"/>
    <w:rsid w:val="20EA05D8"/>
    <w:rsid w:val="20EA05EC"/>
    <w:rsid w:val="20EA1A41"/>
    <w:rsid w:val="20EA2B4A"/>
    <w:rsid w:val="20EA2EAC"/>
    <w:rsid w:val="20EA3825"/>
    <w:rsid w:val="20EA55E7"/>
    <w:rsid w:val="20EA7201"/>
    <w:rsid w:val="20EA7CA2"/>
    <w:rsid w:val="20EB074C"/>
    <w:rsid w:val="20EB11DA"/>
    <w:rsid w:val="20EB305C"/>
    <w:rsid w:val="20EB54D5"/>
    <w:rsid w:val="20EC5803"/>
    <w:rsid w:val="20EC5ACC"/>
    <w:rsid w:val="20EC604D"/>
    <w:rsid w:val="20EC6950"/>
    <w:rsid w:val="20EC75B1"/>
    <w:rsid w:val="20EC77BF"/>
    <w:rsid w:val="20ED01C9"/>
    <w:rsid w:val="20ED053C"/>
    <w:rsid w:val="20ED726E"/>
    <w:rsid w:val="20ED750E"/>
    <w:rsid w:val="20EE157B"/>
    <w:rsid w:val="20EE3329"/>
    <w:rsid w:val="20EE356F"/>
    <w:rsid w:val="20EE50D7"/>
    <w:rsid w:val="20EE67E5"/>
    <w:rsid w:val="20EF0E4F"/>
    <w:rsid w:val="20EF2BFD"/>
    <w:rsid w:val="20EF3DED"/>
    <w:rsid w:val="20F007E1"/>
    <w:rsid w:val="20F014E9"/>
    <w:rsid w:val="20F018E1"/>
    <w:rsid w:val="20F01E24"/>
    <w:rsid w:val="20F0254D"/>
    <w:rsid w:val="20F052F3"/>
    <w:rsid w:val="20F05E8F"/>
    <w:rsid w:val="20F070A1"/>
    <w:rsid w:val="20F10A60"/>
    <w:rsid w:val="20F24AC1"/>
    <w:rsid w:val="20F3093F"/>
    <w:rsid w:val="20F326ED"/>
    <w:rsid w:val="20F3306B"/>
    <w:rsid w:val="20F35F51"/>
    <w:rsid w:val="20F4317E"/>
    <w:rsid w:val="20F4452D"/>
    <w:rsid w:val="20F44F9A"/>
    <w:rsid w:val="20F46465"/>
    <w:rsid w:val="20F473E1"/>
    <w:rsid w:val="20F478E8"/>
    <w:rsid w:val="20F47B46"/>
    <w:rsid w:val="20F50871"/>
    <w:rsid w:val="20F52909"/>
    <w:rsid w:val="20F52DCA"/>
    <w:rsid w:val="20F546B7"/>
    <w:rsid w:val="20F54816"/>
    <w:rsid w:val="20F54F70"/>
    <w:rsid w:val="20F57935"/>
    <w:rsid w:val="20F6042F"/>
    <w:rsid w:val="20F621DE"/>
    <w:rsid w:val="20F63F8C"/>
    <w:rsid w:val="20F65435"/>
    <w:rsid w:val="20F65D78"/>
    <w:rsid w:val="20F7076C"/>
    <w:rsid w:val="20F7591C"/>
    <w:rsid w:val="20F76B2D"/>
    <w:rsid w:val="20F841A8"/>
    <w:rsid w:val="20F8469B"/>
    <w:rsid w:val="20F85F56"/>
    <w:rsid w:val="20F87410"/>
    <w:rsid w:val="20F87D04"/>
    <w:rsid w:val="20F96E6F"/>
    <w:rsid w:val="20F971B4"/>
    <w:rsid w:val="20FA01EA"/>
    <w:rsid w:val="20FA05A7"/>
    <w:rsid w:val="20FA1902"/>
    <w:rsid w:val="20FA1B12"/>
    <w:rsid w:val="20FA319C"/>
    <w:rsid w:val="20FA3253"/>
    <w:rsid w:val="20FA3A7C"/>
    <w:rsid w:val="20FA6AC5"/>
    <w:rsid w:val="20FA7F20"/>
    <w:rsid w:val="20FB2474"/>
    <w:rsid w:val="20FB46E3"/>
    <w:rsid w:val="20FB58E2"/>
    <w:rsid w:val="20FB5A46"/>
    <w:rsid w:val="20FB62EB"/>
    <w:rsid w:val="20FB753C"/>
    <w:rsid w:val="20FB77F4"/>
    <w:rsid w:val="20FC0A90"/>
    <w:rsid w:val="20FC3C98"/>
    <w:rsid w:val="20FC6FB4"/>
    <w:rsid w:val="20FD1558"/>
    <w:rsid w:val="20FD1BD4"/>
    <w:rsid w:val="20FD356C"/>
    <w:rsid w:val="20FD531A"/>
    <w:rsid w:val="20FD706E"/>
    <w:rsid w:val="20FE0493"/>
    <w:rsid w:val="20FF1092"/>
    <w:rsid w:val="20FF183D"/>
    <w:rsid w:val="20FF3ABD"/>
    <w:rsid w:val="20FF4D79"/>
    <w:rsid w:val="20FF72E4"/>
    <w:rsid w:val="21002591"/>
    <w:rsid w:val="21002D98"/>
    <w:rsid w:val="2100305C"/>
    <w:rsid w:val="21004D11"/>
    <w:rsid w:val="21005984"/>
    <w:rsid w:val="21005CD3"/>
    <w:rsid w:val="21010555"/>
    <w:rsid w:val="21011162"/>
    <w:rsid w:val="210112AE"/>
    <w:rsid w:val="2101364D"/>
    <w:rsid w:val="21015A1C"/>
    <w:rsid w:val="21016BF9"/>
    <w:rsid w:val="21020B82"/>
    <w:rsid w:val="21022097"/>
    <w:rsid w:val="21022930"/>
    <w:rsid w:val="21025DBD"/>
    <w:rsid w:val="21026DD4"/>
    <w:rsid w:val="2102713C"/>
    <w:rsid w:val="21030115"/>
    <w:rsid w:val="21032E75"/>
    <w:rsid w:val="21033F1C"/>
    <w:rsid w:val="21035A46"/>
    <w:rsid w:val="21037966"/>
    <w:rsid w:val="21042B4C"/>
    <w:rsid w:val="2104733D"/>
    <w:rsid w:val="21050366"/>
    <w:rsid w:val="21050555"/>
    <w:rsid w:val="21050673"/>
    <w:rsid w:val="21050CDB"/>
    <w:rsid w:val="21050F0F"/>
    <w:rsid w:val="210527E2"/>
    <w:rsid w:val="21060E0D"/>
    <w:rsid w:val="210617F6"/>
    <w:rsid w:val="210624E5"/>
    <w:rsid w:val="21066234"/>
    <w:rsid w:val="21066B1B"/>
    <w:rsid w:val="2106795E"/>
    <w:rsid w:val="21072C86"/>
    <w:rsid w:val="210743EB"/>
    <w:rsid w:val="21075857"/>
    <w:rsid w:val="2107657B"/>
    <w:rsid w:val="21077F18"/>
    <w:rsid w:val="210846F4"/>
    <w:rsid w:val="21085B3E"/>
    <w:rsid w:val="21086CE7"/>
    <w:rsid w:val="210931C0"/>
    <w:rsid w:val="21093CBF"/>
    <w:rsid w:val="210963AF"/>
    <w:rsid w:val="210963B5"/>
    <w:rsid w:val="210A1607"/>
    <w:rsid w:val="210A2DBD"/>
    <w:rsid w:val="210A76B5"/>
    <w:rsid w:val="210A7A37"/>
    <w:rsid w:val="210B5C89"/>
    <w:rsid w:val="210C1A01"/>
    <w:rsid w:val="210C37AF"/>
    <w:rsid w:val="210C4261"/>
    <w:rsid w:val="210C43B3"/>
    <w:rsid w:val="210C7C53"/>
    <w:rsid w:val="210D0425"/>
    <w:rsid w:val="210D0720"/>
    <w:rsid w:val="210D16C9"/>
    <w:rsid w:val="210D3335"/>
    <w:rsid w:val="210D4AE6"/>
    <w:rsid w:val="210D535A"/>
    <w:rsid w:val="210D775A"/>
    <w:rsid w:val="210E1013"/>
    <w:rsid w:val="210E39CB"/>
    <w:rsid w:val="210E5779"/>
    <w:rsid w:val="210E5B16"/>
    <w:rsid w:val="210E5BB2"/>
    <w:rsid w:val="210E7527"/>
    <w:rsid w:val="210E7F88"/>
    <w:rsid w:val="210F1418"/>
    <w:rsid w:val="210F2D22"/>
    <w:rsid w:val="210F451A"/>
    <w:rsid w:val="210F504D"/>
    <w:rsid w:val="210F57BC"/>
    <w:rsid w:val="210F7165"/>
    <w:rsid w:val="211014F1"/>
    <w:rsid w:val="21104681"/>
    <w:rsid w:val="21105479"/>
    <w:rsid w:val="21107CB9"/>
    <w:rsid w:val="21110014"/>
    <w:rsid w:val="211104E5"/>
    <w:rsid w:val="21110DC5"/>
    <w:rsid w:val="2111270A"/>
    <w:rsid w:val="2111387D"/>
    <w:rsid w:val="21114778"/>
    <w:rsid w:val="21116244"/>
    <w:rsid w:val="211214DA"/>
    <w:rsid w:val="211239CE"/>
    <w:rsid w:val="211239D9"/>
    <w:rsid w:val="21123D77"/>
    <w:rsid w:val="21130FE1"/>
    <w:rsid w:val="211329C7"/>
    <w:rsid w:val="21133DFA"/>
    <w:rsid w:val="21134398"/>
    <w:rsid w:val="21134B3E"/>
    <w:rsid w:val="21135059"/>
    <w:rsid w:val="2114194C"/>
    <w:rsid w:val="211428CD"/>
    <w:rsid w:val="211440DE"/>
    <w:rsid w:val="21153CEB"/>
    <w:rsid w:val="2115462E"/>
    <w:rsid w:val="21154B92"/>
    <w:rsid w:val="21154D5A"/>
    <w:rsid w:val="21156B08"/>
    <w:rsid w:val="21157427"/>
    <w:rsid w:val="21157AC9"/>
    <w:rsid w:val="21157E5B"/>
    <w:rsid w:val="21161159"/>
    <w:rsid w:val="21161435"/>
    <w:rsid w:val="21162288"/>
    <w:rsid w:val="21162880"/>
    <w:rsid w:val="21164DB4"/>
    <w:rsid w:val="211663DC"/>
    <w:rsid w:val="211772D7"/>
    <w:rsid w:val="21177CB8"/>
    <w:rsid w:val="21177FC5"/>
    <w:rsid w:val="211803A6"/>
    <w:rsid w:val="21183C0B"/>
    <w:rsid w:val="211865F8"/>
    <w:rsid w:val="211867DC"/>
    <w:rsid w:val="211872D1"/>
    <w:rsid w:val="21187FC9"/>
    <w:rsid w:val="21192919"/>
    <w:rsid w:val="211934C4"/>
    <w:rsid w:val="21193612"/>
    <w:rsid w:val="211A0471"/>
    <w:rsid w:val="211A0BFC"/>
    <w:rsid w:val="211A411E"/>
    <w:rsid w:val="211A5ECC"/>
    <w:rsid w:val="211B1C44"/>
    <w:rsid w:val="211B258C"/>
    <w:rsid w:val="211B39F2"/>
    <w:rsid w:val="211B3CCD"/>
    <w:rsid w:val="211B5D9F"/>
    <w:rsid w:val="211C2557"/>
    <w:rsid w:val="211C405F"/>
    <w:rsid w:val="211C7E96"/>
    <w:rsid w:val="211D3C0E"/>
    <w:rsid w:val="211D425D"/>
    <w:rsid w:val="211D59BC"/>
    <w:rsid w:val="211D65ED"/>
    <w:rsid w:val="211D776A"/>
    <w:rsid w:val="211D780A"/>
    <w:rsid w:val="211E0A42"/>
    <w:rsid w:val="211E0F0D"/>
    <w:rsid w:val="211E2441"/>
    <w:rsid w:val="211E264E"/>
    <w:rsid w:val="211E2759"/>
    <w:rsid w:val="211E39E3"/>
    <w:rsid w:val="211E7F38"/>
    <w:rsid w:val="211F1734"/>
    <w:rsid w:val="211F34E2"/>
    <w:rsid w:val="211F46AE"/>
    <w:rsid w:val="211F6395"/>
    <w:rsid w:val="211F7986"/>
    <w:rsid w:val="21200E7B"/>
    <w:rsid w:val="21204F6E"/>
    <w:rsid w:val="21206333"/>
    <w:rsid w:val="2120725A"/>
    <w:rsid w:val="21207DF9"/>
    <w:rsid w:val="212136FE"/>
    <w:rsid w:val="21221225"/>
    <w:rsid w:val="21221A61"/>
    <w:rsid w:val="212237D1"/>
    <w:rsid w:val="2122788E"/>
    <w:rsid w:val="21230D1E"/>
    <w:rsid w:val="21231B00"/>
    <w:rsid w:val="212338EF"/>
    <w:rsid w:val="21240AF9"/>
    <w:rsid w:val="21242A53"/>
    <w:rsid w:val="21243EA5"/>
    <w:rsid w:val="21244D7F"/>
    <w:rsid w:val="21244F9D"/>
    <w:rsid w:val="2124660D"/>
    <w:rsid w:val="21246D4B"/>
    <w:rsid w:val="212504BC"/>
    <w:rsid w:val="2125228B"/>
    <w:rsid w:val="21252AEC"/>
    <w:rsid w:val="21254871"/>
    <w:rsid w:val="21254A44"/>
    <w:rsid w:val="212576BE"/>
    <w:rsid w:val="21257950"/>
    <w:rsid w:val="21262AC3"/>
    <w:rsid w:val="21263921"/>
    <w:rsid w:val="212639E4"/>
    <w:rsid w:val="21264622"/>
    <w:rsid w:val="21267FCB"/>
    <w:rsid w:val="21272270"/>
    <w:rsid w:val="21272728"/>
    <w:rsid w:val="212743FC"/>
    <w:rsid w:val="2127683B"/>
    <w:rsid w:val="212773C8"/>
    <w:rsid w:val="21277505"/>
    <w:rsid w:val="212862D1"/>
    <w:rsid w:val="21286EC6"/>
    <w:rsid w:val="212903F2"/>
    <w:rsid w:val="212938FF"/>
    <w:rsid w:val="2129610F"/>
    <w:rsid w:val="21297761"/>
    <w:rsid w:val="212A1E87"/>
    <w:rsid w:val="212A294C"/>
    <w:rsid w:val="212A2D0B"/>
    <w:rsid w:val="212B00D9"/>
    <w:rsid w:val="212B1086"/>
    <w:rsid w:val="212B2F69"/>
    <w:rsid w:val="212B3B96"/>
    <w:rsid w:val="212B6C35"/>
    <w:rsid w:val="212C3511"/>
    <w:rsid w:val="212C3E51"/>
    <w:rsid w:val="212C4FB6"/>
    <w:rsid w:val="212C5BFF"/>
    <w:rsid w:val="212D10E9"/>
    <w:rsid w:val="212D1EA4"/>
    <w:rsid w:val="212D5020"/>
    <w:rsid w:val="212D6604"/>
    <w:rsid w:val="212D7572"/>
    <w:rsid w:val="212D76D0"/>
    <w:rsid w:val="212D7EF5"/>
    <w:rsid w:val="212E1977"/>
    <w:rsid w:val="212E3725"/>
    <w:rsid w:val="212E3D56"/>
    <w:rsid w:val="212E5E1B"/>
    <w:rsid w:val="212E7BC9"/>
    <w:rsid w:val="212F29E5"/>
    <w:rsid w:val="212F4734"/>
    <w:rsid w:val="212F53D8"/>
    <w:rsid w:val="21303941"/>
    <w:rsid w:val="213056EF"/>
    <w:rsid w:val="21305E6F"/>
    <w:rsid w:val="2130749E"/>
    <w:rsid w:val="21307A2D"/>
    <w:rsid w:val="21311468"/>
    <w:rsid w:val="21313216"/>
    <w:rsid w:val="21320FBF"/>
    <w:rsid w:val="21326DF6"/>
    <w:rsid w:val="21327324"/>
    <w:rsid w:val="21330186"/>
    <w:rsid w:val="21330251"/>
    <w:rsid w:val="21330813"/>
    <w:rsid w:val="21335D45"/>
    <w:rsid w:val="213363E6"/>
    <w:rsid w:val="21336F8E"/>
    <w:rsid w:val="21340B44"/>
    <w:rsid w:val="21341CA3"/>
    <w:rsid w:val="213425E1"/>
    <w:rsid w:val="2134416F"/>
    <w:rsid w:val="213452F0"/>
    <w:rsid w:val="21345A53"/>
    <w:rsid w:val="213507C8"/>
    <w:rsid w:val="21350F58"/>
    <w:rsid w:val="21352186"/>
    <w:rsid w:val="21352D06"/>
    <w:rsid w:val="21354AB4"/>
    <w:rsid w:val="213565EA"/>
    <w:rsid w:val="213571AA"/>
    <w:rsid w:val="213608D5"/>
    <w:rsid w:val="2136222C"/>
    <w:rsid w:val="21364010"/>
    <w:rsid w:val="21364CE1"/>
    <w:rsid w:val="21366A7E"/>
    <w:rsid w:val="21367194"/>
    <w:rsid w:val="2136739B"/>
    <w:rsid w:val="2137170A"/>
    <w:rsid w:val="213724FE"/>
    <w:rsid w:val="21374CD0"/>
    <w:rsid w:val="213760C2"/>
    <w:rsid w:val="213827F6"/>
    <w:rsid w:val="213831F5"/>
    <w:rsid w:val="213845A4"/>
    <w:rsid w:val="21390CBA"/>
    <w:rsid w:val="213913C5"/>
    <w:rsid w:val="2139432F"/>
    <w:rsid w:val="21395B15"/>
    <w:rsid w:val="213A01DA"/>
    <w:rsid w:val="213A06E6"/>
    <w:rsid w:val="213A2B72"/>
    <w:rsid w:val="213A3A01"/>
    <w:rsid w:val="213A632B"/>
    <w:rsid w:val="213A656E"/>
    <w:rsid w:val="213A6750"/>
    <w:rsid w:val="213B057F"/>
    <w:rsid w:val="213B11D6"/>
    <w:rsid w:val="213B4094"/>
    <w:rsid w:val="213B54C6"/>
    <w:rsid w:val="213B5E42"/>
    <w:rsid w:val="213B6468"/>
    <w:rsid w:val="213C22E6"/>
    <w:rsid w:val="213C2D5B"/>
    <w:rsid w:val="213C2F4C"/>
    <w:rsid w:val="213C3959"/>
    <w:rsid w:val="213C45B3"/>
    <w:rsid w:val="213C57BF"/>
    <w:rsid w:val="213C5BD7"/>
    <w:rsid w:val="213D3C14"/>
    <w:rsid w:val="213D4EDE"/>
    <w:rsid w:val="213D6CA7"/>
    <w:rsid w:val="213D7D09"/>
    <w:rsid w:val="213D7E0C"/>
    <w:rsid w:val="213E4D66"/>
    <w:rsid w:val="213F0B64"/>
    <w:rsid w:val="213F1DD6"/>
    <w:rsid w:val="213F39D7"/>
    <w:rsid w:val="213F3B84"/>
    <w:rsid w:val="213F4B2E"/>
    <w:rsid w:val="213F4FDE"/>
    <w:rsid w:val="213F5933"/>
    <w:rsid w:val="213F625B"/>
    <w:rsid w:val="21404AE0"/>
    <w:rsid w:val="21406050"/>
    <w:rsid w:val="21407E23"/>
    <w:rsid w:val="21411A17"/>
    <w:rsid w:val="214159E8"/>
    <w:rsid w:val="21415B4F"/>
    <w:rsid w:val="214174ED"/>
    <w:rsid w:val="214178FD"/>
    <w:rsid w:val="21417F2E"/>
    <w:rsid w:val="21420D02"/>
    <w:rsid w:val="214210CB"/>
    <w:rsid w:val="21421306"/>
    <w:rsid w:val="214214D7"/>
    <w:rsid w:val="214226E0"/>
    <w:rsid w:val="2142328E"/>
    <w:rsid w:val="21423321"/>
    <w:rsid w:val="21423675"/>
    <w:rsid w:val="21425423"/>
    <w:rsid w:val="214268F9"/>
    <w:rsid w:val="21426E78"/>
    <w:rsid w:val="214271D1"/>
    <w:rsid w:val="21427F5C"/>
    <w:rsid w:val="21437AAE"/>
    <w:rsid w:val="21442F49"/>
    <w:rsid w:val="21445562"/>
    <w:rsid w:val="21445C32"/>
    <w:rsid w:val="21447225"/>
    <w:rsid w:val="21450352"/>
    <w:rsid w:val="21452096"/>
    <w:rsid w:val="21452556"/>
    <w:rsid w:val="21453B78"/>
    <w:rsid w:val="21453DE1"/>
    <w:rsid w:val="21455331"/>
    <w:rsid w:val="214614F1"/>
    <w:rsid w:val="21463165"/>
    <w:rsid w:val="2146558E"/>
    <w:rsid w:val="21466C89"/>
    <w:rsid w:val="21466CC1"/>
    <w:rsid w:val="21470119"/>
    <w:rsid w:val="21470C8B"/>
    <w:rsid w:val="21470E11"/>
    <w:rsid w:val="2147185A"/>
    <w:rsid w:val="214747E7"/>
    <w:rsid w:val="21485C22"/>
    <w:rsid w:val="21486EDD"/>
    <w:rsid w:val="21491CAA"/>
    <w:rsid w:val="214946C3"/>
    <w:rsid w:val="21494A03"/>
    <w:rsid w:val="21495609"/>
    <w:rsid w:val="214969A0"/>
    <w:rsid w:val="214A095B"/>
    <w:rsid w:val="214A641E"/>
    <w:rsid w:val="214A6A99"/>
    <w:rsid w:val="214B077B"/>
    <w:rsid w:val="214B0F2C"/>
    <w:rsid w:val="214B166A"/>
    <w:rsid w:val="214B42D7"/>
    <w:rsid w:val="214C10A8"/>
    <w:rsid w:val="214C2AFA"/>
    <w:rsid w:val="214C3804"/>
    <w:rsid w:val="214C4A07"/>
    <w:rsid w:val="214C51AC"/>
    <w:rsid w:val="214C5241"/>
    <w:rsid w:val="214C62A1"/>
    <w:rsid w:val="214C6361"/>
    <w:rsid w:val="214D08C5"/>
    <w:rsid w:val="214D371F"/>
    <w:rsid w:val="214D3F8A"/>
    <w:rsid w:val="214D44E2"/>
    <w:rsid w:val="214D44F3"/>
    <w:rsid w:val="214D6B5B"/>
    <w:rsid w:val="214E3DC8"/>
    <w:rsid w:val="214E479D"/>
    <w:rsid w:val="214E541A"/>
    <w:rsid w:val="214E5B76"/>
    <w:rsid w:val="214E5D2C"/>
    <w:rsid w:val="214E7376"/>
    <w:rsid w:val="214F3A64"/>
    <w:rsid w:val="214F4FAB"/>
    <w:rsid w:val="214F6E6C"/>
    <w:rsid w:val="214F7C1E"/>
    <w:rsid w:val="215018EE"/>
    <w:rsid w:val="21504266"/>
    <w:rsid w:val="21505D92"/>
    <w:rsid w:val="2151220F"/>
    <w:rsid w:val="21512A1B"/>
    <w:rsid w:val="215131E7"/>
    <w:rsid w:val="2151385B"/>
    <w:rsid w:val="21513D9B"/>
    <w:rsid w:val="2151711E"/>
    <w:rsid w:val="215179C6"/>
    <w:rsid w:val="21517BF3"/>
    <w:rsid w:val="215202A4"/>
    <w:rsid w:val="21521B0A"/>
    <w:rsid w:val="2152200F"/>
    <w:rsid w:val="215240CB"/>
    <w:rsid w:val="2152696C"/>
    <w:rsid w:val="2152756B"/>
    <w:rsid w:val="2152758B"/>
    <w:rsid w:val="21527E39"/>
    <w:rsid w:val="215305B6"/>
    <w:rsid w:val="21530B03"/>
    <w:rsid w:val="2153128C"/>
    <w:rsid w:val="215313DE"/>
    <w:rsid w:val="21531CEC"/>
    <w:rsid w:val="215366BB"/>
    <w:rsid w:val="2154271C"/>
    <w:rsid w:val="21543E5D"/>
    <w:rsid w:val="21543FB8"/>
    <w:rsid w:val="215533A8"/>
    <w:rsid w:val="21553BAC"/>
    <w:rsid w:val="21555156"/>
    <w:rsid w:val="2155540B"/>
    <w:rsid w:val="21556302"/>
    <w:rsid w:val="21556F04"/>
    <w:rsid w:val="215601A0"/>
    <w:rsid w:val="2156187D"/>
    <w:rsid w:val="21562C13"/>
    <w:rsid w:val="21564BB7"/>
    <w:rsid w:val="21565271"/>
    <w:rsid w:val="2156609B"/>
    <w:rsid w:val="21567868"/>
    <w:rsid w:val="215707F2"/>
    <w:rsid w:val="21570ECE"/>
    <w:rsid w:val="2157237E"/>
    <w:rsid w:val="21574213"/>
    <w:rsid w:val="215766DA"/>
    <w:rsid w:val="21577120"/>
    <w:rsid w:val="21577EDB"/>
    <w:rsid w:val="215803A7"/>
    <w:rsid w:val="2158109D"/>
    <w:rsid w:val="215814F4"/>
    <w:rsid w:val="21584C46"/>
    <w:rsid w:val="215869F4"/>
    <w:rsid w:val="215914F7"/>
    <w:rsid w:val="21592A0A"/>
    <w:rsid w:val="215A09BE"/>
    <w:rsid w:val="215A451A"/>
    <w:rsid w:val="215A4F2F"/>
    <w:rsid w:val="215B0191"/>
    <w:rsid w:val="215B0293"/>
    <w:rsid w:val="215B7099"/>
    <w:rsid w:val="215B7A1E"/>
    <w:rsid w:val="215C2FEF"/>
    <w:rsid w:val="215C3777"/>
    <w:rsid w:val="215C6B8F"/>
    <w:rsid w:val="215D225D"/>
    <w:rsid w:val="215D400B"/>
    <w:rsid w:val="215D4CF9"/>
    <w:rsid w:val="215D66BE"/>
    <w:rsid w:val="215D71AD"/>
    <w:rsid w:val="215D7884"/>
    <w:rsid w:val="215E13EE"/>
    <w:rsid w:val="215E364A"/>
    <w:rsid w:val="215E413C"/>
    <w:rsid w:val="215E49C8"/>
    <w:rsid w:val="215E5F88"/>
    <w:rsid w:val="215E7336"/>
    <w:rsid w:val="215E7491"/>
    <w:rsid w:val="215F4227"/>
    <w:rsid w:val="215F5FD5"/>
    <w:rsid w:val="21600CBF"/>
    <w:rsid w:val="216010AC"/>
    <w:rsid w:val="21603336"/>
    <w:rsid w:val="2160334C"/>
    <w:rsid w:val="21604585"/>
    <w:rsid w:val="216059BC"/>
    <w:rsid w:val="21611D4D"/>
    <w:rsid w:val="2161377A"/>
    <w:rsid w:val="21613890"/>
    <w:rsid w:val="21613AFB"/>
    <w:rsid w:val="21614FED"/>
    <w:rsid w:val="21617F9F"/>
    <w:rsid w:val="21621621"/>
    <w:rsid w:val="21624D20"/>
    <w:rsid w:val="21627873"/>
    <w:rsid w:val="21630D81"/>
    <w:rsid w:val="21631CA4"/>
    <w:rsid w:val="2163365F"/>
    <w:rsid w:val="21634034"/>
    <w:rsid w:val="21635AC5"/>
    <w:rsid w:val="216361B0"/>
    <w:rsid w:val="2164183D"/>
    <w:rsid w:val="21642D71"/>
    <w:rsid w:val="216435EB"/>
    <w:rsid w:val="21644036"/>
    <w:rsid w:val="21645399"/>
    <w:rsid w:val="21646BDA"/>
    <w:rsid w:val="21651053"/>
    <w:rsid w:val="216524EC"/>
    <w:rsid w:val="216534CC"/>
    <w:rsid w:val="216536A1"/>
    <w:rsid w:val="2165534F"/>
    <w:rsid w:val="21657429"/>
    <w:rsid w:val="21657470"/>
    <w:rsid w:val="216605EF"/>
    <w:rsid w:val="21661111"/>
    <w:rsid w:val="21663E42"/>
    <w:rsid w:val="21664ECA"/>
    <w:rsid w:val="216655B5"/>
    <w:rsid w:val="21665F3D"/>
    <w:rsid w:val="21667363"/>
    <w:rsid w:val="21667DBF"/>
    <w:rsid w:val="2167087D"/>
    <w:rsid w:val="2167133C"/>
    <w:rsid w:val="21672238"/>
    <w:rsid w:val="2167282F"/>
    <w:rsid w:val="21673535"/>
    <w:rsid w:val="216746B1"/>
    <w:rsid w:val="21674E89"/>
    <w:rsid w:val="21676C37"/>
    <w:rsid w:val="21677E20"/>
    <w:rsid w:val="21690C01"/>
    <w:rsid w:val="21692022"/>
    <w:rsid w:val="2169341D"/>
    <w:rsid w:val="21696E53"/>
    <w:rsid w:val="216A191D"/>
    <w:rsid w:val="216A1B7E"/>
    <w:rsid w:val="216A59B3"/>
    <w:rsid w:val="216A7366"/>
    <w:rsid w:val="216B15DC"/>
    <w:rsid w:val="216B2BC9"/>
    <w:rsid w:val="216B497A"/>
    <w:rsid w:val="216B595D"/>
    <w:rsid w:val="216B5EAB"/>
    <w:rsid w:val="216B6A67"/>
    <w:rsid w:val="216B73A8"/>
    <w:rsid w:val="216B7513"/>
    <w:rsid w:val="216B7F51"/>
    <w:rsid w:val="216C24A0"/>
    <w:rsid w:val="216C3613"/>
    <w:rsid w:val="216C53BD"/>
    <w:rsid w:val="216C7510"/>
    <w:rsid w:val="216C76DC"/>
    <w:rsid w:val="216D06F2"/>
    <w:rsid w:val="216D1E33"/>
    <w:rsid w:val="216D218E"/>
    <w:rsid w:val="216D3574"/>
    <w:rsid w:val="216D4A04"/>
    <w:rsid w:val="216D4C1A"/>
    <w:rsid w:val="216D63F8"/>
    <w:rsid w:val="216E084E"/>
    <w:rsid w:val="216E2EA6"/>
    <w:rsid w:val="216E32C3"/>
    <w:rsid w:val="216E446A"/>
    <w:rsid w:val="216E6218"/>
    <w:rsid w:val="216E7FC6"/>
    <w:rsid w:val="216F0E45"/>
    <w:rsid w:val="216F7324"/>
    <w:rsid w:val="21701F90"/>
    <w:rsid w:val="21703873"/>
    <w:rsid w:val="217038B5"/>
    <w:rsid w:val="21706533"/>
    <w:rsid w:val="217120FD"/>
    <w:rsid w:val="21714990"/>
    <w:rsid w:val="21715819"/>
    <w:rsid w:val="217169D7"/>
    <w:rsid w:val="217175E9"/>
    <w:rsid w:val="21717BBF"/>
    <w:rsid w:val="21721428"/>
    <w:rsid w:val="21722B2B"/>
    <w:rsid w:val="21723BD1"/>
    <w:rsid w:val="21723F5A"/>
    <w:rsid w:val="21725D08"/>
    <w:rsid w:val="21727824"/>
    <w:rsid w:val="21727E24"/>
    <w:rsid w:val="21731A80"/>
    <w:rsid w:val="21732D84"/>
    <w:rsid w:val="2173382E"/>
    <w:rsid w:val="21735173"/>
    <w:rsid w:val="2173551D"/>
    <w:rsid w:val="217355DC"/>
    <w:rsid w:val="21737B17"/>
    <w:rsid w:val="21740B35"/>
    <w:rsid w:val="217442F7"/>
    <w:rsid w:val="21747CD2"/>
    <w:rsid w:val="217505C5"/>
    <w:rsid w:val="21751354"/>
    <w:rsid w:val="217535E6"/>
    <w:rsid w:val="21753B8A"/>
    <w:rsid w:val="21754CA6"/>
    <w:rsid w:val="217557F8"/>
    <w:rsid w:val="217575A6"/>
    <w:rsid w:val="21760F4D"/>
    <w:rsid w:val="21771E56"/>
    <w:rsid w:val="2177331E"/>
    <w:rsid w:val="217750CC"/>
    <w:rsid w:val="21776805"/>
    <w:rsid w:val="21776D9B"/>
    <w:rsid w:val="21780E44"/>
    <w:rsid w:val="2178135F"/>
    <w:rsid w:val="21781486"/>
    <w:rsid w:val="2178581B"/>
    <w:rsid w:val="21786F46"/>
    <w:rsid w:val="21787096"/>
    <w:rsid w:val="21791B17"/>
    <w:rsid w:val="21794B8D"/>
    <w:rsid w:val="217952E8"/>
    <w:rsid w:val="2179654F"/>
    <w:rsid w:val="217A04BF"/>
    <w:rsid w:val="217A1B37"/>
    <w:rsid w:val="217A2058"/>
    <w:rsid w:val="217A2E0F"/>
    <w:rsid w:val="217A4437"/>
    <w:rsid w:val="217A4BBD"/>
    <w:rsid w:val="217A5B78"/>
    <w:rsid w:val="217A696B"/>
    <w:rsid w:val="217A6AE5"/>
    <w:rsid w:val="217B10F6"/>
    <w:rsid w:val="217B17CC"/>
    <w:rsid w:val="217C0935"/>
    <w:rsid w:val="217C26E3"/>
    <w:rsid w:val="217C6B87"/>
    <w:rsid w:val="217D3CC6"/>
    <w:rsid w:val="217D4215"/>
    <w:rsid w:val="217D44F9"/>
    <w:rsid w:val="217D46AD"/>
    <w:rsid w:val="217D645B"/>
    <w:rsid w:val="217E24D4"/>
    <w:rsid w:val="217E2717"/>
    <w:rsid w:val="217E28FF"/>
    <w:rsid w:val="217E2967"/>
    <w:rsid w:val="217E39FF"/>
    <w:rsid w:val="217E4F8F"/>
    <w:rsid w:val="217F0425"/>
    <w:rsid w:val="217F3581"/>
    <w:rsid w:val="217F3AF3"/>
    <w:rsid w:val="217F4E4F"/>
    <w:rsid w:val="217F6677"/>
    <w:rsid w:val="21802304"/>
    <w:rsid w:val="2181419D"/>
    <w:rsid w:val="21815F4B"/>
    <w:rsid w:val="21817CF9"/>
    <w:rsid w:val="218219EB"/>
    <w:rsid w:val="21823A71"/>
    <w:rsid w:val="218249D3"/>
    <w:rsid w:val="218311C4"/>
    <w:rsid w:val="21831AE4"/>
    <w:rsid w:val="218343CE"/>
    <w:rsid w:val="218358F0"/>
    <w:rsid w:val="21835BCF"/>
    <w:rsid w:val="21837D78"/>
    <w:rsid w:val="21837F15"/>
    <w:rsid w:val="218417FB"/>
    <w:rsid w:val="2184228A"/>
    <w:rsid w:val="21842E41"/>
    <w:rsid w:val="21843C8D"/>
    <w:rsid w:val="21845A3B"/>
    <w:rsid w:val="21846654"/>
    <w:rsid w:val="218515FF"/>
    <w:rsid w:val="21853279"/>
    <w:rsid w:val="21856EC1"/>
    <w:rsid w:val="218624EE"/>
    <w:rsid w:val="2186530F"/>
    <w:rsid w:val="21865B8F"/>
    <w:rsid w:val="21867A05"/>
    <w:rsid w:val="218705A7"/>
    <w:rsid w:val="21871088"/>
    <w:rsid w:val="218755AB"/>
    <w:rsid w:val="2188160C"/>
    <w:rsid w:val="21882078"/>
    <w:rsid w:val="21882594"/>
    <w:rsid w:val="21882987"/>
    <w:rsid w:val="21884F0C"/>
    <w:rsid w:val="2188547A"/>
    <w:rsid w:val="21886A3B"/>
    <w:rsid w:val="218872DA"/>
    <w:rsid w:val="21887379"/>
    <w:rsid w:val="21887D90"/>
    <w:rsid w:val="218901BE"/>
    <w:rsid w:val="21890473"/>
    <w:rsid w:val="21890E89"/>
    <w:rsid w:val="218912A4"/>
    <w:rsid w:val="218926BE"/>
    <w:rsid w:val="21893052"/>
    <w:rsid w:val="218933FB"/>
    <w:rsid w:val="218941D6"/>
    <w:rsid w:val="21894E00"/>
    <w:rsid w:val="218A31FD"/>
    <w:rsid w:val="218A3F2C"/>
    <w:rsid w:val="218A478D"/>
    <w:rsid w:val="218B2981"/>
    <w:rsid w:val="218B501C"/>
    <w:rsid w:val="218B51E7"/>
    <w:rsid w:val="218C669E"/>
    <w:rsid w:val="218C684C"/>
    <w:rsid w:val="218D15F6"/>
    <w:rsid w:val="218D20C3"/>
    <w:rsid w:val="218D3ED2"/>
    <w:rsid w:val="218D4009"/>
    <w:rsid w:val="218D482A"/>
    <w:rsid w:val="218E1AFC"/>
    <w:rsid w:val="218E2416"/>
    <w:rsid w:val="218E547E"/>
    <w:rsid w:val="218E6687"/>
    <w:rsid w:val="218E68BA"/>
    <w:rsid w:val="218F01BC"/>
    <w:rsid w:val="218F1493"/>
    <w:rsid w:val="218F3D3D"/>
    <w:rsid w:val="218F433B"/>
    <w:rsid w:val="218F6E96"/>
    <w:rsid w:val="21902632"/>
    <w:rsid w:val="219043E0"/>
    <w:rsid w:val="2190618E"/>
    <w:rsid w:val="21906CA5"/>
    <w:rsid w:val="219074C2"/>
    <w:rsid w:val="21907D9E"/>
    <w:rsid w:val="21910754"/>
    <w:rsid w:val="2191111F"/>
    <w:rsid w:val="219129A1"/>
    <w:rsid w:val="21912FA1"/>
    <w:rsid w:val="21915C8C"/>
    <w:rsid w:val="21920158"/>
    <w:rsid w:val="21920FCB"/>
    <w:rsid w:val="21921716"/>
    <w:rsid w:val="21921F06"/>
    <w:rsid w:val="21923CC5"/>
    <w:rsid w:val="219263AA"/>
    <w:rsid w:val="21927E8A"/>
    <w:rsid w:val="219313DF"/>
    <w:rsid w:val="2193173D"/>
    <w:rsid w:val="21932304"/>
    <w:rsid w:val="21933B4E"/>
    <w:rsid w:val="21933ED0"/>
    <w:rsid w:val="219350F8"/>
    <w:rsid w:val="21936008"/>
    <w:rsid w:val="219365FF"/>
    <w:rsid w:val="2193671F"/>
    <w:rsid w:val="21937A2C"/>
    <w:rsid w:val="21937DB5"/>
    <w:rsid w:val="21943379"/>
    <w:rsid w:val="21944268"/>
    <w:rsid w:val="2194515D"/>
    <w:rsid w:val="21946843"/>
    <w:rsid w:val="2194698C"/>
    <w:rsid w:val="21947B1D"/>
    <w:rsid w:val="21950FD4"/>
    <w:rsid w:val="21951666"/>
    <w:rsid w:val="219519F6"/>
    <w:rsid w:val="21952548"/>
    <w:rsid w:val="21952780"/>
    <w:rsid w:val="219537A4"/>
    <w:rsid w:val="219577E4"/>
    <w:rsid w:val="21957C48"/>
    <w:rsid w:val="21957D56"/>
    <w:rsid w:val="2196067C"/>
    <w:rsid w:val="219624CF"/>
    <w:rsid w:val="21962CA5"/>
    <w:rsid w:val="219630EB"/>
    <w:rsid w:val="219666E7"/>
    <w:rsid w:val="219678B9"/>
    <w:rsid w:val="21970770"/>
    <w:rsid w:val="219739C1"/>
    <w:rsid w:val="2197576F"/>
    <w:rsid w:val="2197596C"/>
    <w:rsid w:val="219829DB"/>
    <w:rsid w:val="21982C7A"/>
    <w:rsid w:val="21983295"/>
    <w:rsid w:val="219836D0"/>
    <w:rsid w:val="21983F65"/>
    <w:rsid w:val="219852BC"/>
    <w:rsid w:val="2198560E"/>
    <w:rsid w:val="219856A8"/>
    <w:rsid w:val="219859F4"/>
    <w:rsid w:val="21986266"/>
    <w:rsid w:val="2198713E"/>
    <w:rsid w:val="21992716"/>
    <w:rsid w:val="21992A4C"/>
    <w:rsid w:val="21996517"/>
    <w:rsid w:val="21996C72"/>
    <w:rsid w:val="219972FD"/>
    <w:rsid w:val="21997739"/>
    <w:rsid w:val="219A0DBB"/>
    <w:rsid w:val="219A0E50"/>
    <w:rsid w:val="219A24D5"/>
    <w:rsid w:val="219A3A21"/>
    <w:rsid w:val="219A525F"/>
    <w:rsid w:val="219A53E7"/>
    <w:rsid w:val="219A700D"/>
    <w:rsid w:val="219A7568"/>
    <w:rsid w:val="219A7758"/>
    <w:rsid w:val="219B35B8"/>
    <w:rsid w:val="219B3E80"/>
    <w:rsid w:val="219B5E06"/>
    <w:rsid w:val="219B6719"/>
    <w:rsid w:val="219C0FD7"/>
    <w:rsid w:val="219C1508"/>
    <w:rsid w:val="219C25ED"/>
    <w:rsid w:val="219C4B33"/>
    <w:rsid w:val="219C59FB"/>
    <w:rsid w:val="219C6341"/>
    <w:rsid w:val="219D08AB"/>
    <w:rsid w:val="219D0C9F"/>
    <w:rsid w:val="219D1632"/>
    <w:rsid w:val="219D1AFF"/>
    <w:rsid w:val="219E02A4"/>
    <w:rsid w:val="219E0C82"/>
    <w:rsid w:val="219E23A2"/>
    <w:rsid w:val="219E4D4F"/>
    <w:rsid w:val="219E6AFD"/>
    <w:rsid w:val="219E708B"/>
    <w:rsid w:val="219F0AC7"/>
    <w:rsid w:val="219F0F6F"/>
    <w:rsid w:val="219F2486"/>
    <w:rsid w:val="219F2875"/>
    <w:rsid w:val="219F4623"/>
    <w:rsid w:val="219F63D1"/>
    <w:rsid w:val="21A0160F"/>
    <w:rsid w:val="21A0447B"/>
    <w:rsid w:val="21A12149"/>
    <w:rsid w:val="21A13E7C"/>
    <w:rsid w:val="21A165ED"/>
    <w:rsid w:val="21A234EA"/>
    <w:rsid w:val="21A2432F"/>
    <w:rsid w:val="21A25092"/>
    <w:rsid w:val="21A25EC1"/>
    <w:rsid w:val="21A27D0B"/>
    <w:rsid w:val="21A30F3B"/>
    <w:rsid w:val="21A32365"/>
    <w:rsid w:val="21A34113"/>
    <w:rsid w:val="21A36214"/>
    <w:rsid w:val="21A4580D"/>
    <w:rsid w:val="21A460DD"/>
    <w:rsid w:val="21A50B34"/>
    <w:rsid w:val="21A517AC"/>
    <w:rsid w:val="21A56CD2"/>
    <w:rsid w:val="21A60BF8"/>
    <w:rsid w:val="21A615C2"/>
    <w:rsid w:val="21A61FC4"/>
    <w:rsid w:val="21A63C04"/>
    <w:rsid w:val="21A659B2"/>
    <w:rsid w:val="21A669E6"/>
    <w:rsid w:val="21A67290"/>
    <w:rsid w:val="21A67760"/>
    <w:rsid w:val="21A73454"/>
    <w:rsid w:val="21A734D8"/>
    <w:rsid w:val="21A74B95"/>
    <w:rsid w:val="21A7664F"/>
    <w:rsid w:val="21A7794A"/>
    <w:rsid w:val="21A8172A"/>
    <w:rsid w:val="21A822F3"/>
    <w:rsid w:val="21A86025"/>
    <w:rsid w:val="21A86D63"/>
    <w:rsid w:val="21A8797C"/>
    <w:rsid w:val="21A925BF"/>
    <w:rsid w:val="21A925E7"/>
    <w:rsid w:val="21A954A2"/>
    <w:rsid w:val="21A97250"/>
    <w:rsid w:val="21A974B5"/>
    <w:rsid w:val="21AA01C2"/>
    <w:rsid w:val="21AA0510"/>
    <w:rsid w:val="21AA2C60"/>
    <w:rsid w:val="21AA36F4"/>
    <w:rsid w:val="21AB02C2"/>
    <w:rsid w:val="21AB0CB6"/>
    <w:rsid w:val="21AB6B97"/>
    <w:rsid w:val="21AC1386"/>
    <w:rsid w:val="21AC2376"/>
    <w:rsid w:val="21AC6B22"/>
    <w:rsid w:val="21AD0AEE"/>
    <w:rsid w:val="21AD4223"/>
    <w:rsid w:val="21AD4F92"/>
    <w:rsid w:val="21AD548B"/>
    <w:rsid w:val="21AD6D40"/>
    <w:rsid w:val="21AE0FDC"/>
    <w:rsid w:val="21AE11DF"/>
    <w:rsid w:val="21AE2216"/>
    <w:rsid w:val="21AE2AB8"/>
    <w:rsid w:val="21AE2C84"/>
    <w:rsid w:val="21AE3327"/>
    <w:rsid w:val="21AE3A94"/>
    <w:rsid w:val="21AE4866"/>
    <w:rsid w:val="21B005DE"/>
    <w:rsid w:val="21B03E34"/>
    <w:rsid w:val="21B04E7C"/>
    <w:rsid w:val="21B05C47"/>
    <w:rsid w:val="21B06830"/>
    <w:rsid w:val="21B207FA"/>
    <w:rsid w:val="21B21EA6"/>
    <w:rsid w:val="21B24356"/>
    <w:rsid w:val="21B24F50"/>
    <w:rsid w:val="21B253A2"/>
    <w:rsid w:val="21B26104"/>
    <w:rsid w:val="21B27431"/>
    <w:rsid w:val="21B300CF"/>
    <w:rsid w:val="21B30D9B"/>
    <w:rsid w:val="21B3155B"/>
    <w:rsid w:val="21B31E7D"/>
    <w:rsid w:val="21B34D22"/>
    <w:rsid w:val="21B34F1F"/>
    <w:rsid w:val="21B35FFD"/>
    <w:rsid w:val="21B365A6"/>
    <w:rsid w:val="21B367FD"/>
    <w:rsid w:val="21B37241"/>
    <w:rsid w:val="21B40BF2"/>
    <w:rsid w:val="21B42278"/>
    <w:rsid w:val="21B4504D"/>
    <w:rsid w:val="21B50629"/>
    <w:rsid w:val="21B52099"/>
    <w:rsid w:val="21B52994"/>
    <w:rsid w:val="21B52E77"/>
    <w:rsid w:val="21B53E47"/>
    <w:rsid w:val="21B555FC"/>
    <w:rsid w:val="21B5587E"/>
    <w:rsid w:val="21B55A58"/>
    <w:rsid w:val="21B55BF5"/>
    <w:rsid w:val="21B575A3"/>
    <w:rsid w:val="21B60677"/>
    <w:rsid w:val="21B61AB9"/>
    <w:rsid w:val="21B61BCB"/>
    <w:rsid w:val="21B7196D"/>
    <w:rsid w:val="21B72F49"/>
    <w:rsid w:val="21B7399C"/>
    <w:rsid w:val="21B73A1C"/>
    <w:rsid w:val="21B75E11"/>
    <w:rsid w:val="21B80359"/>
    <w:rsid w:val="21B81171"/>
    <w:rsid w:val="21B856E5"/>
    <w:rsid w:val="21B85EDC"/>
    <w:rsid w:val="21B870F5"/>
    <w:rsid w:val="21B87493"/>
    <w:rsid w:val="21B93937"/>
    <w:rsid w:val="21B94113"/>
    <w:rsid w:val="21B94B57"/>
    <w:rsid w:val="21B957CD"/>
    <w:rsid w:val="21BA18CA"/>
    <w:rsid w:val="21BA271C"/>
    <w:rsid w:val="21BA29D2"/>
    <w:rsid w:val="21BA300B"/>
    <w:rsid w:val="21BA320B"/>
    <w:rsid w:val="21BA76AF"/>
    <w:rsid w:val="21BB2196"/>
    <w:rsid w:val="21BB24F7"/>
    <w:rsid w:val="21BB3444"/>
    <w:rsid w:val="21BB449B"/>
    <w:rsid w:val="21BB44CE"/>
    <w:rsid w:val="21BB6912"/>
    <w:rsid w:val="21BC3427"/>
    <w:rsid w:val="21BD0BF3"/>
    <w:rsid w:val="21BD198C"/>
    <w:rsid w:val="21BD19B0"/>
    <w:rsid w:val="21BD3A87"/>
    <w:rsid w:val="21BD4EEF"/>
    <w:rsid w:val="21BD6D71"/>
    <w:rsid w:val="21BE0F4D"/>
    <w:rsid w:val="21BE14B0"/>
    <w:rsid w:val="21BE17B6"/>
    <w:rsid w:val="21BE2CFB"/>
    <w:rsid w:val="21BE789A"/>
    <w:rsid w:val="21BF0821"/>
    <w:rsid w:val="21BF10B5"/>
    <w:rsid w:val="21BF16DB"/>
    <w:rsid w:val="21BF2058"/>
    <w:rsid w:val="21BF341B"/>
    <w:rsid w:val="21BF3AFB"/>
    <w:rsid w:val="21BF4251"/>
    <w:rsid w:val="21BF4CC5"/>
    <w:rsid w:val="21BF4D9B"/>
    <w:rsid w:val="21BF51E8"/>
    <w:rsid w:val="21BF60D4"/>
    <w:rsid w:val="21C00309"/>
    <w:rsid w:val="21C029C6"/>
    <w:rsid w:val="21C0573C"/>
    <w:rsid w:val="21C066CB"/>
    <w:rsid w:val="21C10A3D"/>
    <w:rsid w:val="21C1113B"/>
    <w:rsid w:val="21C11CDF"/>
    <w:rsid w:val="21C127EB"/>
    <w:rsid w:val="21C12C09"/>
    <w:rsid w:val="21C12FBD"/>
    <w:rsid w:val="21C13139"/>
    <w:rsid w:val="21C1390C"/>
    <w:rsid w:val="21C1459A"/>
    <w:rsid w:val="21C14A69"/>
    <w:rsid w:val="21C15670"/>
    <w:rsid w:val="21C16AD0"/>
    <w:rsid w:val="21C20A63"/>
    <w:rsid w:val="21C2179D"/>
    <w:rsid w:val="21C2677D"/>
    <w:rsid w:val="21C267AA"/>
    <w:rsid w:val="21C2776E"/>
    <w:rsid w:val="21C30312"/>
    <w:rsid w:val="21C32C2D"/>
    <w:rsid w:val="21C34799"/>
    <w:rsid w:val="21C347B6"/>
    <w:rsid w:val="21C35BB2"/>
    <w:rsid w:val="21C36564"/>
    <w:rsid w:val="21C3661B"/>
    <w:rsid w:val="21C402B2"/>
    <w:rsid w:val="21C40A95"/>
    <w:rsid w:val="21C422DC"/>
    <w:rsid w:val="21C440BD"/>
    <w:rsid w:val="21C44E06"/>
    <w:rsid w:val="21C46C8E"/>
    <w:rsid w:val="21C50572"/>
    <w:rsid w:val="21C515BA"/>
    <w:rsid w:val="21C51683"/>
    <w:rsid w:val="21C53505"/>
    <w:rsid w:val="21C569DD"/>
    <w:rsid w:val="21C56C38"/>
    <w:rsid w:val="21C5788B"/>
    <w:rsid w:val="21C615AE"/>
    <w:rsid w:val="21C61BB0"/>
    <w:rsid w:val="21C645C5"/>
    <w:rsid w:val="21C67E02"/>
    <w:rsid w:val="21C709A9"/>
    <w:rsid w:val="21C7148E"/>
    <w:rsid w:val="21C71ADB"/>
    <w:rsid w:val="21C72A3E"/>
    <w:rsid w:val="21C736DE"/>
    <w:rsid w:val="21C74A92"/>
    <w:rsid w:val="21C7668B"/>
    <w:rsid w:val="21C806DA"/>
    <w:rsid w:val="21C81431"/>
    <w:rsid w:val="21C81930"/>
    <w:rsid w:val="21C81DCC"/>
    <w:rsid w:val="21C821B8"/>
    <w:rsid w:val="21C82B33"/>
    <w:rsid w:val="21C83ECE"/>
    <w:rsid w:val="21C8531E"/>
    <w:rsid w:val="21C8560F"/>
    <w:rsid w:val="21C85928"/>
    <w:rsid w:val="21C916A0"/>
    <w:rsid w:val="21C943E8"/>
    <w:rsid w:val="21C96808"/>
    <w:rsid w:val="21C96822"/>
    <w:rsid w:val="21C9761C"/>
    <w:rsid w:val="21C978F2"/>
    <w:rsid w:val="21CA13BF"/>
    <w:rsid w:val="21CA2513"/>
    <w:rsid w:val="21CA2711"/>
    <w:rsid w:val="21CA3495"/>
    <w:rsid w:val="21CA45D1"/>
    <w:rsid w:val="21CA5B44"/>
    <w:rsid w:val="21CB1179"/>
    <w:rsid w:val="21CB18BC"/>
    <w:rsid w:val="21CB284F"/>
    <w:rsid w:val="21CB5418"/>
    <w:rsid w:val="21CB71C6"/>
    <w:rsid w:val="21CB77C4"/>
    <w:rsid w:val="21CC3CDF"/>
    <w:rsid w:val="21CC3D6A"/>
    <w:rsid w:val="21CC5E80"/>
    <w:rsid w:val="21CD1190"/>
    <w:rsid w:val="21CD20BA"/>
    <w:rsid w:val="21CD340B"/>
    <w:rsid w:val="21CD68B0"/>
    <w:rsid w:val="21CD73E2"/>
    <w:rsid w:val="21CE6CB6"/>
    <w:rsid w:val="21CE7EF8"/>
    <w:rsid w:val="21CF1302"/>
    <w:rsid w:val="21CF315A"/>
    <w:rsid w:val="21D00762"/>
    <w:rsid w:val="21D00F87"/>
    <w:rsid w:val="21D02A2F"/>
    <w:rsid w:val="21D06ED2"/>
    <w:rsid w:val="21D20555"/>
    <w:rsid w:val="21D21974"/>
    <w:rsid w:val="21D27B04"/>
    <w:rsid w:val="21D27B51"/>
    <w:rsid w:val="21D30187"/>
    <w:rsid w:val="21D32591"/>
    <w:rsid w:val="21D32722"/>
    <w:rsid w:val="21D342CD"/>
    <w:rsid w:val="21D34514"/>
    <w:rsid w:val="21D34BB6"/>
    <w:rsid w:val="21D37346"/>
    <w:rsid w:val="21D40771"/>
    <w:rsid w:val="21D422DD"/>
    <w:rsid w:val="21D4251F"/>
    <w:rsid w:val="21D43BB2"/>
    <w:rsid w:val="21D4557C"/>
    <w:rsid w:val="21D45B1F"/>
    <w:rsid w:val="21D50045"/>
    <w:rsid w:val="21D533B7"/>
    <w:rsid w:val="21D54052"/>
    <w:rsid w:val="21D56297"/>
    <w:rsid w:val="21D65968"/>
    <w:rsid w:val="21D70DF2"/>
    <w:rsid w:val="21D7338B"/>
    <w:rsid w:val="21D73DBD"/>
    <w:rsid w:val="21D764E8"/>
    <w:rsid w:val="21D76A42"/>
    <w:rsid w:val="21D80711"/>
    <w:rsid w:val="21D818E3"/>
    <w:rsid w:val="21D86594"/>
    <w:rsid w:val="21D90E18"/>
    <w:rsid w:val="21D91DD4"/>
    <w:rsid w:val="21D9445E"/>
    <w:rsid w:val="21D944A7"/>
    <w:rsid w:val="21D9490D"/>
    <w:rsid w:val="21D94CB5"/>
    <w:rsid w:val="21D94E53"/>
    <w:rsid w:val="21D95D87"/>
    <w:rsid w:val="21D97B35"/>
    <w:rsid w:val="21DA0C0B"/>
    <w:rsid w:val="21DA0EB4"/>
    <w:rsid w:val="21DA0EB8"/>
    <w:rsid w:val="21DA1AFF"/>
    <w:rsid w:val="21DA5B1E"/>
    <w:rsid w:val="21DA62E3"/>
    <w:rsid w:val="21DA7DBC"/>
    <w:rsid w:val="21DB2344"/>
    <w:rsid w:val="21DB2DBA"/>
    <w:rsid w:val="21DC13D3"/>
    <w:rsid w:val="21DC1523"/>
    <w:rsid w:val="21DC37D4"/>
    <w:rsid w:val="21DC4174"/>
    <w:rsid w:val="21DC5877"/>
    <w:rsid w:val="21DC7625"/>
    <w:rsid w:val="21DC7C2E"/>
    <w:rsid w:val="21DD0FCF"/>
    <w:rsid w:val="21DD63A5"/>
    <w:rsid w:val="21DD6EFA"/>
    <w:rsid w:val="21DD7236"/>
    <w:rsid w:val="21DE15EF"/>
    <w:rsid w:val="21DE339D"/>
    <w:rsid w:val="21DF0EC4"/>
    <w:rsid w:val="21DF26BD"/>
    <w:rsid w:val="21DF2C72"/>
    <w:rsid w:val="21DF3764"/>
    <w:rsid w:val="21E0105E"/>
    <w:rsid w:val="21E0146B"/>
    <w:rsid w:val="21E01F75"/>
    <w:rsid w:val="21E03A2A"/>
    <w:rsid w:val="21E068FB"/>
    <w:rsid w:val="21E07116"/>
    <w:rsid w:val="21E07988"/>
    <w:rsid w:val="21E116E9"/>
    <w:rsid w:val="21E11965"/>
    <w:rsid w:val="21E11EBC"/>
    <w:rsid w:val="21E12E8E"/>
    <w:rsid w:val="21E12EE9"/>
    <w:rsid w:val="21E14C3C"/>
    <w:rsid w:val="21E21B7E"/>
    <w:rsid w:val="21E222EE"/>
    <w:rsid w:val="21E23597"/>
    <w:rsid w:val="21E2538B"/>
    <w:rsid w:val="21E25749"/>
    <w:rsid w:val="21E30068"/>
    <w:rsid w:val="21E32762"/>
    <w:rsid w:val="21E32B11"/>
    <w:rsid w:val="21E33B6D"/>
    <w:rsid w:val="21E3777D"/>
    <w:rsid w:val="21E40288"/>
    <w:rsid w:val="21E41F66"/>
    <w:rsid w:val="21E43B5A"/>
    <w:rsid w:val="21E44B37"/>
    <w:rsid w:val="21E45615"/>
    <w:rsid w:val="21E464DA"/>
    <w:rsid w:val="21E52D32"/>
    <w:rsid w:val="21E533F6"/>
    <w:rsid w:val="21E5472C"/>
    <w:rsid w:val="21E54CDD"/>
    <w:rsid w:val="21E559DB"/>
    <w:rsid w:val="21E604A4"/>
    <w:rsid w:val="21E607C4"/>
    <w:rsid w:val="21E60F61"/>
    <w:rsid w:val="21E62E7F"/>
    <w:rsid w:val="21E62F7E"/>
    <w:rsid w:val="21E67365"/>
    <w:rsid w:val="21E72637"/>
    <w:rsid w:val="21E77118"/>
    <w:rsid w:val="21E8186D"/>
    <w:rsid w:val="21E81C1B"/>
    <w:rsid w:val="21E81D77"/>
    <w:rsid w:val="21E85FCA"/>
    <w:rsid w:val="21E8624E"/>
    <w:rsid w:val="21E87D78"/>
    <w:rsid w:val="21E9023E"/>
    <w:rsid w:val="21E94FBA"/>
    <w:rsid w:val="21EA09A9"/>
    <w:rsid w:val="21EA1D42"/>
    <w:rsid w:val="21EA5DD8"/>
    <w:rsid w:val="21EA7F94"/>
    <w:rsid w:val="21EB06F8"/>
    <w:rsid w:val="21EB1487"/>
    <w:rsid w:val="21EB1616"/>
    <w:rsid w:val="21EB1DEC"/>
    <w:rsid w:val="21EB1EA4"/>
    <w:rsid w:val="21EB3D26"/>
    <w:rsid w:val="21EB4A23"/>
    <w:rsid w:val="21EB54AE"/>
    <w:rsid w:val="21EB5ABA"/>
    <w:rsid w:val="21EB7868"/>
    <w:rsid w:val="21EC12C2"/>
    <w:rsid w:val="21EC2A92"/>
    <w:rsid w:val="21EC32C9"/>
    <w:rsid w:val="21EC3348"/>
    <w:rsid w:val="21ED1832"/>
    <w:rsid w:val="21ED3089"/>
    <w:rsid w:val="21ED4C91"/>
    <w:rsid w:val="21ED5502"/>
    <w:rsid w:val="21ED699F"/>
    <w:rsid w:val="21EE1107"/>
    <w:rsid w:val="21EE12A0"/>
    <w:rsid w:val="21EE3301"/>
    <w:rsid w:val="21EE4E29"/>
    <w:rsid w:val="21EE4FDE"/>
    <w:rsid w:val="21EE56B5"/>
    <w:rsid w:val="21EE732A"/>
    <w:rsid w:val="21EF1C4A"/>
    <w:rsid w:val="21EF55AB"/>
    <w:rsid w:val="21EF7079"/>
    <w:rsid w:val="21EF7359"/>
    <w:rsid w:val="21EF7402"/>
    <w:rsid w:val="21F000BD"/>
    <w:rsid w:val="21F029E2"/>
    <w:rsid w:val="21F033EB"/>
    <w:rsid w:val="21F04E7F"/>
    <w:rsid w:val="21F05E39"/>
    <w:rsid w:val="21F11323"/>
    <w:rsid w:val="21F12E1C"/>
    <w:rsid w:val="21F17B29"/>
    <w:rsid w:val="21F20301"/>
    <w:rsid w:val="21F20BF7"/>
    <w:rsid w:val="21F21DC7"/>
    <w:rsid w:val="21F223D2"/>
    <w:rsid w:val="21F229A5"/>
    <w:rsid w:val="21F305CB"/>
    <w:rsid w:val="21F37D23"/>
    <w:rsid w:val="21F42BC1"/>
    <w:rsid w:val="21F42F2A"/>
    <w:rsid w:val="21F43EAE"/>
    <w:rsid w:val="21F44BAF"/>
    <w:rsid w:val="21F45724"/>
    <w:rsid w:val="21F4671D"/>
    <w:rsid w:val="21F506E7"/>
    <w:rsid w:val="21F52068"/>
    <w:rsid w:val="21F52495"/>
    <w:rsid w:val="21F52EEB"/>
    <w:rsid w:val="21F54422"/>
    <w:rsid w:val="21F55ABC"/>
    <w:rsid w:val="21F56716"/>
    <w:rsid w:val="21F5706D"/>
    <w:rsid w:val="21F61DC9"/>
    <w:rsid w:val="21F61F19"/>
    <w:rsid w:val="21F6219F"/>
    <w:rsid w:val="21F63378"/>
    <w:rsid w:val="21F63728"/>
    <w:rsid w:val="21F64047"/>
    <w:rsid w:val="21F64D3E"/>
    <w:rsid w:val="21F66939"/>
    <w:rsid w:val="21F726B1"/>
    <w:rsid w:val="21F7419C"/>
    <w:rsid w:val="21F7445F"/>
    <w:rsid w:val="21F7620D"/>
    <w:rsid w:val="21F76658"/>
    <w:rsid w:val="21F76E7F"/>
    <w:rsid w:val="21F77FBB"/>
    <w:rsid w:val="21F84180"/>
    <w:rsid w:val="21F869EE"/>
    <w:rsid w:val="21F872B6"/>
    <w:rsid w:val="21F873E9"/>
    <w:rsid w:val="21F901D7"/>
    <w:rsid w:val="21F91208"/>
    <w:rsid w:val="21F91F85"/>
    <w:rsid w:val="21F93D33"/>
    <w:rsid w:val="21F9759C"/>
    <w:rsid w:val="21FA3047"/>
    <w:rsid w:val="21FA7AAB"/>
    <w:rsid w:val="21FB01ED"/>
    <w:rsid w:val="21FB12B3"/>
    <w:rsid w:val="21FB2122"/>
    <w:rsid w:val="21FB2453"/>
    <w:rsid w:val="21FB3F4F"/>
    <w:rsid w:val="21FB464E"/>
    <w:rsid w:val="21FB7895"/>
    <w:rsid w:val="21FC02B6"/>
    <w:rsid w:val="21FC1A76"/>
    <w:rsid w:val="21FC1BDD"/>
    <w:rsid w:val="21FC3824"/>
    <w:rsid w:val="21FC57D6"/>
    <w:rsid w:val="21FC73D2"/>
    <w:rsid w:val="21FC7BDE"/>
    <w:rsid w:val="21FC7CC7"/>
    <w:rsid w:val="21FC7E92"/>
    <w:rsid w:val="21FD1DA8"/>
    <w:rsid w:val="21FD424E"/>
    <w:rsid w:val="21FD5B82"/>
    <w:rsid w:val="21FD72D1"/>
    <w:rsid w:val="21FE02AF"/>
    <w:rsid w:val="21FE1436"/>
    <w:rsid w:val="21FE18EF"/>
    <w:rsid w:val="21FE57EE"/>
    <w:rsid w:val="21FE61D8"/>
    <w:rsid w:val="21FE75ED"/>
    <w:rsid w:val="21FF0E1A"/>
    <w:rsid w:val="21FF29FD"/>
    <w:rsid w:val="21FF36AD"/>
    <w:rsid w:val="21FF7C1A"/>
    <w:rsid w:val="220013D7"/>
    <w:rsid w:val="2200415E"/>
    <w:rsid w:val="22010E3A"/>
    <w:rsid w:val="22014038"/>
    <w:rsid w:val="22014DC8"/>
    <w:rsid w:val="220152DE"/>
    <w:rsid w:val="2201708C"/>
    <w:rsid w:val="22026C30"/>
    <w:rsid w:val="220272D2"/>
    <w:rsid w:val="22031056"/>
    <w:rsid w:val="22032E04"/>
    <w:rsid w:val="2203697F"/>
    <w:rsid w:val="22037E48"/>
    <w:rsid w:val="220426D8"/>
    <w:rsid w:val="220433CF"/>
    <w:rsid w:val="22043876"/>
    <w:rsid w:val="2204436A"/>
    <w:rsid w:val="22044C5D"/>
    <w:rsid w:val="220507F4"/>
    <w:rsid w:val="220555B1"/>
    <w:rsid w:val="22056B7C"/>
    <w:rsid w:val="22061A9F"/>
    <w:rsid w:val="220641EC"/>
    <w:rsid w:val="220646A2"/>
    <w:rsid w:val="2206520C"/>
    <w:rsid w:val="22065300"/>
    <w:rsid w:val="22065A48"/>
    <w:rsid w:val="22066450"/>
    <w:rsid w:val="22072B8B"/>
    <w:rsid w:val="220777FE"/>
    <w:rsid w:val="220821C8"/>
    <w:rsid w:val="2208666C"/>
    <w:rsid w:val="22092AF0"/>
    <w:rsid w:val="22093F32"/>
    <w:rsid w:val="22094970"/>
    <w:rsid w:val="22094ACD"/>
    <w:rsid w:val="220954F0"/>
    <w:rsid w:val="220963D9"/>
    <w:rsid w:val="22097CEF"/>
    <w:rsid w:val="220A1C9C"/>
    <w:rsid w:val="220A23E4"/>
    <w:rsid w:val="220A250D"/>
    <w:rsid w:val="220A5F40"/>
    <w:rsid w:val="220B170D"/>
    <w:rsid w:val="220B1867"/>
    <w:rsid w:val="220B1CB9"/>
    <w:rsid w:val="220B2562"/>
    <w:rsid w:val="220B2BA2"/>
    <w:rsid w:val="220B3A67"/>
    <w:rsid w:val="220B7CE2"/>
    <w:rsid w:val="220C08D0"/>
    <w:rsid w:val="220C3937"/>
    <w:rsid w:val="220D028A"/>
    <w:rsid w:val="220D0F7D"/>
    <w:rsid w:val="220D3C83"/>
    <w:rsid w:val="220D3D43"/>
    <w:rsid w:val="220D4A3B"/>
    <w:rsid w:val="220D6244"/>
    <w:rsid w:val="220D77DF"/>
    <w:rsid w:val="220D7D69"/>
    <w:rsid w:val="220D7F48"/>
    <w:rsid w:val="220E10F5"/>
    <w:rsid w:val="220E51D3"/>
    <w:rsid w:val="220F1C9E"/>
    <w:rsid w:val="220F4009"/>
    <w:rsid w:val="220F4509"/>
    <w:rsid w:val="220F4DC4"/>
    <w:rsid w:val="220F57EE"/>
    <w:rsid w:val="220F5A13"/>
    <w:rsid w:val="220F79FB"/>
    <w:rsid w:val="2210107D"/>
    <w:rsid w:val="22105252"/>
    <w:rsid w:val="22105521"/>
    <w:rsid w:val="221072CF"/>
    <w:rsid w:val="22107AF3"/>
    <w:rsid w:val="2211402A"/>
    <w:rsid w:val="22114E6D"/>
    <w:rsid w:val="22121299"/>
    <w:rsid w:val="22122D1E"/>
    <w:rsid w:val="22124DF5"/>
    <w:rsid w:val="221328ED"/>
    <w:rsid w:val="22132CF1"/>
    <w:rsid w:val="221337BD"/>
    <w:rsid w:val="22133DF6"/>
    <w:rsid w:val="221352CD"/>
    <w:rsid w:val="22136474"/>
    <w:rsid w:val="22140391"/>
    <w:rsid w:val="22140B6D"/>
    <w:rsid w:val="22141045"/>
    <w:rsid w:val="22141EB4"/>
    <w:rsid w:val="221424D5"/>
    <w:rsid w:val="22142615"/>
    <w:rsid w:val="22146210"/>
    <w:rsid w:val="22146DBF"/>
    <w:rsid w:val="22151481"/>
    <w:rsid w:val="22151762"/>
    <w:rsid w:val="221527AD"/>
    <w:rsid w:val="22153965"/>
    <w:rsid w:val="22156911"/>
    <w:rsid w:val="22160D89"/>
    <w:rsid w:val="22161381"/>
    <w:rsid w:val="22162B37"/>
    <w:rsid w:val="22163203"/>
    <w:rsid w:val="22166536"/>
    <w:rsid w:val="2217065D"/>
    <w:rsid w:val="2217240B"/>
    <w:rsid w:val="22173DF1"/>
    <w:rsid w:val="22174DBD"/>
    <w:rsid w:val="22176285"/>
    <w:rsid w:val="2218160D"/>
    <w:rsid w:val="22183044"/>
    <w:rsid w:val="2218342F"/>
    <w:rsid w:val="22183895"/>
    <w:rsid w:val="22184877"/>
    <w:rsid w:val="221850AD"/>
    <w:rsid w:val="2218524F"/>
    <w:rsid w:val="22185909"/>
    <w:rsid w:val="22186862"/>
    <w:rsid w:val="2218758C"/>
    <w:rsid w:val="221922E6"/>
    <w:rsid w:val="22192627"/>
    <w:rsid w:val="22194EB7"/>
    <w:rsid w:val="22196184"/>
    <w:rsid w:val="221A1EFC"/>
    <w:rsid w:val="221A31E8"/>
    <w:rsid w:val="221A3FF8"/>
    <w:rsid w:val="221A6E78"/>
    <w:rsid w:val="221B253A"/>
    <w:rsid w:val="221B3383"/>
    <w:rsid w:val="221B3D74"/>
    <w:rsid w:val="221B4339"/>
    <w:rsid w:val="221B63A0"/>
    <w:rsid w:val="221B77D7"/>
    <w:rsid w:val="221C2118"/>
    <w:rsid w:val="221C2801"/>
    <w:rsid w:val="221C3EC6"/>
    <w:rsid w:val="221C4ABD"/>
    <w:rsid w:val="221C584E"/>
    <w:rsid w:val="221C5C74"/>
    <w:rsid w:val="221C76E1"/>
    <w:rsid w:val="221D13AC"/>
    <w:rsid w:val="221D33C2"/>
    <w:rsid w:val="221D3789"/>
    <w:rsid w:val="221E19EC"/>
    <w:rsid w:val="221E3587"/>
    <w:rsid w:val="221E379A"/>
    <w:rsid w:val="221E3D47"/>
    <w:rsid w:val="221E5160"/>
    <w:rsid w:val="221E7F8E"/>
    <w:rsid w:val="221F0D41"/>
    <w:rsid w:val="221F2076"/>
    <w:rsid w:val="221F6703"/>
    <w:rsid w:val="221F7512"/>
    <w:rsid w:val="222021B9"/>
    <w:rsid w:val="222039B6"/>
    <w:rsid w:val="22205764"/>
    <w:rsid w:val="222114DC"/>
    <w:rsid w:val="22211F08"/>
    <w:rsid w:val="2221328A"/>
    <w:rsid w:val="22213649"/>
    <w:rsid w:val="222156EC"/>
    <w:rsid w:val="2221772E"/>
    <w:rsid w:val="2222051D"/>
    <w:rsid w:val="222214A7"/>
    <w:rsid w:val="222248D9"/>
    <w:rsid w:val="22224AD9"/>
    <w:rsid w:val="222258F0"/>
    <w:rsid w:val="22225942"/>
    <w:rsid w:val="22227623"/>
    <w:rsid w:val="222309EE"/>
    <w:rsid w:val="22230B3A"/>
    <w:rsid w:val="22232AD2"/>
    <w:rsid w:val="222334A6"/>
    <w:rsid w:val="22234083"/>
    <w:rsid w:val="22235254"/>
    <w:rsid w:val="222356B8"/>
    <w:rsid w:val="22237002"/>
    <w:rsid w:val="222370C3"/>
    <w:rsid w:val="22240068"/>
    <w:rsid w:val="22242CC3"/>
    <w:rsid w:val="22244564"/>
    <w:rsid w:val="22244596"/>
    <w:rsid w:val="22244B28"/>
    <w:rsid w:val="22244B67"/>
    <w:rsid w:val="22245940"/>
    <w:rsid w:val="22250FCC"/>
    <w:rsid w:val="22252C2E"/>
    <w:rsid w:val="22252D7A"/>
    <w:rsid w:val="222558DE"/>
    <w:rsid w:val="22257B54"/>
    <w:rsid w:val="222608A0"/>
    <w:rsid w:val="222642B9"/>
    <w:rsid w:val="2226575E"/>
    <w:rsid w:val="22266AF2"/>
    <w:rsid w:val="22271706"/>
    <w:rsid w:val="22274D44"/>
    <w:rsid w:val="2228055C"/>
    <w:rsid w:val="22280ABD"/>
    <w:rsid w:val="2228286B"/>
    <w:rsid w:val="22284619"/>
    <w:rsid w:val="222873B0"/>
    <w:rsid w:val="22296F81"/>
    <w:rsid w:val="222A0391"/>
    <w:rsid w:val="222A213F"/>
    <w:rsid w:val="222A29B4"/>
    <w:rsid w:val="222A326B"/>
    <w:rsid w:val="222A3576"/>
    <w:rsid w:val="222A4D23"/>
    <w:rsid w:val="222A5606"/>
    <w:rsid w:val="222A65E3"/>
    <w:rsid w:val="222A6A87"/>
    <w:rsid w:val="222B24F8"/>
    <w:rsid w:val="222B4109"/>
    <w:rsid w:val="222B5EB7"/>
    <w:rsid w:val="222B66B5"/>
    <w:rsid w:val="222B72CC"/>
    <w:rsid w:val="222C075C"/>
    <w:rsid w:val="222C235B"/>
    <w:rsid w:val="222C24C4"/>
    <w:rsid w:val="222C45EE"/>
    <w:rsid w:val="222D4C71"/>
    <w:rsid w:val="222D60D3"/>
    <w:rsid w:val="222D6D56"/>
    <w:rsid w:val="222D7F7F"/>
    <w:rsid w:val="222E307C"/>
    <w:rsid w:val="222E3732"/>
    <w:rsid w:val="222E589A"/>
    <w:rsid w:val="222F3BF9"/>
    <w:rsid w:val="222F450C"/>
    <w:rsid w:val="22300324"/>
    <w:rsid w:val="223030A3"/>
    <w:rsid w:val="223034CD"/>
    <w:rsid w:val="2230441F"/>
    <w:rsid w:val="2231313E"/>
    <w:rsid w:val="223134BB"/>
    <w:rsid w:val="22314A83"/>
    <w:rsid w:val="22317971"/>
    <w:rsid w:val="22320F32"/>
    <w:rsid w:val="2232192B"/>
    <w:rsid w:val="22321B90"/>
    <w:rsid w:val="2232269E"/>
    <w:rsid w:val="223245CE"/>
    <w:rsid w:val="22325497"/>
    <w:rsid w:val="22327245"/>
    <w:rsid w:val="22332026"/>
    <w:rsid w:val="2233671B"/>
    <w:rsid w:val="22341E91"/>
    <w:rsid w:val="22341F94"/>
    <w:rsid w:val="22342FBD"/>
    <w:rsid w:val="22347A25"/>
    <w:rsid w:val="2235037E"/>
    <w:rsid w:val="22352F4F"/>
    <w:rsid w:val="22354E95"/>
    <w:rsid w:val="22356C89"/>
    <w:rsid w:val="22356D36"/>
    <w:rsid w:val="223576A5"/>
    <w:rsid w:val="223578D6"/>
    <w:rsid w:val="22361439"/>
    <w:rsid w:val="22363771"/>
    <w:rsid w:val="223647AE"/>
    <w:rsid w:val="22367A07"/>
    <w:rsid w:val="22367F60"/>
    <w:rsid w:val="22370D00"/>
    <w:rsid w:val="2237441A"/>
    <w:rsid w:val="22374779"/>
    <w:rsid w:val="2237485C"/>
    <w:rsid w:val="2237586F"/>
    <w:rsid w:val="223777C0"/>
    <w:rsid w:val="2238180E"/>
    <w:rsid w:val="22384334"/>
    <w:rsid w:val="22384AB0"/>
    <w:rsid w:val="22384E76"/>
    <w:rsid w:val="223862E4"/>
    <w:rsid w:val="223918D0"/>
    <w:rsid w:val="22393715"/>
    <w:rsid w:val="22394A78"/>
    <w:rsid w:val="22396826"/>
    <w:rsid w:val="22397662"/>
    <w:rsid w:val="223A1E24"/>
    <w:rsid w:val="223A350B"/>
    <w:rsid w:val="223A41F0"/>
    <w:rsid w:val="223A5447"/>
    <w:rsid w:val="223B07F0"/>
    <w:rsid w:val="223B259E"/>
    <w:rsid w:val="223B434C"/>
    <w:rsid w:val="223B5680"/>
    <w:rsid w:val="223C00C4"/>
    <w:rsid w:val="223C1401"/>
    <w:rsid w:val="223C1E72"/>
    <w:rsid w:val="223C40D9"/>
    <w:rsid w:val="223C6316"/>
    <w:rsid w:val="223D0879"/>
    <w:rsid w:val="223D1659"/>
    <w:rsid w:val="223D3802"/>
    <w:rsid w:val="223D5EB7"/>
    <w:rsid w:val="223E08EC"/>
    <w:rsid w:val="223E0F76"/>
    <w:rsid w:val="223E208E"/>
    <w:rsid w:val="223E2B71"/>
    <w:rsid w:val="223E3E3C"/>
    <w:rsid w:val="223E5A20"/>
    <w:rsid w:val="223E5BEA"/>
    <w:rsid w:val="223F1AF3"/>
    <w:rsid w:val="223F2B72"/>
    <w:rsid w:val="223F5C97"/>
    <w:rsid w:val="223F7929"/>
    <w:rsid w:val="224020EA"/>
    <w:rsid w:val="2240698B"/>
    <w:rsid w:val="2240723C"/>
    <w:rsid w:val="22407BB4"/>
    <w:rsid w:val="224103D0"/>
    <w:rsid w:val="22412503"/>
    <w:rsid w:val="2241392C"/>
    <w:rsid w:val="22413AEC"/>
    <w:rsid w:val="22413F7E"/>
    <w:rsid w:val="224169DC"/>
    <w:rsid w:val="22421B7E"/>
    <w:rsid w:val="224224CA"/>
    <w:rsid w:val="22422982"/>
    <w:rsid w:val="22424021"/>
    <w:rsid w:val="224240C3"/>
    <w:rsid w:val="22424662"/>
    <w:rsid w:val="2242573C"/>
    <w:rsid w:val="22425C01"/>
    <w:rsid w:val="22432DE2"/>
    <w:rsid w:val="22433200"/>
    <w:rsid w:val="22433E12"/>
    <w:rsid w:val="22434FB6"/>
    <w:rsid w:val="22435553"/>
    <w:rsid w:val="22435988"/>
    <w:rsid w:val="224376A4"/>
    <w:rsid w:val="22442554"/>
    <w:rsid w:val="22443356"/>
    <w:rsid w:val="224468DA"/>
    <w:rsid w:val="224469E3"/>
    <w:rsid w:val="22446E23"/>
    <w:rsid w:val="2245341D"/>
    <w:rsid w:val="22453837"/>
    <w:rsid w:val="22453C59"/>
    <w:rsid w:val="22460F43"/>
    <w:rsid w:val="22461F18"/>
    <w:rsid w:val="224621FE"/>
    <w:rsid w:val="22462CF1"/>
    <w:rsid w:val="2246657F"/>
    <w:rsid w:val="22471607"/>
    <w:rsid w:val="22472958"/>
    <w:rsid w:val="22474D55"/>
    <w:rsid w:val="22475AC6"/>
    <w:rsid w:val="22476379"/>
    <w:rsid w:val="22477195"/>
    <w:rsid w:val="22482F0D"/>
    <w:rsid w:val="224861C6"/>
    <w:rsid w:val="22486A69"/>
    <w:rsid w:val="22486BF5"/>
    <w:rsid w:val="224913C5"/>
    <w:rsid w:val="22493938"/>
    <w:rsid w:val="22496E75"/>
    <w:rsid w:val="22497BDD"/>
    <w:rsid w:val="224A3D5E"/>
    <w:rsid w:val="224A4047"/>
    <w:rsid w:val="224A4879"/>
    <w:rsid w:val="224B413B"/>
    <w:rsid w:val="224B4355"/>
    <w:rsid w:val="224B494C"/>
    <w:rsid w:val="224B5A52"/>
    <w:rsid w:val="224B61D7"/>
    <w:rsid w:val="224C28AC"/>
    <w:rsid w:val="224C2ACA"/>
    <w:rsid w:val="224C47AB"/>
    <w:rsid w:val="224C5F4C"/>
    <w:rsid w:val="224C6559"/>
    <w:rsid w:val="224C7D46"/>
    <w:rsid w:val="224D0523"/>
    <w:rsid w:val="224D11D6"/>
    <w:rsid w:val="224D1328"/>
    <w:rsid w:val="224D5199"/>
    <w:rsid w:val="224D633F"/>
    <w:rsid w:val="224F06F9"/>
    <w:rsid w:val="224F1BA5"/>
    <w:rsid w:val="224F3D71"/>
    <w:rsid w:val="224F6637"/>
    <w:rsid w:val="2250271C"/>
    <w:rsid w:val="22504F86"/>
    <w:rsid w:val="2250591D"/>
    <w:rsid w:val="22506116"/>
    <w:rsid w:val="22507B57"/>
    <w:rsid w:val="22513B6F"/>
    <w:rsid w:val="22521696"/>
    <w:rsid w:val="22525B39"/>
    <w:rsid w:val="22525F24"/>
    <w:rsid w:val="22533907"/>
    <w:rsid w:val="22533B5F"/>
    <w:rsid w:val="22537000"/>
    <w:rsid w:val="225418B2"/>
    <w:rsid w:val="22543660"/>
    <w:rsid w:val="2254438B"/>
    <w:rsid w:val="2254540E"/>
    <w:rsid w:val="22554A66"/>
    <w:rsid w:val="22557026"/>
    <w:rsid w:val="22561186"/>
    <w:rsid w:val="22562288"/>
    <w:rsid w:val="22564DAC"/>
    <w:rsid w:val="225673D8"/>
    <w:rsid w:val="225704F2"/>
    <w:rsid w:val="225711E5"/>
    <w:rsid w:val="22573150"/>
    <w:rsid w:val="22573633"/>
    <w:rsid w:val="22574C23"/>
    <w:rsid w:val="22574EFE"/>
    <w:rsid w:val="22576CAC"/>
    <w:rsid w:val="22581942"/>
    <w:rsid w:val="22582CF2"/>
    <w:rsid w:val="225862E9"/>
    <w:rsid w:val="22586A41"/>
    <w:rsid w:val="2259234A"/>
    <w:rsid w:val="22592A24"/>
    <w:rsid w:val="2259493C"/>
    <w:rsid w:val="22594B7D"/>
    <w:rsid w:val="22596EC8"/>
    <w:rsid w:val="22597779"/>
    <w:rsid w:val="225A0A2A"/>
    <w:rsid w:val="225A1705"/>
    <w:rsid w:val="225A2C6C"/>
    <w:rsid w:val="225A37DA"/>
    <w:rsid w:val="225A628F"/>
    <w:rsid w:val="225A7FDB"/>
    <w:rsid w:val="225B1D3F"/>
    <w:rsid w:val="225B2678"/>
    <w:rsid w:val="225B27DE"/>
    <w:rsid w:val="225B4304"/>
    <w:rsid w:val="225B49EE"/>
    <w:rsid w:val="225B4AD1"/>
    <w:rsid w:val="225B679C"/>
    <w:rsid w:val="225B6BAF"/>
    <w:rsid w:val="225C33C5"/>
    <w:rsid w:val="225C3529"/>
    <w:rsid w:val="225C42C2"/>
    <w:rsid w:val="225D0766"/>
    <w:rsid w:val="225D431D"/>
    <w:rsid w:val="225D67BE"/>
    <w:rsid w:val="225E003A"/>
    <w:rsid w:val="225E4DD5"/>
    <w:rsid w:val="225E628C"/>
    <w:rsid w:val="225E76F0"/>
    <w:rsid w:val="225F065A"/>
    <w:rsid w:val="225F1EAA"/>
    <w:rsid w:val="225F35EB"/>
    <w:rsid w:val="225F4BC8"/>
    <w:rsid w:val="22600256"/>
    <w:rsid w:val="22602004"/>
    <w:rsid w:val="2260640A"/>
    <w:rsid w:val="22607278"/>
    <w:rsid w:val="226102C5"/>
    <w:rsid w:val="226105EB"/>
    <w:rsid w:val="226118D9"/>
    <w:rsid w:val="22614133"/>
    <w:rsid w:val="226152D7"/>
    <w:rsid w:val="22615518"/>
    <w:rsid w:val="22615F0B"/>
    <w:rsid w:val="226204C9"/>
    <w:rsid w:val="2262184E"/>
    <w:rsid w:val="22621F6C"/>
    <w:rsid w:val="22625B19"/>
    <w:rsid w:val="226338A3"/>
    <w:rsid w:val="226339F4"/>
    <w:rsid w:val="22633EA2"/>
    <w:rsid w:val="226352B2"/>
    <w:rsid w:val="22635651"/>
    <w:rsid w:val="2263597E"/>
    <w:rsid w:val="22645FCD"/>
    <w:rsid w:val="226462A4"/>
    <w:rsid w:val="2264745D"/>
    <w:rsid w:val="226508ED"/>
    <w:rsid w:val="226513C9"/>
    <w:rsid w:val="22652A51"/>
    <w:rsid w:val="226532D0"/>
    <w:rsid w:val="226546C9"/>
    <w:rsid w:val="2265586D"/>
    <w:rsid w:val="22655D1C"/>
    <w:rsid w:val="2265761B"/>
    <w:rsid w:val="226630FE"/>
    <w:rsid w:val="22665141"/>
    <w:rsid w:val="22667CBE"/>
    <w:rsid w:val="22673393"/>
    <w:rsid w:val="22675C42"/>
    <w:rsid w:val="22676F0D"/>
    <w:rsid w:val="22682C67"/>
    <w:rsid w:val="2268348C"/>
    <w:rsid w:val="22684EE4"/>
    <w:rsid w:val="22685DDE"/>
    <w:rsid w:val="226875DD"/>
    <w:rsid w:val="22687FC6"/>
    <w:rsid w:val="226911A5"/>
    <w:rsid w:val="2269386E"/>
    <w:rsid w:val="22695B2D"/>
    <w:rsid w:val="226A4C31"/>
    <w:rsid w:val="226A69DF"/>
    <w:rsid w:val="226A7AAC"/>
    <w:rsid w:val="226B0938"/>
    <w:rsid w:val="226B1251"/>
    <w:rsid w:val="226B2757"/>
    <w:rsid w:val="226B6B9E"/>
    <w:rsid w:val="226C09A9"/>
    <w:rsid w:val="226C1BBE"/>
    <w:rsid w:val="226C21B5"/>
    <w:rsid w:val="226C5861"/>
    <w:rsid w:val="226C59E6"/>
    <w:rsid w:val="226C6BFB"/>
    <w:rsid w:val="226D0C9E"/>
    <w:rsid w:val="226D43E2"/>
    <w:rsid w:val="226D64CF"/>
    <w:rsid w:val="226D7FFC"/>
    <w:rsid w:val="226E0371"/>
    <w:rsid w:val="226E1126"/>
    <w:rsid w:val="226E284B"/>
    <w:rsid w:val="226E72E5"/>
    <w:rsid w:val="226F0499"/>
    <w:rsid w:val="226F07CE"/>
    <w:rsid w:val="226F0EB9"/>
    <w:rsid w:val="226F1B0F"/>
    <w:rsid w:val="226F3FF6"/>
    <w:rsid w:val="226F4570"/>
    <w:rsid w:val="226F4F97"/>
    <w:rsid w:val="226F5B2F"/>
    <w:rsid w:val="226F7BE3"/>
    <w:rsid w:val="22701479"/>
    <w:rsid w:val="22702742"/>
    <w:rsid w:val="22702C63"/>
    <w:rsid w:val="22702D98"/>
    <w:rsid w:val="2270468F"/>
    <w:rsid w:val="22704CC1"/>
    <w:rsid w:val="2270635B"/>
    <w:rsid w:val="2271142D"/>
    <w:rsid w:val="22711995"/>
    <w:rsid w:val="22714212"/>
    <w:rsid w:val="2271479E"/>
    <w:rsid w:val="22715FC0"/>
    <w:rsid w:val="22716E90"/>
    <w:rsid w:val="22716FF0"/>
    <w:rsid w:val="22717D6E"/>
    <w:rsid w:val="227220D5"/>
    <w:rsid w:val="227230C4"/>
    <w:rsid w:val="2272318C"/>
    <w:rsid w:val="227238E2"/>
    <w:rsid w:val="22723AE6"/>
    <w:rsid w:val="22725764"/>
    <w:rsid w:val="2272585E"/>
    <w:rsid w:val="22732290"/>
    <w:rsid w:val="2273353D"/>
    <w:rsid w:val="22736696"/>
    <w:rsid w:val="227368B6"/>
    <w:rsid w:val="22742FC5"/>
    <w:rsid w:val="22744381"/>
    <w:rsid w:val="22744DFE"/>
    <w:rsid w:val="227455E2"/>
    <w:rsid w:val="22745AB0"/>
    <w:rsid w:val="2274748B"/>
    <w:rsid w:val="2274785E"/>
    <w:rsid w:val="22750DC2"/>
    <w:rsid w:val="2275323C"/>
    <w:rsid w:val="227552D0"/>
    <w:rsid w:val="22761872"/>
    <w:rsid w:val="22762330"/>
    <w:rsid w:val="227635D6"/>
    <w:rsid w:val="22763833"/>
    <w:rsid w:val="227649DB"/>
    <w:rsid w:val="22765384"/>
    <w:rsid w:val="227656B5"/>
    <w:rsid w:val="22766CA1"/>
    <w:rsid w:val="22767D2D"/>
    <w:rsid w:val="22770131"/>
    <w:rsid w:val="22771099"/>
    <w:rsid w:val="227710FC"/>
    <w:rsid w:val="22772D02"/>
    <w:rsid w:val="22774428"/>
    <w:rsid w:val="22775A69"/>
    <w:rsid w:val="2277734E"/>
    <w:rsid w:val="22782DCA"/>
    <w:rsid w:val="227841EB"/>
    <w:rsid w:val="227855A0"/>
    <w:rsid w:val="227930C6"/>
    <w:rsid w:val="22794E74"/>
    <w:rsid w:val="22795622"/>
    <w:rsid w:val="227A328E"/>
    <w:rsid w:val="227A55AB"/>
    <w:rsid w:val="227A5C8A"/>
    <w:rsid w:val="227B0BEC"/>
    <w:rsid w:val="227B1683"/>
    <w:rsid w:val="227B405E"/>
    <w:rsid w:val="227B45D2"/>
    <w:rsid w:val="227B5090"/>
    <w:rsid w:val="227B5FC7"/>
    <w:rsid w:val="227B6E3E"/>
    <w:rsid w:val="227C3FA3"/>
    <w:rsid w:val="227C4964"/>
    <w:rsid w:val="227C52A4"/>
    <w:rsid w:val="227C56E4"/>
    <w:rsid w:val="227C65AF"/>
    <w:rsid w:val="227C6712"/>
    <w:rsid w:val="227D6120"/>
    <w:rsid w:val="227E02EA"/>
    <w:rsid w:val="227E0587"/>
    <w:rsid w:val="227E1C76"/>
    <w:rsid w:val="227E248B"/>
    <w:rsid w:val="227E4921"/>
    <w:rsid w:val="227F050B"/>
    <w:rsid w:val="227F05B7"/>
    <w:rsid w:val="227F32DB"/>
    <w:rsid w:val="227F4065"/>
    <w:rsid w:val="227F6269"/>
    <w:rsid w:val="228007BC"/>
    <w:rsid w:val="228026A7"/>
    <w:rsid w:val="22802924"/>
    <w:rsid w:val="2280347F"/>
    <w:rsid w:val="22803B5C"/>
    <w:rsid w:val="22803C28"/>
    <w:rsid w:val="22804455"/>
    <w:rsid w:val="228061C1"/>
    <w:rsid w:val="22806203"/>
    <w:rsid w:val="228126E4"/>
    <w:rsid w:val="22812984"/>
    <w:rsid w:val="22812A35"/>
    <w:rsid w:val="22813D29"/>
    <w:rsid w:val="22813DB4"/>
    <w:rsid w:val="22816985"/>
    <w:rsid w:val="22821F7B"/>
    <w:rsid w:val="2282240D"/>
    <w:rsid w:val="22822F48"/>
    <w:rsid w:val="2282338A"/>
    <w:rsid w:val="228256CF"/>
    <w:rsid w:val="22826B9D"/>
    <w:rsid w:val="22832586"/>
    <w:rsid w:val="22833BAF"/>
    <w:rsid w:val="22833F45"/>
    <w:rsid w:val="22834415"/>
    <w:rsid w:val="22836522"/>
    <w:rsid w:val="22837AA1"/>
    <w:rsid w:val="2284331D"/>
    <w:rsid w:val="22843C5E"/>
    <w:rsid w:val="22843E76"/>
    <w:rsid w:val="228441F8"/>
    <w:rsid w:val="22851A6B"/>
    <w:rsid w:val="22852C8B"/>
    <w:rsid w:val="22853819"/>
    <w:rsid w:val="22861DCE"/>
    <w:rsid w:val="22864750"/>
    <w:rsid w:val="228662B2"/>
    <w:rsid w:val="228710B6"/>
    <w:rsid w:val="228724F4"/>
    <w:rsid w:val="22873A35"/>
    <w:rsid w:val="22876C57"/>
    <w:rsid w:val="22880F45"/>
    <w:rsid w:val="228810CA"/>
    <w:rsid w:val="22883309"/>
    <w:rsid w:val="228850B3"/>
    <w:rsid w:val="228850B7"/>
    <w:rsid w:val="22885BF9"/>
    <w:rsid w:val="22890757"/>
    <w:rsid w:val="22890D58"/>
    <w:rsid w:val="228913AF"/>
    <w:rsid w:val="228956E4"/>
    <w:rsid w:val="22895AB4"/>
    <w:rsid w:val="228A0E2F"/>
    <w:rsid w:val="228A3C4D"/>
    <w:rsid w:val="228A52D3"/>
    <w:rsid w:val="228A6385"/>
    <w:rsid w:val="228A7CE8"/>
    <w:rsid w:val="228B2608"/>
    <w:rsid w:val="228B5743"/>
    <w:rsid w:val="228C06A3"/>
    <w:rsid w:val="228C104B"/>
    <w:rsid w:val="228C128A"/>
    <w:rsid w:val="228C12A4"/>
    <w:rsid w:val="228C2DF9"/>
    <w:rsid w:val="228C5400"/>
    <w:rsid w:val="228D0920"/>
    <w:rsid w:val="228D0C54"/>
    <w:rsid w:val="228D1DBE"/>
    <w:rsid w:val="228D3215"/>
    <w:rsid w:val="228D431D"/>
    <w:rsid w:val="228D4F28"/>
    <w:rsid w:val="228D6233"/>
    <w:rsid w:val="228D6669"/>
    <w:rsid w:val="228D76FC"/>
    <w:rsid w:val="228E40E5"/>
    <w:rsid w:val="228E4DC3"/>
    <w:rsid w:val="228F1D83"/>
    <w:rsid w:val="228F26A4"/>
    <w:rsid w:val="228F33A1"/>
    <w:rsid w:val="228F5F0E"/>
    <w:rsid w:val="22900716"/>
    <w:rsid w:val="22910410"/>
    <w:rsid w:val="22915E6A"/>
    <w:rsid w:val="2291647A"/>
    <w:rsid w:val="22916662"/>
    <w:rsid w:val="22916E27"/>
    <w:rsid w:val="229202FE"/>
    <w:rsid w:val="2292483A"/>
    <w:rsid w:val="22924D4A"/>
    <w:rsid w:val="229252F4"/>
    <w:rsid w:val="22925B3A"/>
    <w:rsid w:val="22925F36"/>
    <w:rsid w:val="2292790A"/>
    <w:rsid w:val="229305C1"/>
    <w:rsid w:val="22930D9A"/>
    <w:rsid w:val="22934188"/>
    <w:rsid w:val="22941494"/>
    <w:rsid w:val="22941CAE"/>
    <w:rsid w:val="2294222A"/>
    <w:rsid w:val="22944004"/>
    <w:rsid w:val="22947F00"/>
    <w:rsid w:val="229536BA"/>
    <w:rsid w:val="22955A22"/>
    <w:rsid w:val="22963C78"/>
    <w:rsid w:val="22963FD0"/>
    <w:rsid w:val="22965A26"/>
    <w:rsid w:val="229667E2"/>
    <w:rsid w:val="22967014"/>
    <w:rsid w:val="229677D4"/>
    <w:rsid w:val="22972E8D"/>
    <w:rsid w:val="229730F1"/>
    <w:rsid w:val="2297354C"/>
    <w:rsid w:val="22976A12"/>
    <w:rsid w:val="229810B6"/>
    <w:rsid w:val="22985B55"/>
    <w:rsid w:val="229870AB"/>
    <w:rsid w:val="22987B35"/>
    <w:rsid w:val="22995A95"/>
    <w:rsid w:val="22995E30"/>
    <w:rsid w:val="22996B73"/>
    <w:rsid w:val="229972C4"/>
    <w:rsid w:val="229A14A2"/>
    <w:rsid w:val="229A4CF1"/>
    <w:rsid w:val="229B128E"/>
    <w:rsid w:val="229B303C"/>
    <w:rsid w:val="229B3A5D"/>
    <w:rsid w:val="229B4DEB"/>
    <w:rsid w:val="229B752C"/>
    <w:rsid w:val="229B76D8"/>
    <w:rsid w:val="229B7E90"/>
    <w:rsid w:val="229C0309"/>
    <w:rsid w:val="229C09CA"/>
    <w:rsid w:val="229C0B63"/>
    <w:rsid w:val="229C112C"/>
    <w:rsid w:val="229C284B"/>
    <w:rsid w:val="229C2C05"/>
    <w:rsid w:val="229C358D"/>
    <w:rsid w:val="229C483E"/>
    <w:rsid w:val="229C5732"/>
    <w:rsid w:val="229D0380"/>
    <w:rsid w:val="229D34C8"/>
    <w:rsid w:val="229D4A1D"/>
    <w:rsid w:val="229D5007"/>
    <w:rsid w:val="229D6C5D"/>
    <w:rsid w:val="229E0850"/>
    <w:rsid w:val="229E0D7F"/>
    <w:rsid w:val="229E26C4"/>
    <w:rsid w:val="229E2B2D"/>
    <w:rsid w:val="229E5EAD"/>
    <w:rsid w:val="229E75EE"/>
    <w:rsid w:val="229E7AF4"/>
    <w:rsid w:val="229F0F8B"/>
    <w:rsid w:val="229F1024"/>
    <w:rsid w:val="229F2122"/>
    <w:rsid w:val="229F21A5"/>
    <w:rsid w:val="229F500D"/>
    <w:rsid w:val="229F733D"/>
    <w:rsid w:val="22A00897"/>
    <w:rsid w:val="22A01F0E"/>
    <w:rsid w:val="22A022F8"/>
    <w:rsid w:val="22A02719"/>
    <w:rsid w:val="22A03AC1"/>
    <w:rsid w:val="22A04AF7"/>
    <w:rsid w:val="22A05DB2"/>
    <w:rsid w:val="22A06110"/>
    <w:rsid w:val="22A07E06"/>
    <w:rsid w:val="22A10E8E"/>
    <w:rsid w:val="22A1339E"/>
    <w:rsid w:val="22A16179"/>
    <w:rsid w:val="22A17FBB"/>
    <w:rsid w:val="22A20E13"/>
    <w:rsid w:val="22A21190"/>
    <w:rsid w:val="22A2261D"/>
    <w:rsid w:val="22A238FE"/>
    <w:rsid w:val="22A23DE8"/>
    <w:rsid w:val="22A243CB"/>
    <w:rsid w:val="22A24C4B"/>
    <w:rsid w:val="22A271ED"/>
    <w:rsid w:val="22A273FF"/>
    <w:rsid w:val="22A30143"/>
    <w:rsid w:val="22A304CB"/>
    <w:rsid w:val="22A31EF1"/>
    <w:rsid w:val="22A3291D"/>
    <w:rsid w:val="22A35F5A"/>
    <w:rsid w:val="22A41D1F"/>
    <w:rsid w:val="22A420A2"/>
    <w:rsid w:val="22A43344"/>
    <w:rsid w:val="22A43662"/>
    <w:rsid w:val="22A43F03"/>
    <w:rsid w:val="22A448F0"/>
    <w:rsid w:val="22A46395"/>
    <w:rsid w:val="22A46DF3"/>
    <w:rsid w:val="22A52B91"/>
    <w:rsid w:val="22A53EBB"/>
    <w:rsid w:val="22A55C69"/>
    <w:rsid w:val="22A571A3"/>
    <w:rsid w:val="22A60DB6"/>
    <w:rsid w:val="22A6463F"/>
    <w:rsid w:val="22A664A0"/>
    <w:rsid w:val="22A67194"/>
    <w:rsid w:val="22A7378F"/>
    <w:rsid w:val="22A73EA8"/>
    <w:rsid w:val="22A87507"/>
    <w:rsid w:val="22A939AB"/>
    <w:rsid w:val="22A961CB"/>
    <w:rsid w:val="22A962FB"/>
    <w:rsid w:val="22AA14D2"/>
    <w:rsid w:val="22AA1D8E"/>
    <w:rsid w:val="22AA5B91"/>
    <w:rsid w:val="22AA5D69"/>
    <w:rsid w:val="22AA6FC5"/>
    <w:rsid w:val="22AA7723"/>
    <w:rsid w:val="22AB57A1"/>
    <w:rsid w:val="22AB592F"/>
    <w:rsid w:val="22AB7B04"/>
    <w:rsid w:val="22AC07EF"/>
    <w:rsid w:val="22AC091A"/>
    <w:rsid w:val="22AC31F8"/>
    <w:rsid w:val="22AC7351"/>
    <w:rsid w:val="22AC7EAF"/>
    <w:rsid w:val="22AD10FD"/>
    <w:rsid w:val="22AD2D70"/>
    <w:rsid w:val="22AD4376"/>
    <w:rsid w:val="22AD4B1E"/>
    <w:rsid w:val="22AD5509"/>
    <w:rsid w:val="22AD703F"/>
    <w:rsid w:val="22AE0A0F"/>
    <w:rsid w:val="22AE0FC2"/>
    <w:rsid w:val="22AE2B61"/>
    <w:rsid w:val="22AE59A2"/>
    <w:rsid w:val="22AE6BC3"/>
    <w:rsid w:val="22AE6F87"/>
    <w:rsid w:val="22AE6FFA"/>
    <w:rsid w:val="22AF02FD"/>
    <w:rsid w:val="22AF0896"/>
    <w:rsid w:val="22AF297E"/>
    <w:rsid w:val="22AF3C8F"/>
    <w:rsid w:val="22AF4D3A"/>
    <w:rsid w:val="22AF5095"/>
    <w:rsid w:val="22AF69E2"/>
    <w:rsid w:val="22AF6AE8"/>
    <w:rsid w:val="22B00078"/>
    <w:rsid w:val="22B00DF2"/>
    <w:rsid w:val="22B01A03"/>
    <w:rsid w:val="22B02385"/>
    <w:rsid w:val="22B02E93"/>
    <w:rsid w:val="22B03EFB"/>
    <w:rsid w:val="22B04427"/>
    <w:rsid w:val="22B07C65"/>
    <w:rsid w:val="22B10C87"/>
    <w:rsid w:val="22B1228B"/>
    <w:rsid w:val="22B12860"/>
    <w:rsid w:val="22B12C44"/>
    <w:rsid w:val="22B14323"/>
    <w:rsid w:val="22B20386"/>
    <w:rsid w:val="22B20E9A"/>
    <w:rsid w:val="22B211CF"/>
    <w:rsid w:val="22B26EF4"/>
    <w:rsid w:val="22B33987"/>
    <w:rsid w:val="22B33E27"/>
    <w:rsid w:val="22B3482A"/>
    <w:rsid w:val="22B365D8"/>
    <w:rsid w:val="22B36C43"/>
    <w:rsid w:val="22B40DF3"/>
    <w:rsid w:val="22B42350"/>
    <w:rsid w:val="22B440FE"/>
    <w:rsid w:val="22B45EAC"/>
    <w:rsid w:val="22B5020F"/>
    <w:rsid w:val="22B5347A"/>
    <w:rsid w:val="22B54083"/>
    <w:rsid w:val="22B60193"/>
    <w:rsid w:val="22B60BCA"/>
    <w:rsid w:val="22B612CF"/>
    <w:rsid w:val="22B61C24"/>
    <w:rsid w:val="22B66D05"/>
    <w:rsid w:val="22B67E76"/>
    <w:rsid w:val="22B80702"/>
    <w:rsid w:val="22B81E40"/>
    <w:rsid w:val="22B83BEE"/>
    <w:rsid w:val="22B84302"/>
    <w:rsid w:val="22B85272"/>
    <w:rsid w:val="22B8599C"/>
    <w:rsid w:val="22B86015"/>
    <w:rsid w:val="22B86BE0"/>
    <w:rsid w:val="22B87882"/>
    <w:rsid w:val="22B91715"/>
    <w:rsid w:val="22B92E50"/>
    <w:rsid w:val="22B941F6"/>
    <w:rsid w:val="22B97967"/>
    <w:rsid w:val="22BA3F45"/>
    <w:rsid w:val="22BA52B9"/>
    <w:rsid w:val="22BA5686"/>
    <w:rsid w:val="22BA585A"/>
    <w:rsid w:val="22BA5BB9"/>
    <w:rsid w:val="22BA5C2C"/>
    <w:rsid w:val="22BB4129"/>
    <w:rsid w:val="22BB450E"/>
    <w:rsid w:val="22BB548D"/>
    <w:rsid w:val="22BB7D9E"/>
    <w:rsid w:val="22BC0615"/>
    <w:rsid w:val="22BC1E2D"/>
    <w:rsid w:val="22BC21BC"/>
    <w:rsid w:val="22BC2B77"/>
    <w:rsid w:val="22BC333A"/>
    <w:rsid w:val="22BC7FA6"/>
    <w:rsid w:val="22BD1205"/>
    <w:rsid w:val="22BD1FCA"/>
    <w:rsid w:val="22BD2FB3"/>
    <w:rsid w:val="22BD7457"/>
    <w:rsid w:val="22BE4F7D"/>
    <w:rsid w:val="22BE552A"/>
    <w:rsid w:val="22BE6D2B"/>
    <w:rsid w:val="22BF31CF"/>
    <w:rsid w:val="22BF3CF0"/>
    <w:rsid w:val="22BF6E0C"/>
    <w:rsid w:val="22C00CF5"/>
    <w:rsid w:val="22C02987"/>
    <w:rsid w:val="22C02AA3"/>
    <w:rsid w:val="22C0346C"/>
    <w:rsid w:val="22C04851"/>
    <w:rsid w:val="22C05DAF"/>
    <w:rsid w:val="22C05FBD"/>
    <w:rsid w:val="22C11E20"/>
    <w:rsid w:val="22C131B4"/>
    <w:rsid w:val="22C14395"/>
    <w:rsid w:val="22C146E6"/>
    <w:rsid w:val="22C165A2"/>
    <w:rsid w:val="22C203EF"/>
    <w:rsid w:val="22C24A6D"/>
    <w:rsid w:val="22C24E29"/>
    <w:rsid w:val="22C273EC"/>
    <w:rsid w:val="22C273F8"/>
    <w:rsid w:val="22C27589"/>
    <w:rsid w:val="22C27B2D"/>
    <w:rsid w:val="22C27CCF"/>
    <w:rsid w:val="22C30DDA"/>
    <w:rsid w:val="22C32593"/>
    <w:rsid w:val="22C34341"/>
    <w:rsid w:val="22C34EB6"/>
    <w:rsid w:val="22C35A9C"/>
    <w:rsid w:val="22C37E78"/>
    <w:rsid w:val="22C407E5"/>
    <w:rsid w:val="22C40D65"/>
    <w:rsid w:val="22C40F86"/>
    <w:rsid w:val="22C41D55"/>
    <w:rsid w:val="22C42DAB"/>
    <w:rsid w:val="22C4671F"/>
    <w:rsid w:val="22C478DC"/>
    <w:rsid w:val="22C47BC7"/>
    <w:rsid w:val="22C500B9"/>
    <w:rsid w:val="22C504CA"/>
    <w:rsid w:val="22C51464"/>
    <w:rsid w:val="22C5159D"/>
    <w:rsid w:val="22C5237D"/>
    <w:rsid w:val="22C52943"/>
    <w:rsid w:val="22C540E3"/>
    <w:rsid w:val="22C5455D"/>
    <w:rsid w:val="22C561ED"/>
    <w:rsid w:val="22C56B99"/>
    <w:rsid w:val="22C56FCE"/>
    <w:rsid w:val="22C57F53"/>
    <w:rsid w:val="22C62C86"/>
    <w:rsid w:val="22C63058"/>
    <w:rsid w:val="22C65F4B"/>
    <w:rsid w:val="22C667F9"/>
    <w:rsid w:val="22C70A19"/>
    <w:rsid w:val="22C72083"/>
    <w:rsid w:val="22C73E32"/>
    <w:rsid w:val="22C750B8"/>
    <w:rsid w:val="22C752A3"/>
    <w:rsid w:val="22C75BE0"/>
    <w:rsid w:val="22C77D9E"/>
    <w:rsid w:val="22C81958"/>
    <w:rsid w:val="22C81DA4"/>
    <w:rsid w:val="22C829FD"/>
    <w:rsid w:val="22C8590B"/>
    <w:rsid w:val="22C87CCC"/>
    <w:rsid w:val="22C91430"/>
    <w:rsid w:val="22C92894"/>
    <w:rsid w:val="22C94716"/>
    <w:rsid w:val="22C94D0D"/>
    <w:rsid w:val="22C95DFC"/>
    <w:rsid w:val="22C96AB5"/>
    <w:rsid w:val="22C97A54"/>
    <w:rsid w:val="22C97BAA"/>
    <w:rsid w:val="22CA1117"/>
    <w:rsid w:val="22CA1B74"/>
    <w:rsid w:val="22CA265E"/>
    <w:rsid w:val="22CA2E8B"/>
    <w:rsid w:val="22CA34D9"/>
    <w:rsid w:val="22CA3922"/>
    <w:rsid w:val="22CA4670"/>
    <w:rsid w:val="22CA56D0"/>
    <w:rsid w:val="22CA6571"/>
    <w:rsid w:val="22CB0222"/>
    <w:rsid w:val="22CB7581"/>
    <w:rsid w:val="22CC1448"/>
    <w:rsid w:val="22CC1F99"/>
    <w:rsid w:val="22CC2093"/>
    <w:rsid w:val="22CC31F6"/>
    <w:rsid w:val="22CC769A"/>
    <w:rsid w:val="22CD0F59"/>
    <w:rsid w:val="22CD5550"/>
    <w:rsid w:val="22CD677D"/>
    <w:rsid w:val="22CD6979"/>
    <w:rsid w:val="22CD6F6E"/>
    <w:rsid w:val="22CE1550"/>
    <w:rsid w:val="22CE2A81"/>
    <w:rsid w:val="22CE3412"/>
    <w:rsid w:val="22CE45E7"/>
    <w:rsid w:val="22CE51C0"/>
    <w:rsid w:val="22CE5597"/>
    <w:rsid w:val="22CE5939"/>
    <w:rsid w:val="22CF0F38"/>
    <w:rsid w:val="22CF1001"/>
    <w:rsid w:val="22CF4CD7"/>
    <w:rsid w:val="22CF5546"/>
    <w:rsid w:val="22CF641B"/>
    <w:rsid w:val="22CF718A"/>
    <w:rsid w:val="22D051C4"/>
    <w:rsid w:val="22D10D3B"/>
    <w:rsid w:val="22D120E3"/>
    <w:rsid w:val="22D12F02"/>
    <w:rsid w:val="22D13EAF"/>
    <w:rsid w:val="22D23E89"/>
    <w:rsid w:val="22D240F1"/>
    <w:rsid w:val="22D30A28"/>
    <w:rsid w:val="22D327D6"/>
    <w:rsid w:val="22D327F6"/>
    <w:rsid w:val="22D34ED0"/>
    <w:rsid w:val="22D35427"/>
    <w:rsid w:val="22D3676C"/>
    <w:rsid w:val="22D36C7A"/>
    <w:rsid w:val="22D37516"/>
    <w:rsid w:val="22D402FC"/>
    <w:rsid w:val="22D40A6D"/>
    <w:rsid w:val="22D40DFD"/>
    <w:rsid w:val="22D40E4F"/>
    <w:rsid w:val="22D41452"/>
    <w:rsid w:val="22D447A0"/>
    <w:rsid w:val="22D4654E"/>
    <w:rsid w:val="22D50B4C"/>
    <w:rsid w:val="22D53419"/>
    <w:rsid w:val="22D5370A"/>
    <w:rsid w:val="22D541BC"/>
    <w:rsid w:val="22D554DA"/>
    <w:rsid w:val="22D55875"/>
    <w:rsid w:val="22D55FE0"/>
    <w:rsid w:val="22D60519"/>
    <w:rsid w:val="22D61D61"/>
    <w:rsid w:val="22D61E2F"/>
    <w:rsid w:val="22D6371D"/>
    <w:rsid w:val="22D64075"/>
    <w:rsid w:val="22D6545D"/>
    <w:rsid w:val="22D672F9"/>
    <w:rsid w:val="22D70D0F"/>
    <w:rsid w:val="22D718AD"/>
    <w:rsid w:val="22D7223A"/>
    <w:rsid w:val="22D80C0E"/>
    <w:rsid w:val="22D80C7C"/>
    <w:rsid w:val="22D81026"/>
    <w:rsid w:val="22D825EC"/>
    <w:rsid w:val="22D84291"/>
    <w:rsid w:val="22D857DD"/>
    <w:rsid w:val="22D8603F"/>
    <w:rsid w:val="22D86971"/>
    <w:rsid w:val="22D869A0"/>
    <w:rsid w:val="22D87DED"/>
    <w:rsid w:val="22D905E5"/>
    <w:rsid w:val="22D9108B"/>
    <w:rsid w:val="22D95606"/>
    <w:rsid w:val="22D95913"/>
    <w:rsid w:val="22DA1DB7"/>
    <w:rsid w:val="22DA21F5"/>
    <w:rsid w:val="22DA4956"/>
    <w:rsid w:val="22DB758F"/>
    <w:rsid w:val="22DB78DD"/>
    <w:rsid w:val="22DC4C14"/>
    <w:rsid w:val="22DC5D6D"/>
    <w:rsid w:val="22DC5E4E"/>
    <w:rsid w:val="22DC61B1"/>
    <w:rsid w:val="22DD18A7"/>
    <w:rsid w:val="22DD1EAF"/>
    <w:rsid w:val="22DD3655"/>
    <w:rsid w:val="22DD47A1"/>
    <w:rsid w:val="22DD5403"/>
    <w:rsid w:val="22DD68F0"/>
    <w:rsid w:val="22DD7696"/>
    <w:rsid w:val="22DE28D4"/>
    <w:rsid w:val="22DE2A04"/>
    <w:rsid w:val="22DE333F"/>
    <w:rsid w:val="22DE66EE"/>
    <w:rsid w:val="22DF27E2"/>
    <w:rsid w:val="22DF28DC"/>
    <w:rsid w:val="22DF3C56"/>
    <w:rsid w:val="22DF561F"/>
    <w:rsid w:val="22DF73CD"/>
    <w:rsid w:val="22E022F6"/>
    <w:rsid w:val="22E03001"/>
    <w:rsid w:val="22E03145"/>
    <w:rsid w:val="22E04CE8"/>
    <w:rsid w:val="22E04DB5"/>
    <w:rsid w:val="22E04EF3"/>
    <w:rsid w:val="22E0502F"/>
    <w:rsid w:val="22E06DFF"/>
    <w:rsid w:val="22E073A0"/>
    <w:rsid w:val="22E10830"/>
    <w:rsid w:val="22E14565"/>
    <w:rsid w:val="22E20C6B"/>
    <w:rsid w:val="22E20F26"/>
    <w:rsid w:val="22E22A19"/>
    <w:rsid w:val="22E23150"/>
    <w:rsid w:val="22E2342E"/>
    <w:rsid w:val="22E27AE4"/>
    <w:rsid w:val="22E27D48"/>
    <w:rsid w:val="22E3312B"/>
    <w:rsid w:val="22E33EB0"/>
    <w:rsid w:val="22E345E0"/>
    <w:rsid w:val="22E36792"/>
    <w:rsid w:val="22E36DE7"/>
    <w:rsid w:val="22E40783"/>
    <w:rsid w:val="22E432F4"/>
    <w:rsid w:val="22E438B0"/>
    <w:rsid w:val="22E43AD9"/>
    <w:rsid w:val="22E449E3"/>
    <w:rsid w:val="22E50641"/>
    <w:rsid w:val="22E5075C"/>
    <w:rsid w:val="22E51AA3"/>
    <w:rsid w:val="22E5250A"/>
    <w:rsid w:val="22E5251F"/>
    <w:rsid w:val="22E52C5D"/>
    <w:rsid w:val="22E542B8"/>
    <w:rsid w:val="22E56373"/>
    <w:rsid w:val="22E569AE"/>
    <w:rsid w:val="22E61AD1"/>
    <w:rsid w:val="22E63501"/>
    <w:rsid w:val="22E6408F"/>
    <w:rsid w:val="22E646A2"/>
    <w:rsid w:val="22E64A74"/>
    <w:rsid w:val="22E66A75"/>
    <w:rsid w:val="22E7139B"/>
    <w:rsid w:val="22E714B2"/>
    <w:rsid w:val="22E72F61"/>
    <w:rsid w:val="22E73CD6"/>
    <w:rsid w:val="22E749B8"/>
    <w:rsid w:val="22E76282"/>
    <w:rsid w:val="22E837C8"/>
    <w:rsid w:val="22E85121"/>
    <w:rsid w:val="22E86488"/>
    <w:rsid w:val="22E9120F"/>
    <w:rsid w:val="22E9145B"/>
    <w:rsid w:val="22E91FFA"/>
    <w:rsid w:val="22E95449"/>
    <w:rsid w:val="22EA0ED9"/>
    <w:rsid w:val="22EA18E2"/>
    <w:rsid w:val="22EA3915"/>
    <w:rsid w:val="22EA3EFF"/>
    <w:rsid w:val="22EA46A6"/>
    <w:rsid w:val="22EA5D72"/>
    <w:rsid w:val="22EA7B20"/>
    <w:rsid w:val="22EB114A"/>
    <w:rsid w:val="22EB4BFE"/>
    <w:rsid w:val="22EB5418"/>
    <w:rsid w:val="22EB786E"/>
    <w:rsid w:val="22EC0514"/>
    <w:rsid w:val="22EC14D0"/>
    <w:rsid w:val="22EC157A"/>
    <w:rsid w:val="22EC1AEA"/>
    <w:rsid w:val="22EC4030"/>
    <w:rsid w:val="22EC5692"/>
    <w:rsid w:val="22EC6561"/>
    <w:rsid w:val="22EC6584"/>
    <w:rsid w:val="22ED0263"/>
    <w:rsid w:val="22ED400C"/>
    <w:rsid w:val="22EE0C3C"/>
    <w:rsid w:val="22EE13BE"/>
    <w:rsid w:val="22EE590D"/>
    <w:rsid w:val="22EE7610"/>
    <w:rsid w:val="22EE7A66"/>
    <w:rsid w:val="22EF3388"/>
    <w:rsid w:val="22EF4C39"/>
    <w:rsid w:val="22EF62E2"/>
    <w:rsid w:val="22EF7F56"/>
    <w:rsid w:val="22F00FD4"/>
    <w:rsid w:val="22F015DA"/>
    <w:rsid w:val="22F021EE"/>
    <w:rsid w:val="22F0245F"/>
    <w:rsid w:val="22F04EC4"/>
    <w:rsid w:val="22F05754"/>
    <w:rsid w:val="22F10EAE"/>
    <w:rsid w:val="22F12045"/>
    <w:rsid w:val="22F12D22"/>
    <w:rsid w:val="22F1429A"/>
    <w:rsid w:val="22F14D11"/>
    <w:rsid w:val="22F15064"/>
    <w:rsid w:val="22F15352"/>
    <w:rsid w:val="22F15AA5"/>
    <w:rsid w:val="22F16789"/>
    <w:rsid w:val="22F167D1"/>
    <w:rsid w:val="22F16BE4"/>
    <w:rsid w:val="22F17100"/>
    <w:rsid w:val="22F201F6"/>
    <w:rsid w:val="22F20399"/>
    <w:rsid w:val="22F21451"/>
    <w:rsid w:val="22F32404"/>
    <w:rsid w:val="22F340D5"/>
    <w:rsid w:val="22F3442E"/>
    <w:rsid w:val="22F34C27"/>
    <w:rsid w:val="22F352C4"/>
    <w:rsid w:val="22F369D5"/>
    <w:rsid w:val="22F372AE"/>
    <w:rsid w:val="22F378F8"/>
    <w:rsid w:val="22F4099F"/>
    <w:rsid w:val="22F4274D"/>
    <w:rsid w:val="22F43EB0"/>
    <w:rsid w:val="22F4598A"/>
    <w:rsid w:val="22F4606D"/>
    <w:rsid w:val="22F4668B"/>
    <w:rsid w:val="22F466B7"/>
    <w:rsid w:val="22F46CA6"/>
    <w:rsid w:val="22F50136"/>
    <w:rsid w:val="22F5590A"/>
    <w:rsid w:val="22F55C75"/>
    <w:rsid w:val="22F56BF1"/>
    <w:rsid w:val="22F56C5B"/>
    <w:rsid w:val="22F5768A"/>
    <w:rsid w:val="22F60D10"/>
    <w:rsid w:val="22F610D4"/>
    <w:rsid w:val="22F6173B"/>
    <w:rsid w:val="22F62969"/>
    <w:rsid w:val="22F63FB9"/>
    <w:rsid w:val="22F651A0"/>
    <w:rsid w:val="22F664C5"/>
    <w:rsid w:val="22F71CC2"/>
    <w:rsid w:val="22F76557"/>
    <w:rsid w:val="22F76E58"/>
    <w:rsid w:val="22F772D3"/>
    <w:rsid w:val="22F776BE"/>
    <w:rsid w:val="22F77D80"/>
    <w:rsid w:val="22F80437"/>
    <w:rsid w:val="22F8048F"/>
    <w:rsid w:val="22F80DB4"/>
    <w:rsid w:val="22F8223D"/>
    <w:rsid w:val="22F822B9"/>
    <w:rsid w:val="22F82D61"/>
    <w:rsid w:val="22F83EE6"/>
    <w:rsid w:val="22F917D2"/>
    <w:rsid w:val="22F921DA"/>
    <w:rsid w:val="22F921DD"/>
    <w:rsid w:val="22F924C0"/>
    <w:rsid w:val="22F9252C"/>
    <w:rsid w:val="22F928B0"/>
    <w:rsid w:val="22F9381E"/>
    <w:rsid w:val="22FA21AD"/>
    <w:rsid w:val="22FB1A45"/>
    <w:rsid w:val="22FB1D2D"/>
    <w:rsid w:val="22FB3ADB"/>
    <w:rsid w:val="22FB3FA8"/>
    <w:rsid w:val="22FC16F1"/>
    <w:rsid w:val="22FC3486"/>
    <w:rsid w:val="22FC5768"/>
    <w:rsid w:val="22FC68C8"/>
    <w:rsid w:val="22FD1499"/>
    <w:rsid w:val="22FD282C"/>
    <w:rsid w:val="22FD57EE"/>
    <w:rsid w:val="22FD5AA5"/>
    <w:rsid w:val="22FD7853"/>
    <w:rsid w:val="22FD7D58"/>
    <w:rsid w:val="22FE11E8"/>
    <w:rsid w:val="22FE3D86"/>
    <w:rsid w:val="22FE5379"/>
    <w:rsid w:val="22FE61AB"/>
    <w:rsid w:val="22FE78E3"/>
    <w:rsid w:val="22FE7F2C"/>
    <w:rsid w:val="22FF0AD8"/>
    <w:rsid w:val="22FF3465"/>
    <w:rsid w:val="22FF35CB"/>
    <w:rsid w:val="22FF3DB9"/>
    <w:rsid w:val="22FF6D0B"/>
    <w:rsid w:val="22FF7A6F"/>
    <w:rsid w:val="230010F2"/>
    <w:rsid w:val="23003D04"/>
    <w:rsid w:val="23006217"/>
    <w:rsid w:val="23007343"/>
    <w:rsid w:val="23012AEC"/>
    <w:rsid w:val="2301789E"/>
    <w:rsid w:val="2302130E"/>
    <w:rsid w:val="230227D1"/>
    <w:rsid w:val="230230BC"/>
    <w:rsid w:val="23023DCE"/>
    <w:rsid w:val="2302455E"/>
    <w:rsid w:val="23024E6A"/>
    <w:rsid w:val="230266A8"/>
    <w:rsid w:val="23030625"/>
    <w:rsid w:val="230307BE"/>
    <w:rsid w:val="23030E16"/>
    <w:rsid w:val="23040D51"/>
    <w:rsid w:val="230437E8"/>
    <w:rsid w:val="23043814"/>
    <w:rsid w:val="23045086"/>
    <w:rsid w:val="23045E7F"/>
    <w:rsid w:val="23046E34"/>
    <w:rsid w:val="230476A6"/>
    <w:rsid w:val="23052BAC"/>
    <w:rsid w:val="23053E1A"/>
    <w:rsid w:val="23054B56"/>
    <w:rsid w:val="23056708"/>
    <w:rsid w:val="230610BB"/>
    <w:rsid w:val="230722D5"/>
    <w:rsid w:val="23072480"/>
    <w:rsid w:val="23072593"/>
    <w:rsid w:val="2308279A"/>
    <w:rsid w:val="230839BF"/>
    <w:rsid w:val="23090C46"/>
    <w:rsid w:val="2309151D"/>
    <w:rsid w:val="23094035"/>
    <w:rsid w:val="23094143"/>
    <w:rsid w:val="2309444A"/>
    <w:rsid w:val="23095C8A"/>
    <w:rsid w:val="23097A3C"/>
    <w:rsid w:val="230A0ECC"/>
    <w:rsid w:val="230A3253"/>
    <w:rsid w:val="230A680B"/>
    <w:rsid w:val="230A7BD5"/>
    <w:rsid w:val="230B278C"/>
    <w:rsid w:val="230B3A9D"/>
    <w:rsid w:val="230B610D"/>
    <w:rsid w:val="230B6414"/>
    <w:rsid w:val="230C3F3A"/>
    <w:rsid w:val="230C4DB6"/>
    <w:rsid w:val="230C5CE8"/>
    <w:rsid w:val="230C63BD"/>
    <w:rsid w:val="230D2394"/>
    <w:rsid w:val="230D2900"/>
    <w:rsid w:val="230D59A0"/>
    <w:rsid w:val="230D7BEE"/>
    <w:rsid w:val="230E1086"/>
    <w:rsid w:val="230E1F7C"/>
    <w:rsid w:val="230E433A"/>
    <w:rsid w:val="230E45B8"/>
    <w:rsid w:val="230E5CCA"/>
    <w:rsid w:val="230E7D09"/>
    <w:rsid w:val="230F1632"/>
    <w:rsid w:val="230F1DBD"/>
    <w:rsid w:val="230F271A"/>
    <w:rsid w:val="230F2D1B"/>
    <w:rsid w:val="230F38AE"/>
    <w:rsid w:val="230F5B02"/>
    <w:rsid w:val="230F68DD"/>
    <w:rsid w:val="230F6CB4"/>
    <w:rsid w:val="230F7587"/>
    <w:rsid w:val="23101ECA"/>
    <w:rsid w:val="23103A2A"/>
    <w:rsid w:val="231040B3"/>
    <w:rsid w:val="23111551"/>
    <w:rsid w:val="23111FE5"/>
    <w:rsid w:val="231132FF"/>
    <w:rsid w:val="231134BB"/>
    <w:rsid w:val="231177A3"/>
    <w:rsid w:val="23122559"/>
    <w:rsid w:val="2312765E"/>
    <w:rsid w:val="231336BF"/>
    <w:rsid w:val="23137077"/>
    <w:rsid w:val="23141466"/>
    <w:rsid w:val="23141599"/>
    <w:rsid w:val="23141BD6"/>
    <w:rsid w:val="23144B9D"/>
    <w:rsid w:val="23146030"/>
    <w:rsid w:val="23151041"/>
    <w:rsid w:val="23152DEF"/>
    <w:rsid w:val="23154F4B"/>
    <w:rsid w:val="23155542"/>
    <w:rsid w:val="231575D5"/>
    <w:rsid w:val="23157720"/>
    <w:rsid w:val="23160099"/>
    <w:rsid w:val="23164DB9"/>
    <w:rsid w:val="23166B67"/>
    <w:rsid w:val="2316746F"/>
    <w:rsid w:val="231704B9"/>
    <w:rsid w:val="23171407"/>
    <w:rsid w:val="23172040"/>
    <w:rsid w:val="23173B9B"/>
    <w:rsid w:val="23181A3F"/>
    <w:rsid w:val="231828DF"/>
    <w:rsid w:val="2318468D"/>
    <w:rsid w:val="23187007"/>
    <w:rsid w:val="231921B3"/>
    <w:rsid w:val="23193BF9"/>
    <w:rsid w:val="23195DF0"/>
    <w:rsid w:val="231964E4"/>
    <w:rsid w:val="23197531"/>
    <w:rsid w:val="231A0405"/>
    <w:rsid w:val="231A27B8"/>
    <w:rsid w:val="231A32EF"/>
    <w:rsid w:val="231A6657"/>
    <w:rsid w:val="231A788F"/>
    <w:rsid w:val="231B12FE"/>
    <w:rsid w:val="231B20E7"/>
    <w:rsid w:val="231B23CF"/>
    <w:rsid w:val="231B2439"/>
    <w:rsid w:val="231B4A22"/>
    <w:rsid w:val="231B5F2B"/>
    <w:rsid w:val="231C1243"/>
    <w:rsid w:val="231C18F5"/>
    <w:rsid w:val="231C3C35"/>
    <w:rsid w:val="231C5246"/>
    <w:rsid w:val="231C5EB2"/>
    <w:rsid w:val="231D28C9"/>
    <w:rsid w:val="231D3613"/>
    <w:rsid w:val="231D4771"/>
    <w:rsid w:val="231D4FDB"/>
    <w:rsid w:val="231D5E1C"/>
    <w:rsid w:val="231D6147"/>
    <w:rsid w:val="231D6618"/>
    <w:rsid w:val="231D7568"/>
    <w:rsid w:val="231D7EF5"/>
    <w:rsid w:val="231E23B8"/>
    <w:rsid w:val="231E35E8"/>
    <w:rsid w:val="231E3C15"/>
    <w:rsid w:val="231E41A0"/>
    <w:rsid w:val="231E41C4"/>
    <w:rsid w:val="231E4F54"/>
    <w:rsid w:val="231E77CA"/>
    <w:rsid w:val="231F36C8"/>
    <w:rsid w:val="231F3C6E"/>
    <w:rsid w:val="231F4E1A"/>
    <w:rsid w:val="23205778"/>
    <w:rsid w:val="23205AE3"/>
    <w:rsid w:val="232079E6"/>
    <w:rsid w:val="23210655"/>
    <w:rsid w:val="2321270B"/>
    <w:rsid w:val="23213656"/>
    <w:rsid w:val="23214289"/>
    <w:rsid w:val="23220473"/>
    <w:rsid w:val="2322369D"/>
    <w:rsid w:val="2322375E"/>
    <w:rsid w:val="2322550C"/>
    <w:rsid w:val="2322567B"/>
    <w:rsid w:val="2322576C"/>
    <w:rsid w:val="23227153"/>
    <w:rsid w:val="2324077C"/>
    <w:rsid w:val="23241049"/>
    <w:rsid w:val="23241284"/>
    <w:rsid w:val="23243032"/>
    <w:rsid w:val="232434DD"/>
    <w:rsid w:val="23243DBA"/>
    <w:rsid w:val="23244207"/>
    <w:rsid w:val="232442AC"/>
    <w:rsid w:val="23244644"/>
    <w:rsid w:val="23244949"/>
    <w:rsid w:val="232454A7"/>
    <w:rsid w:val="232474D6"/>
    <w:rsid w:val="23250A35"/>
    <w:rsid w:val="23250AF9"/>
    <w:rsid w:val="23256B98"/>
    <w:rsid w:val="23256DAA"/>
    <w:rsid w:val="232606A5"/>
    <w:rsid w:val="2326178D"/>
    <w:rsid w:val="2326220F"/>
    <w:rsid w:val="23264FFC"/>
    <w:rsid w:val="23265367"/>
    <w:rsid w:val="23266F64"/>
    <w:rsid w:val="2326782E"/>
    <w:rsid w:val="23271BC3"/>
    <w:rsid w:val="23273B50"/>
    <w:rsid w:val="23273FB2"/>
    <w:rsid w:val="232748D0"/>
    <w:rsid w:val="23276347"/>
    <w:rsid w:val="232800C1"/>
    <w:rsid w:val="23282170"/>
    <w:rsid w:val="23283B3B"/>
    <w:rsid w:val="232874B6"/>
    <w:rsid w:val="23290648"/>
    <w:rsid w:val="23294712"/>
    <w:rsid w:val="23294CE1"/>
    <w:rsid w:val="23295D58"/>
    <w:rsid w:val="2329689A"/>
    <w:rsid w:val="232A22E9"/>
    <w:rsid w:val="232A23C8"/>
    <w:rsid w:val="232A43C0"/>
    <w:rsid w:val="232A616E"/>
    <w:rsid w:val="232B1946"/>
    <w:rsid w:val="232B2612"/>
    <w:rsid w:val="232B3EEE"/>
    <w:rsid w:val="232B5A8E"/>
    <w:rsid w:val="232B5AD0"/>
    <w:rsid w:val="232B5D1D"/>
    <w:rsid w:val="232B7E64"/>
    <w:rsid w:val="232C1EE7"/>
    <w:rsid w:val="232C5B89"/>
    <w:rsid w:val="232C638A"/>
    <w:rsid w:val="232C7DA6"/>
    <w:rsid w:val="232D0EB7"/>
    <w:rsid w:val="232D1C78"/>
    <w:rsid w:val="232D270C"/>
    <w:rsid w:val="232D3CFA"/>
    <w:rsid w:val="232D4730"/>
    <w:rsid w:val="232D5CE8"/>
    <w:rsid w:val="232D6E37"/>
    <w:rsid w:val="232E07E1"/>
    <w:rsid w:val="232E17A2"/>
    <w:rsid w:val="232E2103"/>
    <w:rsid w:val="232E37AC"/>
    <w:rsid w:val="232E3830"/>
    <w:rsid w:val="232E3EB1"/>
    <w:rsid w:val="232E517A"/>
    <w:rsid w:val="232E5C5F"/>
    <w:rsid w:val="232E7BA6"/>
    <w:rsid w:val="232F1757"/>
    <w:rsid w:val="232F3F5B"/>
    <w:rsid w:val="23300D0E"/>
    <w:rsid w:val="23302BE7"/>
    <w:rsid w:val="23304CF5"/>
    <w:rsid w:val="23304FCB"/>
    <w:rsid w:val="233065B1"/>
    <w:rsid w:val="23311E82"/>
    <w:rsid w:val="2331583C"/>
    <w:rsid w:val="233200D8"/>
    <w:rsid w:val="2332042B"/>
    <w:rsid w:val="23330D05"/>
    <w:rsid w:val="233311A8"/>
    <w:rsid w:val="233314C7"/>
    <w:rsid w:val="23333275"/>
    <w:rsid w:val="2333587D"/>
    <w:rsid w:val="23337719"/>
    <w:rsid w:val="23353491"/>
    <w:rsid w:val="2335523F"/>
    <w:rsid w:val="233555C9"/>
    <w:rsid w:val="233564C2"/>
    <w:rsid w:val="23356FED"/>
    <w:rsid w:val="23360FB7"/>
    <w:rsid w:val="2336162A"/>
    <w:rsid w:val="23362D65"/>
    <w:rsid w:val="23364E68"/>
    <w:rsid w:val="23370894"/>
    <w:rsid w:val="2337362C"/>
    <w:rsid w:val="23377209"/>
    <w:rsid w:val="2337734B"/>
    <w:rsid w:val="23381379"/>
    <w:rsid w:val="233832E5"/>
    <w:rsid w:val="23384430"/>
    <w:rsid w:val="23385292"/>
    <w:rsid w:val="23386ADD"/>
    <w:rsid w:val="233877B9"/>
    <w:rsid w:val="23390242"/>
    <w:rsid w:val="23390980"/>
    <w:rsid w:val="233949C5"/>
    <w:rsid w:val="23394EE0"/>
    <w:rsid w:val="23397A01"/>
    <w:rsid w:val="233A1493"/>
    <w:rsid w:val="233A2855"/>
    <w:rsid w:val="233A362D"/>
    <w:rsid w:val="233A4603"/>
    <w:rsid w:val="233A686A"/>
    <w:rsid w:val="233A7FAB"/>
    <w:rsid w:val="233B035E"/>
    <w:rsid w:val="233B037C"/>
    <w:rsid w:val="233B2F26"/>
    <w:rsid w:val="233B3AEA"/>
    <w:rsid w:val="233B6F4A"/>
    <w:rsid w:val="233C09BE"/>
    <w:rsid w:val="233C28CB"/>
    <w:rsid w:val="233C481F"/>
    <w:rsid w:val="233C54FA"/>
    <w:rsid w:val="233C71B0"/>
    <w:rsid w:val="233D2346"/>
    <w:rsid w:val="233D40F4"/>
    <w:rsid w:val="233D4A78"/>
    <w:rsid w:val="233D617F"/>
    <w:rsid w:val="233E0735"/>
    <w:rsid w:val="233E5F42"/>
    <w:rsid w:val="233F14BC"/>
    <w:rsid w:val="233F1C1A"/>
    <w:rsid w:val="233F34B8"/>
    <w:rsid w:val="233F60BE"/>
    <w:rsid w:val="234026DC"/>
    <w:rsid w:val="23403BE4"/>
    <w:rsid w:val="2340582B"/>
    <w:rsid w:val="23405992"/>
    <w:rsid w:val="23405B2C"/>
    <w:rsid w:val="234111AB"/>
    <w:rsid w:val="23411E36"/>
    <w:rsid w:val="23413B6C"/>
    <w:rsid w:val="234161D3"/>
    <w:rsid w:val="23417877"/>
    <w:rsid w:val="2342170A"/>
    <w:rsid w:val="23425BAE"/>
    <w:rsid w:val="23426FC4"/>
    <w:rsid w:val="2342795C"/>
    <w:rsid w:val="23430E21"/>
    <w:rsid w:val="23433FAC"/>
    <w:rsid w:val="234408C4"/>
    <w:rsid w:val="234424ED"/>
    <w:rsid w:val="234437D4"/>
    <w:rsid w:val="23445482"/>
    <w:rsid w:val="23447230"/>
    <w:rsid w:val="23451001"/>
    <w:rsid w:val="23451A70"/>
    <w:rsid w:val="23452FA8"/>
    <w:rsid w:val="23455D5E"/>
    <w:rsid w:val="23455D6C"/>
    <w:rsid w:val="234601E5"/>
    <w:rsid w:val="23460B1A"/>
    <w:rsid w:val="234611FA"/>
    <w:rsid w:val="2346265E"/>
    <w:rsid w:val="23464B28"/>
    <w:rsid w:val="23466363"/>
    <w:rsid w:val="2346744C"/>
    <w:rsid w:val="234725AF"/>
    <w:rsid w:val="23472CD9"/>
    <w:rsid w:val="234735A2"/>
    <w:rsid w:val="23474AD7"/>
    <w:rsid w:val="234750CE"/>
    <w:rsid w:val="23476D20"/>
    <w:rsid w:val="234779DE"/>
    <w:rsid w:val="234813CA"/>
    <w:rsid w:val="2348359C"/>
    <w:rsid w:val="23486076"/>
    <w:rsid w:val="23490CEA"/>
    <w:rsid w:val="2349200F"/>
    <w:rsid w:val="23492A98"/>
    <w:rsid w:val="23493293"/>
    <w:rsid w:val="23494ECF"/>
    <w:rsid w:val="234A4D36"/>
    <w:rsid w:val="234A6C13"/>
    <w:rsid w:val="234B131B"/>
    <w:rsid w:val="234B1D50"/>
    <w:rsid w:val="234B6811"/>
    <w:rsid w:val="234C07DB"/>
    <w:rsid w:val="234C1912"/>
    <w:rsid w:val="234C2589"/>
    <w:rsid w:val="234C3481"/>
    <w:rsid w:val="234C4318"/>
    <w:rsid w:val="234C4337"/>
    <w:rsid w:val="234C5C0D"/>
    <w:rsid w:val="234C67AB"/>
    <w:rsid w:val="234C6FD6"/>
    <w:rsid w:val="234C7E04"/>
    <w:rsid w:val="234D00C8"/>
    <w:rsid w:val="234D0CCE"/>
    <w:rsid w:val="234D0DEF"/>
    <w:rsid w:val="234D4CE0"/>
    <w:rsid w:val="234E00AF"/>
    <w:rsid w:val="234E4553"/>
    <w:rsid w:val="234E4B2F"/>
    <w:rsid w:val="234E4CF9"/>
    <w:rsid w:val="234E6170"/>
    <w:rsid w:val="234E6395"/>
    <w:rsid w:val="234F0D41"/>
    <w:rsid w:val="234F3E1D"/>
    <w:rsid w:val="234F4E4B"/>
    <w:rsid w:val="234F5BD5"/>
    <w:rsid w:val="234F7600"/>
    <w:rsid w:val="235002CB"/>
    <w:rsid w:val="23502079"/>
    <w:rsid w:val="235038E4"/>
    <w:rsid w:val="2350425F"/>
    <w:rsid w:val="23507A08"/>
    <w:rsid w:val="23510016"/>
    <w:rsid w:val="2351194D"/>
    <w:rsid w:val="235129A5"/>
    <w:rsid w:val="2351489B"/>
    <w:rsid w:val="23515DF1"/>
    <w:rsid w:val="23517B9F"/>
    <w:rsid w:val="23522407"/>
    <w:rsid w:val="235235E8"/>
    <w:rsid w:val="23524EC0"/>
    <w:rsid w:val="23526C3F"/>
    <w:rsid w:val="23527D81"/>
    <w:rsid w:val="23530B52"/>
    <w:rsid w:val="23530CAA"/>
    <w:rsid w:val="23533577"/>
    <w:rsid w:val="23533917"/>
    <w:rsid w:val="23533FF4"/>
    <w:rsid w:val="235342D2"/>
    <w:rsid w:val="235356C5"/>
    <w:rsid w:val="2355143D"/>
    <w:rsid w:val="235514D8"/>
    <w:rsid w:val="235541F8"/>
    <w:rsid w:val="235558E1"/>
    <w:rsid w:val="2355768F"/>
    <w:rsid w:val="23563407"/>
    <w:rsid w:val="23566043"/>
    <w:rsid w:val="23566F63"/>
    <w:rsid w:val="23571659"/>
    <w:rsid w:val="2357206B"/>
    <w:rsid w:val="23573624"/>
    <w:rsid w:val="23573A0A"/>
    <w:rsid w:val="23577122"/>
    <w:rsid w:val="23580B09"/>
    <w:rsid w:val="23580EA3"/>
    <w:rsid w:val="23582CDC"/>
    <w:rsid w:val="23586819"/>
    <w:rsid w:val="2359039B"/>
    <w:rsid w:val="23592248"/>
    <w:rsid w:val="23592BE4"/>
    <w:rsid w:val="235949C4"/>
    <w:rsid w:val="23595C25"/>
    <w:rsid w:val="23597885"/>
    <w:rsid w:val="235A2EF8"/>
    <w:rsid w:val="235A7016"/>
    <w:rsid w:val="235A7670"/>
    <w:rsid w:val="235A7FBB"/>
    <w:rsid w:val="235B1EB5"/>
    <w:rsid w:val="235B27CC"/>
    <w:rsid w:val="235B723C"/>
    <w:rsid w:val="235B72E4"/>
    <w:rsid w:val="235C0A1E"/>
    <w:rsid w:val="235C229D"/>
    <w:rsid w:val="235C5246"/>
    <w:rsid w:val="235D02F2"/>
    <w:rsid w:val="235D1923"/>
    <w:rsid w:val="235D1B4E"/>
    <w:rsid w:val="235D1FB8"/>
    <w:rsid w:val="235D2A0A"/>
    <w:rsid w:val="235D4796"/>
    <w:rsid w:val="235D6544"/>
    <w:rsid w:val="235E1F23"/>
    <w:rsid w:val="235E4472"/>
    <w:rsid w:val="235E5C65"/>
    <w:rsid w:val="235E7C95"/>
    <w:rsid w:val="235F050E"/>
    <w:rsid w:val="235F1CD3"/>
    <w:rsid w:val="235F22BC"/>
    <w:rsid w:val="235F2B11"/>
    <w:rsid w:val="235F2E2A"/>
    <w:rsid w:val="235F31BA"/>
    <w:rsid w:val="235F3C0C"/>
    <w:rsid w:val="235F43AF"/>
    <w:rsid w:val="23601CC6"/>
    <w:rsid w:val="23605DC6"/>
    <w:rsid w:val="23612F14"/>
    <w:rsid w:val="23613156"/>
    <w:rsid w:val="2361555B"/>
    <w:rsid w:val="23616034"/>
    <w:rsid w:val="2361653C"/>
    <w:rsid w:val="23617BFC"/>
    <w:rsid w:val="23617E88"/>
    <w:rsid w:val="23623B5A"/>
    <w:rsid w:val="23624B2C"/>
    <w:rsid w:val="23626A3A"/>
    <w:rsid w:val="23626D5D"/>
    <w:rsid w:val="23627066"/>
    <w:rsid w:val="236271B7"/>
    <w:rsid w:val="23627FFE"/>
    <w:rsid w:val="23631F6D"/>
    <w:rsid w:val="23633CDF"/>
    <w:rsid w:val="23633EA5"/>
    <w:rsid w:val="23635A76"/>
    <w:rsid w:val="236413C1"/>
    <w:rsid w:val="23641680"/>
    <w:rsid w:val="23641AD7"/>
    <w:rsid w:val="2364216F"/>
    <w:rsid w:val="23643CAC"/>
    <w:rsid w:val="236455DD"/>
    <w:rsid w:val="23645B24"/>
    <w:rsid w:val="23647163"/>
    <w:rsid w:val="23650433"/>
    <w:rsid w:val="23651E6A"/>
    <w:rsid w:val="236524B6"/>
    <w:rsid w:val="23652F67"/>
    <w:rsid w:val="23654110"/>
    <w:rsid w:val="236570DC"/>
    <w:rsid w:val="2366189C"/>
    <w:rsid w:val="23662018"/>
    <w:rsid w:val="23663488"/>
    <w:rsid w:val="2366364A"/>
    <w:rsid w:val="236636BF"/>
    <w:rsid w:val="23671171"/>
    <w:rsid w:val="23671B57"/>
    <w:rsid w:val="23671E85"/>
    <w:rsid w:val="23675615"/>
    <w:rsid w:val="23676113"/>
    <w:rsid w:val="23676131"/>
    <w:rsid w:val="236818E8"/>
    <w:rsid w:val="2368207F"/>
    <w:rsid w:val="23685886"/>
    <w:rsid w:val="23685C7C"/>
    <w:rsid w:val="23690890"/>
    <w:rsid w:val="23690F67"/>
    <w:rsid w:val="2369138D"/>
    <w:rsid w:val="236924A2"/>
    <w:rsid w:val="23692D78"/>
    <w:rsid w:val="2369313B"/>
    <w:rsid w:val="23694BEA"/>
    <w:rsid w:val="23694EE9"/>
    <w:rsid w:val="236976F3"/>
    <w:rsid w:val="236A1424"/>
    <w:rsid w:val="236A2857"/>
    <w:rsid w:val="236A6A28"/>
    <w:rsid w:val="236B060D"/>
    <w:rsid w:val="236B0C61"/>
    <w:rsid w:val="236B0D24"/>
    <w:rsid w:val="236B1E10"/>
    <w:rsid w:val="236B2A0F"/>
    <w:rsid w:val="236B4978"/>
    <w:rsid w:val="236B4E8B"/>
    <w:rsid w:val="236B6DD9"/>
    <w:rsid w:val="236B6EB3"/>
    <w:rsid w:val="236C16DB"/>
    <w:rsid w:val="236C3A60"/>
    <w:rsid w:val="236C6787"/>
    <w:rsid w:val="236D16F9"/>
    <w:rsid w:val="236D1E9C"/>
    <w:rsid w:val="236D2C2B"/>
    <w:rsid w:val="236E0751"/>
    <w:rsid w:val="236E24FF"/>
    <w:rsid w:val="236E30A1"/>
    <w:rsid w:val="236E328C"/>
    <w:rsid w:val="236E5CF9"/>
    <w:rsid w:val="236F32B7"/>
    <w:rsid w:val="236F39C5"/>
    <w:rsid w:val="236F4A16"/>
    <w:rsid w:val="236F7748"/>
    <w:rsid w:val="23700293"/>
    <w:rsid w:val="23700878"/>
    <w:rsid w:val="23704364"/>
    <w:rsid w:val="237044C9"/>
    <w:rsid w:val="23706277"/>
    <w:rsid w:val="237102BA"/>
    <w:rsid w:val="23713D9D"/>
    <w:rsid w:val="237150A1"/>
    <w:rsid w:val="2371617C"/>
    <w:rsid w:val="23717CB9"/>
    <w:rsid w:val="23720241"/>
    <w:rsid w:val="23722133"/>
    <w:rsid w:val="237230CD"/>
    <w:rsid w:val="23723FB5"/>
    <w:rsid w:val="237240DB"/>
    <w:rsid w:val="23724625"/>
    <w:rsid w:val="2372556B"/>
    <w:rsid w:val="2373099E"/>
    <w:rsid w:val="23730CF8"/>
    <w:rsid w:val="23731435"/>
    <w:rsid w:val="23732914"/>
    <w:rsid w:val="2373391A"/>
    <w:rsid w:val="23733FB9"/>
    <w:rsid w:val="23735D67"/>
    <w:rsid w:val="237369FB"/>
    <w:rsid w:val="23736A25"/>
    <w:rsid w:val="23737B15"/>
    <w:rsid w:val="2374262E"/>
    <w:rsid w:val="23742E99"/>
    <w:rsid w:val="23743318"/>
    <w:rsid w:val="23747652"/>
    <w:rsid w:val="237501B7"/>
    <w:rsid w:val="2375388E"/>
    <w:rsid w:val="23753A1F"/>
    <w:rsid w:val="2375759A"/>
    <w:rsid w:val="237613B4"/>
    <w:rsid w:val="23762487"/>
    <w:rsid w:val="23763EEC"/>
    <w:rsid w:val="237648E5"/>
    <w:rsid w:val="23764F89"/>
    <w:rsid w:val="2376534B"/>
    <w:rsid w:val="23767606"/>
    <w:rsid w:val="23773578"/>
    <w:rsid w:val="2377537C"/>
    <w:rsid w:val="23775858"/>
    <w:rsid w:val="23776020"/>
    <w:rsid w:val="237813DD"/>
    <w:rsid w:val="23781410"/>
    <w:rsid w:val="237815D0"/>
    <w:rsid w:val="23782D02"/>
    <w:rsid w:val="2378337E"/>
    <w:rsid w:val="2378523C"/>
    <w:rsid w:val="23785E9B"/>
    <w:rsid w:val="237868DC"/>
    <w:rsid w:val="237869FA"/>
    <w:rsid w:val="23786CA6"/>
    <w:rsid w:val="2379286D"/>
    <w:rsid w:val="23795C2F"/>
    <w:rsid w:val="23797052"/>
    <w:rsid w:val="23797539"/>
    <w:rsid w:val="23797C9C"/>
    <w:rsid w:val="237A0EA4"/>
    <w:rsid w:val="237A1EED"/>
    <w:rsid w:val="237A3CFD"/>
    <w:rsid w:val="237A7A3C"/>
    <w:rsid w:val="237A7FB1"/>
    <w:rsid w:val="237B0CD6"/>
    <w:rsid w:val="237B1520"/>
    <w:rsid w:val="237B192E"/>
    <w:rsid w:val="237B28CE"/>
    <w:rsid w:val="237B2C91"/>
    <w:rsid w:val="237B2CC6"/>
    <w:rsid w:val="237B5274"/>
    <w:rsid w:val="237B54E0"/>
    <w:rsid w:val="237B579A"/>
    <w:rsid w:val="237B7B8A"/>
    <w:rsid w:val="237C10C0"/>
    <w:rsid w:val="237C2E6E"/>
    <w:rsid w:val="237C3FE9"/>
    <w:rsid w:val="237C4C1C"/>
    <w:rsid w:val="237D0994"/>
    <w:rsid w:val="237D09D4"/>
    <w:rsid w:val="237D11EE"/>
    <w:rsid w:val="237D2742"/>
    <w:rsid w:val="237D309E"/>
    <w:rsid w:val="237E1360"/>
    <w:rsid w:val="237E1DB7"/>
    <w:rsid w:val="237E3B0E"/>
    <w:rsid w:val="237E46E4"/>
    <w:rsid w:val="237E477F"/>
    <w:rsid w:val="237E524F"/>
    <w:rsid w:val="237E6129"/>
    <w:rsid w:val="237F470C"/>
    <w:rsid w:val="237F64BA"/>
    <w:rsid w:val="237F66DF"/>
    <w:rsid w:val="2380014F"/>
    <w:rsid w:val="238069C0"/>
    <w:rsid w:val="23807989"/>
    <w:rsid w:val="23810484"/>
    <w:rsid w:val="23811C8F"/>
    <w:rsid w:val="23811DEB"/>
    <w:rsid w:val="23812232"/>
    <w:rsid w:val="23814D78"/>
    <w:rsid w:val="23814E99"/>
    <w:rsid w:val="2381633C"/>
    <w:rsid w:val="23821BE3"/>
    <w:rsid w:val="2382248F"/>
    <w:rsid w:val="238241FC"/>
    <w:rsid w:val="23825060"/>
    <w:rsid w:val="2382592A"/>
    <w:rsid w:val="23825FAA"/>
    <w:rsid w:val="2382637A"/>
    <w:rsid w:val="2383244E"/>
    <w:rsid w:val="238348F0"/>
    <w:rsid w:val="2383634E"/>
    <w:rsid w:val="238365D1"/>
    <w:rsid w:val="23840C32"/>
    <w:rsid w:val="23841CEA"/>
    <w:rsid w:val="23841D23"/>
    <w:rsid w:val="23843AD1"/>
    <w:rsid w:val="23844303"/>
    <w:rsid w:val="23846838"/>
    <w:rsid w:val="23846909"/>
    <w:rsid w:val="23846E83"/>
    <w:rsid w:val="2385127E"/>
    <w:rsid w:val="23853976"/>
    <w:rsid w:val="23853D5A"/>
    <w:rsid w:val="23853EF9"/>
    <w:rsid w:val="2386239C"/>
    <w:rsid w:val="238639E1"/>
    <w:rsid w:val="23863CED"/>
    <w:rsid w:val="238646BF"/>
    <w:rsid w:val="23865A9B"/>
    <w:rsid w:val="23867849"/>
    <w:rsid w:val="23871813"/>
    <w:rsid w:val="238735C1"/>
    <w:rsid w:val="2387381C"/>
    <w:rsid w:val="23875F40"/>
    <w:rsid w:val="238803A7"/>
    <w:rsid w:val="23886F94"/>
    <w:rsid w:val="23887A65"/>
    <w:rsid w:val="238901AD"/>
    <w:rsid w:val="23890C21"/>
    <w:rsid w:val="238910E7"/>
    <w:rsid w:val="23892362"/>
    <w:rsid w:val="23892FE8"/>
    <w:rsid w:val="2389558B"/>
    <w:rsid w:val="23895C71"/>
    <w:rsid w:val="23895F07"/>
    <w:rsid w:val="23897339"/>
    <w:rsid w:val="23897D5A"/>
    <w:rsid w:val="23897E31"/>
    <w:rsid w:val="238A5F65"/>
    <w:rsid w:val="238A7F9A"/>
    <w:rsid w:val="238B0929"/>
    <w:rsid w:val="238B1303"/>
    <w:rsid w:val="238C0438"/>
    <w:rsid w:val="238C0BD7"/>
    <w:rsid w:val="238C10AE"/>
    <w:rsid w:val="238C70BC"/>
    <w:rsid w:val="238D2173"/>
    <w:rsid w:val="238D507B"/>
    <w:rsid w:val="238D62D0"/>
    <w:rsid w:val="238D63CB"/>
    <w:rsid w:val="238D75A2"/>
    <w:rsid w:val="238E027D"/>
    <w:rsid w:val="238E0DF3"/>
    <w:rsid w:val="238E1973"/>
    <w:rsid w:val="238E2BA1"/>
    <w:rsid w:val="238E494F"/>
    <w:rsid w:val="238E7B1F"/>
    <w:rsid w:val="238F4A93"/>
    <w:rsid w:val="238F4F0F"/>
    <w:rsid w:val="238F61D4"/>
    <w:rsid w:val="238F7436"/>
    <w:rsid w:val="239006C7"/>
    <w:rsid w:val="23902475"/>
    <w:rsid w:val="23905F23"/>
    <w:rsid w:val="23906366"/>
    <w:rsid w:val="23906919"/>
    <w:rsid w:val="239161EE"/>
    <w:rsid w:val="23921F84"/>
    <w:rsid w:val="23922691"/>
    <w:rsid w:val="23924B55"/>
    <w:rsid w:val="23925547"/>
    <w:rsid w:val="23927AC0"/>
    <w:rsid w:val="239301B8"/>
    <w:rsid w:val="239312F5"/>
    <w:rsid w:val="23931F66"/>
    <w:rsid w:val="23933414"/>
    <w:rsid w:val="23935F1E"/>
    <w:rsid w:val="2393640A"/>
    <w:rsid w:val="23942110"/>
    <w:rsid w:val="23942C79"/>
    <w:rsid w:val="239448A4"/>
    <w:rsid w:val="23950905"/>
    <w:rsid w:val="23952182"/>
    <w:rsid w:val="2395359E"/>
    <w:rsid w:val="23953B0B"/>
    <w:rsid w:val="23953F30"/>
    <w:rsid w:val="23954F8E"/>
    <w:rsid w:val="23955CDE"/>
    <w:rsid w:val="23957A8C"/>
    <w:rsid w:val="239600C8"/>
    <w:rsid w:val="23960DF6"/>
    <w:rsid w:val="23962661"/>
    <w:rsid w:val="239634D6"/>
    <w:rsid w:val="23972A3C"/>
    <w:rsid w:val="23972E88"/>
    <w:rsid w:val="23974D15"/>
    <w:rsid w:val="23983575"/>
    <w:rsid w:val="239838F4"/>
    <w:rsid w:val="23983A20"/>
    <w:rsid w:val="23986E44"/>
    <w:rsid w:val="23987AFE"/>
    <w:rsid w:val="23990EE7"/>
    <w:rsid w:val="2399226F"/>
    <w:rsid w:val="23995C5F"/>
    <w:rsid w:val="23996E83"/>
    <w:rsid w:val="239A00AD"/>
    <w:rsid w:val="239A1546"/>
    <w:rsid w:val="239A32F4"/>
    <w:rsid w:val="239A4857"/>
    <w:rsid w:val="239B1324"/>
    <w:rsid w:val="239B1D1B"/>
    <w:rsid w:val="239B238A"/>
    <w:rsid w:val="239B3D6A"/>
    <w:rsid w:val="239B6B20"/>
    <w:rsid w:val="239C52BE"/>
    <w:rsid w:val="239C5DB4"/>
    <w:rsid w:val="239C7197"/>
    <w:rsid w:val="239D0C83"/>
    <w:rsid w:val="239D1610"/>
    <w:rsid w:val="239D1C68"/>
    <w:rsid w:val="239D27A7"/>
    <w:rsid w:val="239D2DE4"/>
    <w:rsid w:val="239D476F"/>
    <w:rsid w:val="239D4B92"/>
    <w:rsid w:val="239D62AF"/>
    <w:rsid w:val="239D778E"/>
    <w:rsid w:val="239E0527"/>
    <w:rsid w:val="239E1B5B"/>
    <w:rsid w:val="239E56E2"/>
    <w:rsid w:val="239E6894"/>
    <w:rsid w:val="239E7171"/>
    <w:rsid w:val="239F02FC"/>
    <w:rsid w:val="239F0453"/>
    <w:rsid w:val="239F4588"/>
    <w:rsid w:val="239F4DAE"/>
    <w:rsid w:val="239F6B5C"/>
    <w:rsid w:val="23A009B8"/>
    <w:rsid w:val="23A018D6"/>
    <w:rsid w:val="23A02DB7"/>
    <w:rsid w:val="23A04C03"/>
    <w:rsid w:val="23A10B26"/>
    <w:rsid w:val="23A128D5"/>
    <w:rsid w:val="23A14683"/>
    <w:rsid w:val="23A16047"/>
    <w:rsid w:val="23A167D5"/>
    <w:rsid w:val="23A16EA8"/>
    <w:rsid w:val="23A203FB"/>
    <w:rsid w:val="23A21A79"/>
    <w:rsid w:val="23A235B1"/>
    <w:rsid w:val="23A23B2E"/>
    <w:rsid w:val="23A23D19"/>
    <w:rsid w:val="23A245C8"/>
    <w:rsid w:val="23A2522F"/>
    <w:rsid w:val="23A25897"/>
    <w:rsid w:val="23A317BB"/>
    <w:rsid w:val="23A32F09"/>
    <w:rsid w:val="23A33334"/>
    <w:rsid w:val="23A34BBF"/>
    <w:rsid w:val="23A34F80"/>
    <w:rsid w:val="23A35ADA"/>
    <w:rsid w:val="23A3664D"/>
    <w:rsid w:val="23A41010"/>
    <w:rsid w:val="23A414B2"/>
    <w:rsid w:val="23A41689"/>
    <w:rsid w:val="23A423C5"/>
    <w:rsid w:val="23A44173"/>
    <w:rsid w:val="23A445DF"/>
    <w:rsid w:val="23A45F21"/>
    <w:rsid w:val="23A47C36"/>
    <w:rsid w:val="23A533ED"/>
    <w:rsid w:val="23A5414A"/>
    <w:rsid w:val="23A55351"/>
    <w:rsid w:val="23A574CC"/>
    <w:rsid w:val="23A61C99"/>
    <w:rsid w:val="23A62696"/>
    <w:rsid w:val="23A62C8D"/>
    <w:rsid w:val="23A64B10"/>
    <w:rsid w:val="23A6621C"/>
    <w:rsid w:val="23A67EEB"/>
    <w:rsid w:val="23A73284"/>
    <w:rsid w:val="23A75878"/>
    <w:rsid w:val="23A75A11"/>
    <w:rsid w:val="23A76792"/>
    <w:rsid w:val="23A76AB0"/>
    <w:rsid w:val="23A77001"/>
    <w:rsid w:val="23A77580"/>
    <w:rsid w:val="23A777BF"/>
    <w:rsid w:val="23A81EB5"/>
    <w:rsid w:val="23A83729"/>
    <w:rsid w:val="23A8387B"/>
    <w:rsid w:val="23A83C63"/>
    <w:rsid w:val="23A841AA"/>
    <w:rsid w:val="23A86D7B"/>
    <w:rsid w:val="23A9020B"/>
    <w:rsid w:val="23A928D9"/>
    <w:rsid w:val="23A92D9E"/>
    <w:rsid w:val="23A93537"/>
    <w:rsid w:val="23A979DB"/>
    <w:rsid w:val="23AA169B"/>
    <w:rsid w:val="23AA4FFA"/>
    <w:rsid w:val="23AA658B"/>
    <w:rsid w:val="23AA65A0"/>
    <w:rsid w:val="23AB3753"/>
    <w:rsid w:val="23AB426C"/>
    <w:rsid w:val="23AB5501"/>
    <w:rsid w:val="23AB72AF"/>
    <w:rsid w:val="23AC3027"/>
    <w:rsid w:val="23AC7F63"/>
    <w:rsid w:val="23AD0049"/>
    <w:rsid w:val="23AD0C83"/>
    <w:rsid w:val="23AD5DB2"/>
    <w:rsid w:val="23AD74CB"/>
    <w:rsid w:val="23AE001C"/>
    <w:rsid w:val="23AE0B4E"/>
    <w:rsid w:val="23AE4910"/>
    <w:rsid w:val="23AE4FF1"/>
    <w:rsid w:val="23AE5DC6"/>
    <w:rsid w:val="23AE64BF"/>
    <w:rsid w:val="23AE6533"/>
    <w:rsid w:val="23AF4DAA"/>
    <w:rsid w:val="23AF7356"/>
    <w:rsid w:val="23B00D6A"/>
    <w:rsid w:val="23B04B68"/>
    <w:rsid w:val="23B05FE8"/>
    <w:rsid w:val="23B066F1"/>
    <w:rsid w:val="23B10FDF"/>
    <w:rsid w:val="23B144C6"/>
    <w:rsid w:val="23B14BDB"/>
    <w:rsid w:val="23B1699D"/>
    <w:rsid w:val="23B17B46"/>
    <w:rsid w:val="23B24AE2"/>
    <w:rsid w:val="23B26485"/>
    <w:rsid w:val="23B27891"/>
    <w:rsid w:val="23B27B4C"/>
    <w:rsid w:val="23B27BB0"/>
    <w:rsid w:val="23B27D99"/>
    <w:rsid w:val="23B33E8E"/>
    <w:rsid w:val="23B34D35"/>
    <w:rsid w:val="23B35CC2"/>
    <w:rsid w:val="23B4085A"/>
    <w:rsid w:val="23B40A42"/>
    <w:rsid w:val="23B4531E"/>
    <w:rsid w:val="23B46F1E"/>
    <w:rsid w:val="23B5012E"/>
    <w:rsid w:val="23B51EDC"/>
    <w:rsid w:val="23B56380"/>
    <w:rsid w:val="23B576F0"/>
    <w:rsid w:val="23B6064F"/>
    <w:rsid w:val="23B6137F"/>
    <w:rsid w:val="23B6698D"/>
    <w:rsid w:val="23B72330"/>
    <w:rsid w:val="23B75C54"/>
    <w:rsid w:val="23B819CC"/>
    <w:rsid w:val="23B81DDA"/>
    <w:rsid w:val="23B83266"/>
    <w:rsid w:val="23B87C1E"/>
    <w:rsid w:val="23B908BE"/>
    <w:rsid w:val="23B94E38"/>
    <w:rsid w:val="23B9512F"/>
    <w:rsid w:val="23B951DE"/>
    <w:rsid w:val="23B957FF"/>
    <w:rsid w:val="23B95E70"/>
    <w:rsid w:val="23B974CB"/>
    <w:rsid w:val="23BA1BE8"/>
    <w:rsid w:val="23BA261E"/>
    <w:rsid w:val="23BA3996"/>
    <w:rsid w:val="23BA4405"/>
    <w:rsid w:val="23BA5744"/>
    <w:rsid w:val="23BA58FC"/>
    <w:rsid w:val="23BA7681"/>
    <w:rsid w:val="23BB250C"/>
    <w:rsid w:val="23BB2620"/>
    <w:rsid w:val="23BB45A4"/>
    <w:rsid w:val="23BB68D8"/>
    <w:rsid w:val="23BC14BC"/>
    <w:rsid w:val="23BC326A"/>
    <w:rsid w:val="23BC3AB0"/>
    <w:rsid w:val="23BC3CD0"/>
    <w:rsid w:val="23BC3F20"/>
    <w:rsid w:val="23BD373E"/>
    <w:rsid w:val="23BD5235"/>
    <w:rsid w:val="23BD5A39"/>
    <w:rsid w:val="23BD6681"/>
    <w:rsid w:val="23BD6FE3"/>
    <w:rsid w:val="23BE166A"/>
    <w:rsid w:val="23BE3486"/>
    <w:rsid w:val="23BE600D"/>
    <w:rsid w:val="23BE71CA"/>
    <w:rsid w:val="23BF0964"/>
    <w:rsid w:val="23BF0FAD"/>
    <w:rsid w:val="23BF2431"/>
    <w:rsid w:val="23BF2D5B"/>
    <w:rsid w:val="23BF2EF6"/>
    <w:rsid w:val="23BF31DF"/>
    <w:rsid w:val="23BF4A9A"/>
    <w:rsid w:val="23BF71FF"/>
    <w:rsid w:val="23BF7CE0"/>
    <w:rsid w:val="23C02D0D"/>
    <w:rsid w:val="23C035BC"/>
    <w:rsid w:val="23C04B29"/>
    <w:rsid w:val="23C05002"/>
    <w:rsid w:val="23C05B68"/>
    <w:rsid w:val="23C06D7D"/>
    <w:rsid w:val="23C070E9"/>
    <w:rsid w:val="23C12F77"/>
    <w:rsid w:val="23C13617"/>
    <w:rsid w:val="23C14C56"/>
    <w:rsid w:val="23C17449"/>
    <w:rsid w:val="23C20F1F"/>
    <w:rsid w:val="23C220D6"/>
    <w:rsid w:val="23C2284B"/>
    <w:rsid w:val="23C245F9"/>
    <w:rsid w:val="23C26AD1"/>
    <w:rsid w:val="23C26D45"/>
    <w:rsid w:val="23C27922"/>
    <w:rsid w:val="23C30A9D"/>
    <w:rsid w:val="23C32D8B"/>
    <w:rsid w:val="23C333C2"/>
    <w:rsid w:val="23C33BBE"/>
    <w:rsid w:val="23C33BE9"/>
    <w:rsid w:val="23C34A7A"/>
    <w:rsid w:val="23C43FDB"/>
    <w:rsid w:val="23C44815"/>
    <w:rsid w:val="23C45515"/>
    <w:rsid w:val="23C46526"/>
    <w:rsid w:val="23C465C3"/>
    <w:rsid w:val="23C46EAA"/>
    <w:rsid w:val="23C471E1"/>
    <w:rsid w:val="23C51D53"/>
    <w:rsid w:val="23C543F3"/>
    <w:rsid w:val="23C5504E"/>
    <w:rsid w:val="23C55DD7"/>
    <w:rsid w:val="23C562A3"/>
    <w:rsid w:val="23C56D37"/>
    <w:rsid w:val="23C579E4"/>
    <w:rsid w:val="23C6058D"/>
    <w:rsid w:val="23C60E74"/>
    <w:rsid w:val="23C6233B"/>
    <w:rsid w:val="23C64D9A"/>
    <w:rsid w:val="23C6578D"/>
    <w:rsid w:val="23C67729"/>
    <w:rsid w:val="23C67864"/>
    <w:rsid w:val="23C71CDF"/>
    <w:rsid w:val="23C72304"/>
    <w:rsid w:val="23C751DD"/>
    <w:rsid w:val="23C755F1"/>
    <w:rsid w:val="23C757EB"/>
    <w:rsid w:val="23C834F6"/>
    <w:rsid w:val="23C84D99"/>
    <w:rsid w:val="23C84DE9"/>
    <w:rsid w:val="23C860B3"/>
    <w:rsid w:val="23C86365"/>
    <w:rsid w:val="23C87377"/>
    <w:rsid w:val="23C87CFE"/>
    <w:rsid w:val="23C91E2B"/>
    <w:rsid w:val="23C946B1"/>
    <w:rsid w:val="23C95987"/>
    <w:rsid w:val="23CA1AFB"/>
    <w:rsid w:val="23CA2B3A"/>
    <w:rsid w:val="23CA5251"/>
    <w:rsid w:val="23CA5FCE"/>
    <w:rsid w:val="23CA6380"/>
    <w:rsid w:val="23CA7E76"/>
    <w:rsid w:val="23CB0E53"/>
    <w:rsid w:val="23CB1519"/>
    <w:rsid w:val="23CB16FF"/>
    <w:rsid w:val="23CB1CCC"/>
    <w:rsid w:val="23CB2779"/>
    <w:rsid w:val="23CB3B95"/>
    <w:rsid w:val="23CB573E"/>
    <w:rsid w:val="23CB5BA3"/>
    <w:rsid w:val="23CB7951"/>
    <w:rsid w:val="23CB7A3A"/>
    <w:rsid w:val="23CC1035"/>
    <w:rsid w:val="23CC35A5"/>
    <w:rsid w:val="23CC7FEF"/>
    <w:rsid w:val="23CD191B"/>
    <w:rsid w:val="23CD36CA"/>
    <w:rsid w:val="23CD510E"/>
    <w:rsid w:val="23CD5478"/>
    <w:rsid w:val="23CD69D6"/>
    <w:rsid w:val="23CD7175"/>
    <w:rsid w:val="23CD7D2B"/>
    <w:rsid w:val="23CE0A96"/>
    <w:rsid w:val="23CF07AE"/>
    <w:rsid w:val="23CF2E34"/>
    <w:rsid w:val="23CF3667"/>
    <w:rsid w:val="23CF6677"/>
    <w:rsid w:val="23D00992"/>
    <w:rsid w:val="23D028AF"/>
    <w:rsid w:val="23D033B6"/>
    <w:rsid w:val="23D04F68"/>
    <w:rsid w:val="23D06D16"/>
    <w:rsid w:val="23D1026B"/>
    <w:rsid w:val="23D15E6F"/>
    <w:rsid w:val="23D20C6B"/>
    <w:rsid w:val="23D20CE0"/>
    <w:rsid w:val="23D22653"/>
    <w:rsid w:val="23D22762"/>
    <w:rsid w:val="23D23C60"/>
    <w:rsid w:val="23D26A5D"/>
    <w:rsid w:val="23D26F32"/>
    <w:rsid w:val="23D308A7"/>
    <w:rsid w:val="23D32E59"/>
    <w:rsid w:val="23D3375A"/>
    <w:rsid w:val="23D34A58"/>
    <w:rsid w:val="23D351D2"/>
    <w:rsid w:val="23D35F1B"/>
    <w:rsid w:val="23D36806"/>
    <w:rsid w:val="23D379C8"/>
    <w:rsid w:val="23D40815"/>
    <w:rsid w:val="23D41A41"/>
    <w:rsid w:val="23D41D37"/>
    <w:rsid w:val="23D42CAA"/>
    <w:rsid w:val="23D43D8B"/>
    <w:rsid w:val="23D4692D"/>
    <w:rsid w:val="23D50411"/>
    <w:rsid w:val="23D507D0"/>
    <w:rsid w:val="23D5257E"/>
    <w:rsid w:val="23D53F3E"/>
    <w:rsid w:val="23D553A6"/>
    <w:rsid w:val="23D55D98"/>
    <w:rsid w:val="23D61152"/>
    <w:rsid w:val="23D614F4"/>
    <w:rsid w:val="23D63ACE"/>
    <w:rsid w:val="23D6719B"/>
    <w:rsid w:val="23D700A4"/>
    <w:rsid w:val="23D71DF9"/>
    <w:rsid w:val="23D762F6"/>
    <w:rsid w:val="23D769D9"/>
    <w:rsid w:val="23D77F06"/>
    <w:rsid w:val="23D838F8"/>
    <w:rsid w:val="23D83E1C"/>
    <w:rsid w:val="23D902C0"/>
    <w:rsid w:val="23D95BA9"/>
    <w:rsid w:val="23D96D02"/>
    <w:rsid w:val="23D972EA"/>
    <w:rsid w:val="23DA1943"/>
    <w:rsid w:val="23DA5DE6"/>
    <w:rsid w:val="23DA7E94"/>
    <w:rsid w:val="23DB2F3F"/>
    <w:rsid w:val="23DB32C8"/>
    <w:rsid w:val="23DC0222"/>
    <w:rsid w:val="23DC09E4"/>
    <w:rsid w:val="23DC1B5F"/>
    <w:rsid w:val="23DC440E"/>
    <w:rsid w:val="23DC45C3"/>
    <w:rsid w:val="23DC56AF"/>
    <w:rsid w:val="23DC56BB"/>
    <w:rsid w:val="23DC5C6B"/>
    <w:rsid w:val="23DC793D"/>
    <w:rsid w:val="23DD059E"/>
    <w:rsid w:val="23DD3817"/>
    <w:rsid w:val="23DD546A"/>
    <w:rsid w:val="23DD6F13"/>
    <w:rsid w:val="23DD70FB"/>
    <w:rsid w:val="23DD710D"/>
    <w:rsid w:val="23DD7AC1"/>
    <w:rsid w:val="23DE058B"/>
    <w:rsid w:val="23DE58D7"/>
    <w:rsid w:val="23DE59BA"/>
    <w:rsid w:val="23DE6AFA"/>
    <w:rsid w:val="23DE7160"/>
    <w:rsid w:val="23DF164F"/>
    <w:rsid w:val="23DF1A1B"/>
    <w:rsid w:val="23DF233A"/>
    <w:rsid w:val="23DF2997"/>
    <w:rsid w:val="23DF2CF4"/>
    <w:rsid w:val="23DF33FD"/>
    <w:rsid w:val="23DF48E9"/>
    <w:rsid w:val="23DF51AB"/>
    <w:rsid w:val="23DF6B92"/>
    <w:rsid w:val="23E02EAB"/>
    <w:rsid w:val="23E02EAF"/>
    <w:rsid w:val="23E07804"/>
    <w:rsid w:val="23E10F23"/>
    <w:rsid w:val="23E125CA"/>
    <w:rsid w:val="23E12CD1"/>
    <w:rsid w:val="23E14533"/>
    <w:rsid w:val="23E17175"/>
    <w:rsid w:val="23E21031"/>
    <w:rsid w:val="23E23F00"/>
    <w:rsid w:val="23E257E3"/>
    <w:rsid w:val="23E27F8C"/>
    <w:rsid w:val="23E308F6"/>
    <w:rsid w:val="23E3182A"/>
    <w:rsid w:val="23E32EED"/>
    <w:rsid w:val="23E32F6D"/>
    <w:rsid w:val="23E344C7"/>
    <w:rsid w:val="23E34C9B"/>
    <w:rsid w:val="23E34CE9"/>
    <w:rsid w:val="23E427C1"/>
    <w:rsid w:val="23E443FD"/>
    <w:rsid w:val="23E45A9C"/>
    <w:rsid w:val="23E46569"/>
    <w:rsid w:val="23E46C65"/>
    <w:rsid w:val="23E50309"/>
    <w:rsid w:val="23E52BE8"/>
    <w:rsid w:val="23E52BED"/>
    <w:rsid w:val="23E57E73"/>
    <w:rsid w:val="23E62D7D"/>
    <w:rsid w:val="23E6478B"/>
    <w:rsid w:val="23E66539"/>
    <w:rsid w:val="23E66D1D"/>
    <w:rsid w:val="23E67AE2"/>
    <w:rsid w:val="23E701AD"/>
    <w:rsid w:val="23E718EE"/>
    <w:rsid w:val="23E73213"/>
    <w:rsid w:val="23E77645"/>
    <w:rsid w:val="23E80503"/>
    <w:rsid w:val="23E822B1"/>
    <w:rsid w:val="23E85D0F"/>
    <w:rsid w:val="23E9205C"/>
    <w:rsid w:val="23E93CC1"/>
    <w:rsid w:val="23E9602A"/>
    <w:rsid w:val="23E97DD8"/>
    <w:rsid w:val="23EA5D85"/>
    <w:rsid w:val="23EA7668"/>
    <w:rsid w:val="23EB16FF"/>
    <w:rsid w:val="23EB1DA2"/>
    <w:rsid w:val="23EB727F"/>
    <w:rsid w:val="23EB773F"/>
    <w:rsid w:val="23EB7A77"/>
    <w:rsid w:val="23EB7FBE"/>
    <w:rsid w:val="23EC1C58"/>
    <w:rsid w:val="23EC2C88"/>
    <w:rsid w:val="23ED2EA9"/>
    <w:rsid w:val="23ED3D6C"/>
    <w:rsid w:val="23ED5B1A"/>
    <w:rsid w:val="23ED78C8"/>
    <w:rsid w:val="23EE3640"/>
    <w:rsid w:val="23EE595E"/>
    <w:rsid w:val="23EE73BD"/>
    <w:rsid w:val="23EF02A8"/>
    <w:rsid w:val="23EF1892"/>
    <w:rsid w:val="23EF3EB6"/>
    <w:rsid w:val="23F01166"/>
    <w:rsid w:val="23F0166B"/>
    <w:rsid w:val="23F022E0"/>
    <w:rsid w:val="23F042E0"/>
    <w:rsid w:val="23F0560A"/>
    <w:rsid w:val="23F073B8"/>
    <w:rsid w:val="23F11383"/>
    <w:rsid w:val="23F15084"/>
    <w:rsid w:val="23F21FAB"/>
    <w:rsid w:val="23F23130"/>
    <w:rsid w:val="23F26DFC"/>
    <w:rsid w:val="23F30C56"/>
    <w:rsid w:val="23F32A04"/>
    <w:rsid w:val="23F33FD7"/>
    <w:rsid w:val="23F34DBA"/>
    <w:rsid w:val="23F35B43"/>
    <w:rsid w:val="23F36B11"/>
    <w:rsid w:val="23F4063B"/>
    <w:rsid w:val="23F41553"/>
    <w:rsid w:val="23F41787"/>
    <w:rsid w:val="23F41F03"/>
    <w:rsid w:val="23F43EF2"/>
    <w:rsid w:val="23F46EA8"/>
    <w:rsid w:val="23F533FD"/>
    <w:rsid w:val="23F549CE"/>
    <w:rsid w:val="23F554AC"/>
    <w:rsid w:val="23F622C2"/>
    <w:rsid w:val="23F62A26"/>
    <w:rsid w:val="23F6340C"/>
    <w:rsid w:val="23F65AA3"/>
    <w:rsid w:val="23F70746"/>
    <w:rsid w:val="23F70E86"/>
    <w:rsid w:val="23F72474"/>
    <w:rsid w:val="23F724F4"/>
    <w:rsid w:val="23F72873"/>
    <w:rsid w:val="23F740B6"/>
    <w:rsid w:val="23F75B20"/>
    <w:rsid w:val="23F76998"/>
    <w:rsid w:val="23F77CA2"/>
    <w:rsid w:val="23F80AF5"/>
    <w:rsid w:val="23F82F83"/>
    <w:rsid w:val="23F846D0"/>
    <w:rsid w:val="23F87973"/>
    <w:rsid w:val="23F91212"/>
    <w:rsid w:val="23F92272"/>
    <w:rsid w:val="23F92711"/>
    <w:rsid w:val="23F944BF"/>
    <w:rsid w:val="23F97868"/>
    <w:rsid w:val="23FA0237"/>
    <w:rsid w:val="23FA1FE5"/>
    <w:rsid w:val="23FA2A29"/>
    <w:rsid w:val="23FA3A52"/>
    <w:rsid w:val="23FA3D93"/>
    <w:rsid w:val="23FA7D8F"/>
    <w:rsid w:val="23FA7E6D"/>
    <w:rsid w:val="23FB0AE6"/>
    <w:rsid w:val="23FB115A"/>
    <w:rsid w:val="23FC3ECF"/>
    <w:rsid w:val="23FC3FAF"/>
    <w:rsid w:val="23FC5D5D"/>
    <w:rsid w:val="23FC5EEF"/>
    <w:rsid w:val="23FC6357"/>
    <w:rsid w:val="23FC6EE3"/>
    <w:rsid w:val="23FD0015"/>
    <w:rsid w:val="23FD1019"/>
    <w:rsid w:val="23FD1C3F"/>
    <w:rsid w:val="23FD23D3"/>
    <w:rsid w:val="23FD3B14"/>
    <w:rsid w:val="23FD3EAE"/>
    <w:rsid w:val="23FD6B82"/>
    <w:rsid w:val="23FE3883"/>
    <w:rsid w:val="23FE4FA4"/>
    <w:rsid w:val="23FE5D24"/>
    <w:rsid w:val="23FE7D27"/>
    <w:rsid w:val="23FF0419"/>
    <w:rsid w:val="23FF081A"/>
    <w:rsid w:val="23FF1005"/>
    <w:rsid w:val="23FF1514"/>
    <w:rsid w:val="23FF1752"/>
    <w:rsid w:val="23FF20D3"/>
    <w:rsid w:val="23FF21CE"/>
    <w:rsid w:val="23FF2E24"/>
    <w:rsid w:val="23FF529E"/>
    <w:rsid w:val="23FF75FB"/>
    <w:rsid w:val="2400087A"/>
    <w:rsid w:val="24001248"/>
    <w:rsid w:val="24001B1E"/>
    <w:rsid w:val="24001B4F"/>
    <w:rsid w:val="24002495"/>
    <w:rsid w:val="24003A01"/>
    <w:rsid w:val="24003A9F"/>
    <w:rsid w:val="2400486B"/>
    <w:rsid w:val="24006806"/>
    <w:rsid w:val="24007717"/>
    <w:rsid w:val="24013373"/>
    <w:rsid w:val="24013925"/>
    <w:rsid w:val="24015121"/>
    <w:rsid w:val="24017662"/>
    <w:rsid w:val="24030E16"/>
    <w:rsid w:val="2403285C"/>
    <w:rsid w:val="2403327D"/>
    <w:rsid w:val="2403533D"/>
    <w:rsid w:val="24035C7E"/>
    <w:rsid w:val="240370EB"/>
    <w:rsid w:val="240371E4"/>
    <w:rsid w:val="24041E4D"/>
    <w:rsid w:val="240422A6"/>
    <w:rsid w:val="24042802"/>
    <w:rsid w:val="2404349C"/>
    <w:rsid w:val="24043D15"/>
    <w:rsid w:val="24044C11"/>
    <w:rsid w:val="240451CB"/>
    <w:rsid w:val="240457BD"/>
    <w:rsid w:val="2404661A"/>
    <w:rsid w:val="24054761"/>
    <w:rsid w:val="24054E77"/>
    <w:rsid w:val="24057B45"/>
    <w:rsid w:val="2406098A"/>
    <w:rsid w:val="24061828"/>
    <w:rsid w:val="24062738"/>
    <w:rsid w:val="24063233"/>
    <w:rsid w:val="2406532F"/>
    <w:rsid w:val="240653E4"/>
    <w:rsid w:val="24066BDB"/>
    <w:rsid w:val="24067D18"/>
    <w:rsid w:val="240710F5"/>
    <w:rsid w:val="240747C2"/>
    <w:rsid w:val="240757B5"/>
    <w:rsid w:val="24076056"/>
    <w:rsid w:val="24076E34"/>
    <w:rsid w:val="240778D4"/>
    <w:rsid w:val="24077CE4"/>
    <w:rsid w:val="24080F39"/>
    <w:rsid w:val="24082011"/>
    <w:rsid w:val="24083212"/>
    <w:rsid w:val="24084702"/>
    <w:rsid w:val="24084FF1"/>
    <w:rsid w:val="24086210"/>
    <w:rsid w:val="240864B0"/>
    <w:rsid w:val="2408737E"/>
    <w:rsid w:val="24092722"/>
    <w:rsid w:val="24097264"/>
    <w:rsid w:val="240A160A"/>
    <w:rsid w:val="240A2FBD"/>
    <w:rsid w:val="240A66CC"/>
    <w:rsid w:val="240A66E5"/>
    <w:rsid w:val="240A7EC7"/>
    <w:rsid w:val="240B2444"/>
    <w:rsid w:val="240B3526"/>
    <w:rsid w:val="240B3BF8"/>
    <w:rsid w:val="240B46A0"/>
    <w:rsid w:val="240B62AB"/>
    <w:rsid w:val="240B75A8"/>
    <w:rsid w:val="240C3129"/>
    <w:rsid w:val="240C6DC7"/>
    <w:rsid w:val="240D015B"/>
    <w:rsid w:val="240D04BE"/>
    <w:rsid w:val="240D1D18"/>
    <w:rsid w:val="240D3AC6"/>
    <w:rsid w:val="240D4A99"/>
    <w:rsid w:val="240D7F6A"/>
    <w:rsid w:val="240E2C29"/>
    <w:rsid w:val="240E3358"/>
    <w:rsid w:val="240E783E"/>
    <w:rsid w:val="240F1744"/>
    <w:rsid w:val="240F17D6"/>
    <w:rsid w:val="240F1B64"/>
    <w:rsid w:val="240F3CE2"/>
    <w:rsid w:val="240F5A90"/>
    <w:rsid w:val="240F65D8"/>
    <w:rsid w:val="241005AF"/>
    <w:rsid w:val="24100849"/>
    <w:rsid w:val="2410178C"/>
    <w:rsid w:val="24101808"/>
    <w:rsid w:val="2410180B"/>
    <w:rsid w:val="241018B0"/>
    <w:rsid w:val="241035B6"/>
    <w:rsid w:val="24107A5A"/>
    <w:rsid w:val="2412028E"/>
    <w:rsid w:val="24120ACB"/>
    <w:rsid w:val="24124DB7"/>
    <w:rsid w:val="24125580"/>
    <w:rsid w:val="24125F26"/>
    <w:rsid w:val="24126202"/>
    <w:rsid w:val="2412732E"/>
    <w:rsid w:val="2413090B"/>
    <w:rsid w:val="24134E54"/>
    <w:rsid w:val="24140D71"/>
    <w:rsid w:val="241412F8"/>
    <w:rsid w:val="241430A6"/>
    <w:rsid w:val="24147BDA"/>
    <w:rsid w:val="2415065A"/>
    <w:rsid w:val="24150BCD"/>
    <w:rsid w:val="24151E4A"/>
    <w:rsid w:val="24155071"/>
    <w:rsid w:val="24156E1F"/>
    <w:rsid w:val="2416251C"/>
    <w:rsid w:val="24162ADB"/>
    <w:rsid w:val="241646BB"/>
    <w:rsid w:val="241655B7"/>
    <w:rsid w:val="241658C8"/>
    <w:rsid w:val="24171148"/>
    <w:rsid w:val="24171E2D"/>
    <w:rsid w:val="24172B97"/>
    <w:rsid w:val="24173A64"/>
    <w:rsid w:val="24174945"/>
    <w:rsid w:val="241755D5"/>
    <w:rsid w:val="24175B4B"/>
    <w:rsid w:val="2417728C"/>
    <w:rsid w:val="241809C8"/>
    <w:rsid w:val="241812CA"/>
    <w:rsid w:val="24181945"/>
    <w:rsid w:val="24182387"/>
    <w:rsid w:val="241835AE"/>
    <w:rsid w:val="24184126"/>
    <w:rsid w:val="24184D37"/>
    <w:rsid w:val="24186FDB"/>
    <w:rsid w:val="2418789C"/>
    <w:rsid w:val="241906BD"/>
    <w:rsid w:val="2419303C"/>
    <w:rsid w:val="24194B61"/>
    <w:rsid w:val="2419690F"/>
    <w:rsid w:val="24196B4E"/>
    <w:rsid w:val="241A0A3F"/>
    <w:rsid w:val="241A2687"/>
    <w:rsid w:val="241A3162"/>
    <w:rsid w:val="241A36F2"/>
    <w:rsid w:val="241A4435"/>
    <w:rsid w:val="241A4BD3"/>
    <w:rsid w:val="241A5C0D"/>
    <w:rsid w:val="241A603E"/>
    <w:rsid w:val="241A61E3"/>
    <w:rsid w:val="241A727F"/>
    <w:rsid w:val="241B3023"/>
    <w:rsid w:val="241B595C"/>
    <w:rsid w:val="241B6738"/>
    <w:rsid w:val="241B709D"/>
    <w:rsid w:val="241B7EAC"/>
    <w:rsid w:val="241C1F5B"/>
    <w:rsid w:val="241C4FCE"/>
    <w:rsid w:val="241C63FF"/>
    <w:rsid w:val="241C6745"/>
    <w:rsid w:val="241C75F0"/>
    <w:rsid w:val="241D458E"/>
    <w:rsid w:val="241D5FB5"/>
    <w:rsid w:val="241E2177"/>
    <w:rsid w:val="241E2E4D"/>
    <w:rsid w:val="241E3F25"/>
    <w:rsid w:val="241E57EC"/>
    <w:rsid w:val="241F2510"/>
    <w:rsid w:val="241F37F9"/>
    <w:rsid w:val="241F42DD"/>
    <w:rsid w:val="241F4392"/>
    <w:rsid w:val="241F5B18"/>
    <w:rsid w:val="24204989"/>
    <w:rsid w:val="24204F80"/>
    <w:rsid w:val="24207547"/>
    <w:rsid w:val="24216F8E"/>
    <w:rsid w:val="24217571"/>
    <w:rsid w:val="242206E9"/>
    <w:rsid w:val="2422439F"/>
    <w:rsid w:val="242279F0"/>
    <w:rsid w:val="24227F87"/>
    <w:rsid w:val="242332EA"/>
    <w:rsid w:val="2423415A"/>
    <w:rsid w:val="2423582F"/>
    <w:rsid w:val="2423778D"/>
    <w:rsid w:val="24240D87"/>
    <w:rsid w:val="24246008"/>
    <w:rsid w:val="24246909"/>
    <w:rsid w:val="24247062"/>
    <w:rsid w:val="2425014F"/>
    <w:rsid w:val="24250BC3"/>
    <w:rsid w:val="242515DF"/>
    <w:rsid w:val="2425294C"/>
    <w:rsid w:val="24252D20"/>
    <w:rsid w:val="24253506"/>
    <w:rsid w:val="242552B4"/>
    <w:rsid w:val="24256986"/>
    <w:rsid w:val="2426052F"/>
    <w:rsid w:val="2426102C"/>
    <w:rsid w:val="242632E0"/>
    <w:rsid w:val="24263370"/>
    <w:rsid w:val="242664D7"/>
    <w:rsid w:val="24266F9F"/>
    <w:rsid w:val="242679BF"/>
    <w:rsid w:val="24267D09"/>
    <w:rsid w:val="242712B0"/>
    <w:rsid w:val="242712D7"/>
    <w:rsid w:val="242724C0"/>
    <w:rsid w:val="24274E76"/>
    <w:rsid w:val="242757F8"/>
    <w:rsid w:val="24275E0B"/>
    <w:rsid w:val="24275EEE"/>
    <w:rsid w:val="2427640F"/>
    <w:rsid w:val="24280119"/>
    <w:rsid w:val="24281714"/>
    <w:rsid w:val="242831B3"/>
    <w:rsid w:val="24284DA4"/>
    <w:rsid w:val="24286AD0"/>
    <w:rsid w:val="24286B52"/>
    <w:rsid w:val="24287ADC"/>
    <w:rsid w:val="24287C0A"/>
    <w:rsid w:val="24292E5D"/>
    <w:rsid w:val="24294678"/>
    <w:rsid w:val="24295DB4"/>
    <w:rsid w:val="24296006"/>
    <w:rsid w:val="242A2302"/>
    <w:rsid w:val="242A2746"/>
    <w:rsid w:val="242A274E"/>
    <w:rsid w:val="242A28CA"/>
    <w:rsid w:val="242A4184"/>
    <w:rsid w:val="242A4276"/>
    <w:rsid w:val="242A65FD"/>
    <w:rsid w:val="242A7BE4"/>
    <w:rsid w:val="242B03F0"/>
    <w:rsid w:val="242B219E"/>
    <w:rsid w:val="242B3B6D"/>
    <w:rsid w:val="242B41FC"/>
    <w:rsid w:val="242B4FB9"/>
    <w:rsid w:val="242B6642"/>
    <w:rsid w:val="242B66FE"/>
    <w:rsid w:val="242C39E1"/>
    <w:rsid w:val="242C3A52"/>
    <w:rsid w:val="242C3EE1"/>
    <w:rsid w:val="242C68E1"/>
    <w:rsid w:val="242D14B2"/>
    <w:rsid w:val="242D285C"/>
    <w:rsid w:val="242D2952"/>
    <w:rsid w:val="242D4168"/>
    <w:rsid w:val="242D5471"/>
    <w:rsid w:val="242E1C8E"/>
    <w:rsid w:val="242E2690"/>
    <w:rsid w:val="242E2A06"/>
    <w:rsid w:val="242E3049"/>
    <w:rsid w:val="242E5237"/>
    <w:rsid w:val="242F073D"/>
    <w:rsid w:val="242F4CB4"/>
    <w:rsid w:val="242F6B72"/>
    <w:rsid w:val="242F7EE0"/>
    <w:rsid w:val="24300464"/>
    <w:rsid w:val="24303C58"/>
    <w:rsid w:val="24305262"/>
    <w:rsid w:val="24305A06"/>
    <w:rsid w:val="2431059F"/>
    <w:rsid w:val="243112C3"/>
    <w:rsid w:val="24312391"/>
    <w:rsid w:val="2431394A"/>
    <w:rsid w:val="243158CC"/>
    <w:rsid w:val="2432177F"/>
    <w:rsid w:val="24322753"/>
    <w:rsid w:val="2432324E"/>
    <w:rsid w:val="2432352D"/>
    <w:rsid w:val="24327310"/>
    <w:rsid w:val="243279D1"/>
    <w:rsid w:val="24330042"/>
    <w:rsid w:val="2433217A"/>
    <w:rsid w:val="24335324"/>
    <w:rsid w:val="2434162D"/>
    <w:rsid w:val="24343749"/>
    <w:rsid w:val="243506CB"/>
    <w:rsid w:val="24351427"/>
    <w:rsid w:val="24352815"/>
    <w:rsid w:val="2435301D"/>
    <w:rsid w:val="24355499"/>
    <w:rsid w:val="24356FDF"/>
    <w:rsid w:val="243601AA"/>
    <w:rsid w:val="24362564"/>
    <w:rsid w:val="243674C1"/>
    <w:rsid w:val="24373E98"/>
    <w:rsid w:val="24374FE7"/>
    <w:rsid w:val="24375135"/>
    <w:rsid w:val="24375A4C"/>
    <w:rsid w:val="24376D95"/>
    <w:rsid w:val="24384A37"/>
    <w:rsid w:val="24385925"/>
    <w:rsid w:val="243865C5"/>
    <w:rsid w:val="24390D4E"/>
    <w:rsid w:val="24391133"/>
    <w:rsid w:val="2439183A"/>
    <w:rsid w:val="24392521"/>
    <w:rsid w:val="24393804"/>
    <w:rsid w:val="243940AF"/>
    <w:rsid w:val="243948BB"/>
    <w:rsid w:val="24397A54"/>
    <w:rsid w:val="24397D28"/>
    <w:rsid w:val="243A120F"/>
    <w:rsid w:val="243A1C67"/>
    <w:rsid w:val="243A3680"/>
    <w:rsid w:val="243A3AB5"/>
    <w:rsid w:val="243A6885"/>
    <w:rsid w:val="243B0383"/>
    <w:rsid w:val="243B0623"/>
    <w:rsid w:val="243B2A1D"/>
    <w:rsid w:val="243B46AA"/>
    <w:rsid w:val="243B6E75"/>
    <w:rsid w:val="243C0B99"/>
    <w:rsid w:val="243C25FD"/>
    <w:rsid w:val="243C2FFD"/>
    <w:rsid w:val="243D1451"/>
    <w:rsid w:val="243D3A4E"/>
    <w:rsid w:val="243D63FD"/>
    <w:rsid w:val="243E171B"/>
    <w:rsid w:val="243E1C6B"/>
    <w:rsid w:val="243E3082"/>
    <w:rsid w:val="243E36AD"/>
    <w:rsid w:val="243E623A"/>
    <w:rsid w:val="243F0AE5"/>
    <w:rsid w:val="243F0B22"/>
    <w:rsid w:val="243F2599"/>
    <w:rsid w:val="243F2ADA"/>
    <w:rsid w:val="243F38C6"/>
    <w:rsid w:val="243F3E9B"/>
    <w:rsid w:val="243F4D56"/>
    <w:rsid w:val="243F5C4A"/>
    <w:rsid w:val="243F6497"/>
    <w:rsid w:val="243F74B6"/>
    <w:rsid w:val="244020ED"/>
    <w:rsid w:val="244035FB"/>
    <w:rsid w:val="2440527D"/>
    <w:rsid w:val="244061E6"/>
    <w:rsid w:val="24406AF4"/>
    <w:rsid w:val="244108BE"/>
    <w:rsid w:val="24410ED4"/>
    <w:rsid w:val="24415D6D"/>
    <w:rsid w:val="244317FA"/>
    <w:rsid w:val="2443399D"/>
    <w:rsid w:val="24433A9F"/>
    <w:rsid w:val="2443573A"/>
    <w:rsid w:val="244379AC"/>
    <w:rsid w:val="2444151F"/>
    <w:rsid w:val="24443260"/>
    <w:rsid w:val="24444B67"/>
    <w:rsid w:val="24447738"/>
    <w:rsid w:val="244514B2"/>
    <w:rsid w:val="24452275"/>
    <w:rsid w:val="24455956"/>
    <w:rsid w:val="24457E54"/>
    <w:rsid w:val="24460CC2"/>
    <w:rsid w:val="24461CC3"/>
    <w:rsid w:val="2446347C"/>
    <w:rsid w:val="24464512"/>
    <w:rsid w:val="244658A1"/>
    <w:rsid w:val="24466FD8"/>
    <w:rsid w:val="24471219"/>
    <w:rsid w:val="244734E8"/>
    <w:rsid w:val="244743A9"/>
    <w:rsid w:val="24474C29"/>
    <w:rsid w:val="24474DE5"/>
    <w:rsid w:val="24475F10"/>
    <w:rsid w:val="24476AF3"/>
    <w:rsid w:val="24480505"/>
    <w:rsid w:val="24482D50"/>
    <w:rsid w:val="244871F4"/>
    <w:rsid w:val="24487F74"/>
    <w:rsid w:val="244918B9"/>
    <w:rsid w:val="2449429F"/>
    <w:rsid w:val="2449709F"/>
    <w:rsid w:val="24497549"/>
    <w:rsid w:val="24497828"/>
    <w:rsid w:val="244A2A0E"/>
    <w:rsid w:val="244A35AA"/>
    <w:rsid w:val="244B0A92"/>
    <w:rsid w:val="244B2657"/>
    <w:rsid w:val="244B3E67"/>
    <w:rsid w:val="244B45EE"/>
    <w:rsid w:val="244B643B"/>
    <w:rsid w:val="244B7016"/>
    <w:rsid w:val="244C0D50"/>
    <w:rsid w:val="244C25DB"/>
    <w:rsid w:val="244C564B"/>
    <w:rsid w:val="244C7A4A"/>
    <w:rsid w:val="244D0A9B"/>
    <w:rsid w:val="244D480A"/>
    <w:rsid w:val="244D504C"/>
    <w:rsid w:val="244D57B4"/>
    <w:rsid w:val="244D61AB"/>
    <w:rsid w:val="244D65B8"/>
    <w:rsid w:val="244D6ECE"/>
    <w:rsid w:val="244D74C5"/>
    <w:rsid w:val="244D7A2D"/>
    <w:rsid w:val="244E07EA"/>
    <w:rsid w:val="244E0F7E"/>
    <w:rsid w:val="244E1F35"/>
    <w:rsid w:val="244E33BB"/>
    <w:rsid w:val="244E5C3A"/>
    <w:rsid w:val="244F0582"/>
    <w:rsid w:val="244F2331"/>
    <w:rsid w:val="244F386F"/>
    <w:rsid w:val="244F457F"/>
    <w:rsid w:val="244F484B"/>
    <w:rsid w:val="244F5D02"/>
    <w:rsid w:val="24502847"/>
    <w:rsid w:val="24502B23"/>
    <w:rsid w:val="24505CDB"/>
    <w:rsid w:val="245060A9"/>
    <w:rsid w:val="24506E1F"/>
    <w:rsid w:val="2450741C"/>
    <w:rsid w:val="24517D2E"/>
    <w:rsid w:val="24521E21"/>
    <w:rsid w:val="24525685"/>
    <w:rsid w:val="24526798"/>
    <w:rsid w:val="245331CC"/>
    <w:rsid w:val="2453341C"/>
    <w:rsid w:val="24534D81"/>
    <w:rsid w:val="24535D3B"/>
    <w:rsid w:val="24536778"/>
    <w:rsid w:val="24537A0D"/>
    <w:rsid w:val="24540902"/>
    <w:rsid w:val="24540CCE"/>
    <w:rsid w:val="245416F5"/>
    <w:rsid w:val="245449D2"/>
    <w:rsid w:val="24545B99"/>
    <w:rsid w:val="24547510"/>
    <w:rsid w:val="24547947"/>
    <w:rsid w:val="24551B25"/>
    <w:rsid w:val="24551DD6"/>
    <w:rsid w:val="24553662"/>
    <w:rsid w:val="245538EC"/>
    <w:rsid w:val="2455546D"/>
    <w:rsid w:val="24557520"/>
    <w:rsid w:val="245636BF"/>
    <w:rsid w:val="24570851"/>
    <w:rsid w:val="245711E5"/>
    <w:rsid w:val="2457217A"/>
    <w:rsid w:val="24572F93"/>
    <w:rsid w:val="24572FBB"/>
    <w:rsid w:val="24575689"/>
    <w:rsid w:val="2458423A"/>
    <w:rsid w:val="2458446D"/>
    <w:rsid w:val="24585C4E"/>
    <w:rsid w:val="24587E43"/>
    <w:rsid w:val="245902BE"/>
    <w:rsid w:val="2459215D"/>
    <w:rsid w:val="245931AF"/>
    <w:rsid w:val="24593677"/>
    <w:rsid w:val="24594F5D"/>
    <w:rsid w:val="24596D0B"/>
    <w:rsid w:val="2459703E"/>
    <w:rsid w:val="245A04CE"/>
    <w:rsid w:val="245A2A83"/>
    <w:rsid w:val="245A45D1"/>
    <w:rsid w:val="245A4BC9"/>
    <w:rsid w:val="245A7F3E"/>
    <w:rsid w:val="245B00E4"/>
    <w:rsid w:val="245B6F27"/>
    <w:rsid w:val="245B7D04"/>
    <w:rsid w:val="245C067D"/>
    <w:rsid w:val="245C13CE"/>
    <w:rsid w:val="245C2C9F"/>
    <w:rsid w:val="245C34BB"/>
    <w:rsid w:val="245C3F50"/>
    <w:rsid w:val="245C4A4D"/>
    <w:rsid w:val="245C61AD"/>
    <w:rsid w:val="245C67FB"/>
    <w:rsid w:val="245C71BB"/>
    <w:rsid w:val="245D08EF"/>
    <w:rsid w:val="245D7908"/>
    <w:rsid w:val="245E02DF"/>
    <w:rsid w:val="245E2EB0"/>
    <w:rsid w:val="245E4322"/>
    <w:rsid w:val="245E4510"/>
    <w:rsid w:val="245F009A"/>
    <w:rsid w:val="245F4155"/>
    <w:rsid w:val="245F4340"/>
    <w:rsid w:val="24600792"/>
    <w:rsid w:val="24600B3B"/>
    <w:rsid w:val="246025AD"/>
    <w:rsid w:val="2460453E"/>
    <w:rsid w:val="246055D7"/>
    <w:rsid w:val="2460642A"/>
    <w:rsid w:val="246102B6"/>
    <w:rsid w:val="24612D93"/>
    <w:rsid w:val="24613E12"/>
    <w:rsid w:val="24615D65"/>
    <w:rsid w:val="24617941"/>
    <w:rsid w:val="246200F0"/>
    <w:rsid w:val="246203BB"/>
    <w:rsid w:val="24621831"/>
    <w:rsid w:val="24621EF8"/>
    <w:rsid w:val="24632CC1"/>
    <w:rsid w:val="24634A17"/>
    <w:rsid w:val="24635126"/>
    <w:rsid w:val="246359B8"/>
    <w:rsid w:val="24635DDC"/>
    <w:rsid w:val="24636161"/>
    <w:rsid w:val="246366D7"/>
    <w:rsid w:val="24637238"/>
    <w:rsid w:val="246413D6"/>
    <w:rsid w:val="246456B0"/>
    <w:rsid w:val="2464647A"/>
    <w:rsid w:val="24646D22"/>
    <w:rsid w:val="246501B2"/>
    <w:rsid w:val="24651B54"/>
    <w:rsid w:val="24653902"/>
    <w:rsid w:val="246555E1"/>
    <w:rsid w:val="2466646E"/>
    <w:rsid w:val="2466767A"/>
    <w:rsid w:val="24671332"/>
    <w:rsid w:val="24683E01"/>
    <w:rsid w:val="24686E21"/>
    <w:rsid w:val="246950A7"/>
    <w:rsid w:val="24696B33"/>
    <w:rsid w:val="246A1453"/>
    <w:rsid w:val="246A521C"/>
    <w:rsid w:val="246A5D51"/>
    <w:rsid w:val="246A716A"/>
    <w:rsid w:val="246B4C91"/>
    <w:rsid w:val="246C1E09"/>
    <w:rsid w:val="246C2EE2"/>
    <w:rsid w:val="246C3D73"/>
    <w:rsid w:val="246C44F2"/>
    <w:rsid w:val="246C684A"/>
    <w:rsid w:val="246C6B0E"/>
    <w:rsid w:val="246D27B7"/>
    <w:rsid w:val="246D3214"/>
    <w:rsid w:val="246D4199"/>
    <w:rsid w:val="246D4B95"/>
    <w:rsid w:val="246D59E0"/>
    <w:rsid w:val="246D6944"/>
    <w:rsid w:val="246D6C5B"/>
    <w:rsid w:val="246E33E8"/>
    <w:rsid w:val="246E55CC"/>
    <w:rsid w:val="246E7C83"/>
    <w:rsid w:val="246F1446"/>
    <w:rsid w:val="246F1C75"/>
    <w:rsid w:val="246F1DB3"/>
    <w:rsid w:val="246F2DAB"/>
    <w:rsid w:val="246F4225"/>
    <w:rsid w:val="246F4258"/>
    <w:rsid w:val="246F453D"/>
    <w:rsid w:val="246F652F"/>
    <w:rsid w:val="247018FE"/>
    <w:rsid w:val="24701957"/>
    <w:rsid w:val="2470397D"/>
    <w:rsid w:val="24704055"/>
    <w:rsid w:val="2470441F"/>
    <w:rsid w:val="24706C93"/>
    <w:rsid w:val="247113FC"/>
    <w:rsid w:val="24712BB1"/>
    <w:rsid w:val="24715FDB"/>
    <w:rsid w:val="2471674B"/>
    <w:rsid w:val="2472156D"/>
    <w:rsid w:val="24721DF3"/>
    <w:rsid w:val="24724CBD"/>
    <w:rsid w:val="247268A5"/>
    <w:rsid w:val="24726B66"/>
    <w:rsid w:val="24726D5D"/>
    <w:rsid w:val="24727DCD"/>
    <w:rsid w:val="24730342"/>
    <w:rsid w:val="24731075"/>
    <w:rsid w:val="247345B2"/>
    <w:rsid w:val="24735E3B"/>
    <w:rsid w:val="24741D97"/>
    <w:rsid w:val="247424B9"/>
    <w:rsid w:val="247427DD"/>
    <w:rsid w:val="24743B45"/>
    <w:rsid w:val="24746352"/>
    <w:rsid w:val="24746A03"/>
    <w:rsid w:val="24747ACD"/>
    <w:rsid w:val="24747FE9"/>
    <w:rsid w:val="247509BC"/>
    <w:rsid w:val="2475191A"/>
    <w:rsid w:val="247578BD"/>
    <w:rsid w:val="2476304F"/>
    <w:rsid w:val="2476363E"/>
    <w:rsid w:val="24763D61"/>
    <w:rsid w:val="247643C7"/>
    <w:rsid w:val="24765984"/>
    <w:rsid w:val="24765A9C"/>
    <w:rsid w:val="24765B0F"/>
    <w:rsid w:val="2477062A"/>
    <w:rsid w:val="24771887"/>
    <w:rsid w:val="24773635"/>
    <w:rsid w:val="2478446F"/>
    <w:rsid w:val="24793A98"/>
    <w:rsid w:val="24795117"/>
    <w:rsid w:val="247955FF"/>
    <w:rsid w:val="247973AD"/>
    <w:rsid w:val="247A27FD"/>
    <w:rsid w:val="247A404C"/>
    <w:rsid w:val="247A6918"/>
    <w:rsid w:val="247B092B"/>
    <w:rsid w:val="247B1377"/>
    <w:rsid w:val="247B3126"/>
    <w:rsid w:val="247B36A3"/>
    <w:rsid w:val="247B3D14"/>
    <w:rsid w:val="247B4ED4"/>
    <w:rsid w:val="247C0C4C"/>
    <w:rsid w:val="247C392E"/>
    <w:rsid w:val="247C4ACD"/>
    <w:rsid w:val="247C4FA9"/>
    <w:rsid w:val="247C60EA"/>
    <w:rsid w:val="247C63A9"/>
    <w:rsid w:val="247C6A1F"/>
    <w:rsid w:val="247D0822"/>
    <w:rsid w:val="247D498A"/>
    <w:rsid w:val="247D4F2A"/>
    <w:rsid w:val="247D50F0"/>
    <w:rsid w:val="247D52AB"/>
    <w:rsid w:val="247D565F"/>
    <w:rsid w:val="247D6CBD"/>
    <w:rsid w:val="247E0A98"/>
    <w:rsid w:val="247E2C16"/>
    <w:rsid w:val="247E3397"/>
    <w:rsid w:val="247E49C4"/>
    <w:rsid w:val="247E6772"/>
    <w:rsid w:val="247E78C9"/>
    <w:rsid w:val="247F0D59"/>
    <w:rsid w:val="247F392A"/>
    <w:rsid w:val="247F4A8F"/>
    <w:rsid w:val="24800E1A"/>
    <w:rsid w:val="248068BD"/>
    <w:rsid w:val="2480698E"/>
    <w:rsid w:val="24810259"/>
    <w:rsid w:val="24810EEF"/>
    <w:rsid w:val="248144B4"/>
    <w:rsid w:val="24814B09"/>
    <w:rsid w:val="24815EA0"/>
    <w:rsid w:val="24816262"/>
    <w:rsid w:val="2481724D"/>
    <w:rsid w:val="2482000B"/>
    <w:rsid w:val="24820F28"/>
    <w:rsid w:val="24821EA2"/>
    <w:rsid w:val="24822706"/>
    <w:rsid w:val="24823344"/>
    <w:rsid w:val="24826E5E"/>
    <w:rsid w:val="24831AD2"/>
    <w:rsid w:val="24833D88"/>
    <w:rsid w:val="24833FA2"/>
    <w:rsid w:val="2483647E"/>
    <w:rsid w:val="24836794"/>
    <w:rsid w:val="24836866"/>
    <w:rsid w:val="24836D8B"/>
    <w:rsid w:val="24844702"/>
    <w:rsid w:val="24844BCB"/>
    <w:rsid w:val="248459E8"/>
    <w:rsid w:val="248471A2"/>
    <w:rsid w:val="2485157A"/>
    <w:rsid w:val="2485348A"/>
    <w:rsid w:val="24855D52"/>
    <w:rsid w:val="24857973"/>
    <w:rsid w:val="24861ACA"/>
    <w:rsid w:val="24861D16"/>
    <w:rsid w:val="24863878"/>
    <w:rsid w:val="2487097B"/>
    <w:rsid w:val="24873565"/>
    <w:rsid w:val="24877D1C"/>
    <w:rsid w:val="24881AE7"/>
    <w:rsid w:val="24881E0B"/>
    <w:rsid w:val="2488354C"/>
    <w:rsid w:val="24883728"/>
    <w:rsid w:val="24883F76"/>
    <w:rsid w:val="248845EB"/>
    <w:rsid w:val="24884DEC"/>
    <w:rsid w:val="24885842"/>
    <w:rsid w:val="24886007"/>
    <w:rsid w:val="248875F1"/>
    <w:rsid w:val="2489652E"/>
    <w:rsid w:val="248975AD"/>
    <w:rsid w:val="24897E36"/>
    <w:rsid w:val="248A15BB"/>
    <w:rsid w:val="248A5117"/>
    <w:rsid w:val="248A5AF9"/>
    <w:rsid w:val="248B078C"/>
    <w:rsid w:val="248B0C7B"/>
    <w:rsid w:val="248B1A0F"/>
    <w:rsid w:val="248B35A9"/>
    <w:rsid w:val="248B4421"/>
    <w:rsid w:val="248C1E7F"/>
    <w:rsid w:val="248C335D"/>
    <w:rsid w:val="248C5333"/>
    <w:rsid w:val="248C70E1"/>
    <w:rsid w:val="248D1E9A"/>
    <w:rsid w:val="248D2E59"/>
    <w:rsid w:val="248D47ED"/>
    <w:rsid w:val="248D4C07"/>
    <w:rsid w:val="248D58D2"/>
    <w:rsid w:val="248D6045"/>
    <w:rsid w:val="248D61C8"/>
    <w:rsid w:val="248D63BD"/>
    <w:rsid w:val="248E10BB"/>
    <w:rsid w:val="248E4BB9"/>
    <w:rsid w:val="248F097F"/>
    <w:rsid w:val="248F1CDE"/>
    <w:rsid w:val="248F200C"/>
    <w:rsid w:val="248F6BD1"/>
    <w:rsid w:val="248F710D"/>
    <w:rsid w:val="248F7372"/>
    <w:rsid w:val="24900B8A"/>
    <w:rsid w:val="24900C6D"/>
    <w:rsid w:val="24901515"/>
    <w:rsid w:val="24901A0E"/>
    <w:rsid w:val="249064A5"/>
    <w:rsid w:val="24906FF4"/>
    <w:rsid w:val="24910355"/>
    <w:rsid w:val="24912949"/>
    <w:rsid w:val="249146F7"/>
    <w:rsid w:val="249154EC"/>
    <w:rsid w:val="24915D3F"/>
    <w:rsid w:val="24932E88"/>
    <w:rsid w:val="2493621B"/>
    <w:rsid w:val="24941046"/>
    <w:rsid w:val="24941AEF"/>
    <w:rsid w:val="24942079"/>
    <w:rsid w:val="24942439"/>
    <w:rsid w:val="24942919"/>
    <w:rsid w:val="24942BB1"/>
    <w:rsid w:val="249441E7"/>
    <w:rsid w:val="249446C0"/>
    <w:rsid w:val="24947236"/>
    <w:rsid w:val="249507F7"/>
    <w:rsid w:val="24950D38"/>
    <w:rsid w:val="24951472"/>
    <w:rsid w:val="2495179A"/>
    <w:rsid w:val="24956988"/>
    <w:rsid w:val="24957DD5"/>
    <w:rsid w:val="24961D0D"/>
    <w:rsid w:val="24962D54"/>
    <w:rsid w:val="2496440F"/>
    <w:rsid w:val="249656AF"/>
    <w:rsid w:val="249661B1"/>
    <w:rsid w:val="24966830"/>
    <w:rsid w:val="2496739F"/>
    <w:rsid w:val="24967F5F"/>
    <w:rsid w:val="24970470"/>
    <w:rsid w:val="2497047B"/>
    <w:rsid w:val="249720B1"/>
    <w:rsid w:val="24973619"/>
    <w:rsid w:val="24973CD7"/>
    <w:rsid w:val="24975B18"/>
    <w:rsid w:val="24977834"/>
    <w:rsid w:val="24980826"/>
    <w:rsid w:val="249809A1"/>
    <w:rsid w:val="24981900"/>
    <w:rsid w:val="2498254B"/>
    <w:rsid w:val="24983041"/>
    <w:rsid w:val="24983220"/>
    <w:rsid w:val="24983B0E"/>
    <w:rsid w:val="249856F7"/>
    <w:rsid w:val="249858C3"/>
    <w:rsid w:val="24987FB1"/>
    <w:rsid w:val="249900A5"/>
    <w:rsid w:val="249917FE"/>
    <w:rsid w:val="24991BE1"/>
    <w:rsid w:val="24992D90"/>
    <w:rsid w:val="249935AC"/>
    <w:rsid w:val="24996AED"/>
    <w:rsid w:val="24997A50"/>
    <w:rsid w:val="249A18F8"/>
    <w:rsid w:val="249A1A6B"/>
    <w:rsid w:val="249A37AA"/>
    <w:rsid w:val="249A3ED5"/>
    <w:rsid w:val="249A60A9"/>
    <w:rsid w:val="249A74E6"/>
    <w:rsid w:val="249B0281"/>
    <w:rsid w:val="249B37C8"/>
    <w:rsid w:val="249B4BA3"/>
    <w:rsid w:val="249B5319"/>
    <w:rsid w:val="249B5576"/>
    <w:rsid w:val="249B7324"/>
    <w:rsid w:val="249B7718"/>
    <w:rsid w:val="249C309C"/>
    <w:rsid w:val="249C35C3"/>
    <w:rsid w:val="249C4411"/>
    <w:rsid w:val="249C4E4A"/>
    <w:rsid w:val="249C6DB9"/>
    <w:rsid w:val="249C76D4"/>
    <w:rsid w:val="249D0B47"/>
    <w:rsid w:val="249D12EE"/>
    <w:rsid w:val="249D42E2"/>
    <w:rsid w:val="249D51DC"/>
    <w:rsid w:val="249E0BC2"/>
    <w:rsid w:val="249E0EE6"/>
    <w:rsid w:val="249E2294"/>
    <w:rsid w:val="249E347A"/>
    <w:rsid w:val="249E4A21"/>
    <w:rsid w:val="249E4A37"/>
    <w:rsid w:val="249E4A43"/>
    <w:rsid w:val="249E5066"/>
    <w:rsid w:val="249E5772"/>
    <w:rsid w:val="249E6E14"/>
    <w:rsid w:val="249F16A5"/>
    <w:rsid w:val="249F2BF5"/>
    <w:rsid w:val="249F5470"/>
    <w:rsid w:val="249F6525"/>
    <w:rsid w:val="249F6C02"/>
    <w:rsid w:val="249F74D3"/>
    <w:rsid w:val="249F7859"/>
    <w:rsid w:val="24A00092"/>
    <w:rsid w:val="24A0012C"/>
    <w:rsid w:val="24A00DDE"/>
    <w:rsid w:val="24A00F9A"/>
    <w:rsid w:val="24A0493A"/>
    <w:rsid w:val="24A05389"/>
    <w:rsid w:val="24A07ADE"/>
    <w:rsid w:val="24A11A27"/>
    <w:rsid w:val="24A140F3"/>
    <w:rsid w:val="24A1466B"/>
    <w:rsid w:val="24A218F0"/>
    <w:rsid w:val="24A21970"/>
    <w:rsid w:val="24A24B56"/>
    <w:rsid w:val="24A25583"/>
    <w:rsid w:val="24A26904"/>
    <w:rsid w:val="24A3267C"/>
    <w:rsid w:val="24A32EE9"/>
    <w:rsid w:val="24A33FFE"/>
    <w:rsid w:val="24A353C2"/>
    <w:rsid w:val="24A361D8"/>
    <w:rsid w:val="24A36A13"/>
    <w:rsid w:val="24A40D43"/>
    <w:rsid w:val="24A4468E"/>
    <w:rsid w:val="24A4595C"/>
    <w:rsid w:val="24A46E15"/>
    <w:rsid w:val="24A501A2"/>
    <w:rsid w:val="24A5102B"/>
    <w:rsid w:val="24A51F50"/>
    <w:rsid w:val="24A52D69"/>
    <w:rsid w:val="24A55645"/>
    <w:rsid w:val="24A5602C"/>
    <w:rsid w:val="24A563F4"/>
    <w:rsid w:val="24A657DA"/>
    <w:rsid w:val="24A65BB2"/>
    <w:rsid w:val="24A65CC9"/>
    <w:rsid w:val="24A7216D"/>
    <w:rsid w:val="24A77F65"/>
    <w:rsid w:val="24A83113"/>
    <w:rsid w:val="24A85EE5"/>
    <w:rsid w:val="24A86064"/>
    <w:rsid w:val="24A93651"/>
    <w:rsid w:val="24A93EDD"/>
    <w:rsid w:val="24A94D22"/>
    <w:rsid w:val="24A95D36"/>
    <w:rsid w:val="24A96D2F"/>
    <w:rsid w:val="24A96DF0"/>
    <w:rsid w:val="24AA09FC"/>
    <w:rsid w:val="24AA38E7"/>
    <w:rsid w:val="24AA57B9"/>
    <w:rsid w:val="24AA5D21"/>
    <w:rsid w:val="24AA6501"/>
    <w:rsid w:val="24AB019A"/>
    <w:rsid w:val="24AB0582"/>
    <w:rsid w:val="24AB1E46"/>
    <w:rsid w:val="24AB2341"/>
    <w:rsid w:val="24AB32DF"/>
    <w:rsid w:val="24AB42D2"/>
    <w:rsid w:val="24AB603A"/>
    <w:rsid w:val="24AB678A"/>
    <w:rsid w:val="24AB766D"/>
    <w:rsid w:val="24AB7AC5"/>
    <w:rsid w:val="24AC1531"/>
    <w:rsid w:val="24AC40BD"/>
    <w:rsid w:val="24AC47A6"/>
    <w:rsid w:val="24AC5BA8"/>
    <w:rsid w:val="24AC62A7"/>
    <w:rsid w:val="24AC71F2"/>
    <w:rsid w:val="24AC7783"/>
    <w:rsid w:val="24AD10D7"/>
    <w:rsid w:val="24AD2370"/>
    <w:rsid w:val="24AD32DA"/>
    <w:rsid w:val="24AD3DD7"/>
    <w:rsid w:val="24AD52A9"/>
    <w:rsid w:val="24AD59C8"/>
    <w:rsid w:val="24AD5CE8"/>
    <w:rsid w:val="24AD7057"/>
    <w:rsid w:val="24AD730D"/>
    <w:rsid w:val="24AD74FD"/>
    <w:rsid w:val="24AE1A9C"/>
    <w:rsid w:val="24AE32A3"/>
    <w:rsid w:val="24AE34FB"/>
    <w:rsid w:val="24AE3D2F"/>
    <w:rsid w:val="24AE509C"/>
    <w:rsid w:val="24AE5267"/>
    <w:rsid w:val="24AE7C71"/>
    <w:rsid w:val="24AF1021"/>
    <w:rsid w:val="24AF2DCF"/>
    <w:rsid w:val="24AF3183"/>
    <w:rsid w:val="24AF4B7D"/>
    <w:rsid w:val="24AF5689"/>
    <w:rsid w:val="24AF6860"/>
    <w:rsid w:val="24AF7273"/>
    <w:rsid w:val="24AF7570"/>
    <w:rsid w:val="24AF79FC"/>
    <w:rsid w:val="24AF7E64"/>
    <w:rsid w:val="24B02758"/>
    <w:rsid w:val="24B06311"/>
    <w:rsid w:val="24B108F5"/>
    <w:rsid w:val="24B13BE8"/>
    <w:rsid w:val="24B13BF2"/>
    <w:rsid w:val="24B148C0"/>
    <w:rsid w:val="24B14D99"/>
    <w:rsid w:val="24B16026"/>
    <w:rsid w:val="24B16B47"/>
    <w:rsid w:val="24B17296"/>
    <w:rsid w:val="24B228BF"/>
    <w:rsid w:val="24B23E5A"/>
    <w:rsid w:val="24B2466D"/>
    <w:rsid w:val="24B24F65"/>
    <w:rsid w:val="24B27772"/>
    <w:rsid w:val="24B34B7F"/>
    <w:rsid w:val="24B36508"/>
    <w:rsid w:val="24B3699D"/>
    <w:rsid w:val="24B40106"/>
    <w:rsid w:val="24B403E6"/>
    <w:rsid w:val="24B41881"/>
    <w:rsid w:val="24B623B0"/>
    <w:rsid w:val="24B71712"/>
    <w:rsid w:val="24B71C84"/>
    <w:rsid w:val="24B742A6"/>
    <w:rsid w:val="24B756F7"/>
    <w:rsid w:val="24B77892"/>
    <w:rsid w:val="24B77ED6"/>
    <w:rsid w:val="24B84DA8"/>
    <w:rsid w:val="24B90D17"/>
    <w:rsid w:val="24B91066"/>
    <w:rsid w:val="24B91EA0"/>
    <w:rsid w:val="24B92707"/>
    <w:rsid w:val="24B930C6"/>
    <w:rsid w:val="24B94630"/>
    <w:rsid w:val="24B959FC"/>
    <w:rsid w:val="24B9632E"/>
    <w:rsid w:val="24B964F9"/>
    <w:rsid w:val="24BA042F"/>
    <w:rsid w:val="24BA380A"/>
    <w:rsid w:val="24BA3FA5"/>
    <w:rsid w:val="24BA5E13"/>
    <w:rsid w:val="24BA63DB"/>
    <w:rsid w:val="24BA6669"/>
    <w:rsid w:val="24BB0060"/>
    <w:rsid w:val="24BB0AE3"/>
    <w:rsid w:val="24BB1774"/>
    <w:rsid w:val="24BB1D37"/>
    <w:rsid w:val="24BB4560"/>
    <w:rsid w:val="24BB4C9A"/>
    <w:rsid w:val="24BB79C6"/>
    <w:rsid w:val="24BC06ED"/>
    <w:rsid w:val="24BC0A90"/>
    <w:rsid w:val="24BC0CFB"/>
    <w:rsid w:val="24BC2A75"/>
    <w:rsid w:val="24BC2CE5"/>
    <w:rsid w:val="24BC729A"/>
    <w:rsid w:val="24BC7379"/>
    <w:rsid w:val="24BD218B"/>
    <w:rsid w:val="24BD2F42"/>
    <w:rsid w:val="24BD373E"/>
    <w:rsid w:val="24BD38CC"/>
    <w:rsid w:val="24BD6B5C"/>
    <w:rsid w:val="24BD6DE0"/>
    <w:rsid w:val="24BE1034"/>
    <w:rsid w:val="24BE1264"/>
    <w:rsid w:val="24BE1C64"/>
    <w:rsid w:val="24BE2FAA"/>
    <w:rsid w:val="24BE3012"/>
    <w:rsid w:val="24BE4D5C"/>
    <w:rsid w:val="24BE74B6"/>
    <w:rsid w:val="24BE77EB"/>
    <w:rsid w:val="24BF075C"/>
    <w:rsid w:val="24C00D4E"/>
    <w:rsid w:val="24C00F15"/>
    <w:rsid w:val="24C02652"/>
    <w:rsid w:val="24C0322E"/>
    <w:rsid w:val="24C046BB"/>
    <w:rsid w:val="24C04A2B"/>
    <w:rsid w:val="24C11DF8"/>
    <w:rsid w:val="24C11F9C"/>
    <w:rsid w:val="24C12802"/>
    <w:rsid w:val="24C1404F"/>
    <w:rsid w:val="24C20CD0"/>
    <w:rsid w:val="24C20D54"/>
    <w:rsid w:val="24C22B02"/>
    <w:rsid w:val="24C26FA6"/>
    <w:rsid w:val="24C30629"/>
    <w:rsid w:val="24C31860"/>
    <w:rsid w:val="24C34ACD"/>
    <w:rsid w:val="24C34B08"/>
    <w:rsid w:val="24C35BB1"/>
    <w:rsid w:val="24C3687B"/>
    <w:rsid w:val="24C3731C"/>
    <w:rsid w:val="24C41B59"/>
    <w:rsid w:val="24C421D5"/>
    <w:rsid w:val="24C42B11"/>
    <w:rsid w:val="24C47A9E"/>
    <w:rsid w:val="24C50845"/>
    <w:rsid w:val="24C5091D"/>
    <w:rsid w:val="24C52063"/>
    <w:rsid w:val="24C5237B"/>
    <w:rsid w:val="24C543A1"/>
    <w:rsid w:val="24C56D60"/>
    <w:rsid w:val="24C6021D"/>
    <w:rsid w:val="24C61A2F"/>
    <w:rsid w:val="24C63542"/>
    <w:rsid w:val="24C6497E"/>
    <w:rsid w:val="24C65153"/>
    <w:rsid w:val="24C67465"/>
    <w:rsid w:val="24C71763"/>
    <w:rsid w:val="24C72255"/>
    <w:rsid w:val="24C74FB8"/>
    <w:rsid w:val="24C75E0E"/>
    <w:rsid w:val="24C7754F"/>
    <w:rsid w:val="24C820E3"/>
    <w:rsid w:val="24C8343E"/>
    <w:rsid w:val="24C83E91"/>
    <w:rsid w:val="24C85C3F"/>
    <w:rsid w:val="24C8619F"/>
    <w:rsid w:val="24C869AE"/>
    <w:rsid w:val="24C87B98"/>
    <w:rsid w:val="24C924C9"/>
    <w:rsid w:val="24C93DF2"/>
    <w:rsid w:val="24C9636D"/>
    <w:rsid w:val="24CA126E"/>
    <w:rsid w:val="24CA19B7"/>
    <w:rsid w:val="24CA5ED0"/>
    <w:rsid w:val="24CA7C09"/>
    <w:rsid w:val="24CB0A19"/>
    <w:rsid w:val="24CB1490"/>
    <w:rsid w:val="24CB1E70"/>
    <w:rsid w:val="24CC1BD3"/>
    <w:rsid w:val="24CC2091"/>
    <w:rsid w:val="24CC3981"/>
    <w:rsid w:val="24CC3C64"/>
    <w:rsid w:val="24CC48ED"/>
    <w:rsid w:val="24CC5662"/>
    <w:rsid w:val="24CC572F"/>
    <w:rsid w:val="24CC6E58"/>
    <w:rsid w:val="24CD11E7"/>
    <w:rsid w:val="24CD14A7"/>
    <w:rsid w:val="24CD697C"/>
    <w:rsid w:val="24CD76F9"/>
    <w:rsid w:val="24CD7EDB"/>
    <w:rsid w:val="24CE0105"/>
    <w:rsid w:val="24CE1659"/>
    <w:rsid w:val="24CE34DB"/>
    <w:rsid w:val="24CE535D"/>
    <w:rsid w:val="24CE594B"/>
    <w:rsid w:val="24CE6761"/>
    <w:rsid w:val="24CE72CE"/>
    <w:rsid w:val="24CE7BB0"/>
    <w:rsid w:val="24CF12DB"/>
    <w:rsid w:val="24CF1C50"/>
    <w:rsid w:val="24CF216E"/>
    <w:rsid w:val="24CF51CA"/>
    <w:rsid w:val="24CF521F"/>
    <w:rsid w:val="24CF5954"/>
    <w:rsid w:val="24CF5C56"/>
    <w:rsid w:val="24D00CAF"/>
    <w:rsid w:val="24D03801"/>
    <w:rsid w:val="24D046C0"/>
    <w:rsid w:val="24D052AD"/>
    <w:rsid w:val="24D05763"/>
    <w:rsid w:val="24D07C50"/>
    <w:rsid w:val="24D11A91"/>
    <w:rsid w:val="24D12D46"/>
    <w:rsid w:val="24D133E0"/>
    <w:rsid w:val="24D17CD3"/>
    <w:rsid w:val="24D2068A"/>
    <w:rsid w:val="24D22161"/>
    <w:rsid w:val="24D22F4B"/>
    <w:rsid w:val="24D258A5"/>
    <w:rsid w:val="24D26ABE"/>
    <w:rsid w:val="24D30293"/>
    <w:rsid w:val="24D30CA7"/>
    <w:rsid w:val="24D320D9"/>
    <w:rsid w:val="24D32F62"/>
    <w:rsid w:val="24D331B9"/>
    <w:rsid w:val="24D34D10"/>
    <w:rsid w:val="24D354AD"/>
    <w:rsid w:val="24D35526"/>
    <w:rsid w:val="24D37321"/>
    <w:rsid w:val="24D40AF9"/>
    <w:rsid w:val="24D41B53"/>
    <w:rsid w:val="24D42836"/>
    <w:rsid w:val="24D440D5"/>
    <w:rsid w:val="24D4564E"/>
    <w:rsid w:val="24D467CB"/>
    <w:rsid w:val="24D46CDA"/>
    <w:rsid w:val="24D46F82"/>
    <w:rsid w:val="24D47551"/>
    <w:rsid w:val="24D52712"/>
    <w:rsid w:val="24D52FE3"/>
    <w:rsid w:val="24D56DE2"/>
    <w:rsid w:val="24D61D66"/>
    <w:rsid w:val="24D623E3"/>
    <w:rsid w:val="24D64800"/>
    <w:rsid w:val="24D665AE"/>
    <w:rsid w:val="24D67678"/>
    <w:rsid w:val="24D720E8"/>
    <w:rsid w:val="24D72340"/>
    <w:rsid w:val="24D740D4"/>
    <w:rsid w:val="24D74828"/>
    <w:rsid w:val="24D75903"/>
    <w:rsid w:val="24D807D6"/>
    <w:rsid w:val="24D8085D"/>
    <w:rsid w:val="24D80D01"/>
    <w:rsid w:val="24D82326"/>
    <w:rsid w:val="24D82A2B"/>
    <w:rsid w:val="24D91964"/>
    <w:rsid w:val="24D942F0"/>
    <w:rsid w:val="24D95977"/>
    <w:rsid w:val="24D95ACA"/>
    <w:rsid w:val="24D9609E"/>
    <w:rsid w:val="24D97E4C"/>
    <w:rsid w:val="24DA3C2E"/>
    <w:rsid w:val="24DA4DCD"/>
    <w:rsid w:val="24DA6C25"/>
    <w:rsid w:val="24DB0068"/>
    <w:rsid w:val="24DB0AE5"/>
    <w:rsid w:val="24DB1E16"/>
    <w:rsid w:val="24DB2AB7"/>
    <w:rsid w:val="24DB3599"/>
    <w:rsid w:val="24DB3BC4"/>
    <w:rsid w:val="24DB4A91"/>
    <w:rsid w:val="24DB5714"/>
    <w:rsid w:val="24DB5972"/>
    <w:rsid w:val="24DB6E55"/>
    <w:rsid w:val="24DB7F96"/>
    <w:rsid w:val="24DC02E5"/>
    <w:rsid w:val="24DC1A80"/>
    <w:rsid w:val="24DC2373"/>
    <w:rsid w:val="24DC3F73"/>
    <w:rsid w:val="24DC525B"/>
    <w:rsid w:val="24DC546D"/>
    <w:rsid w:val="24DD1F98"/>
    <w:rsid w:val="24DD5B8E"/>
    <w:rsid w:val="24DD6968"/>
    <w:rsid w:val="24DD6C74"/>
    <w:rsid w:val="24DE138A"/>
    <w:rsid w:val="24DE2C05"/>
    <w:rsid w:val="24DE36B4"/>
    <w:rsid w:val="24DE4535"/>
    <w:rsid w:val="24DE45DD"/>
    <w:rsid w:val="24DE5462"/>
    <w:rsid w:val="24DE7F0F"/>
    <w:rsid w:val="24DF00ED"/>
    <w:rsid w:val="24DF014F"/>
    <w:rsid w:val="24DF3171"/>
    <w:rsid w:val="24DF4095"/>
    <w:rsid w:val="24E011DB"/>
    <w:rsid w:val="24E028AD"/>
    <w:rsid w:val="24E05525"/>
    <w:rsid w:val="24E0567E"/>
    <w:rsid w:val="24E06039"/>
    <w:rsid w:val="24E06D47"/>
    <w:rsid w:val="24E0742D"/>
    <w:rsid w:val="24E104F9"/>
    <w:rsid w:val="24E12BB6"/>
    <w:rsid w:val="24E147A5"/>
    <w:rsid w:val="24E16A42"/>
    <w:rsid w:val="24E20B0D"/>
    <w:rsid w:val="24E20D41"/>
    <w:rsid w:val="24E22751"/>
    <w:rsid w:val="24E234D9"/>
    <w:rsid w:val="24E24F53"/>
    <w:rsid w:val="24E2513D"/>
    <w:rsid w:val="24E323A4"/>
    <w:rsid w:val="24E32A79"/>
    <w:rsid w:val="24E33EA6"/>
    <w:rsid w:val="24E355E7"/>
    <w:rsid w:val="24E3577B"/>
    <w:rsid w:val="24E40B17"/>
    <w:rsid w:val="24E5013B"/>
    <w:rsid w:val="24E51C31"/>
    <w:rsid w:val="24E52C95"/>
    <w:rsid w:val="24E567F1"/>
    <w:rsid w:val="24E56D07"/>
    <w:rsid w:val="24E5797F"/>
    <w:rsid w:val="24E57F07"/>
    <w:rsid w:val="24E634CF"/>
    <w:rsid w:val="24E65DC5"/>
    <w:rsid w:val="24E65E78"/>
    <w:rsid w:val="24E65E9B"/>
    <w:rsid w:val="24E66D03"/>
    <w:rsid w:val="24E67195"/>
    <w:rsid w:val="24E707BB"/>
    <w:rsid w:val="24E71A19"/>
    <w:rsid w:val="24E71EA9"/>
    <w:rsid w:val="24E73413"/>
    <w:rsid w:val="24E76A0D"/>
    <w:rsid w:val="24E8008F"/>
    <w:rsid w:val="24E80382"/>
    <w:rsid w:val="24E8053C"/>
    <w:rsid w:val="24E90C0C"/>
    <w:rsid w:val="24E9416F"/>
    <w:rsid w:val="24E94533"/>
    <w:rsid w:val="24E970F2"/>
    <w:rsid w:val="24E9770D"/>
    <w:rsid w:val="24E97D18"/>
    <w:rsid w:val="24EA0ECD"/>
    <w:rsid w:val="24EA1920"/>
    <w:rsid w:val="24EA3E07"/>
    <w:rsid w:val="24EA44C2"/>
    <w:rsid w:val="24EB0CFC"/>
    <w:rsid w:val="24EB2858"/>
    <w:rsid w:val="24EB2C5E"/>
    <w:rsid w:val="24EB4E6E"/>
    <w:rsid w:val="24EB5605"/>
    <w:rsid w:val="24EB763C"/>
    <w:rsid w:val="24EB78D7"/>
    <w:rsid w:val="24EB797D"/>
    <w:rsid w:val="24EC06E6"/>
    <w:rsid w:val="24EC08E0"/>
    <w:rsid w:val="24EC37E2"/>
    <w:rsid w:val="24EC4023"/>
    <w:rsid w:val="24EC5DD1"/>
    <w:rsid w:val="24EC6699"/>
    <w:rsid w:val="24EC7B7F"/>
    <w:rsid w:val="24ED38F7"/>
    <w:rsid w:val="24ED431F"/>
    <w:rsid w:val="24ED56A6"/>
    <w:rsid w:val="24ED6B12"/>
    <w:rsid w:val="24EE1EA3"/>
    <w:rsid w:val="24EE7D9B"/>
    <w:rsid w:val="24EF141E"/>
    <w:rsid w:val="24EF2718"/>
    <w:rsid w:val="24EF27E7"/>
    <w:rsid w:val="24EF353B"/>
    <w:rsid w:val="24EF58C2"/>
    <w:rsid w:val="24EF675B"/>
    <w:rsid w:val="24EF7670"/>
    <w:rsid w:val="24F02763"/>
    <w:rsid w:val="24F03C89"/>
    <w:rsid w:val="24F03D58"/>
    <w:rsid w:val="24F04A1E"/>
    <w:rsid w:val="24F04F53"/>
    <w:rsid w:val="24F06B80"/>
    <w:rsid w:val="24F1107B"/>
    <w:rsid w:val="24F11587"/>
    <w:rsid w:val="24F1163A"/>
    <w:rsid w:val="24F12AAA"/>
    <w:rsid w:val="24F133E8"/>
    <w:rsid w:val="24F14353"/>
    <w:rsid w:val="24F15196"/>
    <w:rsid w:val="24F20F0E"/>
    <w:rsid w:val="24F2272A"/>
    <w:rsid w:val="24F23115"/>
    <w:rsid w:val="24F2474B"/>
    <w:rsid w:val="24F2482F"/>
    <w:rsid w:val="24F26C6C"/>
    <w:rsid w:val="24F26E40"/>
    <w:rsid w:val="24F27361"/>
    <w:rsid w:val="24F30A45"/>
    <w:rsid w:val="24F30F22"/>
    <w:rsid w:val="24F31501"/>
    <w:rsid w:val="24F353B2"/>
    <w:rsid w:val="24F363FF"/>
    <w:rsid w:val="24F365B4"/>
    <w:rsid w:val="24F36BAD"/>
    <w:rsid w:val="24F37160"/>
    <w:rsid w:val="24F37C32"/>
    <w:rsid w:val="24F42ED8"/>
    <w:rsid w:val="24F44C86"/>
    <w:rsid w:val="24F46805"/>
    <w:rsid w:val="24F46A34"/>
    <w:rsid w:val="24F503E5"/>
    <w:rsid w:val="24F5112A"/>
    <w:rsid w:val="24F547E2"/>
    <w:rsid w:val="24F579FC"/>
    <w:rsid w:val="24F6231C"/>
    <w:rsid w:val="24F627AC"/>
    <w:rsid w:val="24F63A5D"/>
    <w:rsid w:val="24F66C50"/>
    <w:rsid w:val="24F674E5"/>
    <w:rsid w:val="24F67AD7"/>
    <w:rsid w:val="24F737AC"/>
    <w:rsid w:val="24F74099"/>
    <w:rsid w:val="24F7748B"/>
    <w:rsid w:val="24F77EC0"/>
    <w:rsid w:val="24F8083A"/>
    <w:rsid w:val="24F84776"/>
    <w:rsid w:val="24F8637D"/>
    <w:rsid w:val="24F86524"/>
    <w:rsid w:val="24F904EE"/>
    <w:rsid w:val="24F93356"/>
    <w:rsid w:val="24F94A14"/>
    <w:rsid w:val="24F97DE7"/>
    <w:rsid w:val="24FA1FBE"/>
    <w:rsid w:val="24FA29B1"/>
    <w:rsid w:val="24FA2F40"/>
    <w:rsid w:val="24FA37A2"/>
    <w:rsid w:val="24FA5FEA"/>
    <w:rsid w:val="24FA72AB"/>
    <w:rsid w:val="24FB1DFD"/>
    <w:rsid w:val="24FB237F"/>
    <w:rsid w:val="24FB2EF6"/>
    <w:rsid w:val="24FB3420"/>
    <w:rsid w:val="24FB35A7"/>
    <w:rsid w:val="24FB4266"/>
    <w:rsid w:val="24FB4CFE"/>
    <w:rsid w:val="24FB5123"/>
    <w:rsid w:val="24FB6014"/>
    <w:rsid w:val="24FB7D69"/>
    <w:rsid w:val="24FB7DC2"/>
    <w:rsid w:val="24FC618E"/>
    <w:rsid w:val="24FC72C1"/>
    <w:rsid w:val="24FD0D5F"/>
    <w:rsid w:val="24FD1D8D"/>
    <w:rsid w:val="24FD2909"/>
    <w:rsid w:val="24FD2F00"/>
    <w:rsid w:val="24FD3B3B"/>
    <w:rsid w:val="24FD3FCA"/>
    <w:rsid w:val="24FD4081"/>
    <w:rsid w:val="24FD4616"/>
    <w:rsid w:val="24FD478C"/>
    <w:rsid w:val="24FD5FFC"/>
    <w:rsid w:val="24FD761E"/>
    <w:rsid w:val="24FD7FDE"/>
    <w:rsid w:val="24FE21EF"/>
    <w:rsid w:val="24FE401D"/>
    <w:rsid w:val="24FE5668"/>
    <w:rsid w:val="24FF02BD"/>
    <w:rsid w:val="24FF1A6F"/>
    <w:rsid w:val="24FF201F"/>
    <w:rsid w:val="24FF3D57"/>
    <w:rsid w:val="24FF40E5"/>
    <w:rsid w:val="24FF6042"/>
    <w:rsid w:val="2500187D"/>
    <w:rsid w:val="2500362B"/>
    <w:rsid w:val="250054A3"/>
    <w:rsid w:val="250076E0"/>
    <w:rsid w:val="25007ACF"/>
    <w:rsid w:val="25007B9E"/>
    <w:rsid w:val="25010B70"/>
    <w:rsid w:val="250152D8"/>
    <w:rsid w:val="250208BF"/>
    <w:rsid w:val="25021151"/>
    <w:rsid w:val="25022000"/>
    <w:rsid w:val="25022380"/>
    <w:rsid w:val="25023448"/>
    <w:rsid w:val="25024D12"/>
    <w:rsid w:val="250255F5"/>
    <w:rsid w:val="25026280"/>
    <w:rsid w:val="2503311B"/>
    <w:rsid w:val="25033A80"/>
    <w:rsid w:val="2503461F"/>
    <w:rsid w:val="250348F5"/>
    <w:rsid w:val="25037546"/>
    <w:rsid w:val="25043951"/>
    <w:rsid w:val="2504640F"/>
    <w:rsid w:val="25046D0A"/>
    <w:rsid w:val="25047264"/>
    <w:rsid w:val="25050981"/>
    <w:rsid w:val="25050C41"/>
    <w:rsid w:val="25052D38"/>
    <w:rsid w:val="25053078"/>
    <w:rsid w:val="25054C3A"/>
    <w:rsid w:val="250550E5"/>
    <w:rsid w:val="250576B7"/>
    <w:rsid w:val="2506047D"/>
    <w:rsid w:val="25060D37"/>
    <w:rsid w:val="250639AE"/>
    <w:rsid w:val="25064DE9"/>
    <w:rsid w:val="2506513B"/>
    <w:rsid w:val="25070A30"/>
    <w:rsid w:val="25070E5D"/>
    <w:rsid w:val="25073BC9"/>
    <w:rsid w:val="25075246"/>
    <w:rsid w:val="250769E3"/>
    <w:rsid w:val="250776C9"/>
    <w:rsid w:val="250824DF"/>
    <w:rsid w:val="2509348A"/>
    <w:rsid w:val="25096983"/>
    <w:rsid w:val="250969AD"/>
    <w:rsid w:val="250A26FB"/>
    <w:rsid w:val="250A30A8"/>
    <w:rsid w:val="250A44A9"/>
    <w:rsid w:val="250A5F58"/>
    <w:rsid w:val="250A6257"/>
    <w:rsid w:val="250B2DDA"/>
    <w:rsid w:val="250B3205"/>
    <w:rsid w:val="250B47F3"/>
    <w:rsid w:val="250B610D"/>
    <w:rsid w:val="250B7684"/>
    <w:rsid w:val="250C1FD0"/>
    <w:rsid w:val="250C30B2"/>
    <w:rsid w:val="250C4738"/>
    <w:rsid w:val="250C6474"/>
    <w:rsid w:val="250D0C67"/>
    <w:rsid w:val="250D2099"/>
    <w:rsid w:val="250D55E9"/>
    <w:rsid w:val="250D560D"/>
    <w:rsid w:val="250D7AF6"/>
    <w:rsid w:val="250E2BFE"/>
    <w:rsid w:val="250E2F25"/>
    <w:rsid w:val="250E3F9A"/>
    <w:rsid w:val="250E5D48"/>
    <w:rsid w:val="250E6F54"/>
    <w:rsid w:val="250F22C3"/>
    <w:rsid w:val="250F6137"/>
    <w:rsid w:val="250F7D12"/>
    <w:rsid w:val="25113A8A"/>
    <w:rsid w:val="25116F24"/>
    <w:rsid w:val="251175E6"/>
    <w:rsid w:val="251203B4"/>
    <w:rsid w:val="2512055B"/>
    <w:rsid w:val="25125092"/>
    <w:rsid w:val="251315B0"/>
    <w:rsid w:val="25131844"/>
    <w:rsid w:val="25132F85"/>
    <w:rsid w:val="2513335E"/>
    <w:rsid w:val="2513445C"/>
    <w:rsid w:val="25135152"/>
    <w:rsid w:val="25144772"/>
    <w:rsid w:val="25145328"/>
    <w:rsid w:val="25146A4F"/>
    <w:rsid w:val="25146F79"/>
    <w:rsid w:val="251470D6"/>
    <w:rsid w:val="25150546"/>
    <w:rsid w:val="25151615"/>
    <w:rsid w:val="25152B1F"/>
    <w:rsid w:val="2515458E"/>
    <w:rsid w:val="25156E96"/>
    <w:rsid w:val="25160139"/>
    <w:rsid w:val="251610A0"/>
    <w:rsid w:val="25162E4E"/>
    <w:rsid w:val="25164738"/>
    <w:rsid w:val="25164BFC"/>
    <w:rsid w:val="251652FD"/>
    <w:rsid w:val="25166D35"/>
    <w:rsid w:val="25172D96"/>
    <w:rsid w:val="2517518F"/>
    <w:rsid w:val="2517536F"/>
    <w:rsid w:val="251806FC"/>
    <w:rsid w:val="2518199A"/>
    <w:rsid w:val="251840FB"/>
    <w:rsid w:val="25186BC6"/>
    <w:rsid w:val="25191573"/>
    <w:rsid w:val="25191791"/>
    <w:rsid w:val="25192EE4"/>
    <w:rsid w:val="251956B6"/>
    <w:rsid w:val="25196107"/>
    <w:rsid w:val="25197235"/>
    <w:rsid w:val="251A0287"/>
    <w:rsid w:val="251A0B90"/>
    <w:rsid w:val="251A148E"/>
    <w:rsid w:val="251A293E"/>
    <w:rsid w:val="251A490F"/>
    <w:rsid w:val="251A6B46"/>
    <w:rsid w:val="251A70CA"/>
    <w:rsid w:val="251B0000"/>
    <w:rsid w:val="251B0465"/>
    <w:rsid w:val="251B053A"/>
    <w:rsid w:val="251B1717"/>
    <w:rsid w:val="251B2213"/>
    <w:rsid w:val="251B2D14"/>
    <w:rsid w:val="251B406C"/>
    <w:rsid w:val="251B4DDA"/>
    <w:rsid w:val="251B7466"/>
    <w:rsid w:val="251C14A3"/>
    <w:rsid w:val="251C3001"/>
    <w:rsid w:val="251D4D90"/>
    <w:rsid w:val="251D5F8B"/>
    <w:rsid w:val="251D6CAE"/>
    <w:rsid w:val="251D6E63"/>
    <w:rsid w:val="251E0BB3"/>
    <w:rsid w:val="251E1A9C"/>
    <w:rsid w:val="251E1CC4"/>
    <w:rsid w:val="251E3E89"/>
    <w:rsid w:val="251E7127"/>
    <w:rsid w:val="251E77D5"/>
    <w:rsid w:val="251E7D7A"/>
    <w:rsid w:val="251F5315"/>
    <w:rsid w:val="251F5811"/>
    <w:rsid w:val="251F61A7"/>
    <w:rsid w:val="251F631A"/>
    <w:rsid w:val="251F728E"/>
    <w:rsid w:val="251F7F55"/>
    <w:rsid w:val="25200EF6"/>
    <w:rsid w:val="25201F1F"/>
    <w:rsid w:val="25203CCD"/>
    <w:rsid w:val="25205A7B"/>
    <w:rsid w:val="25206D5C"/>
    <w:rsid w:val="25207829"/>
    <w:rsid w:val="25210C8C"/>
    <w:rsid w:val="252121B3"/>
    <w:rsid w:val="25213DA9"/>
    <w:rsid w:val="2521537E"/>
    <w:rsid w:val="25216B98"/>
    <w:rsid w:val="25216D1E"/>
    <w:rsid w:val="252171BE"/>
    <w:rsid w:val="25217736"/>
    <w:rsid w:val="252178FB"/>
    <w:rsid w:val="25220111"/>
    <w:rsid w:val="252217F3"/>
    <w:rsid w:val="25221E48"/>
    <w:rsid w:val="2522231C"/>
    <w:rsid w:val="252235A1"/>
    <w:rsid w:val="25226D3A"/>
    <w:rsid w:val="25227A45"/>
    <w:rsid w:val="25227EA9"/>
    <w:rsid w:val="25230136"/>
    <w:rsid w:val="2523071C"/>
    <w:rsid w:val="25230D4C"/>
    <w:rsid w:val="25234E93"/>
    <w:rsid w:val="252430E6"/>
    <w:rsid w:val="25243F0A"/>
    <w:rsid w:val="252453B0"/>
    <w:rsid w:val="2524556B"/>
    <w:rsid w:val="2525249C"/>
    <w:rsid w:val="25253091"/>
    <w:rsid w:val="2525747B"/>
    <w:rsid w:val="25257535"/>
    <w:rsid w:val="252610C6"/>
    <w:rsid w:val="252613FB"/>
    <w:rsid w:val="25261671"/>
    <w:rsid w:val="25263366"/>
    <w:rsid w:val="25264545"/>
    <w:rsid w:val="252653FE"/>
    <w:rsid w:val="25266705"/>
    <w:rsid w:val="2526682A"/>
    <w:rsid w:val="25266869"/>
    <w:rsid w:val="25270BB7"/>
    <w:rsid w:val="2527114A"/>
    <w:rsid w:val="252726B3"/>
    <w:rsid w:val="25274522"/>
    <w:rsid w:val="2527505B"/>
    <w:rsid w:val="25276E09"/>
    <w:rsid w:val="25277CBA"/>
    <w:rsid w:val="2528052F"/>
    <w:rsid w:val="25282EBE"/>
    <w:rsid w:val="25283D1B"/>
    <w:rsid w:val="25284260"/>
    <w:rsid w:val="25284930"/>
    <w:rsid w:val="252860E2"/>
    <w:rsid w:val="25286488"/>
    <w:rsid w:val="25287ECD"/>
    <w:rsid w:val="25290DD3"/>
    <w:rsid w:val="25292B82"/>
    <w:rsid w:val="252951AB"/>
    <w:rsid w:val="252A06A8"/>
    <w:rsid w:val="252A35C3"/>
    <w:rsid w:val="252A4FFB"/>
    <w:rsid w:val="252B1B61"/>
    <w:rsid w:val="252B249B"/>
    <w:rsid w:val="252B269C"/>
    <w:rsid w:val="252B4668"/>
    <w:rsid w:val="252B4B4C"/>
    <w:rsid w:val="252B6457"/>
    <w:rsid w:val="252B73A7"/>
    <w:rsid w:val="252C1E57"/>
    <w:rsid w:val="252C3068"/>
    <w:rsid w:val="252C3B2C"/>
    <w:rsid w:val="252C4420"/>
    <w:rsid w:val="252C6AD8"/>
    <w:rsid w:val="252D05C0"/>
    <w:rsid w:val="252D12E0"/>
    <w:rsid w:val="252D1601"/>
    <w:rsid w:val="252D260C"/>
    <w:rsid w:val="252D2912"/>
    <w:rsid w:val="252D4FBC"/>
    <w:rsid w:val="252D7218"/>
    <w:rsid w:val="252E378E"/>
    <w:rsid w:val="252F1C88"/>
    <w:rsid w:val="252F3F10"/>
    <w:rsid w:val="252F535B"/>
    <w:rsid w:val="252F5CBE"/>
    <w:rsid w:val="252F6FEE"/>
    <w:rsid w:val="25300C1C"/>
    <w:rsid w:val="25304CEF"/>
    <w:rsid w:val="2530507E"/>
    <w:rsid w:val="25307707"/>
    <w:rsid w:val="25307CD4"/>
    <w:rsid w:val="2531058D"/>
    <w:rsid w:val="25311A36"/>
    <w:rsid w:val="253134D5"/>
    <w:rsid w:val="253151C7"/>
    <w:rsid w:val="25315AA7"/>
    <w:rsid w:val="2532183D"/>
    <w:rsid w:val="25321EBD"/>
    <w:rsid w:val="2532364D"/>
    <w:rsid w:val="25323DC4"/>
    <w:rsid w:val="25330408"/>
    <w:rsid w:val="25331ACA"/>
    <w:rsid w:val="25331C52"/>
    <w:rsid w:val="253357AE"/>
    <w:rsid w:val="25336BB9"/>
    <w:rsid w:val="25336E42"/>
    <w:rsid w:val="2533755C"/>
    <w:rsid w:val="25341526"/>
    <w:rsid w:val="2534157A"/>
    <w:rsid w:val="253432D4"/>
    <w:rsid w:val="253439FF"/>
    <w:rsid w:val="2534759F"/>
    <w:rsid w:val="25352924"/>
    <w:rsid w:val="25353A77"/>
    <w:rsid w:val="25357778"/>
    <w:rsid w:val="25357865"/>
    <w:rsid w:val="25362A70"/>
    <w:rsid w:val="253634F0"/>
    <w:rsid w:val="25363B97"/>
    <w:rsid w:val="25363C93"/>
    <w:rsid w:val="253647AE"/>
    <w:rsid w:val="25370345"/>
    <w:rsid w:val="25370C3F"/>
    <w:rsid w:val="25373A32"/>
    <w:rsid w:val="253751FB"/>
    <w:rsid w:val="253757F5"/>
    <w:rsid w:val="25375E34"/>
    <w:rsid w:val="25376056"/>
    <w:rsid w:val="25377290"/>
    <w:rsid w:val="25377D83"/>
    <w:rsid w:val="25382DC5"/>
    <w:rsid w:val="253830C9"/>
    <w:rsid w:val="25390158"/>
    <w:rsid w:val="253A3747"/>
    <w:rsid w:val="253B28B5"/>
    <w:rsid w:val="253B55D6"/>
    <w:rsid w:val="253C0A50"/>
    <w:rsid w:val="253C159E"/>
    <w:rsid w:val="253C34BF"/>
    <w:rsid w:val="253C37B6"/>
    <w:rsid w:val="253D03DB"/>
    <w:rsid w:val="253D0980"/>
    <w:rsid w:val="253D3540"/>
    <w:rsid w:val="253D3AA1"/>
    <w:rsid w:val="253D4483"/>
    <w:rsid w:val="253D487F"/>
    <w:rsid w:val="253E1538"/>
    <w:rsid w:val="253E3DA4"/>
    <w:rsid w:val="253E4A40"/>
    <w:rsid w:val="253E5F41"/>
    <w:rsid w:val="253F05F7"/>
    <w:rsid w:val="253F0B12"/>
    <w:rsid w:val="253F128A"/>
    <w:rsid w:val="253F4153"/>
    <w:rsid w:val="253F485A"/>
    <w:rsid w:val="253F73D1"/>
    <w:rsid w:val="254001FE"/>
    <w:rsid w:val="25401C79"/>
    <w:rsid w:val="25406F06"/>
    <w:rsid w:val="25407ECB"/>
    <w:rsid w:val="254102A4"/>
    <w:rsid w:val="2541451C"/>
    <w:rsid w:val="25416003"/>
    <w:rsid w:val="254259F1"/>
    <w:rsid w:val="25425D52"/>
    <w:rsid w:val="25426470"/>
    <w:rsid w:val="25430923"/>
    <w:rsid w:val="25441769"/>
    <w:rsid w:val="25445C0D"/>
    <w:rsid w:val="2544641F"/>
    <w:rsid w:val="254479BB"/>
    <w:rsid w:val="25453243"/>
    <w:rsid w:val="25453733"/>
    <w:rsid w:val="25454336"/>
    <w:rsid w:val="254570CA"/>
    <w:rsid w:val="25457290"/>
    <w:rsid w:val="25461985"/>
    <w:rsid w:val="25462D57"/>
    <w:rsid w:val="25464A73"/>
    <w:rsid w:val="2546554B"/>
    <w:rsid w:val="25470734"/>
    <w:rsid w:val="25472ECB"/>
    <w:rsid w:val="25473FAA"/>
    <w:rsid w:val="25480A3C"/>
    <w:rsid w:val="25480ECC"/>
    <w:rsid w:val="25481566"/>
    <w:rsid w:val="25481857"/>
    <w:rsid w:val="25481BC4"/>
    <w:rsid w:val="25482857"/>
    <w:rsid w:val="25483305"/>
    <w:rsid w:val="254834A6"/>
    <w:rsid w:val="254834A8"/>
    <w:rsid w:val="2548389E"/>
    <w:rsid w:val="2548529D"/>
    <w:rsid w:val="25487C02"/>
    <w:rsid w:val="25493054"/>
    <w:rsid w:val="25493224"/>
    <w:rsid w:val="254938A4"/>
    <w:rsid w:val="25497867"/>
    <w:rsid w:val="254A0A03"/>
    <w:rsid w:val="254A0D4A"/>
    <w:rsid w:val="254A0F0D"/>
    <w:rsid w:val="254A2AF8"/>
    <w:rsid w:val="254A4064"/>
    <w:rsid w:val="254A476E"/>
    <w:rsid w:val="254A48EC"/>
    <w:rsid w:val="254A4E96"/>
    <w:rsid w:val="254A5C25"/>
    <w:rsid w:val="254B2201"/>
    <w:rsid w:val="254B6F9C"/>
    <w:rsid w:val="254B70B5"/>
    <w:rsid w:val="254C061E"/>
    <w:rsid w:val="254C3116"/>
    <w:rsid w:val="254C54BA"/>
    <w:rsid w:val="254C671D"/>
    <w:rsid w:val="254C6C06"/>
    <w:rsid w:val="254D1259"/>
    <w:rsid w:val="254D19D5"/>
    <w:rsid w:val="254D45A6"/>
    <w:rsid w:val="254E211A"/>
    <w:rsid w:val="254E25E8"/>
    <w:rsid w:val="254E4396"/>
    <w:rsid w:val="254F00BE"/>
    <w:rsid w:val="254F010E"/>
    <w:rsid w:val="254F0607"/>
    <w:rsid w:val="254F0A8D"/>
    <w:rsid w:val="254F11D1"/>
    <w:rsid w:val="254F3141"/>
    <w:rsid w:val="254F4A8F"/>
    <w:rsid w:val="254F6EC6"/>
    <w:rsid w:val="25500356"/>
    <w:rsid w:val="2550342F"/>
    <w:rsid w:val="255045B2"/>
    <w:rsid w:val="255120D8"/>
    <w:rsid w:val="255122F9"/>
    <w:rsid w:val="25513251"/>
    <w:rsid w:val="25513E86"/>
    <w:rsid w:val="2551419F"/>
    <w:rsid w:val="255143DB"/>
    <w:rsid w:val="25514583"/>
    <w:rsid w:val="2551691B"/>
    <w:rsid w:val="25517D6A"/>
    <w:rsid w:val="25525847"/>
    <w:rsid w:val="255262AC"/>
    <w:rsid w:val="25526E4B"/>
    <w:rsid w:val="25526F88"/>
    <w:rsid w:val="255319AC"/>
    <w:rsid w:val="255355C0"/>
    <w:rsid w:val="25535E50"/>
    <w:rsid w:val="25536CD7"/>
    <w:rsid w:val="25537442"/>
    <w:rsid w:val="25537BBA"/>
    <w:rsid w:val="25537BFE"/>
    <w:rsid w:val="25542755"/>
    <w:rsid w:val="25545409"/>
    <w:rsid w:val="25545BB7"/>
    <w:rsid w:val="255508C9"/>
    <w:rsid w:val="25550A54"/>
    <w:rsid w:val="25552D38"/>
    <w:rsid w:val="25553977"/>
    <w:rsid w:val="25553CFF"/>
    <w:rsid w:val="255550B8"/>
    <w:rsid w:val="25560F9E"/>
    <w:rsid w:val="255612F9"/>
    <w:rsid w:val="255614AE"/>
    <w:rsid w:val="25563097"/>
    <w:rsid w:val="25565941"/>
    <w:rsid w:val="255664E4"/>
    <w:rsid w:val="255676EF"/>
    <w:rsid w:val="25570229"/>
    <w:rsid w:val="2557054C"/>
    <w:rsid w:val="255708B7"/>
    <w:rsid w:val="25571E03"/>
    <w:rsid w:val="255759A4"/>
    <w:rsid w:val="2557798A"/>
    <w:rsid w:val="255816B9"/>
    <w:rsid w:val="255819B0"/>
    <w:rsid w:val="255819D1"/>
    <w:rsid w:val="25585215"/>
    <w:rsid w:val="25585FCB"/>
    <w:rsid w:val="255866F6"/>
    <w:rsid w:val="25590984"/>
    <w:rsid w:val="25593998"/>
    <w:rsid w:val="2559402E"/>
    <w:rsid w:val="2559428A"/>
    <w:rsid w:val="25594AE0"/>
    <w:rsid w:val="255A0588"/>
    <w:rsid w:val="255A0F8D"/>
    <w:rsid w:val="255A1166"/>
    <w:rsid w:val="255A35DF"/>
    <w:rsid w:val="255A71DF"/>
    <w:rsid w:val="255A78DA"/>
    <w:rsid w:val="255A7ED0"/>
    <w:rsid w:val="255B1873"/>
    <w:rsid w:val="255B2C78"/>
    <w:rsid w:val="255B2F57"/>
    <w:rsid w:val="255B3A28"/>
    <w:rsid w:val="255B4D05"/>
    <w:rsid w:val="255B582D"/>
    <w:rsid w:val="255B6AB3"/>
    <w:rsid w:val="255C04EF"/>
    <w:rsid w:val="255C1281"/>
    <w:rsid w:val="255C2C0B"/>
    <w:rsid w:val="255C3041"/>
    <w:rsid w:val="255C4BEA"/>
    <w:rsid w:val="255C646B"/>
    <w:rsid w:val="255D02CB"/>
    <w:rsid w:val="255D0A7D"/>
    <w:rsid w:val="255D282B"/>
    <w:rsid w:val="255D41CA"/>
    <w:rsid w:val="255D5DAA"/>
    <w:rsid w:val="255D6B39"/>
    <w:rsid w:val="255E552B"/>
    <w:rsid w:val="255E6EA0"/>
    <w:rsid w:val="255F24D2"/>
    <w:rsid w:val="255F2A47"/>
    <w:rsid w:val="255F65A3"/>
    <w:rsid w:val="255F69BB"/>
    <w:rsid w:val="25600B11"/>
    <w:rsid w:val="256018F9"/>
    <w:rsid w:val="25601F6B"/>
    <w:rsid w:val="2560231B"/>
    <w:rsid w:val="256040C9"/>
    <w:rsid w:val="2561056D"/>
    <w:rsid w:val="25614F30"/>
    <w:rsid w:val="25621E7B"/>
    <w:rsid w:val="25623E72"/>
    <w:rsid w:val="256242E5"/>
    <w:rsid w:val="25625440"/>
    <w:rsid w:val="25627E42"/>
    <w:rsid w:val="256300E8"/>
    <w:rsid w:val="25630692"/>
    <w:rsid w:val="25641E0C"/>
    <w:rsid w:val="25643BBA"/>
    <w:rsid w:val="25644C4D"/>
    <w:rsid w:val="25645480"/>
    <w:rsid w:val="256529BE"/>
    <w:rsid w:val="2565491C"/>
    <w:rsid w:val="25655A57"/>
    <w:rsid w:val="25660E97"/>
    <w:rsid w:val="256618A6"/>
    <w:rsid w:val="256622E7"/>
    <w:rsid w:val="25663ABB"/>
    <w:rsid w:val="2566688E"/>
    <w:rsid w:val="25667221"/>
    <w:rsid w:val="256718FC"/>
    <w:rsid w:val="25673450"/>
    <w:rsid w:val="256736AA"/>
    <w:rsid w:val="25675458"/>
    <w:rsid w:val="25680A54"/>
    <w:rsid w:val="25680DFE"/>
    <w:rsid w:val="256811AE"/>
    <w:rsid w:val="25681938"/>
    <w:rsid w:val="25681F43"/>
    <w:rsid w:val="25682489"/>
    <w:rsid w:val="25682493"/>
    <w:rsid w:val="256911D0"/>
    <w:rsid w:val="2569263E"/>
    <w:rsid w:val="25695614"/>
    <w:rsid w:val="25695674"/>
    <w:rsid w:val="2569615D"/>
    <w:rsid w:val="256A20B1"/>
    <w:rsid w:val="256A520F"/>
    <w:rsid w:val="256B13EC"/>
    <w:rsid w:val="256B22A4"/>
    <w:rsid w:val="256B4AAD"/>
    <w:rsid w:val="256C0CC0"/>
    <w:rsid w:val="256C2A6E"/>
    <w:rsid w:val="256C6F12"/>
    <w:rsid w:val="256D0FF2"/>
    <w:rsid w:val="256D25C2"/>
    <w:rsid w:val="256D3785"/>
    <w:rsid w:val="256E0263"/>
    <w:rsid w:val="256E0575"/>
    <w:rsid w:val="256E342C"/>
    <w:rsid w:val="256E67E6"/>
    <w:rsid w:val="256E7541"/>
    <w:rsid w:val="256E78A5"/>
    <w:rsid w:val="256E7B04"/>
    <w:rsid w:val="256F06A2"/>
    <w:rsid w:val="256F12CB"/>
    <w:rsid w:val="256F28C7"/>
    <w:rsid w:val="256F4436"/>
    <w:rsid w:val="256F6A56"/>
    <w:rsid w:val="256F741C"/>
    <w:rsid w:val="257032A8"/>
    <w:rsid w:val="2570463C"/>
    <w:rsid w:val="25706A02"/>
    <w:rsid w:val="25710085"/>
    <w:rsid w:val="257139A1"/>
    <w:rsid w:val="25714529"/>
    <w:rsid w:val="25715256"/>
    <w:rsid w:val="257162D7"/>
    <w:rsid w:val="257167D6"/>
    <w:rsid w:val="25720F59"/>
    <w:rsid w:val="25721644"/>
    <w:rsid w:val="25722260"/>
    <w:rsid w:val="257250D3"/>
    <w:rsid w:val="257302A1"/>
    <w:rsid w:val="2573076E"/>
    <w:rsid w:val="25733DDF"/>
    <w:rsid w:val="25745839"/>
    <w:rsid w:val="25747449"/>
    <w:rsid w:val="25747751"/>
    <w:rsid w:val="25751797"/>
    <w:rsid w:val="25751A16"/>
    <w:rsid w:val="25752322"/>
    <w:rsid w:val="25754019"/>
    <w:rsid w:val="25755DC7"/>
    <w:rsid w:val="25756ED0"/>
    <w:rsid w:val="25757B75"/>
    <w:rsid w:val="25757CDB"/>
    <w:rsid w:val="257604C3"/>
    <w:rsid w:val="25760CE3"/>
    <w:rsid w:val="25761192"/>
    <w:rsid w:val="25761546"/>
    <w:rsid w:val="25761735"/>
    <w:rsid w:val="25761B3F"/>
    <w:rsid w:val="2576278D"/>
    <w:rsid w:val="25764EE1"/>
    <w:rsid w:val="25765E4A"/>
    <w:rsid w:val="2576613B"/>
    <w:rsid w:val="257769E9"/>
    <w:rsid w:val="25777AE8"/>
    <w:rsid w:val="25777D91"/>
    <w:rsid w:val="25781413"/>
    <w:rsid w:val="2578258A"/>
    <w:rsid w:val="25783B09"/>
    <w:rsid w:val="25785133"/>
    <w:rsid w:val="257858B7"/>
    <w:rsid w:val="257873C3"/>
    <w:rsid w:val="25787562"/>
    <w:rsid w:val="25787665"/>
    <w:rsid w:val="2579259F"/>
    <w:rsid w:val="25793296"/>
    <w:rsid w:val="25795D40"/>
    <w:rsid w:val="257A00FA"/>
    <w:rsid w:val="257A15C7"/>
    <w:rsid w:val="257A162F"/>
    <w:rsid w:val="257A33DD"/>
    <w:rsid w:val="257A35C3"/>
    <w:rsid w:val="257A518B"/>
    <w:rsid w:val="257A6194"/>
    <w:rsid w:val="257A70A9"/>
    <w:rsid w:val="257B03E3"/>
    <w:rsid w:val="257B1279"/>
    <w:rsid w:val="257B28E2"/>
    <w:rsid w:val="257B5536"/>
    <w:rsid w:val="257B56DA"/>
    <w:rsid w:val="257B7155"/>
    <w:rsid w:val="257C3BBE"/>
    <w:rsid w:val="257C53A7"/>
    <w:rsid w:val="257D1F44"/>
    <w:rsid w:val="257D2ECD"/>
    <w:rsid w:val="257D4C7B"/>
    <w:rsid w:val="257E1D84"/>
    <w:rsid w:val="257E2C1B"/>
    <w:rsid w:val="257E51FE"/>
    <w:rsid w:val="257E57BE"/>
    <w:rsid w:val="257E63F0"/>
    <w:rsid w:val="257E65A7"/>
    <w:rsid w:val="257F02C8"/>
    <w:rsid w:val="257F09F3"/>
    <w:rsid w:val="257F10B3"/>
    <w:rsid w:val="257F27A2"/>
    <w:rsid w:val="257F568B"/>
    <w:rsid w:val="257F5FA5"/>
    <w:rsid w:val="257F6C45"/>
    <w:rsid w:val="257F6E2B"/>
    <w:rsid w:val="257F750E"/>
    <w:rsid w:val="25800113"/>
    <w:rsid w:val="2580476C"/>
    <w:rsid w:val="25804B6B"/>
    <w:rsid w:val="258108C5"/>
    <w:rsid w:val="25813D2E"/>
    <w:rsid w:val="25814C9F"/>
    <w:rsid w:val="25815F1D"/>
    <w:rsid w:val="258160E4"/>
    <w:rsid w:val="2581668A"/>
    <w:rsid w:val="25817369"/>
    <w:rsid w:val="25820BE3"/>
    <w:rsid w:val="25820CEA"/>
    <w:rsid w:val="25821D55"/>
    <w:rsid w:val="2582218D"/>
    <w:rsid w:val="25822292"/>
    <w:rsid w:val="25822426"/>
    <w:rsid w:val="258235A9"/>
    <w:rsid w:val="258257BA"/>
    <w:rsid w:val="25826736"/>
    <w:rsid w:val="2582760D"/>
    <w:rsid w:val="25827978"/>
    <w:rsid w:val="25827CE3"/>
    <w:rsid w:val="25832775"/>
    <w:rsid w:val="25835BD3"/>
    <w:rsid w:val="25840DFE"/>
    <w:rsid w:val="258424AE"/>
    <w:rsid w:val="25845432"/>
    <w:rsid w:val="258458FE"/>
    <w:rsid w:val="2584600A"/>
    <w:rsid w:val="258461CA"/>
    <w:rsid w:val="25847246"/>
    <w:rsid w:val="25850C3A"/>
    <w:rsid w:val="25851E17"/>
    <w:rsid w:val="25852ABC"/>
    <w:rsid w:val="258532A7"/>
    <w:rsid w:val="258536E4"/>
    <w:rsid w:val="25853B30"/>
    <w:rsid w:val="25860F3F"/>
    <w:rsid w:val="25861774"/>
    <w:rsid w:val="25861B66"/>
    <w:rsid w:val="25861D82"/>
    <w:rsid w:val="2586367D"/>
    <w:rsid w:val="258669E6"/>
    <w:rsid w:val="25867FD4"/>
    <w:rsid w:val="25871828"/>
    <w:rsid w:val="25873345"/>
    <w:rsid w:val="25873D4C"/>
    <w:rsid w:val="25874658"/>
    <w:rsid w:val="25874A9E"/>
    <w:rsid w:val="25875AFA"/>
    <w:rsid w:val="258778A8"/>
    <w:rsid w:val="25880798"/>
    <w:rsid w:val="25882EB2"/>
    <w:rsid w:val="25887057"/>
    <w:rsid w:val="2589123E"/>
    <w:rsid w:val="25893004"/>
    <w:rsid w:val="25893620"/>
    <w:rsid w:val="25894A10"/>
    <w:rsid w:val="25895BC7"/>
    <w:rsid w:val="2589675C"/>
    <w:rsid w:val="25896D09"/>
    <w:rsid w:val="25897AC4"/>
    <w:rsid w:val="258A1146"/>
    <w:rsid w:val="258A1977"/>
    <w:rsid w:val="258A2770"/>
    <w:rsid w:val="258A4756"/>
    <w:rsid w:val="258A7F1F"/>
    <w:rsid w:val="258B0EC2"/>
    <w:rsid w:val="258B2F85"/>
    <w:rsid w:val="258B383C"/>
    <w:rsid w:val="258B4350"/>
    <w:rsid w:val="258B7398"/>
    <w:rsid w:val="258C05A9"/>
    <w:rsid w:val="258C1362"/>
    <w:rsid w:val="258C3110"/>
    <w:rsid w:val="258C41DE"/>
    <w:rsid w:val="258C4EBE"/>
    <w:rsid w:val="258C65D0"/>
    <w:rsid w:val="258D240C"/>
    <w:rsid w:val="258D4474"/>
    <w:rsid w:val="258D4B21"/>
    <w:rsid w:val="258D5BBB"/>
    <w:rsid w:val="258D7710"/>
    <w:rsid w:val="258E02F8"/>
    <w:rsid w:val="258E0C37"/>
    <w:rsid w:val="258E1675"/>
    <w:rsid w:val="258E50DA"/>
    <w:rsid w:val="258E570C"/>
    <w:rsid w:val="258E6E89"/>
    <w:rsid w:val="258E7173"/>
    <w:rsid w:val="258F4359"/>
    <w:rsid w:val="25900E53"/>
    <w:rsid w:val="25902155"/>
    <w:rsid w:val="25902C01"/>
    <w:rsid w:val="259049AF"/>
    <w:rsid w:val="25906F2A"/>
    <w:rsid w:val="2591155E"/>
    <w:rsid w:val="25911D97"/>
    <w:rsid w:val="259124D5"/>
    <w:rsid w:val="25913536"/>
    <w:rsid w:val="259152F3"/>
    <w:rsid w:val="25916979"/>
    <w:rsid w:val="259176E1"/>
    <w:rsid w:val="25924360"/>
    <w:rsid w:val="25926288"/>
    <w:rsid w:val="25926E15"/>
    <w:rsid w:val="25933B26"/>
    <w:rsid w:val="25933EA6"/>
    <w:rsid w:val="25943E82"/>
    <w:rsid w:val="25943EAE"/>
    <w:rsid w:val="25944756"/>
    <w:rsid w:val="259455FA"/>
    <w:rsid w:val="259456C1"/>
    <w:rsid w:val="25946D3B"/>
    <w:rsid w:val="25946D8D"/>
    <w:rsid w:val="259501CB"/>
    <w:rsid w:val="25950217"/>
    <w:rsid w:val="25951FC5"/>
    <w:rsid w:val="25952D9C"/>
    <w:rsid w:val="25953F38"/>
    <w:rsid w:val="25955855"/>
    <w:rsid w:val="25960D7B"/>
    <w:rsid w:val="25962B77"/>
    <w:rsid w:val="25963EC5"/>
    <w:rsid w:val="2596422C"/>
    <w:rsid w:val="259642EF"/>
    <w:rsid w:val="25965D3D"/>
    <w:rsid w:val="25966B6A"/>
    <w:rsid w:val="259676C3"/>
    <w:rsid w:val="259721E1"/>
    <w:rsid w:val="25977B69"/>
    <w:rsid w:val="259801CE"/>
    <w:rsid w:val="25981AB5"/>
    <w:rsid w:val="259821E1"/>
    <w:rsid w:val="25985315"/>
    <w:rsid w:val="259859CB"/>
    <w:rsid w:val="25985FB0"/>
    <w:rsid w:val="2599338A"/>
    <w:rsid w:val="259946E1"/>
    <w:rsid w:val="25997FDC"/>
    <w:rsid w:val="259A0BC6"/>
    <w:rsid w:val="259A2BAD"/>
    <w:rsid w:val="259A4D85"/>
    <w:rsid w:val="259A582D"/>
    <w:rsid w:val="259A5B77"/>
    <w:rsid w:val="259A75DB"/>
    <w:rsid w:val="259B3BA0"/>
    <w:rsid w:val="259B403D"/>
    <w:rsid w:val="259C09C5"/>
    <w:rsid w:val="259C15A5"/>
    <w:rsid w:val="259C54CD"/>
    <w:rsid w:val="259C77F7"/>
    <w:rsid w:val="259D0E7A"/>
    <w:rsid w:val="259D4DEC"/>
    <w:rsid w:val="259D56CF"/>
    <w:rsid w:val="259D6CA7"/>
    <w:rsid w:val="259D70CC"/>
    <w:rsid w:val="259E002C"/>
    <w:rsid w:val="259E0D7B"/>
    <w:rsid w:val="259E127D"/>
    <w:rsid w:val="259E4E53"/>
    <w:rsid w:val="259E58FF"/>
    <w:rsid w:val="259E7DF1"/>
    <w:rsid w:val="259F1096"/>
    <w:rsid w:val="259F2C8B"/>
    <w:rsid w:val="259F2E44"/>
    <w:rsid w:val="259F4BF2"/>
    <w:rsid w:val="25A0096A"/>
    <w:rsid w:val="25A02E6B"/>
    <w:rsid w:val="25A02E98"/>
    <w:rsid w:val="25A03B85"/>
    <w:rsid w:val="25A03C7F"/>
    <w:rsid w:val="25A06974"/>
    <w:rsid w:val="25A1133F"/>
    <w:rsid w:val="25A14E0E"/>
    <w:rsid w:val="25A152FE"/>
    <w:rsid w:val="25A16E0F"/>
    <w:rsid w:val="25A20B86"/>
    <w:rsid w:val="25A22934"/>
    <w:rsid w:val="25A23387"/>
    <w:rsid w:val="25A246E2"/>
    <w:rsid w:val="25A32A3C"/>
    <w:rsid w:val="25A33CF1"/>
    <w:rsid w:val="25A42208"/>
    <w:rsid w:val="25A42910"/>
    <w:rsid w:val="25A42B87"/>
    <w:rsid w:val="25A43571"/>
    <w:rsid w:val="25A43B34"/>
    <w:rsid w:val="25A51D89"/>
    <w:rsid w:val="25A53B88"/>
    <w:rsid w:val="25A55F80"/>
    <w:rsid w:val="25A5657F"/>
    <w:rsid w:val="25A60BA9"/>
    <w:rsid w:val="25A61150"/>
    <w:rsid w:val="25A613C5"/>
    <w:rsid w:val="25A62424"/>
    <w:rsid w:val="25A6334E"/>
    <w:rsid w:val="25A641D2"/>
    <w:rsid w:val="25A65C79"/>
    <w:rsid w:val="25A71CF8"/>
    <w:rsid w:val="25A72C2B"/>
    <w:rsid w:val="25A7433E"/>
    <w:rsid w:val="25A74B71"/>
    <w:rsid w:val="25A751B1"/>
    <w:rsid w:val="25A758C3"/>
    <w:rsid w:val="25A77F4A"/>
    <w:rsid w:val="25A83A70"/>
    <w:rsid w:val="25A84F00"/>
    <w:rsid w:val="25A864CC"/>
    <w:rsid w:val="25A86B8C"/>
    <w:rsid w:val="25A91F14"/>
    <w:rsid w:val="25A91F48"/>
    <w:rsid w:val="25A93637"/>
    <w:rsid w:val="25A9379C"/>
    <w:rsid w:val="25A937A6"/>
    <w:rsid w:val="25A93A08"/>
    <w:rsid w:val="25A93CC2"/>
    <w:rsid w:val="25A95A70"/>
    <w:rsid w:val="25A963F4"/>
    <w:rsid w:val="25A97AD1"/>
    <w:rsid w:val="25A97C7F"/>
    <w:rsid w:val="25AA12C5"/>
    <w:rsid w:val="25AA26F0"/>
    <w:rsid w:val="25AB11E7"/>
    <w:rsid w:val="25AB17E9"/>
    <w:rsid w:val="25AB3B32"/>
    <w:rsid w:val="25AB4974"/>
    <w:rsid w:val="25AC3881"/>
    <w:rsid w:val="25AC5480"/>
    <w:rsid w:val="25AC5561"/>
    <w:rsid w:val="25AC595B"/>
    <w:rsid w:val="25AC69E3"/>
    <w:rsid w:val="25AC7159"/>
    <w:rsid w:val="25AC730F"/>
    <w:rsid w:val="25AD1A15"/>
    <w:rsid w:val="25AD2E5D"/>
    <w:rsid w:val="25AD372B"/>
    <w:rsid w:val="25AD37B3"/>
    <w:rsid w:val="25AD5851"/>
    <w:rsid w:val="25AD7B2E"/>
    <w:rsid w:val="25AE0D72"/>
    <w:rsid w:val="25AE12D9"/>
    <w:rsid w:val="25AE22EE"/>
    <w:rsid w:val="25AE2C37"/>
    <w:rsid w:val="25AE3087"/>
    <w:rsid w:val="25AE6CE7"/>
    <w:rsid w:val="25AE744B"/>
    <w:rsid w:val="25AE752B"/>
    <w:rsid w:val="25AF2202"/>
    <w:rsid w:val="25AF3C37"/>
    <w:rsid w:val="25AF4074"/>
    <w:rsid w:val="25AF7C37"/>
    <w:rsid w:val="25B00CBB"/>
    <w:rsid w:val="25B01895"/>
    <w:rsid w:val="25B0283C"/>
    <w:rsid w:val="25B032A3"/>
    <w:rsid w:val="25B042AF"/>
    <w:rsid w:val="25B04653"/>
    <w:rsid w:val="25B05051"/>
    <w:rsid w:val="25B05B18"/>
    <w:rsid w:val="25B06DFF"/>
    <w:rsid w:val="25B1070F"/>
    <w:rsid w:val="25B12B77"/>
    <w:rsid w:val="25B14925"/>
    <w:rsid w:val="25B14A0A"/>
    <w:rsid w:val="25B14F6A"/>
    <w:rsid w:val="25B15CCD"/>
    <w:rsid w:val="25B16263"/>
    <w:rsid w:val="25B20DC9"/>
    <w:rsid w:val="25B21789"/>
    <w:rsid w:val="25B21D4E"/>
    <w:rsid w:val="25B255F8"/>
    <w:rsid w:val="25B25F04"/>
    <w:rsid w:val="25B26714"/>
    <w:rsid w:val="25B276F2"/>
    <w:rsid w:val="25B302EC"/>
    <w:rsid w:val="25B30E6F"/>
    <w:rsid w:val="25B31EAC"/>
    <w:rsid w:val="25B33748"/>
    <w:rsid w:val="25B3522D"/>
    <w:rsid w:val="25B36F9B"/>
    <w:rsid w:val="25B40EB7"/>
    <w:rsid w:val="25B412BD"/>
    <w:rsid w:val="25B422BC"/>
    <w:rsid w:val="25B4291C"/>
    <w:rsid w:val="25B508B9"/>
    <w:rsid w:val="25B50C0C"/>
    <w:rsid w:val="25B52AD9"/>
    <w:rsid w:val="25B53836"/>
    <w:rsid w:val="25B54087"/>
    <w:rsid w:val="25B54DE5"/>
    <w:rsid w:val="25B577B4"/>
    <w:rsid w:val="25B6018D"/>
    <w:rsid w:val="25B6176B"/>
    <w:rsid w:val="25B61F3B"/>
    <w:rsid w:val="25B704EA"/>
    <w:rsid w:val="25B708B2"/>
    <w:rsid w:val="25B720D4"/>
    <w:rsid w:val="25B72F72"/>
    <w:rsid w:val="25B73ED4"/>
    <w:rsid w:val="25B74631"/>
    <w:rsid w:val="25B7619B"/>
    <w:rsid w:val="25B83E44"/>
    <w:rsid w:val="25B849F4"/>
    <w:rsid w:val="25B85CB3"/>
    <w:rsid w:val="25B87FEB"/>
    <w:rsid w:val="25B9028C"/>
    <w:rsid w:val="25B91C8B"/>
    <w:rsid w:val="25B92AA6"/>
    <w:rsid w:val="25B95E84"/>
    <w:rsid w:val="25B96719"/>
    <w:rsid w:val="25B978CF"/>
    <w:rsid w:val="25BA13E0"/>
    <w:rsid w:val="25BA453A"/>
    <w:rsid w:val="25BA46A0"/>
    <w:rsid w:val="25BA5ED0"/>
    <w:rsid w:val="25BA7C7E"/>
    <w:rsid w:val="25BB2EF0"/>
    <w:rsid w:val="25BB4D0E"/>
    <w:rsid w:val="25BB65AA"/>
    <w:rsid w:val="25BC0E5E"/>
    <w:rsid w:val="25BC1C48"/>
    <w:rsid w:val="25BC1D9E"/>
    <w:rsid w:val="25BC33C8"/>
    <w:rsid w:val="25BC39F6"/>
    <w:rsid w:val="25BC57A4"/>
    <w:rsid w:val="25BC5F46"/>
    <w:rsid w:val="25BC60B4"/>
    <w:rsid w:val="25BD1D41"/>
    <w:rsid w:val="25BD32CA"/>
    <w:rsid w:val="25BD4276"/>
    <w:rsid w:val="25BD4805"/>
    <w:rsid w:val="25BD73D6"/>
    <w:rsid w:val="25BD756B"/>
    <w:rsid w:val="25BE0866"/>
    <w:rsid w:val="25BE0BAE"/>
    <w:rsid w:val="25BE2B87"/>
    <w:rsid w:val="25BE483A"/>
    <w:rsid w:val="25BF06FB"/>
    <w:rsid w:val="25BF0804"/>
    <w:rsid w:val="25BF2BC4"/>
    <w:rsid w:val="25BF3437"/>
    <w:rsid w:val="25BF5294"/>
    <w:rsid w:val="25BF76B7"/>
    <w:rsid w:val="25C01108"/>
    <w:rsid w:val="25C015E2"/>
    <w:rsid w:val="25C03759"/>
    <w:rsid w:val="25C037E8"/>
    <w:rsid w:val="25C0428D"/>
    <w:rsid w:val="25C048C7"/>
    <w:rsid w:val="25C06D29"/>
    <w:rsid w:val="25C12DBA"/>
    <w:rsid w:val="25C15F8E"/>
    <w:rsid w:val="25C1663B"/>
    <w:rsid w:val="25C1725E"/>
    <w:rsid w:val="25C20115"/>
    <w:rsid w:val="25C2117E"/>
    <w:rsid w:val="25C25266"/>
    <w:rsid w:val="25C26B32"/>
    <w:rsid w:val="25C314B6"/>
    <w:rsid w:val="25C315C7"/>
    <w:rsid w:val="25C31B07"/>
    <w:rsid w:val="25C32FD6"/>
    <w:rsid w:val="25C33E14"/>
    <w:rsid w:val="25C37543"/>
    <w:rsid w:val="25C40AFC"/>
    <w:rsid w:val="25C41910"/>
    <w:rsid w:val="25C428AA"/>
    <w:rsid w:val="25C43F54"/>
    <w:rsid w:val="25C446D8"/>
    <w:rsid w:val="25C44708"/>
    <w:rsid w:val="25C47A64"/>
    <w:rsid w:val="25C56091"/>
    <w:rsid w:val="25C603D0"/>
    <w:rsid w:val="25C60739"/>
    <w:rsid w:val="25C64874"/>
    <w:rsid w:val="25C650DC"/>
    <w:rsid w:val="25C66622"/>
    <w:rsid w:val="25C6689C"/>
    <w:rsid w:val="25C66FF8"/>
    <w:rsid w:val="25C70488"/>
    <w:rsid w:val="25C7239A"/>
    <w:rsid w:val="25C74149"/>
    <w:rsid w:val="25C74D0E"/>
    <w:rsid w:val="25C74D48"/>
    <w:rsid w:val="25C758DB"/>
    <w:rsid w:val="25C76D9F"/>
    <w:rsid w:val="25C844E9"/>
    <w:rsid w:val="25C91C6F"/>
    <w:rsid w:val="25C92848"/>
    <w:rsid w:val="25C92E20"/>
    <w:rsid w:val="25C96113"/>
    <w:rsid w:val="25C97C23"/>
    <w:rsid w:val="25C97EC1"/>
    <w:rsid w:val="25CA03E0"/>
    <w:rsid w:val="25CA2039"/>
    <w:rsid w:val="25CA244A"/>
    <w:rsid w:val="25CA24A2"/>
    <w:rsid w:val="25CA46E3"/>
    <w:rsid w:val="25CB32E0"/>
    <w:rsid w:val="25CB4399"/>
    <w:rsid w:val="25CC0CEB"/>
    <w:rsid w:val="25CC175F"/>
    <w:rsid w:val="25CC1CE4"/>
    <w:rsid w:val="25CC6DBB"/>
    <w:rsid w:val="25CD46FD"/>
    <w:rsid w:val="25CD5C03"/>
    <w:rsid w:val="25CD6F02"/>
    <w:rsid w:val="25CD79B1"/>
    <w:rsid w:val="25CE0560"/>
    <w:rsid w:val="25CE197B"/>
    <w:rsid w:val="25CE31E5"/>
    <w:rsid w:val="25CE3729"/>
    <w:rsid w:val="25CE54D7"/>
    <w:rsid w:val="25CE5699"/>
    <w:rsid w:val="25CE578A"/>
    <w:rsid w:val="25CE5834"/>
    <w:rsid w:val="25CF02B9"/>
    <w:rsid w:val="25CF0C4A"/>
    <w:rsid w:val="25CF1D63"/>
    <w:rsid w:val="25CF5990"/>
    <w:rsid w:val="25D0124F"/>
    <w:rsid w:val="25D0174A"/>
    <w:rsid w:val="25D02FFD"/>
    <w:rsid w:val="25D07540"/>
    <w:rsid w:val="25D1410B"/>
    <w:rsid w:val="25D147ED"/>
    <w:rsid w:val="25D16D75"/>
    <w:rsid w:val="25D226D8"/>
    <w:rsid w:val="25D23219"/>
    <w:rsid w:val="25D24FC7"/>
    <w:rsid w:val="25D30451"/>
    <w:rsid w:val="25D30D3F"/>
    <w:rsid w:val="25D32AED"/>
    <w:rsid w:val="25D337EF"/>
    <w:rsid w:val="25D35CF3"/>
    <w:rsid w:val="25D36F91"/>
    <w:rsid w:val="25D37ED2"/>
    <w:rsid w:val="25D4076B"/>
    <w:rsid w:val="25D42A8C"/>
    <w:rsid w:val="25D43A2E"/>
    <w:rsid w:val="25D441CD"/>
    <w:rsid w:val="25D46E6A"/>
    <w:rsid w:val="25D47754"/>
    <w:rsid w:val="25D539DB"/>
    <w:rsid w:val="25D53C32"/>
    <w:rsid w:val="25D54AB7"/>
    <w:rsid w:val="25D5565D"/>
    <w:rsid w:val="25D55FB8"/>
    <w:rsid w:val="25D56865"/>
    <w:rsid w:val="25D57631"/>
    <w:rsid w:val="25D57D4B"/>
    <w:rsid w:val="25D610CA"/>
    <w:rsid w:val="25D62187"/>
    <w:rsid w:val="25D647EF"/>
    <w:rsid w:val="25D6540A"/>
    <w:rsid w:val="25D7082F"/>
    <w:rsid w:val="25D725DE"/>
    <w:rsid w:val="25D74C64"/>
    <w:rsid w:val="25D770AE"/>
    <w:rsid w:val="25D80104"/>
    <w:rsid w:val="25D83F25"/>
    <w:rsid w:val="25D845A8"/>
    <w:rsid w:val="25D85E19"/>
    <w:rsid w:val="25D90293"/>
    <w:rsid w:val="25DA0320"/>
    <w:rsid w:val="25DA0FF3"/>
    <w:rsid w:val="25DA1F4F"/>
    <w:rsid w:val="25DA20CE"/>
    <w:rsid w:val="25DA3E7C"/>
    <w:rsid w:val="25DB004C"/>
    <w:rsid w:val="25DB1478"/>
    <w:rsid w:val="25DB14CF"/>
    <w:rsid w:val="25DB2B57"/>
    <w:rsid w:val="25DB37AE"/>
    <w:rsid w:val="25DB3FA0"/>
    <w:rsid w:val="25DB6527"/>
    <w:rsid w:val="25DB726F"/>
    <w:rsid w:val="25DC3714"/>
    <w:rsid w:val="25DC4098"/>
    <w:rsid w:val="25DC7BF4"/>
    <w:rsid w:val="25DD0E00"/>
    <w:rsid w:val="25DD396C"/>
    <w:rsid w:val="25DD4AD6"/>
    <w:rsid w:val="25DD571A"/>
    <w:rsid w:val="25DE1BBE"/>
    <w:rsid w:val="25DE4996"/>
    <w:rsid w:val="25DE50CD"/>
    <w:rsid w:val="25DE7E50"/>
    <w:rsid w:val="25DF13F2"/>
    <w:rsid w:val="25DF1492"/>
    <w:rsid w:val="25DF5936"/>
    <w:rsid w:val="25E003D8"/>
    <w:rsid w:val="25E00991"/>
    <w:rsid w:val="25E01103"/>
    <w:rsid w:val="25E02770"/>
    <w:rsid w:val="25E06D65"/>
    <w:rsid w:val="25E10F7A"/>
    <w:rsid w:val="25E116AE"/>
    <w:rsid w:val="25E12BA4"/>
    <w:rsid w:val="25E1520A"/>
    <w:rsid w:val="25E167D1"/>
    <w:rsid w:val="25E168A9"/>
    <w:rsid w:val="25E1691F"/>
    <w:rsid w:val="25E20F1F"/>
    <w:rsid w:val="25E20F82"/>
    <w:rsid w:val="25E240E7"/>
    <w:rsid w:val="25E25E4B"/>
    <w:rsid w:val="25E27C61"/>
    <w:rsid w:val="25E310F1"/>
    <w:rsid w:val="25E3207D"/>
    <w:rsid w:val="25E35303"/>
    <w:rsid w:val="25E35426"/>
    <w:rsid w:val="25E361CF"/>
    <w:rsid w:val="25E362B6"/>
    <w:rsid w:val="25E364ED"/>
    <w:rsid w:val="25E36B87"/>
    <w:rsid w:val="25E371D4"/>
    <w:rsid w:val="25E40344"/>
    <w:rsid w:val="25E40351"/>
    <w:rsid w:val="25E42F4C"/>
    <w:rsid w:val="25E43BE1"/>
    <w:rsid w:val="25E43CC2"/>
    <w:rsid w:val="25E44CFA"/>
    <w:rsid w:val="25E45320"/>
    <w:rsid w:val="25E46E49"/>
    <w:rsid w:val="25E518F2"/>
    <w:rsid w:val="25E55152"/>
    <w:rsid w:val="25E604AB"/>
    <w:rsid w:val="25E60A73"/>
    <w:rsid w:val="25E65340"/>
    <w:rsid w:val="25E709DA"/>
    <w:rsid w:val="25E72643"/>
    <w:rsid w:val="25E75BFC"/>
    <w:rsid w:val="25E75E2A"/>
    <w:rsid w:val="25E76599"/>
    <w:rsid w:val="25E76D46"/>
    <w:rsid w:val="25E77A72"/>
    <w:rsid w:val="25E80E29"/>
    <w:rsid w:val="25E82A3D"/>
    <w:rsid w:val="25E83AD3"/>
    <w:rsid w:val="25E847EB"/>
    <w:rsid w:val="25E84FC3"/>
    <w:rsid w:val="25E87092"/>
    <w:rsid w:val="25E87C00"/>
    <w:rsid w:val="25E90563"/>
    <w:rsid w:val="25E92392"/>
    <w:rsid w:val="25E929CB"/>
    <w:rsid w:val="25E940BF"/>
    <w:rsid w:val="25E97374"/>
    <w:rsid w:val="25E97C72"/>
    <w:rsid w:val="25EA04ED"/>
    <w:rsid w:val="25EA0800"/>
    <w:rsid w:val="25EA1D70"/>
    <w:rsid w:val="25EA4F17"/>
    <w:rsid w:val="25EA5337"/>
    <w:rsid w:val="25EA5951"/>
    <w:rsid w:val="25EA625C"/>
    <w:rsid w:val="25EA63F3"/>
    <w:rsid w:val="25EA647D"/>
    <w:rsid w:val="25EA73EF"/>
    <w:rsid w:val="25EB2BDC"/>
    <w:rsid w:val="25EB302B"/>
    <w:rsid w:val="25EB42DB"/>
    <w:rsid w:val="25EB6089"/>
    <w:rsid w:val="25EB7B5C"/>
    <w:rsid w:val="25EC08AB"/>
    <w:rsid w:val="25EC1ADE"/>
    <w:rsid w:val="25EC3BAF"/>
    <w:rsid w:val="25EC4435"/>
    <w:rsid w:val="25EC56F0"/>
    <w:rsid w:val="25ED0053"/>
    <w:rsid w:val="25ED1E01"/>
    <w:rsid w:val="25ED28DB"/>
    <w:rsid w:val="25ED4D74"/>
    <w:rsid w:val="25ED7D1E"/>
    <w:rsid w:val="25EE47B2"/>
    <w:rsid w:val="25EE4C41"/>
    <w:rsid w:val="25EE6204"/>
    <w:rsid w:val="25EE6EE7"/>
    <w:rsid w:val="25EE7927"/>
    <w:rsid w:val="25EF198A"/>
    <w:rsid w:val="25EF3D75"/>
    <w:rsid w:val="25EF4D5E"/>
    <w:rsid w:val="25F0115B"/>
    <w:rsid w:val="25F018F1"/>
    <w:rsid w:val="25F0369F"/>
    <w:rsid w:val="25F12309"/>
    <w:rsid w:val="25F162C6"/>
    <w:rsid w:val="25F16B15"/>
    <w:rsid w:val="25F17151"/>
    <w:rsid w:val="25F174B5"/>
    <w:rsid w:val="25F21F56"/>
    <w:rsid w:val="25F25669"/>
    <w:rsid w:val="25F26143"/>
    <w:rsid w:val="25F27025"/>
    <w:rsid w:val="25F27417"/>
    <w:rsid w:val="25F306E1"/>
    <w:rsid w:val="25F30BE6"/>
    <w:rsid w:val="25F310B6"/>
    <w:rsid w:val="25F3318F"/>
    <w:rsid w:val="25F33E77"/>
    <w:rsid w:val="25F33FB6"/>
    <w:rsid w:val="25F405CE"/>
    <w:rsid w:val="25F40B37"/>
    <w:rsid w:val="25F40D76"/>
    <w:rsid w:val="25F410F6"/>
    <w:rsid w:val="25F413E1"/>
    <w:rsid w:val="25F47129"/>
    <w:rsid w:val="25F50CB6"/>
    <w:rsid w:val="25F51858"/>
    <w:rsid w:val="25F52A64"/>
    <w:rsid w:val="25F53506"/>
    <w:rsid w:val="25F5515A"/>
    <w:rsid w:val="25F63DD5"/>
    <w:rsid w:val="25F64996"/>
    <w:rsid w:val="25F65189"/>
    <w:rsid w:val="25F6590B"/>
    <w:rsid w:val="25F67DC3"/>
    <w:rsid w:val="25F70611"/>
    <w:rsid w:val="25F712C5"/>
    <w:rsid w:val="25F7178F"/>
    <w:rsid w:val="25F767DC"/>
    <w:rsid w:val="25F80DA5"/>
    <w:rsid w:val="25F81E87"/>
    <w:rsid w:val="25F82554"/>
    <w:rsid w:val="25F85C13"/>
    <w:rsid w:val="25F93317"/>
    <w:rsid w:val="25F94A58"/>
    <w:rsid w:val="25F94B2F"/>
    <w:rsid w:val="25F953B1"/>
    <w:rsid w:val="25F95471"/>
    <w:rsid w:val="25F954DB"/>
    <w:rsid w:val="25F96301"/>
    <w:rsid w:val="25FA2770"/>
    <w:rsid w:val="25FA3375"/>
    <w:rsid w:val="25FA3915"/>
    <w:rsid w:val="25FA451E"/>
    <w:rsid w:val="25FA62CC"/>
    <w:rsid w:val="25FB2913"/>
    <w:rsid w:val="25FB762A"/>
    <w:rsid w:val="25FB77FE"/>
    <w:rsid w:val="25FC0296"/>
    <w:rsid w:val="25FC17E9"/>
    <w:rsid w:val="25FC2BC8"/>
    <w:rsid w:val="25FC33D9"/>
    <w:rsid w:val="25FC3DF2"/>
    <w:rsid w:val="25FC6A07"/>
    <w:rsid w:val="25FC7E41"/>
    <w:rsid w:val="25FD47B6"/>
    <w:rsid w:val="25FD4869"/>
    <w:rsid w:val="25FD5DBC"/>
    <w:rsid w:val="25FD7B6A"/>
    <w:rsid w:val="25FE13E5"/>
    <w:rsid w:val="25FE1BC3"/>
    <w:rsid w:val="25FE211B"/>
    <w:rsid w:val="25FE400E"/>
    <w:rsid w:val="25FE427D"/>
    <w:rsid w:val="25FE50F0"/>
    <w:rsid w:val="25FE7314"/>
    <w:rsid w:val="25FF084C"/>
    <w:rsid w:val="25FF1B34"/>
    <w:rsid w:val="25FF25A3"/>
    <w:rsid w:val="25FF317D"/>
    <w:rsid w:val="25FF37ED"/>
    <w:rsid w:val="25FF38E2"/>
    <w:rsid w:val="25FF7D86"/>
    <w:rsid w:val="26000619"/>
    <w:rsid w:val="2600136C"/>
    <w:rsid w:val="26001D5A"/>
    <w:rsid w:val="260023D1"/>
    <w:rsid w:val="26002AA4"/>
    <w:rsid w:val="260030EE"/>
    <w:rsid w:val="260067E2"/>
    <w:rsid w:val="26012181"/>
    <w:rsid w:val="26013AFE"/>
    <w:rsid w:val="2601406E"/>
    <w:rsid w:val="260158AC"/>
    <w:rsid w:val="2601765A"/>
    <w:rsid w:val="260204CC"/>
    <w:rsid w:val="2602362F"/>
    <w:rsid w:val="260236A3"/>
    <w:rsid w:val="26024709"/>
    <w:rsid w:val="26031625"/>
    <w:rsid w:val="260333D3"/>
    <w:rsid w:val="26035B0A"/>
    <w:rsid w:val="26040EF9"/>
    <w:rsid w:val="260411B0"/>
    <w:rsid w:val="26041EF2"/>
    <w:rsid w:val="26042991"/>
    <w:rsid w:val="260436A5"/>
    <w:rsid w:val="2604438A"/>
    <w:rsid w:val="26044730"/>
    <w:rsid w:val="260452F8"/>
    <w:rsid w:val="2604539D"/>
    <w:rsid w:val="260453CB"/>
    <w:rsid w:val="26047717"/>
    <w:rsid w:val="2605380B"/>
    <w:rsid w:val="26061115"/>
    <w:rsid w:val="26062EC3"/>
    <w:rsid w:val="26064C71"/>
    <w:rsid w:val="26066AD3"/>
    <w:rsid w:val="26066B5E"/>
    <w:rsid w:val="26066C34"/>
    <w:rsid w:val="26071269"/>
    <w:rsid w:val="26074D5A"/>
    <w:rsid w:val="26081A31"/>
    <w:rsid w:val="26082F24"/>
    <w:rsid w:val="26083FB3"/>
    <w:rsid w:val="26084E8D"/>
    <w:rsid w:val="260855ED"/>
    <w:rsid w:val="26086C3B"/>
    <w:rsid w:val="260902AF"/>
    <w:rsid w:val="2609110E"/>
    <w:rsid w:val="260929B3"/>
    <w:rsid w:val="26094373"/>
    <w:rsid w:val="26094761"/>
    <w:rsid w:val="2609650F"/>
    <w:rsid w:val="260A0E9D"/>
    <w:rsid w:val="260A54FD"/>
    <w:rsid w:val="260A59DD"/>
    <w:rsid w:val="260B04D9"/>
    <w:rsid w:val="260B1494"/>
    <w:rsid w:val="260B2287"/>
    <w:rsid w:val="260B392E"/>
    <w:rsid w:val="260B672B"/>
    <w:rsid w:val="260B7488"/>
    <w:rsid w:val="260B7727"/>
    <w:rsid w:val="260C0188"/>
    <w:rsid w:val="260C02FD"/>
    <w:rsid w:val="260C06C2"/>
    <w:rsid w:val="260C207A"/>
    <w:rsid w:val="260C2ECE"/>
    <w:rsid w:val="260C637D"/>
    <w:rsid w:val="260C7A0C"/>
    <w:rsid w:val="260D1A06"/>
    <w:rsid w:val="260D1A71"/>
    <w:rsid w:val="260D24A3"/>
    <w:rsid w:val="260D2682"/>
    <w:rsid w:val="260D3EDB"/>
    <w:rsid w:val="260D5C3E"/>
    <w:rsid w:val="260D5FFF"/>
    <w:rsid w:val="260E1612"/>
    <w:rsid w:val="260E1D77"/>
    <w:rsid w:val="260E3679"/>
    <w:rsid w:val="260E3839"/>
    <w:rsid w:val="260E4C3F"/>
    <w:rsid w:val="260E57EE"/>
    <w:rsid w:val="260E7926"/>
    <w:rsid w:val="260E7FC9"/>
    <w:rsid w:val="260F40AD"/>
    <w:rsid w:val="260F524B"/>
    <w:rsid w:val="260F7574"/>
    <w:rsid w:val="2610275E"/>
    <w:rsid w:val="26102C80"/>
    <w:rsid w:val="26105AEF"/>
    <w:rsid w:val="26107139"/>
    <w:rsid w:val="2610789E"/>
    <w:rsid w:val="26110127"/>
    <w:rsid w:val="261143D7"/>
    <w:rsid w:val="261206FC"/>
    <w:rsid w:val="26120C03"/>
    <w:rsid w:val="26121868"/>
    <w:rsid w:val="261255FF"/>
    <w:rsid w:val="26130297"/>
    <w:rsid w:val="26130706"/>
    <w:rsid w:val="261357FB"/>
    <w:rsid w:val="26136A8F"/>
    <w:rsid w:val="26143832"/>
    <w:rsid w:val="261455E0"/>
    <w:rsid w:val="26150399"/>
    <w:rsid w:val="26150CC1"/>
    <w:rsid w:val="26153106"/>
    <w:rsid w:val="26153DCD"/>
    <w:rsid w:val="26154CE3"/>
    <w:rsid w:val="26154EB4"/>
    <w:rsid w:val="2616178A"/>
    <w:rsid w:val="26166B51"/>
    <w:rsid w:val="26167D03"/>
    <w:rsid w:val="26171945"/>
    <w:rsid w:val="261726F5"/>
    <w:rsid w:val="261749EC"/>
    <w:rsid w:val="261750D0"/>
    <w:rsid w:val="26176E7E"/>
    <w:rsid w:val="261775FC"/>
    <w:rsid w:val="26177FE1"/>
    <w:rsid w:val="2618114C"/>
    <w:rsid w:val="26181471"/>
    <w:rsid w:val="261868A0"/>
    <w:rsid w:val="2618714A"/>
    <w:rsid w:val="26190E48"/>
    <w:rsid w:val="26192BF6"/>
    <w:rsid w:val="261A071C"/>
    <w:rsid w:val="261A1C24"/>
    <w:rsid w:val="261A3D91"/>
    <w:rsid w:val="261A4BC0"/>
    <w:rsid w:val="261A687E"/>
    <w:rsid w:val="261A734B"/>
    <w:rsid w:val="261B2D91"/>
    <w:rsid w:val="261B442E"/>
    <w:rsid w:val="261B57E3"/>
    <w:rsid w:val="261B68B7"/>
    <w:rsid w:val="261B6962"/>
    <w:rsid w:val="261C2AA5"/>
    <w:rsid w:val="261C2D10"/>
    <w:rsid w:val="261C4494"/>
    <w:rsid w:val="261C468F"/>
    <w:rsid w:val="261C6242"/>
    <w:rsid w:val="261D1FBA"/>
    <w:rsid w:val="261D3E53"/>
    <w:rsid w:val="261D7B3B"/>
    <w:rsid w:val="261E0741"/>
    <w:rsid w:val="261E232F"/>
    <w:rsid w:val="261E52E3"/>
    <w:rsid w:val="261E6255"/>
    <w:rsid w:val="261E645E"/>
    <w:rsid w:val="261F1C14"/>
    <w:rsid w:val="261F21D6"/>
    <w:rsid w:val="261F2C4E"/>
    <w:rsid w:val="261F32E3"/>
    <w:rsid w:val="261F3F85"/>
    <w:rsid w:val="261F5D33"/>
    <w:rsid w:val="261F69CA"/>
    <w:rsid w:val="26202999"/>
    <w:rsid w:val="26202AAD"/>
    <w:rsid w:val="26204133"/>
    <w:rsid w:val="262072E0"/>
    <w:rsid w:val="26207C03"/>
    <w:rsid w:val="26211093"/>
    <w:rsid w:val="26211AAB"/>
    <w:rsid w:val="2621213C"/>
    <w:rsid w:val="262127D4"/>
    <w:rsid w:val="26212FB8"/>
    <w:rsid w:val="26213296"/>
    <w:rsid w:val="262158F7"/>
    <w:rsid w:val="26215B47"/>
    <w:rsid w:val="26215F4F"/>
    <w:rsid w:val="26217CFD"/>
    <w:rsid w:val="2622048D"/>
    <w:rsid w:val="26220B72"/>
    <w:rsid w:val="262247E1"/>
    <w:rsid w:val="26224E23"/>
    <w:rsid w:val="262250F4"/>
    <w:rsid w:val="262275D1"/>
    <w:rsid w:val="262301D1"/>
    <w:rsid w:val="26230922"/>
    <w:rsid w:val="26233A75"/>
    <w:rsid w:val="26233E34"/>
    <w:rsid w:val="26235823"/>
    <w:rsid w:val="26236B06"/>
    <w:rsid w:val="26243213"/>
    <w:rsid w:val="26243349"/>
    <w:rsid w:val="26245EE9"/>
    <w:rsid w:val="2624726E"/>
    <w:rsid w:val="26247424"/>
    <w:rsid w:val="262477ED"/>
    <w:rsid w:val="26247945"/>
    <w:rsid w:val="26247A14"/>
    <w:rsid w:val="26250E51"/>
    <w:rsid w:val="262525E5"/>
    <w:rsid w:val="2625339C"/>
    <w:rsid w:val="2625388F"/>
    <w:rsid w:val="26257032"/>
    <w:rsid w:val="26263A75"/>
    <w:rsid w:val="26265313"/>
    <w:rsid w:val="26265E3A"/>
    <w:rsid w:val="26266B39"/>
    <w:rsid w:val="262670C1"/>
    <w:rsid w:val="2626787B"/>
    <w:rsid w:val="262703C0"/>
    <w:rsid w:val="26270419"/>
    <w:rsid w:val="262726FF"/>
    <w:rsid w:val="26276045"/>
    <w:rsid w:val="26280F66"/>
    <w:rsid w:val="2628108B"/>
    <w:rsid w:val="26281B2F"/>
    <w:rsid w:val="26282E39"/>
    <w:rsid w:val="262840A1"/>
    <w:rsid w:val="26286634"/>
    <w:rsid w:val="2629095F"/>
    <w:rsid w:val="26290CB5"/>
    <w:rsid w:val="26291992"/>
    <w:rsid w:val="26291EDB"/>
    <w:rsid w:val="262923F6"/>
    <w:rsid w:val="26296BB1"/>
    <w:rsid w:val="26296FB5"/>
    <w:rsid w:val="262A2D43"/>
    <w:rsid w:val="262A4E03"/>
    <w:rsid w:val="262B0778"/>
    <w:rsid w:val="262B0B7B"/>
    <w:rsid w:val="262B37C0"/>
    <w:rsid w:val="262B38AC"/>
    <w:rsid w:val="262B4E71"/>
    <w:rsid w:val="262B66EF"/>
    <w:rsid w:val="262C0060"/>
    <w:rsid w:val="262C38E5"/>
    <w:rsid w:val="262C4524"/>
    <w:rsid w:val="262C47B8"/>
    <w:rsid w:val="262C60E0"/>
    <w:rsid w:val="262D044F"/>
    <w:rsid w:val="262D1D64"/>
    <w:rsid w:val="262D1F02"/>
    <w:rsid w:val="262D324B"/>
    <w:rsid w:val="262D3EC5"/>
    <w:rsid w:val="262D4649"/>
    <w:rsid w:val="262D48F3"/>
    <w:rsid w:val="262E145A"/>
    <w:rsid w:val="262E352B"/>
    <w:rsid w:val="262E41C8"/>
    <w:rsid w:val="262E5A19"/>
    <w:rsid w:val="262E5F76"/>
    <w:rsid w:val="262F0AD0"/>
    <w:rsid w:val="262F4DFA"/>
    <w:rsid w:val="262F5BC1"/>
    <w:rsid w:val="262F6464"/>
    <w:rsid w:val="262F793A"/>
    <w:rsid w:val="26302B38"/>
    <w:rsid w:val="26304B3E"/>
    <w:rsid w:val="26305FDB"/>
    <w:rsid w:val="26306192"/>
    <w:rsid w:val="26307F40"/>
    <w:rsid w:val="26312198"/>
    <w:rsid w:val="26312743"/>
    <w:rsid w:val="263135FB"/>
    <w:rsid w:val="2631713A"/>
    <w:rsid w:val="26317A2E"/>
    <w:rsid w:val="26321F0A"/>
    <w:rsid w:val="26322122"/>
    <w:rsid w:val="26323CB8"/>
    <w:rsid w:val="2632537D"/>
    <w:rsid w:val="26325A66"/>
    <w:rsid w:val="26326A56"/>
    <w:rsid w:val="26326FE5"/>
    <w:rsid w:val="2632742E"/>
    <w:rsid w:val="26331252"/>
    <w:rsid w:val="263317DE"/>
    <w:rsid w:val="263321E9"/>
    <w:rsid w:val="26333491"/>
    <w:rsid w:val="263334A8"/>
    <w:rsid w:val="26335B1E"/>
    <w:rsid w:val="263363A7"/>
    <w:rsid w:val="26341DF0"/>
    <w:rsid w:val="26342066"/>
    <w:rsid w:val="263442DB"/>
    <w:rsid w:val="26345315"/>
    <w:rsid w:val="26345C82"/>
    <w:rsid w:val="26347509"/>
    <w:rsid w:val="263544BC"/>
    <w:rsid w:val="26355556"/>
    <w:rsid w:val="263564F8"/>
    <w:rsid w:val="26357304"/>
    <w:rsid w:val="26361E29"/>
    <w:rsid w:val="26363126"/>
    <w:rsid w:val="263670E6"/>
    <w:rsid w:val="2637307C"/>
    <w:rsid w:val="2637448E"/>
    <w:rsid w:val="26375264"/>
    <w:rsid w:val="26375AA7"/>
    <w:rsid w:val="26377520"/>
    <w:rsid w:val="26377690"/>
    <w:rsid w:val="2638214D"/>
    <w:rsid w:val="26384B26"/>
    <w:rsid w:val="26385F37"/>
    <w:rsid w:val="2638706C"/>
    <w:rsid w:val="2638731A"/>
    <w:rsid w:val="26387CD4"/>
    <w:rsid w:val="26391EEB"/>
    <w:rsid w:val="26393298"/>
    <w:rsid w:val="26396669"/>
    <w:rsid w:val="26396DF4"/>
    <w:rsid w:val="263973FE"/>
    <w:rsid w:val="263A06CF"/>
    <w:rsid w:val="263A0DA2"/>
    <w:rsid w:val="263A0DBE"/>
    <w:rsid w:val="263A491A"/>
    <w:rsid w:val="263A6D3A"/>
    <w:rsid w:val="263A6DCA"/>
    <w:rsid w:val="263B480B"/>
    <w:rsid w:val="263B5218"/>
    <w:rsid w:val="263B53DF"/>
    <w:rsid w:val="263B7E1C"/>
    <w:rsid w:val="263C0C87"/>
    <w:rsid w:val="263C3F99"/>
    <w:rsid w:val="263C68E5"/>
    <w:rsid w:val="263D1CFC"/>
    <w:rsid w:val="263D56AE"/>
    <w:rsid w:val="263D6D6B"/>
    <w:rsid w:val="263D7F73"/>
    <w:rsid w:val="263E0972"/>
    <w:rsid w:val="263E2F6C"/>
    <w:rsid w:val="263E440B"/>
    <w:rsid w:val="263E61A1"/>
    <w:rsid w:val="263E6DFE"/>
    <w:rsid w:val="263E78E4"/>
    <w:rsid w:val="263F5861"/>
    <w:rsid w:val="263F63D5"/>
    <w:rsid w:val="26401F92"/>
    <w:rsid w:val="26403BD6"/>
    <w:rsid w:val="26404309"/>
    <w:rsid w:val="2640457E"/>
    <w:rsid w:val="26404957"/>
    <w:rsid w:val="2641067D"/>
    <w:rsid w:val="2641214D"/>
    <w:rsid w:val="26412499"/>
    <w:rsid w:val="264126F6"/>
    <w:rsid w:val="26412A33"/>
    <w:rsid w:val="26413EFB"/>
    <w:rsid w:val="264145A6"/>
    <w:rsid w:val="26415352"/>
    <w:rsid w:val="264154FA"/>
    <w:rsid w:val="26415830"/>
    <w:rsid w:val="26415CA9"/>
    <w:rsid w:val="26416F3C"/>
    <w:rsid w:val="26420CEF"/>
    <w:rsid w:val="26420E10"/>
    <w:rsid w:val="2642520A"/>
    <w:rsid w:val="264309A7"/>
    <w:rsid w:val="26431A21"/>
    <w:rsid w:val="26434A7C"/>
    <w:rsid w:val="26437C73"/>
    <w:rsid w:val="264439EB"/>
    <w:rsid w:val="26443B59"/>
    <w:rsid w:val="26445799"/>
    <w:rsid w:val="26450309"/>
    <w:rsid w:val="26450DCF"/>
    <w:rsid w:val="264518AD"/>
    <w:rsid w:val="26451C3D"/>
    <w:rsid w:val="264567C7"/>
    <w:rsid w:val="26460D20"/>
    <w:rsid w:val="26463DD1"/>
    <w:rsid w:val="26467763"/>
    <w:rsid w:val="26475073"/>
    <w:rsid w:val="2647597F"/>
    <w:rsid w:val="264779F7"/>
    <w:rsid w:val="264803D1"/>
    <w:rsid w:val="264834DB"/>
    <w:rsid w:val="26484C16"/>
    <w:rsid w:val="26487037"/>
    <w:rsid w:val="26490819"/>
    <w:rsid w:val="264919B2"/>
    <w:rsid w:val="26492DAF"/>
    <w:rsid w:val="2649415F"/>
    <w:rsid w:val="264954A0"/>
    <w:rsid w:val="26497436"/>
    <w:rsid w:val="264A1001"/>
    <w:rsid w:val="264A172F"/>
    <w:rsid w:val="264A194A"/>
    <w:rsid w:val="264A2E70"/>
    <w:rsid w:val="264B1A62"/>
    <w:rsid w:val="264B4503"/>
    <w:rsid w:val="264B6B28"/>
    <w:rsid w:val="264C40C6"/>
    <w:rsid w:val="264C690C"/>
    <w:rsid w:val="264D17F1"/>
    <w:rsid w:val="264D1A5F"/>
    <w:rsid w:val="264D287A"/>
    <w:rsid w:val="264D3989"/>
    <w:rsid w:val="264D3DFF"/>
    <w:rsid w:val="264D464E"/>
    <w:rsid w:val="264D4A67"/>
    <w:rsid w:val="264D5451"/>
    <w:rsid w:val="264D6D44"/>
    <w:rsid w:val="264D77A8"/>
    <w:rsid w:val="264E00B0"/>
    <w:rsid w:val="264E03C6"/>
    <w:rsid w:val="264E2C81"/>
    <w:rsid w:val="264E3823"/>
    <w:rsid w:val="264E4351"/>
    <w:rsid w:val="264E519F"/>
    <w:rsid w:val="264F0E19"/>
    <w:rsid w:val="264F221C"/>
    <w:rsid w:val="264F3D8B"/>
    <w:rsid w:val="264F603E"/>
    <w:rsid w:val="264F6618"/>
    <w:rsid w:val="264F66D9"/>
    <w:rsid w:val="265005E2"/>
    <w:rsid w:val="26502390"/>
    <w:rsid w:val="26502466"/>
    <w:rsid w:val="265029FD"/>
    <w:rsid w:val="26503029"/>
    <w:rsid w:val="2650413E"/>
    <w:rsid w:val="265055A1"/>
    <w:rsid w:val="265077C5"/>
    <w:rsid w:val="26510172"/>
    <w:rsid w:val="26515DAB"/>
    <w:rsid w:val="26516A31"/>
    <w:rsid w:val="26521602"/>
    <w:rsid w:val="26522DDB"/>
    <w:rsid w:val="265238BF"/>
    <w:rsid w:val="26524123"/>
    <w:rsid w:val="26524300"/>
    <w:rsid w:val="2652435A"/>
    <w:rsid w:val="265253BC"/>
    <w:rsid w:val="26526108"/>
    <w:rsid w:val="2653066B"/>
    <w:rsid w:val="26532A92"/>
    <w:rsid w:val="26534FA1"/>
    <w:rsid w:val="265359DC"/>
    <w:rsid w:val="26543C2E"/>
    <w:rsid w:val="265456C1"/>
    <w:rsid w:val="26551754"/>
    <w:rsid w:val="265529F6"/>
    <w:rsid w:val="26554577"/>
    <w:rsid w:val="26555BF8"/>
    <w:rsid w:val="265579A6"/>
    <w:rsid w:val="26557F83"/>
    <w:rsid w:val="26561413"/>
    <w:rsid w:val="26571970"/>
    <w:rsid w:val="2657371E"/>
    <w:rsid w:val="26575474"/>
    <w:rsid w:val="265754CC"/>
    <w:rsid w:val="26580C6E"/>
    <w:rsid w:val="265815D3"/>
    <w:rsid w:val="26581F2F"/>
    <w:rsid w:val="26582FED"/>
    <w:rsid w:val="26583D33"/>
    <w:rsid w:val="26584F46"/>
    <w:rsid w:val="265863C3"/>
    <w:rsid w:val="26593556"/>
    <w:rsid w:val="265951C3"/>
    <w:rsid w:val="26595B34"/>
    <w:rsid w:val="265970EB"/>
    <w:rsid w:val="26597496"/>
    <w:rsid w:val="26597D94"/>
    <w:rsid w:val="265A1D9B"/>
    <w:rsid w:val="265A320F"/>
    <w:rsid w:val="265A6AC3"/>
    <w:rsid w:val="265A6D6B"/>
    <w:rsid w:val="265B43D9"/>
    <w:rsid w:val="265B6B76"/>
    <w:rsid w:val="265B6B99"/>
    <w:rsid w:val="265B6D19"/>
    <w:rsid w:val="265C0D35"/>
    <w:rsid w:val="265C2AE3"/>
    <w:rsid w:val="265C5285"/>
    <w:rsid w:val="265C688E"/>
    <w:rsid w:val="265C6F87"/>
    <w:rsid w:val="265C7310"/>
    <w:rsid w:val="265D1D76"/>
    <w:rsid w:val="265D2072"/>
    <w:rsid w:val="265D4114"/>
    <w:rsid w:val="265D50CE"/>
    <w:rsid w:val="265D5A85"/>
    <w:rsid w:val="265D63B7"/>
    <w:rsid w:val="265E04F5"/>
    <w:rsid w:val="265E06EC"/>
    <w:rsid w:val="265E2025"/>
    <w:rsid w:val="265E2377"/>
    <w:rsid w:val="265E2776"/>
    <w:rsid w:val="265E2CFF"/>
    <w:rsid w:val="265E3B82"/>
    <w:rsid w:val="265E47F0"/>
    <w:rsid w:val="265E4AAD"/>
    <w:rsid w:val="265E531E"/>
    <w:rsid w:val="265F0706"/>
    <w:rsid w:val="265F2BF0"/>
    <w:rsid w:val="265F3AB4"/>
    <w:rsid w:val="265F4DE7"/>
    <w:rsid w:val="26603DD2"/>
    <w:rsid w:val="266040E7"/>
    <w:rsid w:val="26604A2B"/>
    <w:rsid w:val="26604DAF"/>
    <w:rsid w:val="26605096"/>
    <w:rsid w:val="26606A77"/>
    <w:rsid w:val="2661459D"/>
    <w:rsid w:val="26615DEB"/>
    <w:rsid w:val="26616526"/>
    <w:rsid w:val="26616EEE"/>
    <w:rsid w:val="26617E4F"/>
    <w:rsid w:val="2662377F"/>
    <w:rsid w:val="2662468C"/>
    <w:rsid w:val="2663162B"/>
    <w:rsid w:val="26633CED"/>
    <w:rsid w:val="26633E4B"/>
    <w:rsid w:val="26636A68"/>
    <w:rsid w:val="26637781"/>
    <w:rsid w:val="266440C7"/>
    <w:rsid w:val="266476C8"/>
    <w:rsid w:val="26647941"/>
    <w:rsid w:val="26647BE9"/>
    <w:rsid w:val="26655748"/>
    <w:rsid w:val="26655E3B"/>
    <w:rsid w:val="26661085"/>
    <w:rsid w:val="26663961"/>
    <w:rsid w:val="2666570F"/>
    <w:rsid w:val="266677C7"/>
    <w:rsid w:val="26673FA2"/>
    <w:rsid w:val="26676AFA"/>
    <w:rsid w:val="266774FE"/>
    <w:rsid w:val="26677C55"/>
    <w:rsid w:val="266824FA"/>
    <w:rsid w:val="266876DA"/>
    <w:rsid w:val="266878BA"/>
    <w:rsid w:val="26687C2D"/>
    <w:rsid w:val="26695200"/>
    <w:rsid w:val="266A1901"/>
    <w:rsid w:val="266A1AC6"/>
    <w:rsid w:val="266A2B6F"/>
    <w:rsid w:val="266A3452"/>
    <w:rsid w:val="266A40F9"/>
    <w:rsid w:val="266A58AD"/>
    <w:rsid w:val="266A7356"/>
    <w:rsid w:val="266B0F78"/>
    <w:rsid w:val="266B2125"/>
    <w:rsid w:val="266B357D"/>
    <w:rsid w:val="266B401C"/>
    <w:rsid w:val="266B44D2"/>
    <w:rsid w:val="266B541C"/>
    <w:rsid w:val="266B6661"/>
    <w:rsid w:val="266B71CA"/>
    <w:rsid w:val="266B74C7"/>
    <w:rsid w:val="266C064E"/>
    <w:rsid w:val="266C4D7A"/>
    <w:rsid w:val="266C796E"/>
    <w:rsid w:val="266D0420"/>
    <w:rsid w:val="266D12A8"/>
    <w:rsid w:val="266D2648"/>
    <w:rsid w:val="266D2F42"/>
    <w:rsid w:val="266D320B"/>
    <w:rsid w:val="266D4AC9"/>
    <w:rsid w:val="266D4F46"/>
    <w:rsid w:val="266D620A"/>
    <w:rsid w:val="266D6A9E"/>
    <w:rsid w:val="266D769A"/>
    <w:rsid w:val="266E0B2A"/>
    <w:rsid w:val="266E34E8"/>
    <w:rsid w:val="266E4658"/>
    <w:rsid w:val="266E5229"/>
    <w:rsid w:val="266F00FB"/>
    <w:rsid w:val="266F2816"/>
    <w:rsid w:val="266F6CBA"/>
    <w:rsid w:val="26703773"/>
    <w:rsid w:val="267047E0"/>
    <w:rsid w:val="267060E3"/>
    <w:rsid w:val="2670658E"/>
    <w:rsid w:val="26712A32"/>
    <w:rsid w:val="26712A80"/>
    <w:rsid w:val="26715EB2"/>
    <w:rsid w:val="2671601B"/>
    <w:rsid w:val="26720558"/>
    <w:rsid w:val="26722306"/>
    <w:rsid w:val="267267AA"/>
    <w:rsid w:val="267274AB"/>
    <w:rsid w:val="2673093B"/>
    <w:rsid w:val="2673350C"/>
    <w:rsid w:val="26741DCB"/>
    <w:rsid w:val="267442D0"/>
    <w:rsid w:val="26745FAC"/>
    <w:rsid w:val="2674607E"/>
    <w:rsid w:val="26747E2C"/>
    <w:rsid w:val="26747F9B"/>
    <w:rsid w:val="26750DC1"/>
    <w:rsid w:val="26751DF6"/>
    <w:rsid w:val="267536CC"/>
    <w:rsid w:val="26753BA5"/>
    <w:rsid w:val="267564C0"/>
    <w:rsid w:val="26760048"/>
    <w:rsid w:val="267604FD"/>
    <w:rsid w:val="267609FD"/>
    <w:rsid w:val="26762F6C"/>
    <w:rsid w:val="26764F62"/>
    <w:rsid w:val="2676730E"/>
    <w:rsid w:val="26770EF4"/>
    <w:rsid w:val="2677262A"/>
    <w:rsid w:val="26773DC1"/>
    <w:rsid w:val="26775B6F"/>
    <w:rsid w:val="2677791D"/>
    <w:rsid w:val="26780D30"/>
    <w:rsid w:val="2678331D"/>
    <w:rsid w:val="26785E40"/>
    <w:rsid w:val="267916E5"/>
    <w:rsid w:val="267918E7"/>
    <w:rsid w:val="26793EAB"/>
    <w:rsid w:val="267947AD"/>
    <w:rsid w:val="26795443"/>
    <w:rsid w:val="26795B6A"/>
    <w:rsid w:val="2679737E"/>
    <w:rsid w:val="26797B39"/>
    <w:rsid w:val="267A01E3"/>
    <w:rsid w:val="267A01EF"/>
    <w:rsid w:val="267A0685"/>
    <w:rsid w:val="267A11BB"/>
    <w:rsid w:val="267A4FC4"/>
    <w:rsid w:val="267A740D"/>
    <w:rsid w:val="267B1729"/>
    <w:rsid w:val="267B45EE"/>
    <w:rsid w:val="267B565F"/>
    <w:rsid w:val="267B5911"/>
    <w:rsid w:val="267B78CF"/>
    <w:rsid w:val="267C48D6"/>
    <w:rsid w:val="267C4F33"/>
    <w:rsid w:val="267C5CFF"/>
    <w:rsid w:val="267C71DE"/>
    <w:rsid w:val="267D084B"/>
    <w:rsid w:val="267D10C1"/>
    <w:rsid w:val="267D3E51"/>
    <w:rsid w:val="267D718F"/>
    <w:rsid w:val="267E0859"/>
    <w:rsid w:val="267E0CAB"/>
    <w:rsid w:val="267E0F7E"/>
    <w:rsid w:val="267E514F"/>
    <w:rsid w:val="267E52CD"/>
    <w:rsid w:val="267E6B9C"/>
    <w:rsid w:val="267E6EFD"/>
    <w:rsid w:val="267E7318"/>
    <w:rsid w:val="267F161F"/>
    <w:rsid w:val="267F1AAF"/>
    <w:rsid w:val="267F2F37"/>
    <w:rsid w:val="267F67D1"/>
    <w:rsid w:val="267F71D6"/>
    <w:rsid w:val="26801194"/>
    <w:rsid w:val="26802C75"/>
    <w:rsid w:val="26802F3F"/>
    <w:rsid w:val="268046D4"/>
    <w:rsid w:val="2681079B"/>
    <w:rsid w:val="26810802"/>
    <w:rsid w:val="26810D2F"/>
    <w:rsid w:val="26812549"/>
    <w:rsid w:val="26815B10"/>
    <w:rsid w:val="268169ED"/>
    <w:rsid w:val="26816CF2"/>
    <w:rsid w:val="26821AD3"/>
    <w:rsid w:val="268229A8"/>
    <w:rsid w:val="26830932"/>
    <w:rsid w:val="26831ADB"/>
    <w:rsid w:val="2683266B"/>
    <w:rsid w:val="26832765"/>
    <w:rsid w:val="26834C17"/>
    <w:rsid w:val="268362C1"/>
    <w:rsid w:val="2684036C"/>
    <w:rsid w:val="26840ABE"/>
    <w:rsid w:val="26842B98"/>
    <w:rsid w:val="268431F9"/>
    <w:rsid w:val="26844491"/>
    <w:rsid w:val="2685028B"/>
    <w:rsid w:val="26853D07"/>
    <w:rsid w:val="26853D76"/>
    <w:rsid w:val="26855C1A"/>
    <w:rsid w:val="26856010"/>
    <w:rsid w:val="268564DD"/>
    <w:rsid w:val="26856B0E"/>
    <w:rsid w:val="268619C3"/>
    <w:rsid w:val="26861EFB"/>
    <w:rsid w:val="26864004"/>
    <w:rsid w:val="26865DB2"/>
    <w:rsid w:val="268661F7"/>
    <w:rsid w:val="26866340"/>
    <w:rsid w:val="26867B60"/>
    <w:rsid w:val="26867CD4"/>
    <w:rsid w:val="26870241"/>
    <w:rsid w:val="26870A10"/>
    <w:rsid w:val="26871AC1"/>
    <w:rsid w:val="26874EF4"/>
    <w:rsid w:val="26881571"/>
    <w:rsid w:val="26881605"/>
    <w:rsid w:val="26881B2A"/>
    <w:rsid w:val="26882E12"/>
    <w:rsid w:val="268830E0"/>
    <w:rsid w:val="268842A2"/>
    <w:rsid w:val="26886A75"/>
    <w:rsid w:val="26887D7C"/>
    <w:rsid w:val="26891060"/>
    <w:rsid w:val="268936F0"/>
    <w:rsid w:val="26895B50"/>
    <w:rsid w:val="26897538"/>
    <w:rsid w:val="26897F6A"/>
    <w:rsid w:val="268A0303"/>
    <w:rsid w:val="268A05C0"/>
    <w:rsid w:val="268A3AF4"/>
    <w:rsid w:val="268A53C2"/>
    <w:rsid w:val="268A58A2"/>
    <w:rsid w:val="268A5C76"/>
    <w:rsid w:val="268A68C8"/>
    <w:rsid w:val="268A7650"/>
    <w:rsid w:val="268B161A"/>
    <w:rsid w:val="268B33C8"/>
    <w:rsid w:val="268B664E"/>
    <w:rsid w:val="268C5AA1"/>
    <w:rsid w:val="268C786C"/>
    <w:rsid w:val="268D0EEE"/>
    <w:rsid w:val="268D40B3"/>
    <w:rsid w:val="268D4CA8"/>
    <w:rsid w:val="268D5392"/>
    <w:rsid w:val="268D619B"/>
    <w:rsid w:val="268D7140"/>
    <w:rsid w:val="268E0250"/>
    <w:rsid w:val="268E1EE0"/>
    <w:rsid w:val="268F0089"/>
    <w:rsid w:val="268F09B5"/>
    <w:rsid w:val="268F110A"/>
    <w:rsid w:val="268F1A31"/>
    <w:rsid w:val="268F456F"/>
    <w:rsid w:val="268F4733"/>
    <w:rsid w:val="268F4C66"/>
    <w:rsid w:val="26900819"/>
    <w:rsid w:val="26901EBC"/>
    <w:rsid w:val="26902A34"/>
    <w:rsid w:val="26905A47"/>
    <w:rsid w:val="26912102"/>
    <w:rsid w:val="26913977"/>
    <w:rsid w:val="26913EC4"/>
    <w:rsid w:val="269146C9"/>
    <w:rsid w:val="26914E82"/>
    <w:rsid w:val="26915605"/>
    <w:rsid w:val="269229A8"/>
    <w:rsid w:val="2692307E"/>
    <w:rsid w:val="26923EB7"/>
    <w:rsid w:val="26924756"/>
    <w:rsid w:val="26925354"/>
    <w:rsid w:val="26926505"/>
    <w:rsid w:val="26926EDE"/>
    <w:rsid w:val="26930551"/>
    <w:rsid w:val="269325E1"/>
    <w:rsid w:val="26936E1B"/>
    <w:rsid w:val="26936F3E"/>
    <w:rsid w:val="26940321"/>
    <w:rsid w:val="269404CF"/>
    <w:rsid w:val="2694079E"/>
    <w:rsid w:val="26940BD9"/>
    <w:rsid w:val="2694227D"/>
    <w:rsid w:val="26945D85"/>
    <w:rsid w:val="2695624C"/>
    <w:rsid w:val="26960ADE"/>
    <w:rsid w:val="26961A2A"/>
    <w:rsid w:val="2696299A"/>
    <w:rsid w:val="26962AC3"/>
    <w:rsid w:val="26963F04"/>
    <w:rsid w:val="26964247"/>
    <w:rsid w:val="269668A6"/>
    <w:rsid w:val="26966D03"/>
    <w:rsid w:val="26967838"/>
    <w:rsid w:val="26971B65"/>
    <w:rsid w:val="26971D6D"/>
    <w:rsid w:val="26972907"/>
    <w:rsid w:val="26975004"/>
    <w:rsid w:val="26976211"/>
    <w:rsid w:val="26977D36"/>
    <w:rsid w:val="26981E89"/>
    <w:rsid w:val="269828CB"/>
    <w:rsid w:val="269835F4"/>
    <w:rsid w:val="269845BF"/>
    <w:rsid w:val="269901D7"/>
    <w:rsid w:val="2699169D"/>
    <w:rsid w:val="26991754"/>
    <w:rsid w:val="269929AA"/>
    <w:rsid w:val="26992FD5"/>
    <w:rsid w:val="269944FF"/>
    <w:rsid w:val="26995926"/>
    <w:rsid w:val="269A443E"/>
    <w:rsid w:val="269A4F28"/>
    <w:rsid w:val="269B0815"/>
    <w:rsid w:val="269B1AD9"/>
    <w:rsid w:val="269B1C95"/>
    <w:rsid w:val="269B372F"/>
    <w:rsid w:val="269B6808"/>
    <w:rsid w:val="269C0FD7"/>
    <w:rsid w:val="269C2718"/>
    <w:rsid w:val="269C3548"/>
    <w:rsid w:val="269C40D4"/>
    <w:rsid w:val="269C454D"/>
    <w:rsid w:val="269C4D50"/>
    <w:rsid w:val="269C55D5"/>
    <w:rsid w:val="269C7383"/>
    <w:rsid w:val="269C7D43"/>
    <w:rsid w:val="269D1B51"/>
    <w:rsid w:val="269D4B18"/>
    <w:rsid w:val="269D7866"/>
    <w:rsid w:val="269E0E6B"/>
    <w:rsid w:val="269E134D"/>
    <w:rsid w:val="269E148C"/>
    <w:rsid w:val="269E30FB"/>
    <w:rsid w:val="269E33D4"/>
    <w:rsid w:val="269E390F"/>
    <w:rsid w:val="269E4D7B"/>
    <w:rsid w:val="269E5038"/>
    <w:rsid w:val="269E6FC1"/>
    <w:rsid w:val="269F0C21"/>
    <w:rsid w:val="269F3B23"/>
    <w:rsid w:val="269F53D4"/>
    <w:rsid w:val="269F5FA2"/>
    <w:rsid w:val="269F7012"/>
    <w:rsid w:val="26A01525"/>
    <w:rsid w:val="26A0179B"/>
    <w:rsid w:val="26A0438D"/>
    <w:rsid w:val="26A10740"/>
    <w:rsid w:val="26A10E3D"/>
    <w:rsid w:val="26A11326"/>
    <w:rsid w:val="26A1425A"/>
    <w:rsid w:val="26A1499A"/>
    <w:rsid w:val="26A211AD"/>
    <w:rsid w:val="26A241A8"/>
    <w:rsid w:val="26A30712"/>
    <w:rsid w:val="26A36964"/>
    <w:rsid w:val="26A37F72"/>
    <w:rsid w:val="26A42696"/>
    <w:rsid w:val="26A440C8"/>
    <w:rsid w:val="26A4492A"/>
    <w:rsid w:val="26A47ABA"/>
    <w:rsid w:val="26A51F5E"/>
    <w:rsid w:val="26A526DC"/>
    <w:rsid w:val="26A536B5"/>
    <w:rsid w:val="26A5448A"/>
    <w:rsid w:val="26A56238"/>
    <w:rsid w:val="26A64C5A"/>
    <w:rsid w:val="26A65805"/>
    <w:rsid w:val="26A6616E"/>
    <w:rsid w:val="26A6639B"/>
    <w:rsid w:val="26A66B96"/>
    <w:rsid w:val="26A67281"/>
    <w:rsid w:val="26A67AAB"/>
    <w:rsid w:val="26A70A7A"/>
    <w:rsid w:val="26A70B25"/>
    <w:rsid w:val="26A727FA"/>
    <w:rsid w:val="26A73D36"/>
    <w:rsid w:val="26A76454"/>
    <w:rsid w:val="26A83F7A"/>
    <w:rsid w:val="26A85D28"/>
    <w:rsid w:val="26A86106"/>
    <w:rsid w:val="26A86D7E"/>
    <w:rsid w:val="26A8767C"/>
    <w:rsid w:val="26A93EBD"/>
    <w:rsid w:val="26A94930"/>
    <w:rsid w:val="26A95A13"/>
    <w:rsid w:val="26AA1562"/>
    <w:rsid w:val="26AA1AA0"/>
    <w:rsid w:val="26AA1C9A"/>
    <w:rsid w:val="26AA35DB"/>
    <w:rsid w:val="26AA5F44"/>
    <w:rsid w:val="26AA7CF2"/>
    <w:rsid w:val="26AB0E96"/>
    <w:rsid w:val="26AB16A7"/>
    <w:rsid w:val="26AB30C0"/>
    <w:rsid w:val="26AB5818"/>
    <w:rsid w:val="26AB75C6"/>
    <w:rsid w:val="26AC0ACC"/>
    <w:rsid w:val="26AC1395"/>
    <w:rsid w:val="26AC2A23"/>
    <w:rsid w:val="26AC3A6A"/>
    <w:rsid w:val="26AC59F9"/>
    <w:rsid w:val="26AC7BC1"/>
    <w:rsid w:val="26AD00A3"/>
    <w:rsid w:val="26AD1590"/>
    <w:rsid w:val="26AD1F5C"/>
    <w:rsid w:val="26AD2F89"/>
    <w:rsid w:val="26AD333E"/>
    <w:rsid w:val="26AD369D"/>
    <w:rsid w:val="26AD462C"/>
    <w:rsid w:val="26AD77E2"/>
    <w:rsid w:val="26AE33EC"/>
    <w:rsid w:val="26AE498E"/>
    <w:rsid w:val="26AE4B2D"/>
    <w:rsid w:val="26AE5FBD"/>
    <w:rsid w:val="26AF0134"/>
    <w:rsid w:val="26AF01F4"/>
    <w:rsid w:val="26AF274E"/>
    <w:rsid w:val="26AF355A"/>
    <w:rsid w:val="26AF4A9B"/>
    <w:rsid w:val="26AF744D"/>
    <w:rsid w:val="26B0142E"/>
    <w:rsid w:val="26B02E2F"/>
    <w:rsid w:val="26B036A6"/>
    <w:rsid w:val="26B050C5"/>
    <w:rsid w:val="26B071DC"/>
    <w:rsid w:val="26B11081"/>
    <w:rsid w:val="26B1124B"/>
    <w:rsid w:val="26B15E52"/>
    <w:rsid w:val="26B166FF"/>
    <w:rsid w:val="26B17870"/>
    <w:rsid w:val="26B210E6"/>
    <w:rsid w:val="26B24F31"/>
    <w:rsid w:val="26B25493"/>
    <w:rsid w:val="26B2584F"/>
    <w:rsid w:val="26B26BA7"/>
    <w:rsid w:val="26B2785A"/>
    <w:rsid w:val="26B302D0"/>
    <w:rsid w:val="26B307E8"/>
    <w:rsid w:val="26B34A37"/>
    <w:rsid w:val="26B35DCE"/>
    <w:rsid w:val="26B360F6"/>
    <w:rsid w:val="26B37DC3"/>
    <w:rsid w:val="26B40B71"/>
    <w:rsid w:val="26B4291F"/>
    <w:rsid w:val="26B431AC"/>
    <w:rsid w:val="26B43EDE"/>
    <w:rsid w:val="26B448B4"/>
    <w:rsid w:val="26B47885"/>
    <w:rsid w:val="26B506EE"/>
    <w:rsid w:val="26B5088C"/>
    <w:rsid w:val="26B53A45"/>
    <w:rsid w:val="26B53CA4"/>
    <w:rsid w:val="26B53D32"/>
    <w:rsid w:val="26B648E9"/>
    <w:rsid w:val="26B66697"/>
    <w:rsid w:val="26B709B3"/>
    <w:rsid w:val="26B70C33"/>
    <w:rsid w:val="26B7240F"/>
    <w:rsid w:val="26B741BD"/>
    <w:rsid w:val="26B75F6B"/>
    <w:rsid w:val="26B76E01"/>
    <w:rsid w:val="26B77596"/>
    <w:rsid w:val="26B80661"/>
    <w:rsid w:val="26B80F23"/>
    <w:rsid w:val="26B83357"/>
    <w:rsid w:val="26B855D7"/>
    <w:rsid w:val="26B86CB1"/>
    <w:rsid w:val="26B873F8"/>
    <w:rsid w:val="26B91CE3"/>
    <w:rsid w:val="26B95363"/>
    <w:rsid w:val="26B96187"/>
    <w:rsid w:val="26B97195"/>
    <w:rsid w:val="26B976B6"/>
    <w:rsid w:val="26B97F35"/>
    <w:rsid w:val="26BA1403"/>
    <w:rsid w:val="26BA4560"/>
    <w:rsid w:val="26BA5B25"/>
    <w:rsid w:val="26BA5CA1"/>
    <w:rsid w:val="26BB1EFF"/>
    <w:rsid w:val="26BB3CAD"/>
    <w:rsid w:val="26BB40D1"/>
    <w:rsid w:val="26BC3644"/>
    <w:rsid w:val="26BC5523"/>
    <w:rsid w:val="26BC5C90"/>
    <w:rsid w:val="26BC7A25"/>
    <w:rsid w:val="26BD128D"/>
    <w:rsid w:val="26BD2979"/>
    <w:rsid w:val="26BD2E89"/>
    <w:rsid w:val="26BD3F25"/>
    <w:rsid w:val="26BD4EC8"/>
    <w:rsid w:val="26BD5C77"/>
    <w:rsid w:val="26BE19EF"/>
    <w:rsid w:val="26BE2EE1"/>
    <w:rsid w:val="26BE72FA"/>
    <w:rsid w:val="26BF1554"/>
    <w:rsid w:val="26BF51BA"/>
    <w:rsid w:val="26C003D2"/>
    <w:rsid w:val="26C00AA5"/>
    <w:rsid w:val="26C012C4"/>
    <w:rsid w:val="26C03072"/>
    <w:rsid w:val="26C062B2"/>
    <w:rsid w:val="26C07516"/>
    <w:rsid w:val="26C105D0"/>
    <w:rsid w:val="26C12C8A"/>
    <w:rsid w:val="26C134E5"/>
    <w:rsid w:val="26C1503C"/>
    <w:rsid w:val="26C16DEA"/>
    <w:rsid w:val="26C17225"/>
    <w:rsid w:val="26C2328E"/>
    <w:rsid w:val="26C26C74"/>
    <w:rsid w:val="26C27EAD"/>
    <w:rsid w:val="26C30DB4"/>
    <w:rsid w:val="26C32062"/>
    <w:rsid w:val="26C32444"/>
    <w:rsid w:val="26C32B62"/>
    <w:rsid w:val="26C32B7A"/>
    <w:rsid w:val="26C37006"/>
    <w:rsid w:val="26C37BB7"/>
    <w:rsid w:val="26C41100"/>
    <w:rsid w:val="26C41924"/>
    <w:rsid w:val="26C451D5"/>
    <w:rsid w:val="26C45B2A"/>
    <w:rsid w:val="26C46D53"/>
    <w:rsid w:val="26C54B2C"/>
    <w:rsid w:val="26C61A58"/>
    <w:rsid w:val="26C64244"/>
    <w:rsid w:val="26C642DF"/>
    <w:rsid w:val="26C64400"/>
    <w:rsid w:val="26C64C1E"/>
    <w:rsid w:val="26C66C58"/>
    <w:rsid w:val="26C708A4"/>
    <w:rsid w:val="26C71FB3"/>
    <w:rsid w:val="26C74473"/>
    <w:rsid w:val="26C756D4"/>
    <w:rsid w:val="26C802A5"/>
    <w:rsid w:val="26C82FF9"/>
    <w:rsid w:val="26C8461C"/>
    <w:rsid w:val="26C863CA"/>
    <w:rsid w:val="26C97A99"/>
    <w:rsid w:val="26CA0394"/>
    <w:rsid w:val="26CA0473"/>
    <w:rsid w:val="26CA2142"/>
    <w:rsid w:val="26CA2423"/>
    <w:rsid w:val="26CA3EF0"/>
    <w:rsid w:val="26CB06A9"/>
    <w:rsid w:val="26CB0D92"/>
    <w:rsid w:val="26CB28D7"/>
    <w:rsid w:val="26CB56E6"/>
    <w:rsid w:val="26CB63DD"/>
    <w:rsid w:val="26CC0A1B"/>
    <w:rsid w:val="26CC588A"/>
    <w:rsid w:val="26CC5D2B"/>
    <w:rsid w:val="26CC7C68"/>
    <w:rsid w:val="26CD0BD4"/>
    <w:rsid w:val="26CD1B8D"/>
    <w:rsid w:val="26CD2ED1"/>
    <w:rsid w:val="26CD76A1"/>
    <w:rsid w:val="26CD7A4B"/>
    <w:rsid w:val="26CE1442"/>
    <w:rsid w:val="26CE2F65"/>
    <w:rsid w:val="26CE55A7"/>
    <w:rsid w:val="26CE5BA8"/>
    <w:rsid w:val="26CF0C2A"/>
    <w:rsid w:val="26CF1507"/>
    <w:rsid w:val="26CF3E66"/>
    <w:rsid w:val="26CF59AB"/>
    <w:rsid w:val="26CF6A37"/>
    <w:rsid w:val="26CF6C0B"/>
    <w:rsid w:val="26D01CAF"/>
    <w:rsid w:val="26D03C77"/>
    <w:rsid w:val="26D044DE"/>
    <w:rsid w:val="26D052F6"/>
    <w:rsid w:val="26D064A2"/>
    <w:rsid w:val="26D0766B"/>
    <w:rsid w:val="26D107B7"/>
    <w:rsid w:val="26D11723"/>
    <w:rsid w:val="26D134D1"/>
    <w:rsid w:val="26D1468A"/>
    <w:rsid w:val="26D16107"/>
    <w:rsid w:val="26D16E89"/>
    <w:rsid w:val="26D17367"/>
    <w:rsid w:val="26D20FF7"/>
    <w:rsid w:val="26D22DA5"/>
    <w:rsid w:val="26D24961"/>
    <w:rsid w:val="26D27249"/>
    <w:rsid w:val="26D34200"/>
    <w:rsid w:val="26D353B8"/>
    <w:rsid w:val="26D421E9"/>
    <w:rsid w:val="26D42FC1"/>
    <w:rsid w:val="26D44D6F"/>
    <w:rsid w:val="26D450B8"/>
    <w:rsid w:val="26D46848"/>
    <w:rsid w:val="26D46B1D"/>
    <w:rsid w:val="26D47640"/>
    <w:rsid w:val="26D47CD8"/>
    <w:rsid w:val="26D548BF"/>
    <w:rsid w:val="26D5574D"/>
    <w:rsid w:val="26D60AE7"/>
    <w:rsid w:val="26D632D7"/>
    <w:rsid w:val="26D63D39"/>
    <w:rsid w:val="26D64C7B"/>
    <w:rsid w:val="26D66D39"/>
    <w:rsid w:val="26D703BB"/>
    <w:rsid w:val="26D7660D"/>
    <w:rsid w:val="26D8056F"/>
    <w:rsid w:val="26D84162"/>
    <w:rsid w:val="26D85F58"/>
    <w:rsid w:val="26D905D7"/>
    <w:rsid w:val="26D90A10"/>
    <w:rsid w:val="26D9205E"/>
    <w:rsid w:val="26D92385"/>
    <w:rsid w:val="26D94133"/>
    <w:rsid w:val="26D94B20"/>
    <w:rsid w:val="26D950DC"/>
    <w:rsid w:val="26DA1417"/>
    <w:rsid w:val="26DA1E85"/>
    <w:rsid w:val="26DA3B4A"/>
    <w:rsid w:val="26DB2738"/>
    <w:rsid w:val="26DB434E"/>
    <w:rsid w:val="26DB434F"/>
    <w:rsid w:val="26DB493C"/>
    <w:rsid w:val="26DB60FD"/>
    <w:rsid w:val="26DB688B"/>
    <w:rsid w:val="26DC0785"/>
    <w:rsid w:val="26DC08B6"/>
    <w:rsid w:val="26DC35DF"/>
    <w:rsid w:val="26DC3FB1"/>
    <w:rsid w:val="26DC7BAB"/>
    <w:rsid w:val="26DD103B"/>
    <w:rsid w:val="26DD1C4F"/>
    <w:rsid w:val="26DD33E6"/>
    <w:rsid w:val="26DD47D8"/>
    <w:rsid w:val="26DD67E0"/>
    <w:rsid w:val="26DD79FB"/>
    <w:rsid w:val="26DE174A"/>
    <w:rsid w:val="26DE2F4E"/>
    <w:rsid w:val="26DE3F14"/>
    <w:rsid w:val="26DE4EA7"/>
    <w:rsid w:val="26DE54A4"/>
    <w:rsid w:val="26DE5BEE"/>
    <w:rsid w:val="26DE799C"/>
    <w:rsid w:val="26DE7C19"/>
    <w:rsid w:val="26DF0807"/>
    <w:rsid w:val="26DF27B0"/>
    <w:rsid w:val="26DF395B"/>
    <w:rsid w:val="26DF409E"/>
    <w:rsid w:val="26DF758A"/>
    <w:rsid w:val="26DF7FEF"/>
    <w:rsid w:val="26E033B1"/>
    <w:rsid w:val="26E03714"/>
    <w:rsid w:val="26E050F9"/>
    <w:rsid w:val="26E054C2"/>
    <w:rsid w:val="26E057A9"/>
    <w:rsid w:val="26E06425"/>
    <w:rsid w:val="26E06790"/>
    <w:rsid w:val="26E06946"/>
    <w:rsid w:val="26E1123A"/>
    <w:rsid w:val="26E11CBC"/>
    <w:rsid w:val="26E131FF"/>
    <w:rsid w:val="26E14AA5"/>
    <w:rsid w:val="26E23E65"/>
    <w:rsid w:val="26E256DE"/>
    <w:rsid w:val="26E2748C"/>
    <w:rsid w:val="26E31456"/>
    <w:rsid w:val="26E33204"/>
    <w:rsid w:val="26E34C25"/>
    <w:rsid w:val="26E34EAD"/>
    <w:rsid w:val="26E34FB2"/>
    <w:rsid w:val="26E36D60"/>
    <w:rsid w:val="26E42C82"/>
    <w:rsid w:val="26E4542B"/>
    <w:rsid w:val="26E463BC"/>
    <w:rsid w:val="26E50C5D"/>
    <w:rsid w:val="26E50D2A"/>
    <w:rsid w:val="26E51F33"/>
    <w:rsid w:val="26E5251C"/>
    <w:rsid w:val="26E52AD8"/>
    <w:rsid w:val="26E543C0"/>
    <w:rsid w:val="26E558F5"/>
    <w:rsid w:val="26E56F7C"/>
    <w:rsid w:val="26E6014C"/>
    <w:rsid w:val="26E60902"/>
    <w:rsid w:val="26E6382E"/>
    <w:rsid w:val="26E6622F"/>
    <w:rsid w:val="26E66C37"/>
    <w:rsid w:val="26E6718C"/>
    <w:rsid w:val="26E72CF4"/>
    <w:rsid w:val="26E74888"/>
    <w:rsid w:val="26E74AA2"/>
    <w:rsid w:val="26E758CF"/>
    <w:rsid w:val="26E80165"/>
    <w:rsid w:val="26E8081A"/>
    <w:rsid w:val="26E81338"/>
    <w:rsid w:val="26E814A0"/>
    <w:rsid w:val="26E825C8"/>
    <w:rsid w:val="26E86961"/>
    <w:rsid w:val="26E869A5"/>
    <w:rsid w:val="26E86A6C"/>
    <w:rsid w:val="26E902E2"/>
    <w:rsid w:val="26E921AF"/>
    <w:rsid w:val="26E923F1"/>
    <w:rsid w:val="26E96980"/>
    <w:rsid w:val="26EA00EF"/>
    <w:rsid w:val="26EA0543"/>
    <w:rsid w:val="26EA25E6"/>
    <w:rsid w:val="26EA27E4"/>
    <w:rsid w:val="26EA4592"/>
    <w:rsid w:val="26EA4785"/>
    <w:rsid w:val="26EA6021"/>
    <w:rsid w:val="26EA6341"/>
    <w:rsid w:val="26EB0D93"/>
    <w:rsid w:val="26EB1EFE"/>
    <w:rsid w:val="26EB3E67"/>
    <w:rsid w:val="26EB4ACF"/>
    <w:rsid w:val="26EB4CE9"/>
    <w:rsid w:val="26EB606E"/>
    <w:rsid w:val="26EB7DA9"/>
    <w:rsid w:val="26EC030B"/>
    <w:rsid w:val="26EC0975"/>
    <w:rsid w:val="26EC338B"/>
    <w:rsid w:val="26EC3897"/>
    <w:rsid w:val="26EC4043"/>
    <w:rsid w:val="26EC4103"/>
    <w:rsid w:val="26EC5F5F"/>
    <w:rsid w:val="26EC6338"/>
    <w:rsid w:val="26EC737F"/>
    <w:rsid w:val="26ED0B30"/>
    <w:rsid w:val="26ED25A7"/>
    <w:rsid w:val="26ED74A6"/>
    <w:rsid w:val="26ED7D47"/>
    <w:rsid w:val="26EE087F"/>
    <w:rsid w:val="26EE0F6E"/>
    <w:rsid w:val="26EE22C5"/>
    <w:rsid w:val="26EE3450"/>
    <w:rsid w:val="26EE3481"/>
    <w:rsid w:val="26EE3A46"/>
    <w:rsid w:val="26EE3DAE"/>
    <w:rsid w:val="26EE4083"/>
    <w:rsid w:val="26EE6CB8"/>
    <w:rsid w:val="26EE76AF"/>
    <w:rsid w:val="26EE7A8F"/>
    <w:rsid w:val="26EF1BA9"/>
    <w:rsid w:val="26EF4989"/>
    <w:rsid w:val="26F031C6"/>
    <w:rsid w:val="26F03F31"/>
    <w:rsid w:val="26F0756B"/>
    <w:rsid w:val="26F0762F"/>
    <w:rsid w:val="26F07DEC"/>
    <w:rsid w:val="26F110EE"/>
    <w:rsid w:val="26F1147D"/>
    <w:rsid w:val="26F13576"/>
    <w:rsid w:val="26F21DD1"/>
    <w:rsid w:val="26F23447"/>
    <w:rsid w:val="26F250FE"/>
    <w:rsid w:val="26F251F5"/>
    <w:rsid w:val="26F31699"/>
    <w:rsid w:val="26F3318D"/>
    <w:rsid w:val="26F33261"/>
    <w:rsid w:val="26F35E32"/>
    <w:rsid w:val="26F40F6D"/>
    <w:rsid w:val="26F4177F"/>
    <w:rsid w:val="26F43D52"/>
    <w:rsid w:val="26F446F1"/>
    <w:rsid w:val="26F451DD"/>
    <w:rsid w:val="26F46A0D"/>
    <w:rsid w:val="26F506CD"/>
    <w:rsid w:val="26F54E94"/>
    <w:rsid w:val="26F5578D"/>
    <w:rsid w:val="26F55B81"/>
    <w:rsid w:val="26F61189"/>
    <w:rsid w:val="26F64CE5"/>
    <w:rsid w:val="26F70A5D"/>
    <w:rsid w:val="26F7280B"/>
    <w:rsid w:val="26F73072"/>
    <w:rsid w:val="26F73DA7"/>
    <w:rsid w:val="26F76CD7"/>
    <w:rsid w:val="26F833CA"/>
    <w:rsid w:val="26F86CAF"/>
    <w:rsid w:val="26F91F85"/>
    <w:rsid w:val="26F927DC"/>
    <w:rsid w:val="26F92A28"/>
    <w:rsid w:val="26F947D6"/>
    <w:rsid w:val="26F96584"/>
    <w:rsid w:val="26F970D3"/>
    <w:rsid w:val="26FA19F3"/>
    <w:rsid w:val="26FA3134"/>
    <w:rsid w:val="26FB2E83"/>
    <w:rsid w:val="26FB3F19"/>
    <w:rsid w:val="26FB4303"/>
    <w:rsid w:val="26FB4792"/>
    <w:rsid w:val="26FB5911"/>
    <w:rsid w:val="26FB67A0"/>
    <w:rsid w:val="26FD2518"/>
    <w:rsid w:val="26FD42C6"/>
    <w:rsid w:val="26FD4D15"/>
    <w:rsid w:val="26FD708C"/>
    <w:rsid w:val="26FE1DEC"/>
    <w:rsid w:val="26FE2B18"/>
    <w:rsid w:val="26FE3603"/>
    <w:rsid w:val="26FE3B9A"/>
    <w:rsid w:val="26FF43D5"/>
    <w:rsid w:val="27000148"/>
    <w:rsid w:val="27000262"/>
    <w:rsid w:val="27002718"/>
    <w:rsid w:val="27005865"/>
    <w:rsid w:val="27005B64"/>
    <w:rsid w:val="27012333"/>
    <w:rsid w:val="27020185"/>
    <w:rsid w:val="270209E7"/>
    <w:rsid w:val="270218C6"/>
    <w:rsid w:val="270218DC"/>
    <w:rsid w:val="2702368A"/>
    <w:rsid w:val="270276F8"/>
    <w:rsid w:val="27027904"/>
    <w:rsid w:val="27030E15"/>
    <w:rsid w:val="27032492"/>
    <w:rsid w:val="27032D56"/>
    <w:rsid w:val="270345EF"/>
    <w:rsid w:val="27035654"/>
    <w:rsid w:val="27036336"/>
    <w:rsid w:val="27036EB0"/>
    <w:rsid w:val="27042C0A"/>
    <w:rsid w:val="27042C59"/>
    <w:rsid w:val="270436E4"/>
    <w:rsid w:val="27043DAA"/>
    <w:rsid w:val="270441E6"/>
    <w:rsid w:val="27046DB7"/>
    <w:rsid w:val="27050247"/>
    <w:rsid w:val="27050F69"/>
    <w:rsid w:val="27052E40"/>
    <w:rsid w:val="2705317A"/>
    <w:rsid w:val="27053A0A"/>
    <w:rsid w:val="27054F28"/>
    <w:rsid w:val="270616D7"/>
    <w:rsid w:val="27061C16"/>
    <w:rsid w:val="27063416"/>
    <w:rsid w:val="27070145"/>
    <w:rsid w:val="27070CA1"/>
    <w:rsid w:val="27070F5A"/>
    <w:rsid w:val="2707215C"/>
    <w:rsid w:val="27075144"/>
    <w:rsid w:val="27076EF2"/>
    <w:rsid w:val="27077966"/>
    <w:rsid w:val="27081C04"/>
    <w:rsid w:val="27082C6B"/>
    <w:rsid w:val="27085367"/>
    <w:rsid w:val="2708572C"/>
    <w:rsid w:val="27086B1F"/>
    <w:rsid w:val="270874A0"/>
    <w:rsid w:val="27087840"/>
    <w:rsid w:val="27090800"/>
    <w:rsid w:val="27090EBD"/>
    <w:rsid w:val="270952F1"/>
    <w:rsid w:val="27095487"/>
    <w:rsid w:val="270970F6"/>
    <w:rsid w:val="270A0791"/>
    <w:rsid w:val="270A14E8"/>
    <w:rsid w:val="270A253F"/>
    <w:rsid w:val="270A3887"/>
    <w:rsid w:val="270A3FCB"/>
    <w:rsid w:val="270A46C0"/>
    <w:rsid w:val="270A6969"/>
    <w:rsid w:val="270A69E3"/>
    <w:rsid w:val="270A7229"/>
    <w:rsid w:val="270B0EFE"/>
    <w:rsid w:val="270B3482"/>
    <w:rsid w:val="270B5263"/>
    <w:rsid w:val="270B5343"/>
    <w:rsid w:val="270B7EBF"/>
    <w:rsid w:val="270C0160"/>
    <w:rsid w:val="270C2836"/>
    <w:rsid w:val="270C3B50"/>
    <w:rsid w:val="270C4509"/>
    <w:rsid w:val="270C5883"/>
    <w:rsid w:val="270C62B7"/>
    <w:rsid w:val="270D0A20"/>
    <w:rsid w:val="270D0BC3"/>
    <w:rsid w:val="270D3342"/>
    <w:rsid w:val="270D48EF"/>
    <w:rsid w:val="270D7567"/>
    <w:rsid w:val="270E31A5"/>
    <w:rsid w:val="270E3873"/>
    <w:rsid w:val="270E3C60"/>
    <w:rsid w:val="270E3D1E"/>
    <w:rsid w:val="270E6088"/>
    <w:rsid w:val="270F224B"/>
    <w:rsid w:val="270F3FF9"/>
    <w:rsid w:val="270F4527"/>
    <w:rsid w:val="270F4B1E"/>
    <w:rsid w:val="270F5DA7"/>
    <w:rsid w:val="270F6FDA"/>
    <w:rsid w:val="27100386"/>
    <w:rsid w:val="27102336"/>
    <w:rsid w:val="27103A7F"/>
    <w:rsid w:val="271041CA"/>
    <w:rsid w:val="27111CE3"/>
    <w:rsid w:val="2711388A"/>
    <w:rsid w:val="27113E81"/>
    <w:rsid w:val="27115D03"/>
    <w:rsid w:val="271167EA"/>
    <w:rsid w:val="2712017D"/>
    <w:rsid w:val="271261FF"/>
    <w:rsid w:val="27127645"/>
    <w:rsid w:val="27127E7B"/>
    <w:rsid w:val="27133AE9"/>
    <w:rsid w:val="27135897"/>
    <w:rsid w:val="2713712B"/>
    <w:rsid w:val="2714516B"/>
    <w:rsid w:val="271511F4"/>
    <w:rsid w:val="271565FB"/>
    <w:rsid w:val="27157D3C"/>
    <w:rsid w:val="27160EE4"/>
    <w:rsid w:val="271611CC"/>
    <w:rsid w:val="271627C2"/>
    <w:rsid w:val="27165388"/>
    <w:rsid w:val="27166B4A"/>
    <w:rsid w:val="27171943"/>
    <w:rsid w:val="2717265C"/>
    <w:rsid w:val="27173AD9"/>
    <w:rsid w:val="27175E4B"/>
    <w:rsid w:val="27180DA2"/>
    <w:rsid w:val="27181100"/>
    <w:rsid w:val="27181B04"/>
    <w:rsid w:val="2718636B"/>
    <w:rsid w:val="271908FA"/>
    <w:rsid w:val="27190F91"/>
    <w:rsid w:val="27196B5B"/>
    <w:rsid w:val="27196C26"/>
    <w:rsid w:val="271A00F9"/>
    <w:rsid w:val="271A0DE9"/>
    <w:rsid w:val="271A126A"/>
    <w:rsid w:val="271A20A7"/>
    <w:rsid w:val="271A3FEF"/>
    <w:rsid w:val="271A77A2"/>
    <w:rsid w:val="271A7B0E"/>
    <w:rsid w:val="271A7E79"/>
    <w:rsid w:val="271B0A23"/>
    <w:rsid w:val="271B0DA4"/>
    <w:rsid w:val="271B6788"/>
    <w:rsid w:val="271B6D0E"/>
    <w:rsid w:val="271B72F9"/>
    <w:rsid w:val="271B79A4"/>
    <w:rsid w:val="271C296A"/>
    <w:rsid w:val="271C38FD"/>
    <w:rsid w:val="271C7EEF"/>
    <w:rsid w:val="271D04C4"/>
    <w:rsid w:val="271D4D8D"/>
    <w:rsid w:val="271D5E8B"/>
    <w:rsid w:val="271D6716"/>
    <w:rsid w:val="271E248E"/>
    <w:rsid w:val="271E423C"/>
    <w:rsid w:val="271E4A51"/>
    <w:rsid w:val="271F0DEE"/>
    <w:rsid w:val="271F39BF"/>
    <w:rsid w:val="271F4535"/>
    <w:rsid w:val="271F6C34"/>
    <w:rsid w:val="27201D62"/>
    <w:rsid w:val="27202DAB"/>
    <w:rsid w:val="2720370E"/>
    <w:rsid w:val="27203E58"/>
    <w:rsid w:val="27204E40"/>
    <w:rsid w:val="27205D44"/>
    <w:rsid w:val="27206206"/>
    <w:rsid w:val="27206786"/>
    <w:rsid w:val="27207CA6"/>
    <w:rsid w:val="27214DB6"/>
    <w:rsid w:val="27215ADD"/>
    <w:rsid w:val="27221CF2"/>
    <w:rsid w:val="27223D2C"/>
    <w:rsid w:val="27225ADA"/>
    <w:rsid w:val="272276C8"/>
    <w:rsid w:val="2722776F"/>
    <w:rsid w:val="27230BFF"/>
    <w:rsid w:val="27231852"/>
    <w:rsid w:val="27233E7A"/>
    <w:rsid w:val="27247AA4"/>
    <w:rsid w:val="272500C1"/>
    <w:rsid w:val="272511EC"/>
    <w:rsid w:val="2725351F"/>
    <w:rsid w:val="2725454D"/>
    <w:rsid w:val="272555CB"/>
    <w:rsid w:val="27255C59"/>
    <w:rsid w:val="27257379"/>
    <w:rsid w:val="27263790"/>
    <w:rsid w:val="27264B2F"/>
    <w:rsid w:val="27265B6E"/>
    <w:rsid w:val="27266211"/>
    <w:rsid w:val="272675FC"/>
    <w:rsid w:val="27270DEE"/>
    <w:rsid w:val="27271343"/>
    <w:rsid w:val="27272AC4"/>
    <w:rsid w:val="27273AC1"/>
    <w:rsid w:val="27276799"/>
    <w:rsid w:val="27277595"/>
    <w:rsid w:val="27280C17"/>
    <w:rsid w:val="27281094"/>
    <w:rsid w:val="27281EA0"/>
    <w:rsid w:val="272835C7"/>
    <w:rsid w:val="27284607"/>
    <w:rsid w:val="27286E69"/>
    <w:rsid w:val="27290295"/>
    <w:rsid w:val="27290D8E"/>
    <w:rsid w:val="27293612"/>
    <w:rsid w:val="27296781"/>
    <w:rsid w:val="272A0AD1"/>
    <w:rsid w:val="272A0E33"/>
    <w:rsid w:val="272A22E2"/>
    <w:rsid w:val="272A2BE1"/>
    <w:rsid w:val="272A3191"/>
    <w:rsid w:val="272A498F"/>
    <w:rsid w:val="272A5F01"/>
    <w:rsid w:val="272B14B8"/>
    <w:rsid w:val="272B2A2E"/>
    <w:rsid w:val="272B5497"/>
    <w:rsid w:val="272B61B8"/>
    <w:rsid w:val="272C0399"/>
    <w:rsid w:val="272C0820"/>
    <w:rsid w:val="272C4BAB"/>
    <w:rsid w:val="272D0F38"/>
    <w:rsid w:val="272D447F"/>
    <w:rsid w:val="272D4881"/>
    <w:rsid w:val="272D5FC2"/>
    <w:rsid w:val="272D60C4"/>
    <w:rsid w:val="272D7201"/>
    <w:rsid w:val="272E0923"/>
    <w:rsid w:val="272E1B8E"/>
    <w:rsid w:val="272E27B3"/>
    <w:rsid w:val="272E414C"/>
    <w:rsid w:val="272E46D3"/>
    <w:rsid w:val="272E4891"/>
    <w:rsid w:val="272E7452"/>
    <w:rsid w:val="272F01F7"/>
    <w:rsid w:val="272F1FA5"/>
    <w:rsid w:val="272F324C"/>
    <w:rsid w:val="272F537E"/>
    <w:rsid w:val="272F5DBF"/>
    <w:rsid w:val="272F6449"/>
    <w:rsid w:val="27302E24"/>
    <w:rsid w:val="27304943"/>
    <w:rsid w:val="273111AA"/>
    <w:rsid w:val="27313F6F"/>
    <w:rsid w:val="27315701"/>
    <w:rsid w:val="27316F1C"/>
    <w:rsid w:val="273204D8"/>
    <w:rsid w:val="2732478D"/>
    <w:rsid w:val="27330C71"/>
    <w:rsid w:val="27331C9A"/>
    <w:rsid w:val="27331CE1"/>
    <w:rsid w:val="273322D8"/>
    <w:rsid w:val="273325DF"/>
    <w:rsid w:val="27332BE0"/>
    <w:rsid w:val="273332C4"/>
    <w:rsid w:val="2734153D"/>
    <w:rsid w:val="27342971"/>
    <w:rsid w:val="273429F3"/>
    <w:rsid w:val="27343A60"/>
    <w:rsid w:val="27344754"/>
    <w:rsid w:val="2734580E"/>
    <w:rsid w:val="27345C7F"/>
    <w:rsid w:val="27345EB5"/>
    <w:rsid w:val="273465D4"/>
    <w:rsid w:val="27350EBD"/>
    <w:rsid w:val="27351CB2"/>
    <w:rsid w:val="27354B03"/>
    <w:rsid w:val="27355BE4"/>
    <w:rsid w:val="27363A18"/>
    <w:rsid w:val="273644A3"/>
    <w:rsid w:val="27367FB3"/>
    <w:rsid w:val="273703A7"/>
    <w:rsid w:val="27370E7A"/>
    <w:rsid w:val="27374C7D"/>
    <w:rsid w:val="27376525"/>
    <w:rsid w:val="27380499"/>
    <w:rsid w:val="27383550"/>
    <w:rsid w:val="27384086"/>
    <w:rsid w:val="273852FE"/>
    <w:rsid w:val="273870AC"/>
    <w:rsid w:val="27391076"/>
    <w:rsid w:val="273917E8"/>
    <w:rsid w:val="27394489"/>
    <w:rsid w:val="2739557F"/>
    <w:rsid w:val="273A02F7"/>
    <w:rsid w:val="273A2594"/>
    <w:rsid w:val="273A35E3"/>
    <w:rsid w:val="273A3FFC"/>
    <w:rsid w:val="273A549D"/>
    <w:rsid w:val="273A5DCF"/>
    <w:rsid w:val="273A5E7E"/>
    <w:rsid w:val="273B094A"/>
    <w:rsid w:val="273B3040"/>
    <w:rsid w:val="273B4DEE"/>
    <w:rsid w:val="273B5C68"/>
    <w:rsid w:val="273B6009"/>
    <w:rsid w:val="273B6475"/>
    <w:rsid w:val="273B7768"/>
    <w:rsid w:val="273B7781"/>
    <w:rsid w:val="273C2D68"/>
    <w:rsid w:val="273C33CE"/>
    <w:rsid w:val="273D0789"/>
    <w:rsid w:val="273D0B66"/>
    <w:rsid w:val="273D1AD3"/>
    <w:rsid w:val="273D57D8"/>
    <w:rsid w:val="273D7479"/>
    <w:rsid w:val="273D7585"/>
    <w:rsid w:val="273E03D7"/>
    <w:rsid w:val="273E15DF"/>
    <w:rsid w:val="273E4544"/>
    <w:rsid w:val="273E471B"/>
    <w:rsid w:val="273E55C5"/>
    <w:rsid w:val="273E5806"/>
    <w:rsid w:val="273E668C"/>
    <w:rsid w:val="273F1867"/>
    <w:rsid w:val="273F28B3"/>
    <w:rsid w:val="273F48DE"/>
    <w:rsid w:val="273F50A5"/>
    <w:rsid w:val="27400656"/>
    <w:rsid w:val="27401F2C"/>
    <w:rsid w:val="27402C58"/>
    <w:rsid w:val="27403D62"/>
    <w:rsid w:val="2740608E"/>
    <w:rsid w:val="27406B3F"/>
    <w:rsid w:val="27407A32"/>
    <w:rsid w:val="27407ACE"/>
    <w:rsid w:val="27407B66"/>
    <w:rsid w:val="274118FA"/>
    <w:rsid w:val="27412631"/>
    <w:rsid w:val="27414883"/>
    <w:rsid w:val="2741502A"/>
    <w:rsid w:val="2741759B"/>
    <w:rsid w:val="2742062C"/>
    <w:rsid w:val="27422F21"/>
    <w:rsid w:val="2742390B"/>
    <w:rsid w:val="27423EC2"/>
    <w:rsid w:val="2742617D"/>
    <w:rsid w:val="27427F2B"/>
    <w:rsid w:val="274301E8"/>
    <w:rsid w:val="2743120F"/>
    <w:rsid w:val="2743128B"/>
    <w:rsid w:val="27432896"/>
    <w:rsid w:val="27433CA3"/>
    <w:rsid w:val="27434BED"/>
    <w:rsid w:val="274353F3"/>
    <w:rsid w:val="27435A51"/>
    <w:rsid w:val="2743716C"/>
    <w:rsid w:val="2743792B"/>
    <w:rsid w:val="274403BD"/>
    <w:rsid w:val="27441EF5"/>
    <w:rsid w:val="2744357F"/>
    <w:rsid w:val="27444BB6"/>
    <w:rsid w:val="27452D6D"/>
    <w:rsid w:val="27455C6D"/>
    <w:rsid w:val="27462BA9"/>
    <w:rsid w:val="27463D85"/>
    <w:rsid w:val="27464F22"/>
    <w:rsid w:val="27464F32"/>
    <w:rsid w:val="27465F01"/>
    <w:rsid w:val="27466B69"/>
    <w:rsid w:val="27473793"/>
    <w:rsid w:val="27474EF0"/>
    <w:rsid w:val="27475541"/>
    <w:rsid w:val="2748092F"/>
    <w:rsid w:val="27481489"/>
    <w:rsid w:val="27483067"/>
    <w:rsid w:val="274912B9"/>
    <w:rsid w:val="27496DBA"/>
    <w:rsid w:val="2749750B"/>
    <w:rsid w:val="274A3283"/>
    <w:rsid w:val="274A3B83"/>
    <w:rsid w:val="274A5031"/>
    <w:rsid w:val="274A697A"/>
    <w:rsid w:val="274A6DDF"/>
    <w:rsid w:val="274B0041"/>
    <w:rsid w:val="274B0AFF"/>
    <w:rsid w:val="274B1F60"/>
    <w:rsid w:val="274B2156"/>
    <w:rsid w:val="274B6B49"/>
    <w:rsid w:val="274B6F10"/>
    <w:rsid w:val="274B7E0A"/>
    <w:rsid w:val="274C129A"/>
    <w:rsid w:val="274C29DB"/>
    <w:rsid w:val="274C2B57"/>
    <w:rsid w:val="274C2E92"/>
    <w:rsid w:val="274C7450"/>
    <w:rsid w:val="274D0C05"/>
    <w:rsid w:val="274E2760"/>
    <w:rsid w:val="274E2D73"/>
    <w:rsid w:val="274E2DAD"/>
    <w:rsid w:val="274E373B"/>
    <w:rsid w:val="274E68CF"/>
    <w:rsid w:val="274F0899"/>
    <w:rsid w:val="274F2647"/>
    <w:rsid w:val="274F43F6"/>
    <w:rsid w:val="274F5EAE"/>
    <w:rsid w:val="275027EC"/>
    <w:rsid w:val="27503A89"/>
    <w:rsid w:val="275057A9"/>
    <w:rsid w:val="2750593E"/>
    <w:rsid w:val="27507C1B"/>
    <w:rsid w:val="27513C7C"/>
    <w:rsid w:val="27514612"/>
    <w:rsid w:val="27514A70"/>
    <w:rsid w:val="275163C0"/>
    <w:rsid w:val="27521582"/>
    <w:rsid w:val="27521DBD"/>
    <w:rsid w:val="27527958"/>
    <w:rsid w:val="275327CF"/>
    <w:rsid w:val="27532B4F"/>
    <w:rsid w:val="27533EE6"/>
    <w:rsid w:val="2753659C"/>
    <w:rsid w:val="2753761A"/>
    <w:rsid w:val="27541A0C"/>
    <w:rsid w:val="27542CCB"/>
    <w:rsid w:val="275443F0"/>
    <w:rsid w:val="27545EB0"/>
    <w:rsid w:val="275500DE"/>
    <w:rsid w:val="27561C28"/>
    <w:rsid w:val="27562CB6"/>
    <w:rsid w:val="27565784"/>
    <w:rsid w:val="27565925"/>
    <w:rsid w:val="27565EC4"/>
    <w:rsid w:val="27572F05"/>
    <w:rsid w:val="275754D9"/>
    <w:rsid w:val="27580973"/>
    <w:rsid w:val="27580E03"/>
    <w:rsid w:val="27580F7E"/>
    <w:rsid w:val="275859A0"/>
    <w:rsid w:val="2758774E"/>
    <w:rsid w:val="27590821"/>
    <w:rsid w:val="27591BEE"/>
    <w:rsid w:val="2759240E"/>
    <w:rsid w:val="27592EEE"/>
    <w:rsid w:val="27594FDF"/>
    <w:rsid w:val="27595FF2"/>
    <w:rsid w:val="275A061D"/>
    <w:rsid w:val="275A1AD4"/>
    <w:rsid w:val="275A1EEC"/>
    <w:rsid w:val="275A34C6"/>
    <w:rsid w:val="275A551A"/>
    <w:rsid w:val="275A6804"/>
    <w:rsid w:val="275B08D0"/>
    <w:rsid w:val="275B0CBF"/>
    <w:rsid w:val="275B6CD0"/>
    <w:rsid w:val="275B723E"/>
    <w:rsid w:val="275C022A"/>
    <w:rsid w:val="275C5AB2"/>
    <w:rsid w:val="275C68CD"/>
    <w:rsid w:val="275C6A6B"/>
    <w:rsid w:val="275C6FDD"/>
    <w:rsid w:val="275C7ADB"/>
    <w:rsid w:val="275D05BB"/>
    <w:rsid w:val="275D2FB6"/>
    <w:rsid w:val="275D3960"/>
    <w:rsid w:val="275D4D64"/>
    <w:rsid w:val="275D6B12"/>
    <w:rsid w:val="275E288B"/>
    <w:rsid w:val="275E2DCE"/>
    <w:rsid w:val="275E3638"/>
    <w:rsid w:val="275E3A48"/>
    <w:rsid w:val="275F1743"/>
    <w:rsid w:val="275F5085"/>
    <w:rsid w:val="275F5AB1"/>
    <w:rsid w:val="275F6A2F"/>
    <w:rsid w:val="275F7F2B"/>
    <w:rsid w:val="27600574"/>
    <w:rsid w:val="27600B19"/>
    <w:rsid w:val="276019D7"/>
    <w:rsid w:val="2760299B"/>
    <w:rsid w:val="27604855"/>
    <w:rsid w:val="27606603"/>
    <w:rsid w:val="27607710"/>
    <w:rsid w:val="276101D1"/>
    <w:rsid w:val="2761094F"/>
    <w:rsid w:val="27610A10"/>
    <w:rsid w:val="27610BA0"/>
    <w:rsid w:val="27610CD3"/>
    <w:rsid w:val="27611110"/>
    <w:rsid w:val="27612F92"/>
    <w:rsid w:val="276131C2"/>
    <w:rsid w:val="276144EC"/>
    <w:rsid w:val="27614526"/>
    <w:rsid w:val="27616C96"/>
    <w:rsid w:val="2761728D"/>
    <w:rsid w:val="276205CD"/>
    <w:rsid w:val="27620656"/>
    <w:rsid w:val="27621357"/>
    <w:rsid w:val="2762237B"/>
    <w:rsid w:val="27623589"/>
    <w:rsid w:val="27623B80"/>
    <w:rsid w:val="27624129"/>
    <w:rsid w:val="27624780"/>
    <w:rsid w:val="27624C01"/>
    <w:rsid w:val="2762562D"/>
    <w:rsid w:val="2762627F"/>
    <w:rsid w:val="276275A1"/>
    <w:rsid w:val="27637B7A"/>
    <w:rsid w:val="27637E7B"/>
    <w:rsid w:val="27637EA1"/>
    <w:rsid w:val="27640A69"/>
    <w:rsid w:val="27640C62"/>
    <w:rsid w:val="276420F2"/>
    <w:rsid w:val="27642B5A"/>
    <w:rsid w:val="27644345"/>
    <w:rsid w:val="2764434C"/>
    <w:rsid w:val="27644BD4"/>
    <w:rsid w:val="27646192"/>
    <w:rsid w:val="2765104A"/>
    <w:rsid w:val="27651E6B"/>
    <w:rsid w:val="27652711"/>
    <w:rsid w:val="276617AB"/>
    <w:rsid w:val="27664510"/>
    <w:rsid w:val="27664A12"/>
    <w:rsid w:val="276671D2"/>
    <w:rsid w:val="27670FE2"/>
    <w:rsid w:val="2767173F"/>
    <w:rsid w:val="27673E35"/>
    <w:rsid w:val="27674443"/>
    <w:rsid w:val="27675BE3"/>
    <w:rsid w:val="27675EA2"/>
    <w:rsid w:val="27676541"/>
    <w:rsid w:val="27676957"/>
    <w:rsid w:val="276769DB"/>
    <w:rsid w:val="276774A0"/>
    <w:rsid w:val="276775E3"/>
    <w:rsid w:val="27677991"/>
    <w:rsid w:val="27680A73"/>
    <w:rsid w:val="27680ABB"/>
    <w:rsid w:val="276854B7"/>
    <w:rsid w:val="276933D9"/>
    <w:rsid w:val="276935D0"/>
    <w:rsid w:val="27693709"/>
    <w:rsid w:val="276A122F"/>
    <w:rsid w:val="276A2196"/>
    <w:rsid w:val="276A3E7E"/>
    <w:rsid w:val="276A4BA9"/>
    <w:rsid w:val="276B4823"/>
    <w:rsid w:val="276B56D3"/>
    <w:rsid w:val="276B6105"/>
    <w:rsid w:val="276B73F4"/>
    <w:rsid w:val="276C1516"/>
    <w:rsid w:val="276C31F9"/>
    <w:rsid w:val="276C4FA7"/>
    <w:rsid w:val="276C5CB3"/>
    <w:rsid w:val="276C6A15"/>
    <w:rsid w:val="276C6FFB"/>
    <w:rsid w:val="276C7DAB"/>
    <w:rsid w:val="276D14F4"/>
    <w:rsid w:val="276D15F4"/>
    <w:rsid w:val="276D5669"/>
    <w:rsid w:val="276D5E01"/>
    <w:rsid w:val="276E0D20"/>
    <w:rsid w:val="276E22EF"/>
    <w:rsid w:val="276E2ACE"/>
    <w:rsid w:val="276E2AD9"/>
    <w:rsid w:val="276E51C4"/>
    <w:rsid w:val="276E6663"/>
    <w:rsid w:val="276F1AB9"/>
    <w:rsid w:val="276F4634"/>
    <w:rsid w:val="276F4A98"/>
    <w:rsid w:val="276F6846"/>
    <w:rsid w:val="27702136"/>
    <w:rsid w:val="2770350C"/>
    <w:rsid w:val="27710810"/>
    <w:rsid w:val="27711D45"/>
    <w:rsid w:val="277125BE"/>
    <w:rsid w:val="27714576"/>
    <w:rsid w:val="277161DD"/>
    <w:rsid w:val="277166D1"/>
    <w:rsid w:val="27716A62"/>
    <w:rsid w:val="27720D0D"/>
    <w:rsid w:val="2772130C"/>
    <w:rsid w:val="277213BC"/>
    <w:rsid w:val="27721B4B"/>
    <w:rsid w:val="27722C49"/>
    <w:rsid w:val="27723AED"/>
    <w:rsid w:val="27724139"/>
    <w:rsid w:val="27724228"/>
    <w:rsid w:val="27726912"/>
    <w:rsid w:val="277331D7"/>
    <w:rsid w:val="27735B86"/>
    <w:rsid w:val="27737FA0"/>
    <w:rsid w:val="27741BE7"/>
    <w:rsid w:val="27742D06"/>
    <w:rsid w:val="2774432F"/>
    <w:rsid w:val="277445AB"/>
    <w:rsid w:val="277459FE"/>
    <w:rsid w:val="27750300"/>
    <w:rsid w:val="27753741"/>
    <w:rsid w:val="27756C47"/>
    <w:rsid w:val="277618EC"/>
    <w:rsid w:val="27763E6C"/>
    <w:rsid w:val="27764078"/>
    <w:rsid w:val="27765E26"/>
    <w:rsid w:val="27767BD4"/>
    <w:rsid w:val="277726B4"/>
    <w:rsid w:val="27773418"/>
    <w:rsid w:val="27773CB2"/>
    <w:rsid w:val="27780568"/>
    <w:rsid w:val="27780BF6"/>
    <w:rsid w:val="27781B9E"/>
    <w:rsid w:val="2778394C"/>
    <w:rsid w:val="277842C7"/>
    <w:rsid w:val="27786244"/>
    <w:rsid w:val="27787DF0"/>
    <w:rsid w:val="277939C8"/>
    <w:rsid w:val="277A093D"/>
    <w:rsid w:val="277A14C9"/>
    <w:rsid w:val="277A5916"/>
    <w:rsid w:val="277B168E"/>
    <w:rsid w:val="277B4104"/>
    <w:rsid w:val="277C5175"/>
    <w:rsid w:val="277D02D1"/>
    <w:rsid w:val="277D1254"/>
    <w:rsid w:val="277D4468"/>
    <w:rsid w:val="277D5407"/>
    <w:rsid w:val="277D6D8E"/>
    <w:rsid w:val="277D7674"/>
    <w:rsid w:val="277E173A"/>
    <w:rsid w:val="277E27D6"/>
    <w:rsid w:val="277E3DF7"/>
    <w:rsid w:val="277E586A"/>
    <w:rsid w:val="277E5884"/>
    <w:rsid w:val="277F13CF"/>
    <w:rsid w:val="277F1791"/>
    <w:rsid w:val="277F227A"/>
    <w:rsid w:val="277F2F2D"/>
    <w:rsid w:val="277F3A69"/>
    <w:rsid w:val="277F4514"/>
    <w:rsid w:val="277F4CDB"/>
    <w:rsid w:val="277F5534"/>
    <w:rsid w:val="277F6229"/>
    <w:rsid w:val="277F6CFA"/>
    <w:rsid w:val="2780018A"/>
    <w:rsid w:val="27800A53"/>
    <w:rsid w:val="27800B0A"/>
    <w:rsid w:val="278055B9"/>
    <w:rsid w:val="27807A2B"/>
    <w:rsid w:val="27813044"/>
    <w:rsid w:val="27814EF7"/>
    <w:rsid w:val="27816FEA"/>
    <w:rsid w:val="278172D4"/>
    <w:rsid w:val="278247CB"/>
    <w:rsid w:val="27824D47"/>
    <w:rsid w:val="27826CF7"/>
    <w:rsid w:val="27837B61"/>
    <w:rsid w:val="27840C88"/>
    <w:rsid w:val="278422F1"/>
    <w:rsid w:val="27842A3A"/>
    <w:rsid w:val="27842B70"/>
    <w:rsid w:val="2784406F"/>
    <w:rsid w:val="27846795"/>
    <w:rsid w:val="27852B6C"/>
    <w:rsid w:val="278539D5"/>
    <w:rsid w:val="27856069"/>
    <w:rsid w:val="27856C5D"/>
    <w:rsid w:val="27857F9B"/>
    <w:rsid w:val="278614AE"/>
    <w:rsid w:val="2786250D"/>
    <w:rsid w:val="27867C1A"/>
    <w:rsid w:val="27870033"/>
    <w:rsid w:val="27870ABE"/>
    <w:rsid w:val="27871DE1"/>
    <w:rsid w:val="27872002"/>
    <w:rsid w:val="278728BB"/>
    <w:rsid w:val="27872D87"/>
    <w:rsid w:val="27873B8F"/>
    <w:rsid w:val="2787548C"/>
    <w:rsid w:val="278775A4"/>
    <w:rsid w:val="27877605"/>
    <w:rsid w:val="27881732"/>
    <w:rsid w:val="27882C4F"/>
    <w:rsid w:val="27883235"/>
    <w:rsid w:val="27883C0F"/>
    <w:rsid w:val="2788609D"/>
    <w:rsid w:val="27886455"/>
    <w:rsid w:val="278928CB"/>
    <w:rsid w:val="27893319"/>
    <w:rsid w:val="27893DAB"/>
    <w:rsid w:val="27894419"/>
    <w:rsid w:val="278A18D2"/>
    <w:rsid w:val="278A3680"/>
    <w:rsid w:val="278A6908"/>
    <w:rsid w:val="278A7BC4"/>
    <w:rsid w:val="278B0293"/>
    <w:rsid w:val="278B5B7D"/>
    <w:rsid w:val="278B7111"/>
    <w:rsid w:val="278B7937"/>
    <w:rsid w:val="278B7FF6"/>
    <w:rsid w:val="278C0357"/>
    <w:rsid w:val="278C1D08"/>
    <w:rsid w:val="278C2C08"/>
    <w:rsid w:val="278C3502"/>
    <w:rsid w:val="278C389C"/>
    <w:rsid w:val="278C564A"/>
    <w:rsid w:val="278C73F8"/>
    <w:rsid w:val="278D3D61"/>
    <w:rsid w:val="278D45FE"/>
    <w:rsid w:val="278D4EE0"/>
    <w:rsid w:val="278D6764"/>
    <w:rsid w:val="278E13C2"/>
    <w:rsid w:val="278E2312"/>
    <w:rsid w:val="278E28DE"/>
    <w:rsid w:val="278E4F1E"/>
    <w:rsid w:val="278F0E5E"/>
    <w:rsid w:val="278F1DC9"/>
    <w:rsid w:val="278F23C0"/>
    <w:rsid w:val="278F31DD"/>
    <w:rsid w:val="278F461A"/>
    <w:rsid w:val="278F5C25"/>
    <w:rsid w:val="278F61EC"/>
    <w:rsid w:val="27900333"/>
    <w:rsid w:val="27901BC4"/>
    <w:rsid w:val="27902A3A"/>
    <w:rsid w:val="2790513A"/>
    <w:rsid w:val="27905E4B"/>
    <w:rsid w:val="27906D89"/>
    <w:rsid w:val="27906EE8"/>
    <w:rsid w:val="27907C7F"/>
    <w:rsid w:val="27910EB2"/>
    <w:rsid w:val="2791110F"/>
    <w:rsid w:val="27912C60"/>
    <w:rsid w:val="279135A5"/>
    <w:rsid w:val="27914103"/>
    <w:rsid w:val="27914A0E"/>
    <w:rsid w:val="27916D53"/>
    <w:rsid w:val="27920B7D"/>
    <w:rsid w:val="27921D1A"/>
    <w:rsid w:val="27932311"/>
    <w:rsid w:val="27932534"/>
    <w:rsid w:val="27934C2A"/>
    <w:rsid w:val="2793660C"/>
    <w:rsid w:val="279369D8"/>
    <w:rsid w:val="27936CB8"/>
    <w:rsid w:val="2793784D"/>
    <w:rsid w:val="27937F2B"/>
    <w:rsid w:val="27940E2E"/>
    <w:rsid w:val="2794482C"/>
    <w:rsid w:val="27952750"/>
    <w:rsid w:val="27952CFB"/>
    <w:rsid w:val="27953542"/>
    <w:rsid w:val="279544FE"/>
    <w:rsid w:val="27955378"/>
    <w:rsid w:val="27955B34"/>
    <w:rsid w:val="27957852"/>
    <w:rsid w:val="27957A90"/>
    <w:rsid w:val="27960276"/>
    <w:rsid w:val="279608BD"/>
    <w:rsid w:val="27962334"/>
    <w:rsid w:val="279623B0"/>
    <w:rsid w:val="27962F6C"/>
    <w:rsid w:val="279669A5"/>
    <w:rsid w:val="27967DE8"/>
    <w:rsid w:val="279713F7"/>
    <w:rsid w:val="27975FE7"/>
    <w:rsid w:val="27980337"/>
    <w:rsid w:val="27982240"/>
    <w:rsid w:val="27983D3F"/>
    <w:rsid w:val="27983FEE"/>
    <w:rsid w:val="279854FE"/>
    <w:rsid w:val="27986DB7"/>
    <w:rsid w:val="27990440"/>
    <w:rsid w:val="27991979"/>
    <w:rsid w:val="27991EF8"/>
    <w:rsid w:val="2799365E"/>
    <w:rsid w:val="279938C3"/>
    <w:rsid w:val="27995CC3"/>
    <w:rsid w:val="279978A1"/>
    <w:rsid w:val="279A1B15"/>
    <w:rsid w:val="279A1E7C"/>
    <w:rsid w:val="279A557E"/>
    <w:rsid w:val="279A7A73"/>
    <w:rsid w:val="279A7D67"/>
    <w:rsid w:val="279B1B76"/>
    <w:rsid w:val="279B588D"/>
    <w:rsid w:val="279B763B"/>
    <w:rsid w:val="279C24E3"/>
    <w:rsid w:val="279C61D3"/>
    <w:rsid w:val="279C6222"/>
    <w:rsid w:val="279C76F4"/>
    <w:rsid w:val="279D07B8"/>
    <w:rsid w:val="279D1605"/>
    <w:rsid w:val="279D178F"/>
    <w:rsid w:val="279D33B3"/>
    <w:rsid w:val="279D4103"/>
    <w:rsid w:val="279D4B9B"/>
    <w:rsid w:val="279D5EBA"/>
    <w:rsid w:val="279D6A20"/>
    <w:rsid w:val="279D6E3F"/>
    <w:rsid w:val="279D76B2"/>
    <w:rsid w:val="279D7857"/>
    <w:rsid w:val="279E0587"/>
    <w:rsid w:val="279E140F"/>
    <w:rsid w:val="279E2283"/>
    <w:rsid w:val="279E32D9"/>
    <w:rsid w:val="279E5D7A"/>
    <w:rsid w:val="279F35CF"/>
    <w:rsid w:val="279F537D"/>
    <w:rsid w:val="279F7C24"/>
    <w:rsid w:val="27A01BF9"/>
    <w:rsid w:val="27A02DA4"/>
    <w:rsid w:val="27A02EA3"/>
    <w:rsid w:val="27A04BA3"/>
    <w:rsid w:val="27A054EB"/>
    <w:rsid w:val="27A05CAE"/>
    <w:rsid w:val="27A07298"/>
    <w:rsid w:val="27A110F5"/>
    <w:rsid w:val="27A12E17"/>
    <w:rsid w:val="27A178AF"/>
    <w:rsid w:val="27A20E0C"/>
    <w:rsid w:val="27A2166D"/>
    <w:rsid w:val="27A2208C"/>
    <w:rsid w:val="27A302DB"/>
    <w:rsid w:val="27A359EC"/>
    <w:rsid w:val="27A36445"/>
    <w:rsid w:val="27A36BBB"/>
    <w:rsid w:val="27A40BE5"/>
    <w:rsid w:val="27A41BC6"/>
    <w:rsid w:val="27A42993"/>
    <w:rsid w:val="27A431E0"/>
    <w:rsid w:val="27A44669"/>
    <w:rsid w:val="27A504B9"/>
    <w:rsid w:val="27A5065C"/>
    <w:rsid w:val="27A52B77"/>
    <w:rsid w:val="27A52CD3"/>
    <w:rsid w:val="27A533D5"/>
    <w:rsid w:val="27A57585"/>
    <w:rsid w:val="27A60A3D"/>
    <w:rsid w:val="27A61EA5"/>
    <w:rsid w:val="27A62FF8"/>
    <w:rsid w:val="27A63BF3"/>
    <w:rsid w:val="27A63E4E"/>
    <w:rsid w:val="27A6495D"/>
    <w:rsid w:val="27A6670B"/>
    <w:rsid w:val="27A7153C"/>
    <w:rsid w:val="27A71CFF"/>
    <w:rsid w:val="27A72484"/>
    <w:rsid w:val="27A75FE0"/>
    <w:rsid w:val="27A812E5"/>
    <w:rsid w:val="27A819F4"/>
    <w:rsid w:val="27A81D4E"/>
    <w:rsid w:val="27A847C5"/>
    <w:rsid w:val="27A862E0"/>
    <w:rsid w:val="27A86EB6"/>
    <w:rsid w:val="27A872CE"/>
    <w:rsid w:val="27A87AEB"/>
    <w:rsid w:val="27A91D58"/>
    <w:rsid w:val="27A94FA4"/>
    <w:rsid w:val="27A95C55"/>
    <w:rsid w:val="27AA0124"/>
    <w:rsid w:val="27AA0645"/>
    <w:rsid w:val="27AA3B7A"/>
    <w:rsid w:val="27AA5AD0"/>
    <w:rsid w:val="27AB0837"/>
    <w:rsid w:val="27AB1EC1"/>
    <w:rsid w:val="27AB3D22"/>
    <w:rsid w:val="27AB476D"/>
    <w:rsid w:val="27AB6A55"/>
    <w:rsid w:val="27AB7287"/>
    <w:rsid w:val="27AB784E"/>
    <w:rsid w:val="27AC2530"/>
    <w:rsid w:val="27AC3874"/>
    <w:rsid w:val="27AC3E52"/>
    <w:rsid w:val="27AC5CEC"/>
    <w:rsid w:val="27AD04EE"/>
    <w:rsid w:val="27AD45D6"/>
    <w:rsid w:val="27AD4901"/>
    <w:rsid w:val="27AD4D9C"/>
    <w:rsid w:val="27AD71A7"/>
    <w:rsid w:val="27AE3761"/>
    <w:rsid w:val="27AE3812"/>
    <w:rsid w:val="27AE47B2"/>
    <w:rsid w:val="27AE55C0"/>
    <w:rsid w:val="27AE584B"/>
    <w:rsid w:val="27AE72B6"/>
    <w:rsid w:val="27AE736E"/>
    <w:rsid w:val="27AF30E6"/>
    <w:rsid w:val="27B01338"/>
    <w:rsid w:val="27B02021"/>
    <w:rsid w:val="27B0350E"/>
    <w:rsid w:val="27B04698"/>
    <w:rsid w:val="27B05C58"/>
    <w:rsid w:val="27B074AD"/>
    <w:rsid w:val="27B106F9"/>
    <w:rsid w:val="27B150B0"/>
    <w:rsid w:val="27B165B8"/>
    <w:rsid w:val="27B16E5E"/>
    <w:rsid w:val="27B16FB8"/>
    <w:rsid w:val="27B17E1A"/>
    <w:rsid w:val="27B21B89"/>
    <w:rsid w:val="27B22EF0"/>
    <w:rsid w:val="27B23302"/>
    <w:rsid w:val="27B30E28"/>
    <w:rsid w:val="27B318D8"/>
    <w:rsid w:val="27B32BD6"/>
    <w:rsid w:val="27B34984"/>
    <w:rsid w:val="27B40119"/>
    <w:rsid w:val="27B4123F"/>
    <w:rsid w:val="27B426C8"/>
    <w:rsid w:val="27B42A9F"/>
    <w:rsid w:val="27B4707A"/>
    <w:rsid w:val="27B47C2E"/>
    <w:rsid w:val="27B506FD"/>
    <w:rsid w:val="27B525EA"/>
    <w:rsid w:val="27B545B9"/>
    <w:rsid w:val="27B54BA0"/>
    <w:rsid w:val="27B55939"/>
    <w:rsid w:val="27B55B8E"/>
    <w:rsid w:val="27B5694E"/>
    <w:rsid w:val="27B6199A"/>
    <w:rsid w:val="27B626C7"/>
    <w:rsid w:val="27B64475"/>
    <w:rsid w:val="27B64B9F"/>
    <w:rsid w:val="27B6688C"/>
    <w:rsid w:val="27B67806"/>
    <w:rsid w:val="27B72CEF"/>
    <w:rsid w:val="27B72FD6"/>
    <w:rsid w:val="27B730B0"/>
    <w:rsid w:val="27B7793C"/>
    <w:rsid w:val="27B77ACB"/>
    <w:rsid w:val="27B800C2"/>
    <w:rsid w:val="27B801ED"/>
    <w:rsid w:val="27B842BA"/>
    <w:rsid w:val="27B84691"/>
    <w:rsid w:val="27B859FB"/>
    <w:rsid w:val="27B86395"/>
    <w:rsid w:val="27B8643F"/>
    <w:rsid w:val="27B8715C"/>
    <w:rsid w:val="27B87321"/>
    <w:rsid w:val="27B917A5"/>
    <w:rsid w:val="27B936E0"/>
    <w:rsid w:val="27B93C18"/>
    <w:rsid w:val="27B94F4F"/>
    <w:rsid w:val="27B96836"/>
    <w:rsid w:val="27B96CF9"/>
    <w:rsid w:val="27B97CFB"/>
    <w:rsid w:val="27B97FE8"/>
    <w:rsid w:val="27BA031B"/>
    <w:rsid w:val="27BA21B7"/>
    <w:rsid w:val="27BA37EC"/>
    <w:rsid w:val="27BA3F65"/>
    <w:rsid w:val="27BA4463"/>
    <w:rsid w:val="27BA54EB"/>
    <w:rsid w:val="27BA5D13"/>
    <w:rsid w:val="27BA6BDA"/>
    <w:rsid w:val="27BA7424"/>
    <w:rsid w:val="27BB13E0"/>
    <w:rsid w:val="27BB17AB"/>
    <w:rsid w:val="27BB1A8B"/>
    <w:rsid w:val="27BB3BF0"/>
    <w:rsid w:val="27BB517D"/>
    <w:rsid w:val="27BB697F"/>
    <w:rsid w:val="27BB7A1B"/>
    <w:rsid w:val="27BB7CDD"/>
    <w:rsid w:val="27BC0609"/>
    <w:rsid w:val="27BC0E2B"/>
    <w:rsid w:val="27BC2A82"/>
    <w:rsid w:val="27BC35EE"/>
    <w:rsid w:val="27BC430E"/>
    <w:rsid w:val="27BC4EFE"/>
    <w:rsid w:val="27BC5F2F"/>
    <w:rsid w:val="27BC70F2"/>
    <w:rsid w:val="27BD10D8"/>
    <w:rsid w:val="27BD1CA7"/>
    <w:rsid w:val="27BD3A55"/>
    <w:rsid w:val="27BD4BD6"/>
    <w:rsid w:val="27BD555B"/>
    <w:rsid w:val="27BD5803"/>
    <w:rsid w:val="27BD6B46"/>
    <w:rsid w:val="27BD6C9C"/>
    <w:rsid w:val="27BE1E31"/>
    <w:rsid w:val="27BE3550"/>
    <w:rsid w:val="27BE4B0B"/>
    <w:rsid w:val="27BE67C9"/>
    <w:rsid w:val="27BE7A96"/>
    <w:rsid w:val="27BF2853"/>
    <w:rsid w:val="27BF3329"/>
    <w:rsid w:val="27BF5A1F"/>
    <w:rsid w:val="27BF771A"/>
    <w:rsid w:val="27C00446"/>
    <w:rsid w:val="27C00D50"/>
    <w:rsid w:val="27C052F3"/>
    <w:rsid w:val="27C0641A"/>
    <w:rsid w:val="27C07103"/>
    <w:rsid w:val="27C11241"/>
    <w:rsid w:val="27C11929"/>
    <w:rsid w:val="27C13545"/>
    <w:rsid w:val="27C150DF"/>
    <w:rsid w:val="27C172C6"/>
    <w:rsid w:val="27C17C14"/>
    <w:rsid w:val="27C2106B"/>
    <w:rsid w:val="27C22E19"/>
    <w:rsid w:val="27C2338A"/>
    <w:rsid w:val="27C24AC7"/>
    <w:rsid w:val="27C272B0"/>
    <w:rsid w:val="27C272BD"/>
    <w:rsid w:val="27C30E90"/>
    <w:rsid w:val="27C43035"/>
    <w:rsid w:val="27C46B92"/>
    <w:rsid w:val="27C51696"/>
    <w:rsid w:val="27C528E9"/>
    <w:rsid w:val="27C537CA"/>
    <w:rsid w:val="27C546B8"/>
    <w:rsid w:val="27C55D41"/>
    <w:rsid w:val="27C60B5C"/>
    <w:rsid w:val="27C6290A"/>
    <w:rsid w:val="27C63156"/>
    <w:rsid w:val="27C66389"/>
    <w:rsid w:val="27C70430"/>
    <w:rsid w:val="27C71FF6"/>
    <w:rsid w:val="27C759C6"/>
    <w:rsid w:val="27C76682"/>
    <w:rsid w:val="27C825B8"/>
    <w:rsid w:val="27C83E11"/>
    <w:rsid w:val="27C844E7"/>
    <w:rsid w:val="27C86261"/>
    <w:rsid w:val="27C86E0E"/>
    <w:rsid w:val="27C9064C"/>
    <w:rsid w:val="27C923FA"/>
    <w:rsid w:val="27C92F91"/>
    <w:rsid w:val="27C9306E"/>
    <w:rsid w:val="27C941A8"/>
    <w:rsid w:val="27CA2881"/>
    <w:rsid w:val="27CA7E10"/>
    <w:rsid w:val="27CB2730"/>
    <w:rsid w:val="27CB2DE9"/>
    <w:rsid w:val="27CB3A0C"/>
    <w:rsid w:val="27CB4499"/>
    <w:rsid w:val="27CB6172"/>
    <w:rsid w:val="27CC1EEA"/>
    <w:rsid w:val="27CC3C98"/>
    <w:rsid w:val="27CC5A46"/>
    <w:rsid w:val="27CD33C5"/>
    <w:rsid w:val="27CD3567"/>
    <w:rsid w:val="27CD44E5"/>
    <w:rsid w:val="27CD5984"/>
    <w:rsid w:val="27CD6791"/>
    <w:rsid w:val="27CE17BE"/>
    <w:rsid w:val="27CE2AE9"/>
    <w:rsid w:val="27CE4D2E"/>
    <w:rsid w:val="27CE5C62"/>
    <w:rsid w:val="27CE7A10"/>
    <w:rsid w:val="27CF297E"/>
    <w:rsid w:val="27CF38E1"/>
    <w:rsid w:val="27CF5402"/>
    <w:rsid w:val="27CF6EDB"/>
    <w:rsid w:val="27CF782D"/>
    <w:rsid w:val="27D012CB"/>
    <w:rsid w:val="27D019DA"/>
    <w:rsid w:val="27D03788"/>
    <w:rsid w:val="27D10F7C"/>
    <w:rsid w:val="27D139D1"/>
    <w:rsid w:val="27D165A2"/>
    <w:rsid w:val="27D1733B"/>
    <w:rsid w:val="27D233E1"/>
    <w:rsid w:val="27D25752"/>
    <w:rsid w:val="27D258C8"/>
    <w:rsid w:val="27D31331"/>
    <w:rsid w:val="27D33279"/>
    <w:rsid w:val="27D34752"/>
    <w:rsid w:val="27D35027"/>
    <w:rsid w:val="27D35759"/>
    <w:rsid w:val="27D36DD5"/>
    <w:rsid w:val="27D41691"/>
    <w:rsid w:val="27D43C48"/>
    <w:rsid w:val="27D43FF9"/>
    <w:rsid w:val="27D45B2F"/>
    <w:rsid w:val="27D50D9F"/>
    <w:rsid w:val="27D51355"/>
    <w:rsid w:val="27D534FE"/>
    <w:rsid w:val="27D537E2"/>
    <w:rsid w:val="27D5407F"/>
    <w:rsid w:val="27D56FF1"/>
    <w:rsid w:val="27D57010"/>
    <w:rsid w:val="27D668C5"/>
    <w:rsid w:val="27D672E8"/>
    <w:rsid w:val="27D6739B"/>
    <w:rsid w:val="27D67843"/>
    <w:rsid w:val="27D70CD3"/>
    <w:rsid w:val="27D72414"/>
    <w:rsid w:val="27D73B2C"/>
    <w:rsid w:val="27D73F10"/>
    <w:rsid w:val="27D7449E"/>
    <w:rsid w:val="27D746E1"/>
    <w:rsid w:val="27D74B17"/>
    <w:rsid w:val="27D8088F"/>
    <w:rsid w:val="27D81EE3"/>
    <w:rsid w:val="27D82163"/>
    <w:rsid w:val="27D82181"/>
    <w:rsid w:val="27D85321"/>
    <w:rsid w:val="27D85841"/>
    <w:rsid w:val="27D93C6C"/>
    <w:rsid w:val="27D94C4A"/>
    <w:rsid w:val="27D95B45"/>
    <w:rsid w:val="27DA0163"/>
    <w:rsid w:val="27DA162B"/>
    <w:rsid w:val="27DA4607"/>
    <w:rsid w:val="27DA5916"/>
    <w:rsid w:val="27DA6272"/>
    <w:rsid w:val="27DA63B5"/>
    <w:rsid w:val="27DA7CB2"/>
    <w:rsid w:val="27DB0851"/>
    <w:rsid w:val="27DB2225"/>
    <w:rsid w:val="27DB3368"/>
    <w:rsid w:val="27DB3EDB"/>
    <w:rsid w:val="27DB621F"/>
    <w:rsid w:val="27DB6305"/>
    <w:rsid w:val="27DB7654"/>
    <w:rsid w:val="27DC037F"/>
    <w:rsid w:val="27DC212D"/>
    <w:rsid w:val="27DC36B5"/>
    <w:rsid w:val="27DD2969"/>
    <w:rsid w:val="27DD2B0A"/>
    <w:rsid w:val="27DD3262"/>
    <w:rsid w:val="27DD40F7"/>
    <w:rsid w:val="27DE1DE0"/>
    <w:rsid w:val="27DE3343"/>
    <w:rsid w:val="27DE3507"/>
    <w:rsid w:val="27DE7716"/>
    <w:rsid w:val="27DF174D"/>
    <w:rsid w:val="27DF1C1D"/>
    <w:rsid w:val="27DF39BC"/>
    <w:rsid w:val="27DF39CB"/>
    <w:rsid w:val="27DF3E1A"/>
    <w:rsid w:val="27DF5644"/>
    <w:rsid w:val="27DF5779"/>
    <w:rsid w:val="27DF59FF"/>
    <w:rsid w:val="27DF667A"/>
    <w:rsid w:val="27E02036"/>
    <w:rsid w:val="27E05168"/>
    <w:rsid w:val="27E05A24"/>
    <w:rsid w:val="27E05DD5"/>
    <w:rsid w:val="27E06584"/>
    <w:rsid w:val="27E15995"/>
    <w:rsid w:val="27E16335"/>
    <w:rsid w:val="27E16DCE"/>
    <w:rsid w:val="27E17061"/>
    <w:rsid w:val="27E17743"/>
    <w:rsid w:val="27E21421"/>
    <w:rsid w:val="27E2170E"/>
    <w:rsid w:val="27E234BC"/>
    <w:rsid w:val="27E2526A"/>
    <w:rsid w:val="27E25C0C"/>
    <w:rsid w:val="27E25DE6"/>
    <w:rsid w:val="27E26D38"/>
    <w:rsid w:val="27E309B7"/>
    <w:rsid w:val="27E31259"/>
    <w:rsid w:val="27E32953"/>
    <w:rsid w:val="27E336B4"/>
    <w:rsid w:val="27E33996"/>
    <w:rsid w:val="27E33BB6"/>
    <w:rsid w:val="27E35B16"/>
    <w:rsid w:val="27E41B78"/>
    <w:rsid w:val="27E4246D"/>
    <w:rsid w:val="27E45486"/>
    <w:rsid w:val="27E465C9"/>
    <w:rsid w:val="27E47234"/>
    <w:rsid w:val="27E47736"/>
    <w:rsid w:val="27E50F81"/>
    <w:rsid w:val="27E53025"/>
    <w:rsid w:val="27E53656"/>
    <w:rsid w:val="27E54A80"/>
    <w:rsid w:val="27E55A5D"/>
    <w:rsid w:val="27E55EA8"/>
    <w:rsid w:val="27E56B08"/>
    <w:rsid w:val="27E57A23"/>
    <w:rsid w:val="27E62FAC"/>
    <w:rsid w:val="27E631F4"/>
    <w:rsid w:val="27E637EB"/>
    <w:rsid w:val="27E64D5A"/>
    <w:rsid w:val="27E67B50"/>
    <w:rsid w:val="27E75C46"/>
    <w:rsid w:val="27E76A9E"/>
    <w:rsid w:val="27E77427"/>
    <w:rsid w:val="27E80201"/>
    <w:rsid w:val="27E80EC2"/>
    <w:rsid w:val="27E81C58"/>
    <w:rsid w:val="27E81F36"/>
    <w:rsid w:val="27E823ED"/>
    <w:rsid w:val="27E82694"/>
    <w:rsid w:val="27E8289E"/>
    <w:rsid w:val="27E82BE9"/>
    <w:rsid w:val="27E83399"/>
    <w:rsid w:val="27E86D24"/>
    <w:rsid w:val="27E90CCC"/>
    <w:rsid w:val="27E92A9C"/>
    <w:rsid w:val="27E92DDE"/>
    <w:rsid w:val="27E93145"/>
    <w:rsid w:val="27E94829"/>
    <w:rsid w:val="27E9484A"/>
    <w:rsid w:val="27E955ED"/>
    <w:rsid w:val="27E971A8"/>
    <w:rsid w:val="27E97CCD"/>
    <w:rsid w:val="27EA07E5"/>
    <w:rsid w:val="27EA2C5E"/>
    <w:rsid w:val="27EA3170"/>
    <w:rsid w:val="27EA3888"/>
    <w:rsid w:val="27EA4713"/>
    <w:rsid w:val="27EB1D1A"/>
    <w:rsid w:val="27EB411E"/>
    <w:rsid w:val="27EB4ACA"/>
    <w:rsid w:val="27EB61C9"/>
    <w:rsid w:val="27EB7120"/>
    <w:rsid w:val="27EB75E6"/>
    <w:rsid w:val="27EC2A9F"/>
    <w:rsid w:val="27EC2AC0"/>
    <w:rsid w:val="27EC7C9A"/>
    <w:rsid w:val="27ED1A69"/>
    <w:rsid w:val="27ED433A"/>
    <w:rsid w:val="27ED44A6"/>
    <w:rsid w:val="27ED463A"/>
    <w:rsid w:val="27ED7391"/>
    <w:rsid w:val="27EE00B2"/>
    <w:rsid w:val="27EE013D"/>
    <w:rsid w:val="27EE1E60"/>
    <w:rsid w:val="27EE37DC"/>
    <w:rsid w:val="27EE3C0E"/>
    <w:rsid w:val="27EE61A5"/>
    <w:rsid w:val="27EF2048"/>
    <w:rsid w:val="27EF60B3"/>
    <w:rsid w:val="27EF6F5A"/>
    <w:rsid w:val="27F01B2B"/>
    <w:rsid w:val="27F025B5"/>
    <w:rsid w:val="27F0386A"/>
    <w:rsid w:val="27F03E2A"/>
    <w:rsid w:val="27F05BD9"/>
    <w:rsid w:val="27F160A5"/>
    <w:rsid w:val="27F21951"/>
    <w:rsid w:val="27F21CAC"/>
    <w:rsid w:val="27F258DB"/>
    <w:rsid w:val="27F25DF1"/>
    <w:rsid w:val="27F2701C"/>
    <w:rsid w:val="27F27475"/>
    <w:rsid w:val="27F27B8D"/>
    <w:rsid w:val="27F31225"/>
    <w:rsid w:val="27F3172A"/>
    <w:rsid w:val="27F32F63"/>
    <w:rsid w:val="27F3371D"/>
    <w:rsid w:val="27F356C9"/>
    <w:rsid w:val="27F36D6B"/>
    <w:rsid w:val="27F379AA"/>
    <w:rsid w:val="27F40034"/>
    <w:rsid w:val="27F43972"/>
    <w:rsid w:val="27F474B4"/>
    <w:rsid w:val="27F50597"/>
    <w:rsid w:val="27F51441"/>
    <w:rsid w:val="27F52686"/>
    <w:rsid w:val="27F52DCC"/>
    <w:rsid w:val="27F531EF"/>
    <w:rsid w:val="27F54F9D"/>
    <w:rsid w:val="27F568CB"/>
    <w:rsid w:val="27F574B8"/>
    <w:rsid w:val="27F62CA4"/>
    <w:rsid w:val="27F67CB1"/>
    <w:rsid w:val="27F72C95"/>
    <w:rsid w:val="27F751B9"/>
    <w:rsid w:val="27F76F67"/>
    <w:rsid w:val="27F82CDF"/>
    <w:rsid w:val="27F8683B"/>
    <w:rsid w:val="27FA0805"/>
    <w:rsid w:val="27FA14F9"/>
    <w:rsid w:val="27FA25B3"/>
    <w:rsid w:val="27FA629F"/>
    <w:rsid w:val="27FA6794"/>
    <w:rsid w:val="27FA6A57"/>
    <w:rsid w:val="27FA7D97"/>
    <w:rsid w:val="27FB3A82"/>
    <w:rsid w:val="27FC156C"/>
    <w:rsid w:val="27FC21F0"/>
    <w:rsid w:val="27FC27CF"/>
    <w:rsid w:val="27FC2CCB"/>
    <w:rsid w:val="27FC4F26"/>
    <w:rsid w:val="27FC632B"/>
    <w:rsid w:val="27FC7D7B"/>
    <w:rsid w:val="27FD0B0E"/>
    <w:rsid w:val="27FD20A3"/>
    <w:rsid w:val="27FD4705"/>
    <w:rsid w:val="27FD6284"/>
    <w:rsid w:val="27FD7BCB"/>
    <w:rsid w:val="27FD7DD3"/>
    <w:rsid w:val="27FE172D"/>
    <w:rsid w:val="27FE4CAE"/>
    <w:rsid w:val="27FE4F7A"/>
    <w:rsid w:val="27FE55BF"/>
    <w:rsid w:val="27FE628C"/>
    <w:rsid w:val="27FF2FA6"/>
    <w:rsid w:val="27FF342E"/>
    <w:rsid w:val="27FF406E"/>
    <w:rsid w:val="27FF5E1C"/>
    <w:rsid w:val="27FF707B"/>
    <w:rsid w:val="27FF7BCA"/>
    <w:rsid w:val="280021EC"/>
    <w:rsid w:val="28003F1F"/>
    <w:rsid w:val="2800428C"/>
    <w:rsid w:val="28011B94"/>
    <w:rsid w:val="280144ED"/>
    <w:rsid w:val="28015325"/>
    <w:rsid w:val="28016611"/>
    <w:rsid w:val="280166BC"/>
    <w:rsid w:val="28022349"/>
    <w:rsid w:val="28023563"/>
    <w:rsid w:val="2802590C"/>
    <w:rsid w:val="28025F3B"/>
    <w:rsid w:val="280276BA"/>
    <w:rsid w:val="280323E3"/>
    <w:rsid w:val="280339C9"/>
    <w:rsid w:val="28033B5E"/>
    <w:rsid w:val="2803474D"/>
    <w:rsid w:val="28034E23"/>
    <w:rsid w:val="28035FB0"/>
    <w:rsid w:val="2803703C"/>
    <w:rsid w:val="28037F8A"/>
    <w:rsid w:val="28040F93"/>
    <w:rsid w:val="28041431"/>
    <w:rsid w:val="28043432"/>
    <w:rsid w:val="280451E0"/>
    <w:rsid w:val="280528C1"/>
    <w:rsid w:val="280604AB"/>
    <w:rsid w:val="28060C67"/>
    <w:rsid w:val="28065846"/>
    <w:rsid w:val="28065D3E"/>
    <w:rsid w:val="28066922"/>
    <w:rsid w:val="28067221"/>
    <w:rsid w:val="28071805"/>
    <w:rsid w:val="28072F22"/>
    <w:rsid w:val="28073093"/>
    <w:rsid w:val="28074CD0"/>
    <w:rsid w:val="28081174"/>
    <w:rsid w:val="280817D1"/>
    <w:rsid w:val="28082F88"/>
    <w:rsid w:val="280847D5"/>
    <w:rsid w:val="28084AD5"/>
    <w:rsid w:val="280926D2"/>
    <w:rsid w:val="280928FA"/>
    <w:rsid w:val="28092AA3"/>
    <w:rsid w:val="28094EBF"/>
    <w:rsid w:val="28094EEC"/>
    <w:rsid w:val="28096C9A"/>
    <w:rsid w:val="28097CC4"/>
    <w:rsid w:val="280A0B48"/>
    <w:rsid w:val="280A3C88"/>
    <w:rsid w:val="280A52A3"/>
    <w:rsid w:val="280A579F"/>
    <w:rsid w:val="280A7203"/>
    <w:rsid w:val="280A7ACB"/>
    <w:rsid w:val="280B47C0"/>
    <w:rsid w:val="280B4A9B"/>
    <w:rsid w:val="280B5696"/>
    <w:rsid w:val="280B6DD4"/>
    <w:rsid w:val="280B7BC3"/>
    <w:rsid w:val="280C1053"/>
    <w:rsid w:val="280C34CA"/>
    <w:rsid w:val="280D03E1"/>
    <w:rsid w:val="280D0539"/>
    <w:rsid w:val="280D08FF"/>
    <w:rsid w:val="280D3C24"/>
    <w:rsid w:val="280D5870"/>
    <w:rsid w:val="280D6A4C"/>
    <w:rsid w:val="280D7C7E"/>
    <w:rsid w:val="280E0A01"/>
    <w:rsid w:val="280E2503"/>
    <w:rsid w:val="280E3973"/>
    <w:rsid w:val="280E42B1"/>
    <w:rsid w:val="280E50B4"/>
    <w:rsid w:val="280E6A7D"/>
    <w:rsid w:val="280F16CC"/>
    <w:rsid w:val="280F336F"/>
    <w:rsid w:val="28100029"/>
    <w:rsid w:val="281008CE"/>
    <w:rsid w:val="28101DD7"/>
    <w:rsid w:val="28101EA9"/>
    <w:rsid w:val="281028C4"/>
    <w:rsid w:val="28103A79"/>
    <w:rsid w:val="28103E3B"/>
    <w:rsid w:val="281126D2"/>
    <w:rsid w:val="281178FD"/>
    <w:rsid w:val="28117DFC"/>
    <w:rsid w:val="28120E46"/>
    <w:rsid w:val="281222F4"/>
    <w:rsid w:val="28123871"/>
    <w:rsid w:val="28123CFA"/>
    <w:rsid w:val="281245F0"/>
    <w:rsid w:val="28125B4F"/>
    <w:rsid w:val="281270DF"/>
    <w:rsid w:val="281318C7"/>
    <w:rsid w:val="28131C63"/>
    <w:rsid w:val="28133A70"/>
    <w:rsid w:val="28133BC4"/>
    <w:rsid w:val="2814202B"/>
    <w:rsid w:val="281449E4"/>
    <w:rsid w:val="28146327"/>
    <w:rsid w:val="28150C75"/>
    <w:rsid w:val="28151F74"/>
    <w:rsid w:val="2815206E"/>
    <w:rsid w:val="28152156"/>
    <w:rsid w:val="28153891"/>
    <w:rsid w:val="2815563F"/>
    <w:rsid w:val="28156037"/>
    <w:rsid w:val="28156F15"/>
    <w:rsid w:val="281573ED"/>
    <w:rsid w:val="28160E89"/>
    <w:rsid w:val="2816128B"/>
    <w:rsid w:val="2816568A"/>
    <w:rsid w:val="28166477"/>
    <w:rsid w:val="281713B7"/>
    <w:rsid w:val="28172FA3"/>
    <w:rsid w:val="28173165"/>
    <w:rsid w:val="281733C3"/>
    <w:rsid w:val="28174CD6"/>
    <w:rsid w:val="28175CAB"/>
    <w:rsid w:val="281766FE"/>
    <w:rsid w:val="281775D6"/>
    <w:rsid w:val="28177609"/>
    <w:rsid w:val="2818512F"/>
    <w:rsid w:val="281853E5"/>
    <w:rsid w:val="2818686F"/>
    <w:rsid w:val="28186EDD"/>
    <w:rsid w:val="28191E08"/>
    <w:rsid w:val="28192A9D"/>
    <w:rsid w:val="28192D1C"/>
    <w:rsid w:val="28194FE3"/>
    <w:rsid w:val="2819790C"/>
    <w:rsid w:val="281A04EB"/>
    <w:rsid w:val="281A0EA7"/>
    <w:rsid w:val="281A2C55"/>
    <w:rsid w:val="281A3657"/>
    <w:rsid w:val="281A3F1F"/>
    <w:rsid w:val="281A4818"/>
    <w:rsid w:val="281A4A03"/>
    <w:rsid w:val="281A6B3E"/>
    <w:rsid w:val="281B272C"/>
    <w:rsid w:val="281B4AE7"/>
    <w:rsid w:val="281B5192"/>
    <w:rsid w:val="281B5789"/>
    <w:rsid w:val="281C0688"/>
    <w:rsid w:val="281C077C"/>
    <w:rsid w:val="281C4C20"/>
    <w:rsid w:val="281C746E"/>
    <w:rsid w:val="281D1E22"/>
    <w:rsid w:val="281D24B4"/>
    <w:rsid w:val="281D51A0"/>
    <w:rsid w:val="281D62A2"/>
    <w:rsid w:val="281E0ADE"/>
    <w:rsid w:val="281E2746"/>
    <w:rsid w:val="281E3468"/>
    <w:rsid w:val="281E4BA9"/>
    <w:rsid w:val="281F00AC"/>
    <w:rsid w:val="281F026C"/>
    <w:rsid w:val="281F2008"/>
    <w:rsid w:val="281F2713"/>
    <w:rsid w:val="281F6039"/>
    <w:rsid w:val="28206C63"/>
    <w:rsid w:val="28207838"/>
    <w:rsid w:val="28210439"/>
    <w:rsid w:val="2821352A"/>
    <w:rsid w:val="28213FE4"/>
    <w:rsid w:val="282145F0"/>
    <w:rsid w:val="28215D92"/>
    <w:rsid w:val="28216A88"/>
    <w:rsid w:val="28221B0A"/>
    <w:rsid w:val="28221DE9"/>
    <w:rsid w:val="28223279"/>
    <w:rsid w:val="282249BA"/>
    <w:rsid w:val="28224DBE"/>
    <w:rsid w:val="2822558E"/>
    <w:rsid w:val="28225752"/>
    <w:rsid w:val="282259D0"/>
    <w:rsid w:val="28227B42"/>
    <w:rsid w:val="28230A0D"/>
    <w:rsid w:val="28234AFB"/>
    <w:rsid w:val="28235FAE"/>
    <w:rsid w:val="28237683"/>
    <w:rsid w:val="28237D5C"/>
    <w:rsid w:val="28243AD4"/>
    <w:rsid w:val="28244CCD"/>
    <w:rsid w:val="28244EBF"/>
    <w:rsid w:val="28245882"/>
    <w:rsid w:val="282460ED"/>
    <w:rsid w:val="28254BA7"/>
    <w:rsid w:val="28255BB8"/>
    <w:rsid w:val="28257604"/>
    <w:rsid w:val="28261232"/>
    <w:rsid w:val="282615FA"/>
    <w:rsid w:val="28261BFA"/>
    <w:rsid w:val="2826333B"/>
    <w:rsid w:val="28275C5B"/>
    <w:rsid w:val="2828091A"/>
    <w:rsid w:val="28282350"/>
    <w:rsid w:val="28283442"/>
    <w:rsid w:val="28284804"/>
    <w:rsid w:val="282859AC"/>
    <w:rsid w:val="282876D1"/>
    <w:rsid w:val="282910EA"/>
    <w:rsid w:val="28292E99"/>
    <w:rsid w:val="282945F1"/>
    <w:rsid w:val="28296AEE"/>
    <w:rsid w:val="2829733C"/>
    <w:rsid w:val="28297ADC"/>
    <w:rsid w:val="282A2BC7"/>
    <w:rsid w:val="282A40BA"/>
    <w:rsid w:val="282A6A25"/>
    <w:rsid w:val="282B09BF"/>
    <w:rsid w:val="282B120A"/>
    <w:rsid w:val="282B1C55"/>
    <w:rsid w:val="282B7B9B"/>
    <w:rsid w:val="282B7EE8"/>
    <w:rsid w:val="282D0BDB"/>
    <w:rsid w:val="282D12EE"/>
    <w:rsid w:val="282D1ACD"/>
    <w:rsid w:val="282D2989"/>
    <w:rsid w:val="282D2E01"/>
    <w:rsid w:val="282D5012"/>
    <w:rsid w:val="282D6EFC"/>
    <w:rsid w:val="282D7869"/>
    <w:rsid w:val="282E0403"/>
    <w:rsid w:val="282E04AF"/>
    <w:rsid w:val="282E188D"/>
    <w:rsid w:val="282E2F5D"/>
    <w:rsid w:val="282E3C6D"/>
    <w:rsid w:val="282E6701"/>
    <w:rsid w:val="282F1D83"/>
    <w:rsid w:val="282F5340"/>
    <w:rsid w:val="283006CB"/>
    <w:rsid w:val="28304187"/>
    <w:rsid w:val="28305FD5"/>
    <w:rsid w:val="28311E83"/>
    <w:rsid w:val="28312924"/>
    <w:rsid w:val="28312A7B"/>
    <w:rsid w:val="28321D4D"/>
    <w:rsid w:val="283261F1"/>
    <w:rsid w:val="283279A8"/>
    <w:rsid w:val="28330960"/>
    <w:rsid w:val="28330C08"/>
    <w:rsid w:val="28330CA7"/>
    <w:rsid w:val="28331AAB"/>
    <w:rsid w:val="28332971"/>
    <w:rsid w:val="2833593F"/>
    <w:rsid w:val="28340AB2"/>
    <w:rsid w:val="28340CC8"/>
    <w:rsid w:val="28346DCF"/>
    <w:rsid w:val="2835025F"/>
    <w:rsid w:val="2835068F"/>
    <w:rsid w:val="2835183D"/>
    <w:rsid w:val="283525B7"/>
    <w:rsid w:val="283526DC"/>
    <w:rsid w:val="283539F7"/>
    <w:rsid w:val="2835438F"/>
    <w:rsid w:val="28354DB4"/>
    <w:rsid w:val="28355743"/>
    <w:rsid w:val="28355CE1"/>
    <w:rsid w:val="28356770"/>
    <w:rsid w:val="2835681F"/>
    <w:rsid w:val="28357A8F"/>
    <w:rsid w:val="283616EF"/>
    <w:rsid w:val="283618D3"/>
    <w:rsid w:val="28362FBF"/>
    <w:rsid w:val="28373807"/>
    <w:rsid w:val="283755B5"/>
    <w:rsid w:val="2837561B"/>
    <w:rsid w:val="2838132E"/>
    <w:rsid w:val="28381418"/>
    <w:rsid w:val="28383A4C"/>
    <w:rsid w:val="28386BE0"/>
    <w:rsid w:val="283877E5"/>
    <w:rsid w:val="283879BE"/>
    <w:rsid w:val="283903D3"/>
    <w:rsid w:val="28391566"/>
    <w:rsid w:val="28392256"/>
    <w:rsid w:val="28395152"/>
    <w:rsid w:val="28395C86"/>
    <w:rsid w:val="283968AA"/>
    <w:rsid w:val="283A0B69"/>
    <w:rsid w:val="283A1500"/>
    <w:rsid w:val="283A1CAD"/>
    <w:rsid w:val="283A32F8"/>
    <w:rsid w:val="283A42C6"/>
    <w:rsid w:val="283A4351"/>
    <w:rsid w:val="283A50A6"/>
    <w:rsid w:val="283A6E54"/>
    <w:rsid w:val="283A6EC8"/>
    <w:rsid w:val="283B2990"/>
    <w:rsid w:val="283B38A8"/>
    <w:rsid w:val="283B5FD3"/>
    <w:rsid w:val="283B6531"/>
    <w:rsid w:val="283B7D44"/>
    <w:rsid w:val="283C1BAF"/>
    <w:rsid w:val="283C2BCC"/>
    <w:rsid w:val="283C78A3"/>
    <w:rsid w:val="283D0B08"/>
    <w:rsid w:val="283D15C2"/>
    <w:rsid w:val="283D461F"/>
    <w:rsid w:val="283D650B"/>
    <w:rsid w:val="283D6944"/>
    <w:rsid w:val="283D7FC1"/>
    <w:rsid w:val="283E1311"/>
    <w:rsid w:val="283E2079"/>
    <w:rsid w:val="283E520D"/>
    <w:rsid w:val="283E55A7"/>
    <w:rsid w:val="283E767D"/>
    <w:rsid w:val="283E7822"/>
    <w:rsid w:val="283F06B6"/>
    <w:rsid w:val="283F090E"/>
    <w:rsid w:val="283F26BC"/>
    <w:rsid w:val="283F2D9B"/>
    <w:rsid w:val="283F3AFE"/>
    <w:rsid w:val="283F3B34"/>
    <w:rsid w:val="283F446A"/>
    <w:rsid w:val="284010A1"/>
    <w:rsid w:val="284020F7"/>
    <w:rsid w:val="28403E67"/>
    <w:rsid w:val="28403F79"/>
    <w:rsid w:val="28404BE2"/>
    <w:rsid w:val="28406DA5"/>
    <w:rsid w:val="28407363"/>
    <w:rsid w:val="284101E2"/>
    <w:rsid w:val="28410E63"/>
    <w:rsid w:val="28413233"/>
    <w:rsid w:val="28414191"/>
    <w:rsid w:val="284144ED"/>
    <w:rsid w:val="28415946"/>
    <w:rsid w:val="28416434"/>
    <w:rsid w:val="28421245"/>
    <w:rsid w:val="2842257A"/>
    <w:rsid w:val="28422863"/>
    <w:rsid w:val="28425D08"/>
    <w:rsid w:val="284267D9"/>
    <w:rsid w:val="28426CC5"/>
    <w:rsid w:val="284275D7"/>
    <w:rsid w:val="284303FE"/>
    <w:rsid w:val="28430550"/>
    <w:rsid w:val="284321AC"/>
    <w:rsid w:val="284326B1"/>
    <w:rsid w:val="28433CF3"/>
    <w:rsid w:val="28433F5A"/>
    <w:rsid w:val="28435434"/>
    <w:rsid w:val="28441A80"/>
    <w:rsid w:val="28445F24"/>
    <w:rsid w:val="284461BF"/>
    <w:rsid w:val="284611E4"/>
    <w:rsid w:val="28463A4A"/>
    <w:rsid w:val="284657F9"/>
    <w:rsid w:val="284661C4"/>
    <w:rsid w:val="2846670F"/>
    <w:rsid w:val="284673EB"/>
    <w:rsid w:val="28472C7A"/>
    <w:rsid w:val="284734B1"/>
    <w:rsid w:val="28475245"/>
    <w:rsid w:val="28475726"/>
    <w:rsid w:val="2848148D"/>
    <w:rsid w:val="28481571"/>
    <w:rsid w:val="28484F7F"/>
    <w:rsid w:val="28485A15"/>
    <w:rsid w:val="28487C47"/>
    <w:rsid w:val="28492D32"/>
    <w:rsid w:val="2849353B"/>
    <w:rsid w:val="284952E9"/>
    <w:rsid w:val="28495C10"/>
    <w:rsid w:val="28497097"/>
    <w:rsid w:val="284A1E00"/>
    <w:rsid w:val="284A2C7B"/>
    <w:rsid w:val="284A5999"/>
    <w:rsid w:val="284A7A4D"/>
    <w:rsid w:val="284B1061"/>
    <w:rsid w:val="284B172A"/>
    <w:rsid w:val="284B3B4E"/>
    <w:rsid w:val="284B4021"/>
    <w:rsid w:val="284B591B"/>
    <w:rsid w:val="284B72B3"/>
    <w:rsid w:val="284C008E"/>
    <w:rsid w:val="284C07C8"/>
    <w:rsid w:val="284C6B4F"/>
    <w:rsid w:val="284D1122"/>
    <w:rsid w:val="284D161A"/>
    <w:rsid w:val="284D188E"/>
    <w:rsid w:val="284D2CD6"/>
    <w:rsid w:val="284D302B"/>
    <w:rsid w:val="284D37DC"/>
    <w:rsid w:val="284D4DD9"/>
    <w:rsid w:val="284D528F"/>
    <w:rsid w:val="284D74FA"/>
    <w:rsid w:val="284E0490"/>
    <w:rsid w:val="284E0B41"/>
    <w:rsid w:val="284E0B51"/>
    <w:rsid w:val="284E0E06"/>
    <w:rsid w:val="284E28FF"/>
    <w:rsid w:val="284F2296"/>
    <w:rsid w:val="284F4315"/>
    <w:rsid w:val="28500425"/>
    <w:rsid w:val="285033BE"/>
    <w:rsid w:val="285048C9"/>
    <w:rsid w:val="28504E67"/>
    <w:rsid w:val="28506677"/>
    <w:rsid w:val="285076E2"/>
    <w:rsid w:val="28510EC8"/>
    <w:rsid w:val="28520641"/>
    <w:rsid w:val="28520659"/>
    <w:rsid w:val="285236A4"/>
    <w:rsid w:val="28523FE7"/>
    <w:rsid w:val="285279A8"/>
    <w:rsid w:val="285337E8"/>
    <w:rsid w:val="28536150"/>
    <w:rsid w:val="28537009"/>
    <w:rsid w:val="28537F15"/>
    <w:rsid w:val="285421A9"/>
    <w:rsid w:val="28542EA6"/>
    <w:rsid w:val="28544D5F"/>
    <w:rsid w:val="28545338"/>
    <w:rsid w:val="285474AF"/>
    <w:rsid w:val="28551EE0"/>
    <w:rsid w:val="28553C8E"/>
    <w:rsid w:val="28556108"/>
    <w:rsid w:val="2856008C"/>
    <w:rsid w:val="28573B25"/>
    <w:rsid w:val="28574FA3"/>
    <w:rsid w:val="28575047"/>
    <w:rsid w:val="28575C58"/>
    <w:rsid w:val="28577A06"/>
    <w:rsid w:val="28583E3A"/>
    <w:rsid w:val="285861CA"/>
    <w:rsid w:val="28590260"/>
    <w:rsid w:val="28590CCC"/>
    <w:rsid w:val="285919D0"/>
    <w:rsid w:val="2859377E"/>
    <w:rsid w:val="28595457"/>
    <w:rsid w:val="28595E01"/>
    <w:rsid w:val="285A1BF1"/>
    <w:rsid w:val="285A533D"/>
    <w:rsid w:val="285A5748"/>
    <w:rsid w:val="285A5EE3"/>
    <w:rsid w:val="285B1F7A"/>
    <w:rsid w:val="285B2719"/>
    <w:rsid w:val="285B2FA4"/>
    <w:rsid w:val="285B361E"/>
    <w:rsid w:val="285C053E"/>
    <w:rsid w:val="285C0698"/>
    <w:rsid w:val="285C2FAA"/>
    <w:rsid w:val="285C326E"/>
    <w:rsid w:val="285C501C"/>
    <w:rsid w:val="285C5FDB"/>
    <w:rsid w:val="285C6DCA"/>
    <w:rsid w:val="285C7611"/>
    <w:rsid w:val="285C794C"/>
    <w:rsid w:val="285D2B42"/>
    <w:rsid w:val="285D489A"/>
    <w:rsid w:val="285E0D94"/>
    <w:rsid w:val="285E0E24"/>
    <w:rsid w:val="285E47EF"/>
    <w:rsid w:val="285E5CF4"/>
    <w:rsid w:val="285E6FE6"/>
    <w:rsid w:val="285E70BE"/>
    <w:rsid w:val="285F0499"/>
    <w:rsid w:val="285F6760"/>
    <w:rsid w:val="285F68BA"/>
    <w:rsid w:val="28604C99"/>
    <w:rsid w:val="28610884"/>
    <w:rsid w:val="286127EB"/>
    <w:rsid w:val="28614BA7"/>
    <w:rsid w:val="28615DEC"/>
    <w:rsid w:val="286178DE"/>
    <w:rsid w:val="28617D82"/>
    <w:rsid w:val="28631E3E"/>
    <w:rsid w:val="28635BC2"/>
    <w:rsid w:val="286417A1"/>
    <w:rsid w:val="28642123"/>
    <w:rsid w:val="28643276"/>
    <w:rsid w:val="2864360D"/>
    <w:rsid w:val="28643ED1"/>
    <w:rsid w:val="28645438"/>
    <w:rsid w:val="286456C1"/>
    <w:rsid w:val="28645B84"/>
    <w:rsid w:val="286538A1"/>
    <w:rsid w:val="28655BFD"/>
    <w:rsid w:val="28660A96"/>
    <w:rsid w:val="286627D0"/>
    <w:rsid w:val="286640ED"/>
    <w:rsid w:val="28664DB6"/>
    <w:rsid w:val="286708A0"/>
    <w:rsid w:val="28670AA9"/>
    <w:rsid w:val="28672958"/>
    <w:rsid w:val="28673506"/>
    <w:rsid w:val="28681C13"/>
    <w:rsid w:val="286839C1"/>
    <w:rsid w:val="286840F4"/>
    <w:rsid w:val="2868457E"/>
    <w:rsid w:val="2868597F"/>
    <w:rsid w:val="28687DF8"/>
    <w:rsid w:val="28687E40"/>
    <w:rsid w:val="28687E65"/>
    <w:rsid w:val="286919A7"/>
    <w:rsid w:val="286926D3"/>
    <w:rsid w:val="286946EB"/>
    <w:rsid w:val="28697DE7"/>
    <w:rsid w:val="286A22CA"/>
    <w:rsid w:val="286A3883"/>
    <w:rsid w:val="286A3F94"/>
    <w:rsid w:val="286A5BF8"/>
    <w:rsid w:val="286A632E"/>
    <w:rsid w:val="286B1703"/>
    <w:rsid w:val="286B34B1"/>
    <w:rsid w:val="286B4344"/>
    <w:rsid w:val="286B45D1"/>
    <w:rsid w:val="286B525F"/>
    <w:rsid w:val="286B5783"/>
    <w:rsid w:val="286B7752"/>
    <w:rsid w:val="286C1BA7"/>
    <w:rsid w:val="286C2C91"/>
    <w:rsid w:val="286C5390"/>
    <w:rsid w:val="286D0FD7"/>
    <w:rsid w:val="286D4633"/>
    <w:rsid w:val="286D547B"/>
    <w:rsid w:val="286D5B95"/>
    <w:rsid w:val="286D7229"/>
    <w:rsid w:val="286E034B"/>
    <w:rsid w:val="286E03F0"/>
    <w:rsid w:val="286E09F7"/>
    <w:rsid w:val="286E1421"/>
    <w:rsid w:val="286E2F5F"/>
    <w:rsid w:val="286E3BC6"/>
    <w:rsid w:val="286E3C6C"/>
    <w:rsid w:val="286E40D3"/>
    <w:rsid w:val="286E4D4F"/>
    <w:rsid w:val="286E70AC"/>
    <w:rsid w:val="286E79BF"/>
    <w:rsid w:val="286F01C7"/>
    <w:rsid w:val="286F2FA1"/>
    <w:rsid w:val="286F4F4F"/>
    <w:rsid w:val="286F6778"/>
    <w:rsid w:val="28700A76"/>
    <w:rsid w:val="28700AC7"/>
    <w:rsid w:val="2870270A"/>
    <w:rsid w:val="28702875"/>
    <w:rsid w:val="28702D10"/>
    <w:rsid w:val="2870458C"/>
    <w:rsid w:val="28706D19"/>
    <w:rsid w:val="2871008B"/>
    <w:rsid w:val="287116D4"/>
    <w:rsid w:val="287127D2"/>
    <w:rsid w:val="2871377C"/>
    <w:rsid w:val="28716BE2"/>
    <w:rsid w:val="2871729F"/>
    <w:rsid w:val="287204B2"/>
    <w:rsid w:val="287216B2"/>
    <w:rsid w:val="2872400F"/>
    <w:rsid w:val="28724840"/>
    <w:rsid w:val="2872521B"/>
    <w:rsid w:val="28732366"/>
    <w:rsid w:val="28732DD2"/>
    <w:rsid w:val="28740317"/>
    <w:rsid w:val="287405B8"/>
    <w:rsid w:val="287408EF"/>
    <w:rsid w:val="28745B3D"/>
    <w:rsid w:val="2874680A"/>
    <w:rsid w:val="28750B2F"/>
    <w:rsid w:val="28751540"/>
    <w:rsid w:val="287556F2"/>
    <w:rsid w:val="28760AED"/>
    <w:rsid w:val="2876671B"/>
    <w:rsid w:val="28766B82"/>
    <w:rsid w:val="28766C15"/>
    <w:rsid w:val="28767604"/>
    <w:rsid w:val="28770115"/>
    <w:rsid w:val="28770E2C"/>
    <w:rsid w:val="28772D55"/>
    <w:rsid w:val="28773C04"/>
    <w:rsid w:val="28773C33"/>
    <w:rsid w:val="28775A4F"/>
    <w:rsid w:val="287764F8"/>
    <w:rsid w:val="28776506"/>
    <w:rsid w:val="28777889"/>
    <w:rsid w:val="287814A2"/>
    <w:rsid w:val="2878451A"/>
    <w:rsid w:val="28787E89"/>
    <w:rsid w:val="287916C6"/>
    <w:rsid w:val="28791F29"/>
    <w:rsid w:val="28793E20"/>
    <w:rsid w:val="287953DF"/>
    <w:rsid w:val="28795503"/>
    <w:rsid w:val="28795A77"/>
    <w:rsid w:val="28795BCE"/>
    <w:rsid w:val="28795C43"/>
    <w:rsid w:val="2879797C"/>
    <w:rsid w:val="287A1946"/>
    <w:rsid w:val="287A25C6"/>
    <w:rsid w:val="287A40C7"/>
    <w:rsid w:val="287A4177"/>
    <w:rsid w:val="287A78C3"/>
    <w:rsid w:val="287B0B38"/>
    <w:rsid w:val="287B190C"/>
    <w:rsid w:val="287B2E6A"/>
    <w:rsid w:val="287B3240"/>
    <w:rsid w:val="287B6A6A"/>
    <w:rsid w:val="287B7A2B"/>
    <w:rsid w:val="287B7B98"/>
    <w:rsid w:val="287C101B"/>
    <w:rsid w:val="287C40F5"/>
    <w:rsid w:val="287C5004"/>
    <w:rsid w:val="287C56BE"/>
    <w:rsid w:val="287C746C"/>
    <w:rsid w:val="287C751F"/>
    <w:rsid w:val="287D338B"/>
    <w:rsid w:val="287D3C52"/>
    <w:rsid w:val="287D3E85"/>
    <w:rsid w:val="287D4984"/>
    <w:rsid w:val="287D5314"/>
    <w:rsid w:val="287D6861"/>
    <w:rsid w:val="287D710A"/>
    <w:rsid w:val="287E1436"/>
    <w:rsid w:val="287E31E4"/>
    <w:rsid w:val="287E3A88"/>
    <w:rsid w:val="287E743A"/>
    <w:rsid w:val="287E7ADE"/>
    <w:rsid w:val="287F0C5F"/>
    <w:rsid w:val="287F0D0A"/>
    <w:rsid w:val="287F1375"/>
    <w:rsid w:val="287F21E3"/>
    <w:rsid w:val="287F2F41"/>
    <w:rsid w:val="287F6F5C"/>
    <w:rsid w:val="28806875"/>
    <w:rsid w:val="28806BD7"/>
    <w:rsid w:val="28810F26"/>
    <w:rsid w:val="288115F2"/>
    <w:rsid w:val="28812B87"/>
    <w:rsid w:val="28812CAE"/>
    <w:rsid w:val="28812E75"/>
    <w:rsid w:val="28813FCB"/>
    <w:rsid w:val="28814A83"/>
    <w:rsid w:val="288153D6"/>
    <w:rsid w:val="28823125"/>
    <w:rsid w:val="28825BE9"/>
    <w:rsid w:val="28826EF2"/>
    <w:rsid w:val="288307FB"/>
    <w:rsid w:val="28833F3B"/>
    <w:rsid w:val="28836829"/>
    <w:rsid w:val="28837223"/>
    <w:rsid w:val="28844573"/>
    <w:rsid w:val="28853A3B"/>
    <w:rsid w:val="288547F0"/>
    <w:rsid w:val="288551E7"/>
    <w:rsid w:val="28862099"/>
    <w:rsid w:val="288624BE"/>
    <w:rsid w:val="2886580F"/>
    <w:rsid w:val="2886653D"/>
    <w:rsid w:val="28870F4E"/>
    <w:rsid w:val="288726D8"/>
    <w:rsid w:val="28872924"/>
    <w:rsid w:val="28875167"/>
    <w:rsid w:val="28880FA3"/>
    <w:rsid w:val="28881BBA"/>
    <w:rsid w:val="288822B5"/>
    <w:rsid w:val="2888357C"/>
    <w:rsid w:val="28883B68"/>
    <w:rsid w:val="28884063"/>
    <w:rsid w:val="28885E11"/>
    <w:rsid w:val="28885E48"/>
    <w:rsid w:val="28886222"/>
    <w:rsid w:val="288868A4"/>
    <w:rsid w:val="28886A52"/>
    <w:rsid w:val="28886A8A"/>
    <w:rsid w:val="28893937"/>
    <w:rsid w:val="28896C30"/>
    <w:rsid w:val="288975BC"/>
    <w:rsid w:val="28897809"/>
    <w:rsid w:val="28897810"/>
    <w:rsid w:val="288A3874"/>
    <w:rsid w:val="288A4636"/>
    <w:rsid w:val="288A6488"/>
    <w:rsid w:val="288B1059"/>
    <w:rsid w:val="288B2446"/>
    <w:rsid w:val="288B40AD"/>
    <w:rsid w:val="288B76AF"/>
    <w:rsid w:val="288B7918"/>
    <w:rsid w:val="288B7DC3"/>
    <w:rsid w:val="288C0081"/>
    <w:rsid w:val="288C2E20"/>
    <w:rsid w:val="288C3B8C"/>
    <w:rsid w:val="288C5291"/>
    <w:rsid w:val="288C6AD8"/>
    <w:rsid w:val="288D0002"/>
    <w:rsid w:val="288D07B4"/>
    <w:rsid w:val="288D1679"/>
    <w:rsid w:val="288D3427"/>
    <w:rsid w:val="288D4975"/>
    <w:rsid w:val="288D65F6"/>
    <w:rsid w:val="288D78CB"/>
    <w:rsid w:val="288E0F4E"/>
    <w:rsid w:val="288E1751"/>
    <w:rsid w:val="288E205C"/>
    <w:rsid w:val="288E6D1B"/>
    <w:rsid w:val="288E7560"/>
    <w:rsid w:val="288F0A8A"/>
    <w:rsid w:val="288F1208"/>
    <w:rsid w:val="288F4F38"/>
    <w:rsid w:val="288F53F1"/>
    <w:rsid w:val="288F6E29"/>
    <w:rsid w:val="289004DA"/>
    <w:rsid w:val="28900F40"/>
    <w:rsid w:val="2890116A"/>
    <w:rsid w:val="28902E1F"/>
    <w:rsid w:val="28904E9D"/>
    <w:rsid w:val="289106B5"/>
    <w:rsid w:val="2891121F"/>
    <w:rsid w:val="2891378A"/>
    <w:rsid w:val="28914C1B"/>
    <w:rsid w:val="2891635B"/>
    <w:rsid w:val="289204BB"/>
    <w:rsid w:val="28923243"/>
    <w:rsid w:val="28924866"/>
    <w:rsid w:val="28924901"/>
    <w:rsid w:val="28924EE2"/>
    <w:rsid w:val="28926B62"/>
    <w:rsid w:val="28926CDF"/>
    <w:rsid w:val="28927F48"/>
    <w:rsid w:val="28930C7B"/>
    <w:rsid w:val="28931480"/>
    <w:rsid w:val="28932C71"/>
    <w:rsid w:val="28935454"/>
    <w:rsid w:val="289355EF"/>
    <w:rsid w:val="289357A5"/>
    <w:rsid w:val="289360AA"/>
    <w:rsid w:val="28937730"/>
    <w:rsid w:val="28937BA7"/>
    <w:rsid w:val="28940BFF"/>
    <w:rsid w:val="28940C5A"/>
    <w:rsid w:val="2894210B"/>
    <w:rsid w:val="28942A08"/>
    <w:rsid w:val="2894456A"/>
    <w:rsid w:val="289447B6"/>
    <w:rsid w:val="28944BAE"/>
    <w:rsid w:val="289457C2"/>
    <w:rsid w:val="28947D38"/>
    <w:rsid w:val="2895052E"/>
    <w:rsid w:val="28956042"/>
    <w:rsid w:val="28956780"/>
    <w:rsid w:val="289579DF"/>
    <w:rsid w:val="289607FC"/>
    <w:rsid w:val="28960AB2"/>
    <w:rsid w:val="2896148A"/>
    <w:rsid w:val="28961710"/>
    <w:rsid w:val="289626E0"/>
    <w:rsid w:val="28964A2B"/>
    <w:rsid w:val="28966347"/>
    <w:rsid w:val="28966C30"/>
    <w:rsid w:val="28966E49"/>
    <w:rsid w:val="28971D29"/>
    <w:rsid w:val="28972741"/>
    <w:rsid w:val="28980380"/>
    <w:rsid w:val="28982CC3"/>
    <w:rsid w:val="289872A5"/>
    <w:rsid w:val="2899001E"/>
    <w:rsid w:val="28990549"/>
    <w:rsid w:val="28991DCC"/>
    <w:rsid w:val="2899235D"/>
    <w:rsid w:val="28992885"/>
    <w:rsid w:val="28992AA4"/>
    <w:rsid w:val="28992FA5"/>
    <w:rsid w:val="289933AC"/>
    <w:rsid w:val="28995697"/>
    <w:rsid w:val="289957D0"/>
    <w:rsid w:val="28996270"/>
    <w:rsid w:val="289A0196"/>
    <w:rsid w:val="289A22C5"/>
    <w:rsid w:val="289A3DFA"/>
    <w:rsid w:val="289A4100"/>
    <w:rsid w:val="289A4E21"/>
    <w:rsid w:val="289A5B44"/>
    <w:rsid w:val="289A5C6F"/>
    <w:rsid w:val="289A5F7D"/>
    <w:rsid w:val="289A7177"/>
    <w:rsid w:val="289B0067"/>
    <w:rsid w:val="289B0D42"/>
    <w:rsid w:val="289B1FDE"/>
    <w:rsid w:val="289B3CD3"/>
    <w:rsid w:val="289B5F52"/>
    <w:rsid w:val="289C089D"/>
    <w:rsid w:val="289C18BC"/>
    <w:rsid w:val="289C346E"/>
    <w:rsid w:val="289C366A"/>
    <w:rsid w:val="289C70A4"/>
    <w:rsid w:val="289C70F7"/>
    <w:rsid w:val="289D23FA"/>
    <w:rsid w:val="289D3EBD"/>
    <w:rsid w:val="289D5159"/>
    <w:rsid w:val="289D64D0"/>
    <w:rsid w:val="289E3886"/>
    <w:rsid w:val="289E3F84"/>
    <w:rsid w:val="289F095F"/>
    <w:rsid w:val="289F315B"/>
    <w:rsid w:val="289F7866"/>
    <w:rsid w:val="289F7F36"/>
    <w:rsid w:val="28A006AE"/>
    <w:rsid w:val="28A013AD"/>
    <w:rsid w:val="28A01DEF"/>
    <w:rsid w:val="28A02BE5"/>
    <w:rsid w:val="28A03712"/>
    <w:rsid w:val="28A040DC"/>
    <w:rsid w:val="28A075FF"/>
    <w:rsid w:val="28A11181"/>
    <w:rsid w:val="28A14221"/>
    <w:rsid w:val="28A15A4A"/>
    <w:rsid w:val="28A16ED3"/>
    <w:rsid w:val="28A21AA0"/>
    <w:rsid w:val="28A22332"/>
    <w:rsid w:val="28A23621"/>
    <w:rsid w:val="28A2470F"/>
    <w:rsid w:val="28A2594A"/>
    <w:rsid w:val="28A272E0"/>
    <w:rsid w:val="28A36AFF"/>
    <w:rsid w:val="28A41BFF"/>
    <w:rsid w:val="28A43E8F"/>
    <w:rsid w:val="28A4543F"/>
    <w:rsid w:val="28A507F8"/>
    <w:rsid w:val="28A53B3C"/>
    <w:rsid w:val="28A544CF"/>
    <w:rsid w:val="28A55630"/>
    <w:rsid w:val="28A5632A"/>
    <w:rsid w:val="28A6098D"/>
    <w:rsid w:val="28A61313"/>
    <w:rsid w:val="28A6273B"/>
    <w:rsid w:val="28A63E3C"/>
    <w:rsid w:val="28A63E69"/>
    <w:rsid w:val="28A6417B"/>
    <w:rsid w:val="28A644E9"/>
    <w:rsid w:val="28A664B7"/>
    <w:rsid w:val="28A67820"/>
    <w:rsid w:val="28A67971"/>
    <w:rsid w:val="28A72075"/>
    <w:rsid w:val="28A76BA9"/>
    <w:rsid w:val="28A770F0"/>
    <w:rsid w:val="28A80261"/>
    <w:rsid w:val="28A81EB5"/>
    <w:rsid w:val="28A8200F"/>
    <w:rsid w:val="28A82D95"/>
    <w:rsid w:val="28A84722"/>
    <w:rsid w:val="28A864B3"/>
    <w:rsid w:val="28A86CC7"/>
    <w:rsid w:val="28A87668"/>
    <w:rsid w:val="28A902E6"/>
    <w:rsid w:val="28A93A5B"/>
    <w:rsid w:val="28A945E1"/>
    <w:rsid w:val="28A95D87"/>
    <w:rsid w:val="28AA0108"/>
    <w:rsid w:val="28AA020F"/>
    <w:rsid w:val="28AA1F34"/>
    <w:rsid w:val="28AA222B"/>
    <w:rsid w:val="28AA3FD9"/>
    <w:rsid w:val="28AA4330"/>
    <w:rsid w:val="28AA5A71"/>
    <w:rsid w:val="28AB09A1"/>
    <w:rsid w:val="28AB1AFF"/>
    <w:rsid w:val="28AB20AF"/>
    <w:rsid w:val="28AB7D51"/>
    <w:rsid w:val="28AC3294"/>
    <w:rsid w:val="28AC67EB"/>
    <w:rsid w:val="28AD1D1C"/>
    <w:rsid w:val="28AD3E28"/>
    <w:rsid w:val="28AD52B3"/>
    <w:rsid w:val="28AD5878"/>
    <w:rsid w:val="28AE081A"/>
    <w:rsid w:val="28AE4515"/>
    <w:rsid w:val="28AE7D3B"/>
    <w:rsid w:val="28AF052F"/>
    <w:rsid w:val="28AF0E64"/>
    <w:rsid w:val="28AF1308"/>
    <w:rsid w:val="28AF15F0"/>
    <w:rsid w:val="28AF4A66"/>
    <w:rsid w:val="28AF7114"/>
    <w:rsid w:val="28AF7842"/>
    <w:rsid w:val="28B001A2"/>
    <w:rsid w:val="28B01873"/>
    <w:rsid w:val="28B01B68"/>
    <w:rsid w:val="28B04B65"/>
    <w:rsid w:val="28B05368"/>
    <w:rsid w:val="28B10C06"/>
    <w:rsid w:val="28B11632"/>
    <w:rsid w:val="28B12D73"/>
    <w:rsid w:val="28B135BA"/>
    <w:rsid w:val="28B13E49"/>
    <w:rsid w:val="28B15B48"/>
    <w:rsid w:val="28B210E0"/>
    <w:rsid w:val="28B23128"/>
    <w:rsid w:val="28B24203"/>
    <w:rsid w:val="28B24AEB"/>
    <w:rsid w:val="28B25489"/>
    <w:rsid w:val="28B25790"/>
    <w:rsid w:val="28B27E59"/>
    <w:rsid w:val="28B32731"/>
    <w:rsid w:val="28B36B23"/>
    <w:rsid w:val="28B37BA6"/>
    <w:rsid w:val="28B409B4"/>
    <w:rsid w:val="28B430AA"/>
    <w:rsid w:val="28B4347B"/>
    <w:rsid w:val="28B43EA9"/>
    <w:rsid w:val="28B442FE"/>
    <w:rsid w:val="28B44464"/>
    <w:rsid w:val="28B44E58"/>
    <w:rsid w:val="28B50424"/>
    <w:rsid w:val="28B51119"/>
    <w:rsid w:val="28B51443"/>
    <w:rsid w:val="28B52CF7"/>
    <w:rsid w:val="28B53499"/>
    <w:rsid w:val="28B542C5"/>
    <w:rsid w:val="28B5472C"/>
    <w:rsid w:val="28B605D4"/>
    <w:rsid w:val="28B60BD0"/>
    <w:rsid w:val="28B632C6"/>
    <w:rsid w:val="28B64014"/>
    <w:rsid w:val="28B65CAE"/>
    <w:rsid w:val="28B673D6"/>
    <w:rsid w:val="28B704A4"/>
    <w:rsid w:val="28B70F52"/>
    <w:rsid w:val="28B7285C"/>
    <w:rsid w:val="28B74948"/>
    <w:rsid w:val="28B766F6"/>
    <w:rsid w:val="28B82559"/>
    <w:rsid w:val="28B83652"/>
    <w:rsid w:val="28B87EC2"/>
    <w:rsid w:val="28B906C0"/>
    <w:rsid w:val="28B9246E"/>
    <w:rsid w:val="28BA120D"/>
    <w:rsid w:val="28BA7F95"/>
    <w:rsid w:val="28BB0B96"/>
    <w:rsid w:val="28BB5EEC"/>
    <w:rsid w:val="28BB61E6"/>
    <w:rsid w:val="28BB7585"/>
    <w:rsid w:val="28BC0948"/>
    <w:rsid w:val="28BC3216"/>
    <w:rsid w:val="28BC3D0D"/>
    <w:rsid w:val="28BC5ABB"/>
    <w:rsid w:val="28BC69B4"/>
    <w:rsid w:val="28BC72EE"/>
    <w:rsid w:val="28BD0F49"/>
    <w:rsid w:val="28BD3A19"/>
    <w:rsid w:val="28BD6588"/>
    <w:rsid w:val="28BD6C68"/>
    <w:rsid w:val="28BE506B"/>
    <w:rsid w:val="28BE67B4"/>
    <w:rsid w:val="28BE7A85"/>
    <w:rsid w:val="28BF1481"/>
    <w:rsid w:val="28BF30A6"/>
    <w:rsid w:val="28BF3904"/>
    <w:rsid w:val="28BF3F51"/>
    <w:rsid w:val="28BF46CB"/>
    <w:rsid w:val="28C00350"/>
    <w:rsid w:val="28C02F8B"/>
    <w:rsid w:val="28C037FD"/>
    <w:rsid w:val="28C063DA"/>
    <w:rsid w:val="28C07998"/>
    <w:rsid w:val="28C10586"/>
    <w:rsid w:val="28C11323"/>
    <w:rsid w:val="28C12868"/>
    <w:rsid w:val="28C13CF8"/>
    <w:rsid w:val="28C155F6"/>
    <w:rsid w:val="28C16163"/>
    <w:rsid w:val="28C202D2"/>
    <w:rsid w:val="28C206AB"/>
    <w:rsid w:val="28C2288C"/>
    <w:rsid w:val="28C30846"/>
    <w:rsid w:val="28C312D6"/>
    <w:rsid w:val="28C332ED"/>
    <w:rsid w:val="28C3509B"/>
    <w:rsid w:val="28C358E5"/>
    <w:rsid w:val="28C36618"/>
    <w:rsid w:val="28C36E49"/>
    <w:rsid w:val="28C372CD"/>
    <w:rsid w:val="28C372F2"/>
    <w:rsid w:val="28C40B3F"/>
    <w:rsid w:val="28C4174C"/>
    <w:rsid w:val="28C42539"/>
    <w:rsid w:val="28C45A67"/>
    <w:rsid w:val="28C50ACE"/>
    <w:rsid w:val="28C50E13"/>
    <w:rsid w:val="28C52BC1"/>
    <w:rsid w:val="28C56F41"/>
    <w:rsid w:val="28C57065"/>
    <w:rsid w:val="28C623C8"/>
    <w:rsid w:val="28C64B8B"/>
    <w:rsid w:val="28C64DCA"/>
    <w:rsid w:val="28C64FC1"/>
    <w:rsid w:val="28C653C1"/>
    <w:rsid w:val="28C73248"/>
    <w:rsid w:val="28C748FC"/>
    <w:rsid w:val="28C74F99"/>
    <w:rsid w:val="28C76086"/>
    <w:rsid w:val="28C77B6A"/>
    <w:rsid w:val="28C8012C"/>
    <w:rsid w:val="28C80903"/>
    <w:rsid w:val="28C826B1"/>
    <w:rsid w:val="28C8445F"/>
    <w:rsid w:val="28C85989"/>
    <w:rsid w:val="28C86429"/>
    <w:rsid w:val="28C867CF"/>
    <w:rsid w:val="28C9248A"/>
    <w:rsid w:val="28C96C81"/>
    <w:rsid w:val="28CA01D8"/>
    <w:rsid w:val="28CA467C"/>
    <w:rsid w:val="28CA52F9"/>
    <w:rsid w:val="28CA5806"/>
    <w:rsid w:val="28CA642A"/>
    <w:rsid w:val="28CA665C"/>
    <w:rsid w:val="28CA6AC5"/>
    <w:rsid w:val="28CA79DC"/>
    <w:rsid w:val="28CB05E9"/>
    <w:rsid w:val="28CB0A39"/>
    <w:rsid w:val="28CB22D7"/>
    <w:rsid w:val="28CB2593"/>
    <w:rsid w:val="28CB3A2C"/>
    <w:rsid w:val="28CB4DAA"/>
    <w:rsid w:val="28CB64EB"/>
    <w:rsid w:val="28CC03F4"/>
    <w:rsid w:val="28CC09B2"/>
    <w:rsid w:val="28CC1EC1"/>
    <w:rsid w:val="28CC27F9"/>
    <w:rsid w:val="28CC350A"/>
    <w:rsid w:val="28CC37B6"/>
    <w:rsid w:val="28CC7568"/>
    <w:rsid w:val="28CC797B"/>
    <w:rsid w:val="28CD0E0B"/>
    <w:rsid w:val="28CD1A76"/>
    <w:rsid w:val="28CD4C8F"/>
    <w:rsid w:val="28CD5EA6"/>
    <w:rsid w:val="28CD76CA"/>
    <w:rsid w:val="28CD7CC8"/>
    <w:rsid w:val="28CE0B5E"/>
    <w:rsid w:val="28CE372B"/>
    <w:rsid w:val="28CE4767"/>
    <w:rsid w:val="28CE5855"/>
    <w:rsid w:val="28CF1C92"/>
    <w:rsid w:val="28CF1C94"/>
    <w:rsid w:val="28CF236D"/>
    <w:rsid w:val="28CF4026"/>
    <w:rsid w:val="28CF57EE"/>
    <w:rsid w:val="28D01566"/>
    <w:rsid w:val="28D05206"/>
    <w:rsid w:val="28D0604B"/>
    <w:rsid w:val="28D10C1C"/>
    <w:rsid w:val="28D177B8"/>
    <w:rsid w:val="28D21782"/>
    <w:rsid w:val="28D23F68"/>
    <w:rsid w:val="28D252DE"/>
    <w:rsid w:val="28D26420"/>
    <w:rsid w:val="28D3349D"/>
    <w:rsid w:val="28D3463C"/>
    <w:rsid w:val="28D34837"/>
    <w:rsid w:val="28D3610D"/>
    <w:rsid w:val="28D3711B"/>
    <w:rsid w:val="28D41056"/>
    <w:rsid w:val="28D41146"/>
    <w:rsid w:val="28D472A8"/>
    <w:rsid w:val="28D52E13"/>
    <w:rsid w:val="28D54B1C"/>
    <w:rsid w:val="28D563FB"/>
    <w:rsid w:val="28D607C7"/>
    <w:rsid w:val="28D61EBD"/>
    <w:rsid w:val="28D62667"/>
    <w:rsid w:val="28D62F53"/>
    <w:rsid w:val="28D63020"/>
    <w:rsid w:val="28D64DCE"/>
    <w:rsid w:val="28D66B6E"/>
    <w:rsid w:val="28D70C03"/>
    <w:rsid w:val="28D71672"/>
    <w:rsid w:val="28D76D98"/>
    <w:rsid w:val="28D76FFE"/>
    <w:rsid w:val="28D813E5"/>
    <w:rsid w:val="28D85F1E"/>
    <w:rsid w:val="28D864D2"/>
    <w:rsid w:val="28D91F7F"/>
    <w:rsid w:val="28D93D8C"/>
    <w:rsid w:val="28D948BF"/>
    <w:rsid w:val="28D9544A"/>
    <w:rsid w:val="28D9666D"/>
    <w:rsid w:val="28DA4054"/>
    <w:rsid w:val="28DB0408"/>
    <w:rsid w:val="28DB449B"/>
    <w:rsid w:val="28DB489F"/>
    <w:rsid w:val="28DB6DA3"/>
    <w:rsid w:val="28DC20D4"/>
    <w:rsid w:val="28DC34DE"/>
    <w:rsid w:val="28DC3784"/>
    <w:rsid w:val="28DC3854"/>
    <w:rsid w:val="28DC5D2F"/>
    <w:rsid w:val="28DC615D"/>
    <w:rsid w:val="28DC7F0B"/>
    <w:rsid w:val="28DD75FC"/>
    <w:rsid w:val="28DE064F"/>
    <w:rsid w:val="28DE1ED5"/>
    <w:rsid w:val="28DE1EF7"/>
    <w:rsid w:val="28DE3220"/>
    <w:rsid w:val="28DE3C83"/>
    <w:rsid w:val="28DE502C"/>
    <w:rsid w:val="28DF1612"/>
    <w:rsid w:val="28DF1782"/>
    <w:rsid w:val="28DF17A9"/>
    <w:rsid w:val="28DF190E"/>
    <w:rsid w:val="28DF5DB1"/>
    <w:rsid w:val="28DF7FBB"/>
    <w:rsid w:val="28E03E9F"/>
    <w:rsid w:val="28E04B60"/>
    <w:rsid w:val="28E07281"/>
    <w:rsid w:val="28E079FB"/>
    <w:rsid w:val="28E10CEE"/>
    <w:rsid w:val="28E11FA2"/>
    <w:rsid w:val="28E13675"/>
    <w:rsid w:val="28E13773"/>
    <w:rsid w:val="28E15644"/>
    <w:rsid w:val="28E17C35"/>
    <w:rsid w:val="28E219C5"/>
    <w:rsid w:val="28E2349F"/>
    <w:rsid w:val="28E256DD"/>
    <w:rsid w:val="28E31299"/>
    <w:rsid w:val="28E35C02"/>
    <w:rsid w:val="28E435EB"/>
    <w:rsid w:val="28E4375B"/>
    <w:rsid w:val="28E45704"/>
    <w:rsid w:val="28E46022"/>
    <w:rsid w:val="28E50522"/>
    <w:rsid w:val="28E52FB7"/>
    <w:rsid w:val="28E53263"/>
    <w:rsid w:val="28E55011"/>
    <w:rsid w:val="28E55828"/>
    <w:rsid w:val="28E5622B"/>
    <w:rsid w:val="28E60D8A"/>
    <w:rsid w:val="28E62B38"/>
    <w:rsid w:val="28E67086"/>
    <w:rsid w:val="28E70D83"/>
    <w:rsid w:val="28E72100"/>
    <w:rsid w:val="28E72C2A"/>
    <w:rsid w:val="28E75017"/>
    <w:rsid w:val="28E75A13"/>
    <w:rsid w:val="28E76FDC"/>
    <w:rsid w:val="28E81043"/>
    <w:rsid w:val="28E8139F"/>
    <w:rsid w:val="28E82D54"/>
    <w:rsid w:val="28E842D2"/>
    <w:rsid w:val="28E850A3"/>
    <w:rsid w:val="28E852A2"/>
    <w:rsid w:val="28E86052"/>
    <w:rsid w:val="28E868B0"/>
    <w:rsid w:val="28E86B18"/>
    <w:rsid w:val="28E86E2D"/>
    <w:rsid w:val="28E86EA3"/>
    <w:rsid w:val="28E87162"/>
    <w:rsid w:val="28E87C68"/>
    <w:rsid w:val="28E90B4D"/>
    <w:rsid w:val="28EA087A"/>
    <w:rsid w:val="28EA0C19"/>
    <w:rsid w:val="28EA13DF"/>
    <w:rsid w:val="28EA17C3"/>
    <w:rsid w:val="28EA2584"/>
    <w:rsid w:val="28EA2F04"/>
    <w:rsid w:val="28EA54A9"/>
    <w:rsid w:val="28EA6482"/>
    <w:rsid w:val="28EA687F"/>
    <w:rsid w:val="28EA7CB3"/>
    <w:rsid w:val="28EB2EE5"/>
    <w:rsid w:val="28EB309B"/>
    <w:rsid w:val="28EB4394"/>
    <w:rsid w:val="28EB63A0"/>
    <w:rsid w:val="28EB7246"/>
    <w:rsid w:val="28EC1B0A"/>
    <w:rsid w:val="28EC2844"/>
    <w:rsid w:val="28EC75CF"/>
    <w:rsid w:val="28EC76ED"/>
    <w:rsid w:val="28ED036A"/>
    <w:rsid w:val="28ED0A2C"/>
    <w:rsid w:val="28ED0BC8"/>
    <w:rsid w:val="28ED1258"/>
    <w:rsid w:val="28ED1885"/>
    <w:rsid w:val="28ED1AB6"/>
    <w:rsid w:val="28ED2118"/>
    <w:rsid w:val="28ED2A91"/>
    <w:rsid w:val="28ED4350"/>
    <w:rsid w:val="28ED43B0"/>
    <w:rsid w:val="28EE2ACB"/>
    <w:rsid w:val="28EE2D15"/>
    <w:rsid w:val="28EE4538"/>
    <w:rsid w:val="28EE7341"/>
    <w:rsid w:val="28EF11F9"/>
    <w:rsid w:val="28EF2490"/>
    <w:rsid w:val="28EF36B9"/>
    <w:rsid w:val="28EF40E2"/>
    <w:rsid w:val="28EF4132"/>
    <w:rsid w:val="28EF41A5"/>
    <w:rsid w:val="28EF52A8"/>
    <w:rsid w:val="28EF7C3E"/>
    <w:rsid w:val="28EF7F6D"/>
    <w:rsid w:val="28F010E3"/>
    <w:rsid w:val="28F012D3"/>
    <w:rsid w:val="28F03895"/>
    <w:rsid w:val="28F039B6"/>
    <w:rsid w:val="28F04E5E"/>
    <w:rsid w:val="28F057BA"/>
    <w:rsid w:val="28F05A06"/>
    <w:rsid w:val="28F07E2A"/>
    <w:rsid w:val="28F10011"/>
    <w:rsid w:val="28F105A3"/>
    <w:rsid w:val="28F11C08"/>
    <w:rsid w:val="28F14C0A"/>
    <w:rsid w:val="28F17E5A"/>
    <w:rsid w:val="28F21191"/>
    <w:rsid w:val="28F214DC"/>
    <w:rsid w:val="28F25980"/>
    <w:rsid w:val="28F263D7"/>
    <w:rsid w:val="28F2772E"/>
    <w:rsid w:val="28F27F55"/>
    <w:rsid w:val="28F33BD2"/>
    <w:rsid w:val="28F33FB6"/>
    <w:rsid w:val="28F3503C"/>
    <w:rsid w:val="28F35E0C"/>
    <w:rsid w:val="28F37905"/>
    <w:rsid w:val="28F37B29"/>
    <w:rsid w:val="28F416D1"/>
    <w:rsid w:val="28F416F8"/>
    <w:rsid w:val="28F434A6"/>
    <w:rsid w:val="28F45255"/>
    <w:rsid w:val="28F46B87"/>
    <w:rsid w:val="28F50017"/>
    <w:rsid w:val="28F51CDD"/>
    <w:rsid w:val="28F549A9"/>
    <w:rsid w:val="28F54F83"/>
    <w:rsid w:val="28F56D36"/>
    <w:rsid w:val="28F57A16"/>
    <w:rsid w:val="28F63FCC"/>
    <w:rsid w:val="28F649AB"/>
    <w:rsid w:val="28F65471"/>
    <w:rsid w:val="28F6721F"/>
    <w:rsid w:val="28F72F97"/>
    <w:rsid w:val="28F73662"/>
    <w:rsid w:val="28F7439A"/>
    <w:rsid w:val="28F74D45"/>
    <w:rsid w:val="28F75082"/>
    <w:rsid w:val="28F75A9D"/>
    <w:rsid w:val="28F770FC"/>
    <w:rsid w:val="28F811E9"/>
    <w:rsid w:val="28F81577"/>
    <w:rsid w:val="28F822CB"/>
    <w:rsid w:val="28F82645"/>
    <w:rsid w:val="28F855AE"/>
    <w:rsid w:val="28F90ABD"/>
    <w:rsid w:val="28F9286B"/>
    <w:rsid w:val="28F931A5"/>
    <w:rsid w:val="28F95A2D"/>
    <w:rsid w:val="28F95BE3"/>
    <w:rsid w:val="28F96D0F"/>
    <w:rsid w:val="28FA128F"/>
    <w:rsid w:val="28FA1F95"/>
    <w:rsid w:val="28FA34FB"/>
    <w:rsid w:val="28FA44DD"/>
    <w:rsid w:val="28FB1D31"/>
    <w:rsid w:val="28FB2A87"/>
    <w:rsid w:val="28FB4478"/>
    <w:rsid w:val="28FB4835"/>
    <w:rsid w:val="28FB4CB9"/>
    <w:rsid w:val="28FB5E0E"/>
    <w:rsid w:val="28FB65E3"/>
    <w:rsid w:val="28FC05AD"/>
    <w:rsid w:val="28FC18A0"/>
    <w:rsid w:val="28FC3BD8"/>
    <w:rsid w:val="28FD0E38"/>
    <w:rsid w:val="28FD1DD6"/>
    <w:rsid w:val="28FD2D11"/>
    <w:rsid w:val="28FD5204"/>
    <w:rsid w:val="28FD5866"/>
    <w:rsid w:val="28FD67A9"/>
    <w:rsid w:val="28FD67FF"/>
    <w:rsid w:val="28FD7176"/>
    <w:rsid w:val="28FE0556"/>
    <w:rsid w:val="28FE0B27"/>
    <w:rsid w:val="28FE2479"/>
    <w:rsid w:val="28FE2577"/>
    <w:rsid w:val="28FE3F52"/>
    <w:rsid w:val="28FE559F"/>
    <w:rsid w:val="28FE60D3"/>
    <w:rsid w:val="28FE7530"/>
    <w:rsid w:val="28FE7C39"/>
    <w:rsid w:val="28FF376E"/>
    <w:rsid w:val="28FF3C9A"/>
    <w:rsid w:val="28FF784C"/>
    <w:rsid w:val="2900009D"/>
    <w:rsid w:val="29000578"/>
    <w:rsid w:val="29001E4B"/>
    <w:rsid w:val="29004B29"/>
    <w:rsid w:val="290105DD"/>
    <w:rsid w:val="29017971"/>
    <w:rsid w:val="2902261B"/>
    <w:rsid w:val="29023E15"/>
    <w:rsid w:val="29027A4A"/>
    <w:rsid w:val="2903193C"/>
    <w:rsid w:val="29034A4F"/>
    <w:rsid w:val="29037B8D"/>
    <w:rsid w:val="29045913"/>
    <w:rsid w:val="29051210"/>
    <w:rsid w:val="290517DE"/>
    <w:rsid w:val="29052D5C"/>
    <w:rsid w:val="29052F14"/>
    <w:rsid w:val="29053906"/>
    <w:rsid w:val="290556B4"/>
    <w:rsid w:val="29057925"/>
    <w:rsid w:val="29060F9C"/>
    <w:rsid w:val="290646EF"/>
    <w:rsid w:val="29064F88"/>
    <w:rsid w:val="29065E5F"/>
    <w:rsid w:val="29067812"/>
    <w:rsid w:val="290731DA"/>
    <w:rsid w:val="290738BE"/>
    <w:rsid w:val="29074915"/>
    <w:rsid w:val="2907550B"/>
    <w:rsid w:val="29076AA4"/>
    <w:rsid w:val="290838BC"/>
    <w:rsid w:val="29084E49"/>
    <w:rsid w:val="290851A4"/>
    <w:rsid w:val="2908648D"/>
    <w:rsid w:val="290866C9"/>
    <w:rsid w:val="29093039"/>
    <w:rsid w:val="29093D0F"/>
    <w:rsid w:val="29096346"/>
    <w:rsid w:val="29096432"/>
    <w:rsid w:val="29097C65"/>
    <w:rsid w:val="290A0978"/>
    <w:rsid w:val="290A0DAD"/>
    <w:rsid w:val="290A2CCA"/>
    <w:rsid w:val="290A4A78"/>
    <w:rsid w:val="290A574F"/>
    <w:rsid w:val="290A61DC"/>
    <w:rsid w:val="290B0DAB"/>
    <w:rsid w:val="290B630F"/>
    <w:rsid w:val="290C07F0"/>
    <w:rsid w:val="290C11E0"/>
    <w:rsid w:val="290C2200"/>
    <w:rsid w:val="290C36CD"/>
    <w:rsid w:val="290C4C94"/>
    <w:rsid w:val="290C52A9"/>
    <w:rsid w:val="290C5ADD"/>
    <w:rsid w:val="290C6A42"/>
    <w:rsid w:val="290C6D8D"/>
    <w:rsid w:val="290C7E14"/>
    <w:rsid w:val="290D629E"/>
    <w:rsid w:val="290D6316"/>
    <w:rsid w:val="290D6B50"/>
    <w:rsid w:val="290E328F"/>
    <w:rsid w:val="290E3413"/>
    <w:rsid w:val="290E772E"/>
    <w:rsid w:val="290F204E"/>
    <w:rsid w:val="290F208E"/>
    <w:rsid w:val="290F56F2"/>
    <w:rsid w:val="290F6532"/>
    <w:rsid w:val="290F76A0"/>
    <w:rsid w:val="291002D1"/>
    <w:rsid w:val="2910101E"/>
    <w:rsid w:val="291052A1"/>
    <w:rsid w:val="2910535D"/>
    <w:rsid w:val="291122AA"/>
    <w:rsid w:val="29113694"/>
    <w:rsid w:val="29114058"/>
    <w:rsid w:val="291160AF"/>
    <w:rsid w:val="29120285"/>
    <w:rsid w:val="29122110"/>
    <w:rsid w:val="29123085"/>
    <w:rsid w:val="2912392D"/>
    <w:rsid w:val="29126403"/>
    <w:rsid w:val="29127DD1"/>
    <w:rsid w:val="2913057A"/>
    <w:rsid w:val="291309CF"/>
    <w:rsid w:val="291335A0"/>
    <w:rsid w:val="29133BEA"/>
    <w:rsid w:val="291369FA"/>
    <w:rsid w:val="29141E5F"/>
    <w:rsid w:val="29143A7D"/>
    <w:rsid w:val="29143B49"/>
    <w:rsid w:val="2914516F"/>
    <w:rsid w:val="291458F7"/>
    <w:rsid w:val="29146F2D"/>
    <w:rsid w:val="291476A5"/>
    <w:rsid w:val="29151E78"/>
    <w:rsid w:val="2915596A"/>
    <w:rsid w:val="29155D5D"/>
    <w:rsid w:val="29155EC0"/>
    <w:rsid w:val="291607CD"/>
    <w:rsid w:val="29160A91"/>
    <w:rsid w:val="29162058"/>
    <w:rsid w:val="29163139"/>
    <w:rsid w:val="2916341D"/>
    <w:rsid w:val="29164709"/>
    <w:rsid w:val="291678C1"/>
    <w:rsid w:val="29171B5D"/>
    <w:rsid w:val="29172C46"/>
    <w:rsid w:val="29172D29"/>
    <w:rsid w:val="29177195"/>
    <w:rsid w:val="291813BB"/>
    <w:rsid w:val="29181BE3"/>
    <w:rsid w:val="29181DA8"/>
    <w:rsid w:val="291833B1"/>
    <w:rsid w:val="29183639"/>
    <w:rsid w:val="2919115F"/>
    <w:rsid w:val="291925F2"/>
    <w:rsid w:val="29192F0D"/>
    <w:rsid w:val="29194841"/>
    <w:rsid w:val="29194CBB"/>
    <w:rsid w:val="29196B20"/>
    <w:rsid w:val="29197412"/>
    <w:rsid w:val="291A4422"/>
    <w:rsid w:val="291A4A19"/>
    <w:rsid w:val="291A4C28"/>
    <w:rsid w:val="291B0A33"/>
    <w:rsid w:val="291B318E"/>
    <w:rsid w:val="291B385B"/>
    <w:rsid w:val="291B3DC4"/>
    <w:rsid w:val="291B4ED7"/>
    <w:rsid w:val="291B6E92"/>
    <w:rsid w:val="291B7FCC"/>
    <w:rsid w:val="291C2607"/>
    <w:rsid w:val="291C3468"/>
    <w:rsid w:val="291C426C"/>
    <w:rsid w:val="291C47AB"/>
    <w:rsid w:val="291C5D93"/>
    <w:rsid w:val="291C7289"/>
    <w:rsid w:val="291C7A80"/>
    <w:rsid w:val="291D0077"/>
    <w:rsid w:val="291D0C4F"/>
    <w:rsid w:val="291D157B"/>
    <w:rsid w:val="291D29FD"/>
    <w:rsid w:val="291D5EA7"/>
    <w:rsid w:val="291D7223"/>
    <w:rsid w:val="291D7D81"/>
    <w:rsid w:val="291E06B3"/>
    <w:rsid w:val="291E1A9E"/>
    <w:rsid w:val="291E22D1"/>
    <w:rsid w:val="291E2AE7"/>
    <w:rsid w:val="291E3AF6"/>
    <w:rsid w:val="291E49C7"/>
    <w:rsid w:val="291E67ED"/>
    <w:rsid w:val="291E783D"/>
    <w:rsid w:val="291E7F6A"/>
    <w:rsid w:val="291F05F5"/>
    <w:rsid w:val="291F1B43"/>
    <w:rsid w:val="291F2393"/>
    <w:rsid w:val="291F4132"/>
    <w:rsid w:val="291F6303"/>
    <w:rsid w:val="2920092C"/>
    <w:rsid w:val="292024ED"/>
    <w:rsid w:val="2920604A"/>
    <w:rsid w:val="29206AEE"/>
    <w:rsid w:val="29207C04"/>
    <w:rsid w:val="29210CF2"/>
    <w:rsid w:val="2921130F"/>
    <w:rsid w:val="29211DC2"/>
    <w:rsid w:val="292138FD"/>
    <w:rsid w:val="29217827"/>
    <w:rsid w:val="29220014"/>
    <w:rsid w:val="29226266"/>
    <w:rsid w:val="29230A5B"/>
    <w:rsid w:val="29231FDE"/>
    <w:rsid w:val="29233D8C"/>
    <w:rsid w:val="292340FD"/>
    <w:rsid w:val="29235EFF"/>
    <w:rsid w:val="29244525"/>
    <w:rsid w:val="29245707"/>
    <w:rsid w:val="29247012"/>
    <w:rsid w:val="29253660"/>
    <w:rsid w:val="292540AD"/>
    <w:rsid w:val="292541A0"/>
    <w:rsid w:val="29254783"/>
    <w:rsid w:val="29254F2E"/>
    <w:rsid w:val="292575D1"/>
    <w:rsid w:val="29263F95"/>
    <w:rsid w:val="292661EF"/>
    <w:rsid w:val="292673D8"/>
    <w:rsid w:val="29267511"/>
    <w:rsid w:val="29272A74"/>
    <w:rsid w:val="2927387C"/>
    <w:rsid w:val="292744BE"/>
    <w:rsid w:val="292813A2"/>
    <w:rsid w:val="29283A03"/>
    <w:rsid w:val="29285525"/>
    <w:rsid w:val="29290D2A"/>
    <w:rsid w:val="292913D1"/>
    <w:rsid w:val="292957D6"/>
    <w:rsid w:val="292A0397"/>
    <w:rsid w:val="292A1264"/>
    <w:rsid w:val="292A336C"/>
    <w:rsid w:val="292A511A"/>
    <w:rsid w:val="292A5811"/>
    <w:rsid w:val="292A6C56"/>
    <w:rsid w:val="292B0388"/>
    <w:rsid w:val="292C0C81"/>
    <w:rsid w:val="292C0E92"/>
    <w:rsid w:val="292C20B9"/>
    <w:rsid w:val="292C2C40"/>
    <w:rsid w:val="292C2CB7"/>
    <w:rsid w:val="292C4103"/>
    <w:rsid w:val="292D0766"/>
    <w:rsid w:val="292D69B8"/>
    <w:rsid w:val="292D7B69"/>
    <w:rsid w:val="292E18CD"/>
    <w:rsid w:val="292E1CBD"/>
    <w:rsid w:val="292E2137"/>
    <w:rsid w:val="292E4C0A"/>
    <w:rsid w:val="292E628F"/>
    <w:rsid w:val="292E6E4C"/>
    <w:rsid w:val="292F0982"/>
    <w:rsid w:val="292F1D99"/>
    <w:rsid w:val="292F2731"/>
    <w:rsid w:val="292F44DF"/>
    <w:rsid w:val="292F5F59"/>
    <w:rsid w:val="292F6DE3"/>
    <w:rsid w:val="29300748"/>
    <w:rsid w:val="29303D4D"/>
    <w:rsid w:val="29310257"/>
    <w:rsid w:val="29313F58"/>
    <w:rsid w:val="29314DC9"/>
    <w:rsid w:val="293158D9"/>
    <w:rsid w:val="293164A9"/>
    <w:rsid w:val="29323FCF"/>
    <w:rsid w:val="29324D89"/>
    <w:rsid w:val="29326B29"/>
    <w:rsid w:val="29327086"/>
    <w:rsid w:val="29327670"/>
    <w:rsid w:val="2933095E"/>
    <w:rsid w:val="29330F5E"/>
    <w:rsid w:val="29331F79"/>
    <w:rsid w:val="29332221"/>
    <w:rsid w:val="29332774"/>
    <w:rsid w:val="29332EB8"/>
    <w:rsid w:val="29335459"/>
    <w:rsid w:val="29337116"/>
    <w:rsid w:val="29341AF5"/>
    <w:rsid w:val="293428D9"/>
    <w:rsid w:val="293454D0"/>
    <w:rsid w:val="29345F99"/>
    <w:rsid w:val="29346369"/>
    <w:rsid w:val="2934650A"/>
    <w:rsid w:val="29347D47"/>
    <w:rsid w:val="293509E1"/>
    <w:rsid w:val="2935255C"/>
    <w:rsid w:val="29352C34"/>
    <w:rsid w:val="293534DF"/>
    <w:rsid w:val="29353D69"/>
    <w:rsid w:val="293554AA"/>
    <w:rsid w:val="29357F20"/>
    <w:rsid w:val="29360E6C"/>
    <w:rsid w:val="29363ABF"/>
    <w:rsid w:val="29364207"/>
    <w:rsid w:val="2936586D"/>
    <w:rsid w:val="29370FFC"/>
    <w:rsid w:val="29371555"/>
    <w:rsid w:val="29374BB5"/>
    <w:rsid w:val="2937738F"/>
    <w:rsid w:val="2938125A"/>
    <w:rsid w:val="29385A89"/>
    <w:rsid w:val="29387837"/>
    <w:rsid w:val="293935AF"/>
    <w:rsid w:val="293952BB"/>
    <w:rsid w:val="29397597"/>
    <w:rsid w:val="29397B3B"/>
    <w:rsid w:val="293A1485"/>
    <w:rsid w:val="293A2377"/>
    <w:rsid w:val="293A4A0D"/>
    <w:rsid w:val="293A5A7B"/>
    <w:rsid w:val="293A7ADF"/>
    <w:rsid w:val="293B5684"/>
    <w:rsid w:val="293B5F86"/>
    <w:rsid w:val="293B72E5"/>
    <w:rsid w:val="293C1217"/>
    <w:rsid w:val="293C20AF"/>
    <w:rsid w:val="293C27AC"/>
    <w:rsid w:val="293C702E"/>
    <w:rsid w:val="293D20AD"/>
    <w:rsid w:val="293D24FB"/>
    <w:rsid w:val="293D26C6"/>
    <w:rsid w:val="293D29CD"/>
    <w:rsid w:val="293D309F"/>
    <w:rsid w:val="293D39E4"/>
    <w:rsid w:val="293D4E4D"/>
    <w:rsid w:val="293D6C2D"/>
    <w:rsid w:val="293E1A26"/>
    <w:rsid w:val="293E21D3"/>
    <w:rsid w:val="293E2974"/>
    <w:rsid w:val="293E2CF8"/>
    <w:rsid w:val="293F1297"/>
    <w:rsid w:val="293F301B"/>
    <w:rsid w:val="293F6D00"/>
    <w:rsid w:val="2940049A"/>
    <w:rsid w:val="29400E7C"/>
    <w:rsid w:val="29401DFB"/>
    <w:rsid w:val="294025BD"/>
    <w:rsid w:val="2940387D"/>
    <w:rsid w:val="2940493E"/>
    <w:rsid w:val="294066EC"/>
    <w:rsid w:val="2940673B"/>
    <w:rsid w:val="294078A1"/>
    <w:rsid w:val="294202A1"/>
    <w:rsid w:val="2942121D"/>
    <w:rsid w:val="29422319"/>
    <w:rsid w:val="29422755"/>
    <w:rsid w:val="29424212"/>
    <w:rsid w:val="2942459D"/>
    <w:rsid w:val="29424605"/>
    <w:rsid w:val="294258B9"/>
    <w:rsid w:val="29425ECB"/>
    <w:rsid w:val="2942714C"/>
    <w:rsid w:val="2943022A"/>
    <w:rsid w:val="294354A3"/>
    <w:rsid w:val="294361DC"/>
    <w:rsid w:val="29436A16"/>
    <w:rsid w:val="29437D47"/>
    <w:rsid w:val="29437F8A"/>
    <w:rsid w:val="294423CE"/>
    <w:rsid w:val="29444299"/>
    <w:rsid w:val="29450626"/>
    <w:rsid w:val="294510E3"/>
    <w:rsid w:val="29451ACF"/>
    <w:rsid w:val="29451F54"/>
    <w:rsid w:val="2945385E"/>
    <w:rsid w:val="29454F9F"/>
    <w:rsid w:val="29455AB0"/>
    <w:rsid w:val="29457BFB"/>
    <w:rsid w:val="2946305E"/>
    <w:rsid w:val="29464CEE"/>
    <w:rsid w:val="29466967"/>
    <w:rsid w:val="29467DBC"/>
    <w:rsid w:val="2947183D"/>
    <w:rsid w:val="29472CB6"/>
    <w:rsid w:val="29473F34"/>
    <w:rsid w:val="29474B70"/>
    <w:rsid w:val="294807C5"/>
    <w:rsid w:val="294837F2"/>
    <w:rsid w:val="29483920"/>
    <w:rsid w:val="29483E20"/>
    <w:rsid w:val="294855A0"/>
    <w:rsid w:val="29486F0C"/>
    <w:rsid w:val="29487354"/>
    <w:rsid w:val="29496A54"/>
    <w:rsid w:val="294A30C6"/>
    <w:rsid w:val="294A57BC"/>
    <w:rsid w:val="294A6988"/>
    <w:rsid w:val="294B23CF"/>
    <w:rsid w:val="294B34FB"/>
    <w:rsid w:val="294B4AFF"/>
    <w:rsid w:val="294B5DB0"/>
    <w:rsid w:val="294B744D"/>
    <w:rsid w:val="294B7965"/>
    <w:rsid w:val="294C0B60"/>
    <w:rsid w:val="294C1D63"/>
    <w:rsid w:val="294C22A1"/>
    <w:rsid w:val="294C5091"/>
    <w:rsid w:val="294D6E8D"/>
    <w:rsid w:val="294E0E09"/>
    <w:rsid w:val="294E3480"/>
    <w:rsid w:val="294E705B"/>
    <w:rsid w:val="294E754B"/>
    <w:rsid w:val="294E7883"/>
    <w:rsid w:val="294F0B5E"/>
    <w:rsid w:val="294F2DD3"/>
    <w:rsid w:val="294F4252"/>
    <w:rsid w:val="294F4B81"/>
    <w:rsid w:val="294F74E1"/>
    <w:rsid w:val="29500971"/>
    <w:rsid w:val="295015EA"/>
    <w:rsid w:val="29502E31"/>
    <w:rsid w:val="29505CDF"/>
    <w:rsid w:val="29506DBA"/>
    <w:rsid w:val="29511E01"/>
    <w:rsid w:val="2951429B"/>
    <w:rsid w:val="29514455"/>
    <w:rsid w:val="295201CD"/>
    <w:rsid w:val="29522306"/>
    <w:rsid w:val="29523F2F"/>
    <w:rsid w:val="29524099"/>
    <w:rsid w:val="295321C3"/>
    <w:rsid w:val="29534671"/>
    <w:rsid w:val="2953641F"/>
    <w:rsid w:val="29537310"/>
    <w:rsid w:val="295403E9"/>
    <w:rsid w:val="295472F2"/>
    <w:rsid w:val="29550541"/>
    <w:rsid w:val="29551D04"/>
    <w:rsid w:val="29552E08"/>
    <w:rsid w:val="29557219"/>
    <w:rsid w:val="29564161"/>
    <w:rsid w:val="295720AA"/>
    <w:rsid w:val="295720EF"/>
    <w:rsid w:val="29576619"/>
    <w:rsid w:val="29577404"/>
    <w:rsid w:val="29580844"/>
    <w:rsid w:val="29581C87"/>
    <w:rsid w:val="29583A35"/>
    <w:rsid w:val="29586614"/>
    <w:rsid w:val="29593565"/>
    <w:rsid w:val="295960E8"/>
    <w:rsid w:val="295977AD"/>
    <w:rsid w:val="29597C49"/>
    <w:rsid w:val="295A1878"/>
    <w:rsid w:val="295A1AC3"/>
    <w:rsid w:val="295A2ACD"/>
    <w:rsid w:val="295A3454"/>
    <w:rsid w:val="295A44EE"/>
    <w:rsid w:val="295A45F4"/>
    <w:rsid w:val="295A5D35"/>
    <w:rsid w:val="295B251D"/>
    <w:rsid w:val="295B3290"/>
    <w:rsid w:val="295B3526"/>
    <w:rsid w:val="295B42EB"/>
    <w:rsid w:val="295B52D4"/>
    <w:rsid w:val="295B71C5"/>
    <w:rsid w:val="295C2CC6"/>
    <w:rsid w:val="295C2DFA"/>
    <w:rsid w:val="295C4F99"/>
    <w:rsid w:val="295D104C"/>
    <w:rsid w:val="295D2D9B"/>
    <w:rsid w:val="295D44F6"/>
    <w:rsid w:val="295D54F0"/>
    <w:rsid w:val="295D729E"/>
    <w:rsid w:val="295E2F75"/>
    <w:rsid w:val="295E358B"/>
    <w:rsid w:val="295E4DC4"/>
    <w:rsid w:val="295E52C5"/>
    <w:rsid w:val="295F4405"/>
    <w:rsid w:val="295F522B"/>
    <w:rsid w:val="295F5B00"/>
    <w:rsid w:val="295F6021"/>
    <w:rsid w:val="295F66E2"/>
    <w:rsid w:val="295F6FD6"/>
    <w:rsid w:val="295F7D8A"/>
    <w:rsid w:val="29600466"/>
    <w:rsid w:val="29600B3C"/>
    <w:rsid w:val="29600BAA"/>
    <w:rsid w:val="29602288"/>
    <w:rsid w:val="296026BE"/>
    <w:rsid w:val="296028EA"/>
    <w:rsid w:val="29606D8E"/>
    <w:rsid w:val="2961139A"/>
    <w:rsid w:val="29612E95"/>
    <w:rsid w:val="29621F0F"/>
    <w:rsid w:val="29621FF4"/>
    <w:rsid w:val="2962296F"/>
    <w:rsid w:val="296244C7"/>
    <w:rsid w:val="296248B4"/>
    <w:rsid w:val="29626662"/>
    <w:rsid w:val="29627F95"/>
    <w:rsid w:val="29631414"/>
    <w:rsid w:val="296323DA"/>
    <w:rsid w:val="29634188"/>
    <w:rsid w:val="29636D00"/>
    <w:rsid w:val="296410AA"/>
    <w:rsid w:val="29642175"/>
    <w:rsid w:val="29643255"/>
    <w:rsid w:val="296445FA"/>
    <w:rsid w:val="2964687E"/>
    <w:rsid w:val="29646B70"/>
    <w:rsid w:val="29647100"/>
    <w:rsid w:val="29651033"/>
    <w:rsid w:val="296527A7"/>
    <w:rsid w:val="296543A4"/>
    <w:rsid w:val="29655396"/>
    <w:rsid w:val="29656152"/>
    <w:rsid w:val="29663529"/>
    <w:rsid w:val="2967011C"/>
    <w:rsid w:val="29671ECA"/>
    <w:rsid w:val="29673C78"/>
    <w:rsid w:val="29684DA6"/>
    <w:rsid w:val="29685A75"/>
    <w:rsid w:val="29687FF7"/>
    <w:rsid w:val="29690CEC"/>
    <w:rsid w:val="296917C9"/>
    <w:rsid w:val="29694D3F"/>
    <w:rsid w:val="29694F37"/>
    <w:rsid w:val="29695BC0"/>
    <w:rsid w:val="29695C42"/>
    <w:rsid w:val="296A15EB"/>
    <w:rsid w:val="296A19BB"/>
    <w:rsid w:val="296A5517"/>
    <w:rsid w:val="296A5695"/>
    <w:rsid w:val="296A6EEE"/>
    <w:rsid w:val="296B10B5"/>
    <w:rsid w:val="296B1503"/>
    <w:rsid w:val="296B4551"/>
    <w:rsid w:val="296B459A"/>
    <w:rsid w:val="296B5579"/>
    <w:rsid w:val="296C014A"/>
    <w:rsid w:val="296C128F"/>
    <w:rsid w:val="296C1AB5"/>
    <w:rsid w:val="296C57C7"/>
    <w:rsid w:val="296C6A09"/>
    <w:rsid w:val="296C74E1"/>
    <w:rsid w:val="296D1153"/>
    <w:rsid w:val="296D2A53"/>
    <w:rsid w:val="296D3EAE"/>
    <w:rsid w:val="296D76AD"/>
    <w:rsid w:val="296E03FD"/>
    <w:rsid w:val="296E14AB"/>
    <w:rsid w:val="296E1B85"/>
    <w:rsid w:val="296E3259"/>
    <w:rsid w:val="296E49F2"/>
    <w:rsid w:val="296E4A83"/>
    <w:rsid w:val="296E7311"/>
    <w:rsid w:val="296E762D"/>
    <w:rsid w:val="296F0FEE"/>
    <w:rsid w:val="296F27F7"/>
    <w:rsid w:val="296F5223"/>
    <w:rsid w:val="296F6419"/>
    <w:rsid w:val="296F6AE1"/>
    <w:rsid w:val="296F6FD1"/>
    <w:rsid w:val="29701E5B"/>
    <w:rsid w:val="2970538A"/>
    <w:rsid w:val="29706716"/>
    <w:rsid w:val="29707F5B"/>
    <w:rsid w:val="29710054"/>
    <w:rsid w:val="297113EB"/>
    <w:rsid w:val="29711FD4"/>
    <w:rsid w:val="29712D49"/>
    <w:rsid w:val="297139CB"/>
    <w:rsid w:val="297168A5"/>
    <w:rsid w:val="297168BF"/>
    <w:rsid w:val="29721909"/>
    <w:rsid w:val="2972287B"/>
    <w:rsid w:val="2973086F"/>
    <w:rsid w:val="2973261D"/>
    <w:rsid w:val="29732F55"/>
    <w:rsid w:val="29735064"/>
    <w:rsid w:val="297351A7"/>
    <w:rsid w:val="29736A32"/>
    <w:rsid w:val="29736AC1"/>
    <w:rsid w:val="297401F9"/>
    <w:rsid w:val="2974154E"/>
    <w:rsid w:val="297417D1"/>
    <w:rsid w:val="29743CE4"/>
    <w:rsid w:val="297445E7"/>
    <w:rsid w:val="29746395"/>
    <w:rsid w:val="297468DC"/>
    <w:rsid w:val="297472F8"/>
    <w:rsid w:val="29752839"/>
    <w:rsid w:val="2975293D"/>
    <w:rsid w:val="29753FA3"/>
    <w:rsid w:val="29756622"/>
    <w:rsid w:val="29756EA4"/>
    <w:rsid w:val="29760805"/>
    <w:rsid w:val="2976210D"/>
    <w:rsid w:val="29763EBB"/>
    <w:rsid w:val="297665B1"/>
    <w:rsid w:val="29766983"/>
    <w:rsid w:val="29771527"/>
    <w:rsid w:val="29772CCF"/>
    <w:rsid w:val="29785E86"/>
    <w:rsid w:val="29787C34"/>
    <w:rsid w:val="29791BFE"/>
    <w:rsid w:val="297A1C52"/>
    <w:rsid w:val="297A5D39"/>
    <w:rsid w:val="297B3BC8"/>
    <w:rsid w:val="297B506E"/>
    <w:rsid w:val="297B51F1"/>
    <w:rsid w:val="297B5976"/>
    <w:rsid w:val="297B7724"/>
    <w:rsid w:val="297C1FE4"/>
    <w:rsid w:val="297C23E4"/>
    <w:rsid w:val="297C253F"/>
    <w:rsid w:val="297C259A"/>
    <w:rsid w:val="297C2646"/>
    <w:rsid w:val="297C4DA2"/>
    <w:rsid w:val="297D16EE"/>
    <w:rsid w:val="297D3342"/>
    <w:rsid w:val="297D524A"/>
    <w:rsid w:val="297E06D5"/>
    <w:rsid w:val="297E255F"/>
    <w:rsid w:val="297E5D08"/>
    <w:rsid w:val="297E7214"/>
    <w:rsid w:val="297E78BC"/>
    <w:rsid w:val="297F2513"/>
    <w:rsid w:val="297F39EF"/>
    <w:rsid w:val="297F5466"/>
    <w:rsid w:val="29802F8C"/>
    <w:rsid w:val="29803678"/>
    <w:rsid w:val="298046CF"/>
    <w:rsid w:val="2981131F"/>
    <w:rsid w:val="29814164"/>
    <w:rsid w:val="29814AEC"/>
    <w:rsid w:val="29815542"/>
    <w:rsid w:val="29815EA6"/>
    <w:rsid w:val="29816F13"/>
    <w:rsid w:val="29817121"/>
    <w:rsid w:val="29820AB2"/>
    <w:rsid w:val="29820BD0"/>
    <w:rsid w:val="29821B8D"/>
    <w:rsid w:val="29822370"/>
    <w:rsid w:val="2982436F"/>
    <w:rsid w:val="29824F56"/>
    <w:rsid w:val="298250A2"/>
    <w:rsid w:val="29826D04"/>
    <w:rsid w:val="298309EF"/>
    <w:rsid w:val="29830DAB"/>
    <w:rsid w:val="298339EA"/>
    <w:rsid w:val="29835D62"/>
    <w:rsid w:val="29835DCB"/>
    <w:rsid w:val="298363D1"/>
    <w:rsid w:val="298365D8"/>
    <w:rsid w:val="29837884"/>
    <w:rsid w:val="29842A21"/>
    <w:rsid w:val="29842A7C"/>
    <w:rsid w:val="298434C4"/>
    <w:rsid w:val="2984482A"/>
    <w:rsid w:val="29846146"/>
    <w:rsid w:val="29847861"/>
    <w:rsid w:val="298505A2"/>
    <w:rsid w:val="29850632"/>
    <w:rsid w:val="29851FBF"/>
    <w:rsid w:val="29852351"/>
    <w:rsid w:val="29854780"/>
    <w:rsid w:val="298567F4"/>
    <w:rsid w:val="29857BA6"/>
    <w:rsid w:val="29864199"/>
    <w:rsid w:val="29864B27"/>
    <w:rsid w:val="298669F9"/>
    <w:rsid w:val="2987274B"/>
    <w:rsid w:val="29873611"/>
    <w:rsid w:val="2987431B"/>
    <w:rsid w:val="29881C38"/>
    <w:rsid w:val="29885DD4"/>
    <w:rsid w:val="29890093"/>
    <w:rsid w:val="29890DEF"/>
    <w:rsid w:val="29891E41"/>
    <w:rsid w:val="29892243"/>
    <w:rsid w:val="298939BF"/>
    <w:rsid w:val="298962E5"/>
    <w:rsid w:val="29897672"/>
    <w:rsid w:val="298A1BD1"/>
    <w:rsid w:val="298A43B2"/>
    <w:rsid w:val="298A4C33"/>
    <w:rsid w:val="298A7967"/>
    <w:rsid w:val="298B1855"/>
    <w:rsid w:val="298B371E"/>
    <w:rsid w:val="298B4B63"/>
    <w:rsid w:val="298B549C"/>
    <w:rsid w:val="298B6156"/>
    <w:rsid w:val="298B754F"/>
    <w:rsid w:val="298C008B"/>
    <w:rsid w:val="298C0F96"/>
    <w:rsid w:val="298C1D11"/>
    <w:rsid w:val="298C36DF"/>
    <w:rsid w:val="298C48EB"/>
    <w:rsid w:val="298C7B83"/>
    <w:rsid w:val="298D4671"/>
    <w:rsid w:val="298E14F5"/>
    <w:rsid w:val="298E2054"/>
    <w:rsid w:val="298E32CD"/>
    <w:rsid w:val="298E46B0"/>
    <w:rsid w:val="298E473A"/>
    <w:rsid w:val="298E59BD"/>
    <w:rsid w:val="298E7457"/>
    <w:rsid w:val="298F14DB"/>
    <w:rsid w:val="298F1738"/>
    <w:rsid w:val="298F31CF"/>
    <w:rsid w:val="298F4F7D"/>
    <w:rsid w:val="298F5964"/>
    <w:rsid w:val="2991052B"/>
    <w:rsid w:val="299109D5"/>
    <w:rsid w:val="29910E07"/>
    <w:rsid w:val="29911D54"/>
    <w:rsid w:val="29911EB8"/>
    <w:rsid w:val="29915195"/>
    <w:rsid w:val="29915199"/>
    <w:rsid w:val="29916F47"/>
    <w:rsid w:val="2991747E"/>
    <w:rsid w:val="29921E65"/>
    <w:rsid w:val="29923B03"/>
    <w:rsid w:val="29925F41"/>
    <w:rsid w:val="299270AF"/>
    <w:rsid w:val="29933E05"/>
    <w:rsid w:val="29934A6D"/>
    <w:rsid w:val="29934EB5"/>
    <w:rsid w:val="2993607C"/>
    <w:rsid w:val="299407E6"/>
    <w:rsid w:val="29941286"/>
    <w:rsid w:val="299415C9"/>
    <w:rsid w:val="29944EB8"/>
    <w:rsid w:val="29946A38"/>
    <w:rsid w:val="299507E6"/>
    <w:rsid w:val="2995346F"/>
    <w:rsid w:val="29954099"/>
    <w:rsid w:val="2995444D"/>
    <w:rsid w:val="29954C89"/>
    <w:rsid w:val="299555D3"/>
    <w:rsid w:val="29955C15"/>
    <w:rsid w:val="299577BB"/>
    <w:rsid w:val="29961C76"/>
    <w:rsid w:val="299627B0"/>
    <w:rsid w:val="29962EB3"/>
    <w:rsid w:val="29966264"/>
    <w:rsid w:val="29966CB6"/>
    <w:rsid w:val="299707E0"/>
    <w:rsid w:val="29973106"/>
    <w:rsid w:val="299747E3"/>
    <w:rsid w:val="29974847"/>
    <w:rsid w:val="29974ECC"/>
    <w:rsid w:val="29982084"/>
    <w:rsid w:val="29983465"/>
    <w:rsid w:val="2998418E"/>
    <w:rsid w:val="29984596"/>
    <w:rsid w:val="29985CD7"/>
    <w:rsid w:val="29986528"/>
    <w:rsid w:val="29986C5C"/>
    <w:rsid w:val="29987343"/>
    <w:rsid w:val="29990192"/>
    <w:rsid w:val="2999027F"/>
    <w:rsid w:val="2999069F"/>
    <w:rsid w:val="299916BD"/>
    <w:rsid w:val="29994F84"/>
    <w:rsid w:val="29995DFC"/>
    <w:rsid w:val="29996CC8"/>
    <w:rsid w:val="29997709"/>
    <w:rsid w:val="299A22A0"/>
    <w:rsid w:val="299A4C78"/>
    <w:rsid w:val="299A5578"/>
    <w:rsid w:val="299A55E6"/>
    <w:rsid w:val="299A56F7"/>
    <w:rsid w:val="299A62B3"/>
    <w:rsid w:val="299B04DF"/>
    <w:rsid w:val="299B2161"/>
    <w:rsid w:val="299B28B1"/>
    <w:rsid w:val="299B2FFF"/>
    <w:rsid w:val="299B54DA"/>
    <w:rsid w:val="299B6018"/>
    <w:rsid w:val="299C2AAA"/>
    <w:rsid w:val="299D3B3E"/>
    <w:rsid w:val="299D4DD1"/>
    <w:rsid w:val="299D7D92"/>
    <w:rsid w:val="299E0091"/>
    <w:rsid w:val="299E1B49"/>
    <w:rsid w:val="299E231A"/>
    <w:rsid w:val="299E3412"/>
    <w:rsid w:val="299E6B6C"/>
    <w:rsid w:val="299E79F7"/>
    <w:rsid w:val="299F0032"/>
    <w:rsid w:val="299F1624"/>
    <w:rsid w:val="299F1664"/>
    <w:rsid w:val="299F1938"/>
    <w:rsid w:val="299F2A0F"/>
    <w:rsid w:val="299F2E39"/>
    <w:rsid w:val="299F4754"/>
    <w:rsid w:val="299F4F6D"/>
    <w:rsid w:val="299F5316"/>
    <w:rsid w:val="299F5423"/>
    <w:rsid w:val="299F78B6"/>
    <w:rsid w:val="29A007AA"/>
    <w:rsid w:val="29A0156E"/>
    <w:rsid w:val="29A01963"/>
    <w:rsid w:val="29A0362E"/>
    <w:rsid w:val="29A0718A"/>
    <w:rsid w:val="29A104CA"/>
    <w:rsid w:val="29A11B65"/>
    <w:rsid w:val="29A20219"/>
    <w:rsid w:val="29A21880"/>
    <w:rsid w:val="29A22F02"/>
    <w:rsid w:val="29A2327E"/>
    <w:rsid w:val="29A23927"/>
    <w:rsid w:val="29A30A29"/>
    <w:rsid w:val="29A32DEA"/>
    <w:rsid w:val="29A365D6"/>
    <w:rsid w:val="29A41545"/>
    <w:rsid w:val="29A4427A"/>
    <w:rsid w:val="29A44ECD"/>
    <w:rsid w:val="29A45DEA"/>
    <w:rsid w:val="29A46C7B"/>
    <w:rsid w:val="29A47A93"/>
    <w:rsid w:val="29A50C45"/>
    <w:rsid w:val="29A529F3"/>
    <w:rsid w:val="29A547A1"/>
    <w:rsid w:val="29A55424"/>
    <w:rsid w:val="29A5570A"/>
    <w:rsid w:val="29A56498"/>
    <w:rsid w:val="29A635F0"/>
    <w:rsid w:val="29A63E4B"/>
    <w:rsid w:val="29A70519"/>
    <w:rsid w:val="29A71D35"/>
    <w:rsid w:val="29A7434E"/>
    <w:rsid w:val="29A74372"/>
    <w:rsid w:val="29A749BD"/>
    <w:rsid w:val="29A74DC2"/>
    <w:rsid w:val="29A74E52"/>
    <w:rsid w:val="29A75785"/>
    <w:rsid w:val="29A7676B"/>
    <w:rsid w:val="29A77AE1"/>
    <w:rsid w:val="29A802DB"/>
    <w:rsid w:val="29A808AE"/>
    <w:rsid w:val="29A81072"/>
    <w:rsid w:val="29A812EF"/>
    <w:rsid w:val="29A81AA0"/>
    <w:rsid w:val="29A81B2F"/>
    <w:rsid w:val="29A81B34"/>
    <w:rsid w:val="29A83499"/>
    <w:rsid w:val="29A857CC"/>
    <w:rsid w:val="29A900EC"/>
    <w:rsid w:val="29A93119"/>
    <w:rsid w:val="29A938F7"/>
    <w:rsid w:val="29A94291"/>
    <w:rsid w:val="29A9603F"/>
    <w:rsid w:val="29AA1DB7"/>
    <w:rsid w:val="29AA244C"/>
    <w:rsid w:val="29AB36E3"/>
    <w:rsid w:val="29AB38A2"/>
    <w:rsid w:val="29AB414D"/>
    <w:rsid w:val="29AB625B"/>
    <w:rsid w:val="29AC1432"/>
    <w:rsid w:val="29AC2DA8"/>
    <w:rsid w:val="29AC3D81"/>
    <w:rsid w:val="29AC5B2F"/>
    <w:rsid w:val="29AD3926"/>
    <w:rsid w:val="29AD5735"/>
    <w:rsid w:val="29AD68FB"/>
    <w:rsid w:val="29AD7F74"/>
    <w:rsid w:val="29AE01C0"/>
    <w:rsid w:val="29AE18A7"/>
    <w:rsid w:val="29AE4004"/>
    <w:rsid w:val="29AE5D4B"/>
    <w:rsid w:val="29AE635D"/>
    <w:rsid w:val="29AF06F6"/>
    <w:rsid w:val="29AF073D"/>
    <w:rsid w:val="29AF495B"/>
    <w:rsid w:val="29AF561F"/>
    <w:rsid w:val="29AF64B7"/>
    <w:rsid w:val="29AF73CD"/>
    <w:rsid w:val="29B03871"/>
    <w:rsid w:val="29B1237D"/>
    <w:rsid w:val="29B13146"/>
    <w:rsid w:val="29B175E9"/>
    <w:rsid w:val="29B17C80"/>
    <w:rsid w:val="29B22C28"/>
    <w:rsid w:val="29B2492F"/>
    <w:rsid w:val="29B26663"/>
    <w:rsid w:val="29B3119E"/>
    <w:rsid w:val="29B315E1"/>
    <w:rsid w:val="29B33362"/>
    <w:rsid w:val="29B34553"/>
    <w:rsid w:val="29B35110"/>
    <w:rsid w:val="29B36EBE"/>
    <w:rsid w:val="29B4318F"/>
    <w:rsid w:val="29B449DF"/>
    <w:rsid w:val="29B50E88"/>
    <w:rsid w:val="29B51CA6"/>
    <w:rsid w:val="29B570DA"/>
    <w:rsid w:val="29B57DD0"/>
    <w:rsid w:val="29B6075C"/>
    <w:rsid w:val="29B61260"/>
    <w:rsid w:val="29B63761"/>
    <w:rsid w:val="29B67B1F"/>
    <w:rsid w:val="29B705B3"/>
    <w:rsid w:val="29B72649"/>
    <w:rsid w:val="29B729B5"/>
    <w:rsid w:val="29B73DF7"/>
    <w:rsid w:val="29B761DE"/>
    <w:rsid w:val="29B7714B"/>
    <w:rsid w:val="29B80978"/>
    <w:rsid w:val="29B81CD4"/>
    <w:rsid w:val="29B8308C"/>
    <w:rsid w:val="29B844D4"/>
    <w:rsid w:val="29B844F5"/>
    <w:rsid w:val="29B84D35"/>
    <w:rsid w:val="29B84EE0"/>
    <w:rsid w:val="29B860A1"/>
    <w:rsid w:val="29B87458"/>
    <w:rsid w:val="29B9024C"/>
    <w:rsid w:val="29B924DE"/>
    <w:rsid w:val="29B92752"/>
    <w:rsid w:val="29B950D3"/>
    <w:rsid w:val="29B95882"/>
    <w:rsid w:val="29B97BE1"/>
    <w:rsid w:val="29BA08CD"/>
    <w:rsid w:val="29BA1071"/>
    <w:rsid w:val="29BA46DC"/>
    <w:rsid w:val="29BA46F0"/>
    <w:rsid w:val="29BA4F3E"/>
    <w:rsid w:val="29BA6378"/>
    <w:rsid w:val="29BA649E"/>
    <w:rsid w:val="29BA64A0"/>
    <w:rsid w:val="29BA6A07"/>
    <w:rsid w:val="29BB2216"/>
    <w:rsid w:val="29BB2CC4"/>
    <w:rsid w:val="29BB3FC4"/>
    <w:rsid w:val="29BB5D72"/>
    <w:rsid w:val="29BB6552"/>
    <w:rsid w:val="29BC1717"/>
    <w:rsid w:val="29BC50D2"/>
    <w:rsid w:val="29BC6687"/>
    <w:rsid w:val="29BC72DC"/>
    <w:rsid w:val="29BD3321"/>
    <w:rsid w:val="29BD46BA"/>
    <w:rsid w:val="29BD4E21"/>
    <w:rsid w:val="29BD5F8E"/>
    <w:rsid w:val="29BD7D3C"/>
    <w:rsid w:val="29BE11DA"/>
    <w:rsid w:val="29BE1D2E"/>
    <w:rsid w:val="29BE4BA0"/>
    <w:rsid w:val="29BE79F2"/>
    <w:rsid w:val="29BF1D06"/>
    <w:rsid w:val="29BF232E"/>
    <w:rsid w:val="29BF3A53"/>
    <w:rsid w:val="29BF3AB4"/>
    <w:rsid w:val="29BF7A4F"/>
    <w:rsid w:val="29C00179"/>
    <w:rsid w:val="29C015DB"/>
    <w:rsid w:val="29C01C8C"/>
    <w:rsid w:val="29C02312"/>
    <w:rsid w:val="29C04759"/>
    <w:rsid w:val="29C04EE3"/>
    <w:rsid w:val="29C0782D"/>
    <w:rsid w:val="29C11A47"/>
    <w:rsid w:val="29C1453B"/>
    <w:rsid w:val="29C15A7E"/>
    <w:rsid w:val="29C16846"/>
    <w:rsid w:val="29C173CE"/>
    <w:rsid w:val="29C235A5"/>
    <w:rsid w:val="29C236CA"/>
    <w:rsid w:val="29C25353"/>
    <w:rsid w:val="29C27101"/>
    <w:rsid w:val="29C30530"/>
    <w:rsid w:val="29C30D82"/>
    <w:rsid w:val="29C31E3E"/>
    <w:rsid w:val="29C32F4A"/>
    <w:rsid w:val="29C410CB"/>
    <w:rsid w:val="29C41326"/>
    <w:rsid w:val="29C42123"/>
    <w:rsid w:val="29C42A2C"/>
    <w:rsid w:val="29C42E79"/>
    <w:rsid w:val="29C43EF7"/>
    <w:rsid w:val="29C46097"/>
    <w:rsid w:val="29C46CBB"/>
    <w:rsid w:val="29C509CB"/>
    <w:rsid w:val="29C53852"/>
    <w:rsid w:val="29C546A2"/>
    <w:rsid w:val="29C55347"/>
    <w:rsid w:val="29C55789"/>
    <w:rsid w:val="29C56BF1"/>
    <w:rsid w:val="29C570E7"/>
    <w:rsid w:val="29C57256"/>
    <w:rsid w:val="29C572DF"/>
    <w:rsid w:val="29C5731F"/>
    <w:rsid w:val="29C60D55"/>
    <w:rsid w:val="29C63095"/>
    <w:rsid w:val="29C70BBB"/>
    <w:rsid w:val="29C71016"/>
    <w:rsid w:val="29C71B88"/>
    <w:rsid w:val="29C72969"/>
    <w:rsid w:val="29C74208"/>
    <w:rsid w:val="29C75ACA"/>
    <w:rsid w:val="29C76476"/>
    <w:rsid w:val="29C774F8"/>
    <w:rsid w:val="29C83675"/>
    <w:rsid w:val="29C8675B"/>
    <w:rsid w:val="29C86C78"/>
    <w:rsid w:val="29C9048F"/>
    <w:rsid w:val="29C90721"/>
    <w:rsid w:val="29C93B62"/>
    <w:rsid w:val="29C9460B"/>
    <w:rsid w:val="29C94933"/>
    <w:rsid w:val="29C94B05"/>
    <w:rsid w:val="29C976D6"/>
    <w:rsid w:val="29CA0454"/>
    <w:rsid w:val="29CA0B4A"/>
    <w:rsid w:val="29CA3741"/>
    <w:rsid w:val="29CA4A8B"/>
    <w:rsid w:val="29CB65D2"/>
    <w:rsid w:val="29CC0911"/>
    <w:rsid w:val="29CC1639"/>
    <w:rsid w:val="29CC2523"/>
    <w:rsid w:val="29CC3486"/>
    <w:rsid w:val="29CC4423"/>
    <w:rsid w:val="29CC61D1"/>
    <w:rsid w:val="29CC6E69"/>
    <w:rsid w:val="29CD0604"/>
    <w:rsid w:val="29CD1C30"/>
    <w:rsid w:val="29CD2123"/>
    <w:rsid w:val="29CD5F2C"/>
    <w:rsid w:val="29CD6057"/>
    <w:rsid w:val="29CD77FD"/>
    <w:rsid w:val="29CE019B"/>
    <w:rsid w:val="29CE1F49"/>
    <w:rsid w:val="29CE5CD6"/>
    <w:rsid w:val="29CF181E"/>
    <w:rsid w:val="29CF4630"/>
    <w:rsid w:val="29CF6862"/>
    <w:rsid w:val="29D00ABE"/>
    <w:rsid w:val="29D01647"/>
    <w:rsid w:val="29D03297"/>
    <w:rsid w:val="29D05CC2"/>
    <w:rsid w:val="29D071BC"/>
    <w:rsid w:val="29D07A70"/>
    <w:rsid w:val="29D11A3A"/>
    <w:rsid w:val="29D137E8"/>
    <w:rsid w:val="29D142F9"/>
    <w:rsid w:val="29D17C09"/>
    <w:rsid w:val="29D17EA4"/>
    <w:rsid w:val="29D25BB7"/>
    <w:rsid w:val="29D25C20"/>
    <w:rsid w:val="29D25C62"/>
    <w:rsid w:val="29D26889"/>
    <w:rsid w:val="29D27064"/>
    <w:rsid w:val="29D27232"/>
    <w:rsid w:val="29D272F8"/>
    <w:rsid w:val="29D30788"/>
    <w:rsid w:val="29D308D1"/>
    <w:rsid w:val="29D3130E"/>
    <w:rsid w:val="29D33359"/>
    <w:rsid w:val="29D33861"/>
    <w:rsid w:val="29D357B2"/>
    <w:rsid w:val="29D35C3E"/>
    <w:rsid w:val="29D37560"/>
    <w:rsid w:val="29D427D2"/>
    <w:rsid w:val="29D46E34"/>
    <w:rsid w:val="29D522F8"/>
    <w:rsid w:val="29D52C67"/>
    <w:rsid w:val="29D532D8"/>
    <w:rsid w:val="29D55CBF"/>
    <w:rsid w:val="29D55EC9"/>
    <w:rsid w:val="29D566A1"/>
    <w:rsid w:val="29D60D94"/>
    <w:rsid w:val="29D616C9"/>
    <w:rsid w:val="29D66140"/>
    <w:rsid w:val="29D67BC9"/>
    <w:rsid w:val="29D70885"/>
    <w:rsid w:val="29D71CDA"/>
    <w:rsid w:val="29D73173"/>
    <w:rsid w:val="29D76564"/>
    <w:rsid w:val="29D765B5"/>
    <w:rsid w:val="29D807F5"/>
    <w:rsid w:val="29D81A29"/>
    <w:rsid w:val="29D82DC8"/>
    <w:rsid w:val="29D8316A"/>
    <w:rsid w:val="29D84B76"/>
    <w:rsid w:val="29D92124"/>
    <w:rsid w:val="29D92665"/>
    <w:rsid w:val="29D96DB7"/>
    <w:rsid w:val="29D97AF4"/>
    <w:rsid w:val="29D97CF9"/>
    <w:rsid w:val="29DA08EE"/>
    <w:rsid w:val="29DA20F5"/>
    <w:rsid w:val="29DA5A8A"/>
    <w:rsid w:val="29DB01C2"/>
    <w:rsid w:val="29DB0704"/>
    <w:rsid w:val="29DB0B11"/>
    <w:rsid w:val="29DB1FDC"/>
    <w:rsid w:val="29DB31CD"/>
    <w:rsid w:val="29DB4666"/>
    <w:rsid w:val="29DB6414"/>
    <w:rsid w:val="29DB6BAC"/>
    <w:rsid w:val="29DB7C1C"/>
    <w:rsid w:val="29DC0D19"/>
    <w:rsid w:val="29DC183A"/>
    <w:rsid w:val="29DC2F7B"/>
    <w:rsid w:val="29DC556C"/>
    <w:rsid w:val="29DD03DE"/>
    <w:rsid w:val="29DD13F4"/>
    <w:rsid w:val="29DD218D"/>
    <w:rsid w:val="29DD3F3B"/>
    <w:rsid w:val="29DD440B"/>
    <w:rsid w:val="29DD72E4"/>
    <w:rsid w:val="29DD7DE6"/>
    <w:rsid w:val="29DE046C"/>
    <w:rsid w:val="29DE38F9"/>
    <w:rsid w:val="29DE790D"/>
    <w:rsid w:val="29DF0F3D"/>
    <w:rsid w:val="29DF3001"/>
    <w:rsid w:val="29DF4157"/>
    <w:rsid w:val="29DF417C"/>
    <w:rsid w:val="29DF5641"/>
    <w:rsid w:val="29DF6D2B"/>
    <w:rsid w:val="29E001BB"/>
    <w:rsid w:val="29E03A2B"/>
    <w:rsid w:val="29E04A09"/>
    <w:rsid w:val="29E06192"/>
    <w:rsid w:val="29E11C7D"/>
    <w:rsid w:val="29E12E41"/>
    <w:rsid w:val="29E13943"/>
    <w:rsid w:val="29E1421C"/>
    <w:rsid w:val="29E14238"/>
    <w:rsid w:val="29E17ECF"/>
    <w:rsid w:val="29E21551"/>
    <w:rsid w:val="29E259F5"/>
    <w:rsid w:val="29E277A3"/>
    <w:rsid w:val="29E3027D"/>
    <w:rsid w:val="29E308C3"/>
    <w:rsid w:val="29E35AF8"/>
    <w:rsid w:val="29E36B3C"/>
    <w:rsid w:val="29E4176D"/>
    <w:rsid w:val="29E4351B"/>
    <w:rsid w:val="29E452C9"/>
    <w:rsid w:val="29E51041"/>
    <w:rsid w:val="29E55038"/>
    <w:rsid w:val="29E5576E"/>
    <w:rsid w:val="29E61678"/>
    <w:rsid w:val="29E63B53"/>
    <w:rsid w:val="29E65494"/>
    <w:rsid w:val="29E654E5"/>
    <w:rsid w:val="29E66BFE"/>
    <w:rsid w:val="29E67293"/>
    <w:rsid w:val="29E70903"/>
    <w:rsid w:val="29E7200B"/>
    <w:rsid w:val="29E72947"/>
    <w:rsid w:val="29E7300B"/>
    <w:rsid w:val="29E75E48"/>
    <w:rsid w:val="29E76B67"/>
    <w:rsid w:val="29E83B6B"/>
    <w:rsid w:val="29E87055"/>
    <w:rsid w:val="29E92ACA"/>
    <w:rsid w:val="29E96D83"/>
    <w:rsid w:val="29EA3E3E"/>
    <w:rsid w:val="29EA6D90"/>
    <w:rsid w:val="29EB1F5B"/>
    <w:rsid w:val="29EB200C"/>
    <w:rsid w:val="29EB2AFB"/>
    <w:rsid w:val="29EB336E"/>
    <w:rsid w:val="29EB3AF1"/>
    <w:rsid w:val="29EB48A9"/>
    <w:rsid w:val="29EB6C0A"/>
    <w:rsid w:val="29EB738B"/>
    <w:rsid w:val="29EC0622"/>
    <w:rsid w:val="29EC132F"/>
    <w:rsid w:val="29EC23D0"/>
    <w:rsid w:val="29EC30CE"/>
    <w:rsid w:val="29EC651E"/>
    <w:rsid w:val="29EC6874"/>
    <w:rsid w:val="29ED1086"/>
    <w:rsid w:val="29ED2BA7"/>
    <w:rsid w:val="29ED3F00"/>
    <w:rsid w:val="29ED432E"/>
    <w:rsid w:val="29ED4A29"/>
    <w:rsid w:val="29EE439A"/>
    <w:rsid w:val="29EE43FF"/>
    <w:rsid w:val="29EE5390"/>
    <w:rsid w:val="29EE6148"/>
    <w:rsid w:val="29EE7EF6"/>
    <w:rsid w:val="29EF13F1"/>
    <w:rsid w:val="29EF3C6E"/>
    <w:rsid w:val="29EF576F"/>
    <w:rsid w:val="29EF720B"/>
    <w:rsid w:val="29F02881"/>
    <w:rsid w:val="29F04E05"/>
    <w:rsid w:val="29F13ECC"/>
    <w:rsid w:val="29F14408"/>
    <w:rsid w:val="29F15A82"/>
    <w:rsid w:val="29F15C38"/>
    <w:rsid w:val="29F179E6"/>
    <w:rsid w:val="29F20467"/>
    <w:rsid w:val="29F2143E"/>
    <w:rsid w:val="29F224B1"/>
    <w:rsid w:val="29F22F85"/>
    <w:rsid w:val="29F232F0"/>
    <w:rsid w:val="29F234A6"/>
    <w:rsid w:val="29F23E8A"/>
    <w:rsid w:val="29F26DC5"/>
    <w:rsid w:val="29F279E1"/>
    <w:rsid w:val="29F319B0"/>
    <w:rsid w:val="29F31FEA"/>
    <w:rsid w:val="29F33708"/>
    <w:rsid w:val="29F3375E"/>
    <w:rsid w:val="29F41202"/>
    <w:rsid w:val="29F44EC2"/>
    <w:rsid w:val="29F4691B"/>
    <w:rsid w:val="29F46E8A"/>
    <w:rsid w:val="29F51284"/>
    <w:rsid w:val="29F55728"/>
    <w:rsid w:val="29F5733B"/>
    <w:rsid w:val="29F60639"/>
    <w:rsid w:val="29F64FB2"/>
    <w:rsid w:val="29F64FFC"/>
    <w:rsid w:val="29F666F3"/>
    <w:rsid w:val="29F70B83"/>
    <w:rsid w:val="29F714A0"/>
    <w:rsid w:val="29F72D98"/>
    <w:rsid w:val="29F76386"/>
    <w:rsid w:val="29F80D74"/>
    <w:rsid w:val="29F838D5"/>
    <w:rsid w:val="29F83E68"/>
    <w:rsid w:val="29F86AB0"/>
    <w:rsid w:val="29F86FC6"/>
    <w:rsid w:val="29F924A3"/>
    <w:rsid w:val="29F93E4E"/>
    <w:rsid w:val="29FA0F90"/>
    <w:rsid w:val="29FA2D3E"/>
    <w:rsid w:val="29FA4AED"/>
    <w:rsid w:val="29FA6504"/>
    <w:rsid w:val="29FB0865"/>
    <w:rsid w:val="29FB118C"/>
    <w:rsid w:val="29FB2613"/>
    <w:rsid w:val="29FB5603"/>
    <w:rsid w:val="29FB6282"/>
    <w:rsid w:val="29FC09B9"/>
    <w:rsid w:val="29FC6B50"/>
    <w:rsid w:val="29FD282F"/>
    <w:rsid w:val="29FD45DD"/>
    <w:rsid w:val="29FD638B"/>
    <w:rsid w:val="29FE0976"/>
    <w:rsid w:val="29FE1275"/>
    <w:rsid w:val="29FE13CE"/>
    <w:rsid w:val="29FE3744"/>
    <w:rsid w:val="29FE3900"/>
    <w:rsid w:val="29FE4179"/>
    <w:rsid w:val="29FE4E85"/>
    <w:rsid w:val="29FE631A"/>
    <w:rsid w:val="29FF0355"/>
    <w:rsid w:val="29FF2103"/>
    <w:rsid w:val="29FF2608"/>
    <w:rsid w:val="29FF5C2A"/>
    <w:rsid w:val="29FF5FEC"/>
    <w:rsid w:val="29FF65A7"/>
    <w:rsid w:val="29FF6A17"/>
    <w:rsid w:val="29FF6F50"/>
    <w:rsid w:val="2A0018C6"/>
    <w:rsid w:val="2A002376"/>
    <w:rsid w:val="2A0032D6"/>
    <w:rsid w:val="2A003818"/>
    <w:rsid w:val="2A005E7B"/>
    <w:rsid w:val="2A00687A"/>
    <w:rsid w:val="2A007C29"/>
    <w:rsid w:val="2A011158"/>
    <w:rsid w:val="2A013806"/>
    <w:rsid w:val="2A0140CD"/>
    <w:rsid w:val="2A0168E3"/>
    <w:rsid w:val="2A016963"/>
    <w:rsid w:val="2A016BC4"/>
    <w:rsid w:val="2A021BF3"/>
    <w:rsid w:val="2A026FCD"/>
    <w:rsid w:val="2A027E45"/>
    <w:rsid w:val="2A031342"/>
    <w:rsid w:val="2A0340FC"/>
    <w:rsid w:val="2A034F5C"/>
    <w:rsid w:val="2A035265"/>
    <w:rsid w:val="2A037EA9"/>
    <w:rsid w:val="2A040CF7"/>
    <w:rsid w:val="2A04342A"/>
    <w:rsid w:val="2A043BBD"/>
    <w:rsid w:val="2A04596B"/>
    <w:rsid w:val="2A045E3E"/>
    <w:rsid w:val="2A0475B6"/>
    <w:rsid w:val="2A047719"/>
    <w:rsid w:val="2A053F42"/>
    <w:rsid w:val="2A056B63"/>
    <w:rsid w:val="2A057BD2"/>
    <w:rsid w:val="2A06004F"/>
    <w:rsid w:val="2A061630"/>
    <w:rsid w:val="2A062DFB"/>
    <w:rsid w:val="2A063491"/>
    <w:rsid w:val="2A063FD5"/>
    <w:rsid w:val="2A064A9C"/>
    <w:rsid w:val="2A065830"/>
    <w:rsid w:val="2A0661D7"/>
    <w:rsid w:val="2A07343A"/>
    <w:rsid w:val="2A075CEA"/>
    <w:rsid w:val="2A075F37"/>
    <w:rsid w:val="2A0761BF"/>
    <w:rsid w:val="2A08014D"/>
    <w:rsid w:val="2A080B08"/>
    <w:rsid w:val="2A083954"/>
    <w:rsid w:val="2A08467E"/>
    <w:rsid w:val="2A091F98"/>
    <w:rsid w:val="2A092F82"/>
    <w:rsid w:val="2A094D30"/>
    <w:rsid w:val="2A0B0A94"/>
    <w:rsid w:val="2A0B1BCC"/>
    <w:rsid w:val="2A0B6CFA"/>
    <w:rsid w:val="2A0B7489"/>
    <w:rsid w:val="2A0C2A72"/>
    <w:rsid w:val="2A0C4820"/>
    <w:rsid w:val="2A0C5869"/>
    <w:rsid w:val="2A0C5D48"/>
    <w:rsid w:val="2A0D0CC4"/>
    <w:rsid w:val="2A0D1A99"/>
    <w:rsid w:val="2A0D1C4E"/>
    <w:rsid w:val="2A0D1DA9"/>
    <w:rsid w:val="2A0D574D"/>
    <w:rsid w:val="2A0D755D"/>
    <w:rsid w:val="2A0E0598"/>
    <w:rsid w:val="2A0E0748"/>
    <w:rsid w:val="2A0E0981"/>
    <w:rsid w:val="2A0E10BB"/>
    <w:rsid w:val="2A0E3239"/>
    <w:rsid w:val="2A0E342A"/>
    <w:rsid w:val="2A0E7B1D"/>
    <w:rsid w:val="2A0F0460"/>
    <w:rsid w:val="2A0F0515"/>
    <w:rsid w:val="2A0F25A2"/>
    <w:rsid w:val="2A0F46C9"/>
    <w:rsid w:val="2A0F67F9"/>
    <w:rsid w:val="2A0F77B2"/>
    <w:rsid w:val="2A101419"/>
    <w:rsid w:val="2A102562"/>
    <w:rsid w:val="2A1030A1"/>
    <w:rsid w:val="2A104310"/>
    <w:rsid w:val="2A1060BE"/>
    <w:rsid w:val="2A10729A"/>
    <w:rsid w:val="2A110088"/>
    <w:rsid w:val="2A110F79"/>
    <w:rsid w:val="2A111BBA"/>
    <w:rsid w:val="2A124F09"/>
    <w:rsid w:val="2A1262DA"/>
    <w:rsid w:val="2A133569"/>
    <w:rsid w:val="2A133E00"/>
    <w:rsid w:val="2A135B5B"/>
    <w:rsid w:val="2A135BAE"/>
    <w:rsid w:val="2A135C1B"/>
    <w:rsid w:val="2A13795C"/>
    <w:rsid w:val="2A140322"/>
    <w:rsid w:val="2A142F2E"/>
    <w:rsid w:val="2A1431AB"/>
    <w:rsid w:val="2A144B87"/>
    <w:rsid w:val="2A145CC3"/>
    <w:rsid w:val="2A1470AB"/>
    <w:rsid w:val="2A147D62"/>
    <w:rsid w:val="2A151926"/>
    <w:rsid w:val="2A151AE6"/>
    <w:rsid w:val="2A152D6D"/>
    <w:rsid w:val="2A1536D4"/>
    <w:rsid w:val="2A1548AF"/>
    <w:rsid w:val="2A1563F5"/>
    <w:rsid w:val="2A157B78"/>
    <w:rsid w:val="2A1620A8"/>
    <w:rsid w:val="2A162939"/>
    <w:rsid w:val="2A16459C"/>
    <w:rsid w:val="2A16490E"/>
    <w:rsid w:val="2A16744D"/>
    <w:rsid w:val="2A167592"/>
    <w:rsid w:val="2A1715E8"/>
    <w:rsid w:val="2A1738F0"/>
    <w:rsid w:val="2A174BBF"/>
    <w:rsid w:val="2A175A2C"/>
    <w:rsid w:val="2A176342"/>
    <w:rsid w:val="2A1805FD"/>
    <w:rsid w:val="2A1807F9"/>
    <w:rsid w:val="2A181417"/>
    <w:rsid w:val="2A183925"/>
    <w:rsid w:val="2A186585"/>
    <w:rsid w:val="2A186A01"/>
    <w:rsid w:val="2A186EBC"/>
    <w:rsid w:val="2A187669"/>
    <w:rsid w:val="2A19034C"/>
    <w:rsid w:val="2A190B12"/>
    <w:rsid w:val="2A193694"/>
    <w:rsid w:val="2A1A0C4C"/>
    <w:rsid w:val="2A1A0CEB"/>
    <w:rsid w:val="2A1A0E60"/>
    <w:rsid w:val="2A1A2F1D"/>
    <w:rsid w:val="2A1A3861"/>
    <w:rsid w:val="2A1A518F"/>
    <w:rsid w:val="2A1A56E3"/>
    <w:rsid w:val="2A1A6F3D"/>
    <w:rsid w:val="2A1B2C11"/>
    <w:rsid w:val="2A1B47BF"/>
    <w:rsid w:val="2A1B4A63"/>
    <w:rsid w:val="2A1C010D"/>
    <w:rsid w:val="2A1C0115"/>
    <w:rsid w:val="2A1C1189"/>
    <w:rsid w:val="2A1C3F0A"/>
    <w:rsid w:val="2A1C444E"/>
    <w:rsid w:val="2A1C4A45"/>
    <w:rsid w:val="2A1D23FC"/>
    <w:rsid w:val="2A1D2DF3"/>
    <w:rsid w:val="2A1D2F9A"/>
    <w:rsid w:val="2A1D40AB"/>
    <w:rsid w:val="2A1D4C7F"/>
    <w:rsid w:val="2A1D62F1"/>
    <w:rsid w:val="2A1D6A2D"/>
    <w:rsid w:val="2A1D6EBF"/>
    <w:rsid w:val="2A1E076D"/>
    <w:rsid w:val="2A1E10BA"/>
    <w:rsid w:val="2A1E1CDB"/>
    <w:rsid w:val="2A1E41CF"/>
    <w:rsid w:val="2A1F0E3A"/>
    <w:rsid w:val="2A1F1DCD"/>
    <w:rsid w:val="2A1F27A5"/>
    <w:rsid w:val="2A1F32A0"/>
    <w:rsid w:val="2A1F4553"/>
    <w:rsid w:val="2A1F58FE"/>
    <w:rsid w:val="2A1F6D8E"/>
    <w:rsid w:val="2A200C92"/>
    <w:rsid w:val="2A2011A1"/>
    <w:rsid w:val="2A20206A"/>
    <w:rsid w:val="2A202079"/>
    <w:rsid w:val="2A202B14"/>
    <w:rsid w:val="2A204422"/>
    <w:rsid w:val="2A204F8D"/>
    <w:rsid w:val="2A20564D"/>
    <w:rsid w:val="2A206697"/>
    <w:rsid w:val="2A206DC5"/>
    <w:rsid w:val="2A207A80"/>
    <w:rsid w:val="2A210F5D"/>
    <w:rsid w:val="2A2124B5"/>
    <w:rsid w:val="2A2144BA"/>
    <w:rsid w:val="2A214DDF"/>
    <w:rsid w:val="2A215158"/>
    <w:rsid w:val="2A21651D"/>
    <w:rsid w:val="2A222295"/>
    <w:rsid w:val="2A222B3E"/>
    <w:rsid w:val="2A223B9D"/>
    <w:rsid w:val="2A223D07"/>
    <w:rsid w:val="2A224043"/>
    <w:rsid w:val="2A224F06"/>
    <w:rsid w:val="2A225B7B"/>
    <w:rsid w:val="2A225DF1"/>
    <w:rsid w:val="2A233E45"/>
    <w:rsid w:val="2A23657F"/>
    <w:rsid w:val="2A23771C"/>
    <w:rsid w:val="2A2417A8"/>
    <w:rsid w:val="2A2419FA"/>
    <w:rsid w:val="2A241B69"/>
    <w:rsid w:val="2A242057"/>
    <w:rsid w:val="2A242464"/>
    <w:rsid w:val="2A2455CA"/>
    <w:rsid w:val="2A24600D"/>
    <w:rsid w:val="2A247DBB"/>
    <w:rsid w:val="2A25002F"/>
    <w:rsid w:val="2A252C00"/>
    <w:rsid w:val="2A256DC2"/>
    <w:rsid w:val="2A256F51"/>
    <w:rsid w:val="2A257690"/>
    <w:rsid w:val="2A2622B8"/>
    <w:rsid w:val="2A26305E"/>
    <w:rsid w:val="2A263B34"/>
    <w:rsid w:val="2A2642BB"/>
    <w:rsid w:val="2A2658E2"/>
    <w:rsid w:val="2A266406"/>
    <w:rsid w:val="2A2667A3"/>
    <w:rsid w:val="2A2677C7"/>
    <w:rsid w:val="2A2715E7"/>
    <w:rsid w:val="2A271613"/>
    <w:rsid w:val="2A271657"/>
    <w:rsid w:val="2A27165A"/>
    <w:rsid w:val="2A27570F"/>
    <w:rsid w:val="2A275C9D"/>
    <w:rsid w:val="2A284779"/>
    <w:rsid w:val="2A28552C"/>
    <w:rsid w:val="2A28561B"/>
    <w:rsid w:val="2A287153"/>
    <w:rsid w:val="2A2878AC"/>
    <w:rsid w:val="2A291110"/>
    <w:rsid w:val="2A291F3B"/>
    <w:rsid w:val="2A293624"/>
    <w:rsid w:val="2A2953D2"/>
    <w:rsid w:val="2A297180"/>
    <w:rsid w:val="2A297E40"/>
    <w:rsid w:val="2A2A2573"/>
    <w:rsid w:val="2A2A2E39"/>
    <w:rsid w:val="2A2A36FF"/>
    <w:rsid w:val="2A2A684B"/>
    <w:rsid w:val="2A2B114A"/>
    <w:rsid w:val="2A2B1343"/>
    <w:rsid w:val="2A2B2B5E"/>
    <w:rsid w:val="2A2B2EF8"/>
    <w:rsid w:val="2A2B739C"/>
    <w:rsid w:val="2A2B7D74"/>
    <w:rsid w:val="2A2C0A1E"/>
    <w:rsid w:val="2A2C391E"/>
    <w:rsid w:val="2A2C4AC5"/>
    <w:rsid w:val="2A2C67C1"/>
    <w:rsid w:val="2A2D1392"/>
    <w:rsid w:val="2A2D238A"/>
    <w:rsid w:val="2A2D414C"/>
    <w:rsid w:val="2A2D4273"/>
    <w:rsid w:val="2A2D4D0F"/>
    <w:rsid w:val="2A2E2822"/>
    <w:rsid w:val="2A2E4796"/>
    <w:rsid w:val="2A2E6F54"/>
    <w:rsid w:val="2A2F1BE8"/>
    <w:rsid w:val="2A2F3464"/>
    <w:rsid w:val="2A2F68B8"/>
    <w:rsid w:val="2A2F6B83"/>
    <w:rsid w:val="2A2F7260"/>
    <w:rsid w:val="2A303CAC"/>
    <w:rsid w:val="2A3041D3"/>
    <w:rsid w:val="2A306760"/>
    <w:rsid w:val="2A310D16"/>
    <w:rsid w:val="2A310F99"/>
    <w:rsid w:val="2A312AC7"/>
    <w:rsid w:val="2A31565E"/>
    <w:rsid w:val="2A32072A"/>
    <w:rsid w:val="2A3224D8"/>
    <w:rsid w:val="2A32262F"/>
    <w:rsid w:val="2A322F45"/>
    <w:rsid w:val="2A3238BC"/>
    <w:rsid w:val="2A331DAD"/>
    <w:rsid w:val="2A3348B9"/>
    <w:rsid w:val="2A334CF1"/>
    <w:rsid w:val="2A335F8C"/>
    <w:rsid w:val="2A336250"/>
    <w:rsid w:val="2A336791"/>
    <w:rsid w:val="2A337109"/>
    <w:rsid w:val="2A337A7A"/>
    <w:rsid w:val="2A346694"/>
    <w:rsid w:val="2A34683D"/>
    <w:rsid w:val="2A3515EB"/>
    <w:rsid w:val="2A351FC9"/>
    <w:rsid w:val="2A353D77"/>
    <w:rsid w:val="2A35547B"/>
    <w:rsid w:val="2A3557B3"/>
    <w:rsid w:val="2A355F49"/>
    <w:rsid w:val="2A360255"/>
    <w:rsid w:val="2A36189D"/>
    <w:rsid w:val="2A362444"/>
    <w:rsid w:val="2A366ED8"/>
    <w:rsid w:val="2A366F49"/>
    <w:rsid w:val="2A374BFA"/>
    <w:rsid w:val="2A3751E6"/>
    <w:rsid w:val="2A377AEF"/>
    <w:rsid w:val="2A3827B7"/>
    <w:rsid w:val="2A3829B1"/>
    <w:rsid w:val="2A383C97"/>
    <w:rsid w:val="2A385C74"/>
    <w:rsid w:val="2A39512F"/>
    <w:rsid w:val="2A397335"/>
    <w:rsid w:val="2A3A0DC5"/>
    <w:rsid w:val="2A3A138D"/>
    <w:rsid w:val="2A3A1683"/>
    <w:rsid w:val="2A3A23C4"/>
    <w:rsid w:val="2A3A26BD"/>
    <w:rsid w:val="2A3A313B"/>
    <w:rsid w:val="2A3A357B"/>
    <w:rsid w:val="2A3A5298"/>
    <w:rsid w:val="2A3A736B"/>
    <w:rsid w:val="2A3A75DF"/>
    <w:rsid w:val="2A3B21CA"/>
    <w:rsid w:val="2A3B4852"/>
    <w:rsid w:val="2A3B4E26"/>
    <w:rsid w:val="2A3B71F2"/>
    <w:rsid w:val="2A3B75C5"/>
    <w:rsid w:val="2A3C3357"/>
    <w:rsid w:val="2A3C5105"/>
    <w:rsid w:val="2A3C62BC"/>
    <w:rsid w:val="2A3C69BB"/>
    <w:rsid w:val="2A3C6EB3"/>
    <w:rsid w:val="2A3C7582"/>
    <w:rsid w:val="2A3D0E7D"/>
    <w:rsid w:val="2A3D0E87"/>
    <w:rsid w:val="2A3D2186"/>
    <w:rsid w:val="2A3D7746"/>
    <w:rsid w:val="2A3E0BD6"/>
    <w:rsid w:val="2A3E5EB8"/>
    <w:rsid w:val="2A3E6E60"/>
    <w:rsid w:val="2A3E70CF"/>
    <w:rsid w:val="2A3F0751"/>
    <w:rsid w:val="2A3F2335"/>
    <w:rsid w:val="2A3F37A7"/>
    <w:rsid w:val="2A3F4BF5"/>
    <w:rsid w:val="2A3F6684"/>
    <w:rsid w:val="2A3F69A3"/>
    <w:rsid w:val="2A4014CC"/>
    <w:rsid w:val="2A404DCA"/>
    <w:rsid w:val="2A410B96"/>
    <w:rsid w:val="2A41271B"/>
    <w:rsid w:val="2A412E99"/>
    <w:rsid w:val="2A4133EE"/>
    <w:rsid w:val="2A4144C9"/>
    <w:rsid w:val="2A414995"/>
    <w:rsid w:val="2A41655D"/>
    <w:rsid w:val="2A420231"/>
    <w:rsid w:val="2A420242"/>
    <w:rsid w:val="2A4232D1"/>
    <w:rsid w:val="2A425712"/>
    <w:rsid w:val="2A426810"/>
    <w:rsid w:val="2A427557"/>
    <w:rsid w:val="2A4314A2"/>
    <w:rsid w:val="2A4346E5"/>
    <w:rsid w:val="2A4355EE"/>
    <w:rsid w:val="2A437100"/>
    <w:rsid w:val="2A44220C"/>
    <w:rsid w:val="2A443F94"/>
    <w:rsid w:val="2A443FBA"/>
    <w:rsid w:val="2A444A48"/>
    <w:rsid w:val="2A446189"/>
    <w:rsid w:val="2A44644C"/>
    <w:rsid w:val="2A450AA9"/>
    <w:rsid w:val="2A451934"/>
    <w:rsid w:val="2A455ED8"/>
    <w:rsid w:val="2A457619"/>
    <w:rsid w:val="2A457F0B"/>
    <w:rsid w:val="2A461AE0"/>
    <w:rsid w:val="2A462C19"/>
    <w:rsid w:val="2A463298"/>
    <w:rsid w:val="2A4657AE"/>
    <w:rsid w:val="2A465F84"/>
    <w:rsid w:val="2A467D32"/>
    <w:rsid w:val="2A470576"/>
    <w:rsid w:val="2A470C74"/>
    <w:rsid w:val="2A471AAA"/>
    <w:rsid w:val="2A473F23"/>
    <w:rsid w:val="2A4755FC"/>
    <w:rsid w:val="2A475858"/>
    <w:rsid w:val="2A482698"/>
    <w:rsid w:val="2A482E16"/>
    <w:rsid w:val="2A48451A"/>
    <w:rsid w:val="2A48639C"/>
    <w:rsid w:val="2A495A74"/>
    <w:rsid w:val="2A495A95"/>
    <w:rsid w:val="2A4A087B"/>
    <w:rsid w:val="2A4A26A6"/>
    <w:rsid w:val="2A4A3E42"/>
    <w:rsid w:val="2A4A43BA"/>
    <w:rsid w:val="2A4A56FF"/>
    <w:rsid w:val="2A4A73DC"/>
    <w:rsid w:val="2A4A7772"/>
    <w:rsid w:val="2A4B0CD0"/>
    <w:rsid w:val="2A4B117C"/>
    <w:rsid w:val="2A4B17EC"/>
    <w:rsid w:val="2A4B2CEB"/>
    <w:rsid w:val="2A4B359A"/>
    <w:rsid w:val="2A4B491B"/>
    <w:rsid w:val="2A4B5348"/>
    <w:rsid w:val="2A4B7661"/>
    <w:rsid w:val="2A4C0D5D"/>
    <w:rsid w:val="2A4C2E6E"/>
    <w:rsid w:val="2A4D10C0"/>
    <w:rsid w:val="2A4D1354"/>
    <w:rsid w:val="2A4D1BA8"/>
    <w:rsid w:val="2A4D2686"/>
    <w:rsid w:val="2A4D374A"/>
    <w:rsid w:val="2A4D7312"/>
    <w:rsid w:val="2A4E308A"/>
    <w:rsid w:val="2A4E4B38"/>
    <w:rsid w:val="2A4E4DF3"/>
    <w:rsid w:val="2A4E4E38"/>
    <w:rsid w:val="2A4E5CD7"/>
    <w:rsid w:val="2A4E6BE6"/>
    <w:rsid w:val="2A4F1696"/>
    <w:rsid w:val="2A4F329C"/>
    <w:rsid w:val="2A4F43BB"/>
    <w:rsid w:val="2A50078D"/>
    <w:rsid w:val="2A50263E"/>
    <w:rsid w:val="2A50295E"/>
    <w:rsid w:val="2A504FC7"/>
    <w:rsid w:val="2A50604A"/>
    <w:rsid w:val="2A506E02"/>
    <w:rsid w:val="2A510165"/>
    <w:rsid w:val="2A510485"/>
    <w:rsid w:val="2A51078D"/>
    <w:rsid w:val="2A510D45"/>
    <w:rsid w:val="2A513B92"/>
    <w:rsid w:val="2A516830"/>
    <w:rsid w:val="2A51704C"/>
    <w:rsid w:val="2A5204DC"/>
    <w:rsid w:val="2A52099A"/>
    <w:rsid w:val="2A52121C"/>
    <w:rsid w:val="2A521C1D"/>
    <w:rsid w:val="2A522E55"/>
    <w:rsid w:val="2A524929"/>
    <w:rsid w:val="2A5266D7"/>
    <w:rsid w:val="2A530D92"/>
    <w:rsid w:val="2A532B1F"/>
    <w:rsid w:val="2A5341FD"/>
    <w:rsid w:val="2A53483D"/>
    <w:rsid w:val="2A54453D"/>
    <w:rsid w:val="2A552B20"/>
    <w:rsid w:val="2A553AC0"/>
    <w:rsid w:val="2A554419"/>
    <w:rsid w:val="2A5561C7"/>
    <w:rsid w:val="2A556BB2"/>
    <w:rsid w:val="2A557C48"/>
    <w:rsid w:val="2A557F75"/>
    <w:rsid w:val="2A56543D"/>
    <w:rsid w:val="2A5702ED"/>
    <w:rsid w:val="2A5754CF"/>
    <w:rsid w:val="2A576802"/>
    <w:rsid w:val="2A581813"/>
    <w:rsid w:val="2A581DD7"/>
    <w:rsid w:val="2A5827AC"/>
    <w:rsid w:val="2A58311B"/>
    <w:rsid w:val="2A58315C"/>
    <w:rsid w:val="2A58372E"/>
    <w:rsid w:val="2A583A99"/>
    <w:rsid w:val="2A58434E"/>
    <w:rsid w:val="2A5843A5"/>
    <w:rsid w:val="2A585CB7"/>
    <w:rsid w:val="2A587A65"/>
    <w:rsid w:val="2A59346C"/>
    <w:rsid w:val="2A594EE2"/>
    <w:rsid w:val="2A5957DE"/>
    <w:rsid w:val="2A596971"/>
    <w:rsid w:val="2A5A2627"/>
    <w:rsid w:val="2A5A37DD"/>
    <w:rsid w:val="2A5A4537"/>
    <w:rsid w:val="2A5A558B"/>
    <w:rsid w:val="2A5B0052"/>
    <w:rsid w:val="2A5B20FC"/>
    <w:rsid w:val="2A5B459F"/>
    <w:rsid w:val="2A5C2CCF"/>
    <w:rsid w:val="2A5C2F0E"/>
    <w:rsid w:val="2A5C415F"/>
    <w:rsid w:val="2A5C4997"/>
    <w:rsid w:val="2A5C57A7"/>
    <w:rsid w:val="2A5C58A0"/>
    <w:rsid w:val="2A5C7B6B"/>
    <w:rsid w:val="2A5D0EA8"/>
    <w:rsid w:val="2A5D3421"/>
    <w:rsid w:val="2A5D40BA"/>
    <w:rsid w:val="2A5D507B"/>
    <w:rsid w:val="2A5D7366"/>
    <w:rsid w:val="2A5E00A7"/>
    <w:rsid w:val="2A5E1A57"/>
    <w:rsid w:val="2A5E1E5B"/>
    <w:rsid w:val="2A5E32CD"/>
    <w:rsid w:val="2A5E3321"/>
    <w:rsid w:val="2A5F1275"/>
    <w:rsid w:val="2A5F1650"/>
    <w:rsid w:val="2A5F3200"/>
    <w:rsid w:val="2A5F3533"/>
    <w:rsid w:val="2A5F3BB2"/>
    <w:rsid w:val="2A5F4221"/>
    <w:rsid w:val="2A5F7045"/>
    <w:rsid w:val="2A60550D"/>
    <w:rsid w:val="2A6056B1"/>
    <w:rsid w:val="2A610C88"/>
    <w:rsid w:val="2A612DBE"/>
    <w:rsid w:val="2A614B6C"/>
    <w:rsid w:val="2A61691A"/>
    <w:rsid w:val="2A621E94"/>
    <w:rsid w:val="2A622537"/>
    <w:rsid w:val="2A624290"/>
    <w:rsid w:val="2A62683C"/>
    <w:rsid w:val="2A62739F"/>
    <w:rsid w:val="2A6308E4"/>
    <w:rsid w:val="2A631461"/>
    <w:rsid w:val="2A632BA2"/>
    <w:rsid w:val="2A636B36"/>
    <w:rsid w:val="2A6401B8"/>
    <w:rsid w:val="2A6428AE"/>
    <w:rsid w:val="2A6428F1"/>
    <w:rsid w:val="2A644522"/>
    <w:rsid w:val="2A644AF2"/>
    <w:rsid w:val="2A647011"/>
    <w:rsid w:val="2A651488"/>
    <w:rsid w:val="2A6533F8"/>
    <w:rsid w:val="2A65492B"/>
    <w:rsid w:val="2A657544"/>
    <w:rsid w:val="2A6603D4"/>
    <w:rsid w:val="2A661523"/>
    <w:rsid w:val="2A662182"/>
    <w:rsid w:val="2A66242C"/>
    <w:rsid w:val="2A663D7E"/>
    <w:rsid w:val="2A663F30"/>
    <w:rsid w:val="2A664747"/>
    <w:rsid w:val="2A665033"/>
    <w:rsid w:val="2A6659F8"/>
    <w:rsid w:val="2A6729B3"/>
    <w:rsid w:val="2A677CA8"/>
    <w:rsid w:val="2A677F4B"/>
    <w:rsid w:val="2A681556"/>
    <w:rsid w:val="2A682888"/>
    <w:rsid w:val="2A683FD2"/>
    <w:rsid w:val="2A685EFA"/>
    <w:rsid w:val="2A6875BF"/>
    <w:rsid w:val="2A687D8A"/>
    <w:rsid w:val="2A690BE4"/>
    <w:rsid w:val="2A691C72"/>
    <w:rsid w:val="2A691EC9"/>
    <w:rsid w:val="2A693A20"/>
    <w:rsid w:val="2A694C28"/>
    <w:rsid w:val="2A694C9B"/>
    <w:rsid w:val="2A6952D3"/>
    <w:rsid w:val="2A6953AF"/>
    <w:rsid w:val="2A697EC4"/>
    <w:rsid w:val="2A6B1334"/>
    <w:rsid w:val="2A6B1546"/>
    <w:rsid w:val="2A6B27C4"/>
    <w:rsid w:val="2A6B2E0D"/>
    <w:rsid w:val="2A6B59EA"/>
    <w:rsid w:val="2A6B6378"/>
    <w:rsid w:val="2A6B7798"/>
    <w:rsid w:val="2A6C16AE"/>
    <w:rsid w:val="2A6C18F0"/>
    <w:rsid w:val="2A6C358A"/>
    <w:rsid w:val="2A6C6ED2"/>
    <w:rsid w:val="2A6C70FA"/>
    <w:rsid w:val="2A6D5A1A"/>
    <w:rsid w:val="2A6D6825"/>
    <w:rsid w:val="2A6E1037"/>
    <w:rsid w:val="2A6E135D"/>
    <w:rsid w:val="2A6E1653"/>
    <w:rsid w:val="2A6E3328"/>
    <w:rsid w:val="2A6E3DAA"/>
    <w:rsid w:val="2A6E6782"/>
    <w:rsid w:val="2A6E7289"/>
    <w:rsid w:val="2A6F39FA"/>
    <w:rsid w:val="2A6F54DA"/>
    <w:rsid w:val="2A70034A"/>
    <w:rsid w:val="2A701253"/>
    <w:rsid w:val="2A70221C"/>
    <w:rsid w:val="2A7025D5"/>
    <w:rsid w:val="2A703001"/>
    <w:rsid w:val="2A7036CE"/>
    <w:rsid w:val="2A703BA3"/>
    <w:rsid w:val="2A704999"/>
    <w:rsid w:val="2A704CFC"/>
    <w:rsid w:val="2A704DAF"/>
    <w:rsid w:val="2A7111FA"/>
    <w:rsid w:val="2A712C45"/>
    <w:rsid w:val="2A713080"/>
    <w:rsid w:val="2A713A65"/>
    <w:rsid w:val="2A714695"/>
    <w:rsid w:val="2A715BC7"/>
    <w:rsid w:val="2A716161"/>
    <w:rsid w:val="2A716636"/>
    <w:rsid w:val="2A720757"/>
    <w:rsid w:val="2A7209CE"/>
    <w:rsid w:val="2A720B27"/>
    <w:rsid w:val="2A7228D5"/>
    <w:rsid w:val="2A724EF5"/>
    <w:rsid w:val="2A730C12"/>
    <w:rsid w:val="2A73242B"/>
    <w:rsid w:val="2A732BBA"/>
    <w:rsid w:val="2A73489F"/>
    <w:rsid w:val="2A737DE5"/>
    <w:rsid w:val="2A7408AD"/>
    <w:rsid w:val="2A740A53"/>
    <w:rsid w:val="2A741285"/>
    <w:rsid w:val="2A7412DF"/>
    <w:rsid w:val="2A742AF1"/>
    <w:rsid w:val="2A743B1E"/>
    <w:rsid w:val="2A744AE9"/>
    <w:rsid w:val="2A75085A"/>
    <w:rsid w:val="2A7523C5"/>
    <w:rsid w:val="2A752D5A"/>
    <w:rsid w:val="2A7530F1"/>
    <w:rsid w:val="2A754FB7"/>
    <w:rsid w:val="2A75605F"/>
    <w:rsid w:val="2A76011D"/>
    <w:rsid w:val="2A76187D"/>
    <w:rsid w:val="2A7628FF"/>
    <w:rsid w:val="2A7649F6"/>
    <w:rsid w:val="2A766447"/>
    <w:rsid w:val="2A76764D"/>
    <w:rsid w:val="2A767786"/>
    <w:rsid w:val="2A7725E1"/>
    <w:rsid w:val="2A774055"/>
    <w:rsid w:val="2A77438F"/>
    <w:rsid w:val="2A774AE6"/>
    <w:rsid w:val="2A777550"/>
    <w:rsid w:val="2A781EB5"/>
    <w:rsid w:val="2A783938"/>
    <w:rsid w:val="2A783C63"/>
    <w:rsid w:val="2A790107"/>
    <w:rsid w:val="2A790E29"/>
    <w:rsid w:val="2A792B77"/>
    <w:rsid w:val="2A793806"/>
    <w:rsid w:val="2A793B60"/>
    <w:rsid w:val="2A7A22B6"/>
    <w:rsid w:val="2A7A3899"/>
    <w:rsid w:val="2A7A3E7F"/>
    <w:rsid w:val="2A7A470F"/>
    <w:rsid w:val="2A7A4BCD"/>
    <w:rsid w:val="2A7A5C2D"/>
    <w:rsid w:val="2A7A6954"/>
    <w:rsid w:val="2A7A79DB"/>
    <w:rsid w:val="2A7A7B94"/>
    <w:rsid w:val="2A7B0782"/>
    <w:rsid w:val="2A7B4487"/>
    <w:rsid w:val="2A7B4C42"/>
    <w:rsid w:val="2A7B715C"/>
    <w:rsid w:val="2A7B71BF"/>
    <w:rsid w:val="2A7B74ED"/>
    <w:rsid w:val="2A7C19A5"/>
    <w:rsid w:val="2A7C3749"/>
    <w:rsid w:val="2A7C3994"/>
    <w:rsid w:val="2A7C4A7E"/>
    <w:rsid w:val="2A7C54A5"/>
    <w:rsid w:val="2A7C55C1"/>
    <w:rsid w:val="2A7C606B"/>
    <w:rsid w:val="2A7C78AE"/>
    <w:rsid w:val="2A7C7BF7"/>
    <w:rsid w:val="2A7D06D5"/>
    <w:rsid w:val="2A7D127A"/>
    <w:rsid w:val="2A7D4BD9"/>
    <w:rsid w:val="2A7D7398"/>
    <w:rsid w:val="2A7D74CC"/>
    <w:rsid w:val="2A7D799E"/>
    <w:rsid w:val="2A7E1274"/>
    <w:rsid w:val="2A7E2991"/>
    <w:rsid w:val="2A7E3970"/>
    <w:rsid w:val="2A7E5429"/>
    <w:rsid w:val="2A7E571E"/>
    <w:rsid w:val="2A7E6069"/>
    <w:rsid w:val="2A7E77AA"/>
    <w:rsid w:val="2A7F0251"/>
    <w:rsid w:val="2A7F0CB6"/>
    <w:rsid w:val="2A7F1496"/>
    <w:rsid w:val="2A7F3244"/>
    <w:rsid w:val="2A7F4FF2"/>
    <w:rsid w:val="2A7F6A47"/>
    <w:rsid w:val="2A8048ED"/>
    <w:rsid w:val="2A807BE9"/>
    <w:rsid w:val="2A813D65"/>
    <w:rsid w:val="2A81520E"/>
    <w:rsid w:val="2A81612B"/>
    <w:rsid w:val="2A816FBC"/>
    <w:rsid w:val="2A823E28"/>
    <w:rsid w:val="2A830A4B"/>
    <w:rsid w:val="2A830F86"/>
    <w:rsid w:val="2A832D34"/>
    <w:rsid w:val="2A8342BC"/>
    <w:rsid w:val="2A834AE2"/>
    <w:rsid w:val="2A835762"/>
    <w:rsid w:val="2A842307"/>
    <w:rsid w:val="2A842608"/>
    <w:rsid w:val="2A8448F9"/>
    <w:rsid w:val="2A845CC0"/>
    <w:rsid w:val="2A846041"/>
    <w:rsid w:val="2A8533DF"/>
    <w:rsid w:val="2A85369C"/>
    <w:rsid w:val="2A854AAC"/>
    <w:rsid w:val="2A855E67"/>
    <w:rsid w:val="2A862824"/>
    <w:rsid w:val="2A863839"/>
    <w:rsid w:val="2A866380"/>
    <w:rsid w:val="2A8667DF"/>
    <w:rsid w:val="2A8673CC"/>
    <w:rsid w:val="2A867CB6"/>
    <w:rsid w:val="2A875297"/>
    <w:rsid w:val="2A875B52"/>
    <w:rsid w:val="2A881CEC"/>
    <w:rsid w:val="2A8820F8"/>
    <w:rsid w:val="2A8843FE"/>
    <w:rsid w:val="2A884C85"/>
    <w:rsid w:val="2A88659C"/>
    <w:rsid w:val="2A89162F"/>
    <w:rsid w:val="2A89317C"/>
    <w:rsid w:val="2A8940C2"/>
    <w:rsid w:val="2A8948BD"/>
    <w:rsid w:val="2A895E70"/>
    <w:rsid w:val="2A89754D"/>
    <w:rsid w:val="2A897D55"/>
    <w:rsid w:val="2A8A2314"/>
    <w:rsid w:val="2A8A5D4D"/>
    <w:rsid w:val="2A8A5FF4"/>
    <w:rsid w:val="2A8A68DE"/>
    <w:rsid w:val="2A8B0A69"/>
    <w:rsid w:val="2A8B1BE9"/>
    <w:rsid w:val="2A8B44A9"/>
    <w:rsid w:val="2A8B5A60"/>
    <w:rsid w:val="2A8B6BFB"/>
    <w:rsid w:val="2A8B71DD"/>
    <w:rsid w:val="2A8B7E3A"/>
    <w:rsid w:val="2A8C1A40"/>
    <w:rsid w:val="2A8C434E"/>
    <w:rsid w:val="2A8C4388"/>
    <w:rsid w:val="2A8C757E"/>
    <w:rsid w:val="2A8C762A"/>
    <w:rsid w:val="2A8D3BB3"/>
    <w:rsid w:val="2A8D4D62"/>
    <w:rsid w:val="2A8D6519"/>
    <w:rsid w:val="2A8E16D9"/>
    <w:rsid w:val="2A8E1E7E"/>
    <w:rsid w:val="2A8E7F1B"/>
    <w:rsid w:val="2A8F4A73"/>
    <w:rsid w:val="2A8F792B"/>
    <w:rsid w:val="2A90047E"/>
    <w:rsid w:val="2A900FAD"/>
    <w:rsid w:val="2A901A22"/>
    <w:rsid w:val="2A902C99"/>
    <w:rsid w:val="2A9036A3"/>
    <w:rsid w:val="2A905451"/>
    <w:rsid w:val="2A9064DF"/>
    <w:rsid w:val="2A9102A0"/>
    <w:rsid w:val="2A912679"/>
    <w:rsid w:val="2A913787"/>
    <w:rsid w:val="2A9144DF"/>
    <w:rsid w:val="2A9211C9"/>
    <w:rsid w:val="2A922F77"/>
    <w:rsid w:val="2A925337"/>
    <w:rsid w:val="2A9256C5"/>
    <w:rsid w:val="2A92596F"/>
    <w:rsid w:val="2A926385"/>
    <w:rsid w:val="2A9270B0"/>
    <w:rsid w:val="2A927BC9"/>
    <w:rsid w:val="2A930540"/>
    <w:rsid w:val="2A930A9D"/>
    <w:rsid w:val="2A930DCD"/>
    <w:rsid w:val="2A932085"/>
    <w:rsid w:val="2A934FA2"/>
    <w:rsid w:val="2A935211"/>
    <w:rsid w:val="2A9364A9"/>
    <w:rsid w:val="2A943931"/>
    <w:rsid w:val="2A944F41"/>
    <w:rsid w:val="2A944FCD"/>
    <w:rsid w:val="2A952A67"/>
    <w:rsid w:val="2A954815"/>
    <w:rsid w:val="2A9615BD"/>
    <w:rsid w:val="2A962B6C"/>
    <w:rsid w:val="2A962E05"/>
    <w:rsid w:val="2A964D4F"/>
    <w:rsid w:val="2A965A22"/>
    <w:rsid w:val="2A970351"/>
    <w:rsid w:val="2A97233B"/>
    <w:rsid w:val="2A974DFF"/>
    <w:rsid w:val="2A97559B"/>
    <w:rsid w:val="2A9767CE"/>
    <w:rsid w:val="2A9767DF"/>
    <w:rsid w:val="2A9817E1"/>
    <w:rsid w:val="2A984622"/>
    <w:rsid w:val="2A984CD6"/>
    <w:rsid w:val="2A990C28"/>
    <w:rsid w:val="2A992557"/>
    <w:rsid w:val="2A994305"/>
    <w:rsid w:val="2A995D5F"/>
    <w:rsid w:val="2A996499"/>
    <w:rsid w:val="2A9A017F"/>
    <w:rsid w:val="2A9A1450"/>
    <w:rsid w:val="2A9A1FC9"/>
    <w:rsid w:val="2A9A28E2"/>
    <w:rsid w:val="2A9A4101"/>
    <w:rsid w:val="2A9A5842"/>
    <w:rsid w:val="2A9A62D0"/>
    <w:rsid w:val="2A9A6CB5"/>
    <w:rsid w:val="2A9B06D4"/>
    <w:rsid w:val="2A9B0999"/>
    <w:rsid w:val="2A9B6CD2"/>
    <w:rsid w:val="2A9B72D8"/>
    <w:rsid w:val="2A9B7BFA"/>
    <w:rsid w:val="2A9C22E7"/>
    <w:rsid w:val="2A9C2D33"/>
    <w:rsid w:val="2A9C35C4"/>
    <w:rsid w:val="2A9C3C92"/>
    <w:rsid w:val="2A9C4169"/>
    <w:rsid w:val="2A9C5BA4"/>
    <w:rsid w:val="2A9D0465"/>
    <w:rsid w:val="2A9D0A5C"/>
    <w:rsid w:val="2A9D2A82"/>
    <w:rsid w:val="2A9D36CA"/>
    <w:rsid w:val="2A9D4AA6"/>
    <w:rsid w:val="2A9E0AB8"/>
    <w:rsid w:val="2A9E0DF1"/>
    <w:rsid w:val="2A9E191C"/>
    <w:rsid w:val="2A9E7B6E"/>
    <w:rsid w:val="2A9F070C"/>
    <w:rsid w:val="2A9F0D82"/>
    <w:rsid w:val="2A9F1C41"/>
    <w:rsid w:val="2A9F3603"/>
    <w:rsid w:val="2A9F38E6"/>
    <w:rsid w:val="2A9F43E8"/>
    <w:rsid w:val="2A9F52F2"/>
    <w:rsid w:val="2A9F54DB"/>
    <w:rsid w:val="2A9F5694"/>
    <w:rsid w:val="2A9F6FC2"/>
    <w:rsid w:val="2A9F7442"/>
    <w:rsid w:val="2AA00035"/>
    <w:rsid w:val="2AA01FD2"/>
    <w:rsid w:val="2AA02238"/>
    <w:rsid w:val="2AA02804"/>
    <w:rsid w:val="2AA037E5"/>
    <w:rsid w:val="2AA03EA5"/>
    <w:rsid w:val="2AA05571"/>
    <w:rsid w:val="2AA060CC"/>
    <w:rsid w:val="2AA06533"/>
    <w:rsid w:val="2AA07549"/>
    <w:rsid w:val="2AA07E80"/>
    <w:rsid w:val="2AA07F73"/>
    <w:rsid w:val="2AA10655"/>
    <w:rsid w:val="2AA10FA3"/>
    <w:rsid w:val="2AA11403"/>
    <w:rsid w:val="2AA131BA"/>
    <w:rsid w:val="2AA13FD4"/>
    <w:rsid w:val="2AA16D68"/>
    <w:rsid w:val="2AA228FC"/>
    <w:rsid w:val="2AA25D43"/>
    <w:rsid w:val="2AA30035"/>
    <w:rsid w:val="2AA31B91"/>
    <w:rsid w:val="2AA32EBF"/>
    <w:rsid w:val="2AA33A14"/>
    <w:rsid w:val="2AA34BCF"/>
    <w:rsid w:val="2AA35184"/>
    <w:rsid w:val="2AA37E51"/>
    <w:rsid w:val="2AA414C5"/>
    <w:rsid w:val="2AA41665"/>
    <w:rsid w:val="2AA42CAA"/>
    <w:rsid w:val="2AA44261"/>
    <w:rsid w:val="2AA44A58"/>
    <w:rsid w:val="2AA471F9"/>
    <w:rsid w:val="2AA47D84"/>
    <w:rsid w:val="2AA52955"/>
    <w:rsid w:val="2AA53090"/>
    <w:rsid w:val="2AA55F56"/>
    <w:rsid w:val="2AA56588"/>
    <w:rsid w:val="2AA57D5A"/>
    <w:rsid w:val="2AA607D0"/>
    <w:rsid w:val="2AA614EB"/>
    <w:rsid w:val="2AA64096"/>
    <w:rsid w:val="2AA64209"/>
    <w:rsid w:val="2AA64C74"/>
    <w:rsid w:val="2AA669B6"/>
    <w:rsid w:val="2AA66A22"/>
    <w:rsid w:val="2AA70E87"/>
    <w:rsid w:val="2AA7519E"/>
    <w:rsid w:val="2AA76BFC"/>
    <w:rsid w:val="2AA77555"/>
    <w:rsid w:val="2AA77572"/>
    <w:rsid w:val="2AA77827"/>
    <w:rsid w:val="2AA77E46"/>
    <w:rsid w:val="2AA80B98"/>
    <w:rsid w:val="2AA8119D"/>
    <w:rsid w:val="2AA812D6"/>
    <w:rsid w:val="2AA81A36"/>
    <w:rsid w:val="2AA8279A"/>
    <w:rsid w:val="2AA82CC7"/>
    <w:rsid w:val="2AA84B49"/>
    <w:rsid w:val="2AA86103"/>
    <w:rsid w:val="2AA87995"/>
    <w:rsid w:val="2AA902C1"/>
    <w:rsid w:val="2AA9206F"/>
    <w:rsid w:val="2AA926BE"/>
    <w:rsid w:val="2AA95D8E"/>
    <w:rsid w:val="2AA96834"/>
    <w:rsid w:val="2AAA18DD"/>
    <w:rsid w:val="2AAA5D84"/>
    <w:rsid w:val="2AAA6F47"/>
    <w:rsid w:val="2AAB03EC"/>
    <w:rsid w:val="2AAB0D01"/>
    <w:rsid w:val="2AAB2DE9"/>
    <w:rsid w:val="2AAB2EDC"/>
    <w:rsid w:val="2AAB4039"/>
    <w:rsid w:val="2AAB5086"/>
    <w:rsid w:val="2AAC0725"/>
    <w:rsid w:val="2AAC0DA7"/>
    <w:rsid w:val="2AAC1DD8"/>
    <w:rsid w:val="2AAC3275"/>
    <w:rsid w:val="2AAD1B5F"/>
    <w:rsid w:val="2AAD3409"/>
    <w:rsid w:val="2AAD39F9"/>
    <w:rsid w:val="2AAD6003"/>
    <w:rsid w:val="2AAD727B"/>
    <w:rsid w:val="2AAE17BD"/>
    <w:rsid w:val="2AAE58D7"/>
    <w:rsid w:val="2AAE6F68"/>
    <w:rsid w:val="2AAF1024"/>
    <w:rsid w:val="2AAF1F86"/>
    <w:rsid w:val="2AAF34B9"/>
    <w:rsid w:val="2AAF3B29"/>
    <w:rsid w:val="2AAF3D7F"/>
    <w:rsid w:val="2AAF68B6"/>
    <w:rsid w:val="2AB00CB9"/>
    <w:rsid w:val="2AB0164F"/>
    <w:rsid w:val="2AB033FD"/>
    <w:rsid w:val="2AB036A5"/>
    <w:rsid w:val="2AB03CCD"/>
    <w:rsid w:val="2AB078A1"/>
    <w:rsid w:val="2AB100A9"/>
    <w:rsid w:val="2AB10EF8"/>
    <w:rsid w:val="2AB12309"/>
    <w:rsid w:val="2AB13D7B"/>
    <w:rsid w:val="2AB15C18"/>
    <w:rsid w:val="2AB16E31"/>
    <w:rsid w:val="2AB22388"/>
    <w:rsid w:val="2AB23619"/>
    <w:rsid w:val="2AB253C7"/>
    <w:rsid w:val="2AB268E0"/>
    <w:rsid w:val="2AB27175"/>
    <w:rsid w:val="2AB271BC"/>
    <w:rsid w:val="2AB2761E"/>
    <w:rsid w:val="2AB279D0"/>
    <w:rsid w:val="2AB32EED"/>
    <w:rsid w:val="2AB34EF6"/>
    <w:rsid w:val="2AB35114"/>
    <w:rsid w:val="2AB363E9"/>
    <w:rsid w:val="2AB3765B"/>
    <w:rsid w:val="2AB4113F"/>
    <w:rsid w:val="2AB43493"/>
    <w:rsid w:val="2AB44BBC"/>
    <w:rsid w:val="2AB46DAE"/>
    <w:rsid w:val="2AB477F8"/>
    <w:rsid w:val="2AB47879"/>
    <w:rsid w:val="2AB5043B"/>
    <w:rsid w:val="2AB51070"/>
    <w:rsid w:val="2AB51C23"/>
    <w:rsid w:val="2AB5244A"/>
    <w:rsid w:val="2AB54EB7"/>
    <w:rsid w:val="2AB56C65"/>
    <w:rsid w:val="2AB62C14"/>
    <w:rsid w:val="2AB63109"/>
    <w:rsid w:val="2AB638DA"/>
    <w:rsid w:val="2AB65389"/>
    <w:rsid w:val="2AB6770F"/>
    <w:rsid w:val="2AB704A6"/>
    <w:rsid w:val="2AB729DE"/>
    <w:rsid w:val="2AB7468C"/>
    <w:rsid w:val="2AB7478C"/>
    <w:rsid w:val="2AB76895"/>
    <w:rsid w:val="2AB7793B"/>
    <w:rsid w:val="2AB80DCB"/>
    <w:rsid w:val="2AB82753"/>
    <w:rsid w:val="2AB82975"/>
    <w:rsid w:val="2AB8479E"/>
    <w:rsid w:val="2AB90504"/>
    <w:rsid w:val="2AB90C20"/>
    <w:rsid w:val="2AB92DEE"/>
    <w:rsid w:val="2AB949A8"/>
    <w:rsid w:val="2AB96744"/>
    <w:rsid w:val="2AB96756"/>
    <w:rsid w:val="2AB973ED"/>
    <w:rsid w:val="2ABA2A44"/>
    <w:rsid w:val="2ABA2F19"/>
    <w:rsid w:val="2ABA427C"/>
    <w:rsid w:val="2ABB0720"/>
    <w:rsid w:val="2ABB3158"/>
    <w:rsid w:val="2ABB4B7B"/>
    <w:rsid w:val="2ABB63BF"/>
    <w:rsid w:val="2ABC0BDC"/>
    <w:rsid w:val="2ABC1DA2"/>
    <w:rsid w:val="2ABC46B6"/>
    <w:rsid w:val="2ABC48C6"/>
    <w:rsid w:val="2ABC4BD5"/>
    <w:rsid w:val="2ABC4FEF"/>
    <w:rsid w:val="2ABC6246"/>
    <w:rsid w:val="2ABC64AC"/>
    <w:rsid w:val="2ABD07BE"/>
    <w:rsid w:val="2ABD1776"/>
    <w:rsid w:val="2ABD4ACF"/>
    <w:rsid w:val="2ABD617C"/>
    <w:rsid w:val="2ABD6B7F"/>
    <w:rsid w:val="2ABD7676"/>
    <w:rsid w:val="2ABE1FBE"/>
    <w:rsid w:val="2ABE247B"/>
    <w:rsid w:val="2ABE2ED4"/>
    <w:rsid w:val="2ABE3D6C"/>
    <w:rsid w:val="2ABE51E3"/>
    <w:rsid w:val="2ABE5B1A"/>
    <w:rsid w:val="2ABF1892"/>
    <w:rsid w:val="2ABF271B"/>
    <w:rsid w:val="2ABF2C50"/>
    <w:rsid w:val="2ABF37CD"/>
    <w:rsid w:val="2ABF3E49"/>
    <w:rsid w:val="2ABF4D19"/>
    <w:rsid w:val="2ABF7AE4"/>
    <w:rsid w:val="2AC05D36"/>
    <w:rsid w:val="2AC109ED"/>
    <w:rsid w:val="2AC1385C"/>
    <w:rsid w:val="2AC1560A"/>
    <w:rsid w:val="2AC16ACF"/>
    <w:rsid w:val="2AC22414"/>
    <w:rsid w:val="2AC22DB4"/>
    <w:rsid w:val="2AC230F3"/>
    <w:rsid w:val="2AC31C15"/>
    <w:rsid w:val="2AC33130"/>
    <w:rsid w:val="2AC34A37"/>
    <w:rsid w:val="2AC35EDE"/>
    <w:rsid w:val="2AC375D4"/>
    <w:rsid w:val="2AC37ABF"/>
    <w:rsid w:val="2AC40F4B"/>
    <w:rsid w:val="2AC439E9"/>
    <w:rsid w:val="2AC44F66"/>
    <w:rsid w:val="2AC46245"/>
    <w:rsid w:val="2AC4736E"/>
    <w:rsid w:val="2AC51D4B"/>
    <w:rsid w:val="2AC5334C"/>
    <w:rsid w:val="2AC55651"/>
    <w:rsid w:val="2AC572CD"/>
    <w:rsid w:val="2AC60E73"/>
    <w:rsid w:val="2AC6121A"/>
    <w:rsid w:val="2AC62C21"/>
    <w:rsid w:val="2AC633CF"/>
    <w:rsid w:val="2AC64A65"/>
    <w:rsid w:val="2AC66B4F"/>
    <w:rsid w:val="2AC670C5"/>
    <w:rsid w:val="2AC672F1"/>
    <w:rsid w:val="2AC73647"/>
    <w:rsid w:val="2AC7495A"/>
    <w:rsid w:val="2AC810FA"/>
    <w:rsid w:val="2AC8136C"/>
    <w:rsid w:val="2AC82E3D"/>
    <w:rsid w:val="2AC84FF0"/>
    <w:rsid w:val="2AC85B79"/>
    <w:rsid w:val="2AC86999"/>
    <w:rsid w:val="2AC86E7F"/>
    <w:rsid w:val="2AC929F5"/>
    <w:rsid w:val="2AC945E9"/>
    <w:rsid w:val="2AC94D51"/>
    <w:rsid w:val="2AC94DB8"/>
    <w:rsid w:val="2AC95B4B"/>
    <w:rsid w:val="2AC96503"/>
    <w:rsid w:val="2ACA2FA0"/>
    <w:rsid w:val="2ACA31E0"/>
    <w:rsid w:val="2ACA365D"/>
    <w:rsid w:val="2ACA7015"/>
    <w:rsid w:val="2ACB29DB"/>
    <w:rsid w:val="2ACB51EA"/>
    <w:rsid w:val="2ACB6489"/>
    <w:rsid w:val="2ACB6D8B"/>
    <w:rsid w:val="2ACB77CC"/>
    <w:rsid w:val="2ACC06D1"/>
    <w:rsid w:val="2ACC1D0C"/>
    <w:rsid w:val="2ACC5A13"/>
    <w:rsid w:val="2ACC5FDE"/>
    <w:rsid w:val="2ACC6C81"/>
    <w:rsid w:val="2ACD15A7"/>
    <w:rsid w:val="2ACD2201"/>
    <w:rsid w:val="2ACD2309"/>
    <w:rsid w:val="2ACD477C"/>
    <w:rsid w:val="2ACD4C04"/>
    <w:rsid w:val="2ACD4D73"/>
    <w:rsid w:val="2ACD5908"/>
    <w:rsid w:val="2ACD5D46"/>
    <w:rsid w:val="2ACD656D"/>
    <w:rsid w:val="2ACD66F0"/>
    <w:rsid w:val="2ACE1AD5"/>
    <w:rsid w:val="2ACE2FF1"/>
    <w:rsid w:val="2ACE3355"/>
    <w:rsid w:val="2ACF4D76"/>
    <w:rsid w:val="2ACF55B6"/>
    <w:rsid w:val="2ACF5873"/>
    <w:rsid w:val="2ACF5F79"/>
    <w:rsid w:val="2ACF767D"/>
    <w:rsid w:val="2ACF7D27"/>
    <w:rsid w:val="2AD01014"/>
    <w:rsid w:val="2AD01CF1"/>
    <w:rsid w:val="2AD03A9F"/>
    <w:rsid w:val="2AD040D6"/>
    <w:rsid w:val="2AD04D10"/>
    <w:rsid w:val="2AD0584D"/>
    <w:rsid w:val="2AD05911"/>
    <w:rsid w:val="2AD07052"/>
    <w:rsid w:val="2AD07933"/>
    <w:rsid w:val="2AD104E2"/>
    <w:rsid w:val="2AD1053D"/>
    <w:rsid w:val="2AD1231A"/>
    <w:rsid w:val="2AD215B7"/>
    <w:rsid w:val="2AD25A69"/>
    <w:rsid w:val="2AD266A1"/>
    <w:rsid w:val="2AD27817"/>
    <w:rsid w:val="2AD30C89"/>
    <w:rsid w:val="2AD329AE"/>
    <w:rsid w:val="2AD32AF9"/>
    <w:rsid w:val="2AD34292"/>
    <w:rsid w:val="2AD359D3"/>
    <w:rsid w:val="2AD36CCD"/>
    <w:rsid w:val="2AD36D64"/>
    <w:rsid w:val="2AD417E1"/>
    <w:rsid w:val="2AD42FD8"/>
    <w:rsid w:val="2AD43590"/>
    <w:rsid w:val="2AD44183"/>
    <w:rsid w:val="2AD4533D"/>
    <w:rsid w:val="2AD4533E"/>
    <w:rsid w:val="2AD474F7"/>
    <w:rsid w:val="2AD502F3"/>
    <w:rsid w:val="2AD508EB"/>
    <w:rsid w:val="2AD510B6"/>
    <w:rsid w:val="2AD52EC4"/>
    <w:rsid w:val="2AD5674B"/>
    <w:rsid w:val="2AD57D30"/>
    <w:rsid w:val="2AD61275"/>
    <w:rsid w:val="2AD62119"/>
    <w:rsid w:val="2AD62479"/>
    <w:rsid w:val="2AD7086A"/>
    <w:rsid w:val="2AD72C13"/>
    <w:rsid w:val="2AD73080"/>
    <w:rsid w:val="2AD73295"/>
    <w:rsid w:val="2AD74417"/>
    <w:rsid w:val="2AD74574"/>
    <w:rsid w:val="2AD76BDC"/>
    <w:rsid w:val="2AD8036B"/>
    <w:rsid w:val="2AD809AA"/>
    <w:rsid w:val="2AD817BE"/>
    <w:rsid w:val="2AD81B11"/>
    <w:rsid w:val="2AD87BC6"/>
    <w:rsid w:val="2AD90104"/>
    <w:rsid w:val="2AD91845"/>
    <w:rsid w:val="2AD92954"/>
    <w:rsid w:val="2AD969D2"/>
    <w:rsid w:val="2AD96C9D"/>
    <w:rsid w:val="2AD96DF8"/>
    <w:rsid w:val="2AD97BED"/>
    <w:rsid w:val="2ADA2CD5"/>
    <w:rsid w:val="2ADA4CCB"/>
    <w:rsid w:val="2ADA61D4"/>
    <w:rsid w:val="2ADA6532"/>
    <w:rsid w:val="2ADA66CC"/>
    <w:rsid w:val="2ADA7958"/>
    <w:rsid w:val="2ADB1A1B"/>
    <w:rsid w:val="2ADB2A24"/>
    <w:rsid w:val="2ADB2B70"/>
    <w:rsid w:val="2ADB3049"/>
    <w:rsid w:val="2ADB3EF0"/>
    <w:rsid w:val="2ADB491E"/>
    <w:rsid w:val="2ADB7F2F"/>
    <w:rsid w:val="2ADC0648"/>
    <w:rsid w:val="2ADC0696"/>
    <w:rsid w:val="2ADC24E0"/>
    <w:rsid w:val="2ADC41F2"/>
    <w:rsid w:val="2ADC44DE"/>
    <w:rsid w:val="2ADC55F5"/>
    <w:rsid w:val="2ADD21F0"/>
    <w:rsid w:val="2ADD4E61"/>
    <w:rsid w:val="2ADD6A85"/>
    <w:rsid w:val="2ADD6A8D"/>
    <w:rsid w:val="2ADE273C"/>
    <w:rsid w:val="2ADE61BC"/>
    <w:rsid w:val="2ADE7F6A"/>
    <w:rsid w:val="2ADF3F76"/>
    <w:rsid w:val="2AE00186"/>
    <w:rsid w:val="2AE02E9A"/>
    <w:rsid w:val="2AE03A87"/>
    <w:rsid w:val="2AE04A05"/>
    <w:rsid w:val="2AE05406"/>
    <w:rsid w:val="2AE06B47"/>
    <w:rsid w:val="2AE1342A"/>
    <w:rsid w:val="2AE14A20"/>
    <w:rsid w:val="2AE15CAC"/>
    <w:rsid w:val="2AE16896"/>
    <w:rsid w:val="2AE23156"/>
    <w:rsid w:val="2AE23EF4"/>
    <w:rsid w:val="2AE249CB"/>
    <w:rsid w:val="2AE27D26"/>
    <w:rsid w:val="2AE307EA"/>
    <w:rsid w:val="2AE34C92"/>
    <w:rsid w:val="2AE35367"/>
    <w:rsid w:val="2AE37F72"/>
    <w:rsid w:val="2AE40DD7"/>
    <w:rsid w:val="2AE519D7"/>
    <w:rsid w:val="2AE53A2D"/>
    <w:rsid w:val="2AE566A7"/>
    <w:rsid w:val="2AE57568"/>
    <w:rsid w:val="2AE57DE8"/>
    <w:rsid w:val="2AE632C3"/>
    <w:rsid w:val="2AE65071"/>
    <w:rsid w:val="2AE661A3"/>
    <w:rsid w:val="2AE72360"/>
    <w:rsid w:val="2AE7409E"/>
    <w:rsid w:val="2AE752D9"/>
    <w:rsid w:val="2AE764AE"/>
    <w:rsid w:val="2AE801C6"/>
    <w:rsid w:val="2AE80DE9"/>
    <w:rsid w:val="2AE82A0F"/>
    <w:rsid w:val="2AE82B97"/>
    <w:rsid w:val="2AE83B98"/>
    <w:rsid w:val="2AE83F08"/>
    <w:rsid w:val="2AE8528D"/>
    <w:rsid w:val="2AE86769"/>
    <w:rsid w:val="2AE9007F"/>
    <w:rsid w:val="2AE92DE3"/>
    <w:rsid w:val="2AE95028"/>
    <w:rsid w:val="2AE97C6B"/>
    <w:rsid w:val="2AE97CDC"/>
    <w:rsid w:val="2AEA1EEA"/>
    <w:rsid w:val="2AEA2DB3"/>
    <w:rsid w:val="2AEA5922"/>
    <w:rsid w:val="2AEA595A"/>
    <w:rsid w:val="2AEA5E7F"/>
    <w:rsid w:val="2AEB2687"/>
    <w:rsid w:val="2AEC6357"/>
    <w:rsid w:val="2AEC6B2B"/>
    <w:rsid w:val="2AED0755"/>
    <w:rsid w:val="2AED28A3"/>
    <w:rsid w:val="2AED4651"/>
    <w:rsid w:val="2AED7A0A"/>
    <w:rsid w:val="2AED7CD6"/>
    <w:rsid w:val="2AEE0311"/>
    <w:rsid w:val="2AEE0FCE"/>
    <w:rsid w:val="2AEE25DB"/>
    <w:rsid w:val="2AEE344F"/>
    <w:rsid w:val="2AEF15E9"/>
    <w:rsid w:val="2AEF2177"/>
    <w:rsid w:val="2AEF232A"/>
    <w:rsid w:val="2AEF2718"/>
    <w:rsid w:val="2AEF3A6B"/>
    <w:rsid w:val="2AEF5AF1"/>
    <w:rsid w:val="2AF005A1"/>
    <w:rsid w:val="2AF00D79"/>
    <w:rsid w:val="2AF01EBF"/>
    <w:rsid w:val="2AF03E3B"/>
    <w:rsid w:val="2AF04EFB"/>
    <w:rsid w:val="2AF05EF0"/>
    <w:rsid w:val="2AF060D1"/>
    <w:rsid w:val="2AF0694E"/>
    <w:rsid w:val="2AF0759E"/>
    <w:rsid w:val="2AF07C9E"/>
    <w:rsid w:val="2AF07EA0"/>
    <w:rsid w:val="2AF11201"/>
    <w:rsid w:val="2AF14141"/>
    <w:rsid w:val="2AF15811"/>
    <w:rsid w:val="2AF1780D"/>
    <w:rsid w:val="2AF223EC"/>
    <w:rsid w:val="2AF22C2B"/>
    <w:rsid w:val="2AF22E11"/>
    <w:rsid w:val="2AF23A16"/>
    <w:rsid w:val="2AF252C6"/>
    <w:rsid w:val="2AF27EBA"/>
    <w:rsid w:val="2AF32DE1"/>
    <w:rsid w:val="2AF369D8"/>
    <w:rsid w:val="2AF37B67"/>
    <w:rsid w:val="2AF43C32"/>
    <w:rsid w:val="2AF44D0C"/>
    <w:rsid w:val="2AF459E0"/>
    <w:rsid w:val="2AF45B8C"/>
    <w:rsid w:val="2AF45D26"/>
    <w:rsid w:val="2AF52282"/>
    <w:rsid w:val="2AF53506"/>
    <w:rsid w:val="2AF54798"/>
    <w:rsid w:val="2AF56B74"/>
    <w:rsid w:val="2AF61758"/>
    <w:rsid w:val="2AF66C48"/>
    <w:rsid w:val="2AF66E3A"/>
    <w:rsid w:val="2AF70AB2"/>
    <w:rsid w:val="2AF721FD"/>
    <w:rsid w:val="2AF7358D"/>
    <w:rsid w:val="2AF7373A"/>
    <w:rsid w:val="2AF754D0"/>
    <w:rsid w:val="2AF754E5"/>
    <w:rsid w:val="2AF75D0E"/>
    <w:rsid w:val="2AF761B7"/>
    <w:rsid w:val="2AF7727E"/>
    <w:rsid w:val="2AF7786E"/>
    <w:rsid w:val="2AF77B18"/>
    <w:rsid w:val="2AF8325E"/>
    <w:rsid w:val="2AF84EE9"/>
    <w:rsid w:val="2AF855C0"/>
    <w:rsid w:val="2AF85ADC"/>
    <w:rsid w:val="2AF90B43"/>
    <w:rsid w:val="2AF92FF6"/>
    <w:rsid w:val="2AF94DA4"/>
    <w:rsid w:val="2AF95FAD"/>
    <w:rsid w:val="2AF96C08"/>
    <w:rsid w:val="2AF976EE"/>
    <w:rsid w:val="2AFA28CA"/>
    <w:rsid w:val="2AFA54BE"/>
    <w:rsid w:val="2AFB08AA"/>
    <w:rsid w:val="2AFB32DF"/>
    <w:rsid w:val="2AFB4FC0"/>
    <w:rsid w:val="2AFB5C85"/>
    <w:rsid w:val="2AFB6D6E"/>
    <w:rsid w:val="2AFB7266"/>
    <w:rsid w:val="2AFC049D"/>
    <w:rsid w:val="2AFC0E6D"/>
    <w:rsid w:val="2AFC2AE6"/>
    <w:rsid w:val="2AFC410E"/>
    <w:rsid w:val="2AFC5D22"/>
    <w:rsid w:val="2AFC6642"/>
    <w:rsid w:val="2AFC7A2A"/>
    <w:rsid w:val="2AFD0B35"/>
    <w:rsid w:val="2AFD108B"/>
    <w:rsid w:val="2AFD72B9"/>
    <w:rsid w:val="2AFE060C"/>
    <w:rsid w:val="2AFE3455"/>
    <w:rsid w:val="2AFE37E9"/>
    <w:rsid w:val="2AFE685E"/>
    <w:rsid w:val="2AFE7A1D"/>
    <w:rsid w:val="2AFF3AFB"/>
    <w:rsid w:val="2AFF6F51"/>
    <w:rsid w:val="2B001316"/>
    <w:rsid w:val="2B00225B"/>
    <w:rsid w:val="2B004385"/>
    <w:rsid w:val="2B00590F"/>
    <w:rsid w:val="2B006133"/>
    <w:rsid w:val="2B0100FD"/>
    <w:rsid w:val="2B011EAB"/>
    <w:rsid w:val="2B013C59"/>
    <w:rsid w:val="2B0155D5"/>
    <w:rsid w:val="2B02080A"/>
    <w:rsid w:val="2B0208F8"/>
    <w:rsid w:val="2B022A53"/>
    <w:rsid w:val="2B0307A0"/>
    <w:rsid w:val="2B030B69"/>
    <w:rsid w:val="2B033E75"/>
    <w:rsid w:val="2B035C23"/>
    <w:rsid w:val="2B0379D1"/>
    <w:rsid w:val="2B037DF0"/>
    <w:rsid w:val="2B041A57"/>
    <w:rsid w:val="2B0426AD"/>
    <w:rsid w:val="2B043E08"/>
    <w:rsid w:val="2B046BB7"/>
    <w:rsid w:val="2B05199B"/>
    <w:rsid w:val="2B052BDB"/>
    <w:rsid w:val="2B053749"/>
    <w:rsid w:val="2B054DF5"/>
    <w:rsid w:val="2B055913"/>
    <w:rsid w:val="2B055C91"/>
    <w:rsid w:val="2B057BED"/>
    <w:rsid w:val="2B057E77"/>
    <w:rsid w:val="2B060862"/>
    <w:rsid w:val="2B062415"/>
    <w:rsid w:val="2B06307A"/>
    <w:rsid w:val="2B065713"/>
    <w:rsid w:val="2B065D30"/>
    <w:rsid w:val="2B0668FC"/>
    <w:rsid w:val="2B0705B1"/>
    <w:rsid w:val="2B071CF2"/>
    <w:rsid w:val="2B0721E6"/>
    <w:rsid w:val="2B0729B1"/>
    <w:rsid w:val="2B073965"/>
    <w:rsid w:val="2B074E0C"/>
    <w:rsid w:val="2B076035"/>
    <w:rsid w:val="2B0776C4"/>
    <w:rsid w:val="2B08148B"/>
    <w:rsid w:val="2B0824F3"/>
    <w:rsid w:val="2B083239"/>
    <w:rsid w:val="2B0837ED"/>
    <w:rsid w:val="2B084612"/>
    <w:rsid w:val="2B092AB7"/>
    <w:rsid w:val="2B096BBE"/>
    <w:rsid w:val="2B09711A"/>
    <w:rsid w:val="2B0975FD"/>
    <w:rsid w:val="2B097D7A"/>
    <w:rsid w:val="2B0A156C"/>
    <w:rsid w:val="2B0A4B9B"/>
    <w:rsid w:val="2B0A6FB1"/>
    <w:rsid w:val="2B0B2D29"/>
    <w:rsid w:val="2B0B4AD7"/>
    <w:rsid w:val="2B0B4E02"/>
    <w:rsid w:val="2B0B5EAA"/>
    <w:rsid w:val="2B0B6EC0"/>
    <w:rsid w:val="2B0C0F7B"/>
    <w:rsid w:val="2B0C1BCA"/>
    <w:rsid w:val="2B0C1E23"/>
    <w:rsid w:val="2B0C44B9"/>
    <w:rsid w:val="2B0D108F"/>
    <w:rsid w:val="2B0D3672"/>
    <w:rsid w:val="2B0D4CF3"/>
    <w:rsid w:val="2B0D68EE"/>
    <w:rsid w:val="2B0D6AA1"/>
    <w:rsid w:val="2B0D6FF4"/>
    <w:rsid w:val="2B0E0484"/>
    <w:rsid w:val="2B0E34D1"/>
    <w:rsid w:val="2B0E58B3"/>
    <w:rsid w:val="2B0F186B"/>
    <w:rsid w:val="2B0F19B5"/>
    <w:rsid w:val="2B0F281A"/>
    <w:rsid w:val="2B0F3056"/>
    <w:rsid w:val="2B0F442A"/>
    <w:rsid w:val="2B0F45C8"/>
    <w:rsid w:val="2B0F5AEB"/>
    <w:rsid w:val="2B0F6376"/>
    <w:rsid w:val="2B0F6F5B"/>
    <w:rsid w:val="2B1020EE"/>
    <w:rsid w:val="2B1044E5"/>
    <w:rsid w:val="2B105DE7"/>
    <w:rsid w:val="2B106E58"/>
    <w:rsid w:val="2B110340"/>
    <w:rsid w:val="2B11293E"/>
    <w:rsid w:val="2B113231"/>
    <w:rsid w:val="2B1157DF"/>
    <w:rsid w:val="2B115975"/>
    <w:rsid w:val="2B116592"/>
    <w:rsid w:val="2B1172A0"/>
    <w:rsid w:val="2B117FDF"/>
    <w:rsid w:val="2B12230A"/>
    <w:rsid w:val="2B122959"/>
    <w:rsid w:val="2B125E66"/>
    <w:rsid w:val="2B127022"/>
    <w:rsid w:val="2B137B4A"/>
    <w:rsid w:val="2B1442F6"/>
    <w:rsid w:val="2B146082"/>
    <w:rsid w:val="2B147E30"/>
    <w:rsid w:val="2B151034"/>
    <w:rsid w:val="2B154624"/>
    <w:rsid w:val="2B15700A"/>
    <w:rsid w:val="2B15743C"/>
    <w:rsid w:val="2B157704"/>
    <w:rsid w:val="2B1617E7"/>
    <w:rsid w:val="2B163BA8"/>
    <w:rsid w:val="2B165956"/>
    <w:rsid w:val="2B1716CE"/>
    <w:rsid w:val="2B17308B"/>
    <w:rsid w:val="2B17347C"/>
    <w:rsid w:val="2B174709"/>
    <w:rsid w:val="2B175568"/>
    <w:rsid w:val="2B176E02"/>
    <w:rsid w:val="2B177920"/>
    <w:rsid w:val="2B181536"/>
    <w:rsid w:val="2B186FE9"/>
    <w:rsid w:val="2B19318B"/>
    <w:rsid w:val="2B193698"/>
    <w:rsid w:val="2B195446"/>
    <w:rsid w:val="2B1971F4"/>
    <w:rsid w:val="2B1A2906"/>
    <w:rsid w:val="2B1A46A7"/>
    <w:rsid w:val="2B1A4D1A"/>
    <w:rsid w:val="2B1A6A27"/>
    <w:rsid w:val="2B1A6A42"/>
    <w:rsid w:val="2B1A7D4E"/>
    <w:rsid w:val="2B1B07CB"/>
    <w:rsid w:val="2B1B0C03"/>
    <w:rsid w:val="2B1B0E8E"/>
    <w:rsid w:val="2B1B11BE"/>
    <w:rsid w:val="2B1B2F6C"/>
    <w:rsid w:val="2B1B2FFD"/>
    <w:rsid w:val="2B1B36FD"/>
    <w:rsid w:val="2B1B5483"/>
    <w:rsid w:val="2B1B6298"/>
    <w:rsid w:val="2B1B7EB7"/>
    <w:rsid w:val="2B1C0A93"/>
    <w:rsid w:val="2B1C6CE5"/>
    <w:rsid w:val="2B1D0B0E"/>
    <w:rsid w:val="2B1D0FF0"/>
    <w:rsid w:val="2B1D5249"/>
    <w:rsid w:val="2B1D6617"/>
    <w:rsid w:val="2B1D6EDB"/>
    <w:rsid w:val="2B1E0CAF"/>
    <w:rsid w:val="2B1E118A"/>
    <w:rsid w:val="2B1E2A5D"/>
    <w:rsid w:val="2B1E480B"/>
    <w:rsid w:val="2B1E53A8"/>
    <w:rsid w:val="2B1E6D01"/>
    <w:rsid w:val="2B1E737A"/>
    <w:rsid w:val="2B1E7DAE"/>
    <w:rsid w:val="2B1F1409"/>
    <w:rsid w:val="2B1F2C99"/>
    <w:rsid w:val="2B1F3431"/>
    <w:rsid w:val="2B1F6CDD"/>
    <w:rsid w:val="2B1F74E2"/>
    <w:rsid w:val="2B200583"/>
    <w:rsid w:val="2B203AD8"/>
    <w:rsid w:val="2B205660"/>
    <w:rsid w:val="2B2067D5"/>
    <w:rsid w:val="2B20692F"/>
    <w:rsid w:val="2B2100D0"/>
    <w:rsid w:val="2B211F52"/>
    <w:rsid w:val="2B213A43"/>
    <w:rsid w:val="2B2142FB"/>
    <w:rsid w:val="2B2160A9"/>
    <w:rsid w:val="2B2170CF"/>
    <w:rsid w:val="2B217572"/>
    <w:rsid w:val="2B221E6C"/>
    <w:rsid w:val="2B222EF2"/>
    <w:rsid w:val="2B223652"/>
    <w:rsid w:val="2B22461D"/>
    <w:rsid w:val="2B2251B9"/>
    <w:rsid w:val="2B22542D"/>
    <w:rsid w:val="2B2255E3"/>
    <w:rsid w:val="2B2262E6"/>
    <w:rsid w:val="2B226845"/>
    <w:rsid w:val="2B230BC7"/>
    <w:rsid w:val="2B231E21"/>
    <w:rsid w:val="2B232A0B"/>
    <w:rsid w:val="2B233BE5"/>
    <w:rsid w:val="2B234B8E"/>
    <w:rsid w:val="2B234F0D"/>
    <w:rsid w:val="2B2362C5"/>
    <w:rsid w:val="2B2368AE"/>
    <w:rsid w:val="2B240845"/>
    <w:rsid w:val="2B241FA1"/>
    <w:rsid w:val="2B2426AA"/>
    <w:rsid w:val="2B243DEB"/>
    <w:rsid w:val="2B245F66"/>
    <w:rsid w:val="2B250103"/>
    <w:rsid w:val="2B250618"/>
    <w:rsid w:val="2B25249A"/>
    <w:rsid w:val="2B253DEB"/>
    <w:rsid w:val="2B254488"/>
    <w:rsid w:val="2B2559EC"/>
    <w:rsid w:val="2B255A35"/>
    <w:rsid w:val="2B25627A"/>
    <w:rsid w:val="2B2568D7"/>
    <w:rsid w:val="2B257223"/>
    <w:rsid w:val="2B261911"/>
    <w:rsid w:val="2B2636BF"/>
    <w:rsid w:val="2B263D49"/>
    <w:rsid w:val="2B264AA7"/>
    <w:rsid w:val="2B264D67"/>
    <w:rsid w:val="2B270A24"/>
    <w:rsid w:val="2B271C95"/>
    <w:rsid w:val="2B272968"/>
    <w:rsid w:val="2B272BF7"/>
    <w:rsid w:val="2B2734CE"/>
    <w:rsid w:val="2B27590A"/>
    <w:rsid w:val="2B275DB5"/>
    <w:rsid w:val="2B277B63"/>
    <w:rsid w:val="2B28102B"/>
    <w:rsid w:val="2B281EF9"/>
    <w:rsid w:val="2B2838DB"/>
    <w:rsid w:val="2B2859AC"/>
    <w:rsid w:val="2B2860EF"/>
    <w:rsid w:val="2B287437"/>
    <w:rsid w:val="2B294C0F"/>
    <w:rsid w:val="2B2963E8"/>
    <w:rsid w:val="2B297D84"/>
    <w:rsid w:val="2B297EF7"/>
    <w:rsid w:val="2B2A00A1"/>
    <w:rsid w:val="2B2A1401"/>
    <w:rsid w:val="2B2A275B"/>
    <w:rsid w:val="2B2A2FD9"/>
    <w:rsid w:val="2B2A35D0"/>
    <w:rsid w:val="2B2A5452"/>
    <w:rsid w:val="2B2A651C"/>
    <w:rsid w:val="2B2A7653"/>
    <w:rsid w:val="2B2A7750"/>
    <w:rsid w:val="2B2B0C85"/>
    <w:rsid w:val="2B2B0DF7"/>
    <w:rsid w:val="2B2B3DFF"/>
    <w:rsid w:val="2B2B56DD"/>
    <w:rsid w:val="2B2B5A49"/>
    <w:rsid w:val="2B2B6040"/>
    <w:rsid w:val="2B2B6F28"/>
    <w:rsid w:val="2B2B79AC"/>
    <w:rsid w:val="2B2C33CC"/>
    <w:rsid w:val="2B2C4E94"/>
    <w:rsid w:val="2B2C517A"/>
    <w:rsid w:val="2B2C5A2A"/>
    <w:rsid w:val="2B2D007A"/>
    <w:rsid w:val="2B2D0EF2"/>
    <w:rsid w:val="2B2D2CA0"/>
    <w:rsid w:val="2B2D34E2"/>
    <w:rsid w:val="2B2D4A4E"/>
    <w:rsid w:val="2B2D4E9D"/>
    <w:rsid w:val="2B2D4F2D"/>
    <w:rsid w:val="2B2D7144"/>
    <w:rsid w:val="2B2D781D"/>
    <w:rsid w:val="2B2E48F4"/>
    <w:rsid w:val="2B2E6F6A"/>
    <w:rsid w:val="2B2E7A6E"/>
    <w:rsid w:val="2B2F07C6"/>
    <w:rsid w:val="2B2F0857"/>
    <w:rsid w:val="2B2F18AF"/>
    <w:rsid w:val="2B2F4C6A"/>
    <w:rsid w:val="2B2F6A18"/>
    <w:rsid w:val="2B30012B"/>
    <w:rsid w:val="2B30064C"/>
    <w:rsid w:val="2B30453E"/>
    <w:rsid w:val="2B306E12"/>
    <w:rsid w:val="2B3109E2"/>
    <w:rsid w:val="2B312790"/>
    <w:rsid w:val="2B312813"/>
    <w:rsid w:val="2B320D67"/>
    <w:rsid w:val="2B324CAE"/>
    <w:rsid w:val="2B325E35"/>
    <w:rsid w:val="2B326266"/>
    <w:rsid w:val="2B326508"/>
    <w:rsid w:val="2B3273DD"/>
    <w:rsid w:val="2B3344AA"/>
    <w:rsid w:val="2B33475A"/>
    <w:rsid w:val="2B335D46"/>
    <w:rsid w:val="2B34037C"/>
    <w:rsid w:val="2B342216"/>
    <w:rsid w:val="2B343045"/>
    <w:rsid w:val="2B343260"/>
    <w:rsid w:val="2B34402E"/>
    <w:rsid w:val="2B3444F2"/>
    <w:rsid w:val="2B346A20"/>
    <w:rsid w:val="2B350436"/>
    <w:rsid w:val="2B35208A"/>
    <w:rsid w:val="2B354D70"/>
    <w:rsid w:val="2B355EE9"/>
    <w:rsid w:val="2B355F00"/>
    <w:rsid w:val="2B35655D"/>
    <w:rsid w:val="2B357546"/>
    <w:rsid w:val="2B357971"/>
    <w:rsid w:val="2B361B54"/>
    <w:rsid w:val="2B365B83"/>
    <w:rsid w:val="2B365FF8"/>
    <w:rsid w:val="2B367DA6"/>
    <w:rsid w:val="2B3727DE"/>
    <w:rsid w:val="2B373B90"/>
    <w:rsid w:val="2B375735"/>
    <w:rsid w:val="2B3758CC"/>
    <w:rsid w:val="2B3817AB"/>
    <w:rsid w:val="2B381D70"/>
    <w:rsid w:val="2B3829EF"/>
    <w:rsid w:val="2B382CAE"/>
    <w:rsid w:val="2B3836F1"/>
    <w:rsid w:val="2B391645"/>
    <w:rsid w:val="2B39177E"/>
    <w:rsid w:val="2B393440"/>
    <w:rsid w:val="2B3948E8"/>
    <w:rsid w:val="2B395AE8"/>
    <w:rsid w:val="2B397896"/>
    <w:rsid w:val="2B3A49A9"/>
    <w:rsid w:val="2B3A562A"/>
    <w:rsid w:val="2B3B0EAD"/>
    <w:rsid w:val="2B3B2154"/>
    <w:rsid w:val="2B3B28F2"/>
    <w:rsid w:val="2B3B360F"/>
    <w:rsid w:val="2B3B397E"/>
    <w:rsid w:val="2B3B4718"/>
    <w:rsid w:val="2B3B716B"/>
    <w:rsid w:val="2B3C0931"/>
    <w:rsid w:val="2B3C1135"/>
    <w:rsid w:val="2B3C179A"/>
    <w:rsid w:val="2B3C259A"/>
    <w:rsid w:val="2B3C2EE3"/>
    <w:rsid w:val="2B3C3A14"/>
    <w:rsid w:val="2B3C5C7B"/>
    <w:rsid w:val="2B3D00B4"/>
    <w:rsid w:val="2B3D06E6"/>
    <w:rsid w:val="2B3D1394"/>
    <w:rsid w:val="2B3D1DC1"/>
    <w:rsid w:val="2B3D2775"/>
    <w:rsid w:val="2B3D48F4"/>
    <w:rsid w:val="2B3D4992"/>
    <w:rsid w:val="2B3D637C"/>
    <w:rsid w:val="2B3D7387"/>
    <w:rsid w:val="2B3E2AD3"/>
    <w:rsid w:val="2B3E4B4D"/>
    <w:rsid w:val="2B3E4EAD"/>
    <w:rsid w:val="2B3E6C5B"/>
    <w:rsid w:val="2B3F207C"/>
    <w:rsid w:val="2B3F2259"/>
    <w:rsid w:val="2B3F2CC6"/>
    <w:rsid w:val="2B3F5716"/>
    <w:rsid w:val="2B3F64D7"/>
    <w:rsid w:val="2B3F716D"/>
    <w:rsid w:val="2B3F72B2"/>
    <w:rsid w:val="2B400224"/>
    <w:rsid w:val="2B400742"/>
    <w:rsid w:val="2B4008AA"/>
    <w:rsid w:val="2B40111A"/>
    <w:rsid w:val="2B40205A"/>
    <w:rsid w:val="2B4029D3"/>
    <w:rsid w:val="2B404781"/>
    <w:rsid w:val="2B406E77"/>
    <w:rsid w:val="2B41036D"/>
    <w:rsid w:val="2B4104F9"/>
    <w:rsid w:val="2B410536"/>
    <w:rsid w:val="2B410BD1"/>
    <w:rsid w:val="2B412279"/>
    <w:rsid w:val="2B41674B"/>
    <w:rsid w:val="2B4176A3"/>
    <w:rsid w:val="2B42499D"/>
    <w:rsid w:val="2B425630"/>
    <w:rsid w:val="2B427374"/>
    <w:rsid w:val="2B430715"/>
    <w:rsid w:val="2B43174B"/>
    <w:rsid w:val="2B4324C3"/>
    <w:rsid w:val="2B434271"/>
    <w:rsid w:val="2B435DA4"/>
    <w:rsid w:val="2B441378"/>
    <w:rsid w:val="2B44286E"/>
    <w:rsid w:val="2B444F3F"/>
    <w:rsid w:val="2B452279"/>
    <w:rsid w:val="2B453F3B"/>
    <w:rsid w:val="2B45448D"/>
    <w:rsid w:val="2B45623B"/>
    <w:rsid w:val="2B457FE9"/>
    <w:rsid w:val="2B4604F0"/>
    <w:rsid w:val="2B460E9C"/>
    <w:rsid w:val="2B46181C"/>
    <w:rsid w:val="2B461CCE"/>
    <w:rsid w:val="2B46483C"/>
    <w:rsid w:val="2B465B0F"/>
    <w:rsid w:val="2B471FB3"/>
    <w:rsid w:val="2B4754B4"/>
    <w:rsid w:val="2B4778F2"/>
    <w:rsid w:val="2B481888"/>
    <w:rsid w:val="2B481AA5"/>
    <w:rsid w:val="2B4824E2"/>
    <w:rsid w:val="2B485D2C"/>
    <w:rsid w:val="2B486052"/>
    <w:rsid w:val="2B487ADA"/>
    <w:rsid w:val="2B487EBC"/>
    <w:rsid w:val="2B494676"/>
    <w:rsid w:val="2B4968E1"/>
    <w:rsid w:val="2B496BF1"/>
    <w:rsid w:val="2B4A1AA4"/>
    <w:rsid w:val="2B4A3852"/>
    <w:rsid w:val="2B4A3C10"/>
    <w:rsid w:val="2B4A5600"/>
    <w:rsid w:val="2B4A5B06"/>
    <w:rsid w:val="2B4A5F92"/>
    <w:rsid w:val="2B4A5F93"/>
    <w:rsid w:val="2B4A72C4"/>
    <w:rsid w:val="2B4B0342"/>
    <w:rsid w:val="2B4B1AD4"/>
    <w:rsid w:val="2B4C0426"/>
    <w:rsid w:val="2B4C1049"/>
    <w:rsid w:val="2B4C1378"/>
    <w:rsid w:val="2B4C1A0F"/>
    <w:rsid w:val="2B4C2FF7"/>
    <w:rsid w:val="2B4C46A3"/>
    <w:rsid w:val="2B4C4D6E"/>
    <w:rsid w:val="2B4C5042"/>
    <w:rsid w:val="2B4D019C"/>
    <w:rsid w:val="2B4D14A4"/>
    <w:rsid w:val="2B4D1CCF"/>
    <w:rsid w:val="2B4D2971"/>
    <w:rsid w:val="2B4D2B48"/>
    <w:rsid w:val="2B4D3342"/>
    <w:rsid w:val="2B4D6E9E"/>
    <w:rsid w:val="2B4E4183"/>
    <w:rsid w:val="2B4E44EE"/>
    <w:rsid w:val="2B4E5774"/>
    <w:rsid w:val="2B4E75AD"/>
    <w:rsid w:val="2B4F0E68"/>
    <w:rsid w:val="2B4F27E9"/>
    <w:rsid w:val="2B4F2C16"/>
    <w:rsid w:val="2B4F2D00"/>
    <w:rsid w:val="2B4F2E0C"/>
    <w:rsid w:val="2B4F318A"/>
    <w:rsid w:val="2B4F3FEA"/>
    <w:rsid w:val="2B4F6A55"/>
    <w:rsid w:val="2B4F70BA"/>
    <w:rsid w:val="2B500237"/>
    <w:rsid w:val="2B501117"/>
    <w:rsid w:val="2B503DF1"/>
    <w:rsid w:val="2B504399"/>
    <w:rsid w:val="2B505376"/>
    <w:rsid w:val="2B505C45"/>
    <w:rsid w:val="2B506FA5"/>
    <w:rsid w:val="2B5100EC"/>
    <w:rsid w:val="2B511475"/>
    <w:rsid w:val="2B512E08"/>
    <w:rsid w:val="2B513376"/>
    <w:rsid w:val="2B514BE0"/>
    <w:rsid w:val="2B516861"/>
    <w:rsid w:val="2B51698E"/>
    <w:rsid w:val="2B5214A0"/>
    <w:rsid w:val="2B522706"/>
    <w:rsid w:val="2B5231F7"/>
    <w:rsid w:val="2B53374D"/>
    <w:rsid w:val="2B5355CD"/>
    <w:rsid w:val="2B536AF9"/>
    <w:rsid w:val="2B536BB8"/>
    <w:rsid w:val="2B53744F"/>
    <w:rsid w:val="2B537BFE"/>
    <w:rsid w:val="2B54022C"/>
    <w:rsid w:val="2B5407E5"/>
    <w:rsid w:val="2B541789"/>
    <w:rsid w:val="2B5446D0"/>
    <w:rsid w:val="2B544765"/>
    <w:rsid w:val="2B546606"/>
    <w:rsid w:val="2B5478A5"/>
    <w:rsid w:val="2B5524B6"/>
    <w:rsid w:val="2B554BBA"/>
    <w:rsid w:val="2B560448"/>
    <w:rsid w:val="2B5605C8"/>
    <w:rsid w:val="2B566ECA"/>
    <w:rsid w:val="2B57010A"/>
    <w:rsid w:val="2B571A6C"/>
    <w:rsid w:val="2B572F1F"/>
    <w:rsid w:val="2B576738"/>
    <w:rsid w:val="2B5777A7"/>
    <w:rsid w:val="2B577997"/>
    <w:rsid w:val="2B577D1D"/>
    <w:rsid w:val="2B582B6C"/>
    <w:rsid w:val="2B58377A"/>
    <w:rsid w:val="2B5837C8"/>
    <w:rsid w:val="2B5841C1"/>
    <w:rsid w:val="2B586F74"/>
    <w:rsid w:val="2B5907F0"/>
    <w:rsid w:val="2B591CE7"/>
    <w:rsid w:val="2B5924E8"/>
    <w:rsid w:val="2B592A2A"/>
    <w:rsid w:val="2B593A95"/>
    <w:rsid w:val="2B5951A4"/>
    <w:rsid w:val="2B595843"/>
    <w:rsid w:val="2B595A98"/>
    <w:rsid w:val="2B597E59"/>
    <w:rsid w:val="2B597F39"/>
    <w:rsid w:val="2B5A022B"/>
    <w:rsid w:val="2B5A079D"/>
    <w:rsid w:val="2B5A3C59"/>
    <w:rsid w:val="2B5A5219"/>
    <w:rsid w:val="2B5A55FB"/>
    <w:rsid w:val="2B5A71A8"/>
    <w:rsid w:val="2B5B15BB"/>
    <w:rsid w:val="2B5B3499"/>
    <w:rsid w:val="2B5B3B34"/>
    <w:rsid w:val="2B5B534A"/>
    <w:rsid w:val="2B5B5983"/>
    <w:rsid w:val="2B5B5A5F"/>
    <w:rsid w:val="2B5B5A71"/>
    <w:rsid w:val="2B5B6A8B"/>
    <w:rsid w:val="2B5B7056"/>
    <w:rsid w:val="2B5B780D"/>
    <w:rsid w:val="2B5C0233"/>
    <w:rsid w:val="2B5C5333"/>
    <w:rsid w:val="2B5C67DA"/>
    <w:rsid w:val="2B5C6E81"/>
    <w:rsid w:val="2B5C7F1B"/>
    <w:rsid w:val="2B5D13AB"/>
    <w:rsid w:val="2B5D17D7"/>
    <w:rsid w:val="2B5D3C72"/>
    <w:rsid w:val="2B5D3F7C"/>
    <w:rsid w:val="2B5D4010"/>
    <w:rsid w:val="2B5D503D"/>
    <w:rsid w:val="2B5D5D70"/>
    <w:rsid w:val="2B5E3CCB"/>
    <w:rsid w:val="2B5E540C"/>
    <w:rsid w:val="2B5E554F"/>
    <w:rsid w:val="2B5E67B3"/>
    <w:rsid w:val="2B5E72FD"/>
    <w:rsid w:val="2B5E75E3"/>
    <w:rsid w:val="2B5F129D"/>
    <w:rsid w:val="2B5F33E9"/>
    <w:rsid w:val="2B5F5E10"/>
    <w:rsid w:val="2B5F689C"/>
    <w:rsid w:val="2B600AA9"/>
    <w:rsid w:val="2B602590"/>
    <w:rsid w:val="2B604E23"/>
    <w:rsid w:val="2B6050C6"/>
    <w:rsid w:val="2B606583"/>
    <w:rsid w:val="2B611805"/>
    <w:rsid w:val="2B612949"/>
    <w:rsid w:val="2B612E65"/>
    <w:rsid w:val="2B613444"/>
    <w:rsid w:val="2B615399"/>
    <w:rsid w:val="2B61719B"/>
    <w:rsid w:val="2B620B9B"/>
    <w:rsid w:val="2B623D8D"/>
    <w:rsid w:val="2B62597A"/>
    <w:rsid w:val="2B625DC7"/>
    <w:rsid w:val="2B6260AF"/>
    <w:rsid w:val="2B626DED"/>
    <w:rsid w:val="2B63281A"/>
    <w:rsid w:val="2B632B65"/>
    <w:rsid w:val="2B633486"/>
    <w:rsid w:val="2B6366AD"/>
    <w:rsid w:val="2B640B4A"/>
    <w:rsid w:val="2B64127E"/>
    <w:rsid w:val="2B6463F0"/>
    <w:rsid w:val="2B653354"/>
    <w:rsid w:val="2B655479"/>
    <w:rsid w:val="2B6568DD"/>
    <w:rsid w:val="2B663B9E"/>
    <w:rsid w:val="2B663EF2"/>
    <w:rsid w:val="2B664C99"/>
    <w:rsid w:val="2B6651E6"/>
    <w:rsid w:val="2B667F60"/>
    <w:rsid w:val="2B6736B7"/>
    <w:rsid w:val="2B6761B2"/>
    <w:rsid w:val="2B67714F"/>
    <w:rsid w:val="2B68183B"/>
    <w:rsid w:val="2B681F2A"/>
    <w:rsid w:val="2B684A59"/>
    <w:rsid w:val="2B6850A6"/>
    <w:rsid w:val="2B6855C9"/>
    <w:rsid w:val="2B6861CE"/>
    <w:rsid w:val="2B6864BE"/>
    <w:rsid w:val="2B69017C"/>
    <w:rsid w:val="2B692859"/>
    <w:rsid w:val="2B692BA8"/>
    <w:rsid w:val="2B6957F0"/>
    <w:rsid w:val="2B697157"/>
    <w:rsid w:val="2B6A1814"/>
    <w:rsid w:val="2B6A192A"/>
    <w:rsid w:val="2B6A2D92"/>
    <w:rsid w:val="2B6A3332"/>
    <w:rsid w:val="2B6A3EF4"/>
    <w:rsid w:val="2B6A3FBF"/>
    <w:rsid w:val="2B6A5CA2"/>
    <w:rsid w:val="2B6A62B7"/>
    <w:rsid w:val="2B6A7A50"/>
    <w:rsid w:val="2B6A7EA0"/>
    <w:rsid w:val="2B6B0D2C"/>
    <w:rsid w:val="2B6B65DD"/>
    <w:rsid w:val="2B6C0025"/>
    <w:rsid w:val="2B6C140E"/>
    <w:rsid w:val="2B6C1A1A"/>
    <w:rsid w:val="2B6C5576"/>
    <w:rsid w:val="2B6C62CF"/>
    <w:rsid w:val="2B6C764E"/>
    <w:rsid w:val="2B6C7C6C"/>
    <w:rsid w:val="2B6D04F5"/>
    <w:rsid w:val="2B6D0EA0"/>
    <w:rsid w:val="2B6D12EE"/>
    <w:rsid w:val="2B6D2330"/>
    <w:rsid w:val="2B6D6E60"/>
    <w:rsid w:val="2B6D742E"/>
    <w:rsid w:val="2B6D7540"/>
    <w:rsid w:val="2B6E04FE"/>
    <w:rsid w:val="2B6E37C0"/>
    <w:rsid w:val="2B6E491E"/>
    <w:rsid w:val="2B6E4F01"/>
    <w:rsid w:val="2B6E5792"/>
    <w:rsid w:val="2B6E6788"/>
    <w:rsid w:val="2B6E6D28"/>
    <w:rsid w:val="2B6E74E6"/>
    <w:rsid w:val="2B6F0F56"/>
    <w:rsid w:val="2B6F12BB"/>
    <w:rsid w:val="2B6F150A"/>
    <w:rsid w:val="2B6F5066"/>
    <w:rsid w:val="2B6F6560"/>
    <w:rsid w:val="2B7060E0"/>
    <w:rsid w:val="2B7062C1"/>
    <w:rsid w:val="2B710CB1"/>
    <w:rsid w:val="2B710DDE"/>
    <w:rsid w:val="2B711EEE"/>
    <w:rsid w:val="2B712322"/>
    <w:rsid w:val="2B715282"/>
    <w:rsid w:val="2B715F0F"/>
    <w:rsid w:val="2B717030"/>
    <w:rsid w:val="2B7170F2"/>
    <w:rsid w:val="2B717760"/>
    <w:rsid w:val="2B720512"/>
    <w:rsid w:val="2B7214F3"/>
    <w:rsid w:val="2B724D12"/>
    <w:rsid w:val="2B726905"/>
    <w:rsid w:val="2B731D91"/>
    <w:rsid w:val="2B734416"/>
    <w:rsid w:val="2B7354AA"/>
    <w:rsid w:val="2B73559B"/>
    <w:rsid w:val="2B735FC0"/>
    <w:rsid w:val="2B7361A2"/>
    <w:rsid w:val="2B74267D"/>
    <w:rsid w:val="2B742F7F"/>
    <w:rsid w:val="2B746B21"/>
    <w:rsid w:val="2B751B75"/>
    <w:rsid w:val="2B75309F"/>
    <w:rsid w:val="2B762899"/>
    <w:rsid w:val="2B7669E8"/>
    <w:rsid w:val="2B77111E"/>
    <w:rsid w:val="2B77216D"/>
    <w:rsid w:val="2B774B23"/>
    <w:rsid w:val="2B774F80"/>
    <w:rsid w:val="2B781AF8"/>
    <w:rsid w:val="2B7826C8"/>
    <w:rsid w:val="2B783975"/>
    <w:rsid w:val="2B783FDB"/>
    <w:rsid w:val="2B7841A6"/>
    <w:rsid w:val="2B785FB3"/>
    <w:rsid w:val="2B786611"/>
    <w:rsid w:val="2B791AF2"/>
    <w:rsid w:val="2B7933F9"/>
    <w:rsid w:val="2B79391A"/>
    <w:rsid w:val="2B794137"/>
    <w:rsid w:val="2B7958AA"/>
    <w:rsid w:val="2B795C4D"/>
    <w:rsid w:val="2B795EE5"/>
    <w:rsid w:val="2B7A2189"/>
    <w:rsid w:val="2B7A22E2"/>
    <w:rsid w:val="2B7A26E0"/>
    <w:rsid w:val="2B7A2B6D"/>
    <w:rsid w:val="2B7A2ED9"/>
    <w:rsid w:val="2B7A34A4"/>
    <w:rsid w:val="2B7B068E"/>
    <w:rsid w:val="2B7B0E55"/>
    <w:rsid w:val="2B7B1006"/>
    <w:rsid w:val="2B7B1C0B"/>
    <w:rsid w:val="2B7B3233"/>
    <w:rsid w:val="2B7B3A0B"/>
    <w:rsid w:val="2B7B4934"/>
    <w:rsid w:val="2B7B7EAF"/>
    <w:rsid w:val="2B7C28E6"/>
    <w:rsid w:val="2B7C7BC1"/>
    <w:rsid w:val="2B7D01D1"/>
    <w:rsid w:val="2B7D0EB9"/>
    <w:rsid w:val="2B7D1E25"/>
    <w:rsid w:val="2B7D3C27"/>
    <w:rsid w:val="2B7D7254"/>
    <w:rsid w:val="2B7D7783"/>
    <w:rsid w:val="2B7D7DAF"/>
    <w:rsid w:val="2B7E06E4"/>
    <w:rsid w:val="2B7E174D"/>
    <w:rsid w:val="2B7E1B7C"/>
    <w:rsid w:val="2B7E34FB"/>
    <w:rsid w:val="2B7E52A9"/>
    <w:rsid w:val="2B7E57EE"/>
    <w:rsid w:val="2B7E5CF8"/>
    <w:rsid w:val="2B7E6010"/>
    <w:rsid w:val="2B7E78A3"/>
    <w:rsid w:val="2B7E7F63"/>
    <w:rsid w:val="2B7F6556"/>
    <w:rsid w:val="2B7F68C6"/>
    <w:rsid w:val="2B7F70A5"/>
    <w:rsid w:val="2B7F751B"/>
    <w:rsid w:val="2B7F799F"/>
    <w:rsid w:val="2B7F7EAB"/>
    <w:rsid w:val="2B800538"/>
    <w:rsid w:val="2B801021"/>
    <w:rsid w:val="2B8016EB"/>
    <w:rsid w:val="2B801F8B"/>
    <w:rsid w:val="2B8057E2"/>
    <w:rsid w:val="2B807273"/>
    <w:rsid w:val="2B807316"/>
    <w:rsid w:val="2B8107B9"/>
    <w:rsid w:val="2B812582"/>
    <w:rsid w:val="2B813A98"/>
    <w:rsid w:val="2B815B39"/>
    <w:rsid w:val="2B820CF7"/>
    <w:rsid w:val="2B82123D"/>
    <w:rsid w:val="2B8212EE"/>
    <w:rsid w:val="2B822FEC"/>
    <w:rsid w:val="2B824D9A"/>
    <w:rsid w:val="2B830508"/>
    <w:rsid w:val="2B830B12"/>
    <w:rsid w:val="2B8330C6"/>
    <w:rsid w:val="2B835C97"/>
    <w:rsid w:val="2B836D64"/>
    <w:rsid w:val="2B842BCB"/>
    <w:rsid w:val="2B844556"/>
    <w:rsid w:val="2B844FB6"/>
    <w:rsid w:val="2B845099"/>
    <w:rsid w:val="2B84549E"/>
    <w:rsid w:val="2B8459BA"/>
    <w:rsid w:val="2B85488A"/>
    <w:rsid w:val="2B856638"/>
    <w:rsid w:val="2B85744D"/>
    <w:rsid w:val="2B861A47"/>
    <w:rsid w:val="2B861F3F"/>
    <w:rsid w:val="2B862095"/>
    <w:rsid w:val="2B863E5F"/>
    <w:rsid w:val="2B872091"/>
    <w:rsid w:val="2B8723B0"/>
    <w:rsid w:val="2B872E45"/>
    <w:rsid w:val="2B875CB3"/>
    <w:rsid w:val="2B876854"/>
    <w:rsid w:val="2B877FB5"/>
    <w:rsid w:val="2B8811B8"/>
    <w:rsid w:val="2B882616"/>
    <w:rsid w:val="2B882BD1"/>
    <w:rsid w:val="2B88437A"/>
    <w:rsid w:val="2B88534B"/>
    <w:rsid w:val="2B88588A"/>
    <w:rsid w:val="2B886128"/>
    <w:rsid w:val="2B886F38"/>
    <w:rsid w:val="2B8925CC"/>
    <w:rsid w:val="2B8929CC"/>
    <w:rsid w:val="2B893F8C"/>
    <w:rsid w:val="2B894233"/>
    <w:rsid w:val="2B894FDF"/>
    <w:rsid w:val="2B896EF6"/>
    <w:rsid w:val="2B8A1EA0"/>
    <w:rsid w:val="2B8A2F82"/>
    <w:rsid w:val="2B8A3832"/>
    <w:rsid w:val="2B8A3EC7"/>
    <w:rsid w:val="2B8A61D7"/>
    <w:rsid w:val="2B8A6780"/>
    <w:rsid w:val="2B8A684A"/>
    <w:rsid w:val="2B8B0D38"/>
    <w:rsid w:val="2B8B1F4E"/>
    <w:rsid w:val="2B8B2407"/>
    <w:rsid w:val="2B8B2CE8"/>
    <w:rsid w:val="2B8B5D94"/>
    <w:rsid w:val="2B8B74EB"/>
    <w:rsid w:val="2B8C4014"/>
    <w:rsid w:val="2B8C58B9"/>
    <w:rsid w:val="2B8C598D"/>
    <w:rsid w:val="2B8C5C18"/>
    <w:rsid w:val="2B8C70D9"/>
    <w:rsid w:val="2B8C79C6"/>
    <w:rsid w:val="2B8D2F45"/>
    <w:rsid w:val="2B8D373E"/>
    <w:rsid w:val="2B8D547D"/>
    <w:rsid w:val="2B8D663F"/>
    <w:rsid w:val="2B8D6D49"/>
    <w:rsid w:val="2B8E1652"/>
    <w:rsid w:val="2B8E3FF7"/>
    <w:rsid w:val="2B8E71AB"/>
    <w:rsid w:val="2B8F0E0F"/>
    <w:rsid w:val="2B8F395A"/>
    <w:rsid w:val="2B8F423A"/>
    <w:rsid w:val="2B8F5708"/>
    <w:rsid w:val="2B8F6150"/>
    <w:rsid w:val="2B8F74B6"/>
    <w:rsid w:val="2B8F7F2F"/>
    <w:rsid w:val="2B9013DB"/>
    <w:rsid w:val="2B902842"/>
    <w:rsid w:val="2B902A29"/>
    <w:rsid w:val="2B907059"/>
    <w:rsid w:val="2B911A0F"/>
    <w:rsid w:val="2B911C60"/>
    <w:rsid w:val="2B91255A"/>
    <w:rsid w:val="2B91275D"/>
    <w:rsid w:val="2B91308B"/>
    <w:rsid w:val="2B91322F"/>
    <w:rsid w:val="2B91346B"/>
    <w:rsid w:val="2B916B5A"/>
    <w:rsid w:val="2B9176D3"/>
    <w:rsid w:val="2B91781B"/>
    <w:rsid w:val="2B920A68"/>
    <w:rsid w:val="2B92133A"/>
    <w:rsid w:val="2B9217A6"/>
    <w:rsid w:val="2B922308"/>
    <w:rsid w:val="2B9277BE"/>
    <w:rsid w:val="2B9305C1"/>
    <w:rsid w:val="2B9314C8"/>
    <w:rsid w:val="2B932214"/>
    <w:rsid w:val="2B93404B"/>
    <w:rsid w:val="2B934AFF"/>
    <w:rsid w:val="2B9351F9"/>
    <w:rsid w:val="2B936FA7"/>
    <w:rsid w:val="2B94048A"/>
    <w:rsid w:val="2B940F71"/>
    <w:rsid w:val="2B942D1F"/>
    <w:rsid w:val="2B944ACD"/>
    <w:rsid w:val="2B9450E9"/>
    <w:rsid w:val="2B947567"/>
    <w:rsid w:val="2B947A46"/>
    <w:rsid w:val="2B9500AB"/>
    <w:rsid w:val="2B954B8D"/>
    <w:rsid w:val="2B9551E4"/>
    <w:rsid w:val="2B9561A9"/>
    <w:rsid w:val="2B9573F5"/>
    <w:rsid w:val="2B960745"/>
    <w:rsid w:val="2B960845"/>
    <w:rsid w:val="2B960A8A"/>
    <w:rsid w:val="2B96298B"/>
    <w:rsid w:val="2B964CE9"/>
    <w:rsid w:val="2B96648D"/>
    <w:rsid w:val="2B9716A4"/>
    <w:rsid w:val="2B971BD2"/>
    <w:rsid w:val="2B9768D7"/>
    <w:rsid w:val="2B980A61"/>
    <w:rsid w:val="2B980CA0"/>
    <w:rsid w:val="2B98280F"/>
    <w:rsid w:val="2B9845BD"/>
    <w:rsid w:val="2B990335"/>
    <w:rsid w:val="2B990B27"/>
    <w:rsid w:val="2B9A134C"/>
    <w:rsid w:val="2B9A24B9"/>
    <w:rsid w:val="2B9B18EA"/>
    <w:rsid w:val="2B9B22FF"/>
    <w:rsid w:val="2B9B3516"/>
    <w:rsid w:val="2B9B382F"/>
    <w:rsid w:val="2B9B40AD"/>
    <w:rsid w:val="2B9B5E5B"/>
    <w:rsid w:val="2B9C3BDB"/>
    <w:rsid w:val="2B9C3D7B"/>
    <w:rsid w:val="2B9C68B1"/>
    <w:rsid w:val="2B9C7567"/>
    <w:rsid w:val="2B9D0772"/>
    <w:rsid w:val="2B9D1BD3"/>
    <w:rsid w:val="2B9D2AF6"/>
    <w:rsid w:val="2B9D4989"/>
    <w:rsid w:val="2B9D6077"/>
    <w:rsid w:val="2B9D62DA"/>
    <w:rsid w:val="2B9D6418"/>
    <w:rsid w:val="2B9D683D"/>
    <w:rsid w:val="2B9D7E25"/>
    <w:rsid w:val="2B9E27E7"/>
    <w:rsid w:val="2B9E4353"/>
    <w:rsid w:val="2B9E76FA"/>
    <w:rsid w:val="2B9F115D"/>
    <w:rsid w:val="2B9F1933"/>
    <w:rsid w:val="2B9F2A27"/>
    <w:rsid w:val="2B9F2BAB"/>
    <w:rsid w:val="2B9F37D7"/>
    <w:rsid w:val="2B9F380E"/>
    <w:rsid w:val="2B9F3B9D"/>
    <w:rsid w:val="2B9F4A20"/>
    <w:rsid w:val="2B9F7229"/>
    <w:rsid w:val="2BA00E4F"/>
    <w:rsid w:val="2BA016C4"/>
    <w:rsid w:val="2BA021BD"/>
    <w:rsid w:val="2BA04221"/>
    <w:rsid w:val="2BA07916"/>
    <w:rsid w:val="2BA13803"/>
    <w:rsid w:val="2BA14063"/>
    <w:rsid w:val="2BA14AC6"/>
    <w:rsid w:val="2BA1664E"/>
    <w:rsid w:val="2BA2368E"/>
    <w:rsid w:val="2BA2543C"/>
    <w:rsid w:val="2BA27ADE"/>
    <w:rsid w:val="2BA333F6"/>
    <w:rsid w:val="2BA36B57"/>
    <w:rsid w:val="2BA40A2A"/>
    <w:rsid w:val="2BA411B4"/>
    <w:rsid w:val="2BA42B91"/>
    <w:rsid w:val="2BA46C8F"/>
    <w:rsid w:val="2BA47406"/>
    <w:rsid w:val="2BA50A88"/>
    <w:rsid w:val="2BA50D54"/>
    <w:rsid w:val="2BA52670"/>
    <w:rsid w:val="2BA529DB"/>
    <w:rsid w:val="2BA538F1"/>
    <w:rsid w:val="2BA53A40"/>
    <w:rsid w:val="2BA53B22"/>
    <w:rsid w:val="2BA54F2C"/>
    <w:rsid w:val="2BA56CDA"/>
    <w:rsid w:val="2BA57805"/>
    <w:rsid w:val="2BA57D3C"/>
    <w:rsid w:val="2BA60CCC"/>
    <w:rsid w:val="2BA613A2"/>
    <w:rsid w:val="2BA61558"/>
    <w:rsid w:val="2BA63FDF"/>
    <w:rsid w:val="2BA66AA7"/>
    <w:rsid w:val="2BA7380D"/>
    <w:rsid w:val="2BA74026"/>
    <w:rsid w:val="2BA74800"/>
    <w:rsid w:val="2BA80578"/>
    <w:rsid w:val="2BA81B0F"/>
    <w:rsid w:val="2BA81CE6"/>
    <w:rsid w:val="2BA83991"/>
    <w:rsid w:val="2BA839C1"/>
    <w:rsid w:val="2BA85B2F"/>
    <w:rsid w:val="2BA85C44"/>
    <w:rsid w:val="2BA87695"/>
    <w:rsid w:val="2BA90DCA"/>
    <w:rsid w:val="2BA9457F"/>
    <w:rsid w:val="2BA94A1C"/>
    <w:rsid w:val="2BA94DE0"/>
    <w:rsid w:val="2BA95B4E"/>
    <w:rsid w:val="2BA96401"/>
    <w:rsid w:val="2BA967CA"/>
    <w:rsid w:val="2BA97A51"/>
    <w:rsid w:val="2BAA0C64"/>
    <w:rsid w:val="2BAA110C"/>
    <w:rsid w:val="2BAA2542"/>
    <w:rsid w:val="2BAA31F5"/>
    <w:rsid w:val="2BAA42F0"/>
    <w:rsid w:val="2BAA4D44"/>
    <w:rsid w:val="2BAA609E"/>
    <w:rsid w:val="2BAA6270"/>
    <w:rsid w:val="2BAB1300"/>
    <w:rsid w:val="2BAB468A"/>
    <w:rsid w:val="2BAB4D20"/>
    <w:rsid w:val="2BAB7BBF"/>
    <w:rsid w:val="2BAC0068"/>
    <w:rsid w:val="2BAC62BA"/>
    <w:rsid w:val="2BAC6901"/>
    <w:rsid w:val="2BAC6ABA"/>
    <w:rsid w:val="2BAD0090"/>
    <w:rsid w:val="2BAD264D"/>
    <w:rsid w:val="2BAD3B44"/>
    <w:rsid w:val="2BAD4BF1"/>
    <w:rsid w:val="2BAD56A3"/>
    <w:rsid w:val="2BAD5B8F"/>
    <w:rsid w:val="2BAE2033"/>
    <w:rsid w:val="2BAE2642"/>
    <w:rsid w:val="2BAE323B"/>
    <w:rsid w:val="2BAE3DE1"/>
    <w:rsid w:val="2BAE50D0"/>
    <w:rsid w:val="2BAE55DD"/>
    <w:rsid w:val="2BAF13B9"/>
    <w:rsid w:val="2BAF1907"/>
    <w:rsid w:val="2BAF7B59"/>
    <w:rsid w:val="2BB00297"/>
    <w:rsid w:val="2BB03572"/>
    <w:rsid w:val="2BB05069"/>
    <w:rsid w:val="2BB05DAB"/>
    <w:rsid w:val="2BB066F8"/>
    <w:rsid w:val="2BB10214"/>
    <w:rsid w:val="2BB114B9"/>
    <w:rsid w:val="2BB138D1"/>
    <w:rsid w:val="2BB13ACE"/>
    <w:rsid w:val="2BB1567F"/>
    <w:rsid w:val="2BB160CD"/>
    <w:rsid w:val="2BB16143"/>
    <w:rsid w:val="2BB1742D"/>
    <w:rsid w:val="2BB213CB"/>
    <w:rsid w:val="2BB26BB6"/>
    <w:rsid w:val="2BB313F7"/>
    <w:rsid w:val="2BB331A5"/>
    <w:rsid w:val="2BB33634"/>
    <w:rsid w:val="2BB3536E"/>
    <w:rsid w:val="2BB37649"/>
    <w:rsid w:val="2BB4047B"/>
    <w:rsid w:val="2BB4205B"/>
    <w:rsid w:val="2BB44AC4"/>
    <w:rsid w:val="2BB45366"/>
    <w:rsid w:val="2BB46F1D"/>
    <w:rsid w:val="2BB50774"/>
    <w:rsid w:val="2BB52134"/>
    <w:rsid w:val="2BB533C1"/>
    <w:rsid w:val="2BB55565"/>
    <w:rsid w:val="2BB5770B"/>
    <w:rsid w:val="2BB61DE0"/>
    <w:rsid w:val="2BB62A68"/>
    <w:rsid w:val="2BB62C95"/>
    <w:rsid w:val="2BB643E7"/>
    <w:rsid w:val="2BB65742"/>
    <w:rsid w:val="2BB67139"/>
    <w:rsid w:val="2BB67908"/>
    <w:rsid w:val="2BB71B5A"/>
    <w:rsid w:val="2BB71F4F"/>
    <w:rsid w:val="2BB71FB5"/>
    <w:rsid w:val="2BB804EE"/>
    <w:rsid w:val="2BB807BB"/>
    <w:rsid w:val="2BB80D2F"/>
    <w:rsid w:val="2BB80E03"/>
    <w:rsid w:val="2BB8211E"/>
    <w:rsid w:val="2BB84BA7"/>
    <w:rsid w:val="2BB84C5F"/>
    <w:rsid w:val="2BB850C4"/>
    <w:rsid w:val="2BB92785"/>
    <w:rsid w:val="2BB96734"/>
    <w:rsid w:val="2BB974A6"/>
    <w:rsid w:val="2BBA0936"/>
    <w:rsid w:val="2BBA09D7"/>
    <w:rsid w:val="2BBA4C84"/>
    <w:rsid w:val="2BBB15EE"/>
    <w:rsid w:val="2BBB1DC6"/>
    <w:rsid w:val="2BBB2FC8"/>
    <w:rsid w:val="2BBB474F"/>
    <w:rsid w:val="2BBB5B3F"/>
    <w:rsid w:val="2BBB64FD"/>
    <w:rsid w:val="2BBB6AFF"/>
    <w:rsid w:val="2BBC3256"/>
    <w:rsid w:val="2BBC404F"/>
    <w:rsid w:val="2BBD2BC7"/>
    <w:rsid w:val="2BBD3C22"/>
    <w:rsid w:val="2BBD4024"/>
    <w:rsid w:val="2BBD46E6"/>
    <w:rsid w:val="2BBD6077"/>
    <w:rsid w:val="2BBD650A"/>
    <w:rsid w:val="2BBD7A01"/>
    <w:rsid w:val="2BBE0747"/>
    <w:rsid w:val="2BBE5B76"/>
    <w:rsid w:val="2BBF56C3"/>
    <w:rsid w:val="2BBF5F81"/>
    <w:rsid w:val="2BBF6782"/>
    <w:rsid w:val="2BBF7751"/>
    <w:rsid w:val="2BC0005A"/>
    <w:rsid w:val="2BC00159"/>
    <w:rsid w:val="2BC01E59"/>
    <w:rsid w:val="2BC03B14"/>
    <w:rsid w:val="2BC047A8"/>
    <w:rsid w:val="2BC04A6E"/>
    <w:rsid w:val="2BC058C2"/>
    <w:rsid w:val="2BC07A53"/>
    <w:rsid w:val="2BC07B83"/>
    <w:rsid w:val="2BC11E08"/>
    <w:rsid w:val="2BC12067"/>
    <w:rsid w:val="2BC1363F"/>
    <w:rsid w:val="2BC13AE0"/>
    <w:rsid w:val="2BC15C38"/>
    <w:rsid w:val="2BC1720F"/>
    <w:rsid w:val="2BC205B9"/>
    <w:rsid w:val="2BC21BA1"/>
    <w:rsid w:val="2BC220DF"/>
    <w:rsid w:val="2BC25788"/>
    <w:rsid w:val="2BC25ADE"/>
    <w:rsid w:val="2BC26D9E"/>
    <w:rsid w:val="2BC2788C"/>
    <w:rsid w:val="2BC27DAE"/>
    <w:rsid w:val="2BC3028C"/>
    <w:rsid w:val="2BC33129"/>
    <w:rsid w:val="2BC35FF1"/>
    <w:rsid w:val="2BC37160"/>
    <w:rsid w:val="2BC3752B"/>
    <w:rsid w:val="2BC401D6"/>
    <w:rsid w:val="2BC434CE"/>
    <w:rsid w:val="2BC43604"/>
    <w:rsid w:val="2BC4471B"/>
    <w:rsid w:val="2BC453B2"/>
    <w:rsid w:val="2BC46A99"/>
    <w:rsid w:val="2BC5022A"/>
    <w:rsid w:val="2BC55B9B"/>
    <w:rsid w:val="2BC5612C"/>
    <w:rsid w:val="2BC5737C"/>
    <w:rsid w:val="2BC63090"/>
    <w:rsid w:val="2BC6539F"/>
    <w:rsid w:val="2BC66ED9"/>
    <w:rsid w:val="2BC73603"/>
    <w:rsid w:val="2BC7377E"/>
    <w:rsid w:val="2BC73E71"/>
    <w:rsid w:val="2BC75BC3"/>
    <w:rsid w:val="2BC77BCA"/>
    <w:rsid w:val="2BC817F9"/>
    <w:rsid w:val="2BC83B9D"/>
    <w:rsid w:val="2BC84B7C"/>
    <w:rsid w:val="2BC86474"/>
    <w:rsid w:val="2BC90C1A"/>
    <w:rsid w:val="2BC9214B"/>
    <w:rsid w:val="2BC929C8"/>
    <w:rsid w:val="2BC93310"/>
    <w:rsid w:val="2BC947AB"/>
    <w:rsid w:val="2BC96A02"/>
    <w:rsid w:val="2BC96E6C"/>
    <w:rsid w:val="2BCA042B"/>
    <w:rsid w:val="2BCA04EF"/>
    <w:rsid w:val="2BCA1FD5"/>
    <w:rsid w:val="2BCA31B2"/>
    <w:rsid w:val="2BCA34CD"/>
    <w:rsid w:val="2BCA37B6"/>
    <w:rsid w:val="2BCA631E"/>
    <w:rsid w:val="2BCA7E9E"/>
    <w:rsid w:val="2BCB017A"/>
    <w:rsid w:val="2BCB1AB0"/>
    <w:rsid w:val="2BCB6918"/>
    <w:rsid w:val="2BCB6ACF"/>
    <w:rsid w:val="2BCC070B"/>
    <w:rsid w:val="2BCC24B9"/>
    <w:rsid w:val="2BCC4267"/>
    <w:rsid w:val="2BCC4488"/>
    <w:rsid w:val="2BCC5361"/>
    <w:rsid w:val="2BCD41DB"/>
    <w:rsid w:val="2BCD6DAC"/>
    <w:rsid w:val="2BCD7E7D"/>
    <w:rsid w:val="2BCE023C"/>
    <w:rsid w:val="2BCE2330"/>
    <w:rsid w:val="2BCE4483"/>
    <w:rsid w:val="2BCE6231"/>
    <w:rsid w:val="2BCE6F53"/>
    <w:rsid w:val="2BCF0C61"/>
    <w:rsid w:val="2BCF2927"/>
    <w:rsid w:val="2BCF34BF"/>
    <w:rsid w:val="2BCF3D57"/>
    <w:rsid w:val="2BCF6555"/>
    <w:rsid w:val="2BCF7BBF"/>
    <w:rsid w:val="2BD01C9C"/>
    <w:rsid w:val="2BD01CB7"/>
    <w:rsid w:val="2BD04781"/>
    <w:rsid w:val="2BD07219"/>
    <w:rsid w:val="2BD1105A"/>
    <w:rsid w:val="2BD11446"/>
    <w:rsid w:val="2BD1187D"/>
    <w:rsid w:val="2BD12CFE"/>
    <w:rsid w:val="2BD12EC2"/>
    <w:rsid w:val="2BD143EE"/>
    <w:rsid w:val="2BD15D21"/>
    <w:rsid w:val="2BD170FB"/>
    <w:rsid w:val="2BD17256"/>
    <w:rsid w:val="2BD17810"/>
    <w:rsid w:val="2BD17ACF"/>
    <w:rsid w:val="2BD203FE"/>
    <w:rsid w:val="2BD26129"/>
    <w:rsid w:val="2BD26479"/>
    <w:rsid w:val="2BD26BBD"/>
    <w:rsid w:val="2BD27F42"/>
    <w:rsid w:val="2BD30EFE"/>
    <w:rsid w:val="2BD313D8"/>
    <w:rsid w:val="2BD31A99"/>
    <w:rsid w:val="2BD34277"/>
    <w:rsid w:val="2BD3443B"/>
    <w:rsid w:val="2BD4136D"/>
    <w:rsid w:val="2BD4288F"/>
    <w:rsid w:val="2BD43465"/>
    <w:rsid w:val="2BD43724"/>
    <w:rsid w:val="2BD43A5C"/>
    <w:rsid w:val="2BD454F8"/>
    <w:rsid w:val="2BD457F5"/>
    <w:rsid w:val="2BD4694A"/>
    <w:rsid w:val="2BD51BDA"/>
    <w:rsid w:val="2BD5453D"/>
    <w:rsid w:val="2BD55811"/>
    <w:rsid w:val="2BD575BF"/>
    <w:rsid w:val="2BD61589"/>
    <w:rsid w:val="2BD63337"/>
    <w:rsid w:val="2BD64C41"/>
    <w:rsid w:val="2BD650E5"/>
    <w:rsid w:val="2BD6547E"/>
    <w:rsid w:val="2BD664CD"/>
    <w:rsid w:val="2BD669CE"/>
    <w:rsid w:val="2BD75448"/>
    <w:rsid w:val="2BD7799F"/>
    <w:rsid w:val="2BD810F5"/>
    <w:rsid w:val="2BD812EE"/>
    <w:rsid w:val="2BD82C0B"/>
    <w:rsid w:val="2BD83EBF"/>
    <w:rsid w:val="2BD870AF"/>
    <w:rsid w:val="2BD874CA"/>
    <w:rsid w:val="2BD92719"/>
    <w:rsid w:val="2BD956A8"/>
    <w:rsid w:val="2BDA259C"/>
    <w:rsid w:val="2BDA2E28"/>
    <w:rsid w:val="2BDA4BD6"/>
    <w:rsid w:val="2BDA50FB"/>
    <w:rsid w:val="2BDA67DF"/>
    <w:rsid w:val="2BDA70E6"/>
    <w:rsid w:val="2BDA7F1C"/>
    <w:rsid w:val="2BDB0134"/>
    <w:rsid w:val="2BDB094E"/>
    <w:rsid w:val="2BDB0C4D"/>
    <w:rsid w:val="2BDB26FC"/>
    <w:rsid w:val="2BDB3612"/>
    <w:rsid w:val="2BDB6BA0"/>
    <w:rsid w:val="2BDB7C6F"/>
    <w:rsid w:val="2BDB7F3A"/>
    <w:rsid w:val="2BDC10FF"/>
    <w:rsid w:val="2BDC22FE"/>
    <w:rsid w:val="2BDC28EA"/>
    <w:rsid w:val="2BDC5260"/>
    <w:rsid w:val="2BDC5B80"/>
    <w:rsid w:val="2BDC79D0"/>
    <w:rsid w:val="2BDC7CCB"/>
    <w:rsid w:val="2BDD3CD0"/>
    <w:rsid w:val="2BDD546C"/>
    <w:rsid w:val="2BDD6474"/>
    <w:rsid w:val="2BDE2BF4"/>
    <w:rsid w:val="2BDE5160"/>
    <w:rsid w:val="2BDE638D"/>
    <w:rsid w:val="2BDE6FFC"/>
    <w:rsid w:val="2BDF043E"/>
    <w:rsid w:val="2BDF0BA0"/>
    <w:rsid w:val="2BDF11C1"/>
    <w:rsid w:val="2BDF138C"/>
    <w:rsid w:val="2BDF21EC"/>
    <w:rsid w:val="2BDF3837"/>
    <w:rsid w:val="2BDF39ED"/>
    <w:rsid w:val="2BDF6402"/>
    <w:rsid w:val="2BE00F10"/>
    <w:rsid w:val="2BE0256A"/>
    <w:rsid w:val="2BE03577"/>
    <w:rsid w:val="2BE041B6"/>
    <w:rsid w:val="2BE07D12"/>
    <w:rsid w:val="2BE11B28"/>
    <w:rsid w:val="2BE121FF"/>
    <w:rsid w:val="2BE13AE1"/>
    <w:rsid w:val="2BE144C6"/>
    <w:rsid w:val="2BE14B7E"/>
    <w:rsid w:val="2BE15083"/>
    <w:rsid w:val="2BE15299"/>
    <w:rsid w:val="2BE17DC1"/>
    <w:rsid w:val="2BE17F0C"/>
    <w:rsid w:val="2BE2064F"/>
    <w:rsid w:val="2BE21CDC"/>
    <w:rsid w:val="2BE22969"/>
    <w:rsid w:val="2BE229AD"/>
    <w:rsid w:val="2BE23A8A"/>
    <w:rsid w:val="2BE24F71"/>
    <w:rsid w:val="2BE25895"/>
    <w:rsid w:val="2BE26AC1"/>
    <w:rsid w:val="2BE301CA"/>
    <w:rsid w:val="2BE315B0"/>
    <w:rsid w:val="2BE358D3"/>
    <w:rsid w:val="2BE37B42"/>
    <w:rsid w:val="2BE41B13"/>
    <w:rsid w:val="2BE43B4A"/>
    <w:rsid w:val="2BE43E62"/>
    <w:rsid w:val="2BE45A54"/>
    <w:rsid w:val="2BE47F0E"/>
    <w:rsid w:val="2BE5357A"/>
    <w:rsid w:val="2BE539E6"/>
    <w:rsid w:val="2BE54B79"/>
    <w:rsid w:val="2BE55328"/>
    <w:rsid w:val="2BE57F32"/>
    <w:rsid w:val="2BE60D87"/>
    <w:rsid w:val="2BE64D82"/>
    <w:rsid w:val="2BE652AB"/>
    <w:rsid w:val="2BE6552C"/>
    <w:rsid w:val="2BE70A10"/>
    <w:rsid w:val="2BE7119B"/>
    <w:rsid w:val="2BE733F6"/>
    <w:rsid w:val="2BE74C9E"/>
    <w:rsid w:val="2BE76CFB"/>
    <w:rsid w:val="2BE772F2"/>
    <w:rsid w:val="2BE77667"/>
    <w:rsid w:val="2BE77953"/>
    <w:rsid w:val="2BE84D67"/>
    <w:rsid w:val="2BE874D8"/>
    <w:rsid w:val="2BE91131"/>
    <w:rsid w:val="2BE912BD"/>
    <w:rsid w:val="2BE91348"/>
    <w:rsid w:val="2BE93DDA"/>
    <w:rsid w:val="2BE94E19"/>
    <w:rsid w:val="2BE977A2"/>
    <w:rsid w:val="2BEA4F26"/>
    <w:rsid w:val="2BEA5138"/>
    <w:rsid w:val="2BEA62D4"/>
    <w:rsid w:val="2BEA69B8"/>
    <w:rsid w:val="2BEA7D73"/>
    <w:rsid w:val="2BEB02F3"/>
    <w:rsid w:val="2BEB0898"/>
    <w:rsid w:val="2BEB4B15"/>
    <w:rsid w:val="2BEB71F4"/>
    <w:rsid w:val="2BEC0BF4"/>
    <w:rsid w:val="2BEC0EE2"/>
    <w:rsid w:val="2BEC2B5B"/>
    <w:rsid w:val="2BEC41D7"/>
    <w:rsid w:val="2BEC4909"/>
    <w:rsid w:val="2BEC66B7"/>
    <w:rsid w:val="2BEC6A86"/>
    <w:rsid w:val="2BED0410"/>
    <w:rsid w:val="2BED26BC"/>
    <w:rsid w:val="2BED4B4A"/>
    <w:rsid w:val="2BEE109F"/>
    <w:rsid w:val="2BEE1420"/>
    <w:rsid w:val="2BEE1EA6"/>
    <w:rsid w:val="2BEE242F"/>
    <w:rsid w:val="2BEE35D0"/>
    <w:rsid w:val="2BEE45B5"/>
    <w:rsid w:val="2BEE4B11"/>
    <w:rsid w:val="2BEE4C1C"/>
    <w:rsid w:val="2BEE4C55"/>
    <w:rsid w:val="2BEE541D"/>
    <w:rsid w:val="2BEE55D3"/>
    <w:rsid w:val="2BEE5625"/>
    <w:rsid w:val="2BEE593E"/>
    <w:rsid w:val="2BEE65D2"/>
    <w:rsid w:val="2BEF4EFD"/>
    <w:rsid w:val="2BEF61A7"/>
    <w:rsid w:val="2BF00438"/>
    <w:rsid w:val="2BF005B6"/>
    <w:rsid w:val="2BF0264B"/>
    <w:rsid w:val="2BF043F9"/>
    <w:rsid w:val="2BF04933"/>
    <w:rsid w:val="2BF0535F"/>
    <w:rsid w:val="2BF06EE9"/>
    <w:rsid w:val="2BF10DAE"/>
    <w:rsid w:val="2BF13CCD"/>
    <w:rsid w:val="2BF207CF"/>
    <w:rsid w:val="2BF2241C"/>
    <w:rsid w:val="2BF23C35"/>
    <w:rsid w:val="2BF249DE"/>
    <w:rsid w:val="2BF24FAF"/>
    <w:rsid w:val="2BF30AC7"/>
    <w:rsid w:val="2BF33EE9"/>
    <w:rsid w:val="2BF33F8B"/>
    <w:rsid w:val="2BF34AB7"/>
    <w:rsid w:val="2BF35EF6"/>
    <w:rsid w:val="2BF37FB3"/>
    <w:rsid w:val="2BF41F57"/>
    <w:rsid w:val="2BF437BD"/>
    <w:rsid w:val="2BF43BCA"/>
    <w:rsid w:val="2BF45DBC"/>
    <w:rsid w:val="2BF460C2"/>
    <w:rsid w:val="2BF47177"/>
    <w:rsid w:val="2BF50E7C"/>
    <w:rsid w:val="2BF51A0F"/>
    <w:rsid w:val="2BF533E7"/>
    <w:rsid w:val="2BF53C12"/>
    <w:rsid w:val="2BF61755"/>
    <w:rsid w:val="2BF625CF"/>
    <w:rsid w:val="2BF63632"/>
    <w:rsid w:val="2BF643D0"/>
    <w:rsid w:val="2BF64877"/>
    <w:rsid w:val="2BF64A67"/>
    <w:rsid w:val="2BF656CB"/>
    <w:rsid w:val="2BF65788"/>
    <w:rsid w:val="2BF65974"/>
    <w:rsid w:val="2BF67CE6"/>
    <w:rsid w:val="2BF71508"/>
    <w:rsid w:val="2BF72CB1"/>
    <w:rsid w:val="2BF75D07"/>
    <w:rsid w:val="2BF76540"/>
    <w:rsid w:val="2BF809C0"/>
    <w:rsid w:val="2BF81500"/>
    <w:rsid w:val="2BF832AE"/>
    <w:rsid w:val="2BF83E9D"/>
    <w:rsid w:val="2BF85881"/>
    <w:rsid w:val="2BF87070"/>
    <w:rsid w:val="2BF870F0"/>
    <w:rsid w:val="2BF902AA"/>
    <w:rsid w:val="2BF9180D"/>
    <w:rsid w:val="2BF91D68"/>
    <w:rsid w:val="2BF92656"/>
    <w:rsid w:val="2BF96E42"/>
    <w:rsid w:val="2BFA0DD4"/>
    <w:rsid w:val="2BFA11C0"/>
    <w:rsid w:val="2BFA31F8"/>
    <w:rsid w:val="2BFA427D"/>
    <w:rsid w:val="2BFA5278"/>
    <w:rsid w:val="2BFA5BBB"/>
    <w:rsid w:val="2BFA646D"/>
    <w:rsid w:val="2BFA7026"/>
    <w:rsid w:val="2BFA741A"/>
    <w:rsid w:val="2BFB10FB"/>
    <w:rsid w:val="2BFB2BC6"/>
    <w:rsid w:val="2BFB3CA4"/>
    <w:rsid w:val="2BFB4B4C"/>
    <w:rsid w:val="2BFB7259"/>
    <w:rsid w:val="2BFB76D0"/>
    <w:rsid w:val="2BFC07F2"/>
    <w:rsid w:val="2BFC0FF0"/>
    <w:rsid w:val="2BFC2E6F"/>
    <w:rsid w:val="2BFC5462"/>
    <w:rsid w:val="2BFD0C9C"/>
    <w:rsid w:val="2BFD1B79"/>
    <w:rsid w:val="2BFD474A"/>
    <w:rsid w:val="2BFD5484"/>
    <w:rsid w:val="2BFD5A59"/>
    <w:rsid w:val="2BFD6B16"/>
    <w:rsid w:val="2BFE0E99"/>
    <w:rsid w:val="2BFE14BD"/>
    <w:rsid w:val="2BFE1AB2"/>
    <w:rsid w:val="2BFE212E"/>
    <w:rsid w:val="2BFE4851"/>
    <w:rsid w:val="2BFE65C2"/>
    <w:rsid w:val="2BFE6647"/>
    <w:rsid w:val="2BFF0AC1"/>
    <w:rsid w:val="2BFF1AFF"/>
    <w:rsid w:val="2BFF288E"/>
    <w:rsid w:val="2BFF5D62"/>
    <w:rsid w:val="2BFF5DF9"/>
    <w:rsid w:val="2BFF6C3E"/>
    <w:rsid w:val="2C0003B4"/>
    <w:rsid w:val="2C0004FA"/>
    <w:rsid w:val="2C002162"/>
    <w:rsid w:val="2C002520"/>
    <w:rsid w:val="2C003531"/>
    <w:rsid w:val="2C005992"/>
    <w:rsid w:val="2C006BAA"/>
    <w:rsid w:val="2C011C3F"/>
    <w:rsid w:val="2C011CA6"/>
    <w:rsid w:val="2C013E17"/>
    <w:rsid w:val="2C015019"/>
    <w:rsid w:val="2C01502C"/>
    <w:rsid w:val="2C016606"/>
    <w:rsid w:val="2C016D8C"/>
    <w:rsid w:val="2C0219E0"/>
    <w:rsid w:val="2C02237E"/>
    <w:rsid w:val="2C022E1A"/>
    <w:rsid w:val="2C02412C"/>
    <w:rsid w:val="2C02455B"/>
    <w:rsid w:val="2C026425"/>
    <w:rsid w:val="2C026598"/>
    <w:rsid w:val="2C027C88"/>
    <w:rsid w:val="2C031EFC"/>
    <w:rsid w:val="2C034944"/>
    <w:rsid w:val="2C037EE1"/>
    <w:rsid w:val="2C037F42"/>
    <w:rsid w:val="2C0410D9"/>
    <w:rsid w:val="2C043A01"/>
    <w:rsid w:val="2C043A79"/>
    <w:rsid w:val="2C043F96"/>
    <w:rsid w:val="2C0458FB"/>
    <w:rsid w:val="2C046CA5"/>
    <w:rsid w:val="2C047EA4"/>
    <w:rsid w:val="2C053522"/>
    <w:rsid w:val="2C054AC6"/>
    <w:rsid w:val="2C057779"/>
    <w:rsid w:val="2C063253"/>
    <w:rsid w:val="2C064D74"/>
    <w:rsid w:val="2C0715FE"/>
    <w:rsid w:val="2C071743"/>
    <w:rsid w:val="2C07191E"/>
    <w:rsid w:val="2C072245"/>
    <w:rsid w:val="2C0734F1"/>
    <w:rsid w:val="2C081458"/>
    <w:rsid w:val="2C086C8C"/>
    <w:rsid w:val="2C087063"/>
    <w:rsid w:val="2C09011C"/>
    <w:rsid w:val="2C0902BA"/>
    <w:rsid w:val="2C090C01"/>
    <w:rsid w:val="2C09133A"/>
    <w:rsid w:val="2C09185D"/>
    <w:rsid w:val="2C095014"/>
    <w:rsid w:val="2C095F72"/>
    <w:rsid w:val="2C097269"/>
    <w:rsid w:val="2C097604"/>
    <w:rsid w:val="2C0A0CB2"/>
    <w:rsid w:val="2C0B028E"/>
    <w:rsid w:val="2C0B0792"/>
    <w:rsid w:val="2C0B194F"/>
    <w:rsid w:val="2C0B2743"/>
    <w:rsid w:val="2C0B2FE1"/>
    <w:rsid w:val="2C0B4250"/>
    <w:rsid w:val="2C0B42AC"/>
    <w:rsid w:val="2C0C0B07"/>
    <w:rsid w:val="2C0C29DA"/>
    <w:rsid w:val="2C0C461A"/>
    <w:rsid w:val="2C0C4FAB"/>
    <w:rsid w:val="2C0C6D59"/>
    <w:rsid w:val="2C0C7209"/>
    <w:rsid w:val="2C0C72A5"/>
    <w:rsid w:val="2C0C7AE2"/>
    <w:rsid w:val="2C0D0D7C"/>
    <w:rsid w:val="2C0D3B38"/>
    <w:rsid w:val="2C0D4B61"/>
    <w:rsid w:val="2C0D68A8"/>
    <w:rsid w:val="2C0D7DDF"/>
    <w:rsid w:val="2C0E0BCE"/>
    <w:rsid w:val="2C0E0D23"/>
    <w:rsid w:val="2C0E14B8"/>
    <w:rsid w:val="2C0E2AD1"/>
    <w:rsid w:val="2C0E487F"/>
    <w:rsid w:val="2C0E4967"/>
    <w:rsid w:val="2C0E6AD6"/>
    <w:rsid w:val="2C0E7532"/>
    <w:rsid w:val="2C0F087D"/>
    <w:rsid w:val="2C0F23A5"/>
    <w:rsid w:val="2C0F3F8E"/>
    <w:rsid w:val="2C0F55C3"/>
    <w:rsid w:val="2C1005F7"/>
    <w:rsid w:val="2C10428F"/>
    <w:rsid w:val="2C106849"/>
    <w:rsid w:val="2C1073DF"/>
    <w:rsid w:val="2C111021"/>
    <w:rsid w:val="2C1113B8"/>
    <w:rsid w:val="2C1125C1"/>
    <w:rsid w:val="2C114181"/>
    <w:rsid w:val="2C11611D"/>
    <w:rsid w:val="2C1209CE"/>
    <w:rsid w:val="2C12290F"/>
    <w:rsid w:val="2C124911"/>
    <w:rsid w:val="2C1300E8"/>
    <w:rsid w:val="2C130597"/>
    <w:rsid w:val="2C131E96"/>
    <w:rsid w:val="2C1324FB"/>
    <w:rsid w:val="2C144B2B"/>
    <w:rsid w:val="2C146970"/>
    <w:rsid w:val="2C150CE1"/>
    <w:rsid w:val="2C151290"/>
    <w:rsid w:val="2C1520B2"/>
    <w:rsid w:val="2C153E60"/>
    <w:rsid w:val="2C154748"/>
    <w:rsid w:val="2C1551E9"/>
    <w:rsid w:val="2C1600FD"/>
    <w:rsid w:val="2C1610F3"/>
    <w:rsid w:val="2C161986"/>
    <w:rsid w:val="2C162720"/>
    <w:rsid w:val="2C163734"/>
    <w:rsid w:val="2C165656"/>
    <w:rsid w:val="2C165F57"/>
    <w:rsid w:val="2C1673B6"/>
    <w:rsid w:val="2C167BD8"/>
    <w:rsid w:val="2C1726A5"/>
    <w:rsid w:val="2C180514"/>
    <w:rsid w:val="2C181352"/>
    <w:rsid w:val="2C1827F9"/>
    <w:rsid w:val="2C183950"/>
    <w:rsid w:val="2C18463C"/>
    <w:rsid w:val="2C184955"/>
    <w:rsid w:val="2C1874AC"/>
    <w:rsid w:val="2C19129F"/>
    <w:rsid w:val="2C1950D5"/>
    <w:rsid w:val="2C195441"/>
    <w:rsid w:val="2C1A1476"/>
    <w:rsid w:val="2C1A2261"/>
    <w:rsid w:val="2C1A2DF3"/>
    <w:rsid w:val="2C1A3224"/>
    <w:rsid w:val="2C1A3C72"/>
    <w:rsid w:val="2C1A6744"/>
    <w:rsid w:val="2C1A682E"/>
    <w:rsid w:val="2C1A76C8"/>
    <w:rsid w:val="2C1A79B9"/>
    <w:rsid w:val="2C1A7F27"/>
    <w:rsid w:val="2C1B18BC"/>
    <w:rsid w:val="2C1B40E6"/>
    <w:rsid w:val="2C1B5102"/>
    <w:rsid w:val="2C1B6E4B"/>
    <w:rsid w:val="2C1C3440"/>
    <w:rsid w:val="2C1C3E5F"/>
    <w:rsid w:val="2C1C4BEE"/>
    <w:rsid w:val="2C1C593A"/>
    <w:rsid w:val="2C1C5CA6"/>
    <w:rsid w:val="2C1C6592"/>
    <w:rsid w:val="2C1D2D14"/>
    <w:rsid w:val="2C1D4AC2"/>
    <w:rsid w:val="2C1E09C4"/>
    <w:rsid w:val="2C1F3A83"/>
    <w:rsid w:val="2C1F4578"/>
    <w:rsid w:val="2C1F64F8"/>
    <w:rsid w:val="2C1F6654"/>
    <w:rsid w:val="2C1F6A8C"/>
    <w:rsid w:val="2C1F6FFA"/>
    <w:rsid w:val="2C1F785A"/>
    <w:rsid w:val="2C2020B9"/>
    <w:rsid w:val="2C20380A"/>
    <w:rsid w:val="2C2045B2"/>
    <w:rsid w:val="2C207AE4"/>
    <w:rsid w:val="2C2106F4"/>
    <w:rsid w:val="2C210A56"/>
    <w:rsid w:val="2C2118AE"/>
    <w:rsid w:val="2C212804"/>
    <w:rsid w:val="2C214F7D"/>
    <w:rsid w:val="2C22032B"/>
    <w:rsid w:val="2C2220D9"/>
    <w:rsid w:val="2C22657D"/>
    <w:rsid w:val="2C230601"/>
    <w:rsid w:val="2C231CF0"/>
    <w:rsid w:val="2C23371E"/>
    <w:rsid w:val="2C233894"/>
    <w:rsid w:val="2C233FF4"/>
    <w:rsid w:val="2C236465"/>
    <w:rsid w:val="2C240B9D"/>
    <w:rsid w:val="2C2422F5"/>
    <w:rsid w:val="2C2440A3"/>
    <w:rsid w:val="2C244D24"/>
    <w:rsid w:val="2C245089"/>
    <w:rsid w:val="2C246CA7"/>
    <w:rsid w:val="2C247025"/>
    <w:rsid w:val="2C250DAF"/>
    <w:rsid w:val="2C251BC9"/>
    <w:rsid w:val="2C254FE6"/>
    <w:rsid w:val="2C2555DD"/>
    <w:rsid w:val="2C260930"/>
    <w:rsid w:val="2C260F34"/>
    <w:rsid w:val="2C262E4D"/>
    <w:rsid w:val="2C267A1B"/>
    <w:rsid w:val="2C267E1B"/>
    <w:rsid w:val="2C270644"/>
    <w:rsid w:val="2C272AF2"/>
    <w:rsid w:val="2C273185"/>
    <w:rsid w:val="2C274940"/>
    <w:rsid w:val="2C275883"/>
    <w:rsid w:val="2C284F37"/>
    <w:rsid w:val="2C284FFE"/>
    <w:rsid w:val="2C2856B0"/>
    <w:rsid w:val="2C2871DC"/>
    <w:rsid w:val="2C287392"/>
    <w:rsid w:val="2C2873B0"/>
    <w:rsid w:val="2C2916B9"/>
    <w:rsid w:val="2C291829"/>
    <w:rsid w:val="2C2922D7"/>
    <w:rsid w:val="2C293467"/>
    <w:rsid w:val="2C293770"/>
    <w:rsid w:val="2C293F03"/>
    <w:rsid w:val="2C2942D1"/>
    <w:rsid w:val="2C2965E5"/>
    <w:rsid w:val="2C29790B"/>
    <w:rsid w:val="2C2A1E20"/>
    <w:rsid w:val="2C2A2CA1"/>
    <w:rsid w:val="2C2A4230"/>
    <w:rsid w:val="2C2A71DF"/>
    <w:rsid w:val="2C2A7590"/>
    <w:rsid w:val="2C2A7C73"/>
    <w:rsid w:val="2C2B0B8C"/>
    <w:rsid w:val="2C2B2026"/>
    <w:rsid w:val="2C2B3683"/>
    <w:rsid w:val="2C2B4BF7"/>
    <w:rsid w:val="2C2B4ED8"/>
    <w:rsid w:val="2C2B5431"/>
    <w:rsid w:val="2C2B5D95"/>
    <w:rsid w:val="2C2B7928"/>
    <w:rsid w:val="2C2C11A9"/>
    <w:rsid w:val="2C2C35FC"/>
    <w:rsid w:val="2C2C438B"/>
    <w:rsid w:val="2C2C73FB"/>
    <w:rsid w:val="2C2D017D"/>
    <w:rsid w:val="2C2D5F55"/>
    <w:rsid w:val="2C2D7517"/>
    <w:rsid w:val="2C2E09A7"/>
    <w:rsid w:val="2C2E0A7D"/>
    <w:rsid w:val="2C2E3173"/>
    <w:rsid w:val="2C2E31BB"/>
    <w:rsid w:val="2C2E4F21"/>
    <w:rsid w:val="2C2E4F34"/>
    <w:rsid w:val="2C2E56FB"/>
    <w:rsid w:val="2C2F0ADD"/>
    <w:rsid w:val="2C2F1436"/>
    <w:rsid w:val="2C2F1B7A"/>
    <w:rsid w:val="2C2F2F56"/>
    <w:rsid w:val="2C2F3578"/>
    <w:rsid w:val="2C2F5FB9"/>
    <w:rsid w:val="2C300C99"/>
    <w:rsid w:val="2C301D6C"/>
    <w:rsid w:val="2C301E38"/>
    <w:rsid w:val="2C303AFC"/>
    <w:rsid w:val="2C3047F6"/>
    <w:rsid w:val="2C3053CF"/>
    <w:rsid w:val="2C310437"/>
    <w:rsid w:val="2C31056E"/>
    <w:rsid w:val="2C31648C"/>
    <w:rsid w:val="2C3167C0"/>
    <w:rsid w:val="2C3223A7"/>
    <w:rsid w:val="2C32240E"/>
    <w:rsid w:val="2C323B29"/>
    <w:rsid w:val="2C32672D"/>
    <w:rsid w:val="2C326C62"/>
    <w:rsid w:val="2C3274C4"/>
    <w:rsid w:val="2C332538"/>
    <w:rsid w:val="2C3342E6"/>
    <w:rsid w:val="2C334804"/>
    <w:rsid w:val="2C3351F7"/>
    <w:rsid w:val="2C33688E"/>
    <w:rsid w:val="2C3446DE"/>
    <w:rsid w:val="2C344819"/>
    <w:rsid w:val="2C344E0D"/>
    <w:rsid w:val="2C3478F5"/>
    <w:rsid w:val="2C347C8E"/>
    <w:rsid w:val="2C35005E"/>
    <w:rsid w:val="2C351A00"/>
    <w:rsid w:val="2C353E52"/>
    <w:rsid w:val="2C356FC5"/>
    <w:rsid w:val="2C357D80"/>
    <w:rsid w:val="2C360810"/>
    <w:rsid w:val="2C3652B4"/>
    <w:rsid w:val="2C365B84"/>
    <w:rsid w:val="2C367C2F"/>
    <w:rsid w:val="2C371498"/>
    <w:rsid w:val="2C372028"/>
    <w:rsid w:val="2C37319A"/>
    <w:rsid w:val="2C37587E"/>
    <w:rsid w:val="2C3759DE"/>
    <w:rsid w:val="2C37720A"/>
    <w:rsid w:val="2C377930"/>
    <w:rsid w:val="2C380EDE"/>
    <w:rsid w:val="2C38462A"/>
    <w:rsid w:val="2C385DA0"/>
    <w:rsid w:val="2C390152"/>
    <w:rsid w:val="2C39031A"/>
    <w:rsid w:val="2C391945"/>
    <w:rsid w:val="2C396590"/>
    <w:rsid w:val="2C3A1B18"/>
    <w:rsid w:val="2C3A2459"/>
    <w:rsid w:val="2C3A38C6"/>
    <w:rsid w:val="2C3A4EB7"/>
    <w:rsid w:val="2C3A5674"/>
    <w:rsid w:val="2C3B0C39"/>
    <w:rsid w:val="2C3B0D22"/>
    <w:rsid w:val="2C3B319A"/>
    <w:rsid w:val="2C3B46EC"/>
    <w:rsid w:val="2C3B47D2"/>
    <w:rsid w:val="2C3B4E08"/>
    <w:rsid w:val="2C3B7B95"/>
    <w:rsid w:val="2C3C1119"/>
    <w:rsid w:val="2C3C2164"/>
    <w:rsid w:val="2C3C2506"/>
    <w:rsid w:val="2C3C4B47"/>
    <w:rsid w:val="2C3C5871"/>
    <w:rsid w:val="2C3D0609"/>
    <w:rsid w:val="2C3D33B6"/>
    <w:rsid w:val="2C3D6B7B"/>
    <w:rsid w:val="2C3E02D8"/>
    <w:rsid w:val="2C3E306D"/>
    <w:rsid w:val="2C3E31B1"/>
    <w:rsid w:val="2C3E3ACE"/>
    <w:rsid w:val="2C3E4D17"/>
    <w:rsid w:val="2C3F0EDD"/>
    <w:rsid w:val="2C3F194B"/>
    <w:rsid w:val="2C3F32B8"/>
    <w:rsid w:val="2C402318"/>
    <w:rsid w:val="2C404AC4"/>
    <w:rsid w:val="2C405F66"/>
    <w:rsid w:val="2C407A26"/>
    <w:rsid w:val="2C412EA7"/>
    <w:rsid w:val="2C41341C"/>
    <w:rsid w:val="2C414C55"/>
    <w:rsid w:val="2C416E1D"/>
    <w:rsid w:val="2C420A56"/>
    <w:rsid w:val="2C42114D"/>
    <w:rsid w:val="2C424529"/>
    <w:rsid w:val="2C427F9D"/>
    <w:rsid w:val="2C432E7E"/>
    <w:rsid w:val="2C4334AA"/>
    <w:rsid w:val="2C4357F7"/>
    <w:rsid w:val="2C4368D7"/>
    <w:rsid w:val="2C4402A1"/>
    <w:rsid w:val="2C441517"/>
    <w:rsid w:val="2C444745"/>
    <w:rsid w:val="2C445C9D"/>
    <w:rsid w:val="2C4464F3"/>
    <w:rsid w:val="2C4509EF"/>
    <w:rsid w:val="2C4524A8"/>
    <w:rsid w:val="2C4531B8"/>
    <w:rsid w:val="2C453FED"/>
    <w:rsid w:val="2C4557E7"/>
    <w:rsid w:val="2C455E0C"/>
    <w:rsid w:val="2C456AF1"/>
    <w:rsid w:val="2C46226B"/>
    <w:rsid w:val="2C4627F2"/>
    <w:rsid w:val="2C4633AB"/>
    <w:rsid w:val="2C463456"/>
    <w:rsid w:val="2C464019"/>
    <w:rsid w:val="2C4643B2"/>
    <w:rsid w:val="2C4711D0"/>
    <w:rsid w:val="2C471B3F"/>
    <w:rsid w:val="2C472C8F"/>
    <w:rsid w:val="2C472D4B"/>
    <w:rsid w:val="2C475181"/>
    <w:rsid w:val="2C475FE3"/>
    <w:rsid w:val="2C477D91"/>
    <w:rsid w:val="2C4802D3"/>
    <w:rsid w:val="2C4809C9"/>
    <w:rsid w:val="2C484235"/>
    <w:rsid w:val="2C490A28"/>
    <w:rsid w:val="2C491D5B"/>
    <w:rsid w:val="2C492F4A"/>
    <w:rsid w:val="2C493B09"/>
    <w:rsid w:val="2C49545E"/>
    <w:rsid w:val="2C4958B7"/>
    <w:rsid w:val="2C496CF0"/>
    <w:rsid w:val="2C4A0F36"/>
    <w:rsid w:val="2C4A1130"/>
    <w:rsid w:val="2C4A2259"/>
    <w:rsid w:val="2C4A4056"/>
    <w:rsid w:val="2C4A5C83"/>
    <w:rsid w:val="2C4B10C1"/>
    <w:rsid w:val="2C4B162F"/>
    <w:rsid w:val="2C4B1FA8"/>
    <w:rsid w:val="2C4B5AD3"/>
    <w:rsid w:val="2C4B5D51"/>
    <w:rsid w:val="2C4B6E30"/>
    <w:rsid w:val="2C4B7881"/>
    <w:rsid w:val="2C4C3F30"/>
    <w:rsid w:val="2C4C4BB2"/>
    <w:rsid w:val="2C4C4C43"/>
    <w:rsid w:val="2C4C53A8"/>
    <w:rsid w:val="2C4C5704"/>
    <w:rsid w:val="2C4C65C1"/>
    <w:rsid w:val="2C4D184B"/>
    <w:rsid w:val="2C4D5424"/>
    <w:rsid w:val="2C4D6B01"/>
    <w:rsid w:val="2C4E043E"/>
    <w:rsid w:val="2C4E1120"/>
    <w:rsid w:val="2C4E198F"/>
    <w:rsid w:val="2C4E2B62"/>
    <w:rsid w:val="2C4E7372"/>
    <w:rsid w:val="2C4F0D5E"/>
    <w:rsid w:val="2C4F0E4A"/>
    <w:rsid w:val="2C4F2EE4"/>
    <w:rsid w:val="2C4F44A3"/>
    <w:rsid w:val="2C4F4653"/>
    <w:rsid w:val="2C500E5F"/>
    <w:rsid w:val="2C502C39"/>
    <w:rsid w:val="2C5030EA"/>
    <w:rsid w:val="2C504E98"/>
    <w:rsid w:val="2C506C46"/>
    <w:rsid w:val="2C50729F"/>
    <w:rsid w:val="2C5129BE"/>
    <w:rsid w:val="2C515AC6"/>
    <w:rsid w:val="2C516912"/>
    <w:rsid w:val="2C516F34"/>
    <w:rsid w:val="2C5174A4"/>
    <w:rsid w:val="2C51752B"/>
    <w:rsid w:val="2C520C10"/>
    <w:rsid w:val="2C5214E3"/>
    <w:rsid w:val="2C524368"/>
    <w:rsid w:val="2C526503"/>
    <w:rsid w:val="2C526E62"/>
    <w:rsid w:val="2C527B22"/>
    <w:rsid w:val="2C532973"/>
    <w:rsid w:val="2C532BDA"/>
    <w:rsid w:val="2C53378E"/>
    <w:rsid w:val="2C534988"/>
    <w:rsid w:val="2C536608"/>
    <w:rsid w:val="2C536736"/>
    <w:rsid w:val="2C5408D6"/>
    <w:rsid w:val="2C542B89"/>
    <w:rsid w:val="2C545BC7"/>
    <w:rsid w:val="2C545F32"/>
    <w:rsid w:val="2C545F75"/>
    <w:rsid w:val="2C546392"/>
    <w:rsid w:val="2C550FC2"/>
    <w:rsid w:val="2C5515D9"/>
    <w:rsid w:val="2C5524AE"/>
    <w:rsid w:val="2C55425C"/>
    <w:rsid w:val="2C554319"/>
    <w:rsid w:val="2C55458E"/>
    <w:rsid w:val="2C5555F9"/>
    <w:rsid w:val="2C556723"/>
    <w:rsid w:val="2C55747C"/>
    <w:rsid w:val="2C563D6E"/>
    <w:rsid w:val="2C564365"/>
    <w:rsid w:val="2C564847"/>
    <w:rsid w:val="2C565AD8"/>
    <w:rsid w:val="2C567CDD"/>
    <w:rsid w:val="2C567FD4"/>
    <w:rsid w:val="2C574478"/>
    <w:rsid w:val="2C57495C"/>
    <w:rsid w:val="2C575564"/>
    <w:rsid w:val="2C576226"/>
    <w:rsid w:val="2C581F9E"/>
    <w:rsid w:val="2C583C14"/>
    <w:rsid w:val="2C583D4C"/>
    <w:rsid w:val="2C5873CC"/>
    <w:rsid w:val="2C591059"/>
    <w:rsid w:val="2C591846"/>
    <w:rsid w:val="2C5942AB"/>
    <w:rsid w:val="2C5950A4"/>
    <w:rsid w:val="2C596EFE"/>
    <w:rsid w:val="2C5A1105"/>
    <w:rsid w:val="2C5A3686"/>
    <w:rsid w:val="2C5A4607"/>
    <w:rsid w:val="2C5A5D16"/>
    <w:rsid w:val="2C5C1A8E"/>
    <w:rsid w:val="2C5C3619"/>
    <w:rsid w:val="2C5C383D"/>
    <w:rsid w:val="2C5C731D"/>
    <w:rsid w:val="2C5D1265"/>
    <w:rsid w:val="2C5D1363"/>
    <w:rsid w:val="2C5D1A55"/>
    <w:rsid w:val="2C5D3C10"/>
    <w:rsid w:val="2C5D4EB5"/>
    <w:rsid w:val="2C5D5807"/>
    <w:rsid w:val="2C5E57ED"/>
    <w:rsid w:val="2C5F12BC"/>
    <w:rsid w:val="2C5F157F"/>
    <w:rsid w:val="2C5F332D"/>
    <w:rsid w:val="2C5F3F5D"/>
    <w:rsid w:val="2C5F50DB"/>
    <w:rsid w:val="2C5F574C"/>
    <w:rsid w:val="2C5F60D8"/>
    <w:rsid w:val="2C5F6820"/>
    <w:rsid w:val="2C5F7A9E"/>
    <w:rsid w:val="2C600023"/>
    <w:rsid w:val="2C6023A6"/>
    <w:rsid w:val="2C602C01"/>
    <w:rsid w:val="2C607E2D"/>
    <w:rsid w:val="2C61041B"/>
    <w:rsid w:val="2C610E53"/>
    <w:rsid w:val="2C610F17"/>
    <w:rsid w:val="2C611A64"/>
    <w:rsid w:val="2C6170A5"/>
    <w:rsid w:val="2C617937"/>
    <w:rsid w:val="2C620C30"/>
    <w:rsid w:val="2C624BA9"/>
    <w:rsid w:val="2C624BCB"/>
    <w:rsid w:val="2C625CF0"/>
    <w:rsid w:val="2C63053E"/>
    <w:rsid w:val="2C630B24"/>
    <w:rsid w:val="2C630D27"/>
    <w:rsid w:val="2C631BE3"/>
    <w:rsid w:val="2C632286"/>
    <w:rsid w:val="2C632608"/>
    <w:rsid w:val="2C634F05"/>
    <w:rsid w:val="2C6363D6"/>
    <w:rsid w:val="2C637A2A"/>
    <w:rsid w:val="2C637CCD"/>
    <w:rsid w:val="2C640943"/>
    <w:rsid w:val="2C641F76"/>
    <w:rsid w:val="2C644D88"/>
    <w:rsid w:val="2C644EE1"/>
    <w:rsid w:val="2C646B95"/>
    <w:rsid w:val="2C6530E0"/>
    <w:rsid w:val="2C6538C0"/>
    <w:rsid w:val="2C6538E6"/>
    <w:rsid w:val="2C656218"/>
    <w:rsid w:val="2C660744"/>
    <w:rsid w:val="2C662488"/>
    <w:rsid w:val="2C662511"/>
    <w:rsid w:val="2C66290D"/>
    <w:rsid w:val="2C663AA2"/>
    <w:rsid w:val="2C664005"/>
    <w:rsid w:val="2C666469"/>
    <w:rsid w:val="2C671118"/>
    <w:rsid w:val="2C671B79"/>
    <w:rsid w:val="2C6721E1"/>
    <w:rsid w:val="2C683709"/>
    <w:rsid w:val="2C68380D"/>
    <w:rsid w:val="2C685B6E"/>
    <w:rsid w:val="2C686666"/>
    <w:rsid w:val="2C6901BC"/>
    <w:rsid w:val="2C6941A5"/>
    <w:rsid w:val="2C6941AB"/>
    <w:rsid w:val="2C694B99"/>
    <w:rsid w:val="2C695F59"/>
    <w:rsid w:val="2C697D08"/>
    <w:rsid w:val="2C6A0B95"/>
    <w:rsid w:val="2C6B0B72"/>
    <w:rsid w:val="2C6B23D3"/>
    <w:rsid w:val="2C6B7F24"/>
    <w:rsid w:val="2C6C08ED"/>
    <w:rsid w:val="2C6C140A"/>
    <w:rsid w:val="2C6C1B47"/>
    <w:rsid w:val="2C6C77F8"/>
    <w:rsid w:val="2C6D2744"/>
    <w:rsid w:val="2C6D5A4A"/>
    <w:rsid w:val="2C6D7F08"/>
    <w:rsid w:val="2C6E0AA4"/>
    <w:rsid w:val="2C6E17C2"/>
    <w:rsid w:val="2C6E3570"/>
    <w:rsid w:val="2C6E474A"/>
    <w:rsid w:val="2C6E531E"/>
    <w:rsid w:val="2C6E746C"/>
    <w:rsid w:val="2C6F1E42"/>
    <w:rsid w:val="2C6F72CA"/>
    <w:rsid w:val="2C700978"/>
    <w:rsid w:val="2C700A28"/>
    <w:rsid w:val="2C70101E"/>
    <w:rsid w:val="2C701096"/>
    <w:rsid w:val="2C702EEC"/>
    <w:rsid w:val="2C7072E8"/>
    <w:rsid w:val="2C711F09"/>
    <w:rsid w:val="2C711F8A"/>
    <w:rsid w:val="2C714E0E"/>
    <w:rsid w:val="2C716073"/>
    <w:rsid w:val="2C717AE2"/>
    <w:rsid w:val="2C721027"/>
    <w:rsid w:val="2C7212B2"/>
    <w:rsid w:val="2C7219A3"/>
    <w:rsid w:val="2C72245B"/>
    <w:rsid w:val="2C723060"/>
    <w:rsid w:val="2C725C4B"/>
    <w:rsid w:val="2C7305D0"/>
    <w:rsid w:val="2C730B86"/>
    <w:rsid w:val="2C732B65"/>
    <w:rsid w:val="2C7333ED"/>
    <w:rsid w:val="2C73502A"/>
    <w:rsid w:val="2C7366B4"/>
    <w:rsid w:val="2C736DD8"/>
    <w:rsid w:val="2C752B50"/>
    <w:rsid w:val="2C75313C"/>
    <w:rsid w:val="2C75333F"/>
    <w:rsid w:val="2C7548FE"/>
    <w:rsid w:val="2C7566AC"/>
    <w:rsid w:val="2C756967"/>
    <w:rsid w:val="2C76027C"/>
    <w:rsid w:val="2C764523"/>
    <w:rsid w:val="2C7645CC"/>
    <w:rsid w:val="2C766667"/>
    <w:rsid w:val="2C7702D7"/>
    <w:rsid w:val="2C770676"/>
    <w:rsid w:val="2C77165C"/>
    <w:rsid w:val="2C771D6E"/>
    <w:rsid w:val="2C772424"/>
    <w:rsid w:val="2C7768C8"/>
    <w:rsid w:val="2C7804AA"/>
    <w:rsid w:val="2C7819BD"/>
    <w:rsid w:val="2C78263F"/>
    <w:rsid w:val="2C7831FE"/>
    <w:rsid w:val="2C7843EE"/>
    <w:rsid w:val="2C78619D"/>
    <w:rsid w:val="2C7908B7"/>
    <w:rsid w:val="2C792612"/>
    <w:rsid w:val="2C792640"/>
    <w:rsid w:val="2C79468E"/>
    <w:rsid w:val="2C796D86"/>
    <w:rsid w:val="2C7A0167"/>
    <w:rsid w:val="2C7A06E9"/>
    <w:rsid w:val="2C7A06EF"/>
    <w:rsid w:val="2C7A7F39"/>
    <w:rsid w:val="2C7B479C"/>
    <w:rsid w:val="2C7B710E"/>
    <w:rsid w:val="2C7B7B25"/>
    <w:rsid w:val="2C7C11AB"/>
    <w:rsid w:val="2C7C42C7"/>
    <w:rsid w:val="2C7C460F"/>
    <w:rsid w:val="2C7C7A3B"/>
    <w:rsid w:val="2C7D0A61"/>
    <w:rsid w:val="2C7D1A05"/>
    <w:rsid w:val="2C7D37B3"/>
    <w:rsid w:val="2C7D4415"/>
    <w:rsid w:val="2C7D450C"/>
    <w:rsid w:val="2C7E1254"/>
    <w:rsid w:val="2C7E3FE6"/>
    <w:rsid w:val="2C7E5774"/>
    <w:rsid w:val="2C7E592F"/>
    <w:rsid w:val="2C7E7C57"/>
    <w:rsid w:val="2C7F0500"/>
    <w:rsid w:val="2C7F31B6"/>
    <w:rsid w:val="2C7F327F"/>
    <w:rsid w:val="2C7F535E"/>
    <w:rsid w:val="2C7F577D"/>
    <w:rsid w:val="2C7F5B5B"/>
    <w:rsid w:val="2C7F68AC"/>
    <w:rsid w:val="2C801FDA"/>
    <w:rsid w:val="2C803C75"/>
    <w:rsid w:val="2C805491"/>
    <w:rsid w:val="2C8057F2"/>
    <w:rsid w:val="2C810479"/>
    <w:rsid w:val="2C8114F5"/>
    <w:rsid w:val="2C8132A3"/>
    <w:rsid w:val="2C813843"/>
    <w:rsid w:val="2C813B70"/>
    <w:rsid w:val="2C8142B0"/>
    <w:rsid w:val="2C815051"/>
    <w:rsid w:val="2C815F59"/>
    <w:rsid w:val="2C8161DF"/>
    <w:rsid w:val="2C817F9F"/>
    <w:rsid w:val="2C820DC9"/>
    <w:rsid w:val="2C823AC6"/>
    <w:rsid w:val="2C825740"/>
    <w:rsid w:val="2C825759"/>
    <w:rsid w:val="2C826E81"/>
    <w:rsid w:val="2C82701B"/>
    <w:rsid w:val="2C827F46"/>
    <w:rsid w:val="2C831189"/>
    <w:rsid w:val="2C834DB5"/>
    <w:rsid w:val="2C840FE5"/>
    <w:rsid w:val="2C84117B"/>
    <w:rsid w:val="2C844B41"/>
    <w:rsid w:val="2C84505A"/>
    <w:rsid w:val="2C845061"/>
    <w:rsid w:val="2C846EA1"/>
    <w:rsid w:val="2C852C31"/>
    <w:rsid w:val="2C853793"/>
    <w:rsid w:val="2C854573"/>
    <w:rsid w:val="2C8573C2"/>
    <w:rsid w:val="2C857CE9"/>
    <w:rsid w:val="2C857D52"/>
    <w:rsid w:val="2C8608B9"/>
    <w:rsid w:val="2C862549"/>
    <w:rsid w:val="2C864381"/>
    <w:rsid w:val="2C871616"/>
    <w:rsid w:val="2C8720FC"/>
    <w:rsid w:val="2C8763E0"/>
    <w:rsid w:val="2C87646E"/>
    <w:rsid w:val="2C8775FB"/>
    <w:rsid w:val="2C87788D"/>
    <w:rsid w:val="2C882884"/>
    <w:rsid w:val="2C884632"/>
    <w:rsid w:val="2C8859B6"/>
    <w:rsid w:val="2C887930"/>
    <w:rsid w:val="2C8903AA"/>
    <w:rsid w:val="2C891D8B"/>
    <w:rsid w:val="2C892A42"/>
    <w:rsid w:val="2C894183"/>
    <w:rsid w:val="2C894EF0"/>
    <w:rsid w:val="2C8953CC"/>
    <w:rsid w:val="2C895B5D"/>
    <w:rsid w:val="2C8A4292"/>
    <w:rsid w:val="2C8A5613"/>
    <w:rsid w:val="2C8B2374"/>
    <w:rsid w:val="2C8B2FCF"/>
    <w:rsid w:val="2C8B4122"/>
    <w:rsid w:val="2C8B5ED0"/>
    <w:rsid w:val="2C8B614F"/>
    <w:rsid w:val="2C8B74DF"/>
    <w:rsid w:val="2C8C00C1"/>
    <w:rsid w:val="2C8C1AEF"/>
    <w:rsid w:val="2C8C39F6"/>
    <w:rsid w:val="2C8C5183"/>
    <w:rsid w:val="2C8C6396"/>
    <w:rsid w:val="2C8D0211"/>
    <w:rsid w:val="2C8D05A0"/>
    <w:rsid w:val="2C8D1C48"/>
    <w:rsid w:val="2C8D4430"/>
    <w:rsid w:val="2C8D7B3B"/>
    <w:rsid w:val="2C8E1405"/>
    <w:rsid w:val="2C8E1D12"/>
    <w:rsid w:val="2C8E59C0"/>
    <w:rsid w:val="2C8E62CA"/>
    <w:rsid w:val="2C8E6613"/>
    <w:rsid w:val="2C8E776E"/>
    <w:rsid w:val="2C8F11BE"/>
    <w:rsid w:val="2C8F1736"/>
    <w:rsid w:val="2C8F4058"/>
    <w:rsid w:val="2C901738"/>
    <w:rsid w:val="2C9034E6"/>
    <w:rsid w:val="2C905043"/>
    <w:rsid w:val="2C90590B"/>
    <w:rsid w:val="2C90798A"/>
    <w:rsid w:val="2C91353B"/>
    <w:rsid w:val="2C913DA5"/>
    <w:rsid w:val="2C920138"/>
    <w:rsid w:val="2C9215BB"/>
    <w:rsid w:val="2C921FC8"/>
    <w:rsid w:val="2C923702"/>
    <w:rsid w:val="2C925235"/>
    <w:rsid w:val="2C9254B0"/>
    <w:rsid w:val="2C92725E"/>
    <w:rsid w:val="2C932FD6"/>
    <w:rsid w:val="2C9346BD"/>
    <w:rsid w:val="2C9366C5"/>
    <w:rsid w:val="2C940AB7"/>
    <w:rsid w:val="2C941296"/>
    <w:rsid w:val="2C942F95"/>
    <w:rsid w:val="2C943468"/>
    <w:rsid w:val="2C943EDF"/>
    <w:rsid w:val="2C946DE7"/>
    <w:rsid w:val="2C94740A"/>
    <w:rsid w:val="2C9525F7"/>
    <w:rsid w:val="2C954A40"/>
    <w:rsid w:val="2C954FA0"/>
    <w:rsid w:val="2C96162C"/>
    <w:rsid w:val="2C963BB6"/>
    <w:rsid w:val="2C970D19"/>
    <w:rsid w:val="2C972AC7"/>
    <w:rsid w:val="2C974875"/>
    <w:rsid w:val="2C974C87"/>
    <w:rsid w:val="2C97515E"/>
    <w:rsid w:val="2C97607D"/>
    <w:rsid w:val="2C977C17"/>
    <w:rsid w:val="2C9805ED"/>
    <w:rsid w:val="2C9820F9"/>
    <w:rsid w:val="2C984A9E"/>
    <w:rsid w:val="2C98683F"/>
    <w:rsid w:val="2C9907F0"/>
    <w:rsid w:val="2C991033"/>
    <w:rsid w:val="2C9918B9"/>
    <w:rsid w:val="2C99203F"/>
    <w:rsid w:val="2C992537"/>
    <w:rsid w:val="2C9A109F"/>
    <w:rsid w:val="2C9A25B7"/>
    <w:rsid w:val="2C9A2CEC"/>
    <w:rsid w:val="2C9A3A6D"/>
    <w:rsid w:val="2C9A4365"/>
    <w:rsid w:val="2C9A6113"/>
    <w:rsid w:val="2C9A6447"/>
    <w:rsid w:val="2C9A6F3E"/>
    <w:rsid w:val="2C9B3580"/>
    <w:rsid w:val="2C9B6E73"/>
    <w:rsid w:val="2C9B7A28"/>
    <w:rsid w:val="2C9C00DD"/>
    <w:rsid w:val="2C9C0EB8"/>
    <w:rsid w:val="2C9C11BA"/>
    <w:rsid w:val="2C9C285E"/>
    <w:rsid w:val="2C9C6315"/>
    <w:rsid w:val="2C9D121A"/>
    <w:rsid w:val="2C9D2348"/>
    <w:rsid w:val="2C9D38C0"/>
    <w:rsid w:val="2C9D39DC"/>
    <w:rsid w:val="2C9E20A7"/>
    <w:rsid w:val="2C9E262C"/>
    <w:rsid w:val="2C9E41C1"/>
    <w:rsid w:val="2C9E4C09"/>
    <w:rsid w:val="2C9E4F19"/>
    <w:rsid w:val="2C9E5562"/>
    <w:rsid w:val="2C9E6936"/>
    <w:rsid w:val="2C9F197B"/>
    <w:rsid w:val="2C9F3729"/>
    <w:rsid w:val="2C9F475E"/>
    <w:rsid w:val="2C9F7BCD"/>
    <w:rsid w:val="2CA03331"/>
    <w:rsid w:val="2CA07839"/>
    <w:rsid w:val="2CA10BD9"/>
    <w:rsid w:val="2CA10DA3"/>
    <w:rsid w:val="2CA11DA5"/>
    <w:rsid w:val="2CA12159"/>
    <w:rsid w:val="2CA12EFD"/>
    <w:rsid w:val="2CA156F3"/>
    <w:rsid w:val="2CA174A1"/>
    <w:rsid w:val="2CA20A9B"/>
    <w:rsid w:val="2CA23219"/>
    <w:rsid w:val="2CA23B42"/>
    <w:rsid w:val="2CA23BCB"/>
    <w:rsid w:val="2CA24D2A"/>
    <w:rsid w:val="2CA3146B"/>
    <w:rsid w:val="2CA325A2"/>
    <w:rsid w:val="2CA40CE8"/>
    <w:rsid w:val="2CA43435"/>
    <w:rsid w:val="2CA44669"/>
    <w:rsid w:val="2CA451E4"/>
    <w:rsid w:val="2CA466DF"/>
    <w:rsid w:val="2CA46F92"/>
    <w:rsid w:val="2CA5096D"/>
    <w:rsid w:val="2CA51157"/>
    <w:rsid w:val="2CA60F5C"/>
    <w:rsid w:val="2CA63F92"/>
    <w:rsid w:val="2CA64AB8"/>
    <w:rsid w:val="2CA6527D"/>
    <w:rsid w:val="2CA67F3B"/>
    <w:rsid w:val="2CA70830"/>
    <w:rsid w:val="2CA741D0"/>
    <w:rsid w:val="2CA74CEF"/>
    <w:rsid w:val="2CA75FCB"/>
    <w:rsid w:val="2CA84CD4"/>
    <w:rsid w:val="2CA86163"/>
    <w:rsid w:val="2CA90A4C"/>
    <w:rsid w:val="2CA927FA"/>
    <w:rsid w:val="2CA945A8"/>
    <w:rsid w:val="2CA96B1D"/>
    <w:rsid w:val="2CA970CB"/>
    <w:rsid w:val="2CAA1B7B"/>
    <w:rsid w:val="2CAA46BD"/>
    <w:rsid w:val="2CAA4F3D"/>
    <w:rsid w:val="2CAA78CE"/>
    <w:rsid w:val="2CAA79C3"/>
    <w:rsid w:val="2CAA7CB9"/>
    <w:rsid w:val="2CAB2132"/>
    <w:rsid w:val="2CAB494C"/>
    <w:rsid w:val="2CAB4951"/>
    <w:rsid w:val="2CAB5082"/>
    <w:rsid w:val="2CAB79B2"/>
    <w:rsid w:val="2CAC09AD"/>
    <w:rsid w:val="2CAC2445"/>
    <w:rsid w:val="2CAC2710"/>
    <w:rsid w:val="2CAC2C30"/>
    <w:rsid w:val="2CAC3DF5"/>
    <w:rsid w:val="2CAC72E0"/>
    <w:rsid w:val="2CAC7F17"/>
    <w:rsid w:val="2CAD22EA"/>
    <w:rsid w:val="2CAD346E"/>
    <w:rsid w:val="2CAD4098"/>
    <w:rsid w:val="2CAD5199"/>
    <w:rsid w:val="2CAD5790"/>
    <w:rsid w:val="2CAD5E73"/>
    <w:rsid w:val="2CAE1BBE"/>
    <w:rsid w:val="2CAE2206"/>
    <w:rsid w:val="2CAE305B"/>
    <w:rsid w:val="2CAE355A"/>
    <w:rsid w:val="2CAE3F05"/>
    <w:rsid w:val="2CAE4DE0"/>
    <w:rsid w:val="2CAE6886"/>
    <w:rsid w:val="2CAE7E10"/>
    <w:rsid w:val="2CAF0201"/>
    <w:rsid w:val="2CAF07F8"/>
    <w:rsid w:val="2CAF1542"/>
    <w:rsid w:val="2CAF1B32"/>
    <w:rsid w:val="2CAF6062"/>
    <w:rsid w:val="2CAF6281"/>
    <w:rsid w:val="2CAF6975"/>
    <w:rsid w:val="2CB001F2"/>
    <w:rsid w:val="2CB007AA"/>
    <w:rsid w:val="2CB007BE"/>
    <w:rsid w:val="2CB03B88"/>
    <w:rsid w:val="2CB05936"/>
    <w:rsid w:val="2CB0732E"/>
    <w:rsid w:val="2CB11C4E"/>
    <w:rsid w:val="2CB1338F"/>
    <w:rsid w:val="2CB135AF"/>
    <w:rsid w:val="2CB17438"/>
    <w:rsid w:val="2CB20CE7"/>
    <w:rsid w:val="2CB216AE"/>
    <w:rsid w:val="2CB230DE"/>
    <w:rsid w:val="2CB2345D"/>
    <w:rsid w:val="2CB24502"/>
    <w:rsid w:val="2CB25B52"/>
    <w:rsid w:val="2CB27900"/>
    <w:rsid w:val="2CB27E3C"/>
    <w:rsid w:val="2CB3065C"/>
    <w:rsid w:val="2CB3185C"/>
    <w:rsid w:val="2CB31BB0"/>
    <w:rsid w:val="2CB31DDF"/>
    <w:rsid w:val="2CB33F29"/>
    <w:rsid w:val="2CB35427"/>
    <w:rsid w:val="2CB371D5"/>
    <w:rsid w:val="2CB419C2"/>
    <w:rsid w:val="2CB41D10"/>
    <w:rsid w:val="2CB431B9"/>
    <w:rsid w:val="2CB43679"/>
    <w:rsid w:val="2CB45632"/>
    <w:rsid w:val="2CB52F4D"/>
    <w:rsid w:val="2CB533B1"/>
    <w:rsid w:val="2CB56877"/>
    <w:rsid w:val="2CB638F7"/>
    <w:rsid w:val="2CB64739"/>
    <w:rsid w:val="2CB66F69"/>
    <w:rsid w:val="2CB67289"/>
    <w:rsid w:val="2CB726EF"/>
    <w:rsid w:val="2CB73169"/>
    <w:rsid w:val="2CB74F17"/>
    <w:rsid w:val="2CB75AA3"/>
    <w:rsid w:val="2CB75BAF"/>
    <w:rsid w:val="2CB75D14"/>
    <w:rsid w:val="2CB76243"/>
    <w:rsid w:val="2CB76CC5"/>
    <w:rsid w:val="2CB829F0"/>
    <w:rsid w:val="2CB847EB"/>
    <w:rsid w:val="2CB86F50"/>
    <w:rsid w:val="2CB903E0"/>
    <w:rsid w:val="2CB90C8F"/>
    <w:rsid w:val="2CB94B6F"/>
    <w:rsid w:val="2CB958D3"/>
    <w:rsid w:val="2CBA7407"/>
    <w:rsid w:val="2CBB5258"/>
    <w:rsid w:val="2CBB6303"/>
    <w:rsid w:val="2CBB70BA"/>
    <w:rsid w:val="2CBB747F"/>
    <w:rsid w:val="2CBC0E0B"/>
    <w:rsid w:val="2CBC102D"/>
    <w:rsid w:val="2CBC2407"/>
    <w:rsid w:val="2CBC252D"/>
    <w:rsid w:val="2CBC33BC"/>
    <w:rsid w:val="2CBC35A9"/>
    <w:rsid w:val="2CBC63BC"/>
    <w:rsid w:val="2CBC6D61"/>
    <w:rsid w:val="2CBC7C58"/>
    <w:rsid w:val="2CBD191B"/>
    <w:rsid w:val="2CBD1932"/>
    <w:rsid w:val="2CBD3E8C"/>
    <w:rsid w:val="2CBE031E"/>
    <w:rsid w:val="2CBE44F7"/>
    <w:rsid w:val="2CBE5333"/>
    <w:rsid w:val="2CBE676A"/>
    <w:rsid w:val="2CBE6A94"/>
    <w:rsid w:val="2CBF176E"/>
    <w:rsid w:val="2CBF1D70"/>
    <w:rsid w:val="2CBF201D"/>
    <w:rsid w:val="2CBF3DCB"/>
    <w:rsid w:val="2CBF5B79"/>
    <w:rsid w:val="2CBF6762"/>
    <w:rsid w:val="2CC00564"/>
    <w:rsid w:val="2CC02853"/>
    <w:rsid w:val="2CC13DAF"/>
    <w:rsid w:val="2CC13E88"/>
    <w:rsid w:val="2CC15D95"/>
    <w:rsid w:val="2CC1704F"/>
    <w:rsid w:val="2CC17B44"/>
    <w:rsid w:val="2CC21367"/>
    <w:rsid w:val="2CC24314"/>
    <w:rsid w:val="2CC27DAF"/>
    <w:rsid w:val="2CC31B0E"/>
    <w:rsid w:val="2CC338BC"/>
    <w:rsid w:val="2CC357A4"/>
    <w:rsid w:val="2CC35D5E"/>
    <w:rsid w:val="2CC43190"/>
    <w:rsid w:val="2CC47634"/>
    <w:rsid w:val="2CC512D5"/>
    <w:rsid w:val="2CC5275B"/>
    <w:rsid w:val="2CC5346B"/>
    <w:rsid w:val="2CC55886"/>
    <w:rsid w:val="2CC611A6"/>
    <w:rsid w:val="2CC612B8"/>
    <w:rsid w:val="2CC61B0C"/>
    <w:rsid w:val="2CC630A2"/>
    <w:rsid w:val="2CC633AC"/>
    <w:rsid w:val="2CC63CD8"/>
    <w:rsid w:val="2CC64125"/>
    <w:rsid w:val="2CC6515A"/>
    <w:rsid w:val="2CC66F08"/>
    <w:rsid w:val="2CC715E0"/>
    <w:rsid w:val="2CC750BA"/>
    <w:rsid w:val="2CC751F6"/>
    <w:rsid w:val="2CC80ED2"/>
    <w:rsid w:val="2CC81ADA"/>
    <w:rsid w:val="2CC8237A"/>
    <w:rsid w:val="2CC82C80"/>
    <w:rsid w:val="2CC87124"/>
    <w:rsid w:val="2CC91616"/>
    <w:rsid w:val="2CC94C4A"/>
    <w:rsid w:val="2CC95CD2"/>
    <w:rsid w:val="2CC95CDD"/>
    <w:rsid w:val="2CC969F8"/>
    <w:rsid w:val="2CC9735F"/>
    <w:rsid w:val="2CC976CA"/>
    <w:rsid w:val="2CCA2E9C"/>
    <w:rsid w:val="2CCA4F89"/>
    <w:rsid w:val="2CCB09C2"/>
    <w:rsid w:val="2CCB2770"/>
    <w:rsid w:val="2CCB3F36"/>
    <w:rsid w:val="2CCB451E"/>
    <w:rsid w:val="2CCC1722"/>
    <w:rsid w:val="2CCC3747"/>
    <w:rsid w:val="2CCC6856"/>
    <w:rsid w:val="2CCC69F5"/>
    <w:rsid w:val="2CCC7699"/>
    <w:rsid w:val="2CCC7D00"/>
    <w:rsid w:val="2CCC7F97"/>
    <w:rsid w:val="2CCD0296"/>
    <w:rsid w:val="2CCD1427"/>
    <w:rsid w:val="2CCD2DD6"/>
    <w:rsid w:val="2CCD64E8"/>
    <w:rsid w:val="2CCD7CE6"/>
    <w:rsid w:val="2CCE2260"/>
    <w:rsid w:val="2CCE2D39"/>
    <w:rsid w:val="2CCE400E"/>
    <w:rsid w:val="2CCF174D"/>
    <w:rsid w:val="2CCF785E"/>
    <w:rsid w:val="2CD0422B"/>
    <w:rsid w:val="2CD051D7"/>
    <w:rsid w:val="2CD05FD9"/>
    <w:rsid w:val="2CD07A80"/>
    <w:rsid w:val="2CD11238"/>
    <w:rsid w:val="2CD129E2"/>
    <w:rsid w:val="2CD20F59"/>
    <w:rsid w:val="2CD21D51"/>
    <w:rsid w:val="2CD23AFF"/>
    <w:rsid w:val="2CD258AD"/>
    <w:rsid w:val="2CD30598"/>
    <w:rsid w:val="2CD313A4"/>
    <w:rsid w:val="2CD31625"/>
    <w:rsid w:val="2CD31F51"/>
    <w:rsid w:val="2CD33B58"/>
    <w:rsid w:val="2CD35299"/>
    <w:rsid w:val="2CD4033D"/>
    <w:rsid w:val="2CD4100C"/>
    <w:rsid w:val="2CD4202C"/>
    <w:rsid w:val="2CD428A4"/>
    <w:rsid w:val="2CD44FE8"/>
    <w:rsid w:val="2CD46729"/>
    <w:rsid w:val="2CD47877"/>
    <w:rsid w:val="2CD51841"/>
    <w:rsid w:val="2CD51CBC"/>
    <w:rsid w:val="2CD535EF"/>
    <w:rsid w:val="2CD54D1D"/>
    <w:rsid w:val="2CD5539D"/>
    <w:rsid w:val="2CD57C65"/>
    <w:rsid w:val="2CD63A89"/>
    <w:rsid w:val="2CD655E6"/>
    <w:rsid w:val="2CD67193"/>
    <w:rsid w:val="2CD71115"/>
    <w:rsid w:val="2CD72733"/>
    <w:rsid w:val="2CD73969"/>
    <w:rsid w:val="2CD755B9"/>
    <w:rsid w:val="2CD77367"/>
    <w:rsid w:val="2CD84C8F"/>
    <w:rsid w:val="2CD90AE6"/>
    <w:rsid w:val="2CD90F69"/>
    <w:rsid w:val="2CD915CC"/>
    <w:rsid w:val="2CD930DF"/>
    <w:rsid w:val="2CD94E8D"/>
    <w:rsid w:val="2CD96445"/>
    <w:rsid w:val="2CDA0C05"/>
    <w:rsid w:val="2CDA0E5A"/>
    <w:rsid w:val="2CDA259B"/>
    <w:rsid w:val="2CDA29B3"/>
    <w:rsid w:val="2CDA3819"/>
    <w:rsid w:val="2CDA473D"/>
    <w:rsid w:val="2CDA6E57"/>
    <w:rsid w:val="2CDB0121"/>
    <w:rsid w:val="2CDB02CC"/>
    <w:rsid w:val="2CDB22EA"/>
    <w:rsid w:val="2CDB5954"/>
    <w:rsid w:val="2CDB5C08"/>
    <w:rsid w:val="2CDC2BCF"/>
    <w:rsid w:val="2CDC497D"/>
    <w:rsid w:val="2CDC4A5E"/>
    <w:rsid w:val="2CDC4BBF"/>
    <w:rsid w:val="2CDC5803"/>
    <w:rsid w:val="2CDC7FBF"/>
    <w:rsid w:val="2CDD3333"/>
    <w:rsid w:val="2CDD4252"/>
    <w:rsid w:val="2CDD57AD"/>
    <w:rsid w:val="2CDE06F5"/>
    <w:rsid w:val="2CDE24A4"/>
    <w:rsid w:val="2CDE6347"/>
    <w:rsid w:val="2CDE6947"/>
    <w:rsid w:val="2CDE7A36"/>
    <w:rsid w:val="2CDF446E"/>
    <w:rsid w:val="2CDF5C70"/>
    <w:rsid w:val="2CDF621C"/>
    <w:rsid w:val="2CDF7FCA"/>
    <w:rsid w:val="2CE0271F"/>
    <w:rsid w:val="2CE05EC3"/>
    <w:rsid w:val="2CE05F54"/>
    <w:rsid w:val="2CE074EA"/>
    <w:rsid w:val="2CE0789D"/>
    <w:rsid w:val="2CE101E6"/>
    <w:rsid w:val="2CE10D2D"/>
    <w:rsid w:val="2CE1214D"/>
    <w:rsid w:val="2CE13D42"/>
    <w:rsid w:val="2CE14B20"/>
    <w:rsid w:val="2CE15005"/>
    <w:rsid w:val="2CE20EC6"/>
    <w:rsid w:val="2CE22CDB"/>
    <w:rsid w:val="2CE22FC9"/>
    <w:rsid w:val="2CE2559D"/>
    <w:rsid w:val="2CE27154"/>
    <w:rsid w:val="2CE35D0C"/>
    <w:rsid w:val="2CE37ABA"/>
    <w:rsid w:val="2CE403E3"/>
    <w:rsid w:val="2CE40A38"/>
    <w:rsid w:val="2CE42960"/>
    <w:rsid w:val="2CE43832"/>
    <w:rsid w:val="2CE44ADD"/>
    <w:rsid w:val="2CE450A5"/>
    <w:rsid w:val="2CE47F24"/>
    <w:rsid w:val="2CE518FD"/>
    <w:rsid w:val="2CE51A84"/>
    <w:rsid w:val="2CE51B18"/>
    <w:rsid w:val="2CE6499F"/>
    <w:rsid w:val="2CE66931"/>
    <w:rsid w:val="2CE6703B"/>
    <w:rsid w:val="2CE6717A"/>
    <w:rsid w:val="2CE675AA"/>
    <w:rsid w:val="2CE737D9"/>
    <w:rsid w:val="2CE74B9F"/>
    <w:rsid w:val="2CE751DE"/>
    <w:rsid w:val="2CE768E7"/>
    <w:rsid w:val="2CE81574"/>
    <w:rsid w:val="2CE83322"/>
    <w:rsid w:val="2CE8334C"/>
    <w:rsid w:val="2CE835DB"/>
    <w:rsid w:val="2CE83DC0"/>
    <w:rsid w:val="2CE8467C"/>
    <w:rsid w:val="2CE848EE"/>
    <w:rsid w:val="2CE850D0"/>
    <w:rsid w:val="2CE86D4A"/>
    <w:rsid w:val="2CE90E48"/>
    <w:rsid w:val="2CE94597"/>
    <w:rsid w:val="2CE974BF"/>
    <w:rsid w:val="2CE97B7C"/>
    <w:rsid w:val="2CEA3520"/>
    <w:rsid w:val="2CEA709A"/>
    <w:rsid w:val="2CEB278E"/>
    <w:rsid w:val="2CEB299B"/>
    <w:rsid w:val="2CEB2B67"/>
    <w:rsid w:val="2CEB4BC0"/>
    <w:rsid w:val="2CEC14F9"/>
    <w:rsid w:val="2CEC1F30"/>
    <w:rsid w:val="2CEC5E40"/>
    <w:rsid w:val="2CEC7CC2"/>
    <w:rsid w:val="2CED0939"/>
    <w:rsid w:val="2CED1E5D"/>
    <w:rsid w:val="2CED377F"/>
    <w:rsid w:val="2CED49FD"/>
    <w:rsid w:val="2CED6B8B"/>
    <w:rsid w:val="2CEE0EB7"/>
    <w:rsid w:val="2CEE1895"/>
    <w:rsid w:val="2CEE1EA1"/>
    <w:rsid w:val="2CEE491D"/>
    <w:rsid w:val="2CEE645F"/>
    <w:rsid w:val="2CEF1BF0"/>
    <w:rsid w:val="2CEF2903"/>
    <w:rsid w:val="2CEF46B1"/>
    <w:rsid w:val="2CEF5D88"/>
    <w:rsid w:val="2CF00429"/>
    <w:rsid w:val="2CF00483"/>
    <w:rsid w:val="2CF021D7"/>
    <w:rsid w:val="2CF0294E"/>
    <w:rsid w:val="2CF029C4"/>
    <w:rsid w:val="2CF0507D"/>
    <w:rsid w:val="2CF050A9"/>
    <w:rsid w:val="2CF05C9A"/>
    <w:rsid w:val="2CF0667B"/>
    <w:rsid w:val="2CF07772"/>
    <w:rsid w:val="2CF10FCA"/>
    <w:rsid w:val="2CF241A1"/>
    <w:rsid w:val="2CF25F4F"/>
    <w:rsid w:val="2CF26618"/>
    <w:rsid w:val="2CF2792E"/>
    <w:rsid w:val="2CF27CFD"/>
    <w:rsid w:val="2CF304B3"/>
    <w:rsid w:val="2CF33142"/>
    <w:rsid w:val="2CF41CC7"/>
    <w:rsid w:val="2CF42D7F"/>
    <w:rsid w:val="2CF471A3"/>
    <w:rsid w:val="2CF47537"/>
    <w:rsid w:val="2CF47F19"/>
    <w:rsid w:val="2CF50633"/>
    <w:rsid w:val="2CF577ED"/>
    <w:rsid w:val="2CF6225B"/>
    <w:rsid w:val="2CF623A4"/>
    <w:rsid w:val="2CF63C91"/>
    <w:rsid w:val="2CF65891"/>
    <w:rsid w:val="2CF6678C"/>
    <w:rsid w:val="2CF7101B"/>
    <w:rsid w:val="2CF717B7"/>
    <w:rsid w:val="2CF72B2E"/>
    <w:rsid w:val="2CF72F53"/>
    <w:rsid w:val="2CF73565"/>
    <w:rsid w:val="2CF75313"/>
    <w:rsid w:val="2CF76332"/>
    <w:rsid w:val="2CF77A09"/>
    <w:rsid w:val="2CF85B24"/>
    <w:rsid w:val="2CF8773E"/>
    <w:rsid w:val="2CF9108B"/>
    <w:rsid w:val="2CF9188E"/>
    <w:rsid w:val="2CF91A3F"/>
    <w:rsid w:val="2CF9552F"/>
    <w:rsid w:val="2CF972DD"/>
    <w:rsid w:val="2CFA4E04"/>
    <w:rsid w:val="2CFB12A7"/>
    <w:rsid w:val="2CFB1453"/>
    <w:rsid w:val="2CFB1583"/>
    <w:rsid w:val="2CFB35BD"/>
    <w:rsid w:val="2CFB5DDE"/>
    <w:rsid w:val="2CFB60E3"/>
    <w:rsid w:val="2CFC0B7C"/>
    <w:rsid w:val="2CFC1259"/>
    <w:rsid w:val="2CFC41F4"/>
    <w:rsid w:val="2CFC5020"/>
    <w:rsid w:val="2CFC6F92"/>
    <w:rsid w:val="2CFD0C24"/>
    <w:rsid w:val="2CFD5684"/>
    <w:rsid w:val="2CFD7BC7"/>
    <w:rsid w:val="2CFE2B46"/>
    <w:rsid w:val="2CFE3816"/>
    <w:rsid w:val="2CFE48F4"/>
    <w:rsid w:val="2CFE66A2"/>
    <w:rsid w:val="2CFF03EA"/>
    <w:rsid w:val="2CFF066C"/>
    <w:rsid w:val="2CFF16E5"/>
    <w:rsid w:val="2CFF45E7"/>
    <w:rsid w:val="2CFF6EE1"/>
    <w:rsid w:val="2D0004F6"/>
    <w:rsid w:val="2D001CDF"/>
    <w:rsid w:val="2D004038"/>
    <w:rsid w:val="2D00493C"/>
    <w:rsid w:val="2D00607D"/>
    <w:rsid w:val="2D0068BE"/>
    <w:rsid w:val="2D012636"/>
    <w:rsid w:val="2D014005"/>
    <w:rsid w:val="2D0143E4"/>
    <w:rsid w:val="2D014919"/>
    <w:rsid w:val="2D014DE9"/>
    <w:rsid w:val="2D016192"/>
    <w:rsid w:val="2D017E2D"/>
    <w:rsid w:val="2D020066"/>
    <w:rsid w:val="2D0210E4"/>
    <w:rsid w:val="2D021920"/>
    <w:rsid w:val="2D021ECA"/>
    <w:rsid w:val="2D022756"/>
    <w:rsid w:val="2D0244FE"/>
    <w:rsid w:val="2D02497F"/>
    <w:rsid w:val="2D027262"/>
    <w:rsid w:val="2D02769E"/>
    <w:rsid w:val="2D03015C"/>
    <w:rsid w:val="2D030F68"/>
    <w:rsid w:val="2D031489"/>
    <w:rsid w:val="2D0314F6"/>
    <w:rsid w:val="2D031F0A"/>
    <w:rsid w:val="2D036834"/>
    <w:rsid w:val="2D040371"/>
    <w:rsid w:val="2D040447"/>
    <w:rsid w:val="2D04051D"/>
    <w:rsid w:val="2D042618"/>
    <w:rsid w:val="2D045C82"/>
    <w:rsid w:val="2D047A30"/>
    <w:rsid w:val="2D053ED4"/>
    <w:rsid w:val="2D056892"/>
    <w:rsid w:val="2D05784E"/>
    <w:rsid w:val="2D060636"/>
    <w:rsid w:val="2D0619FA"/>
    <w:rsid w:val="2D062740"/>
    <w:rsid w:val="2D0634AE"/>
    <w:rsid w:val="2D0637A8"/>
    <w:rsid w:val="2D063E6E"/>
    <w:rsid w:val="2D065413"/>
    <w:rsid w:val="2D0669E7"/>
    <w:rsid w:val="2D066AAD"/>
    <w:rsid w:val="2D067C4C"/>
    <w:rsid w:val="2D070B3F"/>
    <w:rsid w:val="2D072A48"/>
    <w:rsid w:val="2D076E4F"/>
    <w:rsid w:val="2D077487"/>
    <w:rsid w:val="2D077AB7"/>
    <w:rsid w:val="2D080026"/>
    <w:rsid w:val="2D0803F1"/>
    <w:rsid w:val="2D081547"/>
    <w:rsid w:val="2D0839C4"/>
    <w:rsid w:val="2D083C88"/>
    <w:rsid w:val="2D083FF9"/>
    <w:rsid w:val="2D0846FD"/>
    <w:rsid w:val="2D0856DC"/>
    <w:rsid w:val="2D085772"/>
    <w:rsid w:val="2D086FCF"/>
    <w:rsid w:val="2D090F86"/>
    <w:rsid w:val="2D093143"/>
    <w:rsid w:val="2D0933FF"/>
    <w:rsid w:val="2D094822"/>
    <w:rsid w:val="2D094F4C"/>
    <w:rsid w:val="2D095047"/>
    <w:rsid w:val="2D095368"/>
    <w:rsid w:val="2D097900"/>
    <w:rsid w:val="2D0A14EA"/>
    <w:rsid w:val="2D0A1B48"/>
    <w:rsid w:val="2D0A3299"/>
    <w:rsid w:val="2D0A39F6"/>
    <w:rsid w:val="2D0A4FF8"/>
    <w:rsid w:val="2D0A592E"/>
    <w:rsid w:val="2D0B0DBF"/>
    <w:rsid w:val="2D0B2762"/>
    <w:rsid w:val="2D0B34A1"/>
    <w:rsid w:val="2D0B382A"/>
    <w:rsid w:val="2D0B50EA"/>
    <w:rsid w:val="2D0B5263"/>
    <w:rsid w:val="2D0B7011"/>
    <w:rsid w:val="2D0C5510"/>
    <w:rsid w:val="2D0D0FDB"/>
    <w:rsid w:val="2D0D1E80"/>
    <w:rsid w:val="2D0D36B6"/>
    <w:rsid w:val="2D0D4B37"/>
    <w:rsid w:val="2D0D5178"/>
    <w:rsid w:val="2D0D54CF"/>
    <w:rsid w:val="2D0E3A72"/>
    <w:rsid w:val="2D0E7A35"/>
    <w:rsid w:val="2D0E7D49"/>
    <w:rsid w:val="2D0F11D9"/>
    <w:rsid w:val="2D0F260D"/>
    <w:rsid w:val="2D0F6299"/>
    <w:rsid w:val="2D0F69C4"/>
    <w:rsid w:val="2D0F6B01"/>
    <w:rsid w:val="2D102669"/>
    <w:rsid w:val="2D104627"/>
    <w:rsid w:val="2D105609"/>
    <w:rsid w:val="2D1121F4"/>
    <w:rsid w:val="2D112D75"/>
    <w:rsid w:val="2D114A0E"/>
    <w:rsid w:val="2D1202DE"/>
    <w:rsid w:val="2D12039F"/>
    <w:rsid w:val="2D12214D"/>
    <w:rsid w:val="2D124458"/>
    <w:rsid w:val="2D124F89"/>
    <w:rsid w:val="2D1257CB"/>
    <w:rsid w:val="2D1265F1"/>
    <w:rsid w:val="2D130FEA"/>
    <w:rsid w:val="2D132BB1"/>
    <w:rsid w:val="2D14247A"/>
    <w:rsid w:val="2D143BBB"/>
    <w:rsid w:val="2D144117"/>
    <w:rsid w:val="2D145EC5"/>
    <w:rsid w:val="2D147522"/>
    <w:rsid w:val="2D151C3D"/>
    <w:rsid w:val="2D152918"/>
    <w:rsid w:val="2D157E8F"/>
    <w:rsid w:val="2D1605B8"/>
    <w:rsid w:val="2D160E2F"/>
    <w:rsid w:val="2D1644FC"/>
    <w:rsid w:val="2D1660E1"/>
    <w:rsid w:val="2D17002E"/>
    <w:rsid w:val="2D170E9A"/>
    <w:rsid w:val="2D1735DD"/>
    <w:rsid w:val="2D173C07"/>
    <w:rsid w:val="2D1759B5"/>
    <w:rsid w:val="2D177764"/>
    <w:rsid w:val="2D181C0D"/>
    <w:rsid w:val="2D18267E"/>
    <w:rsid w:val="2D1826B4"/>
    <w:rsid w:val="2D1839CC"/>
    <w:rsid w:val="2D19172E"/>
    <w:rsid w:val="2D1934DC"/>
    <w:rsid w:val="2D1959DB"/>
    <w:rsid w:val="2D1966F0"/>
    <w:rsid w:val="2D197980"/>
    <w:rsid w:val="2D197ABA"/>
    <w:rsid w:val="2D1A32A8"/>
    <w:rsid w:val="2D1A62EC"/>
    <w:rsid w:val="2D1A6ECE"/>
    <w:rsid w:val="2D1A7254"/>
    <w:rsid w:val="2D1B082F"/>
    <w:rsid w:val="2D1B0B70"/>
    <w:rsid w:val="2D1B2889"/>
    <w:rsid w:val="2D1B3340"/>
    <w:rsid w:val="2D1B54A6"/>
    <w:rsid w:val="2D1B5A67"/>
    <w:rsid w:val="2D1B673A"/>
    <w:rsid w:val="2D1B7A50"/>
    <w:rsid w:val="2D1C0C0C"/>
    <w:rsid w:val="2D1C121E"/>
    <w:rsid w:val="2D1C1D3E"/>
    <w:rsid w:val="2D1C2FCC"/>
    <w:rsid w:val="2D1C37DD"/>
    <w:rsid w:val="2D1C5B1F"/>
    <w:rsid w:val="2D1C7470"/>
    <w:rsid w:val="2D1D56F3"/>
    <w:rsid w:val="2D1D5BF5"/>
    <w:rsid w:val="2D1E0AF2"/>
    <w:rsid w:val="2D1E26F6"/>
    <w:rsid w:val="2D1E2F1E"/>
    <w:rsid w:val="2D1E4330"/>
    <w:rsid w:val="2D1E4F96"/>
    <w:rsid w:val="2D1E527D"/>
    <w:rsid w:val="2D1E6D44"/>
    <w:rsid w:val="2D1F10D2"/>
    <w:rsid w:val="2D1F22E4"/>
    <w:rsid w:val="2D1F23EC"/>
    <w:rsid w:val="2D1F486A"/>
    <w:rsid w:val="2D1F73B9"/>
    <w:rsid w:val="2D200D0E"/>
    <w:rsid w:val="2D202ABC"/>
    <w:rsid w:val="2D20557A"/>
    <w:rsid w:val="2D205BB7"/>
    <w:rsid w:val="2D2105E2"/>
    <w:rsid w:val="2D210668"/>
    <w:rsid w:val="2D214A86"/>
    <w:rsid w:val="2D216B4D"/>
    <w:rsid w:val="2D217C97"/>
    <w:rsid w:val="2D221376"/>
    <w:rsid w:val="2D224A7E"/>
    <w:rsid w:val="2D224FF5"/>
    <w:rsid w:val="2D227366"/>
    <w:rsid w:val="2D230A1F"/>
    <w:rsid w:val="2D232173"/>
    <w:rsid w:val="2D2325AC"/>
    <w:rsid w:val="2D2340D4"/>
    <w:rsid w:val="2D23435A"/>
    <w:rsid w:val="2D241F6F"/>
    <w:rsid w:val="2D244788"/>
    <w:rsid w:val="2D2500D2"/>
    <w:rsid w:val="2D251BAF"/>
    <w:rsid w:val="2D25218F"/>
    <w:rsid w:val="2D25313C"/>
    <w:rsid w:val="2D256324"/>
    <w:rsid w:val="2D26209C"/>
    <w:rsid w:val="2D263E4A"/>
    <w:rsid w:val="2D265BF9"/>
    <w:rsid w:val="2D265D03"/>
    <w:rsid w:val="2D267460"/>
    <w:rsid w:val="2D2725E0"/>
    <w:rsid w:val="2D2734B9"/>
    <w:rsid w:val="2D276581"/>
    <w:rsid w:val="2D280D54"/>
    <w:rsid w:val="2D2817CE"/>
    <w:rsid w:val="2D281971"/>
    <w:rsid w:val="2D285819"/>
    <w:rsid w:val="2D285E15"/>
    <w:rsid w:val="2D291A63"/>
    <w:rsid w:val="2D294951"/>
    <w:rsid w:val="2D2955C6"/>
    <w:rsid w:val="2D297497"/>
    <w:rsid w:val="2D297E19"/>
    <w:rsid w:val="2D2A0399"/>
    <w:rsid w:val="2D2A2E77"/>
    <w:rsid w:val="2D2A393B"/>
    <w:rsid w:val="2D2A4D1F"/>
    <w:rsid w:val="2D2A56E9"/>
    <w:rsid w:val="2D2A66FB"/>
    <w:rsid w:val="2D2A6A30"/>
    <w:rsid w:val="2D2A78D7"/>
    <w:rsid w:val="2D2B1461"/>
    <w:rsid w:val="2D2B18D0"/>
    <w:rsid w:val="2D2B1E42"/>
    <w:rsid w:val="2D2B320F"/>
    <w:rsid w:val="2D2B36D8"/>
    <w:rsid w:val="2D2B636D"/>
    <w:rsid w:val="2D2B7F30"/>
    <w:rsid w:val="2D2C0701"/>
    <w:rsid w:val="2D2C4E1C"/>
    <w:rsid w:val="2D2D13C5"/>
    <w:rsid w:val="2D2D14AC"/>
    <w:rsid w:val="2D2D342B"/>
    <w:rsid w:val="2D2D5DFD"/>
    <w:rsid w:val="2D2D673F"/>
    <w:rsid w:val="2D2D6F87"/>
    <w:rsid w:val="2D2E1141"/>
    <w:rsid w:val="2D2E16C8"/>
    <w:rsid w:val="2D2E32D7"/>
    <w:rsid w:val="2D2E5923"/>
    <w:rsid w:val="2D2E5BF2"/>
    <w:rsid w:val="2D2E608C"/>
    <w:rsid w:val="2D2E7C1C"/>
    <w:rsid w:val="2D2E7FAB"/>
    <w:rsid w:val="2D2F07C3"/>
    <w:rsid w:val="2D2F1AF1"/>
    <w:rsid w:val="2D2F2582"/>
    <w:rsid w:val="2D2F56DE"/>
    <w:rsid w:val="2D2F5FAC"/>
    <w:rsid w:val="2D2F71A3"/>
    <w:rsid w:val="2D300512"/>
    <w:rsid w:val="2D300825"/>
    <w:rsid w:val="2D307E1B"/>
    <w:rsid w:val="2D314CC9"/>
    <w:rsid w:val="2D315C41"/>
    <w:rsid w:val="2D315D30"/>
    <w:rsid w:val="2D316793"/>
    <w:rsid w:val="2D320A41"/>
    <w:rsid w:val="2D3227EF"/>
    <w:rsid w:val="2D32459D"/>
    <w:rsid w:val="2D327875"/>
    <w:rsid w:val="2D327DCB"/>
    <w:rsid w:val="2D330463"/>
    <w:rsid w:val="2D3305D4"/>
    <w:rsid w:val="2D3317C1"/>
    <w:rsid w:val="2D334168"/>
    <w:rsid w:val="2D3348D9"/>
    <w:rsid w:val="2D334A74"/>
    <w:rsid w:val="2D334EB3"/>
    <w:rsid w:val="2D3359E2"/>
    <w:rsid w:val="2D3376D8"/>
    <w:rsid w:val="2D340277"/>
    <w:rsid w:val="2D340315"/>
    <w:rsid w:val="2D340A5A"/>
    <w:rsid w:val="2D341A64"/>
    <w:rsid w:val="2D342099"/>
    <w:rsid w:val="2D34243E"/>
    <w:rsid w:val="2D343043"/>
    <w:rsid w:val="2D345D68"/>
    <w:rsid w:val="2D3465E1"/>
    <w:rsid w:val="2D346744"/>
    <w:rsid w:val="2D347040"/>
    <w:rsid w:val="2D350E15"/>
    <w:rsid w:val="2D355AC5"/>
    <w:rsid w:val="2D365F24"/>
    <w:rsid w:val="2D366F55"/>
    <w:rsid w:val="2D367C5C"/>
    <w:rsid w:val="2D371BB4"/>
    <w:rsid w:val="2D372AD9"/>
    <w:rsid w:val="2D3746AF"/>
    <w:rsid w:val="2D375814"/>
    <w:rsid w:val="2D376058"/>
    <w:rsid w:val="2D377E06"/>
    <w:rsid w:val="2D380D36"/>
    <w:rsid w:val="2D381875"/>
    <w:rsid w:val="2D386611"/>
    <w:rsid w:val="2D3905FA"/>
    <w:rsid w:val="2D391132"/>
    <w:rsid w:val="2D391DD0"/>
    <w:rsid w:val="2D393B7E"/>
    <w:rsid w:val="2D394446"/>
    <w:rsid w:val="2D395367"/>
    <w:rsid w:val="2D397E3D"/>
    <w:rsid w:val="2D3A16A4"/>
    <w:rsid w:val="2D3A471F"/>
    <w:rsid w:val="2D3A5A47"/>
    <w:rsid w:val="2D3B3E74"/>
    <w:rsid w:val="2D3B4D07"/>
    <w:rsid w:val="2D3B4F8E"/>
    <w:rsid w:val="2D3B5B48"/>
    <w:rsid w:val="2D3B66EC"/>
    <w:rsid w:val="2D3B78F6"/>
    <w:rsid w:val="2D3C1590"/>
    <w:rsid w:val="2D3C49E2"/>
    <w:rsid w:val="2D3C541C"/>
    <w:rsid w:val="2D3C6E29"/>
    <w:rsid w:val="2D3D212F"/>
    <w:rsid w:val="2D3D2B16"/>
    <w:rsid w:val="2D3D4558"/>
    <w:rsid w:val="2D3D7A56"/>
    <w:rsid w:val="2D3E1194"/>
    <w:rsid w:val="2D3E1538"/>
    <w:rsid w:val="2D3E3216"/>
    <w:rsid w:val="2D3E73E6"/>
    <w:rsid w:val="2D3F531C"/>
    <w:rsid w:val="2D3F6D39"/>
    <w:rsid w:val="2D3F73D1"/>
    <w:rsid w:val="2D40291A"/>
    <w:rsid w:val="2D402BD8"/>
    <w:rsid w:val="2D402DA2"/>
    <w:rsid w:val="2D40315E"/>
    <w:rsid w:val="2D404F0C"/>
    <w:rsid w:val="2D405891"/>
    <w:rsid w:val="2D40617E"/>
    <w:rsid w:val="2D406CBA"/>
    <w:rsid w:val="2D410C84"/>
    <w:rsid w:val="2D411497"/>
    <w:rsid w:val="2D411B9C"/>
    <w:rsid w:val="2D413739"/>
    <w:rsid w:val="2D41563B"/>
    <w:rsid w:val="2D415BB8"/>
    <w:rsid w:val="2D4218CF"/>
    <w:rsid w:val="2D4254F8"/>
    <w:rsid w:val="2D42556B"/>
    <w:rsid w:val="2D425C2C"/>
    <w:rsid w:val="2D426ED6"/>
    <w:rsid w:val="2D42738A"/>
    <w:rsid w:val="2D4276F6"/>
    <w:rsid w:val="2D430559"/>
    <w:rsid w:val="2D4319BB"/>
    <w:rsid w:val="2D4331C7"/>
    <w:rsid w:val="2D433D3E"/>
    <w:rsid w:val="2D4349FC"/>
    <w:rsid w:val="2D434F4D"/>
    <w:rsid w:val="2D437014"/>
    <w:rsid w:val="2D44278C"/>
    <w:rsid w:val="2D445000"/>
    <w:rsid w:val="2D450775"/>
    <w:rsid w:val="2D452523"/>
    <w:rsid w:val="2D453378"/>
    <w:rsid w:val="2D4574AB"/>
    <w:rsid w:val="2D457731"/>
    <w:rsid w:val="2D460049"/>
    <w:rsid w:val="2D460D1A"/>
    <w:rsid w:val="2D46171A"/>
    <w:rsid w:val="2D464C29"/>
    <w:rsid w:val="2D4654A3"/>
    <w:rsid w:val="2D46629B"/>
    <w:rsid w:val="2D4664BB"/>
    <w:rsid w:val="2D466A4A"/>
    <w:rsid w:val="2D4744ED"/>
    <w:rsid w:val="2D4757D6"/>
    <w:rsid w:val="2D480265"/>
    <w:rsid w:val="2D48136A"/>
    <w:rsid w:val="2D482013"/>
    <w:rsid w:val="2D487FC3"/>
    <w:rsid w:val="2D49399F"/>
    <w:rsid w:val="2D4A096F"/>
    <w:rsid w:val="2D4A0AB8"/>
    <w:rsid w:val="2D4A18E7"/>
    <w:rsid w:val="2D4A25F8"/>
    <w:rsid w:val="2D4A2D76"/>
    <w:rsid w:val="2D4A6436"/>
    <w:rsid w:val="2D4B3520"/>
    <w:rsid w:val="2D4B38B1"/>
    <w:rsid w:val="2D4B565F"/>
    <w:rsid w:val="2D4B586F"/>
    <w:rsid w:val="2D4B6492"/>
    <w:rsid w:val="2D4B771E"/>
    <w:rsid w:val="2D4C0DC0"/>
    <w:rsid w:val="2D4C117B"/>
    <w:rsid w:val="2D4C1B03"/>
    <w:rsid w:val="2D4C43EC"/>
    <w:rsid w:val="2D4C4C78"/>
    <w:rsid w:val="2D4C60A7"/>
    <w:rsid w:val="2D4D13D7"/>
    <w:rsid w:val="2D4D3337"/>
    <w:rsid w:val="2D4D3D4C"/>
    <w:rsid w:val="2D4D44ED"/>
    <w:rsid w:val="2D4D4C64"/>
    <w:rsid w:val="2D4D587B"/>
    <w:rsid w:val="2D4D5DF5"/>
    <w:rsid w:val="2D4D6A10"/>
    <w:rsid w:val="2D4D7B91"/>
    <w:rsid w:val="2D4E3A9B"/>
    <w:rsid w:val="2D4F2EEB"/>
    <w:rsid w:val="2D4F33A1"/>
    <w:rsid w:val="2D4F47CC"/>
    <w:rsid w:val="2D4F514F"/>
    <w:rsid w:val="2D4F6EFD"/>
    <w:rsid w:val="2D5022C5"/>
    <w:rsid w:val="2D503565"/>
    <w:rsid w:val="2D504F56"/>
    <w:rsid w:val="2D5055E6"/>
    <w:rsid w:val="2D506595"/>
    <w:rsid w:val="2D5104EF"/>
    <w:rsid w:val="2D510EC7"/>
    <w:rsid w:val="2D515741"/>
    <w:rsid w:val="2D517119"/>
    <w:rsid w:val="2D522E91"/>
    <w:rsid w:val="2D524C40"/>
    <w:rsid w:val="2D5262DB"/>
    <w:rsid w:val="2D5269EE"/>
    <w:rsid w:val="2D535AA4"/>
    <w:rsid w:val="2D542766"/>
    <w:rsid w:val="2D544297"/>
    <w:rsid w:val="2D546C0A"/>
    <w:rsid w:val="2D54790D"/>
    <w:rsid w:val="2D55028C"/>
    <w:rsid w:val="2D5524DE"/>
    <w:rsid w:val="2D554CFC"/>
    <w:rsid w:val="2D560DCD"/>
    <w:rsid w:val="2D564730"/>
    <w:rsid w:val="2D5664DE"/>
    <w:rsid w:val="2D5704A8"/>
    <w:rsid w:val="2D57108E"/>
    <w:rsid w:val="2D572F6E"/>
    <w:rsid w:val="2D574004"/>
    <w:rsid w:val="2D5752FE"/>
    <w:rsid w:val="2D582132"/>
    <w:rsid w:val="2D584392"/>
    <w:rsid w:val="2D585871"/>
    <w:rsid w:val="2D58628E"/>
    <w:rsid w:val="2D590201"/>
    <w:rsid w:val="2D594220"/>
    <w:rsid w:val="2D595B1B"/>
    <w:rsid w:val="2D595FCE"/>
    <w:rsid w:val="2D5A2500"/>
    <w:rsid w:val="2D5A3718"/>
    <w:rsid w:val="2D5A377F"/>
    <w:rsid w:val="2D5A54F4"/>
    <w:rsid w:val="2D5A652B"/>
    <w:rsid w:val="2D5A6E02"/>
    <w:rsid w:val="2D5A760A"/>
    <w:rsid w:val="2D5B1872"/>
    <w:rsid w:val="2D5B1D46"/>
    <w:rsid w:val="2D5B1E69"/>
    <w:rsid w:val="2D5B4C0F"/>
    <w:rsid w:val="2D5B5FD2"/>
    <w:rsid w:val="2D5B78BE"/>
    <w:rsid w:val="2D5B7F98"/>
    <w:rsid w:val="2D5C2E79"/>
    <w:rsid w:val="2D5C31A0"/>
    <w:rsid w:val="2D5C5ABE"/>
    <w:rsid w:val="2D5C609F"/>
    <w:rsid w:val="2D5C786C"/>
    <w:rsid w:val="2D5C7DFD"/>
    <w:rsid w:val="2D5D0BD5"/>
    <w:rsid w:val="2D5D5613"/>
    <w:rsid w:val="2D5D6D53"/>
    <w:rsid w:val="2D5E1836"/>
    <w:rsid w:val="2D5E40C8"/>
    <w:rsid w:val="2D5E4CD1"/>
    <w:rsid w:val="2D5E5392"/>
    <w:rsid w:val="2D5E64D0"/>
    <w:rsid w:val="2D5E7113"/>
    <w:rsid w:val="2D5F5748"/>
    <w:rsid w:val="2D5F6457"/>
    <w:rsid w:val="2D5F6958"/>
    <w:rsid w:val="2D5F6E8F"/>
    <w:rsid w:val="2D60110A"/>
    <w:rsid w:val="2D603551"/>
    <w:rsid w:val="2D604F5C"/>
    <w:rsid w:val="2D6054BF"/>
    <w:rsid w:val="2D6055AE"/>
    <w:rsid w:val="2D605B61"/>
    <w:rsid w:val="2D60735C"/>
    <w:rsid w:val="2D610A81"/>
    <w:rsid w:val="2D612F9F"/>
    <w:rsid w:val="2D614E83"/>
    <w:rsid w:val="2D614EDD"/>
    <w:rsid w:val="2D616C31"/>
    <w:rsid w:val="2D617252"/>
    <w:rsid w:val="2D61729A"/>
    <w:rsid w:val="2D621327"/>
    <w:rsid w:val="2D621A3A"/>
    <w:rsid w:val="2D621D0B"/>
    <w:rsid w:val="2D6230D5"/>
    <w:rsid w:val="2D623870"/>
    <w:rsid w:val="2D623B8D"/>
    <w:rsid w:val="2D624A4F"/>
    <w:rsid w:val="2D626CFC"/>
    <w:rsid w:val="2D6329A9"/>
    <w:rsid w:val="2D632C84"/>
    <w:rsid w:val="2D63490A"/>
    <w:rsid w:val="2D6365FD"/>
    <w:rsid w:val="2D636978"/>
    <w:rsid w:val="2D6376A1"/>
    <w:rsid w:val="2D640AB5"/>
    <w:rsid w:val="2D6445E1"/>
    <w:rsid w:val="2D6448F2"/>
    <w:rsid w:val="2D647402"/>
    <w:rsid w:val="2D64751E"/>
    <w:rsid w:val="2D65268A"/>
    <w:rsid w:val="2D661D22"/>
    <w:rsid w:val="2D663463"/>
    <w:rsid w:val="2D663B72"/>
    <w:rsid w:val="2D6648F3"/>
    <w:rsid w:val="2D666036"/>
    <w:rsid w:val="2D6706EB"/>
    <w:rsid w:val="2D672D4A"/>
    <w:rsid w:val="2D6730B5"/>
    <w:rsid w:val="2D675FF9"/>
    <w:rsid w:val="2D6779F3"/>
    <w:rsid w:val="2D6812F4"/>
    <w:rsid w:val="2D681D63"/>
    <w:rsid w:val="2D684463"/>
    <w:rsid w:val="2D6845F0"/>
    <w:rsid w:val="2D696DE9"/>
    <w:rsid w:val="2D6A01DB"/>
    <w:rsid w:val="2D6A05F9"/>
    <w:rsid w:val="2D6A07AF"/>
    <w:rsid w:val="2D6A1F89"/>
    <w:rsid w:val="2D6A34DD"/>
    <w:rsid w:val="2D6A5D2B"/>
    <w:rsid w:val="2D6A780E"/>
    <w:rsid w:val="2D6B2A85"/>
    <w:rsid w:val="2D6B326F"/>
    <w:rsid w:val="2D6B374E"/>
    <w:rsid w:val="2D6B4316"/>
    <w:rsid w:val="2D6B6967"/>
    <w:rsid w:val="2D6B72D5"/>
    <w:rsid w:val="2D6B7AAF"/>
    <w:rsid w:val="2D6B7C16"/>
    <w:rsid w:val="2D6C0AC9"/>
    <w:rsid w:val="2D6C12B6"/>
    <w:rsid w:val="2D6C14E0"/>
    <w:rsid w:val="2D6C307E"/>
    <w:rsid w:val="2D6C3F53"/>
    <w:rsid w:val="2D6C5B94"/>
    <w:rsid w:val="2D6D0BE1"/>
    <w:rsid w:val="2D6D1A79"/>
    <w:rsid w:val="2D6D1B30"/>
    <w:rsid w:val="2D6D1D37"/>
    <w:rsid w:val="2D6D3827"/>
    <w:rsid w:val="2D6D435A"/>
    <w:rsid w:val="2D6E10CD"/>
    <w:rsid w:val="2D6E2610"/>
    <w:rsid w:val="2D6E2C02"/>
    <w:rsid w:val="2D6E6CF5"/>
    <w:rsid w:val="2D6F134E"/>
    <w:rsid w:val="2D6F37A1"/>
    <w:rsid w:val="2D6F3BC4"/>
    <w:rsid w:val="2D6F3D99"/>
    <w:rsid w:val="2D6F416E"/>
    <w:rsid w:val="2D6F4663"/>
    <w:rsid w:val="2D6F57F1"/>
    <w:rsid w:val="2D6F75A0"/>
    <w:rsid w:val="2D70362E"/>
    <w:rsid w:val="2D704B4E"/>
    <w:rsid w:val="2D7050C6"/>
    <w:rsid w:val="2D710576"/>
    <w:rsid w:val="2D71156A"/>
    <w:rsid w:val="2D712D80"/>
    <w:rsid w:val="2D713318"/>
    <w:rsid w:val="2D71772F"/>
    <w:rsid w:val="2D720E3E"/>
    <w:rsid w:val="2D724C71"/>
    <w:rsid w:val="2D724EA0"/>
    <w:rsid w:val="2D730EBD"/>
    <w:rsid w:val="2D731129"/>
    <w:rsid w:val="2D73288C"/>
    <w:rsid w:val="2D7352E2"/>
    <w:rsid w:val="2D735A67"/>
    <w:rsid w:val="2D7362D8"/>
    <w:rsid w:val="2D74105A"/>
    <w:rsid w:val="2D742E08"/>
    <w:rsid w:val="2D743CA5"/>
    <w:rsid w:val="2D744BB6"/>
    <w:rsid w:val="2D745D97"/>
    <w:rsid w:val="2D746964"/>
    <w:rsid w:val="2D750387"/>
    <w:rsid w:val="2D751C93"/>
    <w:rsid w:val="2D7529CD"/>
    <w:rsid w:val="2D752F58"/>
    <w:rsid w:val="2D754978"/>
    <w:rsid w:val="2D76092E"/>
    <w:rsid w:val="2D7626DC"/>
    <w:rsid w:val="2D764E08"/>
    <w:rsid w:val="2D765371"/>
    <w:rsid w:val="2D765C28"/>
    <w:rsid w:val="2D770BBE"/>
    <w:rsid w:val="2D772C5B"/>
    <w:rsid w:val="2D773818"/>
    <w:rsid w:val="2D7828F8"/>
    <w:rsid w:val="2D783B2A"/>
    <w:rsid w:val="2D785AA7"/>
    <w:rsid w:val="2D790198"/>
    <w:rsid w:val="2D79041E"/>
    <w:rsid w:val="2D7918D9"/>
    <w:rsid w:val="2D7921CC"/>
    <w:rsid w:val="2D796670"/>
    <w:rsid w:val="2D7975BA"/>
    <w:rsid w:val="2D7A1628"/>
    <w:rsid w:val="2D7A4D70"/>
    <w:rsid w:val="2D7A6297"/>
    <w:rsid w:val="2D7B23E8"/>
    <w:rsid w:val="2D7B4196"/>
    <w:rsid w:val="2D7B5F44"/>
    <w:rsid w:val="2D7B7CE9"/>
    <w:rsid w:val="2D7B7CF2"/>
    <w:rsid w:val="2D7C01C3"/>
    <w:rsid w:val="2D7C3A6A"/>
    <w:rsid w:val="2D7C5689"/>
    <w:rsid w:val="2D7C5808"/>
    <w:rsid w:val="2D7C7B0A"/>
    <w:rsid w:val="2D7D16EA"/>
    <w:rsid w:val="2D7D2233"/>
    <w:rsid w:val="2D7E481E"/>
    <w:rsid w:val="2D7E66F1"/>
    <w:rsid w:val="2D7E78D1"/>
    <w:rsid w:val="2D7E7D44"/>
    <w:rsid w:val="2D7F0FF7"/>
    <w:rsid w:val="2D7F400A"/>
    <w:rsid w:val="2D7F437F"/>
    <w:rsid w:val="2D7F4678"/>
    <w:rsid w:val="2D7F7C81"/>
    <w:rsid w:val="2D8017AD"/>
    <w:rsid w:val="2D80355B"/>
    <w:rsid w:val="2D80549A"/>
    <w:rsid w:val="2D8079FF"/>
    <w:rsid w:val="2D81006B"/>
    <w:rsid w:val="2D811081"/>
    <w:rsid w:val="2D81669D"/>
    <w:rsid w:val="2D81692A"/>
    <w:rsid w:val="2D817BD3"/>
    <w:rsid w:val="2D820C3E"/>
    <w:rsid w:val="2D822236"/>
    <w:rsid w:val="2D8233A4"/>
    <w:rsid w:val="2D825525"/>
    <w:rsid w:val="2D827DBA"/>
    <w:rsid w:val="2D831062"/>
    <w:rsid w:val="2D83129D"/>
    <w:rsid w:val="2D8319E5"/>
    <w:rsid w:val="2D83275B"/>
    <w:rsid w:val="2D83386F"/>
    <w:rsid w:val="2D834DA2"/>
    <w:rsid w:val="2D834DF9"/>
    <w:rsid w:val="2D834F72"/>
    <w:rsid w:val="2D841CD5"/>
    <w:rsid w:val="2D842AB8"/>
    <w:rsid w:val="2D8434B6"/>
    <w:rsid w:val="2D845CE8"/>
    <w:rsid w:val="2D8469EC"/>
    <w:rsid w:val="2D84749E"/>
    <w:rsid w:val="2D851C34"/>
    <w:rsid w:val="2D855015"/>
    <w:rsid w:val="2D855E7E"/>
    <w:rsid w:val="2D8566CB"/>
    <w:rsid w:val="2D856A36"/>
    <w:rsid w:val="2D856DC3"/>
    <w:rsid w:val="2D857D6B"/>
    <w:rsid w:val="2D86130C"/>
    <w:rsid w:val="2D865FF5"/>
    <w:rsid w:val="2D86610F"/>
    <w:rsid w:val="2D8737C0"/>
    <w:rsid w:val="2D8748E9"/>
    <w:rsid w:val="2D87536D"/>
    <w:rsid w:val="2D875642"/>
    <w:rsid w:val="2D87704F"/>
    <w:rsid w:val="2D880661"/>
    <w:rsid w:val="2D88240F"/>
    <w:rsid w:val="2D882DD1"/>
    <w:rsid w:val="2D884A48"/>
    <w:rsid w:val="2D885FB0"/>
    <w:rsid w:val="2D8878F0"/>
    <w:rsid w:val="2D890CA0"/>
    <w:rsid w:val="2D892209"/>
    <w:rsid w:val="2D893724"/>
    <w:rsid w:val="2D89458D"/>
    <w:rsid w:val="2D8949A5"/>
    <w:rsid w:val="2D8950BC"/>
    <w:rsid w:val="2D895C4C"/>
    <w:rsid w:val="2D896827"/>
    <w:rsid w:val="2D897CB1"/>
    <w:rsid w:val="2D8A111D"/>
    <w:rsid w:val="2D8A137E"/>
    <w:rsid w:val="2D8A25C3"/>
    <w:rsid w:val="2D8A285E"/>
    <w:rsid w:val="2D8A43D9"/>
    <w:rsid w:val="2D8A738F"/>
    <w:rsid w:val="2D8A7415"/>
    <w:rsid w:val="2D8A7887"/>
    <w:rsid w:val="2D8B25AD"/>
    <w:rsid w:val="2D8B3CEE"/>
    <w:rsid w:val="2D8B6511"/>
    <w:rsid w:val="2D8B7654"/>
    <w:rsid w:val="2D8B7F5B"/>
    <w:rsid w:val="2D8C0151"/>
    <w:rsid w:val="2D8C05FA"/>
    <w:rsid w:val="2D8C1F00"/>
    <w:rsid w:val="2D8C2611"/>
    <w:rsid w:val="2D8C3A3D"/>
    <w:rsid w:val="2D8C517E"/>
    <w:rsid w:val="2D8C63A3"/>
    <w:rsid w:val="2D8D11E8"/>
    <w:rsid w:val="2D8D147C"/>
    <w:rsid w:val="2D8D3ECA"/>
    <w:rsid w:val="2D8D5C78"/>
    <w:rsid w:val="2D8D660E"/>
    <w:rsid w:val="2D8D6D6F"/>
    <w:rsid w:val="2D8D7A26"/>
    <w:rsid w:val="2D8D7D87"/>
    <w:rsid w:val="2D8E211C"/>
    <w:rsid w:val="2D8E266F"/>
    <w:rsid w:val="2D8E3661"/>
    <w:rsid w:val="2D8E3C58"/>
    <w:rsid w:val="2D8E67A6"/>
    <w:rsid w:val="2D8F19F0"/>
    <w:rsid w:val="2D8F379E"/>
    <w:rsid w:val="2D8F70C9"/>
    <w:rsid w:val="2D8F7C42"/>
    <w:rsid w:val="2D9016E9"/>
    <w:rsid w:val="2D904DB5"/>
    <w:rsid w:val="2D904F8F"/>
    <w:rsid w:val="2D9054E7"/>
    <w:rsid w:val="2D9060C0"/>
    <w:rsid w:val="2D90686E"/>
    <w:rsid w:val="2D910FF0"/>
    <w:rsid w:val="2D915768"/>
    <w:rsid w:val="2D917516"/>
    <w:rsid w:val="2D9203B3"/>
    <w:rsid w:val="2D922480"/>
    <w:rsid w:val="2D922570"/>
    <w:rsid w:val="2D922F68"/>
    <w:rsid w:val="2D925870"/>
    <w:rsid w:val="2D92779C"/>
    <w:rsid w:val="2D9278AF"/>
    <w:rsid w:val="2D931A9F"/>
    <w:rsid w:val="2D932851"/>
    <w:rsid w:val="2D933910"/>
    <w:rsid w:val="2D93392A"/>
    <w:rsid w:val="2D934660"/>
    <w:rsid w:val="2D937732"/>
    <w:rsid w:val="2D940DB4"/>
    <w:rsid w:val="2D946CB5"/>
    <w:rsid w:val="2D9472BA"/>
    <w:rsid w:val="2D9502DB"/>
    <w:rsid w:val="2D9533B2"/>
    <w:rsid w:val="2D953C3D"/>
    <w:rsid w:val="2D9577C3"/>
    <w:rsid w:val="2D95785A"/>
    <w:rsid w:val="2D957971"/>
    <w:rsid w:val="2D960361"/>
    <w:rsid w:val="2D960E01"/>
    <w:rsid w:val="2D960FD0"/>
    <w:rsid w:val="2D96225B"/>
    <w:rsid w:val="2D96226D"/>
    <w:rsid w:val="2D962D7E"/>
    <w:rsid w:val="2D964F15"/>
    <w:rsid w:val="2D9658B9"/>
    <w:rsid w:val="2D9708A4"/>
    <w:rsid w:val="2D971C11"/>
    <w:rsid w:val="2D972291"/>
    <w:rsid w:val="2D9745C2"/>
    <w:rsid w:val="2D977837"/>
    <w:rsid w:val="2D981E85"/>
    <w:rsid w:val="2D98224A"/>
    <w:rsid w:val="2D983E09"/>
    <w:rsid w:val="2D984D48"/>
    <w:rsid w:val="2D9862F2"/>
    <w:rsid w:val="2D986AF6"/>
    <w:rsid w:val="2D990DB5"/>
    <w:rsid w:val="2D990E7D"/>
    <w:rsid w:val="2D991BEB"/>
    <w:rsid w:val="2D993488"/>
    <w:rsid w:val="2D99461C"/>
    <w:rsid w:val="2D995913"/>
    <w:rsid w:val="2D997400"/>
    <w:rsid w:val="2D9A0C12"/>
    <w:rsid w:val="2D9A5697"/>
    <w:rsid w:val="2D9A5EE2"/>
    <w:rsid w:val="2D9A6B52"/>
    <w:rsid w:val="2D9B0395"/>
    <w:rsid w:val="2D9B2143"/>
    <w:rsid w:val="2D9C2956"/>
    <w:rsid w:val="2D9C3532"/>
    <w:rsid w:val="2D9C6DBF"/>
    <w:rsid w:val="2D9C719D"/>
    <w:rsid w:val="2D9D0C3F"/>
    <w:rsid w:val="2D9D0DF0"/>
    <w:rsid w:val="2D9D235F"/>
    <w:rsid w:val="2D9D2C8B"/>
    <w:rsid w:val="2D9D3C40"/>
    <w:rsid w:val="2D9D410D"/>
    <w:rsid w:val="2D9D427B"/>
    <w:rsid w:val="2D9D4471"/>
    <w:rsid w:val="2D9D7434"/>
    <w:rsid w:val="2D9D7593"/>
    <w:rsid w:val="2D9E0760"/>
    <w:rsid w:val="2D9E1C33"/>
    <w:rsid w:val="2D9E60D7"/>
    <w:rsid w:val="2D9E66A8"/>
    <w:rsid w:val="2D9F1EF2"/>
    <w:rsid w:val="2D9F35F4"/>
    <w:rsid w:val="2DA01E4F"/>
    <w:rsid w:val="2DA03343"/>
    <w:rsid w:val="2DA05207"/>
    <w:rsid w:val="2DA07759"/>
    <w:rsid w:val="2DA134D1"/>
    <w:rsid w:val="2DA16E42"/>
    <w:rsid w:val="2DA20CE3"/>
    <w:rsid w:val="2DA2119A"/>
    <w:rsid w:val="2DA21723"/>
    <w:rsid w:val="2DA21F75"/>
    <w:rsid w:val="2DA22E99"/>
    <w:rsid w:val="2DA2331A"/>
    <w:rsid w:val="2DA239F0"/>
    <w:rsid w:val="2DA273A4"/>
    <w:rsid w:val="2DA27975"/>
    <w:rsid w:val="2DA34768"/>
    <w:rsid w:val="2DA3535C"/>
    <w:rsid w:val="2DA3549B"/>
    <w:rsid w:val="2DA364BB"/>
    <w:rsid w:val="2DA37249"/>
    <w:rsid w:val="2DA4204D"/>
    <w:rsid w:val="2DA44678"/>
    <w:rsid w:val="2DA44895"/>
    <w:rsid w:val="2DA454A5"/>
    <w:rsid w:val="2DA50143"/>
    <w:rsid w:val="2DA51213"/>
    <w:rsid w:val="2DA5182F"/>
    <w:rsid w:val="2DA52E08"/>
    <w:rsid w:val="2DA54BF8"/>
    <w:rsid w:val="2DA57465"/>
    <w:rsid w:val="2DA60AE7"/>
    <w:rsid w:val="2DA60B7F"/>
    <w:rsid w:val="2DA61FE9"/>
    <w:rsid w:val="2DA63B03"/>
    <w:rsid w:val="2DA7022D"/>
    <w:rsid w:val="2DA71BF9"/>
    <w:rsid w:val="2DA76F18"/>
    <w:rsid w:val="2DA820CD"/>
    <w:rsid w:val="2DA825C3"/>
    <w:rsid w:val="2DA87156"/>
    <w:rsid w:val="2DA8774C"/>
    <w:rsid w:val="2DA90D03"/>
    <w:rsid w:val="2DA90D18"/>
    <w:rsid w:val="2DA93DA9"/>
    <w:rsid w:val="2DA95B36"/>
    <w:rsid w:val="2DA9681A"/>
    <w:rsid w:val="2DA977D1"/>
    <w:rsid w:val="2DAA3CE2"/>
    <w:rsid w:val="2DAA4A7C"/>
    <w:rsid w:val="2DAA682A"/>
    <w:rsid w:val="2DAA685F"/>
    <w:rsid w:val="2DAA6942"/>
    <w:rsid w:val="2DAB7DBB"/>
    <w:rsid w:val="2DAC07F4"/>
    <w:rsid w:val="2DAC1324"/>
    <w:rsid w:val="2DAC3027"/>
    <w:rsid w:val="2DAC4350"/>
    <w:rsid w:val="2DAD1E76"/>
    <w:rsid w:val="2DAE0F77"/>
    <w:rsid w:val="2DAE231D"/>
    <w:rsid w:val="2DAE4C4B"/>
    <w:rsid w:val="2DAE4E2F"/>
    <w:rsid w:val="2DAE5947"/>
    <w:rsid w:val="2DAE78B1"/>
    <w:rsid w:val="2DAF0BD0"/>
    <w:rsid w:val="2DAF0C39"/>
    <w:rsid w:val="2DAF14C1"/>
    <w:rsid w:val="2DAF1AC4"/>
    <w:rsid w:val="2DAF2092"/>
    <w:rsid w:val="2DAF3E40"/>
    <w:rsid w:val="2DB021C6"/>
    <w:rsid w:val="2DB02E38"/>
    <w:rsid w:val="2DB03F32"/>
    <w:rsid w:val="2DB041A7"/>
    <w:rsid w:val="2DB11966"/>
    <w:rsid w:val="2DB1231B"/>
    <w:rsid w:val="2DB12451"/>
    <w:rsid w:val="2DB126A6"/>
    <w:rsid w:val="2DB142C8"/>
    <w:rsid w:val="2DB15E0A"/>
    <w:rsid w:val="2DB16D32"/>
    <w:rsid w:val="2DB17BB8"/>
    <w:rsid w:val="2DB22C9D"/>
    <w:rsid w:val="2DB231D7"/>
    <w:rsid w:val="2DB244BE"/>
    <w:rsid w:val="2DB248A0"/>
    <w:rsid w:val="2DB249DF"/>
    <w:rsid w:val="2DB24D4A"/>
    <w:rsid w:val="2DB2567C"/>
    <w:rsid w:val="2DB256DE"/>
    <w:rsid w:val="2DB26F99"/>
    <w:rsid w:val="2DB317B9"/>
    <w:rsid w:val="2DB31A09"/>
    <w:rsid w:val="2DB31B82"/>
    <w:rsid w:val="2DB33930"/>
    <w:rsid w:val="2DB34C05"/>
    <w:rsid w:val="2DB35CDD"/>
    <w:rsid w:val="2DB41456"/>
    <w:rsid w:val="2DB42C49"/>
    <w:rsid w:val="2DB43204"/>
    <w:rsid w:val="2DB43C23"/>
    <w:rsid w:val="2DB45FB8"/>
    <w:rsid w:val="2DB532E1"/>
    <w:rsid w:val="2DB5581A"/>
    <w:rsid w:val="2DB568C2"/>
    <w:rsid w:val="2DB56A93"/>
    <w:rsid w:val="2DB627D7"/>
    <w:rsid w:val="2DB63EC1"/>
    <w:rsid w:val="2DB651CE"/>
    <w:rsid w:val="2DB6553D"/>
    <w:rsid w:val="2DB66CAA"/>
    <w:rsid w:val="2DB674E1"/>
    <w:rsid w:val="2DB70656"/>
    <w:rsid w:val="2DB72CF5"/>
    <w:rsid w:val="2DB72D0B"/>
    <w:rsid w:val="2DB737DC"/>
    <w:rsid w:val="2DB75C55"/>
    <w:rsid w:val="2DB76E1E"/>
    <w:rsid w:val="2DB77AD8"/>
    <w:rsid w:val="2DB80F46"/>
    <w:rsid w:val="2DB843CA"/>
    <w:rsid w:val="2DB9081B"/>
    <w:rsid w:val="2DB9376C"/>
    <w:rsid w:val="2DB94CBF"/>
    <w:rsid w:val="2DB9562B"/>
    <w:rsid w:val="2DB96A6D"/>
    <w:rsid w:val="2DBA2E0B"/>
    <w:rsid w:val="2DBA2FCF"/>
    <w:rsid w:val="2DBA4E78"/>
    <w:rsid w:val="2DBA55AF"/>
    <w:rsid w:val="2DBA6664"/>
    <w:rsid w:val="2DBA7431"/>
    <w:rsid w:val="2DBA7A28"/>
    <w:rsid w:val="2DBB27E5"/>
    <w:rsid w:val="2DBB4593"/>
    <w:rsid w:val="2DBB70A1"/>
    <w:rsid w:val="2DBB7F4B"/>
    <w:rsid w:val="2DBC0654"/>
    <w:rsid w:val="2DBC0B56"/>
    <w:rsid w:val="2DBC2B1C"/>
    <w:rsid w:val="2DBC4548"/>
    <w:rsid w:val="2DBC56AA"/>
    <w:rsid w:val="2DBC771C"/>
    <w:rsid w:val="2DBC7CB8"/>
    <w:rsid w:val="2DBD3FAC"/>
    <w:rsid w:val="2DBD469C"/>
    <w:rsid w:val="2DBD47AF"/>
    <w:rsid w:val="2DBD655D"/>
    <w:rsid w:val="2DBD6A5A"/>
    <w:rsid w:val="2DBE000D"/>
    <w:rsid w:val="2DBE22D5"/>
    <w:rsid w:val="2DBE3470"/>
    <w:rsid w:val="2DBE543C"/>
    <w:rsid w:val="2DBF011F"/>
    <w:rsid w:val="2DBF0527"/>
    <w:rsid w:val="2DBF05D7"/>
    <w:rsid w:val="2DC01BA9"/>
    <w:rsid w:val="2DC01EA3"/>
    <w:rsid w:val="2DC03F39"/>
    <w:rsid w:val="2DC0504F"/>
    <w:rsid w:val="2DC0604D"/>
    <w:rsid w:val="2DC06E51"/>
    <w:rsid w:val="2DC0703A"/>
    <w:rsid w:val="2DC07DFB"/>
    <w:rsid w:val="2DC112E1"/>
    <w:rsid w:val="2DC13DBD"/>
    <w:rsid w:val="2DC16AE6"/>
    <w:rsid w:val="2DC21DC5"/>
    <w:rsid w:val="2DC226CD"/>
    <w:rsid w:val="2DC23B73"/>
    <w:rsid w:val="2DC2524D"/>
    <w:rsid w:val="2DC25921"/>
    <w:rsid w:val="2DC30A90"/>
    <w:rsid w:val="2DC34BB3"/>
    <w:rsid w:val="2DC378EB"/>
    <w:rsid w:val="2DC413B8"/>
    <w:rsid w:val="2DC4276B"/>
    <w:rsid w:val="2DC4662A"/>
    <w:rsid w:val="2DC46FFF"/>
    <w:rsid w:val="2DC47CFD"/>
    <w:rsid w:val="2DC47D0E"/>
    <w:rsid w:val="2DC511D8"/>
    <w:rsid w:val="2DC518B5"/>
    <w:rsid w:val="2DC535FB"/>
    <w:rsid w:val="2DC64A29"/>
    <w:rsid w:val="2DC65124"/>
    <w:rsid w:val="2DC6679F"/>
    <w:rsid w:val="2DC7118A"/>
    <w:rsid w:val="2DC72800"/>
    <w:rsid w:val="2DC72ED2"/>
    <w:rsid w:val="2DC72F38"/>
    <w:rsid w:val="2DC75416"/>
    <w:rsid w:val="2DC754D3"/>
    <w:rsid w:val="2DC759F8"/>
    <w:rsid w:val="2DC77377"/>
    <w:rsid w:val="2DC773DC"/>
    <w:rsid w:val="2DC777CD"/>
    <w:rsid w:val="2DC77C2F"/>
    <w:rsid w:val="2DC80ADD"/>
    <w:rsid w:val="2DC81331"/>
    <w:rsid w:val="2DC81D4F"/>
    <w:rsid w:val="2DC831EA"/>
    <w:rsid w:val="2DC84F02"/>
    <w:rsid w:val="2DC86FC9"/>
    <w:rsid w:val="2DC9099A"/>
    <w:rsid w:val="2DC9254F"/>
    <w:rsid w:val="2DC92566"/>
    <w:rsid w:val="2DC930E8"/>
    <w:rsid w:val="2DC93154"/>
    <w:rsid w:val="2DC93FC0"/>
    <w:rsid w:val="2DC94A51"/>
    <w:rsid w:val="2DC95120"/>
    <w:rsid w:val="2DC960E5"/>
    <w:rsid w:val="2DCA0C7A"/>
    <w:rsid w:val="2DCA2A28"/>
    <w:rsid w:val="2DCA31EC"/>
    <w:rsid w:val="2DCA38D6"/>
    <w:rsid w:val="2DCA65B0"/>
    <w:rsid w:val="2DCA6ECC"/>
    <w:rsid w:val="2DCB1181"/>
    <w:rsid w:val="2DCC054E"/>
    <w:rsid w:val="2DCC1E10"/>
    <w:rsid w:val="2DCC2611"/>
    <w:rsid w:val="2DCC2680"/>
    <w:rsid w:val="2DCC49F2"/>
    <w:rsid w:val="2DCC56E5"/>
    <w:rsid w:val="2DCC67A0"/>
    <w:rsid w:val="2DCD1567"/>
    <w:rsid w:val="2DCD32B0"/>
    <w:rsid w:val="2DCD34F3"/>
    <w:rsid w:val="2DCD3B4E"/>
    <w:rsid w:val="2DCD42C6"/>
    <w:rsid w:val="2DCD566D"/>
    <w:rsid w:val="2DCD5952"/>
    <w:rsid w:val="2DCE076A"/>
    <w:rsid w:val="2DCE1226"/>
    <w:rsid w:val="2DCE2518"/>
    <w:rsid w:val="2DCE63C1"/>
    <w:rsid w:val="2DCE7B02"/>
    <w:rsid w:val="2DCE7EB7"/>
    <w:rsid w:val="2DCF003E"/>
    <w:rsid w:val="2DCF44E2"/>
    <w:rsid w:val="2DCF4866"/>
    <w:rsid w:val="2DCF6290"/>
    <w:rsid w:val="2DD02422"/>
    <w:rsid w:val="2DD03624"/>
    <w:rsid w:val="2DD06378"/>
    <w:rsid w:val="2DD06A7C"/>
    <w:rsid w:val="2DD07DB6"/>
    <w:rsid w:val="2DD1025A"/>
    <w:rsid w:val="2DD12008"/>
    <w:rsid w:val="2DD138B2"/>
    <w:rsid w:val="2DD13DB6"/>
    <w:rsid w:val="2DD17740"/>
    <w:rsid w:val="2DD215A4"/>
    <w:rsid w:val="2DD22242"/>
    <w:rsid w:val="2DD24D42"/>
    <w:rsid w:val="2DD24FFB"/>
    <w:rsid w:val="2DD27913"/>
    <w:rsid w:val="2DD3150E"/>
    <w:rsid w:val="2DD35D80"/>
    <w:rsid w:val="2DD415FF"/>
    <w:rsid w:val="2DD41AF8"/>
    <w:rsid w:val="2DD42079"/>
    <w:rsid w:val="2DD438A6"/>
    <w:rsid w:val="2DD44507"/>
    <w:rsid w:val="2DD45655"/>
    <w:rsid w:val="2DD47130"/>
    <w:rsid w:val="2DD51DD8"/>
    <w:rsid w:val="2DD52EE1"/>
    <w:rsid w:val="2DD534CA"/>
    <w:rsid w:val="2DD54E04"/>
    <w:rsid w:val="2DD54E9B"/>
    <w:rsid w:val="2DD5758C"/>
    <w:rsid w:val="2DD613CD"/>
    <w:rsid w:val="2DD61621"/>
    <w:rsid w:val="2DD65FBC"/>
    <w:rsid w:val="2DD6761F"/>
    <w:rsid w:val="2DD67D4A"/>
    <w:rsid w:val="2DD71580"/>
    <w:rsid w:val="2DD75790"/>
    <w:rsid w:val="2DD77724"/>
    <w:rsid w:val="2DD80A58"/>
    <w:rsid w:val="2DD815E9"/>
    <w:rsid w:val="2DD85145"/>
    <w:rsid w:val="2DD90EBD"/>
    <w:rsid w:val="2DD92C6B"/>
    <w:rsid w:val="2DD934D4"/>
    <w:rsid w:val="2DD956C5"/>
    <w:rsid w:val="2DD95F0A"/>
    <w:rsid w:val="2DDA04CC"/>
    <w:rsid w:val="2DDA1D69"/>
    <w:rsid w:val="2DDA261A"/>
    <w:rsid w:val="2DDA368F"/>
    <w:rsid w:val="2DDA5317"/>
    <w:rsid w:val="2DDB2349"/>
    <w:rsid w:val="2DDB4C35"/>
    <w:rsid w:val="2DDB678A"/>
    <w:rsid w:val="2DDB69E3"/>
    <w:rsid w:val="2DDB6AD4"/>
    <w:rsid w:val="2DDB7535"/>
    <w:rsid w:val="2DDC1833"/>
    <w:rsid w:val="2DDC297F"/>
    <w:rsid w:val="2DDC5FFD"/>
    <w:rsid w:val="2DDD09AD"/>
    <w:rsid w:val="2DDD275B"/>
    <w:rsid w:val="2DDD3F92"/>
    <w:rsid w:val="2DDD45F4"/>
    <w:rsid w:val="2DDD6476"/>
    <w:rsid w:val="2DDD6BFF"/>
    <w:rsid w:val="2DDE2AFE"/>
    <w:rsid w:val="2DDE4C6D"/>
    <w:rsid w:val="2DDE6A6D"/>
    <w:rsid w:val="2DDF2977"/>
    <w:rsid w:val="2DDF4725"/>
    <w:rsid w:val="2DDF515E"/>
    <w:rsid w:val="2DDF72EB"/>
    <w:rsid w:val="2DE007D6"/>
    <w:rsid w:val="2DE01F17"/>
    <w:rsid w:val="2DE0224B"/>
    <w:rsid w:val="2DE023E4"/>
    <w:rsid w:val="2DE03A0B"/>
    <w:rsid w:val="2DE03C7B"/>
    <w:rsid w:val="2DE03F4E"/>
    <w:rsid w:val="2DE03FF9"/>
    <w:rsid w:val="2DE04242"/>
    <w:rsid w:val="2DE048E5"/>
    <w:rsid w:val="2DE13062"/>
    <w:rsid w:val="2DE133A7"/>
    <w:rsid w:val="2DE20E37"/>
    <w:rsid w:val="2DE22CBA"/>
    <w:rsid w:val="2DE24215"/>
    <w:rsid w:val="2DE24837"/>
    <w:rsid w:val="2DE24C7D"/>
    <w:rsid w:val="2DE27408"/>
    <w:rsid w:val="2DE27D71"/>
    <w:rsid w:val="2DE30898"/>
    <w:rsid w:val="2DE33AEA"/>
    <w:rsid w:val="2DE373FB"/>
    <w:rsid w:val="2DE4052B"/>
    <w:rsid w:val="2DE4113B"/>
    <w:rsid w:val="2DE44496"/>
    <w:rsid w:val="2DE50791"/>
    <w:rsid w:val="2DE51610"/>
    <w:rsid w:val="2DE528B5"/>
    <w:rsid w:val="2DE531B8"/>
    <w:rsid w:val="2DE53D06"/>
    <w:rsid w:val="2DE57862"/>
    <w:rsid w:val="2DE62BF1"/>
    <w:rsid w:val="2DE63201"/>
    <w:rsid w:val="2DE63BD9"/>
    <w:rsid w:val="2DE64648"/>
    <w:rsid w:val="2DE6567B"/>
    <w:rsid w:val="2DE65D89"/>
    <w:rsid w:val="2DE7182C"/>
    <w:rsid w:val="2DE735DA"/>
    <w:rsid w:val="2DE75388"/>
    <w:rsid w:val="2DE75AD8"/>
    <w:rsid w:val="2DE75B24"/>
    <w:rsid w:val="2DE76E3D"/>
    <w:rsid w:val="2DE81100"/>
    <w:rsid w:val="2DE827A0"/>
    <w:rsid w:val="2DE93E2F"/>
    <w:rsid w:val="2DE9470A"/>
    <w:rsid w:val="2DE952C6"/>
    <w:rsid w:val="2DE955A4"/>
    <w:rsid w:val="2DE95A1F"/>
    <w:rsid w:val="2DE9659E"/>
    <w:rsid w:val="2DE97352"/>
    <w:rsid w:val="2DEA10F3"/>
    <w:rsid w:val="2DEA4D27"/>
    <w:rsid w:val="2DEA609B"/>
    <w:rsid w:val="2DEA782D"/>
    <w:rsid w:val="2DEB0BAD"/>
    <w:rsid w:val="2DEB5FA9"/>
    <w:rsid w:val="2DEB6567"/>
    <w:rsid w:val="2DEB7449"/>
    <w:rsid w:val="2DEC0ADB"/>
    <w:rsid w:val="2DEC1121"/>
    <w:rsid w:val="2DEC299E"/>
    <w:rsid w:val="2DEC308B"/>
    <w:rsid w:val="2DEC6E42"/>
    <w:rsid w:val="2DEC7ADA"/>
    <w:rsid w:val="2DED194A"/>
    <w:rsid w:val="2DED266C"/>
    <w:rsid w:val="2DED2D76"/>
    <w:rsid w:val="2DED3B70"/>
    <w:rsid w:val="2DED5171"/>
    <w:rsid w:val="2DED6716"/>
    <w:rsid w:val="2DED7D14"/>
    <w:rsid w:val="2DED7D28"/>
    <w:rsid w:val="2DEE0032"/>
    <w:rsid w:val="2DEE2BBA"/>
    <w:rsid w:val="2DEE4968"/>
    <w:rsid w:val="2DEE5793"/>
    <w:rsid w:val="2DEE59AB"/>
    <w:rsid w:val="2DEF06E0"/>
    <w:rsid w:val="2DEF6E3B"/>
    <w:rsid w:val="2DF01A0C"/>
    <w:rsid w:val="2DF04A01"/>
    <w:rsid w:val="2DF109DA"/>
    <w:rsid w:val="2DF1175B"/>
    <w:rsid w:val="2DF126AA"/>
    <w:rsid w:val="2DF12E9C"/>
    <w:rsid w:val="2DF14E31"/>
    <w:rsid w:val="2DF21990"/>
    <w:rsid w:val="2DF22F2F"/>
    <w:rsid w:val="2DF23271"/>
    <w:rsid w:val="2DF23969"/>
    <w:rsid w:val="2DF2432C"/>
    <w:rsid w:val="2DF24696"/>
    <w:rsid w:val="2DF24EA8"/>
    <w:rsid w:val="2DF26DE9"/>
    <w:rsid w:val="2DF301D1"/>
    <w:rsid w:val="2DF3038D"/>
    <w:rsid w:val="2DF31F7F"/>
    <w:rsid w:val="2DF33D2D"/>
    <w:rsid w:val="2DF34B93"/>
    <w:rsid w:val="2DF357BC"/>
    <w:rsid w:val="2DF400DC"/>
    <w:rsid w:val="2DF43BC7"/>
    <w:rsid w:val="2DF44F13"/>
    <w:rsid w:val="2DF4533D"/>
    <w:rsid w:val="2DF4595A"/>
    <w:rsid w:val="2DF47AA5"/>
    <w:rsid w:val="2DF51345"/>
    <w:rsid w:val="2DF53353"/>
    <w:rsid w:val="2DF56437"/>
    <w:rsid w:val="2DF61A6F"/>
    <w:rsid w:val="2DF62ABD"/>
    <w:rsid w:val="2DF6381D"/>
    <w:rsid w:val="2DF66ACE"/>
    <w:rsid w:val="2DF717D6"/>
    <w:rsid w:val="2DF80288"/>
    <w:rsid w:val="2DF81251"/>
    <w:rsid w:val="2DF812D9"/>
    <w:rsid w:val="2DF81343"/>
    <w:rsid w:val="2DF83A39"/>
    <w:rsid w:val="2DF857E7"/>
    <w:rsid w:val="2DF905D5"/>
    <w:rsid w:val="2DF9330D"/>
    <w:rsid w:val="2DF93C76"/>
    <w:rsid w:val="2DF94989"/>
    <w:rsid w:val="2DF94BAA"/>
    <w:rsid w:val="2DF950BB"/>
    <w:rsid w:val="2DF95C84"/>
    <w:rsid w:val="2DFA0539"/>
    <w:rsid w:val="2DFA155F"/>
    <w:rsid w:val="2DFA49BF"/>
    <w:rsid w:val="2DFA568F"/>
    <w:rsid w:val="2DFB0562"/>
    <w:rsid w:val="2DFB0E33"/>
    <w:rsid w:val="2DFB239F"/>
    <w:rsid w:val="2DFB3366"/>
    <w:rsid w:val="2DFB52D7"/>
    <w:rsid w:val="2DFB6B1F"/>
    <w:rsid w:val="2DFB7085"/>
    <w:rsid w:val="2DFC3FA4"/>
    <w:rsid w:val="2DFC7F44"/>
    <w:rsid w:val="2DFC7FAF"/>
    <w:rsid w:val="2DFD104F"/>
    <w:rsid w:val="2DFD179F"/>
    <w:rsid w:val="2DFD4BAB"/>
    <w:rsid w:val="2DFD6C2A"/>
    <w:rsid w:val="2DFD7A5A"/>
    <w:rsid w:val="2DFE0923"/>
    <w:rsid w:val="2DFE1CC2"/>
    <w:rsid w:val="2DFE26D1"/>
    <w:rsid w:val="2DFE28CF"/>
    <w:rsid w:val="2DFE329C"/>
    <w:rsid w:val="2DFE35DB"/>
    <w:rsid w:val="2DFE414F"/>
    <w:rsid w:val="2DFE43EF"/>
    <w:rsid w:val="2DFE54A0"/>
    <w:rsid w:val="2DFF0533"/>
    <w:rsid w:val="2DFF07C2"/>
    <w:rsid w:val="2DFF10AA"/>
    <w:rsid w:val="2DFF225D"/>
    <w:rsid w:val="2DFF2C70"/>
    <w:rsid w:val="2DFF3D5F"/>
    <w:rsid w:val="2E0028ED"/>
    <w:rsid w:val="2E0029A1"/>
    <w:rsid w:val="2E00469C"/>
    <w:rsid w:val="2E006380"/>
    <w:rsid w:val="2E00644A"/>
    <w:rsid w:val="2E007DC0"/>
    <w:rsid w:val="2E011DF7"/>
    <w:rsid w:val="2E012991"/>
    <w:rsid w:val="2E013A2B"/>
    <w:rsid w:val="2E016178"/>
    <w:rsid w:val="2E026666"/>
    <w:rsid w:val="2E0308AA"/>
    <w:rsid w:val="2E030DF5"/>
    <w:rsid w:val="2E0405F5"/>
    <w:rsid w:val="2E040FEA"/>
    <w:rsid w:val="2E04218E"/>
    <w:rsid w:val="2E0423DE"/>
    <w:rsid w:val="2E043DCE"/>
    <w:rsid w:val="2E04418C"/>
    <w:rsid w:val="2E045F3A"/>
    <w:rsid w:val="2E0476E0"/>
    <w:rsid w:val="2E051061"/>
    <w:rsid w:val="2E051CB2"/>
    <w:rsid w:val="2E053A60"/>
    <w:rsid w:val="2E05657B"/>
    <w:rsid w:val="2E05759C"/>
    <w:rsid w:val="2E057F04"/>
    <w:rsid w:val="2E0601C9"/>
    <w:rsid w:val="2E06290B"/>
    <w:rsid w:val="2E063C32"/>
    <w:rsid w:val="2E073056"/>
    <w:rsid w:val="2E0737C1"/>
    <w:rsid w:val="2E073C7C"/>
    <w:rsid w:val="2E074505"/>
    <w:rsid w:val="2E074D66"/>
    <w:rsid w:val="2E0750C2"/>
    <w:rsid w:val="2E075DF4"/>
    <w:rsid w:val="2E0820E8"/>
    <w:rsid w:val="2E0835A3"/>
    <w:rsid w:val="2E08390E"/>
    <w:rsid w:val="2E085954"/>
    <w:rsid w:val="2E0865E1"/>
    <w:rsid w:val="2E0877D6"/>
    <w:rsid w:val="2E0917A2"/>
    <w:rsid w:val="2E0932A3"/>
    <w:rsid w:val="2E093CBB"/>
    <w:rsid w:val="2E095F4B"/>
    <w:rsid w:val="2E0972A0"/>
    <w:rsid w:val="2E0979E2"/>
    <w:rsid w:val="2E0979F4"/>
    <w:rsid w:val="2E097DCD"/>
    <w:rsid w:val="2E0A46C0"/>
    <w:rsid w:val="2E0A551A"/>
    <w:rsid w:val="2E0A72C8"/>
    <w:rsid w:val="2E0A7B0C"/>
    <w:rsid w:val="2E0B376C"/>
    <w:rsid w:val="2E0B48F3"/>
    <w:rsid w:val="2E0B4ED3"/>
    <w:rsid w:val="2E0B6614"/>
    <w:rsid w:val="2E0C13DA"/>
    <w:rsid w:val="2E0C3FD6"/>
    <w:rsid w:val="2E0C4019"/>
    <w:rsid w:val="2E0C4DEE"/>
    <w:rsid w:val="2E0D0BB5"/>
    <w:rsid w:val="2E0D15CB"/>
    <w:rsid w:val="2E0D620A"/>
    <w:rsid w:val="2E0D77F3"/>
    <w:rsid w:val="2E0E1965"/>
    <w:rsid w:val="2E0E23C4"/>
    <w:rsid w:val="2E0E2D85"/>
    <w:rsid w:val="2E0E3854"/>
    <w:rsid w:val="2E0E4D8C"/>
    <w:rsid w:val="2E0E4F95"/>
    <w:rsid w:val="2E0E500A"/>
    <w:rsid w:val="2E0E6DB8"/>
    <w:rsid w:val="2E0F14C6"/>
    <w:rsid w:val="2E0F364B"/>
    <w:rsid w:val="2E0F5F6F"/>
    <w:rsid w:val="2E0F6425"/>
    <w:rsid w:val="2E10033E"/>
    <w:rsid w:val="2E100D83"/>
    <w:rsid w:val="2E103FC4"/>
    <w:rsid w:val="2E106174"/>
    <w:rsid w:val="2E1071C2"/>
    <w:rsid w:val="2E11055B"/>
    <w:rsid w:val="2E1105AF"/>
    <w:rsid w:val="2E110657"/>
    <w:rsid w:val="2E111079"/>
    <w:rsid w:val="2E114B58"/>
    <w:rsid w:val="2E1156E4"/>
    <w:rsid w:val="2E1168A9"/>
    <w:rsid w:val="2E12144A"/>
    <w:rsid w:val="2E124DA6"/>
    <w:rsid w:val="2E12537B"/>
    <w:rsid w:val="2E126FC7"/>
    <w:rsid w:val="2E1275C8"/>
    <w:rsid w:val="2E1276A1"/>
    <w:rsid w:val="2E1343CF"/>
    <w:rsid w:val="2E13617D"/>
    <w:rsid w:val="2E1363FE"/>
    <w:rsid w:val="2E136B41"/>
    <w:rsid w:val="2E141672"/>
    <w:rsid w:val="2E141EF5"/>
    <w:rsid w:val="2E142421"/>
    <w:rsid w:val="2E14288D"/>
    <w:rsid w:val="2E150147"/>
    <w:rsid w:val="2E150D41"/>
    <w:rsid w:val="2E152297"/>
    <w:rsid w:val="2E153F69"/>
    <w:rsid w:val="2E156399"/>
    <w:rsid w:val="2E157F3E"/>
    <w:rsid w:val="2E1707A2"/>
    <w:rsid w:val="2E171F34"/>
    <w:rsid w:val="2E171F3E"/>
    <w:rsid w:val="2E172009"/>
    <w:rsid w:val="2E175F35"/>
    <w:rsid w:val="2E181772"/>
    <w:rsid w:val="2E1819E5"/>
    <w:rsid w:val="2E183793"/>
    <w:rsid w:val="2E184FCE"/>
    <w:rsid w:val="2E185182"/>
    <w:rsid w:val="2E187D38"/>
    <w:rsid w:val="2E1906FE"/>
    <w:rsid w:val="2E191EA2"/>
    <w:rsid w:val="2E1920A8"/>
    <w:rsid w:val="2E1954C5"/>
    <w:rsid w:val="2E195C28"/>
    <w:rsid w:val="2E19702D"/>
    <w:rsid w:val="2E19750B"/>
    <w:rsid w:val="2E197696"/>
    <w:rsid w:val="2E1A1DF7"/>
    <w:rsid w:val="2E1A2211"/>
    <w:rsid w:val="2E1A39AF"/>
    <w:rsid w:val="2E1A575D"/>
    <w:rsid w:val="2E1B1660"/>
    <w:rsid w:val="2E1B222E"/>
    <w:rsid w:val="2E1B2B64"/>
    <w:rsid w:val="2E1B3283"/>
    <w:rsid w:val="2E1B460E"/>
    <w:rsid w:val="2E1B568F"/>
    <w:rsid w:val="2E1B57BE"/>
    <w:rsid w:val="2E1B6075"/>
    <w:rsid w:val="2E1B61E2"/>
    <w:rsid w:val="2E1B7727"/>
    <w:rsid w:val="2E1B7E50"/>
    <w:rsid w:val="2E1C401C"/>
    <w:rsid w:val="2E1C5E58"/>
    <w:rsid w:val="2E1C62F1"/>
    <w:rsid w:val="2E1D0C40"/>
    <w:rsid w:val="2E1D1EB9"/>
    <w:rsid w:val="2E1D349F"/>
    <w:rsid w:val="2E1D4B31"/>
    <w:rsid w:val="2E1D524D"/>
    <w:rsid w:val="2E1D6FFC"/>
    <w:rsid w:val="2E1E0778"/>
    <w:rsid w:val="2E1E1A94"/>
    <w:rsid w:val="2E1E1F8C"/>
    <w:rsid w:val="2E1E2D45"/>
    <w:rsid w:val="2E1E4B22"/>
    <w:rsid w:val="2E1F0726"/>
    <w:rsid w:val="2E1F0FC6"/>
    <w:rsid w:val="2E1F27D0"/>
    <w:rsid w:val="2E1F2D74"/>
    <w:rsid w:val="2E1F4B32"/>
    <w:rsid w:val="2E20089A"/>
    <w:rsid w:val="2E201B01"/>
    <w:rsid w:val="2E206AEC"/>
    <w:rsid w:val="2E206B20"/>
    <w:rsid w:val="2E2073AA"/>
    <w:rsid w:val="2E21083A"/>
    <w:rsid w:val="2E213C02"/>
    <w:rsid w:val="2E2177A1"/>
    <w:rsid w:val="2E222864"/>
    <w:rsid w:val="2E223F5B"/>
    <w:rsid w:val="2E224612"/>
    <w:rsid w:val="2E2269F6"/>
    <w:rsid w:val="2E227DE9"/>
    <w:rsid w:val="2E232138"/>
    <w:rsid w:val="2E234621"/>
    <w:rsid w:val="2E235482"/>
    <w:rsid w:val="2E237688"/>
    <w:rsid w:val="2E24038A"/>
    <w:rsid w:val="2E241520"/>
    <w:rsid w:val="2E2437B8"/>
    <w:rsid w:val="2E24482E"/>
    <w:rsid w:val="2E2453B9"/>
    <w:rsid w:val="2E2465DC"/>
    <w:rsid w:val="2E2471BB"/>
    <w:rsid w:val="2E251DDB"/>
    <w:rsid w:val="2E255A7A"/>
    <w:rsid w:val="2E265A58"/>
    <w:rsid w:val="2E271C28"/>
    <w:rsid w:val="2E2759DB"/>
    <w:rsid w:val="2E2760CC"/>
    <w:rsid w:val="2E276698"/>
    <w:rsid w:val="2E286F9E"/>
    <w:rsid w:val="2E286FCC"/>
    <w:rsid w:val="2E291E44"/>
    <w:rsid w:val="2E2948CC"/>
    <w:rsid w:val="2E2958B2"/>
    <w:rsid w:val="2E2959A0"/>
    <w:rsid w:val="2E295ED6"/>
    <w:rsid w:val="2E2961AE"/>
    <w:rsid w:val="2E2A0071"/>
    <w:rsid w:val="2E2A1337"/>
    <w:rsid w:val="2E2A1718"/>
    <w:rsid w:val="2E2B44BD"/>
    <w:rsid w:val="2E2B4AE9"/>
    <w:rsid w:val="2E2B7069"/>
    <w:rsid w:val="2E2B796A"/>
    <w:rsid w:val="2E2C3647"/>
    <w:rsid w:val="2E2C3FA3"/>
    <w:rsid w:val="2E2C5491"/>
    <w:rsid w:val="2E2C723F"/>
    <w:rsid w:val="2E2C77F8"/>
    <w:rsid w:val="2E2D19AE"/>
    <w:rsid w:val="2E2D6DDD"/>
    <w:rsid w:val="2E2D718D"/>
    <w:rsid w:val="2E2D7714"/>
    <w:rsid w:val="2E2E0409"/>
    <w:rsid w:val="2E2E25B1"/>
    <w:rsid w:val="2E2E5670"/>
    <w:rsid w:val="2E2E64A8"/>
    <w:rsid w:val="2E2F16FD"/>
    <w:rsid w:val="2E2F5A3E"/>
    <w:rsid w:val="2E2F6D2F"/>
    <w:rsid w:val="2E302163"/>
    <w:rsid w:val="2E303379"/>
    <w:rsid w:val="2E304F81"/>
    <w:rsid w:val="2E310CF9"/>
    <w:rsid w:val="2E312AA7"/>
    <w:rsid w:val="2E313C4C"/>
    <w:rsid w:val="2E316667"/>
    <w:rsid w:val="2E316BEE"/>
    <w:rsid w:val="2E32007E"/>
    <w:rsid w:val="2E323181"/>
    <w:rsid w:val="2E32340C"/>
    <w:rsid w:val="2E325814"/>
    <w:rsid w:val="2E32682A"/>
    <w:rsid w:val="2E3270E2"/>
    <w:rsid w:val="2E3305CD"/>
    <w:rsid w:val="2E331727"/>
    <w:rsid w:val="2E333410"/>
    <w:rsid w:val="2E33418C"/>
    <w:rsid w:val="2E334350"/>
    <w:rsid w:val="2E335840"/>
    <w:rsid w:val="2E33681F"/>
    <w:rsid w:val="2E341DD7"/>
    <w:rsid w:val="2E344345"/>
    <w:rsid w:val="2E34556F"/>
    <w:rsid w:val="2E346CB0"/>
    <w:rsid w:val="2E3478A2"/>
    <w:rsid w:val="2E3507E9"/>
    <w:rsid w:val="2E351C22"/>
    <w:rsid w:val="2E352597"/>
    <w:rsid w:val="2E35524F"/>
    <w:rsid w:val="2E3558C9"/>
    <w:rsid w:val="2E35623B"/>
    <w:rsid w:val="2E3600BD"/>
    <w:rsid w:val="2E360224"/>
    <w:rsid w:val="2E360490"/>
    <w:rsid w:val="2E360CBF"/>
    <w:rsid w:val="2E3615D0"/>
    <w:rsid w:val="2E363673"/>
    <w:rsid w:val="2E363BDE"/>
    <w:rsid w:val="2E366045"/>
    <w:rsid w:val="2E3662A3"/>
    <w:rsid w:val="2E366C04"/>
    <w:rsid w:val="2E366C65"/>
    <w:rsid w:val="2E372D70"/>
    <w:rsid w:val="2E374561"/>
    <w:rsid w:val="2E37628C"/>
    <w:rsid w:val="2E376E42"/>
    <w:rsid w:val="2E3771FB"/>
    <w:rsid w:val="2E382087"/>
    <w:rsid w:val="2E383E35"/>
    <w:rsid w:val="2E383EF0"/>
    <w:rsid w:val="2E38466F"/>
    <w:rsid w:val="2E385400"/>
    <w:rsid w:val="2E3876DC"/>
    <w:rsid w:val="2E391B60"/>
    <w:rsid w:val="2E3940E5"/>
    <w:rsid w:val="2E39579E"/>
    <w:rsid w:val="2E3A13E1"/>
    <w:rsid w:val="2E3A195C"/>
    <w:rsid w:val="2E3A2456"/>
    <w:rsid w:val="2E3A45F1"/>
    <w:rsid w:val="2E3A4684"/>
    <w:rsid w:val="2E3A4D53"/>
    <w:rsid w:val="2E3A53F1"/>
    <w:rsid w:val="2E3A5DFF"/>
    <w:rsid w:val="2E3A7AC9"/>
    <w:rsid w:val="2E3A7BAD"/>
    <w:rsid w:val="2E3B0C74"/>
    <w:rsid w:val="2E3B43B1"/>
    <w:rsid w:val="2E3B50E9"/>
    <w:rsid w:val="2E3B56D4"/>
    <w:rsid w:val="2E3C1B78"/>
    <w:rsid w:val="2E3C3CC5"/>
    <w:rsid w:val="2E3C4036"/>
    <w:rsid w:val="2E3C51F2"/>
    <w:rsid w:val="2E3C56B2"/>
    <w:rsid w:val="2E3D294E"/>
    <w:rsid w:val="2E3D2978"/>
    <w:rsid w:val="2E3D31FA"/>
    <w:rsid w:val="2E3D4C24"/>
    <w:rsid w:val="2E3D554A"/>
    <w:rsid w:val="2E3D5B9A"/>
    <w:rsid w:val="2E3D68D2"/>
    <w:rsid w:val="2E3D769E"/>
    <w:rsid w:val="2E3E1CCC"/>
    <w:rsid w:val="2E3E5ECE"/>
    <w:rsid w:val="2E3E6DA2"/>
    <w:rsid w:val="2E3E6DB0"/>
    <w:rsid w:val="2E3F11F2"/>
    <w:rsid w:val="2E3F258B"/>
    <w:rsid w:val="2E3F3289"/>
    <w:rsid w:val="2E3F6F72"/>
    <w:rsid w:val="2E4008C4"/>
    <w:rsid w:val="2E402CEA"/>
    <w:rsid w:val="2E402E5D"/>
    <w:rsid w:val="2E404177"/>
    <w:rsid w:val="2E4055C4"/>
    <w:rsid w:val="2E4057A3"/>
    <w:rsid w:val="2E406E6D"/>
    <w:rsid w:val="2E4151BB"/>
    <w:rsid w:val="2E416380"/>
    <w:rsid w:val="2E4166E3"/>
    <w:rsid w:val="2E4169A0"/>
    <w:rsid w:val="2E422F06"/>
    <w:rsid w:val="2E425882"/>
    <w:rsid w:val="2E4272A0"/>
    <w:rsid w:val="2E431003"/>
    <w:rsid w:val="2E433B43"/>
    <w:rsid w:val="2E433B73"/>
    <w:rsid w:val="2E440A2C"/>
    <w:rsid w:val="2E4427DA"/>
    <w:rsid w:val="2E443916"/>
    <w:rsid w:val="2E4439BD"/>
    <w:rsid w:val="2E4521AB"/>
    <w:rsid w:val="2E4555A4"/>
    <w:rsid w:val="2E4567CD"/>
    <w:rsid w:val="2E456D3F"/>
    <w:rsid w:val="2E4610C5"/>
    <w:rsid w:val="2E462B4E"/>
    <w:rsid w:val="2E463308"/>
    <w:rsid w:val="2E466E14"/>
    <w:rsid w:val="2E467984"/>
    <w:rsid w:val="2E47051C"/>
    <w:rsid w:val="2E4718A7"/>
    <w:rsid w:val="2E4722CA"/>
    <w:rsid w:val="2E481995"/>
    <w:rsid w:val="2E483CBB"/>
    <w:rsid w:val="2E484404"/>
    <w:rsid w:val="2E4858F8"/>
    <w:rsid w:val="2E4865B6"/>
    <w:rsid w:val="2E487294"/>
    <w:rsid w:val="2E49006A"/>
    <w:rsid w:val="2E491087"/>
    <w:rsid w:val="2E494294"/>
    <w:rsid w:val="2E494E75"/>
    <w:rsid w:val="2E496043"/>
    <w:rsid w:val="2E497AC2"/>
    <w:rsid w:val="2E4A00FA"/>
    <w:rsid w:val="2E4A0ED6"/>
    <w:rsid w:val="2E4A5917"/>
    <w:rsid w:val="2E4A672B"/>
    <w:rsid w:val="2E4B1DBB"/>
    <w:rsid w:val="2E4B4FFA"/>
    <w:rsid w:val="2E4B5BFE"/>
    <w:rsid w:val="2E4C168F"/>
    <w:rsid w:val="2E4C3B6A"/>
    <w:rsid w:val="2E4C78E1"/>
    <w:rsid w:val="2E4D0F7A"/>
    <w:rsid w:val="2E4D63C7"/>
    <w:rsid w:val="2E4E1302"/>
    <w:rsid w:val="2E4E18AB"/>
    <w:rsid w:val="2E4E3625"/>
    <w:rsid w:val="2E4E6355"/>
    <w:rsid w:val="2E4E7787"/>
    <w:rsid w:val="2E4F0888"/>
    <w:rsid w:val="2E4F0B90"/>
    <w:rsid w:val="2E4F2177"/>
    <w:rsid w:val="2E4F2F2D"/>
    <w:rsid w:val="2E4F678E"/>
    <w:rsid w:val="2E4F6D59"/>
    <w:rsid w:val="2E50117F"/>
    <w:rsid w:val="2E503BB4"/>
    <w:rsid w:val="2E5073D1"/>
    <w:rsid w:val="2E507989"/>
    <w:rsid w:val="2E51057C"/>
    <w:rsid w:val="2E513149"/>
    <w:rsid w:val="2E513E10"/>
    <w:rsid w:val="2E514EF7"/>
    <w:rsid w:val="2E516CA5"/>
    <w:rsid w:val="2E5175B8"/>
    <w:rsid w:val="2E5230F0"/>
    <w:rsid w:val="2E524DF2"/>
    <w:rsid w:val="2E52644C"/>
    <w:rsid w:val="2E527ECD"/>
    <w:rsid w:val="2E530AF8"/>
    <w:rsid w:val="2E530C6F"/>
    <w:rsid w:val="2E532A1D"/>
    <w:rsid w:val="2E533229"/>
    <w:rsid w:val="2E536952"/>
    <w:rsid w:val="2E536EC1"/>
    <w:rsid w:val="2E5422D2"/>
    <w:rsid w:val="2E5506F4"/>
    <w:rsid w:val="2E5516E0"/>
    <w:rsid w:val="2E552C39"/>
    <w:rsid w:val="2E553286"/>
    <w:rsid w:val="2E5537BA"/>
    <w:rsid w:val="2E55394B"/>
    <w:rsid w:val="2E5549E7"/>
    <w:rsid w:val="2E555FE9"/>
    <w:rsid w:val="2E556795"/>
    <w:rsid w:val="2E56250D"/>
    <w:rsid w:val="2E5642BC"/>
    <w:rsid w:val="2E564409"/>
    <w:rsid w:val="2E5674F9"/>
    <w:rsid w:val="2E570909"/>
    <w:rsid w:val="2E580034"/>
    <w:rsid w:val="2E5809A9"/>
    <w:rsid w:val="2E581465"/>
    <w:rsid w:val="2E583DD9"/>
    <w:rsid w:val="2E5844D8"/>
    <w:rsid w:val="2E586286"/>
    <w:rsid w:val="2E59748C"/>
    <w:rsid w:val="2E5A0120"/>
    <w:rsid w:val="2E5A0250"/>
    <w:rsid w:val="2E5A09CB"/>
    <w:rsid w:val="2E5A1FFE"/>
    <w:rsid w:val="2E5A2214"/>
    <w:rsid w:val="2E5A3DAC"/>
    <w:rsid w:val="2E5A51B3"/>
    <w:rsid w:val="2E5A5DAB"/>
    <w:rsid w:val="2E5B48C8"/>
    <w:rsid w:val="2E5C174B"/>
    <w:rsid w:val="2E5C32EB"/>
    <w:rsid w:val="2E5C3FC8"/>
    <w:rsid w:val="2E5C5D76"/>
    <w:rsid w:val="2E5D1831"/>
    <w:rsid w:val="2E5D1AEE"/>
    <w:rsid w:val="2E5D5EBC"/>
    <w:rsid w:val="2E5D6378"/>
    <w:rsid w:val="2E5E07DC"/>
    <w:rsid w:val="2E5E283C"/>
    <w:rsid w:val="2E5E430F"/>
    <w:rsid w:val="2E5F13C2"/>
    <w:rsid w:val="2E5F156F"/>
    <w:rsid w:val="2E5F2166"/>
    <w:rsid w:val="2E5F307B"/>
    <w:rsid w:val="2E5F4EFD"/>
    <w:rsid w:val="2E5F5866"/>
    <w:rsid w:val="2E60106B"/>
    <w:rsid w:val="2E6042DD"/>
    <w:rsid w:val="2E60513A"/>
    <w:rsid w:val="2E610F8A"/>
    <w:rsid w:val="2E6115DE"/>
    <w:rsid w:val="2E611CC0"/>
    <w:rsid w:val="2E61338C"/>
    <w:rsid w:val="2E615AEB"/>
    <w:rsid w:val="2E615CCD"/>
    <w:rsid w:val="2E616A1A"/>
    <w:rsid w:val="2E620EB2"/>
    <w:rsid w:val="2E62259F"/>
    <w:rsid w:val="2E623AD8"/>
    <w:rsid w:val="2E625356"/>
    <w:rsid w:val="2E6253F0"/>
    <w:rsid w:val="2E626D77"/>
    <w:rsid w:val="2E6305ED"/>
    <w:rsid w:val="2E6331BE"/>
    <w:rsid w:val="2E634E4E"/>
    <w:rsid w:val="2E642879"/>
    <w:rsid w:val="2E642E7C"/>
    <w:rsid w:val="2E644C2A"/>
    <w:rsid w:val="2E650C5B"/>
    <w:rsid w:val="2E6524ED"/>
    <w:rsid w:val="2E652751"/>
    <w:rsid w:val="2E652CD4"/>
    <w:rsid w:val="2E652CF4"/>
    <w:rsid w:val="2E655ADE"/>
    <w:rsid w:val="2E657EB5"/>
    <w:rsid w:val="2E6609A2"/>
    <w:rsid w:val="2E660AA3"/>
    <w:rsid w:val="2E660F7E"/>
    <w:rsid w:val="2E662F1C"/>
    <w:rsid w:val="2E666BF4"/>
    <w:rsid w:val="2E67109A"/>
    <w:rsid w:val="2E673513"/>
    <w:rsid w:val="2E67471B"/>
    <w:rsid w:val="2E68188E"/>
    <w:rsid w:val="2E682784"/>
    <w:rsid w:val="2E682FCF"/>
    <w:rsid w:val="2E684101"/>
    <w:rsid w:val="2E684397"/>
    <w:rsid w:val="2E6859EC"/>
    <w:rsid w:val="2E685A1B"/>
    <w:rsid w:val="2E685C49"/>
    <w:rsid w:val="2E690493"/>
    <w:rsid w:val="2E691828"/>
    <w:rsid w:val="2E691C59"/>
    <w:rsid w:val="2E692241"/>
    <w:rsid w:val="2E692876"/>
    <w:rsid w:val="2E6939A4"/>
    <w:rsid w:val="2E693FEF"/>
    <w:rsid w:val="2E6946F8"/>
    <w:rsid w:val="2E696196"/>
    <w:rsid w:val="2E69634F"/>
    <w:rsid w:val="2E6A450D"/>
    <w:rsid w:val="2E6A6B71"/>
    <w:rsid w:val="2E6B020F"/>
    <w:rsid w:val="2E6B303E"/>
    <w:rsid w:val="2E6B420B"/>
    <w:rsid w:val="2E6B6495"/>
    <w:rsid w:val="2E6B7701"/>
    <w:rsid w:val="2E6C0D11"/>
    <w:rsid w:val="2E6C0EE5"/>
    <w:rsid w:val="2E6C1D31"/>
    <w:rsid w:val="2E6C3EC7"/>
    <w:rsid w:val="2E6C623A"/>
    <w:rsid w:val="2E6C7F20"/>
    <w:rsid w:val="2E6D4CAE"/>
    <w:rsid w:val="2E6D639A"/>
    <w:rsid w:val="2E6D6E41"/>
    <w:rsid w:val="2E6E3B96"/>
    <w:rsid w:val="2E6E3CFB"/>
    <w:rsid w:val="2E6E4A77"/>
    <w:rsid w:val="2E6E5AA9"/>
    <w:rsid w:val="2E6E5B24"/>
    <w:rsid w:val="2E6F2E03"/>
    <w:rsid w:val="2E6F38FB"/>
    <w:rsid w:val="2E6F4F32"/>
    <w:rsid w:val="2E6F7F73"/>
    <w:rsid w:val="2E702574"/>
    <w:rsid w:val="2E7035CF"/>
    <w:rsid w:val="2E70537D"/>
    <w:rsid w:val="2E706C94"/>
    <w:rsid w:val="2E7110F5"/>
    <w:rsid w:val="2E715331"/>
    <w:rsid w:val="2E715C11"/>
    <w:rsid w:val="2E716BA6"/>
    <w:rsid w:val="2E72354C"/>
    <w:rsid w:val="2E725599"/>
    <w:rsid w:val="2E726D8A"/>
    <w:rsid w:val="2E7300E2"/>
    <w:rsid w:val="2E730CF1"/>
    <w:rsid w:val="2E731092"/>
    <w:rsid w:val="2E7330BF"/>
    <w:rsid w:val="2E734423"/>
    <w:rsid w:val="2E7411F9"/>
    <w:rsid w:val="2E741572"/>
    <w:rsid w:val="2E750B34"/>
    <w:rsid w:val="2E750BE6"/>
    <w:rsid w:val="2E753E92"/>
    <w:rsid w:val="2E755EF6"/>
    <w:rsid w:val="2E75703B"/>
    <w:rsid w:val="2E761D49"/>
    <w:rsid w:val="2E762366"/>
    <w:rsid w:val="2E76495E"/>
    <w:rsid w:val="2E765984"/>
    <w:rsid w:val="2E76670C"/>
    <w:rsid w:val="2E766A63"/>
    <w:rsid w:val="2E770F72"/>
    <w:rsid w:val="2E774685"/>
    <w:rsid w:val="2E777EF3"/>
    <w:rsid w:val="2E780690"/>
    <w:rsid w:val="2E7806D6"/>
    <w:rsid w:val="2E782484"/>
    <w:rsid w:val="2E782504"/>
    <w:rsid w:val="2E7864B3"/>
    <w:rsid w:val="2E786928"/>
    <w:rsid w:val="2E79442F"/>
    <w:rsid w:val="2E7A2CE1"/>
    <w:rsid w:val="2E7A444E"/>
    <w:rsid w:val="2E7A61FC"/>
    <w:rsid w:val="2E7B3878"/>
    <w:rsid w:val="2E7B3D22"/>
    <w:rsid w:val="2E7B47A0"/>
    <w:rsid w:val="2E7B634C"/>
    <w:rsid w:val="2E7B7D04"/>
    <w:rsid w:val="2E7C01C6"/>
    <w:rsid w:val="2E7C06BB"/>
    <w:rsid w:val="2E7C1194"/>
    <w:rsid w:val="2E7C28D5"/>
    <w:rsid w:val="2E7C4358"/>
    <w:rsid w:val="2E7C6418"/>
    <w:rsid w:val="2E7C6529"/>
    <w:rsid w:val="2E7C696F"/>
    <w:rsid w:val="2E7D0A20"/>
    <w:rsid w:val="2E7D3F3E"/>
    <w:rsid w:val="2E7D6EFC"/>
    <w:rsid w:val="2E7E09FF"/>
    <w:rsid w:val="2E7E26DC"/>
    <w:rsid w:val="2E7E4B85"/>
    <w:rsid w:val="2E7E6F16"/>
    <w:rsid w:val="2E7F0104"/>
    <w:rsid w:val="2E7F031C"/>
    <w:rsid w:val="2E7F1A64"/>
    <w:rsid w:val="2E7F2693"/>
    <w:rsid w:val="2E7F3812"/>
    <w:rsid w:val="2E7F5053"/>
    <w:rsid w:val="2E7F628A"/>
    <w:rsid w:val="2E7F7FC0"/>
    <w:rsid w:val="2E8002D9"/>
    <w:rsid w:val="2E802071"/>
    <w:rsid w:val="2E8026E6"/>
    <w:rsid w:val="2E802712"/>
    <w:rsid w:val="2E80294E"/>
    <w:rsid w:val="2E8060C0"/>
    <w:rsid w:val="2E814ED3"/>
    <w:rsid w:val="2E815E50"/>
    <w:rsid w:val="2E817D83"/>
    <w:rsid w:val="2E82031A"/>
    <w:rsid w:val="2E820412"/>
    <w:rsid w:val="2E820CF4"/>
    <w:rsid w:val="2E821554"/>
    <w:rsid w:val="2E823302"/>
    <w:rsid w:val="2E82471B"/>
    <w:rsid w:val="2E8250B1"/>
    <w:rsid w:val="2E826281"/>
    <w:rsid w:val="2E826747"/>
    <w:rsid w:val="2E826935"/>
    <w:rsid w:val="2E833BC9"/>
    <w:rsid w:val="2E8345F2"/>
    <w:rsid w:val="2E836496"/>
    <w:rsid w:val="2E837BD7"/>
    <w:rsid w:val="2E845077"/>
    <w:rsid w:val="2E8452CD"/>
    <w:rsid w:val="2E845E8D"/>
    <w:rsid w:val="2E84618A"/>
    <w:rsid w:val="2E846E77"/>
    <w:rsid w:val="2E84707B"/>
    <w:rsid w:val="2E853986"/>
    <w:rsid w:val="2E8550C8"/>
    <w:rsid w:val="2E855EAA"/>
    <w:rsid w:val="2E8577C5"/>
    <w:rsid w:val="2E862DF3"/>
    <w:rsid w:val="2E86445D"/>
    <w:rsid w:val="2E864BA1"/>
    <w:rsid w:val="2E870919"/>
    <w:rsid w:val="2E872DF9"/>
    <w:rsid w:val="2E873119"/>
    <w:rsid w:val="2E8738C9"/>
    <w:rsid w:val="2E876B6B"/>
    <w:rsid w:val="2E87765A"/>
    <w:rsid w:val="2E8813C7"/>
    <w:rsid w:val="2E882A64"/>
    <w:rsid w:val="2E884DBD"/>
    <w:rsid w:val="2E886CC4"/>
    <w:rsid w:val="2E88717D"/>
    <w:rsid w:val="2E887B02"/>
    <w:rsid w:val="2E8909DB"/>
    <w:rsid w:val="2E891350"/>
    <w:rsid w:val="2E89643F"/>
    <w:rsid w:val="2E8A0695"/>
    <w:rsid w:val="2E8A1071"/>
    <w:rsid w:val="2E8A1227"/>
    <w:rsid w:val="2E8A285D"/>
    <w:rsid w:val="2E8A3192"/>
    <w:rsid w:val="2E8A3797"/>
    <w:rsid w:val="2E8A625D"/>
    <w:rsid w:val="2E8A6368"/>
    <w:rsid w:val="2E8B0409"/>
    <w:rsid w:val="2E8B056C"/>
    <w:rsid w:val="2E8B1938"/>
    <w:rsid w:val="2E8B1A2C"/>
    <w:rsid w:val="2E8B21B7"/>
    <w:rsid w:val="2E8B4540"/>
    <w:rsid w:val="2E8B4C27"/>
    <w:rsid w:val="2E8B665B"/>
    <w:rsid w:val="2E8B6E4B"/>
    <w:rsid w:val="2E8C1D2E"/>
    <w:rsid w:val="2E8C23C9"/>
    <w:rsid w:val="2E8C3A6C"/>
    <w:rsid w:val="2E8C4181"/>
    <w:rsid w:val="2E8C6FF7"/>
    <w:rsid w:val="2E8C7442"/>
    <w:rsid w:val="2E8D1EB2"/>
    <w:rsid w:val="2E8D2118"/>
    <w:rsid w:val="2E8D23D3"/>
    <w:rsid w:val="2E8D3859"/>
    <w:rsid w:val="2E8D509F"/>
    <w:rsid w:val="2E8D54BD"/>
    <w:rsid w:val="2E8D5BB6"/>
    <w:rsid w:val="2E8D7A39"/>
    <w:rsid w:val="2E8E06A5"/>
    <w:rsid w:val="2E8E1CA7"/>
    <w:rsid w:val="2E8E432B"/>
    <w:rsid w:val="2E8E614B"/>
    <w:rsid w:val="2E8F0BB6"/>
    <w:rsid w:val="2E8F0D4A"/>
    <w:rsid w:val="2E8F1215"/>
    <w:rsid w:val="2E8F2216"/>
    <w:rsid w:val="2E8F2E35"/>
    <w:rsid w:val="2E8F3C95"/>
    <w:rsid w:val="2E8F5546"/>
    <w:rsid w:val="2E8F7609"/>
    <w:rsid w:val="2E90008E"/>
    <w:rsid w:val="2E900A99"/>
    <w:rsid w:val="2E903C71"/>
    <w:rsid w:val="2E907392"/>
    <w:rsid w:val="2E907516"/>
    <w:rsid w:val="2E9101A0"/>
    <w:rsid w:val="2E910BE6"/>
    <w:rsid w:val="2E9122A5"/>
    <w:rsid w:val="2E914B94"/>
    <w:rsid w:val="2E916565"/>
    <w:rsid w:val="2E91757E"/>
    <w:rsid w:val="2E917F80"/>
    <w:rsid w:val="2E920828"/>
    <w:rsid w:val="2E920C91"/>
    <w:rsid w:val="2E9216DE"/>
    <w:rsid w:val="2E921785"/>
    <w:rsid w:val="2E9220D0"/>
    <w:rsid w:val="2E923575"/>
    <w:rsid w:val="2E92544C"/>
    <w:rsid w:val="2E926099"/>
    <w:rsid w:val="2E9275A7"/>
    <w:rsid w:val="2E927641"/>
    <w:rsid w:val="2E9276CB"/>
    <w:rsid w:val="2E93012C"/>
    <w:rsid w:val="2E931934"/>
    <w:rsid w:val="2E933762"/>
    <w:rsid w:val="2E934296"/>
    <w:rsid w:val="2E935510"/>
    <w:rsid w:val="2E935C80"/>
    <w:rsid w:val="2E935F8A"/>
    <w:rsid w:val="2E9400DC"/>
    <w:rsid w:val="2E940B89"/>
    <w:rsid w:val="2E941184"/>
    <w:rsid w:val="2E943690"/>
    <w:rsid w:val="2E943BD6"/>
    <w:rsid w:val="2E945BD3"/>
    <w:rsid w:val="2E9462A9"/>
    <w:rsid w:val="2E9466BF"/>
    <w:rsid w:val="2E94741A"/>
    <w:rsid w:val="2E9508AA"/>
    <w:rsid w:val="2E95230B"/>
    <w:rsid w:val="2E953036"/>
    <w:rsid w:val="2E953253"/>
    <w:rsid w:val="2E954DBB"/>
    <w:rsid w:val="2E95604F"/>
    <w:rsid w:val="2E9574DA"/>
    <w:rsid w:val="2E960B5C"/>
    <w:rsid w:val="2E960D60"/>
    <w:rsid w:val="2E9616A6"/>
    <w:rsid w:val="2E9622BA"/>
    <w:rsid w:val="2E973FEC"/>
    <w:rsid w:val="2E975000"/>
    <w:rsid w:val="2E97548B"/>
    <w:rsid w:val="2E975D9B"/>
    <w:rsid w:val="2E976DAE"/>
    <w:rsid w:val="2E977457"/>
    <w:rsid w:val="2E980D78"/>
    <w:rsid w:val="2E9821D8"/>
    <w:rsid w:val="2E9824B2"/>
    <w:rsid w:val="2E98469A"/>
    <w:rsid w:val="2E9848D4"/>
    <w:rsid w:val="2E986115"/>
    <w:rsid w:val="2E98722B"/>
    <w:rsid w:val="2E99107F"/>
    <w:rsid w:val="2E99130A"/>
    <w:rsid w:val="2E99332D"/>
    <w:rsid w:val="2E99384E"/>
    <w:rsid w:val="2E9949CD"/>
    <w:rsid w:val="2E995F26"/>
    <w:rsid w:val="2E9A053A"/>
    <w:rsid w:val="2E9A064C"/>
    <w:rsid w:val="2E9A23CB"/>
    <w:rsid w:val="2E9A4AF0"/>
    <w:rsid w:val="2E9A4B7E"/>
    <w:rsid w:val="2E9A7059"/>
    <w:rsid w:val="2E9A7C5F"/>
    <w:rsid w:val="2E9B1CF5"/>
    <w:rsid w:val="2E9B3280"/>
    <w:rsid w:val="2E9B4249"/>
    <w:rsid w:val="2E9B43F6"/>
    <w:rsid w:val="2E9B45E7"/>
    <w:rsid w:val="2E9B6172"/>
    <w:rsid w:val="2E9C2616"/>
    <w:rsid w:val="2E9C3792"/>
    <w:rsid w:val="2E9C43C4"/>
    <w:rsid w:val="2E9D013C"/>
    <w:rsid w:val="2E9D0613"/>
    <w:rsid w:val="2E9D1C0D"/>
    <w:rsid w:val="2E9D50A6"/>
    <w:rsid w:val="2E9D638E"/>
    <w:rsid w:val="2E9E309D"/>
    <w:rsid w:val="2E9F2106"/>
    <w:rsid w:val="2E9F2F97"/>
    <w:rsid w:val="2E9F3EB4"/>
    <w:rsid w:val="2E9F452D"/>
    <w:rsid w:val="2E9F5185"/>
    <w:rsid w:val="2E9F5C62"/>
    <w:rsid w:val="2E9F62E3"/>
    <w:rsid w:val="2E9F6E17"/>
    <w:rsid w:val="2E9F70FE"/>
    <w:rsid w:val="2EA00E1E"/>
    <w:rsid w:val="2EA02800"/>
    <w:rsid w:val="2EA046D5"/>
    <w:rsid w:val="2EA07280"/>
    <w:rsid w:val="2EA07BB8"/>
    <w:rsid w:val="2EA10FA3"/>
    <w:rsid w:val="2EA11922"/>
    <w:rsid w:val="2EA1315F"/>
    <w:rsid w:val="2EA15E11"/>
    <w:rsid w:val="2EA17C2D"/>
    <w:rsid w:val="2EA20B5C"/>
    <w:rsid w:val="2EA22BB0"/>
    <w:rsid w:val="2EA22EAE"/>
    <w:rsid w:val="2EA239FC"/>
    <w:rsid w:val="2EA245EF"/>
    <w:rsid w:val="2EA25753"/>
    <w:rsid w:val="2EA26090"/>
    <w:rsid w:val="2EA264BE"/>
    <w:rsid w:val="2EA27D52"/>
    <w:rsid w:val="2EA31823"/>
    <w:rsid w:val="2EA330E0"/>
    <w:rsid w:val="2EA338A0"/>
    <w:rsid w:val="2EA339A5"/>
    <w:rsid w:val="2EA339C6"/>
    <w:rsid w:val="2EA33B34"/>
    <w:rsid w:val="2EA33CDB"/>
    <w:rsid w:val="2EA35998"/>
    <w:rsid w:val="2EA404F4"/>
    <w:rsid w:val="2EA414CB"/>
    <w:rsid w:val="2EA4186A"/>
    <w:rsid w:val="2EA41EC2"/>
    <w:rsid w:val="2EA42F68"/>
    <w:rsid w:val="2EA43279"/>
    <w:rsid w:val="2EA43ABC"/>
    <w:rsid w:val="2EA4513D"/>
    <w:rsid w:val="2EA45550"/>
    <w:rsid w:val="2EA4771D"/>
    <w:rsid w:val="2EA51711"/>
    <w:rsid w:val="2EA5439E"/>
    <w:rsid w:val="2EA551FA"/>
    <w:rsid w:val="2EA55673"/>
    <w:rsid w:val="2EA55C17"/>
    <w:rsid w:val="2EA567B5"/>
    <w:rsid w:val="2EA5745D"/>
    <w:rsid w:val="2EA57D65"/>
    <w:rsid w:val="2EA60360"/>
    <w:rsid w:val="2EA6073F"/>
    <w:rsid w:val="2EA66FF1"/>
    <w:rsid w:val="2EA7425D"/>
    <w:rsid w:val="2EA74656"/>
    <w:rsid w:val="2EA74B17"/>
    <w:rsid w:val="2EA801B0"/>
    <w:rsid w:val="2EA81F4B"/>
    <w:rsid w:val="2EA8621A"/>
    <w:rsid w:val="2EA86D20"/>
    <w:rsid w:val="2EA8720D"/>
    <w:rsid w:val="2EA901B0"/>
    <w:rsid w:val="2EA9088F"/>
    <w:rsid w:val="2EA909AB"/>
    <w:rsid w:val="2EA92EA6"/>
    <w:rsid w:val="2EA94701"/>
    <w:rsid w:val="2EA94D33"/>
    <w:rsid w:val="2EA9511C"/>
    <w:rsid w:val="2EA952E3"/>
    <w:rsid w:val="2EA96AE1"/>
    <w:rsid w:val="2EAA4211"/>
    <w:rsid w:val="2EAA7E90"/>
    <w:rsid w:val="2EAB0AAB"/>
    <w:rsid w:val="2EAB150C"/>
    <w:rsid w:val="2EAB25B3"/>
    <w:rsid w:val="2EAB3FE0"/>
    <w:rsid w:val="2EAB4607"/>
    <w:rsid w:val="2EAB6DE2"/>
    <w:rsid w:val="2EAB7A17"/>
    <w:rsid w:val="2EAC0272"/>
    <w:rsid w:val="2EAC037F"/>
    <w:rsid w:val="2EAC10D9"/>
    <w:rsid w:val="2EAC7803"/>
    <w:rsid w:val="2EAD257A"/>
    <w:rsid w:val="2EAD3939"/>
    <w:rsid w:val="2EAD5483"/>
    <w:rsid w:val="2EAD706C"/>
    <w:rsid w:val="2EAE1035"/>
    <w:rsid w:val="2EAE2B92"/>
    <w:rsid w:val="2EAE5EA6"/>
    <w:rsid w:val="2EAE6CA3"/>
    <w:rsid w:val="2EAE6D98"/>
    <w:rsid w:val="2EAE7073"/>
    <w:rsid w:val="2EAF7625"/>
    <w:rsid w:val="2EAF772B"/>
    <w:rsid w:val="2EAF7818"/>
    <w:rsid w:val="2EB001DF"/>
    <w:rsid w:val="2EB0049D"/>
    <w:rsid w:val="2EB01B2A"/>
    <w:rsid w:val="2EB01C1E"/>
    <w:rsid w:val="2EB021B3"/>
    <w:rsid w:val="2EB07E70"/>
    <w:rsid w:val="2EB15996"/>
    <w:rsid w:val="2EB20DB1"/>
    <w:rsid w:val="2EB21F53"/>
    <w:rsid w:val="2EB2232F"/>
    <w:rsid w:val="2EB23C79"/>
    <w:rsid w:val="2EB25745"/>
    <w:rsid w:val="2EB30565"/>
    <w:rsid w:val="2EB3170E"/>
    <w:rsid w:val="2EB33E33"/>
    <w:rsid w:val="2EB35574"/>
    <w:rsid w:val="2EB3779B"/>
    <w:rsid w:val="2EB37960"/>
    <w:rsid w:val="2EB42CD5"/>
    <w:rsid w:val="2EB452EC"/>
    <w:rsid w:val="2EB45BB2"/>
    <w:rsid w:val="2EB46981"/>
    <w:rsid w:val="2EB471E7"/>
    <w:rsid w:val="2EB509AA"/>
    <w:rsid w:val="2EB50C7A"/>
    <w:rsid w:val="2EB51A36"/>
    <w:rsid w:val="2EB536D8"/>
    <w:rsid w:val="2EB53C55"/>
    <w:rsid w:val="2EB55486"/>
    <w:rsid w:val="2EB57234"/>
    <w:rsid w:val="2EB627B4"/>
    <w:rsid w:val="2EB63EF5"/>
    <w:rsid w:val="2EB655FF"/>
    <w:rsid w:val="2EB67474"/>
    <w:rsid w:val="2EB711FE"/>
    <w:rsid w:val="2EB72FAC"/>
    <w:rsid w:val="2EB73991"/>
    <w:rsid w:val="2EB77450"/>
    <w:rsid w:val="2EB7753B"/>
    <w:rsid w:val="2EB84F76"/>
    <w:rsid w:val="2EB8631B"/>
    <w:rsid w:val="2EB86FB0"/>
    <w:rsid w:val="2EB9011C"/>
    <w:rsid w:val="2EB90B1C"/>
    <w:rsid w:val="2EB91C3D"/>
    <w:rsid w:val="2EB922CE"/>
    <w:rsid w:val="2EB97A1B"/>
    <w:rsid w:val="2EB97CA5"/>
    <w:rsid w:val="2EBA2481"/>
    <w:rsid w:val="2EBA2865"/>
    <w:rsid w:val="2EBA4282"/>
    <w:rsid w:val="2EBA43F7"/>
    <w:rsid w:val="2EBA484A"/>
    <w:rsid w:val="2EBA6EDD"/>
    <w:rsid w:val="2EBB2ABA"/>
    <w:rsid w:val="2EBB2B6B"/>
    <w:rsid w:val="2EBB49EE"/>
    <w:rsid w:val="2EBB7A83"/>
    <w:rsid w:val="2EBC05C2"/>
    <w:rsid w:val="2EBC19B0"/>
    <w:rsid w:val="2EBC55DC"/>
    <w:rsid w:val="2EBC5ECD"/>
    <w:rsid w:val="2EBC64CD"/>
    <w:rsid w:val="2EBC6814"/>
    <w:rsid w:val="2EBC7D0B"/>
    <w:rsid w:val="2EBC7D67"/>
    <w:rsid w:val="2EBD0314"/>
    <w:rsid w:val="2EBD0414"/>
    <w:rsid w:val="2EBD12C7"/>
    <w:rsid w:val="2EBD203C"/>
    <w:rsid w:val="2EBD258D"/>
    <w:rsid w:val="2EBD3E03"/>
    <w:rsid w:val="2EBD4EA5"/>
    <w:rsid w:val="2EBD7A12"/>
    <w:rsid w:val="2EBE05FC"/>
    <w:rsid w:val="2EBE07DF"/>
    <w:rsid w:val="2EBE0C3A"/>
    <w:rsid w:val="2EBE5634"/>
    <w:rsid w:val="2EBE5C9F"/>
    <w:rsid w:val="2EBE78AE"/>
    <w:rsid w:val="2EBF00B3"/>
    <w:rsid w:val="2EBF2295"/>
    <w:rsid w:val="2EBF2F52"/>
    <w:rsid w:val="2EBF3B17"/>
    <w:rsid w:val="2EBF4557"/>
    <w:rsid w:val="2EBF552C"/>
    <w:rsid w:val="2EBF6215"/>
    <w:rsid w:val="2EBF66E8"/>
    <w:rsid w:val="2EBF679D"/>
    <w:rsid w:val="2EC033F8"/>
    <w:rsid w:val="2EC03CB2"/>
    <w:rsid w:val="2EC0453B"/>
    <w:rsid w:val="2EC04FA7"/>
    <w:rsid w:val="2EC07B78"/>
    <w:rsid w:val="2EC102CF"/>
    <w:rsid w:val="2EC13E2B"/>
    <w:rsid w:val="2EC15BD9"/>
    <w:rsid w:val="2EC15E60"/>
    <w:rsid w:val="2EC1611A"/>
    <w:rsid w:val="2EC178CC"/>
    <w:rsid w:val="2EC21951"/>
    <w:rsid w:val="2EC22498"/>
    <w:rsid w:val="2EC22A07"/>
    <w:rsid w:val="2EC25944"/>
    <w:rsid w:val="2EC265A4"/>
    <w:rsid w:val="2EC26DCD"/>
    <w:rsid w:val="2EC27BA3"/>
    <w:rsid w:val="2EC33928"/>
    <w:rsid w:val="2EC33EF7"/>
    <w:rsid w:val="2EC35C81"/>
    <w:rsid w:val="2EC41B6D"/>
    <w:rsid w:val="2EC425E3"/>
    <w:rsid w:val="2EC42AC5"/>
    <w:rsid w:val="2EC4391B"/>
    <w:rsid w:val="2EC456C9"/>
    <w:rsid w:val="2EC4680F"/>
    <w:rsid w:val="2EC517F7"/>
    <w:rsid w:val="2EC554BA"/>
    <w:rsid w:val="2EC564AC"/>
    <w:rsid w:val="2EC57C2C"/>
    <w:rsid w:val="2EC613CE"/>
    <w:rsid w:val="2EC61441"/>
    <w:rsid w:val="2EC61727"/>
    <w:rsid w:val="2EC652B4"/>
    <w:rsid w:val="2EC658E5"/>
    <w:rsid w:val="2EC661EB"/>
    <w:rsid w:val="2EC67693"/>
    <w:rsid w:val="2EC70009"/>
    <w:rsid w:val="2EC708BB"/>
    <w:rsid w:val="2EC73739"/>
    <w:rsid w:val="2EC758C6"/>
    <w:rsid w:val="2EC76F67"/>
    <w:rsid w:val="2EC826DF"/>
    <w:rsid w:val="2EC8340B"/>
    <w:rsid w:val="2EC84C4E"/>
    <w:rsid w:val="2EC85214"/>
    <w:rsid w:val="2EC85C7F"/>
    <w:rsid w:val="2EC9236B"/>
    <w:rsid w:val="2EC9266F"/>
    <w:rsid w:val="2EC92CDF"/>
    <w:rsid w:val="2ECA0C2A"/>
    <w:rsid w:val="2ECB2EFB"/>
    <w:rsid w:val="2ECB4CA9"/>
    <w:rsid w:val="2ECC559A"/>
    <w:rsid w:val="2ECD0A22"/>
    <w:rsid w:val="2ECD1B59"/>
    <w:rsid w:val="2ECD27D0"/>
    <w:rsid w:val="2ECD352F"/>
    <w:rsid w:val="2ECD4D6F"/>
    <w:rsid w:val="2ECD4E4E"/>
    <w:rsid w:val="2ECD6C74"/>
    <w:rsid w:val="2ECD75AB"/>
    <w:rsid w:val="2ECD7ED8"/>
    <w:rsid w:val="2ECE02F6"/>
    <w:rsid w:val="2ECE0A3B"/>
    <w:rsid w:val="2ECE217C"/>
    <w:rsid w:val="2ECF1449"/>
    <w:rsid w:val="2ECF7492"/>
    <w:rsid w:val="2ED00512"/>
    <w:rsid w:val="2ED022C0"/>
    <w:rsid w:val="2ED02CC2"/>
    <w:rsid w:val="2ED02E27"/>
    <w:rsid w:val="2ED033FE"/>
    <w:rsid w:val="2ED0406E"/>
    <w:rsid w:val="2ED05F2C"/>
    <w:rsid w:val="2ED06004"/>
    <w:rsid w:val="2ED10AFD"/>
    <w:rsid w:val="2ED14832"/>
    <w:rsid w:val="2ED21935"/>
    <w:rsid w:val="2ED21F8D"/>
    <w:rsid w:val="2ED2428A"/>
    <w:rsid w:val="2ED24864"/>
    <w:rsid w:val="2ED24CD0"/>
    <w:rsid w:val="2ED27DE6"/>
    <w:rsid w:val="2ED328DE"/>
    <w:rsid w:val="2ED34206"/>
    <w:rsid w:val="2ED3507E"/>
    <w:rsid w:val="2ED3590C"/>
    <w:rsid w:val="2ED40002"/>
    <w:rsid w:val="2ED420CE"/>
    <w:rsid w:val="2ED4417F"/>
    <w:rsid w:val="2ED4580F"/>
    <w:rsid w:val="2ED50628"/>
    <w:rsid w:val="2ED51684"/>
    <w:rsid w:val="2ED55B28"/>
    <w:rsid w:val="2ED60151"/>
    <w:rsid w:val="2ED61D9E"/>
    <w:rsid w:val="2ED62F8D"/>
    <w:rsid w:val="2ED66F76"/>
    <w:rsid w:val="2ED718A0"/>
    <w:rsid w:val="2ED7322E"/>
    <w:rsid w:val="2ED7364E"/>
    <w:rsid w:val="2ED74E3D"/>
    <w:rsid w:val="2ED775DB"/>
    <w:rsid w:val="2ED82CE1"/>
    <w:rsid w:val="2ED846BE"/>
    <w:rsid w:val="2ED85DFF"/>
    <w:rsid w:val="2ED875EB"/>
    <w:rsid w:val="2ED90D5D"/>
    <w:rsid w:val="2ED96234"/>
    <w:rsid w:val="2ED9728F"/>
    <w:rsid w:val="2ED973C6"/>
    <w:rsid w:val="2ED97B5F"/>
    <w:rsid w:val="2EDA071F"/>
    <w:rsid w:val="2EDA313F"/>
    <w:rsid w:val="2EDA3216"/>
    <w:rsid w:val="2EDA4010"/>
    <w:rsid w:val="2EDA492B"/>
    <w:rsid w:val="2EDA4EED"/>
    <w:rsid w:val="2EDB1BAF"/>
    <w:rsid w:val="2EDB1E04"/>
    <w:rsid w:val="2EDB391F"/>
    <w:rsid w:val="2EDB4780"/>
    <w:rsid w:val="2EDC0C65"/>
    <w:rsid w:val="2EDC1BD0"/>
    <w:rsid w:val="2EDC2A13"/>
    <w:rsid w:val="2EDC5C10"/>
    <w:rsid w:val="2EDC7ABF"/>
    <w:rsid w:val="2EDD678B"/>
    <w:rsid w:val="2EDE0530"/>
    <w:rsid w:val="2EDE2C2F"/>
    <w:rsid w:val="2EDE3101"/>
    <w:rsid w:val="2EDE49DD"/>
    <w:rsid w:val="2EDE4C4C"/>
    <w:rsid w:val="2EDF0132"/>
    <w:rsid w:val="2EDF0755"/>
    <w:rsid w:val="2EDF2503"/>
    <w:rsid w:val="2EDF26F1"/>
    <w:rsid w:val="2EDF4591"/>
    <w:rsid w:val="2EDF603A"/>
    <w:rsid w:val="2EDF69A7"/>
    <w:rsid w:val="2EE00F13"/>
    <w:rsid w:val="2EE05A21"/>
    <w:rsid w:val="2EE07091"/>
    <w:rsid w:val="2EE07556"/>
    <w:rsid w:val="2EE105F2"/>
    <w:rsid w:val="2EE1338C"/>
    <w:rsid w:val="2EE1627B"/>
    <w:rsid w:val="2EE16910"/>
    <w:rsid w:val="2EE17EB9"/>
    <w:rsid w:val="2EE204D9"/>
    <w:rsid w:val="2EE2055F"/>
    <w:rsid w:val="2EE236CA"/>
    <w:rsid w:val="2EE23DA1"/>
    <w:rsid w:val="2EE267B1"/>
    <w:rsid w:val="2EE268DB"/>
    <w:rsid w:val="2EE30245"/>
    <w:rsid w:val="2EE31B77"/>
    <w:rsid w:val="2EE34571"/>
    <w:rsid w:val="2EE3532E"/>
    <w:rsid w:val="2EE35BBA"/>
    <w:rsid w:val="2EE35F25"/>
    <w:rsid w:val="2EE432DD"/>
    <w:rsid w:val="2EE44A52"/>
    <w:rsid w:val="2EE45D6B"/>
    <w:rsid w:val="2EE4641E"/>
    <w:rsid w:val="2EE46F73"/>
    <w:rsid w:val="2EE47B19"/>
    <w:rsid w:val="2EE50403"/>
    <w:rsid w:val="2EE50612"/>
    <w:rsid w:val="2EE5276F"/>
    <w:rsid w:val="2EE60783"/>
    <w:rsid w:val="2EE61741"/>
    <w:rsid w:val="2EE61AE3"/>
    <w:rsid w:val="2EE62575"/>
    <w:rsid w:val="2EE6342E"/>
    <w:rsid w:val="2EE63891"/>
    <w:rsid w:val="2EE67D35"/>
    <w:rsid w:val="2EE67EF3"/>
    <w:rsid w:val="2EE71246"/>
    <w:rsid w:val="2EE713B8"/>
    <w:rsid w:val="2EE83C20"/>
    <w:rsid w:val="2EE841AC"/>
    <w:rsid w:val="2EE8585B"/>
    <w:rsid w:val="2EE86049"/>
    <w:rsid w:val="2EE87529"/>
    <w:rsid w:val="2EE87609"/>
    <w:rsid w:val="2EE92D89"/>
    <w:rsid w:val="2EE93382"/>
    <w:rsid w:val="2EE940B7"/>
    <w:rsid w:val="2EE9473F"/>
    <w:rsid w:val="2EEA0214"/>
    <w:rsid w:val="2EEA070E"/>
    <w:rsid w:val="2EEA2649"/>
    <w:rsid w:val="2EEA298A"/>
    <w:rsid w:val="2EEA2B1D"/>
    <w:rsid w:val="2EEA4413"/>
    <w:rsid w:val="2EEA688C"/>
    <w:rsid w:val="2EEB0EA8"/>
    <w:rsid w:val="2EEB2A3C"/>
    <w:rsid w:val="2EEB2B34"/>
    <w:rsid w:val="2EEB2B88"/>
    <w:rsid w:val="2EEB379F"/>
    <w:rsid w:val="2EEB4D54"/>
    <w:rsid w:val="2EEB6E83"/>
    <w:rsid w:val="2EEB70FA"/>
    <w:rsid w:val="2EEC1D0A"/>
    <w:rsid w:val="2EEC55F8"/>
    <w:rsid w:val="2EEC5705"/>
    <w:rsid w:val="2EEC6D13"/>
    <w:rsid w:val="2EEC747A"/>
    <w:rsid w:val="2EED091E"/>
    <w:rsid w:val="2EED10C4"/>
    <w:rsid w:val="2EED169D"/>
    <w:rsid w:val="2EED2B91"/>
    <w:rsid w:val="2EED4C20"/>
    <w:rsid w:val="2EED69CE"/>
    <w:rsid w:val="2EEE0025"/>
    <w:rsid w:val="2EEE2AE2"/>
    <w:rsid w:val="2EEE5D57"/>
    <w:rsid w:val="2EEF1A9A"/>
    <w:rsid w:val="2EEF54A1"/>
    <w:rsid w:val="2EF02B36"/>
    <w:rsid w:val="2EF05516"/>
    <w:rsid w:val="2EF064BE"/>
    <w:rsid w:val="2EF06A83"/>
    <w:rsid w:val="2EF07DC9"/>
    <w:rsid w:val="2EF10702"/>
    <w:rsid w:val="2EF122AD"/>
    <w:rsid w:val="2EF12D27"/>
    <w:rsid w:val="2EF13348"/>
    <w:rsid w:val="2EF13726"/>
    <w:rsid w:val="2EF13DC9"/>
    <w:rsid w:val="2EF15172"/>
    <w:rsid w:val="2EF1617C"/>
    <w:rsid w:val="2EF20488"/>
    <w:rsid w:val="2EF21577"/>
    <w:rsid w:val="2EF22236"/>
    <w:rsid w:val="2EF23D55"/>
    <w:rsid w:val="2EF266DA"/>
    <w:rsid w:val="2EF312C6"/>
    <w:rsid w:val="2EF37D5C"/>
    <w:rsid w:val="2EF40397"/>
    <w:rsid w:val="2EF44608"/>
    <w:rsid w:val="2EF47230"/>
    <w:rsid w:val="2EF51D26"/>
    <w:rsid w:val="2EF522DF"/>
    <w:rsid w:val="2EF525C4"/>
    <w:rsid w:val="2EF53AD4"/>
    <w:rsid w:val="2EF54203"/>
    <w:rsid w:val="2EF546B4"/>
    <w:rsid w:val="2EF55327"/>
    <w:rsid w:val="2EF558B8"/>
    <w:rsid w:val="2EF676AD"/>
    <w:rsid w:val="2EF67B05"/>
    <w:rsid w:val="2EF67C47"/>
    <w:rsid w:val="2EF724AA"/>
    <w:rsid w:val="2EF72BE1"/>
    <w:rsid w:val="2EF739C4"/>
    <w:rsid w:val="2EF73CF0"/>
    <w:rsid w:val="2EF74A75"/>
    <w:rsid w:val="2EF75A9F"/>
    <w:rsid w:val="2EF75C01"/>
    <w:rsid w:val="2EF7784D"/>
    <w:rsid w:val="2EF835C5"/>
    <w:rsid w:val="2EF83CA8"/>
    <w:rsid w:val="2EF853E5"/>
    <w:rsid w:val="2EF858C6"/>
    <w:rsid w:val="2EF91817"/>
    <w:rsid w:val="2EF93775"/>
    <w:rsid w:val="2EF97A69"/>
    <w:rsid w:val="2EFA10EB"/>
    <w:rsid w:val="2EFA733D"/>
    <w:rsid w:val="2EFB2629"/>
    <w:rsid w:val="2EFB3EC1"/>
    <w:rsid w:val="2EFB6EB7"/>
    <w:rsid w:val="2EFC30B5"/>
    <w:rsid w:val="2EFC4E63"/>
    <w:rsid w:val="2EFC51FA"/>
    <w:rsid w:val="2EFC6C00"/>
    <w:rsid w:val="2EFC79F2"/>
    <w:rsid w:val="2EFD579D"/>
    <w:rsid w:val="2EFE0BDB"/>
    <w:rsid w:val="2EFE4B24"/>
    <w:rsid w:val="2EFE54A5"/>
    <w:rsid w:val="2EFE6E2D"/>
    <w:rsid w:val="2EFE7739"/>
    <w:rsid w:val="2EFE7EA8"/>
    <w:rsid w:val="2EFF0FAA"/>
    <w:rsid w:val="2EFF4953"/>
    <w:rsid w:val="2EFF6701"/>
    <w:rsid w:val="2EFF7336"/>
    <w:rsid w:val="2EFF7D4A"/>
    <w:rsid w:val="2F00021B"/>
    <w:rsid w:val="2F000B26"/>
    <w:rsid w:val="2F000DF7"/>
    <w:rsid w:val="2F00243A"/>
    <w:rsid w:val="2F0029BF"/>
    <w:rsid w:val="2F010C54"/>
    <w:rsid w:val="2F015B57"/>
    <w:rsid w:val="2F01649B"/>
    <w:rsid w:val="2F01691D"/>
    <w:rsid w:val="2F016A15"/>
    <w:rsid w:val="2F02082B"/>
    <w:rsid w:val="2F020A9E"/>
    <w:rsid w:val="2F020B72"/>
    <w:rsid w:val="2F0223E2"/>
    <w:rsid w:val="2F0245FB"/>
    <w:rsid w:val="2F0246C3"/>
    <w:rsid w:val="2F025547"/>
    <w:rsid w:val="2F02792B"/>
    <w:rsid w:val="2F027BD3"/>
    <w:rsid w:val="2F030788"/>
    <w:rsid w:val="2F0324FC"/>
    <w:rsid w:val="2F032695"/>
    <w:rsid w:val="2F034443"/>
    <w:rsid w:val="2F034615"/>
    <w:rsid w:val="2F035681"/>
    <w:rsid w:val="2F0401BB"/>
    <w:rsid w:val="2F0413F3"/>
    <w:rsid w:val="2F041F69"/>
    <w:rsid w:val="2F042191"/>
    <w:rsid w:val="2F046371"/>
    <w:rsid w:val="2F0477A5"/>
    <w:rsid w:val="2F0501B5"/>
    <w:rsid w:val="2F0518B0"/>
    <w:rsid w:val="2F0550EC"/>
    <w:rsid w:val="2F05640D"/>
    <w:rsid w:val="2F05691D"/>
    <w:rsid w:val="2F060BAD"/>
    <w:rsid w:val="2F060E7D"/>
    <w:rsid w:val="2F065E06"/>
    <w:rsid w:val="2F06657A"/>
    <w:rsid w:val="2F07230D"/>
    <w:rsid w:val="2F077ABA"/>
    <w:rsid w:val="2F0807ED"/>
    <w:rsid w:val="2F081A5A"/>
    <w:rsid w:val="2F085B95"/>
    <w:rsid w:val="2F086693"/>
    <w:rsid w:val="2F091778"/>
    <w:rsid w:val="2F0957D2"/>
    <w:rsid w:val="2F097580"/>
    <w:rsid w:val="2F0A1F67"/>
    <w:rsid w:val="2F0A3AAC"/>
    <w:rsid w:val="2F0A4DCD"/>
    <w:rsid w:val="2F0A59D6"/>
    <w:rsid w:val="2F0A60BD"/>
    <w:rsid w:val="2F0B0157"/>
    <w:rsid w:val="2F0B109C"/>
    <w:rsid w:val="2F0B154A"/>
    <w:rsid w:val="2F0B15B7"/>
    <w:rsid w:val="2F0B447D"/>
    <w:rsid w:val="2F0B5221"/>
    <w:rsid w:val="2F0B69BD"/>
    <w:rsid w:val="2F0C0F52"/>
    <w:rsid w:val="2F0C1ED9"/>
    <w:rsid w:val="2F0C22F2"/>
    <w:rsid w:val="2F0C31EA"/>
    <w:rsid w:val="2F0C33D6"/>
    <w:rsid w:val="2F0C3F6F"/>
    <w:rsid w:val="2F0C6656"/>
    <w:rsid w:val="2F0C6C44"/>
    <w:rsid w:val="2F0D3458"/>
    <w:rsid w:val="2F0D398F"/>
    <w:rsid w:val="2F0D4A3E"/>
    <w:rsid w:val="2F0D52C2"/>
    <w:rsid w:val="2F0D5D93"/>
    <w:rsid w:val="2F0D6469"/>
    <w:rsid w:val="2F0D7070"/>
    <w:rsid w:val="2F0D715C"/>
    <w:rsid w:val="2F0E4FA9"/>
    <w:rsid w:val="2F0E5ECE"/>
    <w:rsid w:val="2F0F0938"/>
    <w:rsid w:val="2F0F103A"/>
    <w:rsid w:val="2F0F27BB"/>
    <w:rsid w:val="2F0F4225"/>
    <w:rsid w:val="2F0F475A"/>
    <w:rsid w:val="2F0F4EA3"/>
    <w:rsid w:val="2F0F5B97"/>
    <w:rsid w:val="2F0F7996"/>
    <w:rsid w:val="2F100660"/>
    <w:rsid w:val="2F10090E"/>
    <w:rsid w:val="2F1012F6"/>
    <w:rsid w:val="2F101F2F"/>
    <w:rsid w:val="2F104DB2"/>
    <w:rsid w:val="2F120B2A"/>
    <w:rsid w:val="2F122031"/>
    <w:rsid w:val="2F1228D8"/>
    <w:rsid w:val="2F123D5D"/>
    <w:rsid w:val="2F124737"/>
    <w:rsid w:val="2F125FD3"/>
    <w:rsid w:val="2F126434"/>
    <w:rsid w:val="2F127EC4"/>
    <w:rsid w:val="2F1313B4"/>
    <w:rsid w:val="2F13335F"/>
    <w:rsid w:val="2F13383D"/>
    <w:rsid w:val="2F134B85"/>
    <w:rsid w:val="2F136A07"/>
    <w:rsid w:val="2F137E1A"/>
    <w:rsid w:val="2F1403FE"/>
    <w:rsid w:val="2F141D40"/>
    <w:rsid w:val="2F1432F9"/>
    <w:rsid w:val="2F143E51"/>
    <w:rsid w:val="2F146650"/>
    <w:rsid w:val="2F1474B5"/>
    <w:rsid w:val="2F1505FC"/>
    <w:rsid w:val="2F150A3A"/>
    <w:rsid w:val="2F1523C9"/>
    <w:rsid w:val="2F154177"/>
    <w:rsid w:val="2F154986"/>
    <w:rsid w:val="2F1557E8"/>
    <w:rsid w:val="2F171C9D"/>
    <w:rsid w:val="2F17344C"/>
    <w:rsid w:val="2F173B37"/>
    <w:rsid w:val="2F1748D6"/>
    <w:rsid w:val="2F1750CC"/>
    <w:rsid w:val="2F176141"/>
    <w:rsid w:val="2F17622A"/>
    <w:rsid w:val="2F1764C6"/>
    <w:rsid w:val="2F177EEF"/>
    <w:rsid w:val="2F18267B"/>
    <w:rsid w:val="2F182722"/>
    <w:rsid w:val="2F183292"/>
    <w:rsid w:val="2F1863F7"/>
    <w:rsid w:val="2F191EB9"/>
    <w:rsid w:val="2F192FE1"/>
    <w:rsid w:val="2F194722"/>
    <w:rsid w:val="2F195A15"/>
    <w:rsid w:val="2F196D99"/>
    <w:rsid w:val="2F1A0783"/>
    <w:rsid w:val="2F1A178D"/>
    <w:rsid w:val="2F1A353B"/>
    <w:rsid w:val="2F1A39E1"/>
    <w:rsid w:val="2F1A522B"/>
    <w:rsid w:val="2F1A79DF"/>
    <w:rsid w:val="2F1B2AFD"/>
    <w:rsid w:val="2F1B5528"/>
    <w:rsid w:val="2F1B7042"/>
    <w:rsid w:val="2F1B7CA2"/>
    <w:rsid w:val="2F1C04D2"/>
    <w:rsid w:val="2F1C0E72"/>
    <w:rsid w:val="2F1C1962"/>
    <w:rsid w:val="2F1C1C6B"/>
    <w:rsid w:val="2F1C2A4C"/>
    <w:rsid w:val="2F1C3757"/>
    <w:rsid w:val="2F1D2750"/>
    <w:rsid w:val="2F1E00CE"/>
    <w:rsid w:val="2F1E127D"/>
    <w:rsid w:val="2F1E64F6"/>
    <w:rsid w:val="2F1E66AB"/>
    <w:rsid w:val="2F1E74CF"/>
    <w:rsid w:val="2F1F0B51"/>
    <w:rsid w:val="2F1F0E1A"/>
    <w:rsid w:val="2F1F1295"/>
    <w:rsid w:val="2F1F68D2"/>
    <w:rsid w:val="2F1F6DA3"/>
    <w:rsid w:val="2F2002E3"/>
    <w:rsid w:val="2F204FF5"/>
    <w:rsid w:val="2F2110D4"/>
    <w:rsid w:val="2F212B1B"/>
    <w:rsid w:val="2F2131FE"/>
    <w:rsid w:val="2F214799"/>
    <w:rsid w:val="2F2148C9"/>
    <w:rsid w:val="2F215A85"/>
    <w:rsid w:val="2F217005"/>
    <w:rsid w:val="2F217811"/>
    <w:rsid w:val="2F22001D"/>
    <w:rsid w:val="2F224048"/>
    <w:rsid w:val="2F23323D"/>
    <w:rsid w:val="2F233F69"/>
    <w:rsid w:val="2F2355D5"/>
    <w:rsid w:val="2F236894"/>
    <w:rsid w:val="2F240BEA"/>
    <w:rsid w:val="2F241835"/>
    <w:rsid w:val="2F241A6D"/>
    <w:rsid w:val="2F244504"/>
    <w:rsid w:val="2F2447EC"/>
    <w:rsid w:val="2F247274"/>
    <w:rsid w:val="2F25085E"/>
    <w:rsid w:val="2F25260C"/>
    <w:rsid w:val="2F252704"/>
    <w:rsid w:val="2F252CC5"/>
    <w:rsid w:val="2F255088"/>
    <w:rsid w:val="2F255896"/>
    <w:rsid w:val="2F255B69"/>
    <w:rsid w:val="2F2574D6"/>
    <w:rsid w:val="2F257930"/>
    <w:rsid w:val="2F266384"/>
    <w:rsid w:val="2F271D47"/>
    <w:rsid w:val="2F277269"/>
    <w:rsid w:val="2F280759"/>
    <w:rsid w:val="2F281646"/>
    <w:rsid w:val="2F281E51"/>
    <w:rsid w:val="2F2820FC"/>
    <w:rsid w:val="2F284785"/>
    <w:rsid w:val="2F285768"/>
    <w:rsid w:val="2F285C58"/>
    <w:rsid w:val="2F2919D0"/>
    <w:rsid w:val="2F292380"/>
    <w:rsid w:val="2F292AD6"/>
    <w:rsid w:val="2F297051"/>
    <w:rsid w:val="2F2A0C1C"/>
    <w:rsid w:val="2F2A2992"/>
    <w:rsid w:val="2F2A2F03"/>
    <w:rsid w:val="2F2A4F82"/>
    <w:rsid w:val="2F2A5E74"/>
    <w:rsid w:val="2F2A7C22"/>
    <w:rsid w:val="2F2B02DF"/>
    <w:rsid w:val="2F2B1BEC"/>
    <w:rsid w:val="2F2B2233"/>
    <w:rsid w:val="2F2B5748"/>
    <w:rsid w:val="2F2B74F6"/>
    <w:rsid w:val="2F2C2B98"/>
    <w:rsid w:val="2F2C6154"/>
    <w:rsid w:val="2F2D14C0"/>
    <w:rsid w:val="2F2D2312"/>
    <w:rsid w:val="2F2D28E7"/>
    <w:rsid w:val="2F2D30CF"/>
    <w:rsid w:val="2F2D326E"/>
    <w:rsid w:val="2F2D4028"/>
    <w:rsid w:val="2F2D4CBD"/>
    <w:rsid w:val="2F2D7712"/>
    <w:rsid w:val="2F2E31C2"/>
    <w:rsid w:val="2F2E3B4E"/>
    <w:rsid w:val="2F2E6FE6"/>
    <w:rsid w:val="2F2E7936"/>
    <w:rsid w:val="2F2F348A"/>
    <w:rsid w:val="2F2F5629"/>
    <w:rsid w:val="2F2F7EE1"/>
    <w:rsid w:val="2F300FB0"/>
    <w:rsid w:val="2F3029A9"/>
    <w:rsid w:val="2F302D5E"/>
    <w:rsid w:val="2F30614E"/>
    <w:rsid w:val="2F316DE7"/>
    <w:rsid w:val="2F320750"/>
    <w:rsid w:val="2F320885"/>
    <w:rsid w:val="2F320A36"/>
    <w:rsid w:val="2F3228B3"/>
    <w:rsid w:val="2F3241F6"/>
    <w:rsid w:val="2F326AD7"/>
    <w:rsid w:val="2F3318C3"/>
    <w:rsid w:val="2F333E8B"/>
    <w:rsid w:val="2F33488D"/>
    <w:rsid w:val="2F3357D1"/>
    <w:rsid w:val="2F336B0E"/>
    <w:rsid w:val="2F336EC2"/>
    <w:rsid w:val="2F337811"/>
    <w:rsid w:val="2F34268F"/>
    <w:rsid w:val="2F34284F"/>
    <w:rsid w:val="2F3445FD"/>
    <w:rsid w:val="2F350ECE"/>
    <w:rsid w:val="2F351000"/>
    <w:rsid w:val="2F35161A"/>
    <w:rsid w:val="2F354386"/>
    <w:rsid w:val="2F364819"/>
    <w:rsid w:val="2F364D32"/>
    <w:rsid w:val="2F365177"/>
    <w:rsid w:val="2F370591"/>
    <w:rsid w:val="2F37233F"/>
    <w:rsid w:val="2F3741C1"/>
    <w:rsid w:val="2F375A40"/>
    <w:rsid w:val="2F375BB2"/>
    <w:rsid w:val="2F376A2F"/>
    <w:rsid w:val="2F37730B"/>
    <w:rsid w:val="2F377CAB"/>
    <w:rsid w:val="2F380EA8"/>
    <w:rsid w:val="2F381BFF"/>
    <w:rsid w:val="2F386C5B"/>
    <w:rsid w:val="2F386E4E"/>
    <w:rsid w:val="2F386F18"/>
    <w:rsid w:val="2F3916CE"/>
    <w:rsid w:val="2F3925CB"/>
    <w:rsid w:val="2F394CAA"/>
    <w:rsid w:val="2F39519C"/>
    <w:rsid w:val="2F3A1C98"/>
    <w:rsid w:val="2F3A3356"/>
    <w:rsid w:val="2F3A3BDD"/>
    <w:rsid w:val="2F3A5A63"/>
    <w:rsid w:val="2F3A5EA5"/>
    <w:rsid w:val="2F3A6023"/>
    <w:rsid w:val="2F3A7E16"/>
    <w:rsid w:val="2F3B28B9"/>
    <w:rsid w:val="2F3B2A6E"/>
    <w:rsid w:val="2F3B32FA"/>
    <w:rsid w:val="2F3B4111"/>
    <w:rsid w:val="2F3B658E"/>
    <w:rsid w:val="2F3C1703"/>
    <w:rsid w:val="2F3C1740"/>
    <w:rsid w:val="2F3C4C35"/>
    <w:rsid w:val="2F3C4C70"/>
    <w:rsid w:val="2F3C7955"/>
    <w:rsid w:val="2F3D04F4"/>
    <w:rsid w:val="2F3D127A"/>
    <w:rsid w:val="2F3D23DC"/>
    <w:rsid w:val="2F3D369E"/>
    <w:rsid w:val="2F3D3B1D"/>
    <w:rsid w:val="2F3D7CF5"/>
    <w:rsid w:val="2F3E15C2"/>
    <w:rsid w:val="2F3E372A"/>
    <w:rsid w:val="2F3E4062"/>
    <w:rsid w:val="2F3E7229"/>
    <w:rsid w:val="2F3F109E"/>
    <w:rsid w:val="2F3F171A"/>
    <w:rsid w:val="2F3F2E7C"/>
    <w:rsid w:val="2F3F2FA2"/>
    <w:rsid w:val="2F3F32AB"/>
    <w:rsid w:val="2F3F3AEC"/>
    <w:rsid w:val="2F3F4C50"/>
    <w:rsid w:val="2F401499"/>
    <w:rsid w:val="2F402B99"/>
    <w:rsid w:val="2F404C5F"/>
    <w:rsid w:val="2F4069BF"/>
    <w:rsid w:val="2F407445"/>
    <w:rsid w:val="2F4131BE"/>
    <w:rsid w:val="2F416D1A"/>
    <w:rsid w:val="2F4221ED"/>
    <w:rsid w:val="2F4236B1"/>
    <w:rsid w:val="2F423FB3"/>
    <w:rsid w:val="2F424DBE"/>
    <w:rsid w:val="2F430CE4"/>
    <w:rsid w:val="2F430E9C"/>
    <w:rsid w:val="2F432331"/>
    <w:rsid w:val="2F432A92"/>
    <w:rsid w:val="2F4370A1"/>
    <w:rsid w:val="2F440E1F"/>
    <w:rsid w:val="2F440E28"/>
    <w:rsid w:val="2F441CC8"/>
    <w:rsid w:val="2F442531"/>
    <w:rsid w:val="2F44422F"/>
    <w:rsid w:val="2F44720D"/>
    <w:rsid w:val="2F447214"/>
    <w:rsid w:val="2F447D84"/>
    <w:rsid w:val="2F4522AF"/>
    <w:rsid w:val="2F45373F"/>
    <w:rsid w:val="2F454CEA"/>
    <w:rsid w:val="2F4552CD"/>
    <w:rsid w:val="2F45680A"/>
    <w:rsid w:val="2F462582"/>
    <w:rsid w:val="2F464330"/>
    <w:rsid w:val="2F46502E"/>
    <w:rsid w:val="2F466F0D"/>
    <w:rsid w:val="2F474E5B"/>
    <w:rsid w:val="2F4800A8"/>
    <w:rsid w:val="2F4812DA"/>
    <w:rsid w:val="2F483908"/>
    <w:rsid w:val="2F48454C"/>
    <w:rsid w:val="2F484558"/>
    <w:rsid w:val="2F4862FA"/>
    <w:rsid w:val="2F4961AE"/>
    <w:rsid w:val="2F4A06F5"/>
    <w:rsid w:val="2F4A079B"/>
    <w:rsid w:val="2F4A0DDE"/>
    <w:rsid w:val="2F4A4F3F"/>
    <w:rsid w:val="2F4A6121"/>
    <w:rsid w:val="2F4A6266"/>
    <w:rsid w:val="2F4A728A"/>
    <w:rsid w:val="2F4A79F4"/>
    <w:rsid w:val="2F4B1946"/>
    <w:rsid w:val="2F4B1F08"/>
    <w:rsid w:val="2F4B49E0"/>
    <w:rsid w:val="2F4B5834"/>
    <w:rsid w:val="2F4B5DEA"/>
    <w:rsid w:val="2F4B75B1"/>
    <w:rsid w:val="2F4B7B98"/>
    <w:rsid w:val="2F4C0A41"/>
    <w:rsid w:val="2F4C6D8A"/>
    <w:rsid w:val="2F4C735A"/>
    <w:rsid w:val="2F4D0843"/>
    <w:rsid w:val="2F4D0B6B"/>
    <w:rsid w:val="2F4D0C2D"/>
    <w:rsid w:val="2F4D1B62"/>
    <w:rsid w:val="2F4D20C5"/>
    <w:rsid w:val="2F4D6F18"/>
    <w:rsid w:val="2F4E3361"/>
    <w:rsid w:val="2F4E57DE"/>
    <w:rsid w:val="2F4F0555"/>
    <w:rsid w:val="2F4F1C65"/>
    <w:rsid w:val="2F4F58DB"/>
    <w:rsid w:val="2F4F6A71"/>
    <w:rsid w:val="2F4F7689"/>
    <w:rsid w:val="2F50024D"/>
    <w:rsid w:val="2F5018C2"/>
    <w:rsid w:val="2F5042BE"/>
    <w:rsid w:val="2F5043EA"/>
    <w:rsid w:val="2F5051AF"/>
    <w:rsid w:val="2F5073C2"/>
    <w:rsid w:val="2F5073FB"/>
    <w:rsid w:val="2F511CE2"/>
    <w:rsid w:val="2F5202CB"/>
    <w:rsid w:val="2F520F27"/>
    <w:rsid w:val="2F5215A4"/>
    <w:rsid w:val="2F52198B"/>
    <w:rsid w:val="2F522CD5"/>
    <w:rsid w:val="2F523172"/>
    <w:rsid w:val="2F5242B6"/>
    <w:rsid w:val="2F534851"/>
    <w:rsid w:val="2F535D43"/>
    <w:rsid w:val="2F541DA4"/>
    <w:rsid w:val="2F5438C6"/>
    <w:rsid w:val="2F544C9F"/>
    <w:rsid w:val="2F54650D"/>
    <w:rsid w:val="2F546A4D"/>
    <w:rsid w:val="2F550663"/>
    <w:rsid w:val="2F5527C5"/>
    <w:rsid w:val="2F553234"/>
    <w:rsid w:val="2F553FEF"/>
    <w:rsid w:val="2F556DA2"/>
    <w:rsid w:val="2F560A17"/>
    <w:rsid w:val="2F561AF3"/>
    <w:rsid w:val="2F561C58"/>
    <w:rsid w:val="2F562C5C"/>
    <w:rsid w:val="2F562F84"/>
    <w:rsid w:val="2F566C69"/>
    <w:rsid w:val="2F5707D5"/>
    <w:rsid w:val="2F571BCE"/>
    <w:rsid w:val="2F5729E1"/>
    <w:rsid w:val="2F572DBE"/>
    <w:rsid w:val="2F57478F"/>
    <w:rsid w:val="2F577D60"/>
    <w:rsid w:val="2F5805D9"/>
    <w:rsid w:val="2F580725"/>
    <w:rsid w:val="2F580802"/>
    <w:rsid w:val="2F5821F5"/>
    <w:rsid w:val="2F58630D"/>
    <w:rsid w:val="2F5867FB"/>
    <w:rsid w:val="2F586FE4"/>
    <w:rsid w:val="2F590507"/>
    <w:rsid w:val="2F591BB5"/>
    <w:rsid w:val="2F594288"/>
    <w:rsid w:val="2F5964DF"/>
    <w:rsid w:val="2F5A2706"/>
    <w:rsid w:val="2F5A4AEF"/>
    <w:rsid w:val="2F5A7DDB"/>
    <w:rsid w:val="2F5B1D69"/>
    <w:rsid w:val="2F5B2EED"/>
    <w:rsid w:val="2F5B602D"/>
    <w:rsid w:val="2F5B67F6"/>
    <w:rsid w:val="2F5B6D97"/>
    <w:rsid w:val="2F5C0536"/>
    <w:rsid w:val="2F5C1DA5"/>
    <w:rsid w:val="2F5C23D3"/>
    <w:rsid w:val="2F5C3B54"/>
    <w:rsid w:val="2F5C5965"/>
    <w:rsid w:val="2F5C7FF7"/>
    <w:rsid w:val="2F5D1C1C"/>
    <w:rsid w:val="2F5D3E83"/>
    <w:rsid w:val="2F5E396F"/>
    <w:rsid w:val="2F5E78CC"/>
    <w:rsid w:val="2F5E7A07"/>
    <w:rsid w:val="2F5F4F07"/>
    <w:rsid w:val="2F5F53F2"/>
    <w:rsid w:val="2F5F5A27"/>
    <w:rsid w:val="2F601BF4"/>
    <w:rsid w:val="2F603644"/>
    <w:rsid w:val="2F6038A4"/>
    <w:rsid w:val="2F6054AB"/>
    <w:rsid w:val="2F607B60"/>
    <w:rsid w:val="2F610218"/>
    <w:rsid w:val="2F610CBF"/>
    <w:rsid w:val="2F61116A"/>
    <w:rsid w:val="2F612CE5"/>
    <w:rsid w:val="2F616554"/>
    <w:rsid w:val="2F6173BC"/>
    <w:rsid w:val="2F6243A8"/>
    <w:rsid w:val="2F627B2D"/>
    <w:rsid w:val="2F627D93"/>
    <w:rsid w:val="2F631E13"/>
    <w:rsid w:val="2F633134"/>
    <w:rsid w:val="2F6333A2"/>
    <w:rsid w:val="2F6340F7"/>
    <w:rsid w:val="2F634EE2"/>
    <w:rsid w:val="2F635838"/>
    <w:rsid w:val="2F63610E"/>
    <w:rsid w:val="2F643320"/>
    <w:rsid w:val="2F645175"/>
    <w:rsid w:val="2F64660A"/>
    <w:rsid w:val="2F646CC8"/>
    <w:rsid w:val="2F650C5A"/>
    <w:rsid w:val="2F651F62"/>
    <w:rsid w:val="2F652FF8"/>
    <w:rsid w:val="2F6539F4"/>
    <w:rsid w:val="2F653BA9"/>
    <w:rsid w:val="2F654B06"/>
    <w:rsid w:val="2F654C39"/>
    <w:rsid w:val="2F656EAC"/>
    <w:rsid w:val="2F657140"/>
    <w:rsid w:val="2F661372"/>
    <w:rsid w:val="2F6615E8"/>
    <w:rsid w:val="2F66176D"/>
    <w:rsid w:val="2F662A91"/>
    <w:rsid w:val="2F666780"/>
    <w:rsid w:val="2F672A78"/>
    <w:rsid w:val="2F676656"/>
    <w:rsid w:val="2F676AFF"/>
    <w:rsid w:val="2F6824F8"/>
    <w:rsid w:val="2F68295E"/>
    <w:rsid w:val="2F68699C"/>
    <w:rsid w:val="2F69463A"/>
    <w:rsid w:val="2F697F69"/>
    <w:rsid w:val="2F6A0C42"/>
    <w:rsid w:val="2F6A0E0C"/>
    <w:rsid w:val="2F6A2554"/>
    <w:rsid w:val="2F6A26B2"/>
    <w:rsid w:val="2F6A2714"/>
    <w:rsid w:val="2F6A3B37"/>
    <w:rsid w:val="2F6A44C2"/>
    <w:rsid w:val="2F6A6251"/>
    <w:rsid w:val="2F6B0581"/>
    <w:rsid w:val="2F6B1FE9"/>
    <w:rsid w:val="2F6B3D97"/>
    <w:rsid w:val="2F6B4F2A"/>
    <w:rsid w:val="2F6B545A"/>
    <w:rsid w:val="2F6C023B"/>
    <w:rsid w:val="2F6C0F8C"/>
    <w:rsid w:val="2F6C2C68"/>
    <w:rsid w:val="2F6C75A1"/>
    <w:rsid w:val="2F6C7FAA"/>
    <w:rsid w:val="2F6D14BB"/>
    <w:rsid w:val="2F6D1C05"/>
    <w:rsid w:val="2F6D260C"/>
    <w:rsid w:val="2F6D3FB3"/>
    <w:rsid w:val="2F6D4AAF"/>
    <w:rsid w:val="2F6D590A"/>
    <w:rsid w:val="2F6D5D61"/>
    <w:rsid w:val="2F6D778C"/>
    <w:rsid w:val="2F6D7B0F"/>
    <w:rsid w:val="2F6E21FC"/>
    <w:rsid w:val="2F6E2F66"/>
    <w:rsid w:val="2F6E3407"/>
    <w:rsid w:val="2F6E4503"/>
    <w:rsid w:val="2F6E6497"/>
    <w:rsid w:val="2F6F089A"/>
    <w:rsid w:val="2F6F1AD9"/>
    <w:rsid w:val="2F6F21ED"/>
    <w:rsid w:val="2F6F32D9"/>
    <w:rsid w:val="2F6F3887"/>
    <w:rsid w:val="2F70185C"/>
    <w:rsid w:val="2F704384"/>
    <w:rsid w:val="2F704980"/>
    <w:rsid w:val="2F7075FF"/>
    <w:rsid w:val="2F707E3C"/>
    <w:rsid w:val="2F710D5B"/>
    <w:rsid w:val="2F7116DB"/>
    <w:rsid w:val="2F712063"/>
    <w:rsid w:val="2F715851"/>
    <w:rsid w:val="2F720AFB"/>
    <w:rsid w:val="2F7215C9"/>
    <w:rsid w:val="2F721639"/>
    <w:rsid w:val="2F72791F"/>
    <w:rsid w:val="2F73756F"/>
    <w:rsid w:val="2F737636"/>
    <w:rsid w:val="2F7401D4"/>
    <w:rsid w:val="2F740E9D"/>
    <w:rsid w:val="2F744949"/>
    <w:rsid w:val="2F746265"/>
    <w:rsid w:val="2F7467CA"/>
    <w:rsid w:val="2F747AAA"/>
    <w:rsid w:val="2F750D73"/>
    <w:rsid w:val="2F752337"/>
    <w:rsid w:val="2F75482D"/>
    <w:rsid w:val="2F754A51"/>
    <w:rsid w:val="2F7553E7"/>
    <w:rsid w:val="2F757C4D"/>
    <w:rsid w:val="2F7610DD"/>
    <w:rsid w:val="2F761B38"/>
    <w:rsid w:val="2F7622C8"/>
    <w:rsid w:val="2F762E67"/>
    <w:rsid w:val="2F763CAE"/>
    <w:rsid w:val="2F764F66"/>
    <w:rsid w:val="2F77098D"/>
    <w:rsid w:val="2F7722EC"/>
    <w:rsid w:val="2F775D95"/>
    <w:rsid w:val="2F776BDF"/>
    <w:rsid w:val="2F7805C4"/>
    <w:rsid w:val="2F781148"/>
    <w:rsid w:val="2F784A8E"/>
    <w:rsid w:val="2F785829"/>
    <w:rsid w:val="2F792957"/>
    <w:rsid w:val="2F792ADC"/>
    <w:rsid w:val="2F7955A3"/>
    <w:rsid w:val="2F7968CC"/>
    <w:rsid w:val="2F797A5E"/>
    <w:rsid w:val="2F7A1B13"/>
    <w:rsid w:val="2F7A3292"/>
    <w:rsid w:val="2F7A3ABF"/>
    <w:rsid w:val="2F7A3C5E"/>
    <w:rsid w:val="2F7A5646"/>
    <w:rsid w:val="2F7B222C"/>
    <w:rsid w:val="2F7B4E49"/>
    <w:rsid w:val="2F7B4EB0"/>
    <w:rsid w:val="2F7B4F4F"/>
    <w:rsid w:val="2F7B4FDD"/>
    <w:rsid w:val="2F7B66D0"/>
    <w:rsid w:val="2F7C0DA6"/>
    <w:rsid w:val="2F7C1C6F"/>
    <w:rsid w:val="2F7C27D7"/>
    <w:rsid w:val="2F7C41F6"/>
    <w:rsid w:val="2F7C5FA4"/>
    <w:rsid w:val="2F7D17B7"/>
    <w:rsid w:val="2F7D2448"/>
    <w:rsid w:val="2F7D4C12"/>
    <w:rsid w:val="2F7D7B14"/>
    <w:rsid w:val="2F7D7C2C"/>
    <w:rsid w:val="2F7E058C"/>
    <w:rsid w:val="2F7E1D1C"/>
    <w:rsid w:val="2F7E3A90"/>
    <w:rsid w:val="2F7E5CFF"/>
    <w:rsid w:val="2F7E7F6E"/>
    <w:rsid w:val="2F7F07C2"/>
    <w:rsid w:val="2F7F3380"/>
    <w:rsid w:val="2F7F5246"/>
    <w:rsid w:val="2F7F74F3"/>
    <w:rsid w:val="2F7F7F22"/>
    <w:rsid w:val="2F803CE6"/>
    <w:rsid w:val="2F805A94"/>
    <w:rsid w:val="2F807842"/>
    <w:rsid w:val="2F807931"/>
    <w:rsid w:val="2F8102CC"/>
    <w:rsid w:val="2F81180C"/>
    <w:rsid w:val="2F811BAB"/>
    <w:rsid w:val="2F811D3C"/>
    <w:rsid w:val="2F8135BA"/>
    <w:rsid w:val="2F81488B"/>
    <w:rsid w:val="2F822251"/>
    <w:rsid w:val="2F823C98"/>
    <w:rsid w:val="2F8241FE"/>
    <w:rsid w:val="2F82593B"/>
    <w:rsid w:val="2F827A5E"/>
    <w:rsid w:val="2F830808"/>
    <w:rsid w:val="2F83092C"/>
    <w:rsid w:val="2F8328A6"/>
    <w:rsid w:val="2F8337D6"/>
    <w:rsid w:val="2F835584"/>
    <w:rsid w:val="2F8362AD"/>
    <w:rsid w:val="2F836D5B"/>
    <w:rsid w:val="2F841773"/>
    <w:rsid w:val="2F84428E"/>
    <w:rsid w:val="2F846934"/>
    <w:rsid w:val="2F850386"/>
    <w:rsid w:val="2F8512FC"/>
    <w:rsid w:val="2F8530AA"/>
    <w:rsid w:val="2F853256"/>
    <w:rsid w:val="2F853EFE"/>
    <w:rsid w:val="2F854E58"/>
    <w:rsid w:val="2F8567EB"/>
    <w:rsid w:val="2F860BD0"/>
    <w:rsid w:val="2F860E83"/>
    <w:rsid w:val="2F861831"/>
    <w:rsid w:val="2F862062"/>
    <w:rsid w:val="2F86229A"/>
    <w:rsid w:val="2F863762"/>
    <w:rsid w:val="2F864C7C"/>
    <w:rsid w:val="2F865D6B"/>
    <w:rsid w:val="2F866E22"/>
    <w:rsid w:val="2F867450"/>
    <w:rsid w:val="2F872682"/>
    <w:rsid w:val="2F8734F2"/>
    <w:rsid w:val="2F8743FE"/>
    <w:rsid w:val="2F875C16"/>
    <w:rsid w:val="2F880B7A"/>
    <w:rsid w:val="2F880DEC"/>
    <w:rsid w:val="2F882B9B"/>
    <w:rsid w:val="2F884949"/>
    <w:rsid w:val="2F8860C3"/>
    <w:rsid w:val="2F886D5B"/>
    <w:rsid w:val="2F89253E"/>
    <w:rsid w:val="2F896513"/>
    <w:rsid w:val="2F8976B0"/>
    <w:rsid w:val="2F8A06C1"/>
    <w:rsid w:val="2F8A35B4"/>
    <w:rsid w:val="2F8A6913"/>
    <w:rsid w:val="2F8B39BE"/>
    <w:rsid w:val="2F8B4E67"/>
    <w:rsid w:val="2F8B6FAB"/>
    <w:rsid w:val="2F8B727C"/>
    <w:rsid w:val="2F8C268B"/>
    <w:rsid w:val="2F8C3988"/>
    <w:rsid w:val="2F8C4439"/>
    <w:rsid w:val="2F8C7373"/>
    <w:rsid w:val="2F8D09D7"/>
    <w:rsid w:val="2F8D4AE3"/>
    <w:rsid w:val="2F8D5EB7"/>
    <w:rsid w:val="2F8D6403"/>
    <w:rsid w:val="2F8E07F4"/>
    <w:rsid w:val="2F8E1F35"/>
    <w:rsid w:val="2F8E4F10"/>
    <w:rsid w:val="2F8F0180"/>
    <w:rsid w:val="2F8F0849"/>
    <w:rsid w:val="2F8F18E7"/>
    <w:rsid w:val="2F8F217B"/>
    <w:rsid w:val="2F8F2910"/>
    <w:rsid w:val="2F8F33C5"/>
    <w:rsid w:val="2F8F3F29"/>
    <w:rsid w:val="2F8F3F5D"/>
    <w:rsid w:val="2F8F4832"/>
    <w:rsid w:val="2F8F5CD7"/>
    <w:rsid w:val="2F8F6863"/>
    <w:rsid w:val="2F9028F3"/>
    <w:rsid w:val="2F902C99"/>
    <w:rsid w:val="2F90417A"/>
    <w:rsid w:val="2F90494F"/>
    <w:rsid w:val="2F905E13"/>
    <w:rsid w:val="2F910C4A"/>
    <w:rsid w:val="2F911241"/>
    <w:rsid w:val="2F9154D6"/>
    <w:rsid w:val="2F915CE5"/>
    <w:rsid w:val="2F91621D"/>
    <w:rsid w:val="2F917175"/>
    <w:rsid w:val="2F917CA1"/>
    <w:rsid w:val="2F9212C6"/>
    <w:rsid w:val="2F921632"/>
    <w:rsid w:val="2F92182C"/>
    <w:rsid w:val="2F921AFF"/>
    <w:rsid w:val="2F9257C7"/>
    <w:rsid w:val="2F927575"/>
    <w:rsid w:val="2F9277FF"/>
    <w:rsid w:val="2F927AAF"/>
    <w:rsid w:val="2F9319C2"/>
    <w:rsid w:val="2F9331D6"/>
    <w:rsid w:val="2F933CB1"/>
    <w:rsid w:val="2F936096"/>
    <w:rsid w:val="2F936A4E"/>
    <w:rsid w:val="2F9405A4"/>
    <w:rsid w:val="2F94153F"/>
    <w:rsid w:val="2F9432ED"/>
    <w:rsid w:val="2F944666"/>
    <w:rsid w:val="2F946D19"/>
    <w:rsid w:val="2F947237"/>
    <w:rsid w:val="2F947791"/>
    <w:rsid w:val="2F951C1D"/>
    <w:rsid w:val="2F951DFB"/>
    <w:rsid w:val="2F954085"/>
    <w:rsid w:val="2F95548D"/>
    <w:rsid w:val="2F960B66"/>
    <w:rsid w:val="2F9614FA"/>
    <w:rsid w:val="2F961789"/>
    <w:rsid w:val="2F961D80"/>
    <w:rsid w:val="2F963509"/>
    <w:rsid w:val="2F966089"/>
    <w:rsid w:val="2F966166"/>
    <w:rsid w:val="2F967065"/>
    <w:rsid w:val="2F967754"/>
    <w:rsid w:val="2F970DE6"/>
    <w:rsid w:val="2F974B8C"/>
    <w:rsid w:val="2F98086C"/>
    <w:rsid w:val="2F980AEC"/>
    <w:rsid w:val="2F983682"/>
    <w:rsid w:val="2F984477"/>
    <w:rsid w:val="2F984DE7"/>
    <w:rsid w:val="2F985BB8"/>
    <w:rsid w:val="2F990904"/>
    <w:rsid w:val="2F990E43"/>
    <w:rsid w:val="2F9916DA"/>
    <w:rsid w:val="2F99233C"/>
    <w:rsid w:val="2F993A25"/>
    <w:rsid w:val="2F993BED"/>
    <w:rsid w:val="2F993E99"/>
    <w:rsid w:val="2F994DA8"/>
    <w:rsid w:val="2F995E62"/>
    <w:rsid w:val="2F9A04D8"/>
    <w:rsid w:val="2F9A1CD1"/>
    <w:rsid w:val="2F9A347B"/>
    <w:rsid w:val="2F9A5285"/>
    <w:rsid w:val="2F9B14D0"/>
    <w:rsid w:val="2F9B2AD3"/>
    <w:rsid w:val="2F9B467C"/>
    <w:rsid w:val="2F9C03F4"/>
    <w:rsid w:val="2F9C21A2"/>
    <w:rsid w:val="2F9C59C9"/>
    <w:rsid w:val="2F9C6C2E"/>
    <w:rsid w:val="2F9C75AD"/>
    <w:rsid w:val="2F9D4005"/>
    <w:rsid w:val="2F9D46A9"/>
    <w:rsid w:val="2F9D5BBD"/>
    <w:rsid w:val="2F9D6324"/>
    <w:rsid w:val="2F9D7C36"/>
    <w:rsid w:val="2F9E04AD"/>
    <w:rsid w:val="2F9E23BE"/>
    <w:rsid w:val="2F9E33C6"/>
    <w:rsid w:val="2F9E416C"/>
    <w:rsid w:val="2F9E5098"/>
    <w:rsid w:val="2F9E5F1A"/>
    <w:rsid w:val="2F9E6380"/>
    <w:rsid w:val="2F9F02E8"/>
    <w:rsid w:val="2F9F1779"/>
    <w:rsid w:val="2F9F4BBB"/>
    <w:rsid w:val="2F9F554B"/>
    <w:rsid w:val="2F9F6B69"/>
    <w:rsid w:val="2F9F6E21"/>
    <w:rsid w:val="2FA013A0"/>
    <w:rsid w:val="2FA01C92"/>
    <w:rsid w:val="2FA020F6"/>
    <w:rsid w:val="2FA06136"/>
    <w:rsid w:val="2FA07EE4"/>
    <w:rsid w:val="2FA13583"/>
    <w:rsid w:val="2FA14099"/>
    <w:rsid w:val="2FA14D33"/>
    <w:rsid w:val="2FA15A0A"/>
    <w:rsid w:val="2FA16C6A"/>
    <w:rsid w:val="2FA21B63"/>
    <w:rsid w:val="2FA21EAE"/>
    <w:rsid w:val="2FA2210D"/>
    <w:rsid w:val="2FA23C5C"/>
    <w:rsid w:val="2FA2790F"/>
    <w:rsid w:val="2FA3158A"/>
    <w:rsid w:val="2FA31782"/>
    <w:rsid w:val="2FA3240F"/>
    <w:rsid w:val="2FA33530"/>
    <w:rsid w:val="2FA33D03"/>
    <w:rsid w:val="2FA345F3"/>
    <w:rsid w:val="2FA379D4"/>
    <w:rsid w:val="2FA41168"/>
    <w:rsid w:val="2FA42589"/>
    <w:rsid w:val="2FA42A1A"/>
    <w:rsid w:val="2FA501BC"/>
    <w:rsid w:val="2FA50F53"/>
    <w:rsid w:val="2FA5198A"/>
    <w:rsid w:val="2FA5374C"/>
    <w:rsid w:val="2FA54B6D"/>
    <w:rsid w:val="2FA554FB"/>
    <w:rsid w:val="2FA555EB"/>
    <w:rsid w:val="2FA56825"/>
    <w:rsid w:val="2FA572A9"/>
    <w:rsid w:val="2FA5734D"/>
    <w:rsid w:val="2FA62D91"/>
    <w:rsid w:val="2FA63021"/>
    <w:rsid w:val="2FA63873"/>
    <w:rsid w:val="2FA657F2"/>
    <w:rsid w:val="2FA67185"/>
    <w:rsid w:val="2FA71434"/>
    <w:rsid w:val="2FA72C52"/>
    <w:rsid w:val="2FA77F0B"/>
    <w:rsid w:val="2FA84FEB"/>
    <w:rsid w:val="2FA9075E"/>
    <w:rsid w:val="2FA91BAF"/>
    <w:rsid w:val="2FA94F40"/>
    <w:rsid w:val="2FA97A04"/>
    <w:rsid w:val="2FAA0D63"/>
    <w:rsid w:val="2FAA2B11"/>
    <w:rsid w:val="2FAA48BF"/>
    <w:rsid w:val="2FAA7FCD"/>
    <w:rsid w:val="2FAB049C"/>
    <w:rsid w:val="2FAB0637"/>
    <w:rsid w:val="2FAB0A58"/>
    <w:rsid w:val="2FAB0D99"/>
    <w:rsid w:val="2FAC2EAC"/>
    <w:rsid w:val="2FAC4ADB"/>
    <w:rsid w:val="2FAC6889"/>
    <w:rsid w:val="2FAD0853"/>
    <w:rsid w:val="2FAD1B11"/>
    <w:rsid w:val="2FAD1DFD"/>
    <w:rsid w:val="2FAD2601"/>
    <w:rsid w:val="2FAD3CAB"/>
    <w:rsid w:val="2FAD40FD"/>
    <w:rsid w:val="2FAD43AF"/>
    <w:rsid w:val="2FAD76F7"/>
    <w:rsid w:val="2FAD78B9"/>
    <w:rsid w:val="2FAE1E42"/>
    <w:rsid w:val="2FAE260E"/>
    <w:rsid w:val="2FAE3EB7"/>
    <w:rsid w:val="2FAE44C5"/>
    <w:rsid w:val="2FAE63D5"/>
    <w:rsid w:val="2FAE669D"/>
    <w:rsid w:val="2FAE702D"/>
    <w:rsid w:val="2FAF00D1"/>
    <w:rsid w:val="2FAF0127"/>
    <w:rsid w:val="2FAF15E3"/>
    <w:rsid w:val="2FAF1ED5"/>
    <w:rsid w:val="2FAF3E2E"/>
    <w:rsid w:val="2FAF6379"/>
    <w:rsid w:val="2FAF7A1C"/>
    <w:rsid w:val="2FB0244D"/>
    <w:rsid w:val="2FB03DFA"/>
    <w:rsid w:val="2FB120F1"/>
    <w:rsid w:val="2FB13E9F"/>
    <w:rsid w:val="2FB15C4D"/>
    <w:rsid w:val="2FB1773C"/>
    <w:rsid w:val="2FB21595"/>
    <w:rsid w:val="2FB2250E"/>
    <w:rsid w:val="2FB22E58"/>
    <w:rsid w:val="2FB24EF7"/>
    <w:rsid w:val="2FB25B20"/>
    <w:rsid w:val="2FB27C17"/>
    <w:rsid w:val="2FB3107F"/>
    <w:rsid w:val="2FB31350"/>
    <w:rsid w:val="2FB32177"/>
    <w:rsid w:val="2FB35E69"/>
    <w:rsid w:val="2FB35FCD"/>
    <w:rsid w:val="2FB40F11"/>
    <w:rsid w:val="2FB41BE1"/>
    <w:rsid w:val="2FB43C50"/>
    <w:rsid w:val="2FB47769"/>
    <w:rsid w:val="2FB47E43"/>
    <w:rsid w:val="2FB50542"/>
    <w:rsid w:val="2FB550E0"/>
    <w:rsid w:val="2FB56D40"/>
    <w:rsid w:val="2FB61F28"/>
    <w:rsid w:val="2FB624E1"/>
    <w:rsid w:val="2FB63264"/>
    <w:rsid w:val="2FB67708"/>
    <w:rsid w:val="2FB70E90"/>
    <w:rsid w:val="2FB738D1"/>
    <w:rsid w:val="2FB74938"/>
    <w:rsid w:val="2FB80510"/>
    <w:rsid w:val="2FB83480"/>
    <w:rsid w:val="2FB83A61"/>
    <w:rsid w:val="2FB85E6B"/>
    <w:rsid w:val="2FB87328"/>
    <w:rsid w:val="2FB87A76"/>
    <w:rsid w:val="2FB87DD4"/>
    <w:rsid w:val="2FB90FA6"/>
    <w:rsid w:val="2FB921E4"/>
    <w:rsid w:val="2FB9350D"/>
    <w:rsid w:val="2FB971F8"/>
    <w:rsid w:val="2FB977EB"/>
    <w:rsid w:val="2FBA14E4"/>
    <w:rsid w:val="2FBA3998"/>
    <w:rsid w:val="2FBA4574"/>
    <w:rsid w:val="2FBA4F71"/>
    <w:rsid w:val="2FBB23E2"/>
    <w:rsid w:val="2FBB4372"/>
    <w:rsid w:val="2FBB5CAE"/>
    <w:rsid w:val="2FBB6ACC"/>
    <w:rsid w:val="2FBB7B31"/>
    <w:rsid w:val="2FBC180A"/>
    <w:rsid w:val="2FBC2844"/>
    <w:rsid w:val="2FBC45F2"/>
    <w:rsid w:val="2FBC6AD0"/>
    <w:rsid w:val="2FBC7AA2"/>
    <w:rsid w:val="2FBD053D"/>
    <w:rsid w:val="2FBD0A96"/>
    <w:rsid w:val="2FBD0D16"/>
    <w:rsid w:val="2FBD2526"/>
    <w:rsid w:val="2FBD5011"/>
    <w:rsid w:val="2FBD76BA"/>
    <w:rsid w:val="2FBE0259"/>
    <w:rsid w:val="2FBE130D"/>
    <w:rsid w:val="2FBE2C5A"/>
    <w:rsid w:val="2FBE6192"/>
    <w:rsid w:val="2FBE649E"/>
    <w:rsid w:val="2FBE65BC"/>
    <w:rsid w:val="2FBE7EF5"/>
    <w:rsid w:val="2FBF100E"/>
    <w:rsid w:val="2FBF1A8E"/>
    <w:rsid w:val="2FBF7ED1"/>
    <w:rsid w:val="2FC00586"/>
    <w:rsid w:val="2FC0066F"/>
    <w:rsid w:val="2FC02334"/>
    <w:rsid w:val="2FC040E2"/>
    <w:rsid w:val="2FC04104"/>
    <w:rsid w:val="2FC1125D"/>
    <w:rsid w:val="2FC16254"/>
    <w:rsid w:val="2FC16E0E"/>
    <w:rsid w:val="2FC173DB"/>
    <w:rsid w:val="2FC17E5A"/>
    <w:rsid w:val="2FC22278"/>
    <w:rsid w:val="2FC242FE"/>
    <w:rsid w:val="2FC260AC"/>
    <w:rsid w:val="2FC26BF7"/>
    <w:rsid w:val="2FC31E25"/>
    <w:rsid w:val="2FC33BD3"/>
    <w:rsid w:val="2FC35981"/>
    <w:rsid w:val="2FC40571"/>
    <w:rsid w:val="2FC475E4"/>
    <w:rsid w:val="2FC516F9"/>
    <w:rsid w:val="2FC5732C"/>
    <w:rsid w:val="2FC5794B"/>
    <w:rsid w:val="2FC61683"/>
    <w:rsid w:val="2FC636AA"/>
    <w:rsid w:val="2FC645AA"/>
    <w:rsid w:val="2FC66065"/>
    <w:rsid w:val="2FC674F5"/>
    <w:rsid w:val="2FC6781C"/>
    <w:rsid w:val="2FC72393"/>
    <w:rsid w:val="2FC736C3"/>
    <w:rsid w:val="2FC75471"/>
    <w:rsid w:val="2FC77D62"/>
    <w:rsid w:val="2FC811E9"/>
    <w:rsid w:val="2FC81E15"/>
    <w:rsid w:val="2FC81E1A"/>
    <w:rsid w:val="2FC82F97"/>
    <w:rsid w:val="2FC83421"/>
    <w:rsid w:val="2FC85068"/>
    <w:rsid w:val="2FCA20B6"/>
    <w:rsid w:val="2FCA3159"/>
    <w:rsid w:val="2FCA4873"/>
    <w:rsid w:val="2FCA4F61"/>
    <w:rsid w:val="2FCA6D0F"/>
    <w:rsid w:val="2FCB323B"/>
    <w:rsid w:val="2FCB3AC7"/>
    <w:rsid w:val="2FCC07F0"/>
    <w:rsid w:val="2FCC0CD9"/>
    <w:rsid w:val="2FCC0D7E"/>
    <w:rsid w:val="2FCC2A87"/>
    <w:rsid w:val="2FCC77DC"/>
    <w:rsid w:val="2FCD1268"/>
    <w:rsid w:val="2FCD159E"/>
    <w:rsid w:val="2FCD1F31"/>
    <w:rsid w:val="2FCD594E"/>
    <w:rsid w:val="2FCD67D2"/>
    <w:rsid w:val="2FCD67FF"/>
    <w:rsid w:val="2FCD74CE"/>
    <w:rsid w:val="2FCE0A06"/>
    <w:rsid w:val="2FCE1DB4"/>
    <w:rsid w:val="2FCE1FEF"/>
    <w:rsid w:val="2FCE75F8"/>
    <w:rsid w:val="2FCF2577"/>
    <w:rsid w:val="2FCF5F7E"/>
    <w:rsid w:val="2FD01CE8"/>
    <w:rsid w:val="2FD026BA"/>
    <w:rsid w:val="2FD07847"/>
    <w:rsid w:val="2FD133B3"/>
    <w:rsid w:val="2FD14033"/>
    <w:rsid w:val="2FD14541"/>
    <w:rsid w:val="2FD20E6E"/>
    <w:rsid w:val="2FD23E16"/>
    <w:rsid w:val="2FD24608"/>
    <w:rsid w:val="2FD25B1E"/>
    <w:rsid w:val="2FD264B0"/>
    <w:rsid w:val="2FD267C1"/>
    <w:rsid w:val="2FD302BA"/>
    <w:rsid w:val="2FD343DC"/>
    <w:rsid w:val="2FD348DC"/>
    <w:rsid w:val="2FD35FE3"/>
    <w:rsid w:val="2FD361A8"/>
    <w:rsid w:val="2FD36D21"/>
    <w:rsid w:val="2FD36F28"/>
    <w:rsid w:val="2FD40BCE"/>
    <w:rsid w:val="2FD41AF9"/>
    <w:rsid w:val="2FD44032"/>
    <w:rsid w:val="2FD45DE0"/>
    <w:rsid w:val="2FD46A9F"/>
    <w:rsid w:val="2FD47423"/>
    <w:rsid w:val="2FD47B8E"/>
    <w:rsid w:val="2FD50772"/>
    <w:rsid w:val="2FD52F89"/>
    <w:rsid w:val="2FD53A52"/>
    <w:rsid w:val="2FD53EC2"/>
    <w:rsid w:val="2FD57A8F"/>
    <w:rsid w:val="2FD602BF"/>
    <w:rsid w:val="2FD64419"/>
    <w:rsid w:val="2FD656B4"/>
    <w:rsid w:val="2FD70C99"/>
    <w:rsid w:val="2FD758A9"/>
    <w:rsid w:val="2FD75F75"/>
    <w:rsid w:val="2FD810ED"/>
    <w:rsid w:val="2FD8190A"/>
    <w:rsid w:val="2FD8535A"/>
    <w:rsid w:val="2FD85881"/>
    <w:rsid w:val="2FD86CE5"/>
    <w:rsid w:val="2FD91648"/>
    <w:rsid w:val="2FD933F6"/>
    <w:rsid w:val="2FD94B8E"/>
    <w:rsid w:val="2FDA068D"/>
    <w:rsid w:val="2FDA1643"/>
    <w:rsid w:val="2FDA2DB1"/>
    <w:rsid w:val="2FDA3A05"/>
    <w:rsid w:val="2FDA54F7"/>
    <w:rsid w:val="2FDA5BCD"/>
    <w:rsid w:val="2FDA7E82"/>
    <w:rsid w:val="2FDB0F1C"/>
    <w:rsid w:val="2FDB378B"/>
    <w:rsid w:val="2FDB3950"/>
    <w:rsid w:val="2FDB3AC3"/>
    <w:rsid w:val="2FDB6DFB"/>
    <w:rsid w:val="2FDB716E"/>
    <w:rsid w:val="2FDC028B"/>
    <w:rsid w:val="2FDC3A53"/>
    <w:rsid w:val="2FDC4215"/>
    <w:rsid w:val="2FDC44EE"/>
    <w:rsid w:val="2FDC5D23"/>
    <w:rsid w:val="2FDC6A42"/>
    <w:rsid w:val="2FDD2A14"/>
    <w:rsid w:val="2FDD2EE6"/>
    <w:rsid w:val="2FDD42EC"/>
    <w:rsid w:val="2FDD4C94"/>
    <w:rsid w:val="2FDD67C3"/>
    <w:rsid w:val="2FDE07CA"/>
    <w:rsid w:val="2FDE0A0C"/>
    <w:rsid w:val="2FDE27BA"/>
    <w:rsid w:val="2FDE577C"/>
    <w:rsid w:val="2FDE6441"/>
    <w:rsid w:val="2FDE6C5E"/>
    <w:rsid w:val="2FDF4FD0"/>
    <w:rsid w:val="2FDF5713"/>
    <w:rsid w:val="2FDF6179"/>
    <w:rsid w:val="2FE00E63"/>
    <w:rsid w:val="2FE01967"/>
    <w:rsid w:val="2FE0280A"/>
    <w:rsid w:val="2FE029D7"/>
    <w:rsid w:val="2FE04785"/>
    <w:rsid w:val="2FE04BDD"/>
    <w:rsid w:val="2FE06533"/>
    <w:rsid w:val="2FE10DDE"/>
    <w:rsid w:val="2FE1152C"/>
    <w:rsid w:val="2FE140FD"/>
    <w:rsid w:val="2FE174D1"/>
    <w:rsid w:val="2FE214B0"/>
    <w:rsid w:val="2FE21ACF"/>
    <w:rsid w:val="2FE222AB"/>
    <w:rsid w:val="2FE23C52"/>
    <w:rsid w:val="2FE240BE"/>
    <w:rsid w:val="2FE2676B"/>
    <w:rsid w:val="2FE36023"/>
    <w:rsid w:val="2FE36969"/>
    <w:rsid w:val="2FE36D71"/>
    <w:rsid w:val="2FE376AF"/>
    <w:rsid w:val="2FE37DD1"/>
    <w:rsid w:val="2FE40CAB"/>
    <w:rsid w:val="2FE415EE"/>
    <w:rsid w:val="2FE43DF2"/>
    <w:rsid w:val="2FE45319"/>
    <w:rsid w:val="2FE45686"/>
    <w:rsid w:val="2FE51D9B"/>
    <w:rsid w:val="2FE52A7E"/>
    <w:rsid w:val="2FE53B49"/>
    <w:rsid w:val="2FE549D9"/>
    <w:rsid w:val="2FE569B3"/>
    <w:rsid w:val="2FE570E1"/>
    <w:rsid w:val="2FE57FED"/>
    <w:rsid w:val="2FE6097E"/>
    <w:rsid w:val="2FE618C1"/>
    <w:rsid w:val="2FE6330A"/>
    <w:rsid w:val="2FE64A24"/>
    <w:rsid w:val="2FE64E2F"/>
    <w:rsid w:val="2FE64F57"/>
    <w:rsid w:val="2FE65116"/>
    <w:rsid w:val="2FE66068"/>
    <w:rsid w:val="2FE715AB"/>
    <w:rsid w:val="2FE73018"/>
    <w:rsid w:val="2FE73281"/>
    <w:rsid w:val="2FE73901"/>
    <w:rsid w:val="2FE75B13"/>
    <w:rsid w:val="2FE77451"/>
    <w:rsid w:val="2FE778C1"/>
    <w:rsid w:val="2FE85162"/>
    <w:rsid w:val="2FE861CD"/>
    <w:rsid w:val="2FE8682E"/>
    <w:rsid w:val="2FE86CE8"/>
    <w:rsid w:val="2FE907EA"/>
    <w:rsid w:val="2FE90DDF"/>
    <w:rsid w:val="2FE912AA"/>
    <w:rsid w:val="2FE9188B"/>
    <w:rsid w:val="2FE92002"/>
    <w:rsid w:val="2FE9704C"/>
    <w:rsid w:val="2FE970DD"/>
    <w:rsid w:val="2FE97969"/>
    <w:rsid w:val="2FEA027F"/>
    <w:rsid w:val="2FEA2606"/>
    <w:rsid w:val="2FEA325A"/>
    <w:rsid w:val="2FEA73B1"/>
    <w:rsid w:val="2FEB46D3"/>
    <w:rsid w:val="2FEB63F0"/>
    <w:rsid w:val="2FEB73DA"/>
    <w:rsid w:val="2FEB7E18"/>
    <w:rsid w:val="2FEC2326"/>
    <w:rsid w:val="2FEC2378"/>
    <w:rsid w:val="2FEC25BD"/>
    <w:rsid w:val="2FEC2819"/>
    <w:rsid w:val="2FEC4A36"/>
    <w:rsid w:val="2FEC4ED7"/>
    <w:rsid w:val="2FEC5925"/>
    <w:rsid w:val="2FED0C50"/>
    <w:rsid w:val="2FED0D32"/>
    <w:rsid w:val="2FED26A0"/>
    <w:rsid w:val="2FED29FE"/>
    <w:rsid w:val="2FED6500"/>
    <w:rsid w:val="2FEE1281"/>
    <w:rsid w:val="2FEE1C0A"/>
    <w:rsid w:val="2FEE2719"/>
    <w:rsid w:val="2FEE2AF2"/>
    <w:rsid w:val="2FEE4D31"/>
    <w:rsid w:val="2FEE50F3"/>
    <w:rsid w:val="2FEE5271"/>
    <w:rsid w:val="2FEE6226"/>
    <w:rsid w:val="2FEE6500"/>
    <w:rsid w:val="2FEE6EA1"/>
    <w:rsid w:val="2FEF1E4F"/>
    <w:rsid w:val="2FEF2407"/>
    <w:rsid w:val="2FEF2C1A"/>
    <w:rsid w:val="2FEF3B7B"/>
    <w:rsid w:val="2FEF49C8"/>
    <w:rsid w:val="2FEF574E"/>
    <w:rsid w:val="2FEF6701"/>
    <w:rsid w:val="2FF02762"/>
    <w:rsid w:val="2FF10740"/>
    <w:rsid w:val="2FF124EE"/>
    <w:rsid w:val="2FF13531"/>
    <w:rsid w:val="2FF14F7E"/>
    <w:rsid w:val="2FF1521A"/>
    <w:rsid w:val="2FF23CEA"/>
    <w:rsid w:val="2FF25082"/>
    <w:rsid w:val="2FF26266"/>
    <w:rsid w:val="2FF279EE"/>
    <w:rsid w:val="2FF30F96"/>
    <w:rsid w:val="2FF3270A"/>
    <w:rsid w:val="2FF36532"/>
    <w:rsid w:val="2FF40230"/>
    <w:rsid w:val="2FF41FDE"/>
    <w:rsid w:val="2FF4279A"/>
    <w:rsid w:val="2FF43924"/>
    <w:rsid w:val="2FF43D8C"/>
    <w:rsid w:val="2FF4411B"/>
    <w:rsid w:val="2FF448C0"/>
    <w:rsid w:val="2FF50E32"/>
    <w:rsid w:val="2FF54273"/>
    <w:rsid w:val="2FF5457D"/>
    <w:rsid w:val="2FF55C67"/>
    <w:rsid w:val="2FF56BF1"/>
    <w:rsid w:val="2FF62D3D"/>
    <w:rsid w:val="2FF63A27"/>
    <w:rsid w:val="2FF63B4F"/>
    <w:rsid w:val="2FF63FA8"/>
    <w:rsid w:val="2FF64102"/>
    <w:rsid w:val="2FF65893"/>
    <w:rsid w:val="2FF65A2E"/>
    <w:rsid w:val="2FF66D2B"/>
    <w:rsid w:val="2FF670B0"/>
    <w:rsid w:val="2FF67738"/>
    <w:rsid w:val="2FF72979"/>
    <w:rsid w:val="2FF74E93"/>
    <w:rsid w:val="2FF81ACE"/>
    <w:rsid w:val="2FF82142"/>
    <w:rsid w:val="2FF83217"/>
    <w:rsid w:val="2FF858A8"/>
    <w:rsid w:val="2FF86323"/>
    <w:rsid w:val="2FF871B8"/>
    <w:rsid w:val="2FF87D20"/>
    <w:rsid w:val="2FF91743"/>
    <w:rsid w:val="2FF91C47"/>
    <w:rsid w:val="2FF93726"/>
    <w:rsid w:val="2FF93CD9"/>
    <w:rsid w:val="2FF95846"/>
    <w:rsid w:val="2FF975F4"/>
    <w:rsid w:val="2FFA2231"/>
    <w:rsid w:val="2FFA232B"/>
    <w:rsid w:val="2FFA261E"/>
    <w:rsid w:val="2FFA3814"/>
    <w:rsid w:val="2FFA51FF"/>
    <w:rsid w:val="2FFB0AD4"/>
    <w:rsid w:val="2FFB15BE"/>
    <w:rsid w:val="2FFB336C"/>
    <w:rsid w:val="2FFB511A"/>
    <w:rsid w:val="2FFB6222"/>
    <w:rsid w:val="2FFB63E5"/>
    <w:rsid w:val="2FFB6ECE"/>
    <w:rsid w:val="2FFC0448"/>
    <w:rsid w:val="2FFC0CEB"/>
    <w:rsid w:val="2FFC0D05"/>
    <w:rsid w:val="2FFC3B72"/>
    <w:rsid w:val="2FFD0E93"/>
    <w:rsid w:val="2FFD2195"/>
    <w:rsid w:val="2FFD5337"/>
    <w:rsid w:val="2FFD70E5"/>
    <w:rsid w:val="2FFD7EE2"/>
    <w:rsid w:val="2FFE1A54"/>
    <w:rsid w:val="2FFE2A3C"/>
    <w:rsid w:val="2FFE2E5D"/>
    <w:rsid w:val="2FFE4C0B"/>
    <w:rsid w:val="2FFE4D66"/>
    <w:rsid w:val="2FFF0D72"/>
    <w:rsid w:val="2FFF10AF"/>
    <w:rsid w:val="2FFF22FB"/>
    <w:rsid w:val="30000C20"/>
    <w:rsid w:val="30001AD5"/>
    <w:rsid w:val="30002C7A"/>
    <w:rsid w:val="300045BE"/>
    <w:rsid w:val="30004E27"/>
    <w:rsid w:val="30007685"/>
    <w:rsid w:val="3001628A"/>
    <w:rsid w:val="3002294D"/>
    <w:rsid w:val="30022FB5"/>
    <w:rsid w:val="300246FB"/>
    <w:rsid w:val="30024B76"/>
    <w:rsid w:val="30024BAC"/>
    <w:rsid w:val="30030473"/>
    <w:rsid w:val="30032221"/>
    <w:rsid w:val="30032430"/>
    <w:rsid w:val="30033435"/>
    <w:rsid w:val="3003396A"/>
    <w:rsid w:val="30040485"/>
    <w:rsid w:val="30041962"/>
    <w:rsid w:val="3004250C"/>
    <w:rsid w:val="300466C5"/>
    <w:rsid w:val="30047496"/>
    <w:rsid w:val="300541EB"/>
    <w:rsid w:val="30054C8E"/>
    <w:rsid w:val="30055F99"/>
    <w:rsid w:val="30057D74"/>
    <w:rsid w:val="300605D4"/>
    <w:rsid w:val="30061518"/>
    <w:rsid w:val="30061665"/>
    <w:rsid w:val="300634F7"/>
    <w:rsid w:val="300655FA"/>
    <w:rsid w:val="30071129"/>
    <w:rsid w:val="30071D11"/>
    <w:rsid w:val="30073A8F"/>
    <w:rsid w:val="30073ABF"/>
    <w:rsid w:val="300744DC"/>
    <w:rsid w:val="30075885"/>
    <w:rsid w:val="30075E17"/>
    <w:rsid w:val="300761B5"/>
    <w:rsid w:val="300779DB"/>
    <w:rsid w:val="3008077B"/>
    <w:rsid w:val="300809E8"/>
    <w:rsid w:val="30085A89"/>
    <w:rsid w:val="30085CA9"/>
    <w:rsid w:val="30086A1E"/>
    <w:rsid w:val="30087837"/>
    <w:rsid w:val="30096271"/>
    <w:rsid w:val="300A2EB5"/>
    <w:rsid w:val="300A35B0"/>
    <w:rsid w:val="300A7A53"/>
    <w:rsid w:val="300B0F59"/>
    <w:rsid w:val="300B5864"/>
    <w:rsid w:val="300B6752"/>
    <w:rsid w:val="300C07F9"/>
    <w:rsid w:val="300C1AF2"/>
    <w:rsid w:val="300C37CC"/>
    <w:rsid w:val="300C38CD"/>
    <w:rsid w:val="300C67DC"/>
    <w:rsid w:val="300D0C57"/>
    <w:rsid w:val="300D0EB5"/>
    <w:rsid w:val="300D3560"/>
    <w:rsid w:val="300D4224"/>
    <w:rsid w:val="300D4E4E"/>
    <w:rsid w:val="300E30A0"/>
    <w:rsid w:val="300F0BC6"/>
    <w:rsid w:val="300F13D2"/>
    <w:rsid w:val="300F506A"/>
    <w:rsid w:val="300F5CEA"/>
    <w:rsid w:val="300F6E18"/>
    <w:rsid w:val="300F7F43"/>
    <w:rsid w:val="301010B2"/>
    <w:rsid w:val="3010223B"/>
    <w:rsid w:val="301063F3"/>
    <w:rsid w:val="3010717A"/>
    <w:rsid w:val="3010741C"/>
    <w:rsid w:val="30110410"/>
    <w:rsid w:val="3011156F"/>
    <w:rsid w:val="30112503"/>
    <w:rsid w:val="30112B90"/>
    <w:rsid w:val="3011493E"/>
    <w:rsid w:val="30121A9A"/>
    <w:rsid w:val="30125257"/>
    <w:rsid w:val="301263C0"/>
    <w:rsid w:val="301306B6"/>
    <w:rsid w:val="301313E0"/>
    <w:rsid w:val="3013196C"/>
    <w:rsid w:val="301333D5"/>
    <w:rsid w:val="301335CA"/>
    <w:rsid w:val="301337C5"/>
    <w:rsid w:val="30134B5A"/>
    <w:rsid w:val="301366BE"/>
    <w:rsid w:val="30142680"/>
    <w:rsid w:val="3014442E"/>
    <w:rsid w:val="3014643C"/>
    <w:rsid w:val="30146874"/>
    <w:rsid w:val="30146F8B"/>
    <w:rsid w:val="3015556C"/>
    <w:rsid w:val="301601A6"/>
    <w:rsid w:val="30161F54"/>
    <w:rsid w:val="30162FEC"/>
    <w:rsid w:val="3016398B"/>
    <w:rsid w:val="3016447C"/>
    <w:rsid w:val="301650D0"/>
    <w:rsid w:val="301662AB"/>
    <w:rsid w:val="301663F8"/>
    <w:rsid w:val="30166CAA"/>
    <w:rsid w:val="3017391D"/>
    <w:rsid w:val="30177C18"/>
    <w:rsid w:val="30181715"/>
    <w:rsid w:val="30182170"/>
    <w:rsid w:val="30183F1E"/>
    <w:rsid w:val="30185911"/>
    <w:rsid w:val="3018638D"/>
    <w:rsid w:val="3018788A"/>
    <w:rsid w:val="30190684"/>
    <w:rsid w:val="3019196D"/>
    <w:rsid w:val="30191A45"/>
    <w:rsid w:val="301933E9"/>
    <w:rsid w:val="301937F3"/>
    <w:rsid w:val="30193C40"/>
    <w:rsid w:val="3019657C"/>
    <w:rsid w:val="30197CED"/>
    <w:rsid w:val="301A0D10"/>
    <w:rsid w:val="301A19EB"/>
    <w:rsid w:val="301A2F3C"/>
    <w:rsid w:val="301A3FE2"/>
    <w:rsid w:val="301A576D"/>
    <w:rsid w:val="301A7572"/>
    <w:rsid w:val="301B0AD2"/>
    <w:rsid w:val="301B2862"/>
    <w:rsid w:val="301B3A0F"/>
    <w:rsid w:val="301B4B6F"/>
    <w:rsid w:val="301B57BD"/>
    <w:rsid w:val="301B6F9B"/>
    <w:rsid w:val="301C0757"/>
    <w:rsid w:val="301C571D"/>
    <w:rsid w:val="301C68D5"/>
    <w:rsid w:val="301D1345"/>
    <w:rsid w:val="301D1535"/>
    <w:rsid w:val="301D177E"/>
    <w:rsid w:val="301D32E3"/>
    <w:rsid w:val="301D7787"/>
    <w:rsid w:val="301E30AD"/>
    <w:rsid w:val="301E3DB5"/>
    <w:rsid w:val="301E404C"/>
    <w:rsid w:val="301E705B"/>
    <w:rsid w:val="301F34FF"/>
    <w:rsid w:val="301F3F18"/>
    <w:rsid w:val="301F52AD"/>
    <w:rsid w:val="302025CF"/>
    <w:rsid w:val="3020400D"/>
    <w:rsid w:val="302047CA"/>
    <w:rsid w:val="30206548"/>
    <w:rsid w:val="30206C6F"/>
    <w:rsid w:val="302100FF"/>
    <w:rsid w:val="302145DD"/>
    <w:rsid w:val="30215AF4"/>
    <w:rsid w:val="30216A7F"/>
    <w:rsid w:val="30217113"/>
    <w:rsid w:val="302202CE"/>
    <w:rsid w:val="30221A93"/>
    <w:rsid w:val="30221FB4"/>
    <w:rsid w:val="30222A1F"/>
    <w:rsid w:val="30224A41"/>
    <w:rsid w:val="30224D9D"/>
    <w:rsid w:val="3022510C"/>
    <w:rsid w:val="3022539C"/>
    <w:rsid w:val="30227E4E"/>
    <w:rsid w:val="3023045A"/>
    <w:rsid w:val="302313E9"/>
    <w:rsid w:val="302322C7"/>
    <w:rsid w:val="30233EAF"/>
    <w:rsid w:val="30240B15"/>
    <w:rsid w:val="30240CA1"/>
    <w:rsid w:val="3024256E"/>
    <w:rsid w:val="302428C3"/>
    <w:rsid w:val="302456C2"/>
    <w:rsid w:val="30245D06"/>
    <w:rsid w:val="30246A80"/>
    <w:rsid w:val="30246E3B"/>
    <w:rsid w:val="302503E9"/>
    <w:rsid w:val="3025074D"/>
    <w:rsid w:val="30250B8F"/>
    <w:rsid w:val="302510AA"/>
    <w:rsid w:val="30251F27"/>
    <w:rsid w:val="3025488D"/>
    <w:rsid w:val="30255A22"/>
    <w:rsid w:val="302613A0"/>
    <w:rsid w:val="3026151E"/>
    <w:rsid w:val="30263F71"/>
    <w:rsid w:val="3026449E"/>
    <w:rsid w:val="302649DA"/>
    <w:rsid w:val="302723B3"/>
    <w:rsid w:val="30274161"/>
    <w:rsid w:val="30275F10"/>
    <w:rsid w:val="3027791E"/>
    <w:rsid w:val="30280776"/>
    <w:rsid w:val="30280B8B"/>
    <w:rsid w:val="30281C88"/>
    <w:rsid w:val="30282558"/>
    <w:rsid w:val="30286891"/>
    <w:rsid w:val="30295150"/>
    <w:rsid w:val="3029612C"/>
    <w:rsid w:val="30297683"/>
    <w:rsid w:val="30297D21"/>
    <w:rsid w:val="30297EDA"/>
    <w:rsid w:val="30297FE4"/>
    <w:rsid w:val="302A1857"/>
    <w:rsid w:val="302A1EA4"/>
    <w:rsid w:val="302A28F2"/>
    <w:rsid w:val="302A3C52"/>
    <w:rsid w:val="302A5560"/>
    <w:rsid w:val="302A5A00"/>
    <w:rsid w:val="302A6888"/>
    <w:rsid w:val="302B2641"/>
    <w:rsid w:val="302B348F"/>
    <w:rsid w:val="302B4D92"/>
    <w:rsid w:val="302C1006"/>
    <w:rsid w:val="302C1778"/>
    <w:rsid w:val="302C26CC"/>
    <w:rsid w:val="302C2ED5"/>
    <w:rsid w:val="302C5212"/>
    <w:rsid w:val="302C5C1C"/>
    <w:rsid w:val="302D075A"/>
    <w:rsid w:val="302D41A0"/>
    <w:rsid w:val="302D44A6"/>
    <w:rsid w:val="302D729E"/>
    <w:rsid w:val="302D7B32"/>
    <w:rsid w:val="302E2703"/>
    <w:rsid w:val="302E3742"/>
    <w:rsid w:val="302E54F0"/>
    <w:rsid w:val="302F1268"/>
    <w:rsid w:val="302F3016"/>
    <w:rsid w:val="302F3B93"/>
    <w:rsid w:val="302F78E9"/>
    <w:rsid w:val="30300BA1"/>
    <w:rsid w:val="30304270"/>
    <w:rsid w:val="30305023"/>
    <w:rsid w:val="30306268"/>
    <w:rsid w:val="303074BA"/>
    <w:rsid w:val="30310A25"/>
    <w:rsid w:val="30313679"/>
    <w:rsid w:val="30314AC0"/>
    <w:rsid w:val="30314E56"/>
    <w:rsid w:val="30314FE0"/>
    <w:rsid w:val="303164B3"/>
    <w:rsid w:val="30331386"/>
    <w:rsid w:val="30332B06"/>
    <w:rsid w:val="30333BE6"/>
    <w:rsid w:val="303348B4"/>
    <w:rsid w:val="3034062C"/>
    <w:rsid w:val="30344E34"/>
    <w:rsid w:val="30345AFF"/>
    <w:rsid w:val="3034687E"/>
    <w:rsid w:val="30351962"/>
    <w:rsid w:val="303525E3"/>
    <w:rsid w:val="3035375D"/>
    <w:rsid w:val="30353ACB"/>
    <w:rsid w:val="30357058"/>
    <w:rsid w:val="30360848"/>
    <w:rsid w:val="30362175"/>
    <w:rsid w:val="303625F7"/>
    <w:rsid w:val="3036344E"/>
    <w:rsid w:val="303643A5"/>
    <w:rsid w:val="30375899"/>
    <w:rsid w:val="30375AB2"/>
    <w:rsid w:val="3037780B"/>
    <w:rsid w:val="3038011D"/>
    <w:rsid w:val="303801E5"/>
    <w:rsid w:val="303808B4"/>
    <w:rsid w:val="3038329A"/>
    <w:rsid w:val="30384C45"/>
    <w:rsid w:val="30386D87"/>
    <w:rsid w:val="30393E95"/>
    <w:rsid w:val="30395C43"/>
    <w:rsid w:val="303A0CA6"/>
    <w:rsid w:val="303A1923"/>
    <w:rsid w:val="303A20E7"/>
    <w:rsid w:val="303A40D0"/>
    <w:rsid w:val="303A4716"/>
    <w:rsid w:val="303A7923"/>
    <w:rsid w:val="303B0336"/>
    <w:rsid w:val="303B0D49"/>
    <w:rsid w:val="303B19BB"/>
    <w:rsid w:val="303B5E5F"/>
    <w:rsid w:val="303B7C0D"/>
    <w:rsid w:val="303C30A0"/>
    <w:rsid w:val="303C35C6"/>
    <w:rsid w:val="303C3A3A"/>
    <w:rsid w:val="303C5493"/>
    <w:rsid w:val="303C57F4"/>
    <w:rsid w:val="303C67D1"/>
    <w:rsid w:val="303D1BD7"/>
    <w:rsid w:val="303D3028"/>
    <w:rsid w:val="303D3985"/>
    <w:rsid w:val="303D4735"/>
    <w:rsid w:val="303D531D"/>
    <w:rsid w:val="303D5733"/>
    <w:rsid w:val="303D6B63"/>
    <w:rsid w:val="303D724D"/>
    <w:rsid w:val="303D7A0C"/>
    <w:rsid w:val="303E0AB7"/>
    <w:rsid w:val="303E14AB"/>
    <w:rsid w:val="303E1C1C"/>
    <w:rsid w:val="303E24AC"/>
    <w:rsid w:val="303E44B1"/>
    <w:rsid w:val="303E731F"/>
    <w:rsid w:val="303F4156"/>
    <w:rsid w:val="303F5323"/>
    <w:rsid w:val="303F594F"/>
    <w:rsid w:val="303F61C1"/>
    <w:rsid w:val="303F6377"/>
    <w:rsid w:val="303F6C03"/>
    <w:rsid w:val="303F76FD"/>
    <w:rsid w:val="303F779C"/>
    <w:rsid w:val="303F79A0"/>
    <w:rsid w:val="30400E09"/>
    <w:rsid w:val="30401C15"/>
    <w:rsid w:val="304020F5"/>
    <w:rsid w:val="304033D7"/>
    <w:rsid w:val="30403475"/>
    <w:rsid w:val="30403689"/>
    <w:rsid w:val="30403A98"/>
    <w:rsid w:val="30403BCE"/>
    <w:rsid w:val="30404B18"/>
    <w:rsid w:val="30405223"/>
    <w:rsid w:val="30406FD1"/>
    <w:rsid w:val="304070FC"/>
    <w:rsid w:val="304138F6"/>
    <w:rsid w:val="30415FA8"/>
    <w:rsid w:val="30420F78"/>
    <w:rsid w:val="30420F9B"/>
    <w:rsid w:val="30421FA9"/>
    <w:rsid w:val="30422B22"/>
    <w:rsid w:val="30423746"/>
    <w:rsid w:val="304271ED"/>
    <w:rsid w:val="304308C8"/>
    <w:rsid w:val="304326C6"/>
    <w:rsid w:val="30433A0A"/>
    <w:rsid w:val="30434C9F"/>
    <w:rsid w:val="30435861"/>
    <w:rsid w:val="3043586B"/>
    <w:rsid w:val="304420A6"/>
    <w:rsid w:val="3044215D"/>
    <w:rsid w:val="30442E6F"/>
    <w:rsid w:val="30442F65"/>
    <w:rsid w:val="304436AC"/>
    <w:rsid w:val="30444D13"/>
    <w:rsid w:val="30450A8C"/>
    <w:rsid w:val="30451BBC"/>
    <w:rsid w:val="3045283A"/>
    <w:rsid w:val="304545E8"/>
    <w:rsid w:val="30455A79"/>
    <w:rsid w:val="30455DB9"/>
    <w:rsid w:val="30462527"/>
    <w:rsid w:val="30466209"/>
    <w:rsid w:val="30466B08"/>
    <w:rsid w:val="30466CDD"/>
    <w:rsid w:val="3046749E"/>
    <w:rsid w:val="3047022C"/>
    <w:rsid w:val="30470360"/>
    <w:rsid w:val="30470620"/>
    <w:rsid w:val="30471AB7"/>
    <w:rsid w:val="30472813"/>
    <w:rsid w:val="30474804"/>
    <w:rsid w:val="30474C56"/>
    <w:rsid w:val="30475F10"/>
    <w:rsid w:val="304765B2"/>
    <w:rsid w:val="30477C35"/>
    <w:rsid w:val="30477DE8"/>
    <w:rsid w:val="30480F13"/>
    <w:rsid w:val="30483827"/>
    <w:rsid w:val="304866FC"/>
    <w:rsid w:val="30486A45"/>
    <w:rsid w:val="30487742"/>
    <w:rsid w:val="30490E19"/>
    <w:rsid w:val="3049232A"/>
    <w:rsid w:val="30495115"/>
    <w:rsid w:val="3049730B"/>
    <w:rsid w:val="304A079B"/>
    <w:rsid w:val="304A081D"/>
    <w:rsid w:val="304A0D82"/>
    <w:rsid w:val="304A1AD1"/>
    <w:rsid w:val="304A290D"/>
    <w:rsid w:val="304A5411"/>
    <w:rsid w:val="304A60A2"/>
    <w:rsid w:val="304A60CD"/>
    <w:rsid w:val="304A6A4F"/>
    <w:rsid w:val="304A705A"/>
    <w:rsid w:val="304A7E50"/>
    <w:rsid w:val="304B0E16"/>
    <w:rsid w:val="304B2137"/>
    <w:rsid w:val="304B42F4"/>
    <w:rsid w:val="304C1910"/>
    <w:rsid w:val="304C1E1A"/>
    <w:rsid w:val="304C3BC8"/>
    <w:rsid w:val="304C4CF6"/>
    <w:rsid w:val="304C5976"/>
    <w:rsid w:val="304C67C6"/>
    <w:rsid w:val="304D174B"/>
    <w:rsid w:val="304D3B54"/>
    <w:rsid w:val="304E0342"/>
    <w:rsid w:val="304E05AC"/>
    <w:rsid w:val="304E099E"/>
    <w:rsid w:val="304E0B54"/>
    <w:rsid w:val="304E15D5"/>
    <w:rsid w:val="304E16FE"/>
    <w:rsid w:val="304E370F"/>
    <w:rsid w:val="304E5B92"/>
    <w:rsid w:val="304E7DA7"/>
    <w:rsid w:val="304F0618"/>
    <w:rsid w:val="304F36B8"/>
    <w:rsid w:val="304F7365"/>
    <w:rsid w:val="304F7BF1"/>
    <w:rsid w:val="3050098D"/>
    <w:rsid w:val="3050190A"/>
    <w:rsid w:val="305022CF"/>
    <w:rsid w:val="305025A1"/>
    <w:rsid w:val="30503A7B"/>
    <w:rsid w:val="3050460D"/>
    <w:rsid w:val="30506AA5"/>
    <w:rsid w:val="30507560"/>
    <w:rsid w:val="30511483"/>
    <w:rsid w:val="30511DBF"/>
    <w:rsid w:val="30512CBD"/>
    <w:rsid w:val="305132F0"/>
    <w:rsid w:val="30515682"/>
    <w:rsid w:val="3051685D"/>
    <w:rsid w:val="30520408"/>
    <w:rsid w:val="30523054"/>
    <w:rsid w:val="3052452A"/>
    <w:rsid w:val="305267EB"/>
    <w:rsid w:val="30526A4E"/>
    <w:rsid w:val="305303BD"/>
    <w:rsid w:val="30530AA2"/>
    <w:rsid w:val="3053184D"/>
    <w:rsid w:val="305318C5"/>
    <w:rsid w:val="30531932"/>
    <w:rsid w:val="305329E0"/>
    <w:rsid w:val="30532A88"/>
    <w:rsid w:val="30532F8E"/>
    <w:rsid w:val="305331A8"/>
    <w:rsid w:val="30533ED5"/>
    <w:rsid w:val="30534132"/>
    <w:rsid w:val="30534F57"/>
    <w:rsid w:val="30536D05"/>
    <w:rsid w:val="30542A7D"/>
    <w:rsid w:val="3054441E"/>
    <w:rsid w:val="30545C5B"/>
    <w:rsid w:val="30550737"/>
    <w:rsid w:val="30550CCF"/>
    <w:rsid w:val="30552134"/>
    <w:rsid w:val="30553746"/>
    <w:rsid w:val="305538AF"/>
    <w:rsid w:val="30555D5A"/>
    <w:rsid w:val="30556337"/>
    <w:rsid w:val="305570E3"/>
    <w:rsid w:val="30557120"/>
    <w:rsid w:val="3056075E"/>
    <w:rsid w:val="3056190F"/>
    <w:rsid w:val="30562C99"/>
    <w:rsid w:val="30563508"/>
    <w:rsid w:val="30564A47"/>
    <w:rsid w:val="305667F5"/>
    <w:rsid w:val="30567F0C"/>
    <w:rsid w:val="30570F84"/>
    <w:rsid w:val="305807BF"/>
    <w:rsid w:val="30581555"/>
    <w:rsid w:val="3058256D"/>
    <w:rsid w:val="30590093"/>
    <w:rsid w:val="30591DA1"/>
    <w:rsid w:val="3059296B"/>
    <w:rsid w:val="30593447"/>
    <w:rsid w:val="305934C3"/>
    <w:rsid w:val="30597745"/>
    <w:rsid w:val="30597C7E"/>
    <w:rsid w:val="305A1586"/>
    <w:rsid w:val="305A1716"/>
    <w:rsid w:val="305A3BD8"/>
    <w:rsid w:val="305A4537"/>
    <w:rsid w:val="305A537B"/>
    <w:rsid w:val="305A62E5"/>
    <w:rsid w:val="305A6B4F"/>
    <w:rsid w:val="305A7AD4"/>
    <w:rsid w:val="305B02AF"/>
    <w:rsid w:val="305B205D"/>
    <w:rsid w:val="305B3E0B"/>
    <w:rsid w:val="305B73A3"/>
    <w:rsid w:val="305C22F9"/>
    <w:rsid w:val="305C2BB0"/>
    <w:rsid w:val="305C5AE1"/>
    <w:rsid w:val="305D3097"/>
    <w:rsid w:val="305D4027"/>
    <w:rsid w:val="305D5DD5"/>
    <w:rsid w:val="305E00A1"/>
    <w:rsid w:val="305E56A9"/>
    <w:rsid w:val="305E7042"/>
    <w:rsid w:val="305F1531"/>
    <w:rsid w:val="305F159A"/>
    <w:rsid w:val="305F1B4D"/>
    <w:rsid w:val="305F38FB"/>
    <w:rsid w:val="305F6960"/>
    <w:rsid w:val="305F7D9F"/>
    <w:rsid w:val="306011DF"/>
    <w:rsid w:val="3060468E"/>
    <w:rsid w:val="306058C5"/>
    <w:rsid w:val="30612FE2"/>
    <w:rsid w:val="30613E51"/>
    <w:rsid w:val="3061621E"/>
    <w:rsid w:val="30620304"/>
    <w:rsid w:val="3062163D"/>
    <w:rsid w:val="306233EC"/>
    <w:rsid w:val="3062519A"/>
    <w:rsid w:val="306252E1"/>
    <w:rsid w:val="30627EB2"/>
    <w:rsid w:val="30630179"/>
    <w:rsid w:val="30632DB7"/>
    <w:rsid w:val="30636FC0"/>
    <w:rsid w:val="30640F12"/>
    <w:rsid w:val="306440B6"/>
    <w:rsid w:val="30646AFB"/>
    <w:rsid w:val="30650E7D"/>
    <w:rsid w:val="30653199"/>
    <w:rsid w:val="30653251"/>
    <w:rsid w:val="30653C62"/>
    <w:rsid w:val="30654C8A"/>
    <w:rsid w:val="30656A38"/>
    <w:rsid w:val="30657F0E"/>
    <w:rsid w:val="30670A02"/>
    <w:rsid w:val="30670FEB"/>
    <w:rsid w:val="30671A90"/>
    <w:rsid w:val="306727B0"/>
    <w:rsid w:val="30674355"/>
    <w:rsid w:val="30675BBA"/>
    <w:rsid w:val="30676A2A"/>
    <w:rsid w:val="3067794C"/>
    <w:rsid w:val="30683C04"/>
    <w:rsid w:val="3068514E"/>
    <w:rsid w:val="30687849"/>
    <w:rsid w:val="306917EB"/>
    <w:rsid w:val="306929CC"/>
    <w:rsid w:val="30692C97"/>
    <w:rsid w:val="30693152"/>
    <w:rsid w:val="30694209"/>
    <w:rsid w:val="306951B4"/>
    <w:rsid w:val="30697560"/>
    <w:rsid w:val="30697A47"/>
    <w:rsid w:val="30697F7D"/>
    <w:rsid w:val="306A22A0"/>
    <w:rsid w:val="306A60E9"/>
    <w:rsid w:val="306B04F2"/>
    <w:rsid w:val="306B115D"/>
    <w:rsid w:val="306B1215"/>
    <w:rsid w:val="306B2A59"/>
    <w:rsid w:val="306B2F75"/>
    <w:rsid w:val="306B4C5F"/>
    <w:rsid w:val="306B4F17"/>
    <w:rsid w:val="306B50CC"/>
    <w:rsid w:val="306B6744"/>
    <w:rsid w:val="306B7868"/>
    <w:rsid w:val="306C0F64"/>
    <w:rsid w:val="306C1F50"/>
    <w:rsid w:val="306C27FA"/>
    <w:rsid w:val="306C431F"/>
    <w:rsid w:val="306C731D"/>
    <w:rsid w:val="306C7DC6"/>
    <w:rsid w:val="306D4AE2"/>
    <w:rsid w:val="306D4FC5"/>
    <w:rsid w:val="306D591E"/>
    <w:rsid w:val="306D6B7E"/>
    <w:rsid w:val="306E162F"/>
    <w:rsid w:val="306E3A65"/>
    <w:rsid w:val="306E3B3E"/>
    <w:rsid w:val="306E3D5E"/>
    <w:rsid w:val="306E603D"/>
    <w:rsid w:val="306E71AA"/>
    <w:rsid w:val="306E7C79"/>
    <w:rsid w:val="306E7FE2"/>
    <w:rsid w:val="306F3AB4"/>
    <w:rsid w:val="306F78B6"/>
    <w:rsid w:val="306F78E5"/>
    <w:rsid w:val="30701703"/>
    <w:rsid w:val="307043DF"/>
    <w:rsid w:val="30705B08"/>
    <w:rsid w:val="30706C5E"/>
    <w:rsid w:val="30707825"/>
    <w:rsid w:val="30707F1A"/>
    <w:rsid w:val="3071156C"/>
    <w:rsid w:val="3071362F"/>
    <w:rsid w:val="307153DD"/>
    <w:rsid w:val="307158D0"/>
    <w:rsid w:val="30717AD3"/>
    <w:rsid w:val="30720F94"/>
    <w:rsid w:val="30722440"/>
    <w:rsid w:val="30724DD6"/>
    <w:rsid w:val="30725C60"/>
    <w:rsid w:val="30726207"/>
    <w:rsid w:val="30730E37"/>
    <w:rsid w:val="30731155"/>
    <w:rsid w:val="30731317"/>
    <w:rsid w:val="30731A9A"/>
    <w:rsid w:val="30731C57"/>
    <w:rsid w:val="307355F9"/>
    <w:rsid w:val="30736266"/>
    <w:rsid w:val="307373A7"/>
    <w:rsid w:val="307402F7"/>
    <w:rsid w:val="30740FE3"/>
    <w:rsid w:val="30742CE3"/>
    <w:rsid w:val="307440EA"/>
    <w:rsid w:val="30744ECD"/>
    <w:rsid w:val="3075311F"/>
    <w:rsid w:val="30753757"/>
    <w:rsid w:val="30753E73"/>
    <w:rsid w:val="30753F53"/>
    <w:rsid w:val="30754E98"/>
    <w:rsid w:val="30755662"/>
    <w:rsid w:val="30760C45"/>
    <w:rsid w:val="30766328"/>
    <w:rsid w:val="30766AE5"/>
    <w:rsid w:val="30766E97"/>
    <w:rsid w:val="30767431"/>
    <w:rsid w:val="30767EA1"/>
    <w:rsid w:val="30770607"/>
    <w:rsid w:val="30772F4F"/>
    <w:rsid w:val="30775224"/>
    <w:rsid w:val="3077524D"/>
    <w:rsid w:val="30775C56"/>
    <w:rsid w:val="307777B8"/>
    <w:rsid w:val="30782C0F"/>
    <w:rsid w:val="307849BD"/>
    <w:rsid w:val="3078676B"/>
    <w:rsid w:val="30793568"/>
    <w:rsid w:val="30794B7A"/>
    <w:rsid w:val="3079616E"/>
    <w:rsid w:val="3079759D"/>
    <w:rsid w:val="307A1497"/>
    <w:rsid w:val="307A24E3"/>
    <w:rsid w:val="307A4A0C"/>
    <w:rsid w:val="307A5A31"/>
    <w:rsid w:val="307A6139"/>
    <w:rsid w:val="307A6987"/>
    <w:rsid w:val="307A7389"/>
    <w:rsid w:val="307B625B"/>
    <w:rsid w:val="307B75C9"/>
    <w:rsid w:val="307C01A7"/>
    <w:rsid w:val="307C0A2E"/>
    <w:rsid w:val="307C26FF"/>
    <w:rsid w:val="307C4492"/>
    <w:rsid w:val="307C4531"/>
    <w:rsid w:val="307C7A16"/>
    <w:rsid w:val="307C7B3A"/>
    <w:rsid w:val="307D1FD3"/>
    <w:rsid w:val="307D2123"/>
    <w:rsid w:val="307D2915"/>
    <w:rsid w:val="307D3B50"/>
    <w:rsid w:val="307D6477"/>
    <w:rsid w:val="307E29A0"/>
    <w:rsid w:val="307E47AB"/>
    <w:rsid w:val="307E6331"/>
    <w:rsid w:val="307E70E9"/>
    <w:rsid w:val="307F01E2"/>
    <w:rsid w:val="307F38D6"/>
    <w:rsid w:val="307F3F9D"/>
    <w:rsid w:val="307F4383"/>
    <w:rsid w:val="307F6D71"/>
    <w:rsid w:val="307F71DA"/>
    <w:rsid w:val="307F7AFA"/>
    <w:rsid w:val="307F7B38"/>
    <w:rsid w:val="3080086A"/>
    <w:rsid w:val="30801AC4"/>
    <w:rsid w:val="30801FAB"/>
    <w:rsid w:val="30803872"/>
    <w:rsid w:val="30803896"/>
    <w:rsid w:val="30805E29"/>
    <w:rsid w:val="308116B8"/>
    <w:rsid w:val="3081343B"/>
    <w:rsid w:val="3081657E"/>
    <w:rsid w:val="3081665F"/>
    <w:rsid w:val="30817338"/>
    <w:rsid w:val="3082280D"/>
    <w:rsid w:val="3082583C"/>
    <w:rsid w:val="3083160B"/>
    <w:rsid w:val="308319AA"/>
    <w:rsid w:val="30834035"/>
    <w:rsid w:val="30835B51"/>
    <w:rsid w:val="308405B2"/>
    <w:rsid w:val="308415B4"/>
    <w:rsid w:val="30843362"/>
    <w:rsid w:val="3084513E"/>
    <w:rsid w:val="30847806"/>
    <w:rsid w:val="308500FE"/>
    <w:rsid w:val="30850E88"/>
    <w:rsid w:val="308511C8"/>
    <w:rsid w:val="308516CE"/>
    <w:rsid w:val="3085479D"/>
    <w:rsid w:val="30856BB5"/>
    <w:rsid w:val="308650CA"/>
    <w:rsid w:val="3086532C"/>
    <w:rsid w:val="30865E1D"/>
    <w:rsid w:val="30870955"/>
    <w:rsid w:val="30871FC8"/>
    <w:rsid w:val="3087288E"/>
    <w:rsid w:val="30872C95"/>
    <w:rsid w:val="30872E52"/>
    <w:rsid w:val="30874C00"/>
    <w:rsid w:val="30874FBE"/>
    <w:rsid w:val="30876BE6"/>
    <w:rsid w:val="30876D2B"/>
    <w:rsid w:val="308772AD"/>
    <w:rsid w:val="3088006C"/>
    <w:rsid w:val="30881BCD"/>
    <w:rsid w:val="308830AC"/>
    <w:rsid w:val="3088370D"/>
    <w:rsid w:val="308840F9"/>
    <w:rsid w:val="3088654D"/>
    <w:rsid w:val="3089027A"/>
    <w:rsid w:val="30890978"/>
    <w:rsid w:val="30891124"/>
    <w:rsid w:val="308912C2"/>
    <w:rsid w:val="30893E07"/>
    <w:rsid w:val="30894696"/>
    <w:rsid w:val="3089479E"/>
    <w:rsid w:val="30894E1C"/>
    <w:rsid w:val="30896BCA"/>
    <w:rsid w:val="308A595F"/>
    <w:rsid w:val="308A649E"/>
    <w:rsid w:val="308B2942"/>
    <w:rsid w:val="308B40F7"/>
    <w:rsid w:val="308B46F0"/>
    <w:rsid w:val="308C0468"/>
    <w:rsid w:val="308C0779"/>
    <w:rsid w:val="308C311F"/>
    <w:rsid w:val="308C66BA"/>
    <w:rsid w:val="308D04E4"/>
    <w:rsid w:val="308D45AF"/>
    <w:rsid w:val="308D4871"/>
    <w:rsid w:val="308D68F9"/>
    <w:rsid w:val="308D6A56"/>
    <w:rsid w:val="308E41E1"/>
    <w:rsid w:val="308E4E06"/>
    <w:rsid w:val="308F5544"/>
    <w:rsid w:val="308F70DA"/>
    <w:rsid w:val="3090035F"/>
    <w:rsid w:val="309016AB"/>
    <w:rsid w:val="30905B88"/>
    <w:rsid w:val="309061AB"/>
    <w:rsid w:val="30907F59"/>
    <w:rsid w:val="309117EF"/>
    <w:rsid w:val="3091238D"/>
    <w:rsid w:val="30912F30"/>
    <w:rsid w:val="30913CD1"/>
    <w:rsid w:val="3091494B"/>
    <w:rsid w:val="3091782D"/>
    <w:rsid w:val="309263B4"/>
    <w:rsid w:val="30930421"/>
    <w:rsid w:val="309317F7"/>
    <w:rsid w:val="30935850"/>
    <w:rsid w:val="30935BA3"/>
    <w:rsid w:val="30935D53"/>
    <w:rsid w:val="30937A49"/>
    <w:rsid w:val="30937B88"/>
    <w:rsid w:val="30940170"/>
    <w:rsid w:val="30952172"/>
    <w:rsid w:val="309532D9"/>
    <w:rsid w:val="309537C1"/>
    <w:rsid w:val="30953CDE"/>
    <w:rsid w:val="309542D5"/>
    <w:rsid w:val="309545FD"/>
    <w:rsid w:val="3095731D"/>
    <w:rsid w:val="309579FD"/>
    <w:rsid w:val="309603D2"/>
    <w:rsid w:val="30960BC7"/>
    <w:rsid w:val="309612E7"/>
    <w:rsid w:val="3096613E"/>
    <w:rsid w:val="30966284"/>
    <w:rsid w:val="30973AB7"/>
    <w:rsid w:val="309816C2"/>
    <w:rsid w:val="30982598"/>
    <w:rsid w:val="30984745"/>
    <w:rsid w:val="3098505F"/>
    <w:rsid w:val="30986A2F"/>
    <w:rsid w:val="30986E0D"/>
    <w:rsid w:val="309870A3"/>
    <w:rsid w:val="309876DA"/>
    <w:rsid w:val="30990521"/>
    <w:rsid w:val="30994253"/>
    <w:rsid w:val="309A08C6"/>
    <w:rsid w:val="309A0B18"/>
    <w:rsid w:val="309A0DD7"/>
    <w:rsid w:val="309A2B85"/>
    <w:rsid w:val="309A3FE2"/>
    <w:rsid w:val="309A4933"/>
    <w:rsid w:val="309A4E14"/>
    <w:rsid w:val="309A6C96"/>
    <w:rsid w:val="309B06AC"/>
    <w:rsid w:val="309B5223"/>
    <w:rsid w:val="309B5472"/>
    <w:rsid w:val="309B7884"/>
    <w:rsid w:val="309C34C7"/>
    <w:rsid w:val="309C4A20"/>
    <w:rsid w:val="309D08C8"/>
    <w:rsid w:val="309D1E0A"/>
    <w:rsid w:val="309D1F14"/>
    <w:rsid w:val="309D1F83"/>
    <w:rsid w:val="309D40A4"/>
    <w:rsid w:val="309D61D2"/>
    <w:rsid w:val="309D6A49"/>
    <w:rsid w:val="309E278E"/>
    <w:rsid w:val="309E37B9"/>
    <w:rsid w:val="309E387E"/>
    <w:rsid w:val="309E5534"/>
    <w:rsid w:val="309F0619"/>
    <w:rsid w:val="309F1ABE"/>
    <w:rsid w:val="309F1C4E"/>
    <w:rsid w:val="309F1F4A"/>
    <w:rsid w:val="309F2927"/>
    <w:rsid w:val="309F433B"/>
    <w:rsid w:val="309F44FF"/>
    <w:rsid w:val="309F4861"/>
    <w:rsid w:val="309F5078"/>
    <w:rsid w:val="309F63EE"/>
    <w:rsid w:val="309F6687"/>
    <w:rsid w:val="309F73D6"/>
    <w:rsid w:val="30A00F67"/>
    <w:rsid w:val="30A015BF"/>
    <w:rsid w:val="30A0408F"/>
    <w:rsid w:val="30A0509E"/>
    <w:rsid w:val="30A05CC2"/>
    <w:rsid w:val="30A10AD0"/>
    <w:rsid w:val="30A10DB7"/>
    <w:rsid w:val="30A130A8"/>
    <w:rsid w:val="30A13DFF"/>
    <w:rsid w:val="30A13F14"/>
    <w:rsid w:val="30A15442"/>
    <w:rsid w:val="30A16B37"/>
    <w:rsid w:val="30A21A3A"/>
    <w:rsid w:val="30A22774"/>
    <w:rsid w:val="30A22A14"/>
    <w:rsid w:val="30A23BC7"/>
    <w:rsid w:val="30A23EB5"/>
    <w:rsid w:val="30A246DE"/>
    <w:rsid w:val="30A25EDE"/>
    <w:rsid w:val="30A27C8C"/>
    <w:rsid w:val="30A314FF"/>
    <w:rsid w:val="30A34326"/>
    <w:rsid w:val="30A42792"/>
    <w:rsid w:val="30A42C9F"/>
    <w:rsid w:val="30A43A04"/>
    <w:rsid w:val="30A457B2"/>
    <w:rsid w:val="30A47C65"/>
    <w:rsid w:val="30A5056A"/>
    <w:rsid w:val="30A50D07"/>
    <w:rsid w:val="30A51B2F"/>
    <w:rsid w:val="30A5318C"/>
    <w:rsid w:val="30A532D8"/>
    <w:rsid w:val="30A55F7A"/>
    <w:rsid w:val="30A5696A"/>
    <w:rsid w:val="30A6152A"/>
    <w:rsid w:val="30A62585"/>
    <w:rsid w:val="30A62BED"/>
    <w:rsid w:val="30A63DD5"/>
    <w:rsid w:val="30A63E0A"/>
    <w:rsid w:val="30A64AFD"/>
    <w:rsid w:val="30A6777C"/>
    <w:rsid w:val="30A71AE3"/>
    <w:rsid w:val="30A71CA7"/>
    <w:rsid w:val="30A734F4"/>
    <w:rsid w:val="30A74C72"/>
    <w:rsid w:val="30A75380"/>
    <w:rsid w:val="30A811B7"/>
    <w:rsid w:val="30A81329"/>
    <w:rsid w:val="30A81640"/>
    <w:rsid w:val="30A853C0"/>
    <w:rsid w:val="30A85A9F"/>
    <w:rsid w:val="30A865E6"/>
    <w:rsid w:val="30A86895"/>
    <w:rsid w:val="30A9058E"/>
    <w:rsid w:val="30A92D9A"/>
    <w:rsid w:val="30A92DC8"/>
    <w:rsid w:val="30A94515"/>
    <w:rsid w:val="30A97A76"/>
    <w:rsid w:val="30AA08EF"/>
    <w:rsid w:val="30AA27E5"/>
    <w:rsid w:val="30AB0077"/>
    <w:rsid w:val="30AB06F4"/>
    <w:rsid w:val="30AB3AB1"/>
    <w:rsid w:val="30AB6B41"/>
    <w:rsid w:val="30AC0751"/>
    <w:rsid w:val="30AC3F3B"/>
    <w:rsid w:val="30AC4667"/>
    <w:rsid w:val="30AC53D8"/>
    <w:rsid w:val="30AC5F56"/>
    <w:rsid w:val="30AC5FCC"/>
    <w:rsid w:val="30AC7099"/>
    <w:rsid w:val="30AC7B38"/>
    <w:rsid w:val="30AD0B0B"/>
    <w:rsid w:val="30AD3AE0"/>
    <w:rsid w:val="30AD786B"/>
    <w:rsid w:val="30AE03DF"/>
    <w:rsid w:val="30AE2458"/>
    <w:rsid w:val="30AE3D63"/>
    <w:rsid w:val="30AE3F4D"/>
    <w:rsid w:val="30AE4FB3"/>
    <w:rsid w:val="30AE6D54"/>
    <w:rsid w:val="30AF1E9D"/>
    <w:rsid w:val="30AF2B67"/>
    <w:rsid w:val="30AF2F63"/>
    <w:rsid w:val="30AF2F86"/>
    <w:rsid w:val="30AF64B9"/>
    <w:rsid w:val="30B005FB"/>
    <w:rsid w:val="30B00B8C"/>
    <w:rsid w:val="30B023A9"/>
    <w:rsid w:val="30B03E54"/>
    <w:rsid w:val="30B04157"/>
    <w:rsid w:val="30B05F05"/>
    <w:rsid w:val="30B060B6"/>
    <w:rsid w:val="30B07949"/>
    <w:rsid w:val="30B07A62"/>
    <w:rsid w:val="30B10DD9"/>
    <w:rsid w:val="30B11567"/>
    <w:rsid w:val="30B1203F"/>
    <w:rsid w:val="30B12607"/>
    <w:rsid w:val="30B139AA"/>
    <w:rsid w:val="30B13B28"/>
    <w:rsid w:val="30B1681E"/>
    <w:rsid w:val="30B16FA8"/>
    <w:rsid w:val="30B21D15"/>
    <w:rsid w:val="30B262C3"/>
    <w:rsid w:val="30B26CD8"/>
    <w:rsid w:val="30B31E99"/>
    <w:rsid w:val="30B336F9"/>
    <w:rsid w:val="30B359F5"/>
    <w:rsid w:val="30B44B89"/>
    <w:rsid w:val="30B46BA2"/>
    <w:rsid w:val="30B46CEE"/>
    <w:rsid w:val="30B4775A"/>
    <w:rsid w:val="30B5176D"/>
    <w:rsid w:val="30B5232B"/>
    <w:rsid w:val="30B5421D"/>
    <w:rsid w:val="30B55C11"/>
    <w:rsid w:val="30B56F43"/>
    <w:rsid w:val="30B6207A"/>
    <w:rsid w:val="30B637BB"/>
    <w:rsid w:val="30B654E5"/>
    <w:rsid w:val="30B655F9"/>
    <w:rsid w:val="30B657BC"/>
    <w:rsid w:val="30B661FB"/>
    <w:rsid w:val="30B666EA"/>
    <w:rsid w:val="30B67293"/>
    <w:rsid w:val="30B70C06"/>
    <w:rsid w:val="30B71989"/>
    <w:rsid w:val="30B755D1"/>
    <w:rsid w:val="30B775DB"/>
    <w:rsid w:val="30B8047E"/>
    <w:rsid w:val="30B8125D"/>
    <w:rsid w:val="30B8300C"/>
    <w:rsid w:val="30B860DB"/>
    <w:rsid w:val="30B86D47"/>
    <w:rsid w:val="30B874AF"/>
    <w:rsid w:val="30B911FB"/>
    <w:rsid w:val="30B91CA2"/>
    <w:rsid w:val="30B967A4"/>
    <w:rsid w:val="30BA0403"/>
    <w:rsid w:val="30BA27F6"/>
    <w:rsid w:val="30BA3228"/>
    <w:rsid w:val="30BA3AAA"/>
    <w:rsid w:val="30BA4FD6"/>
    <w:rsid w:val="30BA6D84"/>
    <w:rsid w:val="30BB2AFC"/>
    <w:rsid w:val="30BB364D"/>
    <w:rsid w:val="30BB3E6D"/>
    <w:rsid w:val="30BC0D4E"/>
    <w:rsid w:val="30BD2945"/>
    <w:rsid w:val="30BD4AC6"/>
    <w:rsid w:val="30BE1D5D"/>
    <w:rsid w:val="30BE2DDB"/>
    <w:rsid w:val="30BE2F3E"/>
    <w:rsid w:val="30BE52D7"/>
    <w:rsid w:val="30BE7D9A"/>
    <w:rsid w:val="30BF0620"/>
    <w:rsid w:val="30BF083E"/>
    <w:rsid w:val="30BF25EC"/>
    <w:rsid w:val="30BF316E"/>
    <w:rsid w:val="30C0084D"/>
    <w:rsid w:val="30C02790"/>
    <w:rsid w:val="30C037B2"/>
    <w:rsid w:val="30C03FBC"/>
    <w:rsid w:val="30C041C9"/>
    <w:rsid w:val="30C05CFD"/>
    <w:rsid w:val="30C062B4"/>
    <w:rsid w:val="30C066F6"/>
    <w:rsid w:val="30C10112"/>
    <w:rsid w:val="30C10BD3"/>
    <w:rsid w:val="30C12343"/>
    <w:rsid w:val="30C12CEE"/>
    <w:rsid w:val="30C145B6"/>
    <w:rsid w:val="30C1718D"/>
    <w:rsid w:val="30C20656"/>
    <w:rsid w:val="30C21D5E"/>
    <w:rsid w:val="30C26152"/>
    <w:rsid w:val="30C26500"/>
    <w:rsid w:val="30C27C82"/>
    <w:rsid w:val="30C27E37"/>
    <w:rsid w:val="30C3032E"/>
    <w:rsid w:val="30C32B78"/>
    <w:rsid w:val="30C331EE"/>
    <w:rsid w:val="30C34BBD"/>
    <w:rsid w:val="30C36FAC"/>
    <w:rsid w:val="30C41881"/>
    <w:rsid w:val="30C41A60"/>
    <w:rsid w:val="30C42C4F"/>
    <w:rsid w:val="30C4467E"/>
    <w:rsid w:val="30C44F42"/>
    <w:rsid w:val="30C47C02"/>
    <w:rsid w:val="30C505ED"/>
    <w:rsid w:val="30C506DF"/>
    <w:rsid w:val="30C53293"/>
    <w:rsid w:val="30C542F1"/>
    <w:rsid w:val="30C61B6F"/>
    <w:rsid w:val="30C620BA"/>
    <w:rsid w:val="30C62E2E"/>
    <w:rsid w:val="30C62E7A"/>
    <w:rsid w:val="30C6397A"/>
    <w:rsid w:val="30C70778"/>
    <w:rsid w:val="30C7174D"/>
    <w:rsid w:val="30C71C5F"/>
    <w:rsid w:val="30C7305D"/>
    <w:rsid w:val="30C7359A"/>
    <w:rsid w:val="30C73654"/>
    <w:rsid w:val="30C76E98"/>
    <w:rsid w:val="30C776F3"/>
    <w:rsid w:val="30C77C75"/>
    <w:rsid w:val="30C81A48"/>
    <w:rsid w:val="30C8448F"/>
    <w:rsid w:val="30C85BD0"/>
    <w:rsid w:val="30C916BD"/>
    <w:rsid w:val="30C925CF"/>
    <w:rsid w:val="30C9346B"/>
    <w:rsid w:val="30C96FC7"/>
    <w:rsid w:val="30CA1455"/>
    <w:rsid w:val="30CA30C1"/>
    <w:rsid w:val="30CA5427"/>
    <w:rsid w:val="30CA5664"/>
    <w:rsid w:val="30CA6A6B"/>
    <w:rsid w:val="30CA6CB2"/>
    <w:rsid w:val="30CB0F91"/>
    <w:rsid w:val="30CB200E"/>
    <w:rsid w:val="30CB2E10"/>
    <w:rsid w:val="30CB4551"/>
    <w:rsid w:val="30CB5A1E"/>
    <w:rsid w:val="30CB61C5"/>
    <w:rsid w:val="30CB71E3"/>
    <w:rsid w:val="30CC1A38"/>
    <w:rsid w:val="30CC30A1"/>
    <w:rsid w:val="30CC315F"/>
    <w:rsid w:val="30CC64CD"/>
    <w:rsid w:val="30CC6AB7"/>
    <w:rsid w:val="30CD0A85"/>
    <w:rsid w:val="30CD1A42"/>
    <w:rsid w:val="30CD2F5B"/>
    <w:rsid w:val="30CD3D91"/>
    <w:rsid w:val="30CD6BB1"/>
    <w:rsid w:val="30CE0301"/>
    <w:rsid w:val="30CE0D54"/>
    <w:rsid w:val="30CE282F"/>
    <w:rsid w:val="30CE335B"/>
    <w:rsid w:val="30CE67D2"/>
    <w:rsid w:val="30CE6A2C"/>
    <w:rsid w:val="30CE6CD3"/>
    <w:rsid w:val="30CF049F"/>
    <w:rsid w:val="30CF7C1A"/>
    <w:rsid w:val="30D00355"/>
    <w:rsid w:val="30D0266F"/>
    <w:rsid w:val="30D0372F"/>
    <w:rsid w:val="30D03A8B"/>
    <w:rsid w:val="30D047F9"/>
    <w:rsid w:val="30D065A7"/>
    <w:rsid w:val="30D077BC"/>
    <w:rsid w:val="30D140CD"/>
    <w:rsid w:val="30D15355"/>
    <w:rsid w:val="30D1552C"/>
    <w:rsid w:val="30D156C0"/>
    <w:rsid w:val="30D211FF"/>
    <w:rsid w:val="30D21853"/>
    <w:rsid w:val="30D23F24"/>
    <w:rsid w:val="30D24087"/>
    <w:rsid w:val="30D32CE3"/>
    <w:rsid w:val="30D342E9"/>
    <w:rsid w:val="30D357A6"/>
    <w:rsid w:val="30D36097"/>
    <w:rsid w:val="30D36220"/>
    <w:rsid w:val="30D37E45"/>
    <w:rsid w:val="30D44173"/>
    <w:rsid w:val="30D452BD"/>
    <w:rsid w:val="30D459B4"/>
    <w:rsid w:val="30D508BA"/>
    <w:rsid w:val="30D51067"/>
    <w:rsid w:val="30D51E0F"/>
    <w:rsid w:val="30D61664"/>
    <w:rsid w:val="30D616E4"/>
    <w:rsid w:val="30D66DF0"/>
    <w:rsid w:val="30D70579"/>
    <w:rsid w:val="30D72AF4"/>
    <w:rsid w:val="30D73283"/>
    <w:rsid w:val="30D73A01"/>
    <w:rsid w:val="30D756C5"/>
    <w:rsid w:val="30D75B88"/>
    <w:rsid w:val="30D7600C"/>
    <w:rsid w:val="30D77DE4"/>
    <w:rsid w:val="30D81900"/>
    <w:rsid w:val="30D81F93"/>
    <w:rsid w:val="30D84487"/>
    <w:rsid w:val="30D8545C"/>
    <w:rsid w:val="30D8598E"/>
    <w:rsid w:val="30D87481"/>
    <w:rsid w:val="30D944C0"/>
    <w:rsid w:val="30DA1475"/>
    <w:rsid w:val="30DA446E"/>
    <w:rsid w:val="30DA5678"/>
    <w:rsid w:val="30DA7426"/>
    <w:rsid w:val="30DB2FE7"/>
    <w:rsid w:val="30DB3DD4"/>
    <w:rsid w:val="30DB6CFA"/>
    <w:rsid w:val="30DB7A82"/>
    <w:rsid w:val="30DC104C"/>
    <w:rsid w:val="30DC13F0"/>
    <w:rsid w:val="30DC461D"/>
    <w:rsid w:val="30DC4F4C"/>
    <w:rsid w:val="30DC6CE5"/>
    <w:rsid w:val="30DC775B"/>
    <w:rsid w:val="30DD17B8"/>
    <w:rsid w:val="30DD24DC"/>
    <w:rsid w:val="30DD44C0"/>
    <w:rsid w:val="30DD4984"/>
    <w:rsid w:val="30DD6F16"/>
    <w:rsid w:val="30DD78C4"/>
    <w:rsid w:val="30DE4F9D"/>
    <w:rsid w:val="30DE643F"/>
    <w:rsid w:val="30DF2C8E"/>
    <w:rsid w:val="30DF2EF5"/>
    <w:rsid w:val="30DF4A3C"/>
    <w:rsid w:val="30DF67EA"/>
    <w:rsid w:val="30E03A94"/>
    <w:rsid w:val="30E052E7"/>
    <w:rsid w:val="30E06BCF"/>
    <w:rsid w:val="30E10942"/>
    <w:rsid w:val="30E12562"/>
    <w:rsid w:val="30E16599"/>
    <w:rsid w:val="30E2067F"/>
    <w:rsid w:val="30E21348"/>
    <w:rsid w:val="30E217E0"/>
    <w:rsid w:val="30E25BAB"/>
    <w:rsid w:val="30E262DA"/>
    <w:rsid w:val="30E279E2"/>
    <w:rsid w:val="30E3245E"/>
    <w:rsid w:val="30E3452C"/>
    <w:rsid w:val="30E402A4"/>
    <w:rsid w:val="30E40539"/>
    <w:rsid w:val="30E414CE"/>
    <w:rsid w:val="30E42053"/>
    <w:rsid w:val="30E43E01"/>
    <w:rsid w:val="30E441BF"/>
    <w:rsid w:val="30E4690A"/>
    <w:rsid w:val="30E542C1"/>
    <w:rsid w:val="30E6069D"/>
    <w:rsid w:val="30E61159"/>
    <w:rsid w:val="30E658E2"/>
    <w:rsid w:val="30E67B79"/>
    <w:rsid w:val="30E7178E"/>
    <w:rsid w:val="30E7260A"/>
    <w:rsid w:val="30E72E79"/>
    <w:rsid w:val="30E73568"/>
    <w:rsid w:val="30E738F1"/>
    <w:rsid w:val="30E74E57"/>
    <w:rsid w:val="30E75E79"/>
    <w:rsid w:val="30E81B43"/>
    <w:rsid w:val="30E8664A"/>
    <w:rsid w:val="30E87D95"/>
    <w:rsid w:val="30E90393"/>
    <w:rsid w:val="30E91417"/>
    <w:rsid w:val="30E949B6"/>
    <w:rsid w:val="30E96C49"/>
    <w:rsid w:val="30E97A3C"/>
    <w:rsid w:val="30E97ADA"/>
    <w:rsid w:val="30EA0F6A"/>
    <w:rsid w:val="30EA2781"/>
    <w:rsid w:val="30EB1633"/>
    <w:rsid w:val="30EB22EC"/>
    <w:rsid w:val="30EB33BC"/>
    <w:rsid w:val="30EB33E1"/>
    <w:rsid w:val="30EB518F"/>
    <w:rsid w:val="30EB56CE"/>
    <w:rsid w:val="30EB5E43"/>
    <w:rsid w:val="30EB650B"/>
    <w:rsid w:val="30EB6B92"/>
    <w:rsid w:val="30EC0F07"/>
    <w:rsid w:val="30EC2E81"/>
    <w:rsid w:val="30EC6D90"/>
    <w:rsid w:val="30ED2EF1"/>
    <w:rsid w:val="30ED2FEE"/>
    <w:rsid w:val="30ED53AB"/>
    <w:rsid w:val="30EE1C21"/>
    <w:rsid w:val="30EE4C7F"/>
    <w:rsid w:val="30EE5140"/>
    <w:rsid w:val="30EE68E5"/>
    <w:rsid w:val="30EE7414"/>
    <w:rsid w:val="30EE78EB"/>
    <w:rsid w:val="30EF0CD6"/>
    <w:rsid w:val="30EF2744"/>
    <w:rsid w:val="30EF394C"/>
    <w:rsid w:val="30EF3E92"/>
    <w:rsid w:val="30EF4DDC"/>
    <w:rsid w:val="30EF649B"/>
    <w:rsid w:val="30EF69E4"/>
    <w:rsid w:val="30EF7326"/>
    <w:rsid w:val="30F001C3"/>
    <w:rsid w:val="30F0020D"/>
    <w:rsid w:val="30F009F7"/>
    <w:rsid w:val="30F00CBF"/>
    <w:rsid w:val="30F01C14"/>
    <w:rsid w:val="30F027A5"/>
    <w:rsid w:val="30F03282"/>
    <w:rsid w:val="30F0369B"/>
    <w:rsid w:val="30F05651"/>
    <w:rsid w:val="30F05C48"/>
    <w:rsid w:val="30F06C49"/>
    <w:rsid w:val="30F10A26"/>
    <w:rsid w:val="30F12FC3"/>
    <w:rsid w:val="30F1651D"/>
    <w:rsid w:val="30F16E8E"/>
    <w:rsid w:val="30F21AA5"/>
    <w:rsid w:val="30F222CD"/>
    <w:rsid w:val="30F229C1"/>
    <w:rsid w:val="30F32296"/>
    <w:rsid w:val="30F3375D"/>
    <w:rsid w:val="30F355A2"/>
    <w:rsid w:val="30F36C34"/>
    <w:rsid w:val="30F37424"/>
    <w:rsid w:val="30F4201C"/>
    <w:rsid w:val="30F44EB0"/>
    <w:rsid w:val="30F46739"/>
    <w:rsid w:val="30F46F73"/>
    <w:rsid w:val="30F47843"/>
    <w:rsid w:val="30F5151F"/>
    <w:rsid w:val="30F524B2"/>
    <w:rsid w:val="30F54260"/>
    <w:rsid w:val="30F5600E"/>
    <w:rsid w:val="30F57DBC"/>
    <w:rsid w:val="30F61C93"/>
    <w:rsid w:val="30F64CF8"/>
    <w:rsid w:val="30F71D86"/>
    <w:rsid w:val="30F73B34"/>
    <w:rsid w:val="30F75AE9"/>
    <w:rsid w:val="30F75DD5"/>
    <w:rsid w:val="30F77FD8"/>
    <w:rsid w:val="30F82360"/>
    <w:rsid w:val="30F8374A"/>
    <w:rsid w:val="30F84E66"/>
    <w:rsid w:val="30F85A09"/>
    <w:rsid w:val="30F85AFE"/>
    <w:rsid w:val="30F860E0"/>
    <w:rsid w:val="30F87BA7"/>
    <w:rsid w:val="30F9015E"/>
    <w:rsid w:val="30F91DF3"/>
    <w:rsid w:val="30F94855"/>
    <w:rsid w:val="30F949FE"/>
    <w:rsid w:val="30F966D7"/>
    <w:rsid w:val="30FA0A5F"/>
    <w:rsid w:val="30FA1876"/>
    <w:rsid w:val="30FA50CD"/>
    <w:rsid w:val="30FA53D2"/>
    <w:rsid w:val="30FA7AC8"/>
    <w:rsid w:val="30FB1EEF"/>
    <w:rsid w:val="30FB2AA2"/>
    <w:rsid w:val="30FB4A3D"/>
    <w:rsid w:val="30FB705A"/>
    <w:rsid w:val="30FC114A"/>
    <w:rsid w:val="30FC4CA2"/>
    <w:rsid w:val="30FC52B3"/>
    <w:rsid w:val="30FC55EE"/>
    <w:rsid w:val="30FD28A0"/>
    <w:rsid w:val="30FD2AF9"/>
    <w:rsid w:val="30FD3114"/>
    <w:rsid w:val="30FD3EF5"/>
    <w:rsid w:val="30FD4EC2"/>
    <w:rsid w:val="30FD5F50"/>
    <w:rsid w:val="30FE0870"/>
    <w:rsid w:val="30FE1366"/>
    <w:rsid w:val="30FE308A"/>
    <w:rsid w:val="30FE3880"/>
    <w:rsid w:val="30FE6062"/>
    <w:rsid w:val="30FE6114"/>
    <w:rsid w:val="30FF3436"/>
    <w:rsid w:val="30FF66C5"/>
    <w:rsid w:val="30FF6D38"/>
    <w:rsid w:val="30FF6E8C"/>
    <w:rsid w:val="30FF7797"/>
    <w:rsid w:val="310007F0"/>
    <w:rsid w:val="310060F6"/>
    <w:rsid w:val="31007EA4"/>
    <w:rsid w:val="31010E56"/>
    <w:rsid w:val="31012C04"/>
    <w:rsid w:val="31014620"/>
    <w:rsid w:val="310149B3"/>
    <w:rsid w:val="31015D61"/>
    <w:rsid w:val="31016E22"/>
    <w:rsid w:val="310224D9"/>
    <w:rsid w:val="31023470"/>
    <w:rsid w:val="31025240"/>
    <w:rsid w:val="310321DE"/>
    <w:rsid w:val="3103380F"/>
    <w:rsid w:val="31034D07"/>
    <w:rsid w:val="3103697D"/>
    <w:rsid w:val="31041829"/>
    <w:rsid w:val="310426F5"/>
    <w:rsid w:val="310444A3"/>
    <w:rsid w:val="310568E4"/>
    <w:rsid w:val="3105695F"/>
    <w:rsid w:val="3106021B"/>
    <w:rsid w:val="31060F08"/>
    <w:rsid w:val="31061D40"/>
    <w:rsid w:val="31061FC9"/>
    <w:rsid w:val="310642B5"/>
    <w:rsid w:val="3106646D"/>
    <w:rsid w:val="310664E4"/>
    <w:rsid w:val="31067002"/>
    <w:rsid w:val="31067AB6"/>
    <w:rsid w:val="31070492"/>
    <w:rsid w:val="3107096B"/>
    <w:rsid w:val="31071BD3"/>
    <w:rsid w:val="31073230"/>
    <w:rsid w:val="310760FC"/>
    <w:rsid w:val="310779F0"/>
    <w:rsid w:val="31077AEF"/>
    <w:rsid w:val="31080849"/>
    <w:rsid w:val="310821E5"/>
    <w:rsid w:val="310836F8"/>
    <w:rsid w:val="31083F93"/>
    <w:rsid w:val="31085D41"/>
    <w:rsid w:val="31085E55"/>
    <w:rsid w:val="31086029"/>
    <w:rsid w:val="31086F3B"/>
    <w:rsid w:val="31090FDD"/>
    <w:rsid w:val="31093867"/>
    <w:rsid w:val="310944F3"/>
    <w:rsid w:val="31095B4E"/>
    <w:rsid w:val="3109629D"/>
    <w:rsid w:val="31097031"/>
    <w:rsid w:val="3109796D"/>
    <w:rsid w:val="31097D0B"/>
    <w:rsid w:val="310A0554"/>
    <w:rsid w:val="310A3617"/>
    <w:rsid w:val="310A39CD"/>
    <w:rsid w:val="310A3D8F"/>
    <w:rsid w:val="310A7351"/>
    <w:rsid w:val="310A747F"/>
    <w:rsid w:val="310A7F6A"/>
    <w:rsid w:val="310B1210"/>
    <w:rsid w:val="310B1B6D"/>
    <w:rsid w:val="310B5831"/>
    <w:rsid w:val="310B66D2"/>
    <w:rsid w:val="310B75DF"/>
    <w:rsid w:val="310B76F5"/>
    <w:rsid w:val="310B7CC2"/>
    <w:rsid w:val="310C0756"/>
    <w:rsid w:val="310C0A42"/>
    <w:rsid w:val="310C2E74"/>
    <w:rsid w:val="310C3510"/>
    <w:rsid w:val="310C4F1F"/>
    <w:rsid w:val="310C576F"/>
    <w:rsid w:val="310D15A9"/>
    <w:rsid w:val="310D1909"/>
    <w:rsid w:val="310D3357"/>
    <w:rsid w:val="310D3731"/>
    <w:rsid w:val="310D7A87"/>
    <w:rsid w:val="310E0E7D"/>
    <w:rsid w:val="310E14C8"/>
    <w:rsid w:val="310E70CF"/>
    <w:rsid w:val="310F0A93"/>
    <w:rsid w:val="310F2C8C"/>
    <w:rsid w:val="310F3573"/>
    <w:rsid w:val="310F65ED"/>
    <w:rsid w:val="310F6C24"/>
    <w:rsid w:val="31101099"/>
    <w:rsid w:val="31102B9D"/>
    <w:rsid w:val="31102C85"/>
    <w:rsid w:val="31102E48"/>
    <w:rsid w:val="31103B85"/>
    <w:rsid w:val="311113B1"/>
    <w:rsid w:val="3111603A"/>
    <w:rsid w:val="31116425"/>
    <w:rsid w:val="31116787"/>
    <w:rsid w:val="311206BF"/>
    <w:rsid w:val="3112096E"/>
    <w:rsid w:val="311210A5"/>
    <w:rsid w:val="31123098"/>
    <w:rsid w:val="31124E12"/>
    <w:rsid w:val="31126BC0"/>
    <w:rsid w:val="31127C97"/>
    <w:rsid w:val="31132938"/>
    <w:rsid w:val="31132F0B"/>
    <w:rsid w:val="311346E6"/>
    <w:rsid w:val="31137326"/>
    <w:rsid w:val="31140B8A"/>
    <w:rsid w:val="31145BB9"/>
    <w:rsid w:val="3115045E"/>
    <w:rsid w:val="31150E53"/>
    <w:rsid w:val="3115220C"/>
    <w:rsid w:val="31152A96"/>
    <w:rsid w:val="31155262"/>
    <w:rsid w:val="311566B0"/>
    <w:rsid w:val="31157809"/>
    <w:rsid w:val="31163A0D"/>
    <w:rsid w:val="311670BE"/>
    <w:rsid w:val="3117098D"/>
    <w:rsid w:val="31170B66"/>
    <w:rsid w:val="31172AA2"/>
    <w:rsid w:val="311741D6"/>
    <w:rsid w:val="31175F84"/>
    <w:rsid w:val="31180ED9"/>
    <w:rsid w:val="31181CFC"/>
    <w:rsid w:val="3118459C"/>
    <w:rsid w:val="31184CE2"/>
    <w:rsid w:val="311851D5"/>
    <w:rsid w:val="3118655B"/>
    <w:rsid w:val="31186B53"/>
    <w:rsid w:val="3118764E"/>
    <w:rsid w:val="31191AC7"/>
    <w:rsid w:val="31194688"/>
    <w:rsid w:val="31194D93"/>
    <w:rsid w:val="311961A0"/>
    <w:rsid w:val="3119625B"/>
    <w:rsid w:val="311967DC"/>
    <w:rsid w:val="31197F4E"/>
    <w:rsid w:val="311A061C"/>
    <w:rsid w:val="311A3CC6"/>
    <w:rsid w:val="311A3DB8"/>
    <w:rsid w:val="311A4C9D"/>
    <w:rsid w:val="311A5A74"/>
    <w:rsid w:val="311A6908"/>
    <w:rsid w:val="311B48CA"/>
    <w:rsid w:val="311B5080"/>
    <w:rsid w:val="311B5125"/>
    <w:rsid w:val="311B5B90"/>
    <w:rsid w:val="311B77D4"/>
    <w:rsid w:val="311C17EC"/>
    <w:rsid w:val="311C1A18"/>
    <w:rsid w:val="311C22A0"/>
    <w:rsid w:val="311C359A"/>
    <w:rsid w:val="311C696D"/>
    <w:rsid w:val="311C7A3E"/>
    <w:rsid w:val="311D0F11"/>
    <w:rsid w:val="311D3DF9"/>
    <w:rsid w:val="311D630A"/>
    <w:rsid w:val="311D6C9D"/>
    <w:rsid w:val="311E1EFB"/>
    <w:rsid w:val="311E37B6"/>
    <w:rsid w:val="311E5564"/>
    <w:rsid w:val="311E5A25"/>
    <w:rsid w:val="311E5B6E"/>
    <w:rsid w:val="311E5C50"/>
    <w:rsid w:val="311E7DD6"/>
    <w:rsid w:val="311F0FAA"/>
    <w:rsid w:val="311F308B"/>
    <w:rsid w:val="311F679B"/>
    <w:rsid w:val="3120277A"/>
    <w:rsid w:val="312075ED"/>
    <w:rsid w:val="31210BB1"/>
    <w:rsid w:val="31211720"/>
    <w:rsid w:val="31212279"/>
    <w:rsid w:val="3121253C"/>
    <w:rsid w:val="312136A9"/>
    <w:rsid w:val="31214B47"/>
    <w:rsid w:val="31215055"/>
    <w:rsid w:val="31216648"/>
    <w:rsid w:val="31216E03"/>
    <w:rsid w:val="3121749E"/>
    <w:rsid w:val="312234D8"/>
    <w:rsid w:val="31224929"/>
    <w:rsid w:val="31225709"/>
    <w:rsid w:val="312267DB"/>
    <w:rsid w:val="31227550"/>
    <w:rsid w:val="31232B7B"/>
    <w:rsid w:val="3123373B"/>
    <w:rsid w:val="31236D85"/>
    <w:rsid w:val="31237924"/>
    <w:rsid w:val="31237D24"/>
    <w:rsid w:val="312406A1"/>
    <w:rsid w:val="3124258B"/>
    <w:rsid w:val="312427F1"/>
    <w:rsid w:val="312437BF"/>
    <w:rsid w:val="31243AEA"/>
    <w:rsid w:val="31244B45"/>
    <w:rsid w:val="31245C76"/>
    <w:rsid w:val="312523A8"/>
    <w:rsid w:val="312557C8"/>
    <w:rsid w:val="31255921"/>
    <w:rsid w:val="31256DAA"/>
    <w:rsid w:val="31257EBC"/>
    <w:rsid w:val="3126200B"/>
    <w:rsid w:val="3126266B"/>
    <w:rsid w:val="31262E1F"/>
    <w:rsid w:val="31263A7D"/>
    <w:rsid w:val="3126402A"/>
    <w:rsid w:val="31264E84"/>
    <w:rsid w:val="312665EC"/>
    <w:rsid w:val="312669F9"/>
    <w:rsid w:val="31270109"/>
    <w:rsid w:val="31270268"/>
    <w:rsid w:val="31271F3F"/>
    <w:rsid w:val="312740CE"/>
    <w:rsid w:val="31275B3B"/>
    <w:rsid w:val="31280191"/>
    <w:rsid w:val="31280F0C"/>
    <w:rsid w:val="312819D7"/>
    <w:rsid w:val="31282628"/>
    <w:rsid w:val="31282C45"/>
    <w:rsid w:val="31282E00"/>
    <w:rsid w:val="312839AE"/>
    <w:rsid w:val="31283ADD"/>
    <w:rsid w:val="312843FE"/>
    <w:rsid w:val="312863E3"/>
    <w:rsid w:val="31291C17"/>
    <w:rsid w:val="31292574"/>
    <w:rsid w:val="31293106"/>
    <w:rsid w:val="31293F09"/>
    <w:rsid w:val="31295CB7"/>
    <w:rsid w:val="312A197D"/>
    <w:rsid w:val="312A382C"/>
    <w:rsid w:val="312A63FD"/>
    <w:rsid w:val="312A779E"/>
    <w:rsid w:val="312A7E94"/>
    <w:rsid w:val="312B0160"/>
    <w:rsid w:val="312B1A2F"/>
    <w:rsid w:val="312B2B9A"/>
    <w:rsid w:val="312B34E2"/>
    <w:rsid w:val="312B5EB6"/>
    <w:rsid w:val="312B7204"/>
    <w:rsid w:val="312C7643"/>
    <w:rsid w:val="312C7FD4"/>
    <w:rsid w:val="312D0A13"/>
    <w:rsid w:val="312D1C4B"/>
    <w:rsid w:val="312D54CE"/>
    <w:rsid w:val="312D65A1"/>
    <w:rsid w:val="312D6A24"/>
    <w:rsid w:val="312E0586"/>
    <w:rsid w:val="312E1520"/>
    <w:rsid w:val="312E363D"/>
    <w:rsid w:val="312E4795"/>
    <w:rsid w:val="312F227F"/>
    <w:rsid w:val="312F3B86"/>
    <w:rsid w:val="312F7772"/>
    <w:rsid w:val="3130152F"/>
    <w:rsid w:val="313034EA"/>
    <w:rsid w:val="3130510C"/>
    <w:rsid w:val="31305298"/>
    <w:rsid w:val="31306AEC"/>
    <w:rsid w:val="31307046"/>
    <w:rsid w:val="31311FBE"/>
    <w:rsid w:val="313136FF"/>
    <w:rsid w:val="31314381"/>
    <w:rsid w:val="31316569"/>
    <w:rsid w:val="313166EA"/>
    <w:rsid w:val="31320DAB"/>
    <w:rsid w:val="31320F3F"/>
    <w:rsid w:val="31321010"/>
    <w:rsid w:val="31322DBE"/>
    <w:rsid w:val="31324B8F"/>
    <w:rsid w:val="313253A3"/>
    <w:rsid w:val="31330BF0"/>
    <w:rsid w:val="313312C7"/>
    <w:rsid w:val="313325EF"/>
    <w:rsid w:val="31336B36"/>
    <w:rsid w:val="31336D85"/>
    <w:rsid w:val="31337248"/>
    <w:rsid w:val="313407C1"/>
    <w:rsid w:val="31342FDA"/>
    <w:rsid w:val="31344D88"/>
    <w:rsid w:val="31346C64"/>
    <w:rsid w:val="31350B00"/>
    <w:rsid w:val="31351D61"/>
    <w:rsid w:val="31352B82"/>
    <w:rsid w:val="3135465C"/>
    <w:rsid w:val="31355171"/>
    <w:rsid w:val="3135646D"/>
    <w:rsid w:val="31363F44"/>
    <w:rsid w:val="3136470A"/>
    <w:rsid w:val="31365F4D"/>
    <w:rsid w:val="31372499"/>
    <w:rsid w:val="31374878"/>
    <w:rsid w:val="31375272"/>
    <w:rsid w:val="31376626"/>
    <w:rsid w:val="31377A15"/>
    <w:rsid w:val="31380A01"/>
    <w:rsid w:val="31383356"/>
    <w:rsid w:val="3138414C"/>
    <w:rsid w:val="313878EA"/>
    <w:rsid w:val="3139239E"/>
    <w:rsid w:val="3139674E"/>
    <w:rsid w:val="313A1C72"/>
    <w:rsid w:val="313A3542"/>
    <w:rsid w:val="313A6116"/>
    <w:rsid w:val="313A7EC4"/>
    <w:rsid w:val="313B39F6"/>
    <w:rsid w:val="313B4368"/>
    <w:rsid w:val="313B47B1"/>
    <w:rsid w:val="313B4E23"/>
    <w:rsid w:val="313B7382"/>
    <w:rsid w:val="313C1E8F"/>
    <w:rsid w:val="313C21EC"/>
    <w:rsid w:val="313C3C3D"/>
    <w:rsid w:val="313C4A71"/>
    <w:rsid w:val="313C59EB"/>
    <w:rsid w:val="313C7860"/>
    <w:rsid w:val="313D0BDC"/>
    <w:rsid w:val="313D0E45"/>
    <w:rsid w:val="313D1CA2"/>
    <w:rsid w:val="313E33A9"/>
    <w:rsid w:val="313E5C07"/>
    <w:rsid w:val="313E5D03"/>
    <w:rsid w:val="313E79B5"/>
    <w:rsid w:val="313E7E41"/>
    <w:rsid w:val="313F372D"/>
    <w:rsid w:val="313F45C2"/>
    <w:rsid w:val="313F54DB"/>
    <w:rsid w:val="313F5875"/>
    <w:rsid w:val="313F79B5"/>
    <w:rsid w:val="31400623"/>
    <w:rsid w:val="31404091"/>
    <w:rsid w:val="3140475F"/>
    <w:rsid w:val="31404F70"/>
    <w:rsid w:val="31406F28"/>
    <w:rsid w:val="31410696"/>
    <w:rsid w:val="31411253"/>
    <w:rsid w:val="31413001"/>
    <w:rsid w:val="314131F4"/>
    <w:rsid w:val="31413450"/>
    <w:rsid w:val="31420A6F"/>
    <w:rsid w:val="31424684"/>
    <w:rsid w:val="31430507"/>
    <w:rsid w:val="31431A88"/>
    <w:rsid w:val="3143321D"/>
    <w:rsid w:val="31434FCB"/>
    <w:rsid w:val="314361DC"/>
    <w:rsid w:val="31440884"/>
    <w:rsid w:val="31440D43"/>
    <w:rsid w:val="314423A4"/>
    <w:rsid w:val="31442AF1"/>
    <w:rsid w:val="31447080"/>
    <w:rsid w:val="314502DB"/>
    <w:rsid w:val="31450646"/>
    <w:rsid w:val="31451EBE"/>
    <w:rsid w:val="31453005"/>
    <w:rsid w:val="314536AE"/>
    <w:rsid w:val="314564AC"/>
    <w:rsid w:val="31456F95"/>
    <w:rsid w:val="31457719"/>
    <w:rsid w:val="31457A4F"/>
    <w:rsid w:val="314618C4"/>
    <w:rsid w:val="31462D0D"/>
    <w:rsid w:val="31463702"/>
    <w:rsid w:val="31464ABB"/>
    <w:rsid w:val="31466485"/>
    <w:rsid w:val="3146704B"/>
    <w:rsid w:val="314671C3"/>
    <w:rsid w:val="31467C26"/>
    <w:rsid w:val="31471963"/>
    <w:rsid w:val="31471AFA"/>
    <w:rsid w:val="314724B9"/>
    <w:rsid w:val="31477F6F"/>
    <w:rsid w:val="31480472"/>
    <w:rsid w:val="31480788"/>
    <w:rsid w:val="31480833"/>
    <w:rsid w:val="314825E1"/>
    <w:rsid w:val="31483173"/>
    <w:rsid w:val="31486B3B"/>
    <w:rsid w:val="31486D71"/>
    <w:rsid w:val="31490108"/>
    <w:rsid w:val="31491327"/>
    <w:rsid w:val="31493FA7"/>
    <w:rsid w:val="31494485"/>
    <w:rsid w:val="31494956"/>
    <w:rsid w:val="31496359"/>
    <w:rsid w:val="314A0258"/>
    <w:rsid w:val="314A2E63"/>
    <w:rsid w:val="314A30F1"/>
    <w:rsid w:val="314A42A6"/>
    <w:rsid w:val="314A7D51"/>
    <w:rsid w:val="314B0324"/>
    <w:rsid w:val="314B20D2"/>
    <w:rsid w:val="314B32BF"/>
    <w:rsid w:val="314B3E80"/>
    <w:rsid w:val="314B4B83"/>
    <w:rsid w:val="314B5142"/>
    <w:rsid w:val="314B5736"/>
    <w:rsid w:val="314C0307"/>
    <w:rsid w:val="314D19A6"/>
    <w:rsid w:val="314D3105"/>
    <w:rsid w:val="314D3E18"/>
    <w:rsid w:val="314D409C"/>
    <w:rsid w:val="314D4B43"/>
    <w:rsid w:val="314D5D30"/>
    <w:rsid w:val="314D5E4A"/>
    <w:rsid w:val="314D7BF8"/>
    <w:rsid w:val="314E0A83"/>
    <w:rsid w:val="314E0B1C"/>
    <w:rsid w:val="314E1E8D"/>
    <w:rsid w:val="314E2C27"/>
    <w:rsid w:val="314E3165"/>
    <w:rsid w:val="314E4585"/>
    <w:rsid w:val="314E571E"/>
    <w:rsid w:val="314F0535"/>
    <w:rsid w:val="314F11C9"/>
    <w:rsid w:val="314F3210"/>
    <w:rsid w:val="314F3802"/>
    <w:rsid w:val="314F40B7"/>
    <w:rsid w:val="314F52D1"/>
    <w:rsid w:val="314F5689"/>
    <w:rsid w:val="314F596F"/>
    <w:rsid w:val="31500694"/>
    <w:rsid w:val="31500E35"/>
    <w:rsid w:val="31501496"/>
    <w:rsid w:val="31502F90"/>
    <w:rsid w:val="31503085"/>
    <w:rsid w:val="31504DD6"/>
    <w:rsid w:val="3150593A"/>
    <w:rsid w:val="31505DC8"/>
    <w:rsid w:val="315076E8"/>
    <w:rsid w:val="31507B02"/>
    <w:rsid w:val="31507C95"/>
    <w:rsid w:val="31513328"/>
    <w:rsid w:val="3151619E"/>
    <w:rsid w:val="31516CEE"/>
    <w:rsid w:val="315216B2"/>
    <w:rsid w:val="315266E9"/>
    <w:rsid w:val="31527C0A"/>
    <w:rsid w:val="31532D34"/>
    <w:rsid w:val="31535609"/>
    <w:rsid w:val="31540F86"/>
    <w:rsid w:val="31543696"/>
    <w:rsid w:val="31547E04"/>
    <w:rsid w:val="31550DA9"/>
    <w:rsid w:val="31551A1F"/>
    <w:rsid w:val="3155215F"/>
    <w:rsid w:val="31552F50"/>
    <w:rsid w:val="31554CFE"/>
    <w:rsid w:val="315612AC"/>
    <w:rsid w:val="31562849"/>
    <w:rsid w:val="3157272D"/>
    <w:rsid w:val="315733E0"/>
    <w:rsid w:val="31574910"/>
    <w:rsid w:val="3157622E"/>
    <w:rsid w:val="315831FB"/>
    <w:rsid w:val="31584B51"/>
    <w:rsid w:val="315857B4"/>
    <w:rsid w:val="315868AA"/>
    <w:rsid w:val="31590555"/>
    <w:rsid w:val="3159147B"/>
    <w:rsid w:val="3159276E"/>
    <w:rsid w:val="31592A40"/>
    <w:rsid w:val="3159417A"/>
    <w:rsid w:val="315947EF"/>
    <w:rsid w:val="3159659D"/>
    <w:rsid w:val="31597D3A"/>
    <w:rsid w:val="315A0567"/>
    <w:rsid w:val="315A11CA"/>
    <w:rsid w:val="315A1FA6"/>
    <w:rsid w:val="315A2315"/>
    <w:rsid w:val="315A31EC"/>
    <w:rsid w:val="315A34B3"/>
    <w:rsid w:val="315A3F60"/>
    <w:rsid w:val="315A51F2"/>
    <w:rsid w:val="315A6132"/>
    <w:rsid w:val="315B275E"/>
    <w:rsid w:val="315B2B4C"/>
    <w:rsid w:val="315B3EAC"/>
    <w:rsid w:val="315B3EB1"/>
    <w:rsid w:val="315B4F78"/>
    <w:rsid w:val="315C16E6"/>
    <w:rsid w:val="315C1F0B"/>
    <w:rsid w:val="315C34A7"/>
    <w:rsid w:val="315C3A2B"/>
    <w:rsid w:val="315C42DF"/>
    <w:rsid w:val="315C608D"/>
    <w:rsid w:val="315C7E3B"/>
    <w:rsid w:val="315D1D96"/>
    <w:rsid w:val="315D2AC6"/>
    <w:rsid w:val="315D4C27"/>
    <w:rsid w:val="315E0057"/>
    <w:rsid w:val="315E0DE2"/>
    <w:rsid w:val="315E1E05"/>
    <w:rsid w:val="315E207C"/>
    <w:rsid w:val="315E3BB3"/>
    <w:rsid w:val="315E41BA"/>
    <w:rsid w:val="315E43DF"/>
    <w:rsid w:val="315E469A"/>
    <w:rsid w:val="315F16D9"/>
    <w:rsid w:val="315F268D"/>
    <w:rsid w:val="316003B6"/>
    <w:rsid w:val="31605B7D"/>
    <w:rsid w:val="3160696C"/>
    <w:rsid w:val="316101DB"/>
    <w:rsid w:val="3161190D"/>
    <w:rsid w:val="31611A5D"/>
    <w:rsid w:val="316136A3"/>
    <w:rsid w:val="31615451"/>
    <w:rsid w:val="316234FD"/>
    <w:rsid w:val="31624F2A"/>
    <w:rsid w:val="3162746C"/>
    <w:rsid w:val="316311C9"/>
    <w:rsid w:val="3163202B"/>
    <w:rsid w:val="3163566D"/>
    <w:rsid w:val="3163741B"/>
    <w:rsid w:val="3164192C"/>
    <w:rsid w:val="3164787C"/>
    <w:rsid w:val="316513E5"/>
    <w:rsid w:val="31655AD1"/>
    <w:rsid w:val="316569E4"/>
    <w:rsid w:val="31662551"/>
    <w:rsid w:val="31662A68"/>
    <w:rsid w:val="31663A7F"/>
    <w:rsid w:val="3166515D"/>
    <w:rsid w:val="31666F0B"/>
    <w:rsid w:val="3167130A"/>
    <w:rsid w:val="31671F15"/>
    <w:rsid w:val="3167210F"/>
    <w:rsid w:val="31673455"/>
    <w:rsid w:val="31674BEB"/>
    <w:rsid w:val="31675AF3"/>
    <w:rsid w:val="31676023"/>
    <w:rsid w:val="31676553"/>
    <w:rsid w:val="316816E4"/>
    <w:rsid w:val="31681A0B"/>
    <w:rsid w:val="31681C72"/>
    <w:rsid w:val="31682C84"/>
    <w:rsid w:val="31684A32"/>
    <w:rsid w:val="316867E0"/>
    <w:rsid w:val="31692558"/>
    <w:rsid w:val="31695091"/>
    <w:rsid w:val="31695DEC"/>
    <w:rsid w:val="31697021"/>
    <w:rsid w:val="316A0428"/>
    <w:rsid w:val="316A07AA"/>
    <w:rsid w:val="316A097D"/>
    <w:rsid w:val="316A0CBF"/>
    <w:rsid w:val="316A248C"/>
    <w:rsid w:val="316A3890"/>
    <w:rsid w:val="316A5F66"/>
    <w:rsid w:val="316A6AEE"/>
    <w:rsid w:val="316B04ED"/>
    <w:rsid w:val="316B091E"/>
    <w:rsid w:val="316B214F"/>
    <w:rsid w:val="316B2774"/>
    <w:rsid w:val="316B3BD4"/>
    <w:rsid w:val="316B4522"/>
    <w:rsid w:val="316B4A2D"/>
    <w:rsid w:val="316B4D20"/>
    <w:rsid w:val="316B62D0"/>
    <w:rsid w:val="316B631C"/>
    <w:rsid w:val="316B72D5"/>
    <w:rsid w:val="316C33F5"/>
    <w:rsid w:val="316C61B0"/>
    <w:rsid w:val="316D029A"/>
    <w:rsid w:val="316D2048"/>
    <w:rsid w:val="316D3DF6"/>
    <w:rsid w:val="316D75D9"/>
    <w:rsid w:val="316E4772"/>
    <w:rsid w:val="316E48D5"/>
    <w:rsid w:val="316E699F"/>
    <w:rsid w:val="316E6C87"/>
    <w:rsid w:val="316E7B6E"/>
    <w:rsid w:val="316F4012"/>
    <w:rsid w:val="316F6A87"/>
    <w:rsid w:val="317038E6"/>
    <w:rsid w:val="31704B31"/>
    <w:rsid w:val="31704B40"/>
    <w:rsid w:val="31705A85"/>
    <w:rsid w:val="31705FC1"/>
    <w:rsid w:val="31707702"/>
    <w:rsid w:val="31707D5C"/>
    <w:rsid w:val="31710BF3"/>
    <w:rsid w:val="31716923"/>
    <w:rsid w:val="31717D8A"/>
    <w:rsid w:val="3172568D"/>
    <w:rsid w:val="3172765E"/>
    <w:rsid w:val="31727873"/>
    <w:rsid w:val="31727DDC"/>
    <w:rsid w:val="317309CA"/>
    <w:rsid w:val="31731132"/>
    <w:rsid w:val="3173481D"/>
    <w:rsid w:val="31736083"/>
    <w:rsid w:val="31736E02"/>
    <w:rsid w:val="31741628"/>
    <w:rsid w:val="31742EB2"/>
    <w:rsid w:val="317433D6"/>
    <w:rsid w:val="31743AF7"/>
    <w:rsid w:val="31745184"/>
    <w:rsid w:val="31745B7F"/>
    <w:rsid w:val="31747513"/>
    <w:rsid w:val="31750716"/>
    <w:rsid w:val="31750EFD"/>
    <w:rsid w:val="3175173C"/>
    <w:rsid w:val="31752C8F"/>
    <w:rsid w:val="31755348"/>
    <w:rsid w:val="31755EAA"/>
    <w:rsid w:val="31756FE8"/>
    <w:rsid w:val="31757461"/>
    <w:rsid w:val="31757D40"/>
    <w:rsid w:val="3176091B"/>
    <w:rsid w:val="31763235"/>
    <w:rsid w:val="3177244B"/>
    <w:rsid w:val="31772EC7"/>
    <w:rsid w:val="317732C2"/>
    <w:rsid w:val="317741EF"/>
    <w:rsid w:val="31774C64"/>
    <w:rsid w:val="31774C75"/>
    <w:rsid w:val="31781509"/>
    <w:rsid w:val="31781B00"/>
    <w:rsid w:val="31781DDB"/>
    <w:rsid w:val="31783362"/>
    <w:rsid w:val="317858A4"/>
    <w:rsid w:val="317913E6"/>
    <w:rsid w:val="3179279B"/>
    <w:rsid w:val="31796C3F"/>
    <w:rsid w:val="31797323"/>
    <w:rsid w:val="317A00BB"/>
    <w:rsid w:val="317A042E"/>
    <w:rsid w:val="317A2539"/>
    <w:rsid w:val="317A2CE4"/>
    <w:rsid w:val="317A3AA4"/>
    <w:rsid w:val="317A4304"/>
    <w:rsid w:val="317A793B"/>
    <w:rsid w:val="317B1C43"/>
    <w:rsid w:val="317B29B7"/>
    <w:rsid w:val="317B4814"/>
    <w:rsid w:val="317B58FC"/>
    <w:rsid w:val="317B6FE0"/>
    <w:rsid w:val="317B7871"/>
    <w:rsid w:val="317C04DD"/>
    <w:rsid w:val="317C1624"/>
    <w:rsid w:val="317C228B"/>
    <w:rsid w:val="317C672F"/>
    <w:rsid w:val="317C6B7A"/>
    <w:rsid w:val="317C7BC1"/>
    <w:rsid w:val="317D2D70"/>
    <w:rsid w:val="317D3526"/>
    <w:rsid w:val="317D37FE"/>
    <w:rsid w:val="317D3E70"/>
    <w:rsid w:val="317D5700"/>
    <w:rsid w:val="317D7134"/>
    <w:rsid w:val="317D7E66"/>
    <w:rsid w:val="317E18DA"/>
    <w:rsid w:val="317E224F"/>
    <w:rsid w:val="317E24A7"/>
    <w:rsid w:val="317E28F1"/>
    <w:rsid w:val="317E3C9B"/>
    <w:rsid w:val="317E4255"/>
    <w:rsid w:val="317F180E"/>
    <w:rsid w:val="317F1D7B"/>
    <w:rsid w:val="317F3B29"/>
    <w:rsid w:val="317F3DDB"/>
    <w:rsid w:val="317F47F2"/>
    <w:rsid w:val="31800A61"/>
    <w:rsid w:val="31801A92"/>
    <w:rsid w:val="31802AA7"/>
    <w:rsid w:val="318042F4"/>
    <w:rsid w:val="318056E7"/>
    <w:rsid w:val="31807B06"/>
    <w:rsid w:val="31807FCD"/>
    <w:rsid w:val="318126B2"/>
    <w:rsid w:val="318138EC"/>
    <w:rsid w:val="31813E61"/>
    <w:rsid w:val="31814C5B"/>
    <w:rsid w:val="31814F42"/>
    <w:rsid w:val="31815AF3"/>
    <w:rsid w:val="318166F6"/>
    <w:rsid w:val="318178A1"/>
    <w:rsid w:val="318211BC"/>
    <w:rsid w:val="3183186B"/>
    <w:rsid w:val="31832FA6"/>
    <w:rsid w:val="31833619"/>
    <w:rsid w:val="31835B28"/>
    <w:rsid w:val="31837435"/>
    <w:rsid w:val="3184488C"/>
    <w:rsid w:val="31847007"/>
    <w:rsid w:val="31850497"/>
    <w:rsid w:val="31853D51"/>
    <w:rsid w:val="318558C6"/>
    <w:rsid w:val="3186135C"/>
    <w:rsid w:val="3186137E"/>
    <w:rsid w:val="31864556"/>
    <w:rsid w:val="31865637"/>
    <w:rsid w:val="31866D56"/>
    <w:rsid w:val="31871229"/>
    <w:rsid w:val="31871CEE"/>
    <w:rsid w:val="3187771D"/>
    <w:rsid w:val="3188051D"/>
    <w:rsid w:val="31880C30"/>
    <w:rsid w:val="31881671"/>
    <w:rsid w:val="318817A5"/>
    <w:rsid w:val="31882660"/>
    <w:rsid w:val="318835CD"/>
    <w:rsid w:val="31884E8F"/>
    <w:rsid w:val="31886E82"/>
    <w:rsid w:val="31890180"/>
    <w:rsid w:val="31890B30"/>
    <w:rsid w:val="318A0E4C"/>
    <w:rsid w:val="318A1738"/>
    <w:rsid w:val="318A2BFA"/>
    <w:rsid w:val="318A49A8"/>
    <w:rsid w:val="318A7D36"/>
    <w:rsid w:val="318B0720"/>
    <w:rsid w:val="318B1A49"/>
    <w:rsid w:val="318B1CE1"/>
    <w:rsid w:val="318B4309"/>
    <w:rsid w:val="318B617B"/>
    <w:rsid w:val="318C212C"/>
    <w:rsid w:val="318C30EE"/>
    <w:rsid w:val="318C3767"/>
    <w:rsid w:val="318C7542"/>
    <w:rsid w:val="318D0C9D"/>
    <w:rsid w:val="318D26EA"/>
    <w:rsid w:val="318D5F0F"/>
    <w:rsid w:val="318E3F4C"/>
    <w:rsid w:val="318E6115"/>
    <w:rsid w:val="318F0210"/>
    <w:rsid w:val="318F0221"/>
    <w:rsid w:val="318F1549"/>
    <w:rsid w:val="318F1FBE"/>
    <w:rsid w:val="318F36CF"/>
    <w:rsid w:val="318F411A"/>
    <w:rsid w:val="318F6462"/>
    <w:rsid w:val="318F6F03"/>
    <w:rsid w:val="319009C7"/>
    <w:rsid w:val="31902608"/>
    <w:rsid w:val="31903F88"/>
    <w:rsid w:val="319055AA"/>
    <w:rsid w:val="31905D36"/>
    <w:rsid w:val="3191213B"/>
    <w:rsid w:val="3191288C"/>
    <w:rsid w:val="319128B2"/>
    <w:rsid w:val="319149B8"/>
    <w:rsid w:val="31916A3A"/>
    <w:rsid w:val="3192160B"/>
    <w:rsid w:val="31921AAF"/>
    <w:rsid w:val="31922649"/>
    <w:rsid w:val="3192385D"/>
    <w:rsid w:val="31927173"/>
    <w:rsid w:val="31927D00"/>
    <w:rsid w:val="31933781"/>
    <w:rsid w:val="31933F9B"/>
    <w:rsid w:val="31935E86"/>
    <w:rsid w:val="319420A5"/>
    <w:rsid w:val="31942CEE"/>
    <w:rsid w:val="31943A79"/>
    <w:rsid w:val="31943F2B"/>
    <w:rsid w:val="31945827"/>
    <w:rsid w:val="319475D5"/>
    <w:rsid w:val="319477FC"/>
    <w:rsid w:val="31950407"/>
    <w:rsid w:val="3195334D"/>
    <w:rsid w:val="31953CFC"/>
    <w:rsid w:val="319576F8"/>
    <w:rsid w:val="31960464"/>
    <w:rsid w:val="31964E9E"/>
    <w:rsid w:val="319677F1"/>
    <w:rsid w:val="31972AA8"/>
    <w:rsid w:val="31973569"/>
    <w:rsid w:val="3197426F"/>
    <w:rsid w:val="319770C5"/>
    <w:rsid w:val="31980B73"/>
    <w:rsid w:val="319829FA"/>
    <w:rsid w:val="31983D3C"/>
    <w:rsid w:val="31992E3D"/>
    <w:rsid w:val="3199371F"/>
    <w:rsid w:val="31994BEB"/>
    <w:rsid w:val="31996997"/>
    <w:rsid w:val="31997BFF"/>
    <w:rsid w:val="319A0963"/>
    <w:rsid w:val="319A0D8F"/>
    <w:rsid w:val="319A3F80"/>
    <w:rsid w:val="319B20A1"/>
    <w:rsid w:val="319B2667"/>
    <w:rsid w:val="319B26BD"/>
    <w:rsid w:val="319B4E07"/>
    <w:rsid w:val="319B575E"/>
    <w:rsid w:val="319B66CB"/>
    <w:rsid w:val="319B6BB5"/>
    <w:rsid w:val="319C0B22"/>
    <w:rsid w:val="319C0B7F"/>
    <w:rsid w:val="319C292D"/>
    <w:rsid w:val="319C2FBE"/>
    <w:rsid w:val="319C3BDC"/>
    <w:rsid w:val="319C46DB"/>
    <w:rsid w:val="319C528E"/>
    <w:rsid w:val="319C5F3C"/>
    <w:rsid w:val="319D3425"/>
    <w:rsid w:val="319D35B5"/>
    <w:rsid w:val="319D518F"/>
    <w:rsid w:val="319D55C8"/>
    <w:rsid w:val="319D671E"/>
    <w:rsid w:val="319E0453"/>
    <w:rsid w:val="319E322C"/>
    <w:rsid w:val="319E3850"/>
    <w:rsid w:val="319E48F7"/>
    <w:rsid w:val="319F79CE"/>
    <w:rsid w:val="31A0241D"/>
    <w:rsid w:val="31A024CE"/>
    <w:rsid w:val="31A041CB"/>
    <w:rsid w:val="31A11534"/>
    <w:rsid w:val="31A1395E"/>
    <w:rsid w:val="31A146C1"/>
    <w:rsid w:val="31A1649D"/>
    <w:rsid w:val="31A17F44"/>
    <w:rsid w:val="31A2252C"/>
    <w:rsid w:val="31A22675"/>
    <w:rsid w:val="31A22CC1"/>
    <w:rsid w:val="31A2433D"/>
    <w:rsid w:val="31A2466E"/>
    <w:rsid w:val="31A279BF"/>
    <w:rsid w:val="31A30A4A"/>
    <w:rsid w:val="31A31F0E"/>
    <w:rsid w:val="31A32590"/>
    <w:rsid w:val="31A32AB5"/>
    <w:rsid w:val="31A32F95"/>
    <w:rsid w:val="31A33CBC"/>
    <w:rsid w:val="31A37635"/>
    <w:rsid w:val="31A4316D"/>
    <w:rsid w:val="31A43590"/>
    <w:rsid w:val="31A43A20"/>
    <w:rsid w:val="31A45903"/>
    <w:rsid w:val="31A477E0"/>
    <w:rsid w:val="31A507F3"/>
    <w:rsid w:val="31A517E2"/>
    <w:rsid w:val="31A5337F"/>
    <w:rsid w:val="31A55C86"/>
    <w:rsid w:val="31A56095"/>
    <w:rsid w:val="31A5626F"/>
    <w:rsid w:val="31A56340"/>
    <w:rsid w:val="31A60937"/>
    <w:rsid w:val="31A60E90"/>
    <w:rsid w:val="31A615D4"/>
    <w:rsid w:val="31A621DE"/>
    <w:rsid w:val="31A63C44"/>
    <w:rsid w:val="31A6555A"/>
    <w:rsid w:val="31A66E9F"/>
    <w:rsid w:val="31A67308"/>
    <w:rsid w:val="31A7113C"/>
    <w:rsid w:val="31A71DC9"/>
    <w:rsid w:val="31A7209B"/>
    <w:rsid w:val="31A723A1"/>
    <w:rsid w:val="31A733A7"/>
    <w:rsid w:val="31A737AC"/>
    <w:rsid w:val="31A74FF6"/>
    <w:rsid w:val="31A77477"/>
    <w:rsid w:val="31A77908"/>
    <w:rsid w:val="31A83080"/>
    <w:rsid w:val="31A860F2"/>
    <w:rsid w:val="31A87524"/>
    <w:rsid w:val="31A91CDF"/>
    <w:rsid w:val="31A9772D"/>
    <w:rsid w:val="31AA1310"/>
    <w:rsid w:val="31AA2E53"/>
    <w:rsid w:val="31AA329C"/>
    <w:rsid w:val="31AA3D95"/>
    <w:rsid w:val="31AA504A"/>
    <w:rsid w:val="31AA5B8D"/>
    <w:rsid w:val="31AB0114"/>
    <w:rsid w:val="31AB16E6"/>
    <w:rsid w:val="31AB2B70"/>
    <w:rsid w:val="31AB491E"/>
    <w:rsid w:val="31AB7CD7"/>
    <w:rsid w:val="31AC031D"/>
    <w:rsid w:val="31AC2F75"/>
    <w:rsid w:val="31AC4810"/>
    <w:rsid w:val="31AC481F"/>
    <w:rsid w:val="31AC63D8"/>
    <w:rsid w:val="31AD004D"/>
    <w:rsid w:val="31AD0345"/>
    <w:rsid w:val="31AD6213"/>
    <w:rsid w:val="31AD68E8"/>
    <w:rsid w:val="31AE0B4E"/>
    <w:rsid w:val="31AE3364"/>
    <w:rsid w:val="31AE4C6B"/>
    <w:rsid w:val="31AE4C81"/>
    <w:rsid w:val="31AF1975"/>
    <w:rsid w:val="31AF1C8E"/>
    <w:rsid w:val="31AF66C9"/>
    <w:rsid w:val="31AF76EC"/>
    <w:rsid w:val="31B00DA3"/>
    <w:rsid w:val="31B03453"/>
    <w:rsid w:val="31B0353C"/>
    <w:rsid w:val="31B103C9"/>
    <w:rsid w:val="31B144E0"/>
    <w:rsid w:val="31B1462B"/>
    <w:rsid w:val="31B148E3"/>
    <w:rsid w:val="31B163D9"/>
    <w:rsid w:val="31B21630"/>
    <w:rsid w:val="31B22151"/>
    <w:rsid w:val="31B24360"/>
    <w:rsid w:val="31B252E5"/>
    <w:rsid w:val="31B30B1C"/>
    <w:rsid w:val="31B41A25"/>
    <w:rsid w:val="31B41DD4"/>
    <w:rsid w:val="31B43770"/>
    <w:rsid w:val="31B44957"/>
    <w:rsid w:val="31B45E6E"/>
    <w:rsid w:val="31B45EC9"/>
    <w:rsid w:val="31B47C77"/>
    <w:rsid w:val="31B55328"/>
    <w:rsid w:val="31B5579D"/>
    <w:rsid w:val="31B55E35"/>
    <w:rsid w:val="31B61C41"/>
    <w:rsid w:val="31B639EF"/>
    <w:rsid w:val="31B63C45"/>
    <w:rsid w:val="31B66D8D"/>
    <w:rsid w:val="31B71C9E"/>
    <w:rsid w:val="31B7224A"/>
    <w:rsid w:val="31B728CB"/>
    <w:rsid w:val="31B732C3"/>
    <w:rsid w:val="31B7446B"/>
    <w:rsid w:val="31B770C3"/>
    <w:rsid w:val="31B77767"/>
    <w:rsid w:val="31B81ED5"/>
    <w:rsid w:val="31B8236B"/>
    <w:rsid w:val="31B85779"/>
    <w:rsid w:val="31B859B9"/>
    <w:rsid w:val="31B86135"/>
    <w:rsid w:val="31B8647E"/>
    <w:rsid w:val="31B87C08"/>
    <w:rsid w:val="31B87F5A"/>
    <w:rsid w:val="31B90F57"/>
    <w:rsid w:val="31B92B8B"/>
    <w:rsid w:val="31B934DF"/>
    <w:rsid w:val="31B9528D"/>
    <w:rsid w:val="31B97E9E"/>
    <w:rsid w:val="31BA2392"/>
    <w:rsid w:val="31BA2E73"/>
    <w:rsid w:val="31BB139D"/>
    <w:rsid w:val="31BB2DB3"/>
    <w:rsid w:val="31BB615E"/>
    <w:rsid w:val="31BB70D6"/>
    <w:rsid w:val="31BB7257"/>
    <w:rsid w:val="31BC0201"/>
    <w:rsid w:val="31BC19F6"/>
    <w:rsid w:val="31BC3137"/>
    <w:rsid w:val="31BC56B8"/>
    <w:rsid w:val="31BC6B2B"/>
    <w:rsid w:val="31BD00CC"/>
    <w:rsid w:val="31BD62B4"/>
    <w:rsid w:val="31BE08D0"/>
    <w:rsid w:val="31BE0AF5"/>
    <w:rsid w:val="31BE1EC1"/>
    <w:rsid w:val="31BE243A"/>
    <w:rsid w:val="31BE3447"/>
    <w:rsid w:val="31BE380A"/>
    <w:rsid w:val="31BE4652"/>
    <w:rsid w:val="31BE46DB"/>
    <w:rsid w:val="31BE5A57"/>
    <w:rsid w:val="31BE645C"/>
    <w:rsid w:val="31BF0628"/>
    <w:rsid w:val="31BF33FD"/>
    <w:rsid w:val="31BF465D"/>
    <w:rsid w:val="31BF690D"/>
    <w:rsid w:val="31BF7043"/>
    <w:rsid w:val="31BF7E0E"/>
    <w:rsid w:val="31C00D28"/>
    <w:rsid w:val="31C03BF0"/>
    <w:rsid w:val="31C060BB"/>
    <w:rsid w:val="31C0735B"/>
    <w:rsid w:val="31C10CB8"/>
    <w:rsid w:val="31C12394"/>
    <w:rsid w:val="31C143D8"/>
    <w:rsid w:val="31C16957"/>
    <w:rsid w:val="31C1741A"/>
    <w:rsid w:val="31C205E6"/>
    <w:rsid w:val="31C21CD3"/>
    <w:rsid w:val="31C2546A"/>
    <w:rsid w:val="31C25DB2"/>
    <w:rsid w:val="31C26BE5"/>
    <w:rsid w:val="31C26FA9"/>
    <w:rsid w:val="31C32E42"/>
    <w:rsid w:val="31C37EBA"/>
    <w:rsid w:val="31C43C21"/>
    <w:rsid w:val="31C53C32"/>
    <w:rsid w:val="31C55DF2"/>
    <w:rsid w:val="31C55E1F"/>
    <w:rsid w:val="31C61758"/>
    <w:rsid w:val="31C641E9"/>
    <w:rsid w:val="31C668A0"/>
    <w:rsid w:val="31C7024A"/>
    <w:rsid w:val="31C7232E"/>
    <w:rsid w:val="31C73AF9"/>
    <w:rsid w:val="31C75BFC"/>
    <w:rsid w:val="31C7755B"/>
    <w:rsid w:val="31C816DA"/>
    <w:rsid w:val="31C81974"/>
    <w:rsid w:val="31C82807"/>
    <w:rsid w:val="31C82983"/>
    <w:rsid w:val="31C82D25"/>
    <w:rsid w:val="31C82E1B"/>
    <w:rsid w:val="31C84F9B"/>
    <w:rsid w:val="31C866DF"/>
    <w:rsid w:val="31C86E69"/>
    <w:rsid w:val="31C9380E"/>
    <w:rsid w:val="31C938D6"/>
    <w:rsid w:val="31C93AD8"/>
    <w:rsid w:val="31C942AB"/>
    <w:rsid w:val="31CA0447"/>
    <w:rsid w:val="31CA1248"/>
    <w:rsid w:val="31CA3138"/>
    <w:rsid w:val="31CA797C"/>
    <w:rsid w:val="31CB005B"/>
    <w:rsid w:val="31CB1927"/>
    <w:rsid w:val="31CB1F44"/>
    <w:rsid w:val="31CB6257"/>
    <w:rsid w:val="31CC0142"/>
    <w:rsid w:val="31CC0CDA"/>
    <w:rsid w:val="31CC1204"/>
    <w:rsid w:val="31CC14EB"/>
    <w:rsid w:val="31CC3E75"/>
    <w:rsid w:val="31CC439A"/>
    <w:rsid w:val="31CC4FC0"/>
    <w:rsid w:val="31CC5D00"/>
    <w:rsid w:val="31CC6CDF"/>
    <w:rsid w:val="31CC72D6"/>
    <w:rsid w:val="31CD0925"/>
    <w:rsid w:val="31CD0D39"/>
    <w:rsid w:val="31CD1D25"/>
    <w:rsid w:val="31CD4F98"/>
    <w:rsid w:val="31CD58F7"/>
    <w:rsid w:val="31CD6F3F"/>
    <w:rsid w:val="31CD6F8B"/>
    <w:rsid w:val="31CD7F08"/>
    <w:rsid w:val="31CE1FF1"/>
    <w:rsid w:val="31CE5763"/>
    <w:rsid w:val="31CF15AD"/>
    <w:rsid w:val="31CF1A57"/>
    <w:rsid w:val="31CF3DFC"/>
    <w:rsid w:val="31CF685F"/>
    <w:rsid w:val="31D00315"/>
    <w:rsid w:val="31D04385"/>
    <w:rsid w:val="31D076CD"/>
    <w:rsid w:val="31D10345"/>
    <w:rsid w:val="31D10829"/>
    <w:rsid w:val="31D11C96"/>
    <w:rsid w:val="31D12523"/>
    <w:rsid w:val="31D12564"/>
    <w:rsid w:val="31D13B19"/>
    <w:rsid w:val="31D16A7B"/>
    <w:rsid w:val="31D17E14"/>
    <w:rsid w:val="31D23B78"/>
    <w:rsid w:val="31D245A1"/>
    <w:rsid w:val="31D247DA"/>
    <w:rsid w:val="31D2535D"/>
    <w:rsid w:val="31D2634F"/>
    <w:rsid w:val="31D309F7"/>
    <w:rsid w:val="31D3165E"/>
    <w:rsid w:val="31D32658"/>
    <w:rsid w:val="31D3580F"/>
    <w:rsid w:val="31D367ED"/>
    <w:rsid w:val="31D36B71"/>
    <w:rsid w:val="31D40319"/>
    <w:rsid w:val="31D4163D"/>
    <w:rsid w:val="31D43613"/>
    <w:rsid w:val="31D43E75"/>
    <w:rsid w:val="31D4754B"/>
    <w:rsid w:val="31D47C7D"/>
    <w:rsid w:val="31D500EA"/>
    <w:rsid w:val="31D50806"/>
    <w:rsid w:val="31D50EE6"/>
    <w:rsid w:val="31D5284E"/>
    <w:rsid w:val="31D54080"/>
    <w:rsid w:val="31D64AEF"/>
    <w:rsid w:val="31D65E3F"/>
    <w:rsid w:val="31D66739"/>
    <w:rsid w:val="31D67215"/>
    <w:rsid w:val="31D67BED"/>
    <w:rsid w:val="31D71662"/>
    <w:rsid w:val="31D7166C"/>
    <w:rsid w:val="31D71BB7"/>
    <w:rsid w:val="31D73965"/>
    <w:rsid w:val="31D75495"/>
    <w:rsid w:val="31D76BE3"/>
    <w:rsid w:val="31D811CF"/>
    <w:rsid w:val="31D81454"/>
    <w:rsid w:val="31D82D37"/>
    <w:rsid w:val="31D836F3"/>
    <w:rsid w:val="31D87D97"/>
    <w:rsid w:val="31D9148B"/>
    <w:rsid w:val="31D924FE"/>
    <w:rsid w:val="31D935C2"/>
    <w:rsid w:val="31D94E23"/>
    <w:rsid w:val="31D9592F"/>
    <w:rsid w:val="31D95CF0"/>
    <w:rsid w:val="31D96291"/>
    <w:rsid w:val="31DA2C1E"/>
    <w:rsid w:val="31DA3AEF"/>
    <w:rsid w:val="31DA66C0"/>
    <w:rsid w:val="31DA6980"/>
    <w:rsid w:val="31DB16A7"/>
    <w:rsid w:val="31DB3455"/>
    <w:rsid w:val="31DB5204"/>
    <w:rsid w:val="31DB68B3"/>
    <w:rsid w:val="31DC0F7C"/>
    <w:rsid w:val="31DC0FE0"/>
    <w:rsid w:val="31DC2E9C"/>
    <w:rsid w:val="31DC3AD6"/>
    <w:rsid w:val="31DC4505"/>
    <w:rsid w:val="31DD16D6"/>
    <w:rsid w:val="31DD2470"/>
    <w:rsid w:val="31DD2B21"/>
    <w:rsid w:val="31DD2D09"/>
    <w:rsid w:val="31DD320F"/>
    <w:rsid w:val="31DD33CD"/>
    <w:rsid w:val="31DD584B"/>
    <w:rsid w:val="31DD6C0A"/>
    <w:rsid w:val="31DD760E"/>
    <w:rsid w:val="31DD7794"/>
    <w:rsid w:val="31DE0EE1"/>
    <w:rsid w:val="31DE131A"/>
    <w:rsid w:val="31DE2F46"/>
    <w:rsid w:val="31DE4CF4"/>
    <w:rsid w:val="31DE5CA4"/>
    <w:rsid w:val="31DE5E92"/>
    <w:rsid w:val="31DE6CEE"/>
    <w:rsid w:val="31DE6E0A"/>
    <w:rsid w:val="31DF4CED"/>
    <w:rsid w:val="31DF64D1"/>
    <w:rsid w:val="31E003A5"/>
    <w:rsid w:val="31E00A6C"/>
    <w:rsid w:val="31E02532"/>
    <w:rsid w:val="31E06CBE"/>
    <w:rsid w:val="31E07961"/>
    <w:rsid w:val="31E22082"/>
    <w:rsid w:val="31E22A36"/>
    <w:rsid w:val="31E247E4"/>
    <w:rsid w:val="31E25218"/>
    <w:rsid w:val="31E2680D"/>
    <w:rsid w:val="31E26CE3"/>
    <w:rsid w:val="31E33676"/>
    <w:rsid w:val="31E340B8"/>
    <w:rsid w:val="31E351E4"/>
    <w:rsid w:val="31E37C26"/>
    <w:rsid w:val="31E40CE9"/>
    <w:rsid w:val="31E40EB3"/>
    <w:rsid w:val="31E41239"/>
    <w:rsid w:val="31E424A8"/>
    <w:rsid w:val="31E42E75"/>
    <w:rsid w:val="31E47035"/>
    <w:rsid w:val="31E50C02"/>
    <w:rsid w:val="31E52343"/>
    <w:rsid w:val="31E537D3"/>
    <w:rsid w:val="31E53BD8"/>
    <w:rsid w:val="31E542D4"/>
    <w:rsid w:val="31E56082"/>
    <w:rsid w:val="31E61055"/>
    <w:rsid w:val="31E63BA8"/>
    <w:rsid w:val="31E65D4E"/>
    <w:rsid w:val="31E66C61"/>
    <w:rsid w:val="31E677F1"/>
    <w:rsid w:val="31E71DFA"/>
    <w:rsid w:val="31E74306"/>
    <w:rsid w:val="31E77464"/>
    <w:rsid w:val="31E77D87"/>
    <w:rsid w:val="31E80CC4"/>
    <w:rsid w:val="31E8240F"/>
    <w:rsid w:val="31E83151"/>
    <w:rsid w:val="31E838A9"/>
    <w:rsid w:val="31E85B72"/>
    <w:rsid w:val="31E866CA"/>
    <w:rsid w:val="31E87507"/>
    <w:rsid w:val="31E87920"/>
    <w:rsid w:val="31E91710"/>
    <w:rsid w:val="31E91846"/>
    <w:rsid w:val="31E92154"/>
    <w:rsid w:val="31E92371"/>
    <w:rsid w:val="31E9751F"/>
    <w:rsid w:val="31EA18EB"/>
    <w:rsid w:val="31EA1963"/>
    <w:rsid w:val="31EA35E4"/>
    <w:rsid w:val="31EA426E"/>
    <w:rsid w:val="31EA4BC8"/>
    <w:rsid w:val="31EA61B5"/>
    <w:rsid w:val="31EA7C43"/>
    <w:rsid w:val="31EB0597"/>
    <w:rsid w:val="31EB241E"/>
    <w:rsid w:val="31EB7645"/>
    <w:rsid w:val="31EC0AD5"/>
    <w:rsid w:val="31EC11BC"/>
    <w:rsid w:val="31EC1AA8"/>
    <w:rsid w:val="31EC4096"/>
    <w:rsid w:val="31EC5663"/>
    <w:rsid w:val="31EC73DA"/>
    <w:rsid w:val="31EC7411"/>
    <w:rsid w:val="31EC77E9"/>
    <w:rsid w:val="31ED28EB"/>
    <w:rsid w:val="31ED2D6A"/>
    <w:rsid w:val="31ED3189"/>
    <w:rsid w:val="31EE33F5"/>
    <w:rsid w:val="31EE4B75"/>
    <w:rsid w:val="31EF179E"/>
    <w:rsid w:val="31EF314E"/>
    <w:rsid w:val="31EF3537"/>
    <w:rsid w:val="31EF4885"/>
    <w:rsid w:val="31EF5153"/>
    <w:rsid w:val="31EF5E42"/>
    <w:rsid w:val="31EF6F01"/>
    <w:rsid w:val="31F11D76"/>
    <w:rsid w:val="31F12201"/>
    <w:rsid w:val="31F125E9"/>
    <w:rsid w:val="31F134B7"/>
    <w:rsid w:val="31F14A27"/>
    <w:rsid w:val="31F16F4B"/>
    <w:rsid w:val="31F2079F"/>
    <w:rsid w:val="31F21979"/>
    <w:rsid w:val="31F237FB"/>
    <w:rsid w:val="31F31C6D"/>
    <w:rsid w:val="31F33F98"/>
    <w:rsid w:val="31F3626B"/>
    <w:rsid w:val="31F42769"/>
    <w:rsid w:val="31F43695"/>
    <w:rsid w:val="31F4396C"/>
    <w:rsid w:val="31F439E7"/>
    <w:rsid w:val="31F46012"/>
    <w:rsid w:val="31F462C5"/>
    <w:rsid w:val="31F47267"/>
    <w:rsid w:val="31F52DF0"/>
    <w:rsid w:val="31F57C8A"/>
    <w:rsid w:val="31F6028F"/>
    <w:rsid w:val="31F61EC1"/>
    <w:rsid w:val="31F6203D"/>
    <w:rsid w:val="31F638FB"/>
    <w:rsid w:val="31F63D43"/>
    <w:rsid w:val="31F64758"/>
    <w:rsid w:val="31F664E1"/>
    <w:rsid w:val="31F67A41"/>
    <w:rsid w:val="31F67C52"/>
    <w:rsid w:val="31F7161A"/>
    <w:rsid w:val="31F74090"/>
    <w:rsid w:val="31F75BE8"/>
    <w:rsid w:val="31F75DB5"/>
    <w:rsid w:val="31F7759A"/>
    <w:rsid w:val="31F821B8"/>
    <w:rsid w:val="31F82AAF"/>
    <w:rsid w:val="31F8562D"/>
    <w:rsid w:val="31F87078"/>
    <w:rsid w:val="31F90508"/>
    <w:rsid w:val="31F90B02"/>
    <w:rsid w:val="31F91B2E"/>
    <w:rsid w:val="31F94C5B"/>
    <w:rsid w:val="31F94D81"/>
    <w:rsid w:val="31F95B16"/>
    <w:rsid w:val="31F965E3"/>
    <w:rsid w:val="31F971B4"/>
    <w:rsid w:val="31F97D80"/>
    <w:rsid w:val="31FA23B8"/>
    <w:rsid w:val="31FA30D9"/>
    <w:rsid w:val="31FA4865"/>
    <w:rsid w:val="31FA4F04"/>
    <w:rsid w:val="31FA55C0"/>
    <w:rsid w:val="31FA7786"/>
    <w:rsid w:val="31FB02EE"/>
    <w:rsid w:val="31FB0CC5"/>
    <w:rsid w:val="31FB194B"/>
    <w:rsid w:val="31FB2092"/>
    <w:rsid w:val="31FB371D"/>
    <w:rsid w:val="31FB4569"/>
    <w:rsid w:val="31FB51D0"/>
    <w:rsid w:val="31FB58A6"/>
    <w:rsid w:val="31FB7654"/>
    <w:rsid w:val="31FC0022"/>
    <w:rsid w:val="31FC33CC"/>
    <w:rsid w:val="31FC40B2"/>
    <w:rsid w:val="31FC4B13"/>
    <w:rsid w:val="31FC517A"/>
    <w:rsid w:val="31FC5BEA"/>
    <w:rsid w:val="31FD1A5A"/>
    <w:rsid w:val="31FD3BE4"/>
    <w:rsid w:val="31FD4795"/>
    <w:rsid w:val="31FD6008"/>
    <w:rsid w:val="31FD6E89"/>
    <w:rsid w:val="31FD7870"/>
    <w:rsid w:val="31FE04D7"/>
    <w:rsid w:val="31FE0EF2"/>
    <w:rsid w:val="31FE3122"/>
    <w:rsid w:val="31FE41DB"/>
    <w:rsid w:val="31FE5396"/>
    <w:rsid w:val="31FE698C"/>
    <w:rsid w:val="31FE7144"/>
    <w:rsid w:val="31FF0C96"/>
    <w:rsid w:val="31FF1E8E"/>
    <w:rsid w:val="31FF635F"/>
    <w:rsid w:val="31FF75A2"/>
    <w:rsid w:val="31FF798A"/>
    <w:rsid w:val="32000719"/>
    <w:rsid w:val="3200110E"/>
    <w:rsid w:val="32002EBC"/>
    <w:rsid w:val="32004C6A"/>
    <w:rsid w:val="32012B29"/>
    <w:rsid w:val="320209E2"/>
    <w:rsid w:val="32021A78"/>
    <w:rsid w:val="32022A4D"/>
    <w:rsid w:val="32022CFB"/>
    <w:rsid w:val="32024E86"/>
    <w:rsid w:val="32025D93"/>
    <w:rsid w:val="3202678C"/>
    <w:rsid w:val="32026C34"/>
    <w:rsid w:val="320329AC"/>
    <w:rsid w:val="3203418B"/>
    <w:rsid w:val="3203475A"/>
    <w:rsid w:val="32040A71"/>
    <w:rsid w:val="32040C5E"/>
    <w:rsid w:val="32041C96"/>
    <w:rsid w:val="32043BB8"/>
    <w:rsid w:val="3204528E"/>
    <w:rsid w:val="32045634"/>
    <w:rsid w:val="32046D5C"/>
    <w:rsid w:val="320504D2"/>
    <w:rsid w:val="32050732"/>
    <w:rsid w:val="32052280"/>
    <w:rsid w:val="320527CC"/>
    <w:rsid w:val="32052B87"/>
    <w:rsid w:val="32052DBD"/>
    <w:rsid w:val="32056724"/>
    <w:rsid w:val="3206167C"/>
    <w:rsid w:val="32061ED6"/>
    <w:rsid w:val="32064605"/>
    <w:rsid w:val="3206601B"/>
    <w:rsid w:val="320716EA"/>
    <w:rsid w:val="3207249C"/>
    <w:rsid w:val="3207424B"/>
    <w:rsid w:val="320756DD"/>
    <w:rsid w:val="32075FF9"/>
    <w:rsid w:val="32081433"/>
    <w:rsid w:val="320814A4"/>
    <w:rsid w:val="32081BB3"/>
    <w:rsid w:val="32081D71"/>
    <w:rsid w:val="32083003"/>
    <w:rsid w:val="32085A04"/>
    <w:rsid w:val="32087FC3"/>
    <w:rsid w:val="3209240E"/>
    <w:rsid w:val="3209551E"/>
    <w:rsid w:val="32096215"/>
    <w:rsid w:val="320A0A1A"/>
    <w:rsid w:val="320A1536"/>
    <w:rsid w:val="320A3D3B"/>
    <w:rsid w:val="320A5A09"/>
    <w:rsid w:val="320A5AE9"/>
    <w:rsid w:val="320A6AD7"/>
    <w:rsid w:val="320A7246"/>
    <w:rsid w:val="320B2313"/>
    <w:rsid w:val="320C21D1"/>
    <w:rsid w:val="320C2A2D"/>
    <w:rsid w:val="320C54B7"/>
    <w:rsid w:val="320C6523"/>
    <w:rsid w:val="320C7AB3"/>
    <w:rsid w:val="320D154F"/>
    <w:rsid w:val="320D3F1E"/>
    <w:rsid w:val="320D55D9"/>
    <w:rsid w:val="320D56CE"/>
    <w:rsid w:val="320D7387"/>
    <w:rsid w:val="320E1B54"/>
    <w:rsid w:val="320E2713"/>
    <w:rsid w:val="320E29DF"/>
    <w:rsid w:val="320E382B"/>
    <w:rsid w:val="320E6917"/>
    <w:rsid w:val="320F1351"/>
    <w:rsid w:val="320F30FF"/>
    <w:rsid w:val="320F4EAD"/>
    <w:rsid w:val="320F6A40"/>
    <w:rsid w:val="320F6D29"/>
    <w:rsid w:val="320F6D9B"/>
    <w:rsid w:val="320F6F5B"/>
    <w:rsid w:val="32105A20"/>
    <w:rsid w:val="321078C6"/>
    <w:rsid w:val="321107EC"/>
    <w:rsid w:val="32110C25"/>
    <w:rsid w:val="32111360"/>
    <w:rsid w:val="32113C83"/>
    <w:rsid w:val="321145F7"/>
    <w:rsid w:val="321147EC"/>
    <w:rsid w:val="32114FD4"/>
    <w:rsid w:val="321150C9"/>
    <w:rsid w:val="3211678F"/>
    <w:rsid w:val="32116E77"/>
    <w:rsid w:val="32120DF0"/>
    <w:rsid w:val="32121060"/>
    <w:rsid w:val="32122458"/>
    <w:rsid w:val="32127369"/>
    <w:rsid w:val="32130E41"/>
    <w:rsid w:val="32135BD5"/>
    <w:rsid w:val="32140715"/>
    <w:rsid w:val="321409A6"/>
    <w:rsid w:val="32143470"/>
    <w:rsid w:val="32146967"/>
    <w:rsid w:val="32146F6F"/>
    <w:rsid w:val="32147EFA"/>
    <w:rsid w:val="32152054"/>
    <w:rsid w:val="32160A76"/>
    <w:rsid w:val="32161B94"/>
    <w:rsid w:val="32163C49"/>
    <w:rsid w:val="3216448E"/>
    <w:rsid w:val="32164986"/>
    <w:rsid w:val="32164DC4"/>
    <w:rsid w:val="32171509"/>
    <w:rsid w:val="32171D7F"/>
    <w:rsid w:val="32183A87"/>
    <w:rsid w:val="32186458"/>
    <w:rsid w:val="32186662"/>
    <w:rsid w:val="3218687B"/>
    <w:rsid w:val="321921D0"/>
    <w:rsid w:val="32195D2C"/>
    <w:rsid w:val="321A0F82"/>
    <w:rsid w:val="321A3082"/>
    <w:rsid w:val="321A3A88"/>
    <w:rsid w:val="321A4D46"/>
    <w:rsid w:val="321A57EF"/>
    <w:rsid w:val="321A7001"/>
    <w:rsid w:val="321B1AA4"/>
    <w:rsid w:val="321B6525"/>
    <w:rsid w:val="321B7C88"/>
    <w:rsid w:val="321C18B8"/>
    <w:rsid w:val="321C2B16"/>
    <w:rsid w:val="321C3ACE"/>
    <w:rsid w:val="321C75CA"/>
    <w:rsid w:val="321D1044"/>
    <w:rsid w:val="321D3A6E"/>
    <w:rsid w:val="321D581C"/>
    <w:rsid w:val="321D733F"/>
    <w:rsid w:val="321E0D93"/>
    <w:rsid w:val="321E1594"/>
    <w:rsid w:val="321E1A44"/>
    <w:rsid w:val="321E2AD6"/>
    <w:rsid w:val="321E4986"/>
    <w:rsid w:val="321E77E6"/>
    <w:rsid w:val="321F194A"/>
    <w:rsid w:val="321F2C5E"/>
    <w:rsid w:val="321F3964"/>
    <w:rsid w:val="32201EB1"/>
    <w:rsid w:val="32203458"/>
    <w:rsid w:val="322044B5"/>
    <w:rsid w:val="3220530C"/>
    <w:rsid w:val="322070BA"/>
    <w:rsid w:val="32207684"/>
    <w:rsid w:val="32207918"/>
    <w:rsid w:val="32207C89"/>
    <w:rsid w:val="32210734"/>
    <w:rsid w:val="32212774"/>
    <w:rsid w:val="32212D62"/>
    <w:rsid w:val="32215F05"/>
    <w:rsid w:val="32216284"/>
    <w:rsid w:val="322222E5"/>
    <w:rsid w:val="32222E32"/>
    <w:rsid w:val="32225ABD"/>
    <w:rsid w:val="322262F8"/>
    <w:rsid w:val="32226443"/>
    <w:rsid w:val="32233284"/>
    <w:rsid w:val="32233775"/>
    <w:rsid w:val="32235782"/>
    <w:rsid w:val="32236C2E"/>
    <w:rsid w:val="32243C9E"/>
    <w:rsid w:val="32243DDA"/>
    <w:rsid w:val="322448E2"/>
    <w:rsid w:val="32244C05"/>
    <w:rsid w:val="3224672C"/>
    <w:rsid w:val="32250A78"/>
    <w:rsid w:val="32250B75"/>
    <w:rsid w:val="32252923"/>
    <w:rsid w:val="322529C0"/>
    <w:rsid w:val="322530D2"/>
    <w:rsid w:val="322532C4"/>
    <w:rsid w:val="32254408"/>
    <w:rsid w:val="322546D1"/>
    <w:rsid w:val="32260C66"/>
    <w:rsid w:val="32262ED6"/>
    <w:rsid w:val="32267A64"/>
    <w:rsid w:val="32270449"/>
    <w:rsid w:val="32273586"/>
    <w:rsid w:val="322748ED"/>
    <w:rsid w:val="3227494D"/>
    <w:rsid w:val="3227669B"/>
    <w:rsid w:val="32280BAF"/>
    <w:rsid w:val="32282096"/>
    <w:rsid w:val="32284A16"/>
    <w:rsid w:val="32285F6F"/>
    <w:rsid w:val="32287257"/>
    <w:rsid w:val="32290665"/>
    <w:rsid w:val="32290701"/>
    <w:rsid w:val="322923A8"/>
    <w:rsid w:val="32292413"/>
    <w:rsid w:val="322975E7"/>
    <w:rsid w:val="322A1CE7"/>
    <w:rsid w:val="322A1E2D"/>
    <w:rsid w:val="322A6FBB"/>
    <w:rsid w:val="322A7F39"/>
    <w:rsid w:val="322A7FAB"/>
    <w:rsid w:val="322B2B6C"/>
    <w:rsid w:val="322B5B79"/>
    <w:rsid w:val="322B6720"/>
    <w:rsid w:val="322C48EF"/>
    <w:rsid w:val="322C5F68"/>
    <w:rsid w:val="322C7847"/>
    <w:rsid w:val="322D17D7"/>
    <w:rsid w:val="322D2745"/>
    <w:rsid w:val="322D4C71"/>
    <w:rsid w:val="322D693B"/>
    <w:rsid w:val="322D7739"/>
    <w:rsid w:val="322D7E42"/>
    <w:rsid w:val="322E075C"/>
    <w:rsid w:val="322E0888"/>
    <w:rsid w:val="322E4844"/>
    <w:rsid w:val="322E496B"/>
    <w:rsid w:val="322E5C7B"/>
    <w:rsid w:val="322F2868"/>
    <w:rsid w:val="322F3459"/>
    <w:rsid w:val="322F4395"/>
    <w:rsid w:val="322F72FD"/>
    <w:rsid w:val="3230071C"/>
    <w:rsid w:val="32301927"/>
    <w:rsid w:val="3231094A"/>
    <w:rsid w:val="32313F63"/>
    <w:rsid w:val="32315D79"/>
    <w:rsid w:val="32317519"/>
    <w:rsid w:val="323178F4"/>
    <w:rsid w:val="32320699"/>
    <w:rsid w:val="32320BAF"/>
    <w:rsid w:val="32320E0B"/>
    <w:rsid w:val="32321DDA"/>
    <w:rsid w:val="323269CC"/>
    <w:rsid w:val="32326DEE"/>
    <w:rsid w:val="32327209"/>
    <w:rsid w:val="323312D8"/>
    <w:rsid w:val="3233233C"/>
    <w:rsid w:val="32332FDC"/>
    <w:rsid w:val="32333292"/>
    <w:rsid w:val="323341BE"/>
    <w:rsid w:val="32335040"/>
    <w:rsid w:val="32340DB8"/>
    <w:rsid w:val="323433A1"/>
    <w:rsid w:val="3234700A"/>
    <w:rsid w:val="323523BF"/>
    <w:rsid w:val="32356363"/>
    <w:rsid w:val="32361864"/>
    <w:rsid w:val="32361BEB"/>
    <w:rsid w:val="32364B30"/>
    <w:rsid w:val="32364B4E"/>
    <w:rsid w:val="32365C0A"/>
    <w:rsid w:val="32367FDA"/>
    <w:rsid w:val="323703C4"/>
    <w:rsid w:val="32371B5B"/>
    <w:rsid w:val="32372BBA"/>
    <w:rsid w:val="32374ECA"/>
    <w:rsid w:val="32377D4C"/>
    <w:rsid w:val="323808A8"/>
    <w:rsid w:val="323813C7"/>
    <w:rsid w:val="323822DB"/>
    <w:rsid w:val="32382656"/>
    <w:rsid w:val="32384404"/>
    <w:rsid w:val="32391AC2"/>
    <w:rsid w:val="32393E81"/>
    <w:rsid w:val="32395BA1"/>
    <w:rsid w:val="323963CE"/>
    <w:rsid w:val="323970DC"/>
    <w:rsid w:val="323A2CC6"/>
    <w:rsid w:val="323A30F4"/>
    <w:rsid w:val="323A4620"/>
    <w:rsid w:val="323A5B00"/>
    <w:rsid w:val="323A6C5E"/>
    <w:rsid w:val="323B0398"/>
    <w:rsid w:val="323B16DF"/>
    <w:rsid w:val="323B2146"/>
    <w:rsid w:val="323B24A6"/>
    <w:rsid w:val="323B3EF4"/>
    <w:rsid w:val="323B5CA2"/>
    <w:rsid w:val="323B7919"/>
    <w:rsid w:val="323C2E8C"/>
    <w:rsid w:val="323C3BFD"/>
    <w:rsid w:val="323C502D"/>
    <w:rsid w:val="323C6732"/>
    <w:rsid w:val="323C7AA2"/>
    <w:rsid w:val="323D2FA7"/>
    <w:rsid w:val="323D3ABD"/>
    <w:rsid w:val="323D431C"/>
    <w:rsid w:val="323D57AC"/>
    <w:rsid w:val="323D5EBE"/>
    <w:rsid w:val="323D6EED"/>
    <w:rsid w:val="323E2FB7"/>
    <w:rsid w:val="323E3350"/>
    <w:rsid w:val="323E39E4"/>
    <w:rsid w:val="323E4F04"/>
    <w:rsid w:val="323E5792"/>
    <w:rsid w:val="323E5D53"/>
    <w:rsid w:val="323E5F09"/>
    <w:rsid w:val="323E777D"/>
    <w:rsid w:val="323E7977"/>
    <w:rsid w:val="323E7D83"/>
    <w:rsid w:val="323F180D"/>
    <w:rsid w:val="323F2305"/>
    <w:rsid w:val="323F2C6D"/>
    <w:rsid w:val="323F2F4E"/>
    <w:rsid w:val="324013A0"/>
    <w:rsid w:val="3240150B"/>
    <w:rsid w:val="32402766"/>
    <w:rsid w:val="32403ED4"/>
    <w:rsid w:val="324043DE"/>
    <w:rsid w:val="32406F25"/>
    <w:rsid w:val="3240738A"/>
    <w:rsid w:val="3240775C"/>
    <w:rsid w:val="32416CFE"/>
    <w:rsid w:val="32417A94"/>
    <w:rsid w:val="324218CF"/>
    <w:rsid w:val="32422302"/>
    <w:rsid w:val="32425A63"/>
    <w:rsid w:val="32426CED"/>
    <w:rsid w:val="32427031"/>
    <w:rsid w:val="32427467"/>
    <w:rsid w:val="32430FFB"/>
    <w:rsid w:val="324320A6"/>
    <w:rsid w:val="3244724D"/>
    <w:rsid w:val="32447FC7"/>
    <w:rsid w:val="32453B10"/>
    <w:rsid w:val="32453F18"/>
    <w:rsid w:val="324545E9"/>
    <w:rsid w:val="32454D73"/>
    <w:rsid w:val="32456B21"/>
    <w:rsid w:val="32463575"/>
    <w:rsid w:val="32464589"/>
    <w:rsid w:val="32467E9C"/>
    <w:rsid w:val="3247474F"/>
    <w:rsid w:val="32476D3D"/>
    <w:rsid w:val="324803BF"/>
    <w:rsid w:val="3248142F"/>
    <w:rsid w:val="32481972"/>
    <w:rsid w:val="324821EF"/>
    <w:rsid w:val="32490200"/>
    <w:rsid w:val="32490714"/>
    <w:rsid w:val="32494863"/>
    <w:rsid w:val="3249517A"/>
    <w:rsid w:val="32496CFF"/>
    <w:rsid w:val="324A0061"/>
    <w:rsid w:val="324A05DB"/>
    <w:rsid w:val="324A1A3B"/>
    <w:rsid w:val="324A2389"/>
    <w:rsid w:val="324A3DF8"/>
    <w:rsid w:val="324A4137"/>
    <w:rsid w:val="324A4FE3"/>
    <w:rsid w:val="324A5814"/>
    <w:rsid w:val="324A6116"/>
    <w:rsid w:val="324A70A0"/>
    <w:rsid w:val="324B14F1"/>
    <w:rsid w:val="324C0C07"/>
    <w:rsid w:val="324C0F72"/>
    <w:rsid w:val="324C26FE"/>
    <w:rsid w:val="324C2981"/>
    <w:rsid w:val="324C4580"/>
    <w:rsid w:val="324C6101"/>
    <w:rsid w:val="324C64AE"/>
    <w:rsid w:val="324C7EAF"/>
    <w:rsid w:val="324D017F"/>
    <w:rsid w:val="324D01C5"/>
    <w:rsid w:val="324D0C38"/>
    <w:rsid w:val="324D28DA"/>
    <w:rsid w:val="324D5094"/>
    <w:rsid w:val="324E00CB"/>
    <w:rsid w:val="324E146A"/>
    <w:rsid w:val="324E19EB"/>
    <w:rsid w:val="324E1E79"/>
    <w:rsid w:val="324E23CE"/>
    <w:rsid w:val="324E3D7A"/>
    <w:rsid w:val="324E4892"/>
    <w:rsid w:val="324E4B13"/>
    <w:rsid w:val="324F091E"/>
    <w:rsid w:val="324F1498"/>
    <w:rsid w:val="324F174E"/>
    <w:rsid w:val="324F2AAA"/>
    <w:rsid w:val="324F3653"/>
    <w:rsid w:val="324F3ED3"/>
    <w:rsid w:val="324F6353"/>
    <w:rsid w:val="324F6EAF"/>
    <w:rsid w:val="324F6FE3"/>
    <w:rsid w:val="324F79A0"/>
    <w:rsid w:val="32505363"/>
    <w:rsid w:val="325079F0"/>
    <w:rsid w:val="325129B9"/>
    <w:rsid w:val="325133BE"/>
    <w:rsid w:val="32513718"/>
    <w:rsid w:val="32513E00"/>
    <w:rsid w:val="325144E1"/>
    <w:rsid w:val="325252EB"/>
    <w:rsid w:val="32525CAD"/>
    <w:rsid w:val="32527BA0"/>
    <w:rsid w:val="32530126"/>
    <w:rsid w:val="325307B2"/>
    <w:rsid w:val="32531113"/>
    <w:rsid w:val="3253123E"/>
    <w:rsid w:val="32533113"/>
    <w:rsid w:val="32536502"/>
    <w:rsid w:val="3253689B"/>
    <w:rsid w:val="32540AD7"/>
    <w:rsid w:val="32540B11"/>
    <w:rsid w:val="32544FB6"/>
    <w:rsid w:val="32545A51"/>
    <w:rsid w:val="32547B62"/>
    <w:rsid w:val="3255145A"/>
    <w:rsid w:val="3255331E"/>
    <w:rsid w:val="32553784"/>
    <w:rsid w:val="32557005"/>
    <w:rsid w:val="32560D2E"/>
    <w:rsid w:val="32561EF9"/>
    <w:rsid w:val="32562305"/>
    <w:rsid w:val="32562ADC"/>
    <w:rsid w:val="32565A20"/>
    <w:rsid w:val="32565BFD"/>
    <w:rsid w:val="32566F80"/>
    <w:rsid w:val="325675ED"/>
    <w:rsid w:val="3256772D"/>
    <w:rsid w:val="3257713A"/>
    <w:rsid w:val="325771FA"/>
    <w:rsid w:val="3257761A"/>
    <w:rsid w:val="325778C5"/>
    <w:rsid w:val="32577A94"/>
    <w:rsid w:val="32577FC7"/>
    <w:rsid w:val="32580F24"/>
    <w:rsid w:val="325823B4"/>
    <w:rsid w:val="32582CF8"/>
    <w:rsid w:val="32584AA6"/>
    <w:rsid w:val="32585419"/>
    <w:rsid w:val="32586919"/>
    <w:rsid w:val="325904C6"/>
    <w:rsid w:val="325925CC"/>
    <w:rsid w:val="3259339C"/>
    <w:rsid w:val="32594346"/>
    <w:rsid w:val="32594494"/>
    <w:rsid w:val="325A081E"/>
    <w:rsid w:val="325A3079"/>
    <w:rsid w:val="325A5D7D"/>
    <w:rsid w:val="325A6415"/>
    <w:rsid w:val="325A6A70"/>
    <w:rsid w:val="325B00F2"/>
    <w:rsid w:val="325B0FE6"/>
    <w:rsid w:val="325B1061"/>
    <w:rsid w:val="325B2476"/>
    <w:rsid w:val="325B2C7D"/>
    <w:rsid w:val="325B557A"/>
    <w:rsid w:val="325B6271"/>
    <w:rsid w:val="325B6344"/>
    <w:rsid w:val="325B7154"/>
    <w:rsid w:val="325B726F"/>
    <w:rsid w:val="325C5D96"/>
    <w:rsid w:val="325D15D0"/>
    <w:rsid w:val="325D20BC"/>
    <w:rsid w:val="325D5E9E"/>
    <w:rsid w:val="325E243A"/>
    <w:rsid w:val="325E3E1C"/>
    <w:rsid w:val="325E5183"/>
    <w:rsid w:val="325E6226"/>
    <w:rsid w:val="325E7BE3"/>
    <w:rsid w:val="325F1EA9"/>
    <w:rsid w:val="325F308C"/>
    <w:rsid w:val="325F3420"/>
    <w:rsid w:val="325F4087"/>
    <w:rsid w:val="325F55DE"/>
    <w:rsid w:val="32601356"/>
    <w:rsid w:val="3260395B"/>
    <w:rsid w:val="3260465F"/>
    <w:rsid w:val="3260733E"/>
    <w:rsid w:val="32607DFF"/>
    <w:rsid w:val="326105FD"/>
    <w:rsid w:val="32613717"/>
    <w:rsid w:val="32613C38"/>
    <w:rsid w:val="326141B0"/>
    <w:rsid w:val="326154B4"/>
    <w:rsid w:val="326158C8"/>
    <w:rsid w:val="32621481"/>
    <w:rsid w:val="32622306"/>
    <w:rsid w:val="32624BA7"/>
    <w:rsid w:val="32625925"/>
    <w:rsid w:val="326276D3"/>
    <w:rsid w:val="32627778"/>
    <w:rsid w:val="32627A4B"/>
    <w:rsid w:val="32630C08"/>
    <w:rsid w:val="32634BEE"/>
    <w:rsid w:val="32636B27"/>
    <w:rsid w:val="32640615"/>
    <w:rsid w:val="3264169D"/>
    <w:rsid w:val="32642098"/>
    <w:rsid w:val="32643242"/>
    <w:rsid w:val="32643E24"/>
    <w:rsid w:val="326451ED"/>
    <w:rsid w:val="3264612E"/>
    <w:rsid w:val="32650F71"/>
    <w:rsid w:val="3265184F"/>
    <w:rsid w:val="3265253D"/>
    <w:rsid w:val="32654C69"/>
    <w:rsid w:val="32655415"/>
    <w:rsid w:val="326571C3"/>
    <w:rsid w:val="32662363"/>
    <w:rsid w:val="32664BBB"/>
    <w:rsid w:val="32667DE4"/>
    <w:rsid w:val="32670A19"/>
    <w:rsid w:val="3267118D"/>
    <w:rsid w:val="32671606"/>
    <w:rsid w:val="32671678"/>
    <w:rsid w:val="32672F3B"/>
    <w:rsid w:val="32673AB6"/>
    <w:rsid w:val="32673B92"/>
    <w:rsid w:val="32674CE9"/>
    <w:rsid w:val="32680C89"/>
    <w:rsid w:val="32681D3C"/>
    <w:rsid w:val="32681EA9"/>
    <w:rsid w:val="326831B3"/>
    <w:rsid w:val="3268644D"/>
    <w:rsid w:val="32686602"/>
    <w:rsid w:val="3268675D"/>
    <w:rsid w:val="3268696E"/>
    <w:rsid w:val="32687598"/>
    <w:rsid w:val="32690392"/>
    <w:rsid w:val="32690A61"/>
    <w:rsid w:val="32692DC8"/>
    <w:rsid w:val="32695959"/>
    <w:rsid w:val="32696CB3"/>
    <w:rsid w:val="326A0012"/>
    <w:rsid w:val="326A0297"/>
    <w:rsid w:val="326A2A2B"/>
    <w:rsid w:val="326A4CC7"/>
    <w:rsid w:val="326A5F0A"/>
    <w:rsid w:val="326A6587"/>
    <w:rsid w:val="326B0959"/>
    <w:rsid w:val="326B0C49"/>
    <w:rsid w:val="326B1F6B"/>
    <w:rsid w:val="326B2D5E"/>
    <w:rsid w:val="326B3DBE"/>
    <w:rsid w:val="326B3EBC"/>
    <w:rsid w:val="326B45BE"/>
    <w:rsid w:val="326B6932"/>
    <w:rsid w:val="326C0551"/>
    <w:rsid w:val="326C0660"/>
    <w:rsid w:val="326C082A"/>
    <w:rsid w:val="326C219D"/>
    <w:rsid w:val="326C2300"/>
    <w:rsid w:val="326C6155"/>
    <w:rsid w:val="326D1E87"/>
    <w:rsid w:val="326D2013"/>
    <w:rsid w:val="326D6311"/>
    <w:rsid w:val="326D6FFB"/>
    <w:rsid w:val="326E42CA"/>
    <w:rsid w:val="326E6078"/>
    <w:rsid w:val="326E6C70"/>
    <w:rsid w:val="326E7E26"/>
    <w:rsid w:val="326F0A8B"/>
    <w:rsid w:val="326F1DF0"/>
    <w:rsid w:val="326F3B9E"/>
    <w:rsid w:val="326F48D7"/>
    <w:rsid w:val="32700042"/>
    <w:rsid w:val="32700190"/>
    <w:rsid w:val="327012D9"/>
    <w:rsid w:val="327041CC"/>
    <w:rsid w:val="32705F21"/>
    <w:rsid w:val="327127D7"/>
    <w:rsid w:val="3271320C"/>
    <w:rsid w:val="32715B68"/>
    <w:rsid w:val="32716001"/>
    <w:rsid w:val="32717916"/>
    <w:rsid w:val="327208B3"/>
    <w:rsid w:val="32721B6B"/>
    <w:rsid w:val="32723F14"/>
    <w:rsid w:val="32725A67"/>
    <w:rsid w:val="32725D9B"/>
    <w:rsid w:val="327306FD"/>
    <w:rsid w:val="327318E0"/>
    <w:rsid w:val="3273590F"/>
    <w:rsid w:val="32737B32"/>
    <w:rsid w:val="327407E9"/>
    <w:rsid w:val="32741B8D"/>
    <w:rsid w:val="32742F5E"/>
    <w:rsid w:val="32747406"/>
    <w:rsid w:val="327528E1"/>
    <w:rsid w:val="3275301D"/>
    <w:rsid w:val="32754CF2"/>
    <w:rsid w:val="32755658"/>
    <w:rsid w:val="32755BEE"/>
    <w:rsid w:val="32756148"/>
    <w:rsid w:val="32756B74"/>
    <w:rsid w:val="327613D0"/>
    <w:rsid w:val="327619D7"/>
    <w:rsid w:val="32764D5E"/>
    <w:rsid w:val="32764F2C"/>
    <w:rsid w:val="3276557F"/>
    <w:rsid w:val="32765B31"/>
    <w:rsid w:val="3277050E"/>
    <w:rsid w:val="32770A74"/>
    <w:rsid w:val="327729E2"/>
    <w:rsid w:val="32773880"/>
    <w:rsid w:val="327759F2"/>
    <w:rsid w:val="32780CA4"/>
    <w:rsid w:val="3278199E"/>
    <w:rsid w:val="32785148"/>
    <w:rsid w:val="32786EF6"/>
    <w:rsid w:val="32786F1B"/>
    <w:rsid w:val="32786F9D"/>
    <w:rsid w:val="3278795C"/>
    <w:rsid w:val="32791858"/>
    <w:rsid w:val="32792004"/>
    <w:rsid w:val="32793AA9"/>
    <w:rsid w:val="32793FAA"/>
    <w:rsid w:val="3279456F"/>
    <w:rsid w:val="32795D4B"/>
    <w:rsid w:val="327A0EC0"/>
    <w:rsid w:val="327A2C6E"/>
    <w:rsid w:val="327A39E4"/>
    <w:rsid w:val="327A62A6"/>
    <w:rsid w:val="327A62C3"/>
    <w:rsid w:val="327B2543"/>
    <w:rsid w:val="327B324D"/>
    <w:rsid w:val="327B5826"/>
    <w:rsid w:val="327B6A37"/>
    <w:rsid w:val="327B6E8F"/>
    <w:rsid w:val="327C0BB4"/>
    <w:rsid w:val="327C1639"/>
    <w:rsid w:val="327C1D68"/>
    <w:rsid w:val="327C1D9B"/>
    <w:rsid w:val="327D1AA6"/>
    <w:rsid w:val="327D21CB"/>
    <w:rsid w:val="327D275F"/>
    <w:rsid w:val="327D2ED7"/>
    <w:rsid w:val="327D398A"/>
    <w:rsid w:val="327D450D"/>
    <w:rsid w:val="327D518A"/>
    <w:rsid w:val="327E1C2E"/>
    <w:rsid w:val="327E1E06"/>
    <w:rsid w:val="327E2C3F"/>
    <w:rsid w:val="327E4372"/>
    <w:rsid w:val="327E5810"/>
    <w:rsid w:val="327F0285"/>
    <w:rsid w:val="327F2033"/>
    <w:rsid w:val="327F3795"/>
    <w:rsid w:val="327F3E4D"/>
    <w:rsid w:val="327F4651"/>
    <w:rsid w:val="327F58EB"/>
    <w:rsid w:val="327F676B"/>
    <w:rsid w:val="327F6CA0"/>
    <w:rsid w:val="327F6F84"/>
    <w:rsid w:val="327F717E"/>
    <w:rsid w:val="32800130"/>
    <w:rsid w:val="32801916"/>
    <w:rsid w:val="32802B53"/>
    <w:rsid w:val="32802EF6"/>
    <w:rsid w:val="32803FFD"/>
    <w:rsid w:val="32806476"/>
    <w:rsid w:val="32806966"/>
    <w:rsid w:val="32810864"/>
    <w:rsid w:val="32813573"/>
    <w:rsid w:val="32814191"/>
    <w:rsid w:val="328167AE"/>
    <w:rsid w:val="32821B23"/>
    <w:rsid w:val="328238D1"/>
    <w:rsid w:val="32827D75"/>
    <w:rsid w:val="32830B75"/>
    <w:rsid w:val="32832997"/>
    <w:rsid w:val="32835873"/>
    <w:rsid w:val="32836B41"/>
    <w:rsid w:val="328372DC"/>
    <w:rsid w:val="328377AA"/>
    <w:rsid w:val="32840F7B"/>
    <w:rsid w:val="32843AED"/>
    <w:rsid w:val="32845E23"/>
    <w:rsid w:val="32851613"/>
    <w:rsid w:val="32851B1A"/>
    <w:rsid w:val="32851BA8"/>
    <w:rsid w:val="32852B12"/>
    <w:rsid w:val="32853EE6"/>
    <w:rsid w:val="328623E7"/>
    <w:rsid w:val="3286316F"/>
    <w:rsid w:val="32867865"/>
    <w:rsid w:val="32870EE7"/>
    <w:rsid w:val="32871542"/>
    <w:rsid w:val="328718AD"/>
    <w:rsid w:val="32875319"/>
    <w:rsid w:val="3287538B"/>
    <w:rsid w:val="32875432"/>
    <w:rsid w:val="32875687"/>
    <w:rsid w:val="32876C40"/>
    <w:rsid w:val="32883C32"/>
    <w:rsid w:val="32891103"/>
    <w:rsid w:val="32892EB1"/>
    <w:rsid w:val="32893DBD"/>
    <w:rsid w:val="32894C60"/>
    <w:rsid w:val="32894F96"/>
    <w:rsid w:val="328A09D8"/>
    <w:rsid w:val="328A0A33"/>
    <w:rsid w:val="328A2BD7"/>
    <w:rsid w:val="328A51AB"/>
    <w:rsid w:val="328A5593"/>
    <w:rsid w:val="328A5A6E"/>
    <w:rsid w:val="328B022B"/>
    <w:rsid w:val="328B1EC6"/>
    <w:rsid w:val="328B32F1"/>
    <w:rsid w:val="328B4009"/>
    <w:rsid w:val="328B7A35"/>
    <w:rsid w:val="328C00B7"/>
    <w:rsid w:val="328C0BF4"/>
    <w:rsid w:val="328C234A"/>
    <w:rsid w:val="328C29A2"/>
    <w:rsid w:val="328C4750"/>
    <w:rsid w:val="328C4C05"/>
    <w:rsid w:val="328C7E14"/>
    <w:rsid w:val="328D12A4"/>
    <w:rsid w:val="328D1F8B"/>
    <w:rsid w:val="328D3566"/>
    <w:rsid w:val="328D3E75"/>
    <w:rsid w:val="328D46DB"/>
    <w:rsid w:val="328E2276"/>
    <w:rsid w:val="328E671A"/>
    <w:rsid w:val="328F0396"/>
    <w:rsid w:val="328F229C"/>
    <w:rsid w:val="328F5034"/>
    <w:rsid w:val="328F5FEE"/>
    <w:rsid w:val="32900C01"/>
    <w:rsid w:val="32901C72"/>
    <w:rsid w:val="32902492"/>
    <w:rsid w:val="329027F6"/>
    <w:rsid w:val="32904240"/>
    <w:rsid w:val="32905696"/>
    <w:rsid w:val="32906424"/>
    <w:rsid w:val="32907D4E"/>
    <w:rsid w:val="329106CD"/>
    <w:rsid w:val="32911D66"/>
    <w:rsid w:val="329125A8"/>
    <w:rsid w:val="32915314"/>
    <w:rsid w:val="32915A6B"/>
    <w:rsid w:val="32916130"/>
    <w:rsid w:val="3291620A"/>
    <w:rsid w:val="32916964"/>
    <w:rsid w:val="329174B6"/>
    <w:rsid w:val="32920AE7"/>
    <w:rsid w:val="32922952"/>
    <w:rsid w:val="32925742"/>
    <w:rsid w:val="32925B04"/>
    <w:rsid w:val="32931F82"/>
    <w:rsid w:val="32932779"/>
    <w:rsid w:val="32934512"/>
    <w:rsid w:val="32935ADE"/>
    <w:rsid w:val="32935BE4"/>
    <w:rsid w:val="329365A6"/>
    <w:rsid w:val="32945D37"/>
    <w:rsid w:val="3294614A"/>
    <w:rsid w:val="32946D4E"/>
    <w:rsid w:val="32950AEF"/>
    <w:rsid w:val="32951856"/>
    <w:rsid w:val="32952607"/>
    <w:rsid w:val="32953D1F"/>
    <w:rsid w:val="32954182"/>
    <w:rsid w:val="3295422F"/>
    <w:rsid w:val="32955910"/>
    <w:rsid w:val="3295762D"/>
    <w:rsid w:val="32957AA8"/>
    <w:rsid w:val="3296107F"/>
    <w:rsid w:val="32963820"/>
    <w:rsid w:val="329655CE"/>
    <w:rsid w:val="32965BC7"/>
    <w:rsid w:val="32966A5B"/>
    <w:rsid w:val="3297307D"/>
    <w:rsid w:val="3297357D"/>
    <w:rsid w:val="32974F27"/>
    <w:rsid w:val="32976B82"/>
    <w:rsid w:val="32980862"/>
    <w:rsid w:val="32980DB8"/>
    <w:rsid w:val="32980F88"/>
    <w:rsid w:val="329830F5"/>
    <w:rsid w:val="3298441D"/>
    <w:rsid w:val="32987598"/>
    <w:rsid w:val="32997082"/>
    <w:rsid w:val="329A485B"/>
    <w:rsid w:val="329A50BF"/>
    <w:rsid w:val="329A52EF"/>
    <w:rsid w:val="329A6E6D"/>
    <w:rsid w:val="329B0525"/>
    <w:rsid w:val="329B0E37"/>
    <w:rsid w:val="329B2BE5"/>
    <w:rsid w:val="329B379C"/>
    <w:rsid w:val="329B4993"/>
    <w:rsid w:val="329B4D38"/>
    <w:rsid w:val="329B5629"/>
    <w:rsid w:val="329B7902"/>
    <w:rsid w:val="329B7A89"/>
    <w:rsid w:val="329C1F7B"/>
    <w:rsid w:val="329C6516"/>
    <w:rsid w:val="329C7A80"/>
    <w:rsid w:val="329D070B"/>
    <w:rsid w:val="329D1E96"/>
    <w:rsid w:val="329D2229"/>
    <w:rsid w:val="329D44FA"/>
    <w:rsid w:val="329D4BAF"/>
    <w:rsid w:val="329D51CD"/>
    <w:rsid w:val="329E18B8"/>
    <w:rsid w:val="329E4446"/>
    <w:rsid w:val="329E6B75"/>
    <w:rsid w:val="329F0927"/>
    <w:rsid w:val="329F0E26"/>
    <w:rsid w:val="329F26D5"/>
    <w:rsid w:val="329F7A1D"/>
    <w:rsid w:val="32A001FB"/>
    <w:rsid w:val="32A01C88"/>
    <w:rsid w:val="32A01FA9"/>
    <w:rsid w:val="32A030B2"/>
    <w:rsid w:val="32A03506"/>
    <w:rsid w:val="32A0644D"/>
    <w:rsid w:val="32A06F39"/>
    <w:rsid w:val="32A076F5"/>
    <w:rsid w:val="32A10AC2"/>
    <w:rsid w:val="32A1130E"/>
    <w:rsid w:val="32A16441"/>
    <w:rsid w:val="32A23F73"/>
    <w:rsid w:val="32A24FA8"/>
    <w:rsid w:val="32A25D21"/>
    <w:rsid w:val="32A277CA"/>
    <w:rsid w:val="32A3676F"/>
    <w:rsid w:val="32A44120"/>
    <w:rsid w:val="32A45E26"/>
    <w:rsid w:val="32A45F3D"/>
    <w:rsid w:val="32A46191"/>
    <w:rsid w:val="32A46599"/>
    <w:rsid w:val="32A4752B"/>
    <w:rsid w:val="32A47F8F"/>
    <w:rsid w:val="32A5100A"/>
    <w:rsid w:val="32A54D0E"/>
    <w:rsid w:val="32A55175"/>
    <w:rsid w:val="32A55811"/>
    <w:rsid w:val="32A55E35"/>
    <w:rsid w:val="32A61207"/>
    <w:rsid w:val="32A61CB5"/>
    <w:rsid w:val="32A61E4B"/>
    <w:rsid w:val="32A63A3E"/>
    <w:rsid w:val="32A67187"/>
    <w:rsid w:val="32A71184"/>
    <w:rsid w:val="32A7320F"/>
    <w:rsid w:val="32A73338"/>
    <w:rsid w:val="32A76621"/>
    <w:rsid w:val="32A777DC"/>
    <w:rsid w:val="32A77A65"/>
    <w:rsid w:val="32A80963"/>
    <w:rsid w:val="32A80FB4"/>
    <w:rsid w:val="32A816A9"/>
    <w:rsid w:val="32A8733C"/>
    <w:rsid w:val="32A9121F"/>
    <w:rsid w:val="32A9276C"/>
    <w:rsid w:val="32A92DDD"/>
    <w:rsid w:val="32A93554"/>
    <w:rsid w:val="32A9398C"/>
    <w:rsid w:val="32A95302"/>
    <w:rsid w:val="32A96023"/>
    <w:rsid w:val="32AA161F"/>
    <w:rsid w:val="32AA54A7"/>
    <w:rsid w:val="32AA5B8A"/>
    <w:rsid w:val="32AA6F75"/>
    <w:rsid w:val="32AB107A"/>
    <w:rsid w:val="32AB3E07"/>
    <w:rsid w:val="32AB3FC1"/>
    <w:rsid w:val="32AB73FE"/>
    <w:rsid w:val="32AC094E"/>
    <w:rsid w:val="32AC1B24"/>
    <w:rsid w:val="32AC3044"/>
    <w:rsid w:val="32AC4BAF"/>
    <w:rsid w:val="32AC4E99"/>
    <w:rsid w:val="32AC689F"/>
    <w:rsid w:val="32AD055C"/>
    <w:rsid w:val="32AD14A2"/>
    <w:rsid w:val="32AD1D1E"/>
    <w:rsid w:val="32AD579D"/>
    <w:rsid w:val="32AD67F4"/>
    <w:rsid w:val="32AD7029"/>
    <w:rsid w:val="32AD7C51"/>
    <w:rsid w:val="32AE0B6A"/>
    <w:rsid w:val="32AE162B"/>
    <w:rsid w:val="32AE2918"/>
    <w:rsid w:val="32AE2D7F"/>
    <w:rsid w:val="32AE31AE"/>
    <w:rsid w:val="32AE4D5E"/>
    <w:rsid w:val="32AF043E"/>
    <w:rsid w:val="32AF0D0E"/>
    <w:rsid w:val="32AF5C4B"/>
    <w:rsid w:val="32B017F7"/>
    <w:rsid w:val="32B0267D"/>
    <w:rsid w:val="32B05ACE"/>
    <w:rsid w:val="32B06690"/>
    <w:rsid w:val="32B1069F"/>
    <w:rsid w:val="32B109BF"/>
    <w:rsid w:val="32B10D11"/>
    <w:rsid w:val="32B12408"/>
    <w:rsid w:val="32B141B6"/>
    <w:rsid w:val="32B20603"/>
    <w:rsid w:val="32B207B9"/>
    <w:rsid w:val="32B20E8F"/>
    <w:rsid w:val="32B23329"/>
    <w:rsid w:val="32B233F9"/>
    <w:rsid w:val="32B278AB"/>
    <w:rsid w:val="32B31CDC"/>
    <w:rsid w:val="32B32FBF"/>
    <w:rsid w:val="32B332E4"/>
    <w:rsid w:val="32B3508E"/>
    <w:rsid w:val="32B36180"/>
    <w:rsid w:val="32B45061"/>
    <w:rsid w:val="32B45EC5"/>
    <w:rsid w:val="32B47020"/>
    <w:rsid w:val="32B51B3D"/>
    <w:rsid w:val="32B51EF8"/>
    <w:rsid w:val="32B52C62"/>
    <w:rsid w:val="32B55A55"/>
    <w:rsid w:val="32B61940"/>
    <w:rsid w:val="32B63081"/>
    <w:rsid w:val="32B649B5"/>
    <w:rsid w:val="32B65A36"/>
    <w:rsid w:val="32B65F5F"/>
    <w:rsid w:val="32B66D79"/>
    <w:rsid w:val="32B67A1F"/>
    <w:rsid w:val="32B75C71"/>
    <w:rsid w:val="32B764A3"/>
    <w:rsid w:val="32B7743E"/>
    <w:rsid w:val="32B819E9"/>
    <w:rsid w:val="32B85545"/>
    <w:rsid w:val="32B87A73"/>
    <w:rsid w:val="32B916F2"/>
    <w:rsid w:val="32B935B4"/>
    <w:rsid w:val="32B96870"/>
    <w:rsid w:val="32B97304"/>
    <w:rsid w:val="32BA0764"/>
    <w:rsid w:val="32BA1751"/>
    <w:rsid w:val="32BA19FD"/>
    <w:rsid w:val="32BA306B"/>
    <w:rsid w:val="32BA750F"/>
    <w:rsid w:val="32BB4322"/>
    <w:rsid w:val="32BB5035"/>
    <w:rsid w:val="32BB6DE3"/>
    <w:rsid w:val="32BC3287"/>
    <w:rsid w:val="32BC4CA1"/>
    <w:rsid w:val="32BC57B2"/>
    <w:rsid w:val="32BD012B"/>
    <w:rsid w:val="32BD0DAD"/>
    <w:rsid w:val="32BD2B5B"/>
    <w:rsid w:val="32BD2DD4"/>
    <w:rsid w:val="32BD6C42"/>
    <w:rsid w:val="32BD6FFF"/>
    <w:rsid w:val="32BD7CB1"/>
    <w:rsid w:val="32BE00D2"/>
    <w:rsid w:val="32BE0171"/>
    <w:rsid w:val="32BE2CA3"/>
    <w:rsid w:val="32BE4145"/>
    <w:rsid w:val="32BE5010"/>
    <w:rsid w:val="32BE51C6"/>
    <w:rsid w:val="32BE5531"/>
    <w:rsid w:val="32BE7514"/>
    <w:rsid w:val="32BF0681"/>
    <w:rsid w:val="32BF2D77"/>
    <w:rsid w:val="32BF4133"/>
    <w:rsid w:val="32BF5122"/>
    <w:rsid w:val="32C0264B"/>
    <w:rsid w:val="32C03B8D"/>
    <w:rsid w:val="32C043BE"/>
    <w:rsid w:val="32C06D04"/>
    <w:rsid w:val="32C1089D"/>
    <w:rsid w:val="32C12999"/>
    <w:rsid w:val="32C158A2"/>
    <w:rsid w:val="32C165F6"/>
    <w:rsid w:val="32C263C3"/>
    <w:rsid w:val="32C2774E"/>
    <w:rsid w:val="32C31DBC"/>
    <w:rsid w:val="32C3429C"/>
    <w:rsid w:val="32C35685"/>
    <w:rsid w:val="32C371F6"/>
    <w:rsid w:val="32C3796C"/>
    <w:rsid w:val="32C4034C"/>
    <w:rsid w:val="32C4038E"/>
    <w:rsid w:val="32C4213C"/>
    <w:rsid w:val="32C42442"/>
    <w:rsid w:val="32C43EEA"/>
    <w:rsid w:val="32C453D4"/>
    <w:rsid w:val="32C46F87"/>
    <w:rsid w:val="32C50EEA"/>
    <w:rsid w:val="32C51A10"/>
    <w:rsid w:val="32C56864"/>
    <w:rsid w:val="32C57C62"/>
    <w:rsid w:val="32C63275"/>
    <w:rsid w:val="32C63541"/>
    <w:rsid w:val="32C64EE4"/>
    <w:rsid w:val="32C65B91"/>
    <w:rsid w:val="32C65EB4"/>
    <w:rsid w:val="32C7016D"/>
    <w:rsid w:val="32C71C2C"/>
    <w:rsid w:val="32C7457E"/>
    <w:rsid w:val="32C81DD1"/>
    <w:rsid w:val="32C86926"/>
    <w:rsid w:val="32C91500"/>
    <w:rsid w:val="32C91D77"/>
    <w:rsid w:val="32C94540"/>
    <w:rsid w:val="32C972B4"/>
    <w:rsid w:val="32C97752"/>
    <w:rsid w:val="32CA2337"/>
    <w:rsid w:val="32CA457B"/>
    <w:rsid w:val="32CA4BD0"/>
    <w:rsid w:val="32CA7A46"/>
    <w:rsid w:val="32CB171C"/>
    <w:rsid w:val="32CB52EB"/>
    <w:rsid w:val="32CB7878"/>
    <w:rsid w:val="32CC1D4A"/>
    <w:rsid w:val="32CC2D9E"/>
    <w:rsid w:val="32CC4FFD"/>
    <w:rsid w:val="32CC52A7"/>
    <w:rsid w:val="32CC54A4"/>
    <w:rsid w:val="32CC7242"/>
    <w:rsid w:val="32CD069E"/>
    <w:rsid w:val="32CD1F6C"/>
    <w:rsid w:val="32CD4F3A"/>
    <w:rsid w:val="32CD6714"/>
    <w:rsid w:val="32CD7BC7"/>
    <w:rsid w:val="32CE2146"/>
    <w:rsid w:val="32CE3007"/>
    <w:rsid w:val="32CE4D68"/>
    <w:rsid w:val="32CE4E89"/>
    <w:rsid w:val="32CE5BCD"/>
    <w:rsid w:val="32CE65C7"/>
    <w:rsid w:val="32CE73F5"/>
    <w:rsid w:val="32CF3C28"/>
    <w:rsid w:val="32CF5A79"/>
    <w:rsid w:val="32CF684D"/>
    <w:rsid w:val="32D00AE0"/>
    <w:rsid w:val="32D0288E"/>
    <w:rsid w:val="32D04885"/>
    <w:rsid w:val="32D06532"/>
    <w:rsid w:val="32D0707A"/>
    <w:rsid w:val="32D07922"/>
    <w:rsid w:val="32D11119"/>
    <w:rsid w:val="32D13B5C"/>
    <w:rsid w:val="32D14858"/>
    <w:rsid w:val="32D1567D"/>
    <w:rsid w:val="32D164D0"/>
    <w:rsid w:val="32D16548"/>
    <w:rsid w:val="32D16607"/>
    <w:rsid w:val="32D225CE"/>
    <w:rsid w:val="32D22AAA"/>
    <w:rsid w:val="32D279D8"/>
    <w:rsid w:val="32D305D1"/>
    <w:rsid w:val="32D305FE"/>
    <w:rsid w:val="32D31CC3"/>
    <w:rsid w:val="32D3237F"/>
    <w:rsid w:val="32D3412D"/>
    <w:rsid w:val="32D35B64"/>
    <w:rsid w:val="32D424AC"/>
    <w:rsid w:val="32D4413C"/>
    <w:rsid w:val="32D44EC9"/>
    <w:rsid w:val="32D4515D"/>
    <w:rsid w:val="32D45ADD"/>
    <w:rsid w:val="32D4626D"/>
    <w:rsid w:val="32D4660A"/>
    <w:rsid w:val="32D46FB4"/>
    <w:rsid w:val="32D50C44"/>
    <w:rsid w:val="32D53D77"/>
    <w:rsid w:val="32D54349"/>
    <w:rsid w:val="32D56BAD"/>
    <w:rsid w:val="32D56F2B"/>
    <w:rsid w:val="32D57A9A"/>
    <w:rsid w:val="32D57EA5"/>
    <w:rsid w:val="32D60F2A"/>
    <w:rsid w:val="32D62D06"/>
    <w:rsid w:val="32D63C1D"/>
    <w:rsid w:val="32D723BA"/>
    <w:rsid w:val="32D72543"/>
    <w:rsid w:val="32D77C96"/>
    <w:rsid w:val="32D81391"/>
    <w:rsid w:val="32D81743"/>
    <w:rsid w:val="32D82C8C"/>
    <w:rsid w:val="32D82D49"/>
    <w:rsid w:val="32D83E39"/>
    <w:rsid w:val="32D84684"/>
    <w:rsid w:val="32D85572"/>
    <w:rsid w:val="32D85BE7"/>
    <w:rsid w:val="32D85DF6"/>
    <w:rsid w:val="32D86CB5"/>
    <w:rsid w:val="32D9156D"/>
    <w:rsid w:val="32D96407"/>
    <w:rsid w:val="32D9768F"/>
    <w:rsid w:val="32DA0D3B"/>
    <w:rsid w:val="32DA195F"/>
    <w:rsid w:val="32DA370D"/>
    <w:rsid w:val="32DA4380"/>
    <w:rsid w:val="32DA54BB"/>
    <w:rsid w:val="32DB1233"/>
    <w:rsid w:val="32DB1617"/>
    <w:rsid w:val="32DB179F"/>
    <w:rsid w:val="32DB2584"/>
    <w:rsid w:val="32DB382A"/>
    <w:rsid w:val="32DB6077"/>
    <w:rsid w:val="32DC1719"/>
    <w:rsid w:val="32DC173E"/>
    <w:rsid w:val="32DC365B"/>
    <w:rsid w:val="32DC3D91"/>
    <w:rsid w:val="32DC4376"/>
    <w:rsid w:val="32DC4F12"/>
    <w:rsid w:val="32DC56D7"/>
    <w:rsid w:val="32DC6E8B"/>
    <w:rsid w:val="32DC7485"/>
    <w:rsid w:val="32DD0B47"/>
    <w:rsid w:val="32DD144F"/>
    <w:rsid w:val="32DD31FD"/>
    <w:rsid w:val="32DD4AEB"/>
    <w:rsid w:val="32DD4F1B"/>
    <w:rsid w:val="32DD4FAB"/>
    <w:rsid w:val="32DD57CB"/>
    <w:rsid w:val="32DE1615"/>
    <w:rsid w:val="32DE6A86"/>
    <w:rsid w:val="32DE7BE5"/>
    <w:rsid w:val="32DF0D23"/>
    <w:rsid w:val="32DF1E0B"/>
    <w:rsid w:val="32DF1FDC"/>
    <w:rsid w:val="32DF2AD1"/>
    <w:rsid w:val="32DF3241"/>
    <w:rsid w:val="32DF43A8"/>
    <w:rsid w:val="32DF6F75"/>
    <w:rsid w:val="32E003BF"/>
    <w:rsid w:val="32E0346C"/>
    <w:rsid w:val="32E0559B"/>
    <w:rsid w:val="32E0684A"/>
    <w:rsid w:val="32E07017"/>
    <w:rsid w:val="32E07C1F"/>
    <w:rsid w:val="32E10E67"/>
    <w:rsid w:val="32E12CEE"/>
    <w:rsid w:val="32E1603D"/>
    <w:rsid w:val="32E1762A"/>
    <w:rsid w:val="32E21A93"/>
    <w:rsid w:val="32E23440"/>
    <w:rsid w:val="32E242A9"/>
    <w:rsid w:val="32E26A66"/>
    <w:rsid w:val="32E3070D"/>
    <w:rsid w:val="32E3095D"/>
    <w:rsid w:val="32E33279"/>
    <w:rsid w:val="32E345F1"/>
    <w:rsid w:val="32E41DED"/>
    <w:rsid w:val="32E427DE"/>
    <w:rsid w:val="32E4312C"/>
    <w:rsid w:val="32E4458C"/>
    <w:rsid w:val="32E4633A"/>
    <w:rsid w:val="32E46988"/>
    <w:rsid w:val="32E50E7C"/>
    <w:rsid w:val="32E5150D"/>
    <w:rsid w:val="32E5282D"/>
    <w:rsid w:val="32E53E60"/>
    <w:rsid w:val="32E55E4E"/>
    <w:rsid w:val="32E600A7"/>
    <w:rsid w:val="32E60304"/>
    <w:rsid w:val="32E620B2"/>
    <w:rsid w:val="32E649F8"/>
    <w:rsid w:val="32E64CCA"/>
    <w:rsid w:val="32E656E8"/>
    <w:rsid w:val="32E706CD"/>
    <w:rsid w:val="32E74AF0"/>
    <w:rsid w:val="32E75E2A"/>
    <w:rsid w:val="32E779ED"/>
    <w:rsid w:val="32E77A8D"/>
    <w:rsid w:val="32E77BD8"/>
    <w:rsid w:val="32E8182D"/>
    <w:rsid w:val="32E847CF"/>
    <w:rsid w:val="32E90781"/>
    <w:rsid w:val="32E97DF4"/>
    <w:rsid w:val="32EA0468"/>
    <w:rsid w:val="32EA227A"/>
    <w:rsid w:val="32EA519C"/>
    <w:rsid w:val="32EA7773"/>
    <w:rsid w:val="32EA79DF"/>
    <w:rsid w:val="32EB3B6C"/>
    <w:rsid w:val="32EB591A"/>
    <w:rsid w:val="32EB6047"/>
    <w:rsid w:val="32EC3440"/>
    <w:rsid w:val="32EC3FEC"/>
    <w:rsid w:val="32EC51EE"/>
    <w:rsid w:val="32EC544C"/>
    <w:rsid w:val="32ED17CB"/>
    <w:rsid w:val="32ED2B11"/>
    <w:rsid w:val="32ED5505"/>
    <w:rsid w:val="32EE0641"/>
    <w:rsid w:val="32EE0928"/>
    <w:rsid w:val="32EE0F67"/>
    <w:rsid w:val="32EE540A"/>
    <w:rsid w:val="32EE71B8"/>
    <w:rsid w:val="32EF4105"/>
    <w:rsid w:val="32EF663F"/>
    <w:rsid w:val="32F01183"/>
    <w:rsid w:val="32F04CDF"/>
    <w:rsid w:val="32F04F39"/>
    <w:rsid w:val="32F06EBE"/>
    <w:rsid w:val="32F11F3E"/>
    <w:rsid w:val="32F143F0"/>
    <w:rsid w:val="32F144BC"/>
    <w:rsid w:val="32F15B31"/>
    <w:rsid w:val="32F16B8E"/>
    <w:rsid w:val="32F25A59"/>
    <w:rsid w:val="32F25C3D"/>
    <w:rsid w:val="32F30451"/>
    <w:rsid w:val="32F347CF"/>
    <w:rsid w:val="32F364AA"/>
    <w:rsid w:val="32F3701D"/>
    <w:rsid w:val="32F370E7"/>
    <w:rsid w:val="32F40103"/>
    <w:rsid w:val="32F4150A"/>
    <w:rsid w:val="32F42157"/>
    <w:rsid w:val="32F42D71"/>
    <w:rsid w:val="32F435DC"/>
    <w:rsid w:val="32F45BF6"/>
    <w:rsid w:val="32F45D28"/>
    <w:rsid w:val="32F50036"/>
    <w:rsid w:val="32F50547"/>
    <w:rsid w:val="32F522F5"/>
    <w:rsid w:val="32F525BF"/>
    <w:rsid w:val="32F5353E"/>
    <w:rsid w:val="32F54D52"/>
    <w:rsid w:val="32F55F7A"/>
    <w:rsid w:val="32F570E2"/>
    <w:rsid w:val="32F637E8"/>
    <w:rsid w:val="32F6606D"/>
    <w:rsid w:val="32F67C1C"/>
    <w:rsid w:val="32F72511"/>
    <w:rsid w:val="32F729D6"/>
    <w:rsid w:val="32F742BF"/>
    <w:rsid w:val="32F74314"/>
    <w:rsid w:val="32F758B9"/>
    <w:rsid w:val="32F77B2E"/>
    <w:rsid w:val="32F80037"/>
    <w:rsid w:val="32F81DE5"/>
    <w:rsid w:val="32F83AEC"/>
    <w:rsid w:val="32F83BC1"/>
    <w:rsid w:val="32F84E8E"/>
    <w:rsid w:val="32F924E4"/>
    <w:rsid w:val="32F93719"/>
    <w:rsid w:val="32F94366"/>
    <w:rsid w:val="32F95E6C"/>
    <w:rsid w:val="32F96022"/>
    <w:rsid w:val="32F9671D"/>
    <w:rsid w:val="32FA0324"/>
    <w:rsid w:val="32FA348F"/>
    <w:rsid w:val="32FA3DAF"/>
    <w:rsid w:val="32FA40B5"/>
    <w:rsid w:val="32FA4825"/>
    <w:rsid w:val="32FA495D"/>
    <w:rsid w:val="32FA790B"/>
    <w:rsid w:val="32FB17B4"/>
    <w:rsid w:val="32FB2CC5"/>
    <w:rsid w:val="32FB3683"/>
    <w:rsid w:val="32FB79C5"/>
    <w:rsid w:val="32FC10FB"/>
    <w:rsid w:val="32FC18D5"/>
    <w:rsid w:val="32FC37B7"/>
    <w:rsid w:val="32FC7B27"/>
    <w:rsid w:val="32FD0979"/>
    <w:rsid w:val="32FD0F6D"/>
    <w:rsid w:val="32FD2211"/>
    <w:rsid w:val="32FD3EDA"/>
    <w:rsid w:val="32FD50EE"/>
    <w:rsid w:val="32FD564D"/>
    <w:rsid w:val="32FD5EE9"/>
    <w:rsid w:val="32FD67AD"/>
    <w:rsid w:val="32FD6CA5"/>
    <w:rsid w:val="32FD73FC"/>
    <w:rsid w:val="32FD7972"/>
    <w:rsid w:val="32FE0135"/>
    <w:rsid w:val="32FE2037"/>
    <w:rsid w:val="32FE389F"/>
    <w:rsid w:val="32FF26AC"/>
    <w:rsid w:val="32FF4F22"/>
    <w:rsid w:val="32FF69F4"/>
    <w:rsid w:val="32FF6BD6"/>
    <w:rsid w:val="33002A55"/>
    <w:rsid w:val="33010C9A"/>
    <w:rsid w:val="33014DF6"/>
    <w:rsid w:val="33016EEC"/>
    <w:rsid w:val="33017570"/>
    <w:rsid w:val="33022A8F"/>
    <w:rsid w:val="33022C64"/>
    <w:rsid w:val="33024A12"/>
    <w:rsid w:val="33025D97"/>
    <w:rsid w:val="33026AB6"/>
    <w:rsid w:val="33030EB6"/>
    <w:rsid w:val="330313D6"/>
    <w:rsid w:val="330319DD"/>
    <w:rsid w:val="330322D6"/>
    <w:rsid w:val="33035FDB"/>
    <w:rsid w:val="3304078A"/>
    <w:rsid w:val="33042538"/>
    <w:rsid w:val="33044C2E"/>
    <w:rsid w:val="330469DC"/>
    <w:rsid w:val="33046EDA"/>
    <w:rsid w:val="3305015A"/>
    <w:rsid w:val="3305333F"/>
    <w:rsid w:val="33053E2E"/>
    <w:rsid w:val="3305437A"/>
    <w:rsid w:val="33054931"/>
    <w:rsid w:val="3306105E"/>
    <w:rsid w:val="33062754"/>
    <w:rsid w:val="33062810"/>
    <w:rsid w:val="33064502"/>
    <w:rsid w:val="33065544"/>
    <w:rsid w:val="330662B0"/>
    <w:rsid w:val="33067AEB"/>
    <w:rsid w:val="3307027A"/>
    <w:rsid w:val="33076587"/>
    <w:rsid w:val="3308275B"/>
    <w:rsid w:val="33082BF8"/>
    <w:rsid w:val="330835C1"/>
    <w:rsid w:val="330840BB"/>
    <w:rsid w:val="330864CC"/>
    <w:rsid w:val="33087C0B"/>
    <w:rsid w:val="33091C0E"/>
    <w:rsid w:val="33092244"/>
    <w:rsid w:val="33092677"/>
    <w:rsid w:val="3309278D"/>
    <w:rsid w:val="33092C15"/>
    <w:rsid w:val="33093FF2"/>
    <w:rsid w:val="3309448C"/>
    <w:rsid w:val="33094F4E"/>
    <w:rsid w:val="330A0CAF"/>
    <w:rsid w:val="330A1D37"/>
    <w:rsid w:val="330A2C59"/>
    <w:rsid w:val="330A2F5B"/>
    <w:rsid w:val="330A38E5"/>
    <w:rsid w:val="330A3E66"/>
    <w:rsid w:val="330A5444"/>
    <w:rsid w:val="330B38C7"/>
    <w:rsid w:val="330B3E17"/>
    <w:rsid w:val="330B6633"/>
    <w:rsid w:val="330B7D6A"/>
    <w:rsid w:val="330C763F"/>
    <w:rsid w:val="330D0E45"/>
    <w:rsid w:val="330D2748"/>
    <w:rsid w:val="330D3AE3"/>
    <w:rsid w:val="330D3BC9"/>
    <w:rsid w:val="330D58F3"/>
    <w:rsid w:val="330D6586"/>
    <w:rsid w:val="330E1609"/>
    <w:rsid w:val="330E1EE4"/>
    <w:rsid w:val="330E33B7"/>
    <w:rsid w:val="330E64E9"/>
    <w:rsid w:val="330E67C6"/>
    <w:rsid w:val="330E6971"/>
    <w:rsid w:val="330F04CD"/>
    <w:rsid w:val="330F14DB"/>
    <w:rsid w:val="330F4FF2"/>
    <w:rsid w:val="330F71A0"/>
    <w:rsid w:val="330F7979"/>
    <w:rsid w:val="331035D3"/>
    <w:rsid w:val="33105381"/>
    <w:rsid w:val="33107F03"/>
    <w:rsid w:val="33110043"/>
    <w:rsid w:val="331139DA"/>
    <w:rsid w:val="33114A95"/>
    <w:rsid w:val="33115F8B"/>
    <w:rsid w:val="33116524"/>
    <w:rsid w:val="331165AB"/>
    <w:rsid w:val="331210F9"/>
    <w:rsid w:val="33122EA7"/>
    <w:rsid w:val="33123068"/>
    <w:rsid w:val="33127274"/>
    <w:rsid w:val="331309CD"/>
    <w:rsid w:val="3313201A"/>
    <w:rsid w:val="33134E71"/>
    <w:rsid w:val="331353A2"/>
    <w:rsid w:val="33136C1F"/>
    <w:rsid w:val="33146293"/>
    <w:rsid w:val="33150BE9"/>
    <w:rsid w:val="3315185D"/>
    <w:rsid w:val="33152997"/>
    <w:rsid w:val="3315359D"/>
    <w:rsid w:val="331537EB"/>
    <w:rsid w:val="33154745"/>
    <w:rsid w:val="33157E67"/>
    <w:rsid w:val="3316226B"/>
    <w:rsid w:val="331636EB"/>
    <w:rsid w:val="33164C7B"/>
    <w:rsid w:val="33165760"/>
    <w:rsid w:val="33172F5C"/>
    <w:rsid w:val="33174E46"/>
    <w:rsid w:val="33174F15"/>
    <w:rsid w:val="33174FA7"/>
    <w:rsid w:val="331755B6"/>
    <w:rsid w:val="3317611B"/>
    <w:rsid w:val="3317784C"/>
    <w:rsid w:val="331820D3"/>
    <w:rsid w:val="33182487"/>
    <w:rsid w:val="33183729"/>
    <w:rsid w:val="33185FE3"/>
    <w:rsid w:val="33194937"/>
    <w:rsid w:val="3319673D"/>
    <w:rsid w:val="331A0444"/>
    <w:rsid w:val="331A0996"/>
    <w:rsid w:val="331A4C45"/>
    <w:rsid w:val="331A61FF"/>
    <w:rsid w:val="331A7FAD"/>
    <w:rsid w:val="331B27F3"/>
    <w:rsid w:val="331B329F"/>
    <w:rsid w:val="331B5544"/>
    <w:rsid w:val="331B6AA5"/>
    <w:rsid w:val="331C03B1"/>
    <w:rsid w:val="331C0B79"/>
    <w:rsid w:val="331C222E"/>
    <w:rsid w:val="331C2444"/>
    <w:rsid w:val="331C2FA8"/>
    <w:rsid w:val="331C3CE9"/>
    <w:rsid w:val="331C3D26"/>
    <w:rsid w:val="331D0205"/>
    <w:rsid w:val="331D18DA"/>
    <w:rsid w:val="331D1F7D"/>
    <w:rsid w:val="331D41CF"/>
    <w:rsid w:val="331D4B4E"/>
    <w:rsid w:val="331D61ED"/>
    <w:rsid w:val="331D7A9E"/>
    <w:rsid w:val="331D7C8C"/>
    <w:rsid w:val="331E1751"/>
    <w:rsid w:val="331E2227"/>
    <w:rsid w:val="331E22B4"/>
    <w:rsid w:val="331E435C"/>
    <w:rsid w:val="331E43C7"/>
    <w:rsid w:val="331F0BAF"/>
    <w:rsid w:val="331F2DBC"/>
    <w:rsid w:val="331F55C4"/>
    <w:rsid w:val="331F6958"/>
    <w:rsid w:val="331F6DB9"/>
    <w:rsid w:val="331F746E"/>
    <w:rsid w:val="3320076F"/>
    <w:rsid w:val="33202B5E"/>
    <w:rsid w:val="3320382D"/>
    <w:rsid w:val="3321071D"/>
    <w:rsid w:val="33210E12"/>
    <w:rsid w:val="3321133C"/>
    <w:rsid w:val="3321758E"/>
    <w:rsid w:val="33224989"/>
    <w:rsid w:val="33224F6A"/>
    <w:rsid w:val="33225FA3"/>
    <w:rsid w:val="33226368"/>
    <w:rsid w:val="33226DD9"/>
    <w:rsid w:val="33227C0E"/>
    <w:rsid w:val="33230E4C"/>
    <w:rsid w:val="33230E58"/>
    <w:rsid w:val="3323120F"/>
    <w:rsid w:val="332314BA"/>
    <w:rsid w:val="33232A79"/>
    <w:rsid w:val="33233306"/>
    <w:rsid w:val="332350B4"/>
    <w:rsid w:val="3323670F"/>
    <w:rsid w:val="33241E50"/>
    <w:rsid w:val="33243E3B"/>
    <w:rsid w:val="33244988"/>
    <w:rsid w:val="33246EBB"/>
    <w:rsid w:val="33246EBE"/>
    <w:rsid w:val="332532EE"/>
    <w:rsid w:val="33255DB4"/>
    <w:rsid w:val="33257762"/>
    <w:rsid w:val="33260700"/>
    <w:rsid w:val="33261110"/>
    <w:rsid w:val="332612CE"/>
    <w:rsid w:val="33264A29"/>
    <w:rsid w:val="33265EB1"/>
    <w:rsid w:val="33266952"/>
    <w:rsid w:val="33271E99"/>
    <w:rsid w:val="33271FA0"/>
    <w:rsid w:val="33274478"/>
    <w:rsid w:val="3328091C"/>
    <w:rsid w:val="332826CA"/>
    <w:rsid w:val="33286011"/>
    <w:rsid w:val="33286205"/>
    <w:rsid w:val="33291F9F"/>
    <w:rsid w:val="33294694"/>
    <w:rsid w:val="332A126C"/>
    <w:rsid w:val="332A4581"/>
    <w:rsid w:val="332A622F"/>
    <w:rsid w:val="332A6318"/>
    <w:rsid w:val="332B197A"/>
    <w:rsid w:val="332B197C"/>
    <w:rsid w:val="332B21BB"/>
    <w:rsid w:val="332B3F69"/>
    <w:rsid w:val="332B5D17"/>
    <w:rsid w:val="332B7152"/>
    <w:rsid w:val="332C05E2"/>
    <w:rsid w:val="332C1A8F"/>
    <w:rsid w:val="332C5C39"/>
    <w:rsid w:val="332C64FD"/>
    <w:rsid w:val="332D1A72"/>
    <w:rsid w:val="332D3A29"/>
    <w:rsid w:val="332D4643"/>
    <w:rsid w:val="332D48CA"/>
    <w:rsid w:val="332D5F33"/>
    <w:rsid w:val="332D6394"/>
    <w:rsid w:val="332D6E82"/>
    <w:rsid w:val="332D7CE1"/>
    <w:rsid w:val="332E1CAB"/>
    <w:rsid w:val="332E3A59"/>
    <w:rsid w:val="332E5807"/>
    <w:rsid w:val="332E76D4"/>
    <w:rsid w:val="332F18BA"/>
    <w:rsid w:val="332F3C9F"/>
    <w:rsid w:val="332F452B"/>
    <w:rsid w:val="332F4C4B"/>
    <w:rsid w:val="332F7F28"/>
    <w:rsid w:val="333003F3"/>
    <w:rsid w:val="3330332D"/>
    <w:rsid w:val="33305A23"/>
    <w:rsid w:val="33306FA9"/>
    <w:rsid w:val="333077D1"/>
    <w:rsid w:val="33310A59"/>
    <w:rsid w:val="33311883"/>
    <w:rsid w:val="33312FC4"/>
    <w:rsid w:val="33313B75"/>
    <w:rsid w:val="333140D2"/>
    <w:rsid w:val="33323549"/>
    <w:rsid w:val="33324D0E"/>
    <w:rsid w:val="333252F7"/>
    <w:rsid w:val="3332576D"/>
    <w:rsid w:val="33330402"/>
    <w:rsid w:val="3333106F"/>
    <w:rsid w:val="3333190B"/>
    <w:rsid w:val="33331F89"/>
    <w:rsid w:val="33332E1D"/>
    <w:rsid w:val="33334963"/>
    <w:rsid w:val="333362BA"/>
    <w:rsid w:val="33340499"/>
    <w:rsid w:val="33342140"/>
    <w:rsid w:val="33343DB2"/>
    <w:rsid w:val="3334504C"/>
    <w:rsid w:val="333459E5"/>
    <w:rsid w:val="333472C1"/>
    <w:rsid w:val="333504FA"/>
    <w:rsid w:val="33351A87"/>
    <w:rsid w:val="33353039"/>
    <w:rsid w:val="33354DE7"/>
    <w:rsid w:val="33356B95"/>
    <w:rsid w:val="3335720A"/>
    <w:rsid w:val="33363BC0"/>
    <w:rsid w:val="33370B5F"/>
    <w:rsid w:val="333746BC"/>
    <w:rsid w:val="33376E36"/>
    <w:rsid w:val="33381553"/>
    <w:rsid w:val="33381756"/>
    <w:rsid w:val="33384207"/>
    <w:rsid w:val="33384FDF"/>
    <w:rsid w:val="3338549E"/>
    <w:rsid w:val="33386B85"/>
    <w:rsid w:val="33387BE3"/>
    <w:rsid w:val="333948D8"/>
    <w:rsid w:val="333A23FE"/>
    <w:rsid w:val="333A41AC"/>
    <w:rsid w:val="333A44B4"/>
    <w:rsid w:val="333A5159"/>
    <w:rsid w:val="333A57B7"/>
    <w:rsid w:val="333B068B"/>
    <w:rsid w:val="333B202D"/>
    <w:rsid w:val="333B5506"/>
    <w:rsid w:val="333B6036"/>
    <w:rsid w:val="333C0154"/>
    <w:rsid w:val="333C359F"/>
    <w:rsid w:val="333C43C8"/>
    <w:rsid w:val="333C4988"/>
    <w:rsid w:val="333C5E28"/>
    <w:rsid w:val="333C6176"/>
    <w:rsid w:val="333C7F24"/>
    <w:rsid w:val="333D1567"/>
    <w:rsid w:val="333D184B"/>
    <w:rsid w:val="333D228F"/>
    <w:rsid w:val="333D3C9C"/>
    <w:rsid w:val="333D4138"/>
    <w:rsid w:val="333D49F9"/>
    <w:rsid w:val="333D4F0D"/>
    <w:rsid w:val="333D4FFC"/>
    <w:rsid w:val="333D5A4A"/>
    <w:rsid w:val="333D6C21"/>
    <w:rsid w:val="333D7F5D"/>
    <w:rsid w:val="333E1EEE"/>
    <w:rsid w:val="333E2B41"/>
    <w:rsid w:val="333E5000"/>
    <w:rsid w:val="333E55C8"/>
    <w:rsid w:val="333F0820"/>
    <w:rsid w:val="333F2398"/>
    <w:rsid w:val="333F3C5E"/>
    <w:rsid w:val="333F41EA"/>
    <w:rsid w:val="333F4B55"/>
    <w:rsid w:val="333F71D5"/>
    <w:rsid w:val="333F7A14"/>
    <w:rsid w:val="334007AD"/>
    <w:rsid w:val="33407EE8"/>
    <w:rsid w:val="33411378"/>
    <w:rsid w:val="334119DE"/>
    <w:rsid w:val="3341378C"/>
    <w:rsid w:val="3341553A"/>
    <w:rsid w:val="33417490"/>
    <w:rsid w:val="33420BC3"/>
    <w:rsid w:val="334212B2"/>
    <w:rsid w:val="33422194"/>
    <w:rsid w:val="33422808"/>
    <w:rsid w:val="33422EC1"/>
    <w:rsid w:val="3342407E"/>
    <w:rsid w:val="3343345D"/>
    <w:rsid w:val="33434AD5"/>
    <w:rsid w:val="33435332"/>
    <w:rsid w:val="33437504"/>
    <w:rsid w:val="334375E3"/>
    <w:rsid w:val="33442D26"/>
    <w:rsid w:val="33445BF1"/>
    <w:rsid w:val="334518FC"/>
    <w:rsid w:val="33460DA3"/>
    <w:rsid w:val="33462B19"/>
    <w:rsid w:val="33463773"/>
    <w:rsid w:val="33464220"/>
    <w:rsid w:val="33466FF4"/>
    <w:rsid w:val="334705B2"/>
    <w:rsid w:val="334733B5"/>
    <w:rsid w:val="33480F8C"/>
    <w:rsid w:val="3348124B"/>
    <w:rsid w:val="33482D6D"/>
    <w:rsid w:val="33484B1B"/>
    <w:rsid w:val="33485788"/>
    <w:rsid w:val="3348667A"/>
    <w:rsid w:val="334868C9"/>
    <w:rsid w:val="33486930"/>
    <w:rsid w:val="33486CEA"/>
    <w:rsid w:val="33487C23"/>
    <w:rsid w:val="33487DA0"/>
    <w:rsid w:val="33490893"/>
    <w:rsid w:val="33492641"/>
    <w:rsid w:val="33493E4B"/>
    <w:rsid w:val="334A21C4"/>
    <w:rsid w:val="334A3B6B"/>
    <w:rsid w:val="334B0167"/>
    <w:rsid w:val="334B460B"/>
    <w:rsid w:val="334B4FFB"/>
    <w:rsid w:val="334B63B9"/>
    <w:rsid w:val="334C3C43"/>
    <w:rsid w:val="334C63E0"/>
    <w:rsid w:val="334D105C"/>
    <w:rsid w:val="334D1D54"/>
    <w:rsid w:val="334D2131"/>
    <w:rsid w:val="334D3EDF"/>
    <w:rsid w:val="334D51BC"/>
    <w:rsid w:val="334D6925"/>
    <w:rsid w:val="334E037F"/>
    <w:rsid w:val="334E465E"/>
    <w:rsid w:val="334E7C57"/>
    <w:rsid w:val="334F20A2"/>
    <w:rsid w:val="334F350D"/>
    <w:rsid w:val="334F40FB"/>
    <w:rsid w:val="334F654D"/>
    <w:rsid w:val="334F68F9"/>
    <w:rsid w:val="33501C21"/>
    <w:rsid w:val="335039CF"/>
    <w:rsid w:val="33503FEE"/>
    <w:rsid w:val="3350577D"/>
    <w:rsid w:val="335079DD"/>
    <w:rsid w:val="33510E6D"/>
    <w:rsid w:val="335112BF"/>
    <w:rsid w:val="335135AD"/>
    <w:rsid w:val="33514002"/>
    <w:rsid w:val="335141B6"/>
    <w:rsid w:val="3351462B"/>
    <w:rsid w:val="33515CE8"/>
    <w:rsid w:val="335214F5"/>
    <w:rsid w:val="33521713"/>
    <w:rsid w:val="33522800"/>
    <w:rsid w:val="33525999"/>
    <w:rsid w:val="33527747"/>
    <w:rsid w:val="33531A91"/>
    <w:rsid w:val="335334BF"/>
    <w:rsid w:val="33533D94"/>
    <w:rsid w:val="335350EB"/>
    <w:rsid w:val="3353526D"/>
    <w:rsid w:val="335409B9"/>
    <w:rsid w:val="33540D0D"/>
    <w:rsid w:val="33541711"/>
    <w:rsid w:val="335419C3"/>
    <w:rsid w:val="33544A78"/>
    <w:rsid w:val="335477EE"/>
    <w:rsid w:val="33547C57"/>
    <w:rsid w:val="33550FE6"/>
    <w:rsid w:val="335523BF"/>
    <w:rsid w:val="33552D94"/>
    <w:rsid w:val="33557238"/>
    <w:rsid w:val="3356210E"/>
    <w:rsid w:val="335631BA"/>
    <w:rsid w:val="335632A2"/>
    <w:rsid w:val="3356384F"/>
    <w:rsid w:val="3356584F"/>
    <w:rsid w:val="33565A73"/>
    <w:rsid w:val="3356629A"/>
    <w:rsid w:val="335723D9"/>
    <w:rsid w:val="3357359E"/>
    <w:rsid w:val="335737B1"/>
    <w:rsid w:val="33574CDF"/>
    <w:rsid w:val="33574D5E"/>
    <w:rsid w:val="33577048"/>
    <w:rsid w:val="335800A3"/>
    <w:rsid w:val="33581F25"/>
    <w:rsid w:val="33582884"/>
    <w:rsid w:val="33583600"/>
    <w:rsid w:val="33583C3F"/>
    <w:rsid w:val="33586E76"/>
    <w:rsid w:val="33587A3C"/>
    <w:rsid w:val="335921D0"/>
    <w:rsid w:val="335928E0"/>
    <w:rsid w:val="335933C9"/>
    <w:rsid w:val="33594510"/>
    <w:rsid w:val="33594996"/>
    <w:rsid w:val="33596D28"/>
    <w:rsid w:val="335A0A8F"/>
    <w:rsid w:val="335A1777"/>
    <w:rsid w:val="335A2AA0"/>
    <w:rsid w:val="335A310A"/>
    <w:rsid w:val="335A3374"/>
    <w:rsid w:val="335A3660"/>
    <w:rsid w:val="335A3F00"/>
    <w:rsid w:val="335A65FC"/>
    <w:rsid w:val="335A709F"/>
    <w:rsid w:val="335B59A9"/>
    <w:rsid w:val="335C05C6"/>
    <w:rsid w:val="335C05EB"/>
    <w:rsid w:val="335C4122"/>
    <w:rsid w:val="335C5F80"/>
    <w:rsid w:val="335C76C1"/>
    <w:rsid w:val="335C7E94"/>
    <w:rsid w:val="335D2A64"/>
    <w:rsid w:val="335D4DEA"/>
    <w:rsid w:val="335D64E0"/>
    <w:rsid w:val="335D7048"/>
    <w:rsid w:val="335E433E"/>
    <w:rsid w:val="335E5A03"/>
    <w:rsid w:val="335E60EC"/>
    <w:rsid w:val="335E619C"/>
    <w:rsid w:val="335E62E6"/>
    <w:rsid w:val="335F00B6"/>
    <w:rsid w:val="335F1E64"/>
    <w:rsid w:val="335F3C12"/>
    <w:rsid w:val="33611869"/>
    <w:rsid w:val="33613E2E"/>
    <w:rsid w:val="33615BDC"/>
    <w:rsid w:val="33617221"/>
    <w:rsid w:val="336202B6"/>
    <w:rsid w:val="33621DF2"/>
    <w:rsid w:val="33622971"/>
    <w:rsid w:val="33622DB3"/>
    <w:rsid w:val="33623453"/>
    <w:rsid w:val="336254B1"/>
    <w:rsid w:val="33633439"/>
    <w:rsid w:val="33633703"/>
    <w:rsid w:val="33635C3A"/>
    <w:rsid w:val="3363683C"/>
    <w:rsid w:val="33640FE2"/>
    <w:rsid w:val="33641229"/>
    <w:rsid w:val="33642D60"/>
    <w:rsid w:val="33644712"/>
    <w:rsid w:val="336456CD"/>
    <w:rsid w:val="336472E3"/>
    <w:rsid w:val="3364747B"/>
    <w:rsid w:val="33650B8E"/>
    <w:rsid w:val="3365557B"/>
    <w:rsid w:val="3365726B"/>
    <w:rsid w:val="33657D8E"/>
    <w:rsid w:val="33661FAD"/>
    <w:rsid w:val="336624B1"/>
    <w:rsid w:val="336631F3"/>
    <w:rsid w:val="33664FA1"/>
    <w:rsid w:val="33666FD6"/>
    <w:rsid w:val="33672A2A"/>
    <w:rsid w:val="33673093"/>
    <w:rsid w:val="33673AA0"/>
    <w:rsid w:val="336747D4"/>
    <w:rsid w:val="33680D19"/>
    <w:rsid w:val="3368429D"/>
    <w:rsid w:val="33685C64"/>
    <w:rsid w:val="3368621F"/>
    <w:rsid w:val="33686F6B"/>
    <w:rsid w:val="33690584"/>
    <w:rsid w:val="3369444F"/>
    <w:rsid w:val="33694A91"/>
    <w:rsid w:val="336A1A14"/>
    <w:rsid w:val="336A3155"/>
    <w:rsid w:val="336A31F9"/>
    <w:rsid w:val="336A64A5"/>
    <w:rsid w:val="336B0809"/>
    <w:rsid w:val="336B25B7"/>
    <w:rsid w:val="336B5504"/>
    <w:rsid w:val="336B5A39"/>
    <w:rsid w:val="336B6845"/>
    <w:rsid w:val="336B6A5B"/>
    <w:rsid w:val="336C198C"/>
    <w:rsid w:val="336C5433"/>
    <w:rsid w:val="336C5A75"/>
    <w:rsid w:val="336C7617"/>
    <w:rsid w:val="336D0C3D"/>
    <w:rsid w:val="336D1AF4"/>
    <w:rsid w:val="336D1F4B"/>
    <w:rsid w:val="336D27D3"/>
    <w:rsid w:val="336D4066"/>
    <w:rsid w:val="336D41E8"/>
    <w:rsid w:val="336D45D4"/>
    <w:rsid w:val="336E1883"/>
    <w:rsid w:val="336E2F66"/>
    <w:rsid w:val="336E3E55"/>
    <w:rsid w:val="336E425F"/>
    <w:rsid w:val="336E52FE"/>
    <w:rsid w:val="336E667D"/>
    <w:rsid w:val="336F02F9"/>
    <w:rsid w:val="336F1756"/>
    <w:rsid w:val="336F2324"/>
    <w:rsid w:val="336F654B"/>
    <w:rsid w:val="337004D1"/>
    <w:rsid w:val="3370266B"/>
    <w:rsid w:val="337036B4"/>
    <w:rsid w:val="33704071"/>
    <w:rsid w:val="33704557"/>
    <w:rsid w:val="33707BCD"/>
    <w:rsid w:val="33707DAA"/>
    <w:rsid w:val="33710457"/>
    <w:rsid w:val="33711303"/>
    <w:rsid w:val="33716369"/>
    <w:rsid w:val="337178F3"/>
    <w:rsid w:val="337201A6"/>
    <w:rsid w:val="33721B98"/>
    <w:rsid w:val="33723B43"/>
    <w:rsid w:val="337264A6"/>
    <w:rsid w:val="337276B2"/>
    <w:rsid w:val="33727DEA"/>
    <w:rsid w:val="3373153F"/>
    <w:rsid w:val="337367F1"/>
    <w:rsid w:val="337376BE"/>
    <w:rsid w:val="337408F7"/>
    <w:rsid w:val="33743B62"/>
    <w:rsid w:val="33743E1D"/>
    <w:rsid w:val="33744207"/>
    <w:rsid w:val="33744585"/>
    <w:rsid w:val="33745697"/>
    <w:rsid w:val="33745910"/>
    <w:rsid w:val="337460D4"/>
    <w:rsid w:val="33750268"/>
    <w:rsid w:val="33751688"/>
    <w:rsid w:val="33753436"/>
    <w:rsid w:val="33754B87"/>
    <w:rsid w:val="33754D9F"/>
    <w:rsid w:val="337551E4"/>
    <w:rsid w:val="33756B27"/>
    <w:rsid w:val="33757815"/>
    <w:rsid w:val="33760EA4"/>
    <w:rsid w:val="337618D6"/>
    <w:rsid w:val="337658BB"/>
    <w:rsid w:val="33772AD4"/>
    <w:rsid w:val="33773E94"/>
    <w:rsid w:val="3377402E"/>
    <w:rsid w:val="33776525"/>
    <w:rsid w:val="337771AE"/>
    <w:rsid w:val="33780D29"/>
    <w:rsid w:val="33783CC2"/>
    <w:rsid w:val="33784BF7"/>
    <w:rsid w:val="33784CD4"/>
    <w:rsid w:val="3378528B"/>
    <w:rsid w:val="3378621D"/>
    <w:rsid w:val="33786BE9"/>
    <w:rsid w:val="337877ED"/>
    <w:rsid w:val="33792F26"/>
    <w:rsid w:val="337952CD"/>
    <w:rsid w:val="33797AD4"/>
    <w:rsid w:val="33797FCA"/>
    <w:rsid w:val="337A15EB"/>
    <w:rsid w:val="337A3ACA"/>
    <w:rsid w:val="337A5EA7"/>
    <w:rsid w:val="337A7841"/>
    <w:rsid w:val="337B2999"/>
    <w:rsid w:val="337B40DA"/>
    <w:rsid w:val="337B4270"/>
    <w:rsid w:val="337B4EF0"/>
    <w:rsid w:val="337B618F"/>
    <w:rsid w:val="337B7114"/>
    <w:rsid w:val="337B7680"/>
    <w:rsid w:val="337C2A16"/>
    <w:rsid w:val="337C2B8E"/>
    <w:rsid w:val="337C30AF"/>
    <w:rsid w:val="337C39DB"/>
    <w:rsid w:val="337C3BA8"/>
    <w:rsid w:val="337C43A7"/>
    <w:rsid w:val="337C47C4"/>
    <w:rsid w:val="337C48FB"/>
    <w:rsid w:val="337C585D"/>
    <w:rsid w:val="337C6572"/>
    <w:rsid w:val="337C684D"/>
    <w:rsid w:val="337D42B2"/>
    <w:rsid w:val="337E1035"/>
    <w:rsid w:val="337E2A83"/>
    <w:rsid w:val="337E33C2"/>
    <w:rsid w:val="337E4BC0"/>
    <w:rsid w:val="337F42B4"/>
    <w:rsid w:val="337F6F88"/>
    <w:rsid w:val="337F7039"/>
    <w:rsid w:val="33801468"/>
    <w:rsid w:val="33802506"/>
    <w:rsid w:val="338027AA"/>
    <w:rsid w:val="33805317"/>
    <w:rsid w:val="338057AE"/>
    <w:rsid w:val="33806C97"/>
    <w:rsid w:val="33807630"/>
    <w:rsid w:val="33807E3D"/>
    <w:rsid w:val="33812F3C"/>
    <w:rsid w:val="33817380"/>
    <w:rsid w:val="33817A4A"/>
    <w:rsid w:val="33826F8A"/>
    <w:rsid w:val="33827C9B"/>
    <w:rsid w:val="33830FFD"/>
    <w:rsid w:val="3383112B"/>
    <w:rsid w:val="3383286C"/>
    <w:rsid w:val="33833DA5"/>
    <w:rsid w:val="33834057"/>
    <w:rsid w:val="338342F2"/>
    <w:rsid w:val="33835108"/>
    <w:rsid w:val="33835B53"/>
    <w:rsid w:val="338418CB"/>
    <w:rsid w:val="33843E73"/>
    <w:rsid w:val="338462EC"/>
    <w:rsid w:val="33847291"/>
    <w:rsid w:val="33852BDF"/>
    <w:rsid w:val="33854777"/>
    <w:rsid w:val="33855134"/>
    <w:rsid w:val="33857B1D"/>
    <w:rsid w:val="33860ED9"/>
    <w:rsid w:val="33863895"/>
    <w:rsid w:val="338670CE"/>
    <w:rsid w:val="338673F1"/>
    <w:rsid w:val="33874289"/>
    <w:rsid w:val="338813BB"/>
    <w:rsid w:val="33881470"/>
    <w:rsid w:val="33881CF9"/>
    <w:rsid w:val="33882D27"/>
    <w:rsid w:val="33883169"/>
    <w:rsid w:val="338843BB"/>
    <w:rsid w:val="338850FD"/>
    <w:rsid w:val="338879E4"/>
    <w:rsid w:val="33890C8F"/>
    <w:rsid w:val="338918F7"/>
    <w:rsid w:val="33893E24"/>
    <w:rsid w:val="33894F9D"/>
    <w:rsid w:val="338975E5"/>
    <w:rsid w:val="338A2A4E"/>
    <w:rsid w:val="338A3703"/>
    <w:rsid w:val="338A39EC"/>
    <w:rsid w:val="338A5133"/>
    <w:rsid w:val="338A642D"/>
    <w:rsid w:val="338B0EAB"/>
    <w:rsid w:val="338B2C59"/>
    <w:rsid w:val="338B4A07"/>
    <w:rsid w:val="338B5622"/>
    <w:rsid w:val="338B5B13"/>
    <w:rsid w:val="338C11FB"/>
    <w:rsid w:val="338C2ACA"/>
    <w:rsid w:val="338C2DF6"/>
    <w:rsid w:val="338C73B0"/>
    <w:rsid w:val="338D077F"/>
    <w:rsid w:val="338D51A3"/>
    <w:rsid w:val="338D78B6"/>
    <w:rsid w:val="338E33A0"/>
    <w:rsid w:val="338E37E6"/>
    <w:rsid w:val="338E62A6"/>
    <w:rsid w:val="338F12FA"/>
    <w:rsid w:val="338F229F"/>
    <w:rsid w:val="338F61D9"/>
    <w:rsid w:val="33900270"/>
    <w:rsid w:val="3390201E"/>
    <w:rsid w:val="33903AD1"/>
    <w:rsid w:val="33903CE8"/>
    <w:rsid w:val="339045ED"/>
    <w:rsid w:val="33905E8E"/>
    <w:rsid w:val="339063B5"/>
    <w:rsid w:val="339064C2"/>
    <w:rsid w:val="3391440C"/>
    <w:rsid w:val="3391683E"/>
    <w:rsid w:val="339209A5"/>
    <w:rsid w:val="3392223A"/>
    <w:rsid w:val="33922361"/>
    <w:rsid w:val="339238CD"/>
    <w:rsid w:val="33924C67"/>
    <w:rsid w:val="33924E40"/>
    <w:rsid w:val="33925D96"/>
    <w:rsid w:val="3392711B"/>
    <w:rsid w:val="33927790"/>
    <w:rsid w:val="33932B33"/>
    <w:rsid w:val="3393341F"/>
    <w:rsid w:val="339337F1"/>
    <w:rsid w:val="33935B86"/>
    <w:rsid w:val="33935CEB"/>
    <w:rsid w:val="33936D14"/>
    <w:rsid w:val="33940C26"/>
    <w:rsid w:val="33941821"/>
    <w:rsid w:val="33941B0E"/>
    <w:rsid w:val="339420B0"/>
    <w:rsid w:val="33942687"/>
    <w:rsid w:val="33942912"/>
    <w:rsid w:val="33942BD3"/>
    <w:rsid w:val="33944084"/>
    <w:rsid w:val="33945FB2"/>
    <w:rsid w:val="33947D60"/>
    <w:rsid w:val="33950355"/>
    <w:rsid w:val="339503F4"/>
    <w:rsid w:val="33952F1C"/>
    <w:rsid w:val="33954D73"/>
    <w:rsid w:val="33955886"/>
    <w:rsid w:val="33956427"/>
    <w:rsid w:val="339576E6"/>
    <w:rsid w:val="33957AFF"/>
    <w:rsid w:val="33960D93"/>
    <w:rsid w:val="339616AF"/>
    <w:rsid w:val="33961AA4"/>
    <w:rsid w:val="33964EDC"/>
    <w:rsid w:val="3396590A"/>
    <w:rsid w:val="33967BB2"/>
    <w:rsid w:val="339710EA"/>
    <w:rsid w:val="33972172"/>
    <w:rsid w:val="339733AC"/>
    <w:rsid w:val="339753CC"/>
    <w:rsid w:val="339804AC"/>
    <w:rsid w:val="33980AB1"/>
    <w:rsid w:val="33980D28"/>
    <w:rsid w:val="33983602"/>
    <w:rsid w:val="33984237"/>
    <w:rsid w:val="33986489"/>
    <w:rsid w:val="33987FD0"/>
    <w:rsid w:val="339903C4"/>
    <w:rsid w:val="339935C8"/>
    <w:rsid w:val="33994B4A"/>
    <w:rsid w:val="33995376"/>
    <w:rsid w:val="339958AE"/>
    <w:rsid w:val="33997663"/>
    <w:rsid w:val="339A4C4A"/>
    <w:rsid w:val="339A7B5F"/>
    <w:rsid w:val="339B1F83"/>
    <w:rsid w:val="339B3BE0"/>
    <w:rsid w:val="339B5012"/>
    <w:rsid w:val="339B55AD"/>
    <w:rsid w:val="339B7340"/>
    <w:rsid w:val="339B73B2"/>
    <w:rsid w:val="339B748D"/>
    <w:rsid w:val="339C09C3"/>
    <w:rsid w:val="339C2741"/>
    <w:rsid w:val="339C3413"/>
    <w:rsid w:val="339C39E8"/>
    <w:rsid w:val="339C6C14"/>
    <w:rsid w:val="339E0BDF"/>
    <w:rsid w:val="339E0DDD"/>
    <w:rsid w:val="339E473B"/>
    <w:rsid w:val="339E5D33"/>
    <w:rsid w:val="339F03A3"/>
    <w:rsid w:val="339F04B3"/>
    <w:rsid w:val="339F1D11"/>
    <w:rsid w:val="339F6D94"/>
    <w:rsid w:val="33A002A3"/>
    <w:rsid w:val="33A01C7F"/>
    <w:rsid w:val="33A02F6D"/>
    <w:rsid w:val="33A04957"/>
    <w:rsid w:val="33A04FDC"/>
    <w:rsid w:val="33A11860"/>
    <w:rsid w:val="33A119E5"/>
    <w:rsid w:val="33A11EB3"/>
    <w:rsid w:val="33A14096"/>
    <w:rsid w:val="33A1422B"/>
    <w:rsid w:val="33A15FD9"/>
    <w:rsid w:val="33A22077"/>
    <w:rsid w:val="33A240FC"/>
    <w:rsid w:val="33A2490B"/>
    <w:rsid w:val="33A27285"/>
    <w:rsid w:val="33A31D51"/>
    <w:rsid w:val="33A332E6"/>
    <w:rsid w:val="33A361F5"/>
    <w:rsid w:val="33A37FA3"/>
    <w:rsid w:val="33A4038C"/>
    <w:rsid w:val="33A44776"/>
    <w:rsid w:val="33A4500D"/>
    <w:rsid w:val="33A45018"/>
    <w:rsid w:val="33A5075F"/>
    <w:rsid w:val="33A51F6D"/>
    <w:rsid w:val="33A53035"/>
    <w:rsid w:val="33A556A4"/>
    <w:rsid w:val="33A57C80"/>
    <w:rsid w:val="33A65CE5"/>
    <w:rsid w:val="33A71C67"/>
    <w:rsid w:val="33A7390D"/>
    <w:rsid w:val="33A7665D"/>
    <w:rsid w:val="33A8120E"/>
    <w:rsid w:val="33A818E4"/>
    <w:rsid w:val="33A82A49"/>
    <w:rsid w:val="33A8380B"/>
    <w:rsid w:val="33A855B9"/>
    <w:rsid w:val="33A85D8E"/>
    <w:rsid w:val="33A871B4"/>
    <w:rsid w:val="33A87367"/>
    <w:rsid w:val="33A877AB"/>
    <w:rsid w:val="33A902E8"/>
    <w:rsid w:val="33A91D57"/>
    <w:rsid w:val="33A930DF"/>
    <w:rsid w:val="33A946A2"/>
    <w:rsid w:val="33A97A59"/>
    <w:rsid w:val="33AA05E8"/>
    <w:rsid w:val="33AA1331"/>
    <w:rsid w:val="33AA2812"/>
    <w:rsid w:val="33AA45F7"/>
    <w:rsid w:val="33AA6B0E"/>
    <w:rsid w:val="33AA7583"/>
    <w:rsid w:val="33AB0AD0"/>
    <w:rsid w:val="33AB1134"/>
    <w:rsid w:val="33AB2EAA"/>
    <w:rsid w:val="33AB32B0"/>
    <w:rsid w:val="33AB32FB"/>
    <w:rsid w:val="33AB3400"/>
    <w:rsid w:val="33AB50A9"/>
    <w:rsid w:val="33AB60CF"/>
    <w:rsid w:val="33AB6E58"/>
    <w:rsid w:val="33AB7105"/>
    <w:rsid w:val="33AC059A"/>
    <w:rsid w:val="33AC083A"/>
    <w:rsid w:val="33AC5879"/>
    <w:rsid w:val="33AC6094"/>
    <w:rsid w:val="33AD0E22"/>
    <w:rsid w:val="33AD24FE"/>
    <w:rsid w:val="33AD2BD0"/>
    <w:rsid w:val="33AD45E5"/>
    <w:rsid w:val="33AD4708"/>
    <w:rsid w:val="33AD497E"/>
    <w:rsid w:val="33AD5E70"/>
    <w:rsid w:val="33AD69C7"/>
    <w:rsid w:val="33AD7074"/>
    <w:rsid w:val="33AE06F6"/>
    <w:rsid w:val="33AE08E1"/>
    <w:rsid w:val="33AE60EE"/>
    <w:rsid w:val="33AF0622"/>
    <w:rsid w:val="33AF14CE"/>
    <w:rsid w:val="33AF199C"/>
    <w:rsid w:val="33AF1B01"/>
    <w:rsid w:val="33AF2165"/>
    <w:rsid w:val="33AF4B9A"/>
    <w:rsid w:val="33AF52A6"/>
    <w:rsid w:val="33AF57CA"/>
    <w:rsid w:val="33B01121"/>
    <w:rsid w:val="33B02A93"/>
    <w:rsid w:val="33B02B4A"/>
    <w:rsid w:val="33B0446E"/>
    <w:rsid w:val="33B050A6"/>
    <w:rsid w:val="33B07431"/>
    <w:rsid w:val="33B10912"/>
    <w:rsid w:val="33B12306"/>
    <w:rsid w:val="33B141A9"/>
    <w:rsid w:val="33B14E75"/>
    <w:rsid w:val="33B15B62"/>
    <w:rsid w:val="33B16369"/>
    <w:rsid w:val="33B1681F"/>
    <w:rsid w:val="33B16869"/>
    <w:rsid w:val="33B169E4"/>
    <w:rsid w:val="33B201E6"/>
    <w:rsid w:val="33B20A50"/>
    <w:rsid w:val="33B226D5"/>
    <w:rsid w:val="33B22E53"/>
    <w:rsid w:val="33B2540D"/>
    <w:rsid w:val="33B26438"/>
    <w:rsid w:val="33B26D7A"/>
    <w:rsid w:val="33B26F24"/>
    <w:rsid w:val="33B304AB"/>
    <w:rsid w:val="33B3275B"/>
    <w:rsid w:val="33B34C59"/>
    <w:rsid w:val="33B36351"/>
    <w:rsid w:val="33B367BA"/>
    <w:rsid w:val="33B40455"/>
    <w:rsid w:val="33B4169A"/>
    <w:rsid w:val="33B4200D"/>
    <w:rsid w:val="33B4221D"/>
    <w:rsid w:val="33B425BA"/>
    <w:rsid w:val="33B4426B"/>
    <w:rsid w:val="33B45D12"/>
    <w:rsid w:val="33B45E89"/>
    <w:rsid w:val="33B50DB9"/>
    <w:rsid w:val="33B51A84"/>
    <w:rsid w:val="33B52653"/>
    <w:rsid w:val="33B52879"/>
    <w:rsid w:val="33B556FB"/>
    <w:rsid w:val="33B61EB0"/>
    <w:rsid w:val="33B62170"/>
    <w:rsid w:val="33B63E26"/>
    <w:rsid w:val="33B65F28"/>
    <w:rsid w:val="33B7001B"/>
    <w:rsid w:val="33B71CA0"/>
    <w:rsid w:val="33B72540"/>
    <w:rsid w:val="33B734CA"/>
    <w:rsid w:val="33B74356"/>
    <w:rsid w:val="33B74F03"/>
    <w:rsid w:val="33B757FC"/>
    <w:rsid w:val="33B7580D"/>
    <w:rsid w:val="33B764D0"/>
    <w:rsid w:val="33B80499"/>
    <w:rsid w:val="33B80819"/>
    <w:rsid w:val="33B80ACF"/>
    <w:rsid w:val="33B81C34"/>
    <w:rsid w:val="33B82682"/>
    <w:rsid w:val="33B835ED"/>
    <w:rsid w:val="33B83EC4"/>
    <w:rsid w:val="33B92580"/>
    <w:rsid w:val="33B928EB"/>
    <w:rsid w:val="33B9455A"/>
    <w:rsid w:val="33B9550C"/>
    <w:rsid w:val="33B96651"/>
    <w:rsid w:val="33B977C6"/>
    <w:rsid w:val="33BA6AD2"/>
    <w:rsid w:val="33BA709B"/>
    <w:rsid w:val="33BC1065"/>
    <w:rsid w:val="33BC12BC"/>
    <w:rsid w:val="33BC29FD"/>
    <w:rsid w:val="33BC2E13"/>
    <w:rsid w:val="33BC3629"/>
    <w:rsid w:val="33BC3F22"/>
    <w:rsid w:val="33BC72B7"/>
    <w:rsid w:val="33BD1E6A"/>
    <w:rsid w:val="33BD7658"/>
    <w:rsid w:val="33BE302F"/>
    <w:rsid w:val="33BE7EEE"/>
    <w:rsid w:val="33BF3B24"/>
    <w:rsid w:val="33BF449B"/>
    <w:rsid w:val="33BF74A5"/>
    <w:rsid w:val="33C00B55"/>
    <w:rsid w:val="33C03630"/>
    <w:rsid w:val="33C04556"/>
    <w:rsid w:val="33C06DA7"/>
    <w:rsid w:val="33C10429"/>
    <w:rsid w:val="33C1230E"/>
    <w:rsid w:val="33C13496"/>
    <w:rsid w:val="33C13C9E"/>
    <w:rsid w:val="33C15185"/>
    <w:rsid w:val="33C16BF7"/>
    <w:rsid w:val="33C215A4"/>
    <w:rsid w:val="33C22A5A"/>
    <w:rsid w:val="33C24334"/>
    <w:rsid w:val="33C2555E"/>
    <w:rsid w:val="33C2659A"/>
    <w:rsid w:val="33C323F3"/>
    <w:rsid w:val="33C336B0"/>
    <w:rsid w:val="33C33887"/>
    <w:rsid w:val="33C35354"/>
    <w:rsid w:val="33C365BE"/>
    <w:rsid w:val="33C36987"/>
    <w:rsid w:val="33C41CCE"/>
    <w:rsid w:val="33C44425"/>
    <w:rsid w:val="33C4608D"/>
    <w:rsid w:val="33C51903"/>
    <w:rsid w:val="33C5384C"/>
    <w:rsid w:val="33C53AAF"/>
    <w:rsid w:val="33C5471C"/>
    <w:rsid w:val="33C558EC"/>
    <w:rsid w:val="33C5616B"/>
    <w:rsid w:val="33C5668A"/>
    <w:rsid w:val="33C56F92"/>
    <w:rsid w:val="33C57F19"/>
    <w:rsid w:val="33C61EE3"/>
    <w:rsid w:val="33C6229F"/>
    <w:rsid w:val="33C63C91"/>
    <w:rsid w:val="33C64B8F"/>
    <w:rsid w:val="33C65A3F"/>
    <w:rsid w:val="33C66680"/>
    <w:rsid w:val="33C70135"/>
    <w:rsid w:val="33C70622"/>
    <w:rsid w:val="33C724F1"/>
    <w:rsid w:val="33C77245"/>
    <w:rsid w:val="33C81535"/>
    <w:rsid w:val="33C82E61"/>
    <w:rsid w:val="33C837B3"/>
    <w:rsid w:val="33C85C5B"/>
    <w:rsid w:val="33C87A09"/>
    <w:rsid w:val="33C91813"/>
    <w:rsid w:val="33C92331"/>
    <w:rsid w:val="33C92986"/>
    <w:rsid w:val="33C94DE6"/>
    <w:rsid w:val="33CA19D4"/>
    <w:rsid w:val="33CA3782"/>
    <w:rsid w:val="33CA5530"/>
    <w:rsid w:val="33CA6491"/>
    <w:rsid w:val="33CA657B"/>
    <w:rsid w:val="33CA6A09"/>
    <w:rsid w:val="33CB182B"/>
    <w:rsid w:val="33CB74FA"/>
    <w:rsid w:val="33CC24F2"/>
    <w:rsid w:val="33CC5AA6"/>
    <w:rsid w:val="33CC5FEE"/>
    <w:rsid w:val="33CD0744"/>
    <w:rsid w:val="33CD3B7E"/>
    <w:rsid w:val="33CD40C7"/>
    <w:rsid w:val="33CD5020"/>
    <w:rsid w:val="33CD6DCE"/>
    <w:rsid w:val="33CE1AE5"/>
    <w:rsid w:val="33CF0E73"/>
    <w:rsid w:val="33CF34FA"/>
    <w:rsid w:val="33CF4883"/>
    <w:rsid w:val="33CF4E67"/>
    <w:rsid w:val="33CF62A2"/>
    <w:rsid w:val="33CF71CB"/>
    <w:rsid w:val="33D02303"/>
    <w:rsid w:val="33D03DCF"/>
    <w:rsid w:val="33D04B10"/>
    <w:rsid w:val="33D068BE"/>
    <w:rsid w:val="33D07732"/>
    <w:rsid w:val="33D07E33"/>
    <w:rsid w:val="33D100F5"/>
    <w:rsid w:val="33D12C62"/>
    <w:rsid w:val="33D12D62"/>
    <w:rsid w:val="33D144DC"/>
    <w:rsid w:val="33D15E4E"/>
    <w:rsid w:val="33D20888"/>
    <w:rsid w:val="33D22636"/>
    <w:rsid w:val="33D24C23"/>
    <w:rsid w:val="33D267D7"/>
    <w:rsid w:val="33D26ADA"/>
    <w:rsid w:val="33D309A5"/>
    <w:rsid w:val="33D30B5A"/>
    <w:rsid w:val="33D3430C"/>
    <w:rsid w:val="33D35A5B"/>
    <w:rsid w:val="33D360B3"/>
    <w:rsid w:val="33D402CE"/>
    <w:rsid w:val="33D416F9"/>
    <w:rsid w:val="33D41F2E"/>
    <w:rsid w:val="33D4393D"/>
    <w:rsid w:val="33D44600"/>
    <w:rsid w:val="33D47543"/>
    <w:rsid w:val="33D47F14"/>
    <w:rsid w:val="33D47F63"/>
    <w:rsid w:val="33D5318C"/>
    <w:rsid w:val="33D53ED4"/>
    <w:rsid w:val="33D555BC"/>
    <w:rsid w:val="33D5788D"/>
    <w:rsid w:val="33D60464"/>
    <w:rsid w:val="33D62126"/>
    <w:rsid w:val="33D628DE"/>
    <w:rsid w:val="33D64A34"/>
    <w:rsid w:val="33D66175"/>
    <w:rsid w:val="33D67205"/>
    <w:rsid w:val="33D71052"/>
    <w:rsid w:val="33D71222"/>
    <w:rsid w:val="33D72ED5"/>
    <w:rsid w:val="33D73BEC"/>
    <w:rsid w:val="33D740F0"/>
    <w:rsid w:val="33D77C4D"/>
    <w:rsid w:val="33D835A4"/>
    <w:rsid w:val="33D91C17"/>
    <w:rsid w:val="33D91F25"/>
    <w:rsid w:val="33D93748"/>
    <w:rsid w:val="33D939C5"/>
    <w:rsid w:val="33D94143"/>
    <w:rsid w:val="33D95439"/>
    <w:rsid w:val="33D96DD4"/>
    <w:rsid w:val="33D97E69"/>
    <w:rsid w:val="33DA14EB"/>
    <w:rsid w:val="33DA3A20"/>
    <w:rsid w:val="33DA4A7E"/>
    <w:rsid w:val="33DA7365"/>
    <w:rsid w:val="33DB773D"/>
    <w:rsid w:val="33DC01CE"/>
    <w:rsid w:val="33DC34B5"/>
    <w:rsid w:val="33DC4DBE"/>
    <w:rsid w:val="33DC5263"/>
    <w:rsid w:val="33DC672C"/>
    <w:rsid w:val="33DC7718"/>
    <w:rsid w:val="33DC7D0F"/>
    <w:rsid w:val="33DD1D36"/>
    <w:rsid w:val="33DD45E1"/>
    <w:rsid w:val="33DD7A75"/>
    <w:rsid w:val="33DE0FDB"/>
    <w:rsid w:val="33DE1688"/>
    <w:rsid w:val="33DE426E"/>
    <w:rsid w:val="33DE4907"/>
    <w:rsid w:val="33DE547F"/>
    <w:rsid w:val="33DE5A31"/>
    <w:rsid w:val="33DE722D"/>
    <w:rsid w:val="33DF01AE"/>
    <w:rsid w:val="33DF4656"/>
    <w:rsid w:val="33E006B7"/>
    <w:rsid w:val="33E00794"/>
    <w:rsid w:val="33E00DDF"/>
    <w:rsid w:val="33E03A43"/>
    <w:rsid w:val="33E04D53"/>
    <w:rsid w:val="33E0767D"/>
    <w:rsid w:val="33E11515"/>
    <w:rsid w:val="33E118EB"/>
    <w:rsid w:val="33E11B47"/>
    <w:rsid w:val="33E12190"/>
    <w:rsid w:val="33E12879"/>
    <w:rsid w:val="33E159A1"/>
    <w:rsid w:val="33E16D1D"/>
    <w:rsid w:val="33E17DF2"/>
    <w:rsid w:val="33E21DD9"/>
    <w:rsid w:val="33E22FCC"/>
    <w:rsid w:val="33E24718"/>
    <w:rsid w:val="33E26284"/>
    <w:rsid w:val="33E30779"/>
    <w:rsid w:val="33E317DE"/>
    <w:rsid w:val="33E324D7"/>
    <w:rsid w:val="33E32A95"/>
    <w:rsid w:val="33E34843"/>
    <w:rsid w:val="33E365F1"/>
    <w:rsid w:val="33E40985"/>
    <w:rsid w:val="33E41C09"/>
    <w:rsid w:val="33E42013"/>
    <w:rsid w:val="33E466F7"/>
    <w:rsid w:val="33E46EC3"/>
    <w:rsid w:val="33E505BB"/>
    <w:rsid w:val="33E52369"/>
    <w:rsid w:val="33E53099"/>
    <w:rsid w:val="33E540EB"/>
    <w:rsid w:val="33E6120F"/>
    <w:rsid w:val="33E64529"/>
    <w:rsid w:val="33E64A36"/>
    <w:rsid w:val="33E64B16"/>
    <w:rsid w:val="33E64CA3"/>
    <w:rsid w:val="33E65956"/>
    <w:rsid w:val="33E660E2"/>
    <w:rsid w:val="33E67DF3"/>
    <w:rsid w:val="33E71927"/>
    <w:rsid w:val="33E71C2A"/>
    <w:rsid w:val="33E73D12"/>
    <w:rsid w:val="33E74334"/>
    <w:rsid w:val="33E759B9"/>
    <w:rsid w:val="33E76B32"/>
    <w:rsid w:val="33E800AC"/>
    <w:rsid w:val="33E8058A"/>
    <w:rsid w:val="33E8193D"/>
    <w:rsid w:val="33E81E5A"/>
    <w:rsid w:val="33E854F7"/>
    <w:rsid w:val="33E86E49"/>
    <w:rsid w:val="33E91A1A"/>
    <w:rsid w:val="33E928F3"/>
    <w:rsid w:val="33E93CEE"/>
    <w:rsid w:val="33E944B5"/>
    <w:rsid w:val="33E97087"/>
    <w:rsid w:val="33EA2093"/>
    <w:rsid w:val="33EA3AED"/>
    <w:rsid w:val="33EA3E24"/>
    <w:rsid w:val="33EA5108"/>
    <w:rsid w:val="33EA5624"/>
    <w:rsid w:val="33EA7980"/>
    <w:rsid w:val="33EB05AA"/>
    <w:rsid w:val="33EB0FE6"/>
    <w:rsid w:val="33EB36F8"/>
    <w:rsid w:val="33EB412E"/>
    <w:rsid w:val="33EB57CA"/>
    <w:rsid w:val="33EC1B85"/>
    <w:rsid w:val="33EC3263"/>
    <w:rsid w:val="33ED004E"/>
    <w:rsid w:val="33ED121E"/>
    <w:rsid w:val="33ED19B0"/>
    <w:rsid w:val="33ED56C2"/>
    <w:rsid w:val="33ED6457"/>
    <w:rsid w:val="33EE2432"/>
    <w:rsid w:val="33EE2CBB"/>
    <w:rsid w:val="33EE32C2"/>
    <w:rsid w:val="33EE5EF7"/>
    <w:rsid w:val="33EE72B7"/>
    <w:rsid w:val="33EF31E8"/>
    <w:rsid w:val="33EF32F7"/>
    <w:rsid w:val="33EF414B"/>
    <w:rsid w:val="33EF6029"/>
    <w:rsid w:val="33F0043C"/>
    <w:rsid w:val="33F00B64"/>
    <w:rsid w:val="33F00D0E"/>
    <w:rsid w:val="33F02472"/>
    <w:rsid w:val="33F037C6"/>
    <w:rsid w:val="33F0543E"/>
    <w:rsid w:val="33F06548"/>
    <w:rsid w:val="33F14D68"/>
    <w:rsid w:val="33F151B2"/>
    <w:rsid w:val="33F16F60"/>
    <w:rsid w:val="33F20F2A"/>
    <w:rsid w:val="33F23FBB"/>
    <w:rsid w:val="33F2420D"/>
    <w:rsid w:val="33F24A86"/>
    <w:rsid w:val="33F260B4"/>
    <w:rsid w:val="33F264C1"/>
    <w:rsid w:val="33F26834"/>
    <w:rsid w:val="33F31B13"/>
    <w:rsid w:val="33F400A6"/>
    <w:rsid w:val="33F402A0"/>
    <w:rsid w:val="33F407FF"/>
    <w:rsid w:val="33F425AD"/>
    <w:rsid w:val="33F45129"/>
    <w:rsid w:val="33F46A50"/>
    <w:rsid w:val="33F52B8E"/>
    <w:rsid w:val="33F57FBD"/>
    <w:rsid w:val="33F61FA4"/>
    <w:rsid w:val="33F627C9"/>
    <w:rsid w:val="33F702EF"/>
    <w:rsid w:val="33F70AA3"/>
    <w:rsid w:val="33F72008"/>
    <w:rsid w:val="33F7209D"/>
    <w:rsid w:val="33F74427"/>
    <w:rsid w:val="33F82B23"/>
    <w:rsid w:val="33F86280"/>
    <w:rsid w:val="33F86541"/>
    <w:rsid w:val="33F8661C"/>
    <w:rsid w:val="33F8693E"/>
    <w:rsid w:val="33F9279F"/>
    <w:rsid w:val="33F928AE"/>
    <w:rsid w:val="33F9299F"/>
    <w:rsid w:val="33F92D7E"/>
    <w:rsid w:val="33F9355C"/>
    <w:rsid w:val="33F94067"/>
    <w:rsid w:val="33F95E15"/>
    <w:rsid w:val="33F96236"/>
    <w:rsid w:val="33F96365"/>
    <w:rsid w:val="33FA125E"/>
    <w:rsid w:val="33FA2F16"/>
    <w:rsid w:val="33FA3070"/>
    <w:rsid w:val="33FB1B8D"/>
    <w:rsid w:val="33FB2925"/>
    <w:rsid w:val="33FB575B"/>
    <w:rsid w:val="33FB6D40"/>
    <w:rsid w:val="33FB7DDF"/>
    <w:rsid w:val="33FC1847"/>
    <w:rsid w:val="33FC4A10"/>
    <w:rsid w:val="33FC5905"/>
    <w:rsid w:val="33FC6A77"/>
    <w:rsid w:val="33FC6E01"/>
    <w:rsid w:val="33FC76B3"/>
    <w:rsid w:val="33FC7E90"/>
    <w:rsid w:val="33FD1320"/>
    <w:rsid w:val="33FD18B0"/>
    <w:rsid w:val="33FD7BDF"/>
    <w:rsid w:val="33FE1CA3"/>
    <w:rsid w:val="33FE27B0"/>
    <w:rsid w:val="33FE5081"/>
    <w:rsid w:val="33FE6147"/>
    <w:rsid w:val="33FE78CF"/>
    <w:rsid w:val="33FF2461"/>
    <w:rsid w:val="33FF2AB3"/>
    <w:rsid w:val="33FF4C69"/>
    <w:rsid w:val="33FF71DA"/>
    <w:rsid w:val="33FF73F5"/>
    <w:rsid w:val="33FF76FA"/>
    <w:rsid w:val="33FF7DD1"/>
    <w:rsid w:val="3400071F"/>
    <w:rsid w:val="34000E14"/>
    <w:rsid w:val="34000F51"/>
    <w:rsid w:val="340012AB"/>
    <w:rsid w:val="34001B1A"/>
    <w:rsid w:val="3400694E"/>
    <w:rsid w:val="340071A3"/>
    <w:rsid w:val="34007C0F"/>
    <w:rsid w:val="34007CA1"/>
    <w:rsid w:val="34010595"/>
    <w:rsid w:val="34011131"/>
    <w:rsid w:val="3401118A"/>
    <w:rsid w:val="34012F1B"/>
    <w:rsid w:val="34013AC5"/>
    <w:rsid w:val="34014CC9"/>
    <w:rsid w:val="34016560"/>
    <w:rsid w:val="340211E1"/>
    <w:rsid w:val="340223B2"/>
    <w:rsid w:val="34030A42"/>
    <w:rsid w:val="34031090"/>
    <w:rsid w:val="340325E9"/>
    <w:rsid w:val="340329A9"/>
    <w:rsid w:val="34032E1B"/>
    <w:rsid w:val="34032EB3"/>
    <w:rsid w:val="34033B76"/>
    <w:rsid w:val="34034792"/>
    <w:rsid w:val="3403482B"/>
    <w:rsid w:val="3403489B"/>
    <w:rsid w:val="34034EE6"/>
    <w:rsid w:val="3403592F"/>
    <w:rsid w:val="34036C94"/>
    <w:rsid w:val="340402AB"/>
    <w:rsid w:val="3404111E"/>
    <w:rsid w:val="34042071"/>
    <w:rsid w:val="340423EC"/>
    <w:rsid w:val="3404264B"/>
    <w:rsid w:val="34044335"/>
    <w:rsid w:val="34044EE1"/>
    <w:rsid w:val="340465B2"/>
    <w:rsid w:val="34050BE0"/>
    <w:rsid w:val="34050C5E"/>
    <w:rsid w:val="34050F42"/>
    <w:rsid w:val="34051D0C"/>
    <w:rsid w:val="34052A0C"/>
    <w:rsid w:val="340547BA"/>
    <w:rsid w:val="34056568"/>
    <w:rsid w:val="34057AB2"/>
    <w:rsid w:val="3406163F"/>
    <w:rsid w:val="340622E0"/>
    <w:rsid w:val="34072EF1"/>
    <w:rsid w:val="34073862"/>
    <w:rsid w:val="34074D73"/>
    <w:rsid w:val="34074FA3"/>
    <w:rsid w:val="34075F9E"/>
    <w:rsid w:val="34076784"/>
    <w:rsid w:val="34081665"/>
    <w:rsid w:val="34081C5C"/>
    <w:rsid w:val="340824FC"/>
    <w:rsid w:val="340832B7"/>
    <w:rsid w:val="340842AA"/>
    <w:rsid w:val="34086058"/>
    <w:rsid w:val="34086670"/>
    <w:rsid w:val="34091FA1"/>
    <w:rsid w:val="34095838"/>
    <w:rsid w:val="340978C3"/>
    <w:rsid w:val="340A0022"/>
    <w:rsid w:val="340A0FBF"/>
    <w:rsid w:val="340A1DD0"/>
    <w:rsid w:val="340A2014"/>
    <w:rsid w:val="340A6274"/>
    <w:rsid w:val="340A62B4"/>
    <w:rsid w:val="340A7F87"/>
    <w:rsid w:val="340B09AD"/>
    <w:rsid w:val="340B47F9"/>
    <w:rsid w:val="340B78F6"/>
    <w:rsid w:val="340C1E79"/>
    <w:rsid w:val="340C3D9A"/>
    <w:rsid w:val="340C443D"/>
    <w:rsid w:val="340C5B48"/>
    <w:rsid w:val="340C5E85"/>
    <w:rsid w:val="340C6CC0"/>
    <w:rsid w:val="340D0482"/>
    <w:rsid w:val="340D0E15"/>
    <w:rsid w:val="340D18C0"/>
    <w:rsid w:val="340D25F3"/>
    <w:rsid w:val="340D464C"/>
    <w:rsid w:val="340D76D4"/>
    <w:rsid w:val="340D7B12"/>
    <w:rsid w:val="340E0B64"/>
    <w:rsid w:val="340E1A1E"/>
    <w:rsid w:val="340E30B5"/>
    <w:rsid w:val="340E3279"/>
    <w:rsid w:val="340E5CB3"/>
    <w:rsid w:val="340E5D78"/>
    <w:rsid w:val="340E64E4"/>
    <w:rsid w:val="340E68AE"/>
    <w:rsid w:val="340F367D"/>
    <w:rsid w:val="340F388A"/>
    <w:rsid w:val="340F5638"/>
    <w:rsid w:val="340F6E35"/>
    <w:rsid w:val="340F73E6"/>
    <w:rsid w:val="341037D6"/>
    <w:rsid w:val="3410451E"/>
    <w:rsid w:val="341101CF"/>
    <w:rsid w:val="341113B0"/>
    <w:rsid w:val="3411315F"/>
    <w:rsid w:val="34115836"/>
    <w:rsid w:val="341174E5"/>
    <w:rsid w:val="3411756B"/>
    <w:rsid w:val="34117602"/>
    <w:rsid w:val="341177C0"/>
    <w:rsid w:val="34120C85"/>
    <w:rsid w:val="34121390"/>
    <w:rsid w:val="341221E9"/>
    <w:rsid w:val="34125340"/>
    <w:rsid w:val="34126ED7"/>
    <w:rsid w:val="34135B93"/>
    <w:rsid w:val="34137A32"/>
    <w:rsid w:val="34140093"/>
    <w:rsid w:val="34140EA1"/>
    <w:rsid w:val="34142086"/>
    <w:rsid w:val="3414451F"/>
    <w:rsid w:val="341449FD"/>
    <w:rsid w:val="3414608E"/>
    <w:rsid w:val="341460EF"/>
    <w:rsid w:val="34146799"/>
    <w:rsid w:val="341475A7"/>
    <w:rsid w:val="34156C0E"/>
    <w:rsid w:val="341640CB"/>
    <w:rsid w:val="341669C7"/>
    <w:rsid w:val="3417273F"/>
    <w:rsid w:val="34173357"/>
    <w:rsid w:val="3417360B"/>
    <w:rsid w:val="341744ED"/>
    <w:rsid w:val="34180991"/>
    <w:rsid w:val="34182077"/>
    <w:rsid w:val="3418562A"/>
    <w:rsid w:val="34185F28"/>
    <w:rsid w:val="34190265"/>
    <w:rsid w:val="34196405"/>
    <w:rsid w:val="341964B7"/>
    <w:rsid w:val="341973B8"/>
    <w:rsid w:val="341A0846"/>
    <w:rsid w:val="341A0848"/>
    <w:rsid w:val="341A108E"/>
    <w:rsid w:val="341A30D5"/>
    <w:rsid w:val="341A3419"/>
    <w:rsid w:val="341B1034"/>
    <w:rsid w:val="341B1CD8"/>
    <w:rsid w:val="341B222F"/>
    <w:rsid w:val="341B5709"/>
    <w:rsid w:val="341B5D8B"/>
    <w:rsid w:val="341C040C"/>
    <w:rsid w:val="341C140C"/>
    <w:rsid w:val="341C1B03"/>
    <w:rsid w:val="341C3168"/>
    <w:rsid w:val="341C3698"/>
    <w:rsid w:val="341C4B0F"/>
    <w:rsid w:val="341C4F96"/>
    <w:rsid w:val="341C5105"/>
    <w:rsid w:val="341C5A48"/>
    <w:rsid w:val="341D5FA7"/>
    <w:rsid w:val="341D7D55"/>
    <w:rsid w:val="341E0659"/>
    <w:rsid w:val="341E0667"/>
    <w:rsid w:val="341E2EA6"/>
    <w:rsid w:val="341E3ACD"/>
    <w:rsid w:val="341E587B"/>
    <w:rsid w:val="341E6553"/>
    <w:rsid w:val="341F1923"/>
    <w:rsid w:val="342015F4"/>
    <w:rsid w:val="3420419E"/>
    <w:rsid w:val="34210375"/>
    <w:rsid w:val="3421071B"/>
    <w:rsid w:val="34210CBB"/>
    <w:rsid w:val="34210E96"/>
    <w:rsid w:val="34212282"/>
    <w:rsid w:val="34214AFA"/>
    <w:rsid w:val="3422046A"/>
    <w:rsid w:val="3422185A"/>
    <w:rsid w:val="34221FB8"/>
    <w:rsid w:val="34223047"/>
    <w:rsid w:val="3422536C"/>
    <w:rsid w:val="342310E4"/>
    <w:rsid w:val="34232E92"/>
    <w:rsid w:val="3423303B"/>
    <w:rsid w:val="34234D03"/>
    <w:rsid w:val="34235A24"/>
    <w:rsid w:val="34235F70"/>
    <w:rsid w:val="34237336"/>
    <w:rsid w:val="34240177"/>
    <w:rsid w:val="34244C8F"/>
    <w:rsid w:val="34246588"/>
    <w:rsid w:val="34246CDE"/>
    <w:rsid w:val="3424709C"/>
    <w:rsid w:val="342509B8"/>
    <w:rsid w:val="34250E12"/>
    <w:rsid w:val="34252428"/>
    <w:rsid w:val="34255596"/>
    <w:rsid w:val="34256ACA"/>
    <w:rsid w:val="34257738"/>
    <w:rsid w:val="342619BC"/>
    <w:rsid w:val="3426690D"/>
    <w:rsid w:val="342706AA"/>
    <w:rsid w:val="34270BD4"/>
    <w:rsid w:val="34270BFC"/>
    <w:rsid w:val="34272982"/>
    <w:rsid w:val="342801F3"/>
    <w:rsid w:val="342804A8"/>
    <w:rsid w:val="34284817"/>
    <w:rsid w:val="3428494C"/>
    <w:rsid w:val="34293A0C"/>
    <w:rsid w:val="3429576C"/>
    <w:rsid w:val="34297E63"/>
    <w:rsid w:val="342A033D"/>
    <w:rsid w:val="342A06AA"/>
    <w:rsid w:val="342A06C4"/>
    <w:rsid w:val="342A4763"/>
    <w:rsid w:val="342A4835"/>
    <w:rsid w:val="342A565D"/>
    <w:rsid w:val="342B1A63"/>
    <w:rsid w:val="342B1C01"/>
    <w:rsid w:val="342B1D46"/>
    <w:rsid w:val="342B2C5D"/>
    <w:rsid w:val="342B49A6"/>
    <w:rsid w:val="342B60E5"/>
    <w:rsid w:val="342C0820"/>
    <w:rsid w:val="342C0CA2"/>
    <w:rsid w:val="342C1119"/>
    <w:rsid w:val="342C2B24"/>
    <w:rsid w:val="342C3405"/>
    <w:rsid w:val="342C3D78"/>
    <w:rsid w:val="342C5338"/>
    <w:rsid w:val="342C61EA"/>
    <w:rsid w:val="342C7F98"/>
    <w:rsid w:val="342D1890"/>
    <w:rsid w:val="342D1CE0"/>
    <w:rsid w:val="342D24C2"/>
    <w:rsid w:val="342D3D10"/>
    <w:rsid w:val="342D495A"/>
    <w:rsid w:val="342D4AAC"/>
    <w:rsid w:val="342D5597"/>
    <w:rsid w:val="342D5ABF"/>
    <w:rsid w:val="342D5B8B"/>
    <w:rsid w:val="342D7D5D"/>
    <w:rsid w:val="342E5C4F"/>
    <w:rsid w:val="342F4A6D"/>
    <w:rsid w:val="342F5CDB"/>
    <w:rsid w:val="342F7227"/>
    <w:rsid w:val="342F7A89"/>
    <w:rsid w:val="34302A6E"/>
    <w:rsid w:val="34303B21"/>
    <w:rsid w:val="3430563F"/>
    <w:rsid w:val="3430683D"/>
    <w:rsid w:val="34311A53"/>
    <w:rsid w:val="34313801"/>
    <w:rsid w:val="343156A0"/>
    <w:rsid w:val="34315ADC"/>
    <w:rsid w:val="34315F42"/>
    <w:rsid w:val="343167C3"/>
    <w:rsid w:val="34316ACF"/>
    <w:rsid w:val="343216A0"/>
    <w:rsid w:val="34321A64"/>
    <w:rsid w:val="343230D5"/>
    <w:rsid w:val="34323910"/>
    <w:rsid w:val="34324411"/>
    <w:rsid w:val="343266CA"/>
    <w:rsid w:val="34327F5F"/>
    <w:rsid w:val="3433113A"/>
    <w:rsid w:val="34332B30"/>
    <w:rsid w:val="3433391B"/>
    <w:rsid w:val="34333AA2"/>
    <w:rsid w:val="34333B9B"/>
    <w:rsid w:val="3433445A"/>
    <w:rsid w:val="34336CC1"/>
    <w:rsid w:val="343432F1"/>
    <w:rsid w:val="34343369"/>
    <w:rsid w:val="34344F53"/>
    <w:rsid w:val="3434509F"/>
    <w:rsid w:val="34345435"/>
    <w:rsid w:val="343455E6"/>
    <w:rsid w:val="34346410"/>
    <w:rsid w:val="34346E4D"/>
    <w:rsid w:val="34350021"/>
    <w:rsid w:val="3435210A"/>
    <w:rsid w:val="3435240B"/>
    <w:rsid w:val="3435682B"/>
    <w:rsid w:val="34360E17"/>
    <w:rsid w:val="34362BC5"/>
    <w:rsid w:val="34363D01"/>
    <w:rsid w:val="34364D8F"/>
    <w:rsid w:val="343668E0"/>
    <w:rsid w:val="34366FD4"/>
    <w:rsid w:val="34367069"/>
    <w:rsid w:val="343672CC"/>
    <w:rsid w:val="343706EB"/>
    <w:rsid w:val="343727CF"/>
    <w:rsid w:val="34372941"/>
    <w:rsid w:val="343743F7"/>
    <w:rsid w:val="34374668"/>
    <w:rsid w:val="3437693D"/>
    <w:rsid w:val="34382116"/>
    <w:rsid w:val="34383DD1"/>
    <w:rsid w:val="34384B8F"/>
    <w:rsid w:val="34390907"/>
    <w:rsid w:val="343921D6"/>
    <w:rsid w:val="343926B5"/>
    <w:rsid w:val="34394C1C"/>
    <w:rsid w:val="343969A2"/>
    <w:rsid w:val="343B0213"/>
    <w:rsid w:val="343B1C33"/>
    <w:rsid w:val="343B2752"/>
    <w:rsid w:val="343B467F"/>
    <w:rsid w:val="343B642D"/>
    <w:rsid w:val="343B6D69"/>
    <w:rsid w:val="343C2039"/>
    <w:rsid w:val="343C2E42"/>
    <w:rsid w:val="343C3F54"/>
    <w:rsid w:val="343C4C08"/>
    <w:rsid w:val="343C5B06"/>
    <w:rsid w:val="343C70D2"/>
    <w:rsid w:val="343D21A6"/>
    <w:rsid w:val="343D67B3"/>
    <w:rsid w:val="343D7B7D"/>
    <w:rsid w:val="343E0E9F"/>
    <w:rsid w:val="343E0F84"/>
    <w:rsid w:val="343E1669"/>
    <w:rsid w:val="343E1A7A"/>
    <w:rsid w:val="343E61C3"/>
    <w:rsid w:val="343E6BA8"/>
    <w:rsid w:val="343E7849"/>
    <w:rsid w:val="343E7C43"/>
    <w:rsid w:val="343E7CCC"/>
    <w:rsid w:val="343F1539"/>
    <w:rsid w:val="343F40BD"/>
    <w:rsid w:val="343F5BD1"/>
    <w:rsid w:val="343F7812"/>
    <w:rsid w:val="343F7EBF"/>
    <w:rsid w:val="34400755"/>
    <w:rsid w:val="34401C96"/>
    <w:rsid w:val="344057F2"/>
    <w:rsid w:val="34405F2C"/>
    <w:rsid w:val="3441322F"/>
    <w:rsid w:val="3441351F"/>
    <w:rsid w:val="344139F3"/>
    <w:rsid w:val="34414002"/>
    <w:rsid w:val="34414329"/>
    <w:rsid w:val="344259BD"/>
    <w:rsid w:val="34425A0E"/>
    <w:rsid w:val="34427A54"/>
    <w:rsid w:val="34430474"/>
    <w:rsid w:val="34432625"/>
    <w:rsid w:val="34433534"/>
    <w:rsid w:val="34434F52"/>
    <w:rsid w:val="344352E2"/>
    <w:rsid w:val="34436B0D"/>
    <w:rsid w:val="3444032C"/>
    <w:rsid w:val="34440B27"/>
    <w:rsid w:val="34441786"/>
    <w:rsid w:val="34442374"/>
    <w:rsid w:val="344449E4"/>
    <w:rsid w:val="3445105A"/>
    <w:rsid w:val="344572AC"/>
    <w:rsid w:val="34460FA6"/>
    <w:rsid w:val="34466EEA"/>
    <w:rsid w:val="34472436"/>
    <w:rsid w:val="34473024"/>
    <w:rsid w:val="34473F37"/>
    <w:rsid w:val="34474DD2"/>
    <w:rsid w:val="34475066"/>
    <w:rsid w:val="34475FA8"/>
    <w:rsid w:val="344769A3"/>
    <w:rsid w:val="34476B80"/>
    <w:rsid w:val="34480B4A"/>
    <w:rsid w:val="344815AF"/>
    <w:rsid w:val="344828F8"/>
    <w:rsid w:val="34482D34"/>
    <w:rsid w:val="344838C6"/>
    <w:rsid w:val="3448409E"/>
    <w:rsid w:val="34485A40"/>
    <w:rsid w:val="34485E1F"/>
    <w:rsid w:val="34490941"/>
    <w:rsid w:val="34490BC1"/>
    <w:rsid w:val="344922F2"/>
    <w:rsid w:val="34493AED"/>
    <w:rsid w:val="34494D56"/>
    <w:rsid w:val="3449505A"/>
    <w:rsid w:val="34495D65"/>
    <w:rsid w:val="34497927"/>
    <w:rsid w:val="344A041F"/>
    <w:rsid w:val="344A0DB7"/>
    <w:rsid w:val="344A253B"/>
    <w:rsid w:val="344A2B14"/>
    <w:rsid w:val="344A4667"/>
    <w:rsid w:val="344A5DFB"/>
    <w:rsid w:val="344A6670"/>
    <w:rsid w:val="344A71E1"/>
    <w:rsid w:val="344A796A"/>
    <w:rsid w:val="344B1BAF"/>
    <w:rsid w:val="344B6717"/>
    <w:rsid w:val="344C0532"/>
    <w:rsid w:val="344C063B"/>
    <w:rsid w:val="344C23E9"/>
    <w:rsid w:val="344C36D7"/>
    <w:rsid w:val="344C4197"/>
    <w:rsid w:val="344C6B8D"/>
    <w:rsid w:val="344D1295"/>
    <w:rsid w:val="344D19F0"/>
    <w:rsid w:val="344D4B67"/>
    <w:rsid w:val="344D52AC"/>
    <w:rsid w:val="344D568A"/>
    <w:rsid w:val="344D6161"/>
    <w:rsid w:val="344D7F0F"/>
    <w:rsid w:val="344E3B07"/>
    <w:rsid w:val="344E62D4"/>
    <w:rsid w:val="344F012B"/>
    <w:rsid w:val="344F0BC8"/>
    <w:rsid w:val="344F1ED9"/>
    <w:rsid w:val="344F233C"/>
    <w:rsid w:val="344F264A"/>
    <w:rsid w:val="344F3C87"/>
    <w:rsid w:val="344F5147"/>
    <w:rsid w:val="344F67A6"/>
    <w:rsid w:val="34502058"/>
    <w:rsid w:val="345031E8"/>
    <w:rsid w:val="34504C29"/>
    <w:rsid w:val="345117AD"/>
    <w:rsid w:val="3451432A"/>
    <w:rsid w:val="34514978"/>
    <w:rsid w:val="34515C51"/>
    <w:rsid w:val="34522916"/>
    <w:rsid w:val="34524254"/>
    <w:rsid w:val="345267EC"/>
    <w:rsid w:val="34531721"/>
    <w:rsid w:val="345319C9"/>
    <w:rsid w:val="3453371A"/>
    <w:rsid w:val="34533777"/>
    <w:rsid w:val="34535E4F"/>
    <w:rsid w:val="34535E9F"/>
    <w:rsid w:val="34537718"/>
    <w:rsid w:val="34540AD3"/>
    <w:rsid w:val="3454129D"/>
    <w:rsid w:val="34542CA1"/>
    <w:rsid w:val="345435AA"/>
    <w:rsid w:val="34544A3A"/>
    <w:rsid w:val="34546879"/>
    <w:rsid w:val="34546CAE"/>
    <w:rsid w:val="345470FE"/>
    <w:rsid w:val="345474EF"/>
    <w:rsid w:val="34555B9F"/>
    <w:rsid w:val="345562AC"/>
    <w:rsid w:val="34561A0A"/>
    <w:rsid w:val="34561BE4"/>
    <w:rsid w:val="34562001"/>
    <w:rsid w:val="34563267"/>
    <w:rsid w:val="34565015"/>
    <w:rsid w:val="345656C7"/>
    <w:rsid w:val="3456584A"/>
    <w:rsid w:val="34565A32"/>
    <w:rsid w:val="3457017A"/>
    <w:rsid w:val="3457017F"/>
    <w:rsid w:val="345707EA"/>
    <w:rsid w:val="34570B55"/>
    <w:rsid w:val="3458094E"/>
    <w:rsid w:val="34580D6D"/>
    <w:rsid w:val="34581C7A"/>
    <w:rsid w:val="345850B5"/>
    <w:rsid w:val="34586C45"/>
    <w:rsid w:val="34586F30"/>
    <w:rsid w:val="34586FDF"/>
    <w:rsid w:val="34592D57"/>
    <w:rsid w:val="34595ADC"/>
    <w:rsid w:val="345968B4"/>
    <w:rsid w:val="345978F5"/>
    <w:rsid w:val="345A302E"/>
    <w:rsid w:val="345A43CB"/>
    <w:rsid w:val="345A5CDB"/>
    <w:rsid w:val="345A5EF6"/>
    <w:rsid w:val="345A5FFF"/>
    <w:rsid w:val="345A624E"/>
    <w:rsid w:val="345B1D3C"/>
    <w:rsid w:val="345B262C"/>
    <w:rsid w:val="345B3646"/>
    <w:rsid w:val="345B3AEC"/>
    <w:rsid w:val="345B6AD0"/>
    <w:rsid w:val="345B6CA7"/>
    <w:rsid w:val="345B716B"/>
    <w:rsid w:val="345C0152"/>
    <w:rsid w:val="345C3137"/>
    <w:rsid w:val="345C783C"/>
    <w:rsid w:val="345D04D4"/>
    <w:rsid w:val="345D2110"/>
    <w:rsid w:val="345D2848"/>
    <w:rsid w:val="345D28A2"/>
    <w:rsid w:val="345D44B9"/>
    <w:rsid w:val="345D45F6"/>
    <w:rsid w:val="345D465C"/>
    <w:rsid w:val="345D4BBF"/>
    <w:rsid w:val="345D4C62"/>
    <w:rsid w:val="345E036E"/>
    <w:rsid w:val="345E211C"/>
    <w:rsid w:val="345E249A"/>
    <w:rsid w:val="345E3ECA"/>
    <w:rsid w:val="345E722D"/>
    <w:rsid w:val="345F7096"/>
    <w:rsid w:val="34600E7C"/>
    <w:rsid w:val="3460367F"/>
    <w:rsid w:val="346040E6"/>
    <w:rsid w:val="34605E0E"/>
    <w:rsid w:val="34605E94"/>
    <w:rsid w:val="34607C42"/>
    <w:rsid w:val="34612BAE"/>
    <w:rsid w:val="34613B7D"/>
    <w:rsid w:val="34615BAE"/>
    <w:rsid w:val="3461630F"/>
    <w:rsid w:val="34621C0C"/>
    <w:rsid w:val="346258FD"/>
    <w:rsid w:val="3462703E"/>
    <w:rsid w:val="346272AF"/>
    <w:rsid w:val="346304CE"/>
    <w:rsid w:val="346314E0"/>
    <w:rsid w:val="34634F7F"/>
    <w:rsid w:val="346403C4"/>
    <w:rsid w:val="34640730"/>
    <w:rsid w:val="3464195E"/>
    <w:rsid w:val="346448CF"/>
    <w:rsid w:val="34645984"/>
    <w:rsid w:val="3465161A"/>
    <w:rsid w:val="346516FC"/>
    <w:rsid w:val="34653C2E"/>
    <w:rsid w:val="34655258"/>
    <w:rsid w:val="3465704D"/>
    <w:rsid w:val="3465787E"/>
    <w:rsid w:val="34662BE8"/>
    <w:rsid w:val="3466427E"/>
    <w:rsid w:val="3466581D"/>
    <w:rsid w:val="34670440"/>
    <w:rsid w:val="34670D9C"/>
    <w:rsid w:val="34670FD0"/>
    <w:rsid w:val="34674DD7"/>
    <w:rsid w:val="3467570E"/>
    <w:rsid w:val="34676195"/>
    <w:rsid w:val="34676E66"/>
    <w:rsid w:val="34677643"/>
    <w:rsid w:val="3468176E"/>
    <w:rsid w:val="34683C98"/>
    <w:rsid w:val="34683E7B"/>
    <w:rsid w:val="34684034"/>
    <w:rsid w:val="34684172"/>
    <w:rsid w:val="34684358"/>
    <w:rsid w:val="34684D49"/>
    <w:rsid w:val="3468501E"/>
    <w:rsid w:val="346875D9"/>
    <w:rsid w:val="34696918"/>
    <w:rsid w:val="346A0AC1"/>
    <w:rsid w:val="346A15F2"/>
    <w:rsid w:val="346A286F"/>
    <w:rsid w:val="346A57CF"/>
    <w:rsid w:val="346A6D13"/>
    <w:rsid w:val="346B1EB4"/>
    <w:rsid w:val="346B4E44"/>
    <w:rsid w:val="346B70FA"/>
    <w:rsid w:val="346C2A8B"/>
    <w:rsid w:val="346C2CC0"/>
    <w:rsid w:val="346C4839"/>
    <w:rsid w:val="346C4A15"/>
    <w:rsid w:val="346D06AE"/>
    <w:rsid w:val="346D17A2"/>
    <w:rsid w:val="346D1F39"/>
    <w:rsid w:val="346D4EDA"/>
    <w:rsid w:val="346D548C"/>
    <w:rsid w:val="346E25BF"/>
    <w:rsid w:val="346E6803"/>
    <w:rsid w:val="346F257B"/>
    <w:rsid w:val="346F2601"/>
    <w:rsid w:val="346F60D7"/>
    <w:rsid w:val="34700BD2"/>
    <w:rsid w:val="34701723"/>
    <w:rsid w:val="34702AD1"/>
    <w:rsid w:val="34710923"/>
    <w:rsid w:val="34711390"/>
    <w:rsid w:val="34711E4F"/>
    <w:rsid w:val="34713F61"/>
    <w:rsid w:val="34714633"/>
    <w:rsid w:val="347158D5"/>
    <w:rsid w:val="34717CB6"/>
    <w:rsid w:val="34722AFA"/>
    <w:rsid w:val="347240FE"/>
    <w:rsid w:val="34724719"/>
    <w:rsid w:val="347271DF"/>
    <w:rsid w:val="34727975"/>
    <w:rsid w:val="347319AB"/>
    <w:rsid w:val="347319FE"/>
    <w:rsid w:val="34731B62"/>
    <w:rsid w:val="34732836"/>
    <w:rsid w:val="34736881"/>
    <w:rsid w:val="347368E3"/>
    <w:rsid w:val="34737AD5"/>
    <w:rsid w:val="34741452"/>
    <w:rsid w:val="3474193F"/>
    <w:rsid w:val="347436ED"/>
    <w:rsid w:val="34747D11"/>
    <w:rsid w:val="3475285E"/>
    <w:rsid w:val="34757B91"/>
    <w:rsid w:val="347613B3"/>
    <w:rsid w:val="34763909"/>
    <w:rsid w:val="347656B7"/>
    <w:rsid w:val="34766943"/>
    <w:rsid w:val="34766A9C"/>
    <w:rsid w:val="34767465"/>
    <w:rsid w:val="34775202"/>
    <w:rsid w:val="3477666F"/>
    <w:rsid w:val="34776692"/>
    <w:rsid w:val="34777BEB"/>
    <w:rsid w:val="34781430"/>
    <w:rsid w:val="347831D0"/>
    <w:rsid w:val="347831DE"/>
    <w:rsid w:val="347833AD"/>
    <w:rsid w:val="3478344D"/>
    <w:rsid w:val="34784F8C"/>
    <w:rsid w:val="34785F8F"/>
    <w:rsid w:val="34786610"/>
    <w:rsid w:val="3478784D"/>
    <w:rsid w:val="347948FA"/>
    <w:rsid w:val="34797FA9"/>
    <w:rsid w:val="347A05DD"/>
    <w:rsid w:val="347A51A8"/>
    <w:rsid w:val="347A52C4"/>
    <w:rsid w:val="347A731B"/>
    <w:rsid w:val="347A74D2"/>
    <w:rsid w:val="347A7D03"/>
    <w:rsid w:val="347B0F20"/>
    <w:rsid w:val="347B1805"/>
    <w:rsid w:val="347B26E2"/>
    <w:rsid w:val="347B4A7C"/>
    <w:rsid w:val="347B4EB8"/>
    <w:rsid w:val="347B5013"/>
    <w:rsid w:val="347B543C"/>
    <w:rsid w:val="347C2320"/>
    <w:rsid w:val="347C2AB8"/>
    <w:rsid w:val="347C7687"/>
    <w:rsid w:val="347D032E"/>
    <w:rsid w:val="347D07F4"/>
    <w:rsid w:val="347D673C"/>
    <w:rsid w:val="347E3994"/>
    <w:rsid w:val="347E456C"/>
    <w:rsid w:val="347E4EC4"/>
    <w:rsid w:val="347E5316"/>
    <w:rsid w:val="347E631A"/>
    <w:rsid w:val="347E77B1"/>
    <w:rsid w:val="347E7F08"/>
    <w:rsid w:val="347F24C3"/>
    <w:rsid w:val="347F27BE"/>
    <w:rsid w:val="347F2CE0"/>
    <w:rsid w:val="347F36A1"/>
    <w:rsid w:val="348002E4"/>
    <w:rsid w:val="348013A5"/>
    <w:rsid w:val="34802092"/>
    <w:rsid w:val="3480447B"/>
    <w:rsid w:val="34810E85"/>
    <w:rsid w:val="34813476"/>
    <w:rsid w:val="34815013"/>
    <w:rsid w:val="34817669"/>
    <w:rsid w:val="34820207"/>
    <w:rsid w:val="34820230"/>
    <w:rsid w:val="348222AE"/>
    <w:rsid w:val="348225F8"/>
    <w:rsid w:val="348236C2"/>
    <w:rsid w:val="3482375A"/>
    <w:rsid w:val="34823EFC"/>
    <w:rsid w:val="3482405C"/>
    <w:rsid w:val="34825DD1"/>
    <w:rsid w:val="34825E0A"/>
    <w:rsid w:val="34827189"/>
    <w:rsid w:val="34831B82"/>
    <w:rsid w:val="34831E1A"/>
    <w:rsid w:val="34834A23"/>
    <w:rsid w:val="34834FBD"/>
    <w:rsid w:val="348365D5"/>
    <w:rsid w:val="34840DC4"/>
    <w:rsid w:val="34840E39"/>
    <w:rsid w:val="34840FE9"/>
    <w:rsid w:val="348428C3"/>
    <w:rsid w:val="34843E27"/>
    <w:rsid w:val="348469BF"/>
    <w:rsid w:val="348502BD"/>
    <w:rsid w:val="34850C96"/>
    <w:rsid w:val="34851109"/>
    <w:rsid w:val="348523D7"/>
    <w:rsid w:val="348526C8"/>
    <w:rsid w:val="348532B2"/>
    <w:rsid w:val="3485449F"/>
    <w:rsid w:val="348552D0"/>
    <w:rsid w:val="348558FB"/>
    <w:rsid w:val="34855CC9"/>
    <w:rsid w:val="34856D0A"/>
    <w:rsid w:val="3486081F"/>
    <w:rsid w:val="34862EBD"/>
    <w:rsid w:val="348635A5"/>
    <w:rsid w:val="34867BA4"/>
    <w:rsid w:val="3487008F"/>
    <w:rsid w:val="34871673"/>
    <w:rsid w:val="34873421"/>
    <w:rsid w:val="348752F9"/>
    <w:rsid w:val="34876187"/>
    <w:rsid w:val="34876910"/>
    <w:rsid w:val="348769A5"/>
    <w:rsid w:val="348778C5"/>
    <w:rsid w:val="34880231"/>
    <w:rsid w:val="34880F47"/>
    <w:rsid w:val="34882477"/>
    <w:rsid w:val="34882C0C"/>
    <w:rsid w:val="3488303F"/>
    <w:rsid w:val="3488489B"/>
    <w:rsid w:val="34884DBD"/>
    <w:rsid w:val="34885085"/>
    <w:rsid w:val="34887407"/>
    <w:rsid w:val="34891977"/>
    <w:rsid w:val="3489363D"/>
    <w:rsid w:val="34896187"/>
    <w:rsid w:val="348A00EC"/>
    <w:rsid w:val="348A2565"/>
    <w:rsid w:val="348A25D7"/>
    <w:rsid w:val="348A3678"/>
    <w:rsid w:val="348A4CBF"/>
    <w:rsid w:val="348A5575"/>
    <w:rsid w:val="348A6249"/>
    <w:rsid w:val="348A72B2"/>
    <w:rsid w:val="348B4B08"/>
    <w:rsid w:val="348C2CD6"/>
    <w:rsid w:val="348C6C89"/>
    <w:rsid w:val="348C778F"/>
    <w:rsid w:val="348D318C"/>
    <w:rsid w:val="348E47AF"/>
    <w:rsid w:val="348E492F"/>
    <w:rsid w:val="348E75BB"/>
    <w:rsid w:val="348E7FB3"/>
    <w:rsid w:val="348F0527"/>
    <w:rsid w:val="348F170C"/>
    <w:rsid w:val="348F22D5"/>
    <w:rsid w:val="348F2399"/>
    <w:rsid w:val="348F4919"/>
    <w:rsid w:val="348F6779"/>
    <w:rsid w:val="348F6967"/>
    <w:rsid w:val="348F7E55"/>
    <w:rsid w:val="34904C8C"/>
    <w:rsid w:val="34905FBF"/>
    <w:rsid w:val="3490711A"/>
    <w:rsid w:val="349074EA"/>
    <w:rsid w:val="349079A6"/>
    <w:rsid w:val="3491097A"/>
    <w:rsid w:val="349124F1"/>
    <w:rsid w:val="34913F80"/>
    <w:rsid w:val="3491429F"/>
    <w:rsid w:val="34915851"/>
    <w:rsid w:val="3491604D"/>
    <w:rsid w:val="34916A44"/>
    <w:rsid w:val="34921957"/>
    <w:rsid w:val="34921E8F"/>
    <w:rsid w:val="3492329A"/>
    <w:rsid w:val="34923CDE"/>
    <w:rsid w:val="349249DB"/>
    <w:rsid w:val="34924EEA"/>
    <w:rsid w:val="3492592C"/>
    <w:rsid w:val="34926867"/>
    <w:rsid w:val="34930017"/>
    <w:rsid w:val="34931DC5"/>
    <w:rsid w:val="34932CC3"/>
    <w:rsid w:val="34937EE3"/>
    <w:rsid w:val="34940038"/>
    <w:rsid w:val="34943D90"/>
    <w:rsid w:val="34947BDD"/>
    <w:rsid w:val="34950DE7"/>
    <w:rsid w:val="34951ECC"/>
    <w:rsid w:val="34957F3D"/>
    <w:rsid w:val="34960188"/>
    <w:rsid w:val="3496093B"/>
    <w:rsid w:val="349618B6"/>
    <w:rsid w:val="349618BD"/>
    <w:rsid w:val="34963664"/>
    <w:rsid w:val="349669AC"/>
    <w:rsid w:val="34967B08"/>
    <w:rsid w:val="34971C58"/>
    <w:rsid w:val="349725B0"/>
    <w:rsid w:val="3498084D"/>
    <w:rsid w:val="3498175F"/>
    <w:rsid w:val="34983880"/>
    <w:rsid w:val="349846D2"/>
    <w:rsid w:val="34984A16"/>
    <w:rsid w:val="3498562E"/>
    <w:rsid w:val="349908E4"/>
    <w:rsid w:val="34991CDD"/>
    <w:rsid w:val="34991DF6"/>
    <w:rsid w:val="34993154"/>
    <w:rsid w:val="3499524B"/>
    <w:rsid w:val="349A13A6"/>
    <w:rsid w:val="349A203C"/>
    <w:rsid w:val="349A3641"/>
    <w:rsid w:val="349A3CC7"/>
    <w:rsid w:val="349A75F8"/>
    <w:rsid w:val="349A7839"/>
    <w:rsid w:val="349B2CCE"/>
    <w:rsid w:val="349B4331"/>
    <w:rsid w:val="349B511E"/>
    <w:rsid w:val="349B6ECC"/>
    <w:rsid w:val="349B71CE"/>
    <w:rsid w:val="349B7E87"/>
    <w:rsid w:val="349C065E"/>
    <w:rsid w:val="349C34AF"/>
    <w:rsid w:val="349C5A8D"/>
    <w:rsid w:val="349D0E96"/>
    <w:rsid w:val="349D46CA"/>
    <w:rsid w:val="349D49F2"/>
    <w:rsid w:val="349D6ABD"/>
    <w:rsid w:val="349E076A"/>
    <w:rsid w:val="349E131F"/>
    <w:rsid w:val="349E2F7E"/>
    <w:rsid w:val="349E4CF3"/>
    <w:rsid w:val="349E6859"/>
    <w:rsid w:val="349F0D00"/>
    <w:rsid w:val="349F144A"/>
    <w:rsid w:val="349F18E8"/>
    <w:rsid w:val="349F1EFF"/>
    <w:rsid w:val="349F2B81"/>
    <w:rsid w:val="349F3DFE"/>
    <w:rsid w:val="349F4C0E"/>
    <w:rsid w:val="349F698B"/>
    <w:rsid w:val="349F69BC"/>
    <w:rsid w:val="34A002BF"/>
    <w:rsid w:val="34A00986"/>
    <w:rsid w:val="34A02734"/>
    <w:rsid w:val="34A044E2"/>
    <w:rsid w:val="34A05B48"/>
    <w:rsid w:val="34A11BF4"/>
    <w:rsid w:val="34A12B1B"/>
    <w:rsid w:val="34A14712"/>
    <w:rsid w:val="34A176C7"/>
    <w:rsid w:val="34A22D8F"/>
    <w:rsid w:val="34A246FE"/>
    <w:rsid w:val="34A34BB4"/>
    <w:rsid w:val="34A357B5"/>
    <w:rsid w:val="34A35AA3"/>
    <w:rsid w:val="34A37D4B"/>
    <w:rsid w:val="34A40E20"/>
    <w:rsid w:val="34A40F14"/>
    <w:rsid w:val="34A42225"/>
    <w:rsid w:val="34A42EF3"/>
    <w:rsid w:val="34A43027"/>
    <w:rsid w:val="34A443F6"/>
    <w:rsid w:val="34A46DF0"/>
    <w:rsid w:val="34A50280"/>
    <w:rsid w:val="34A51292"/>
    <w:rsid w:val="34A51AF9"/>
    <w:rsid w:val="34A55F9D"/>
    <w:rsid w:val="34A57D4B"/>
    <w:rsid w:val="34A6019C"/>
    <w:rsid w:val="34A630A9"/>
    <w:rsid w:val="34A6360C"/>
    <w:rsid w:val="34A646B9"/>
    <w:rsid w:val="34A65B0F"/>
    <w:rsid w:val="34A6658F"/>
    <w:rsid w:val="34A71D15"/>
    <w:rsid w:val="34A72BA0"/>
    <w:rsid w:val="34A73AC3"/>
    <w:rsid w:val="34A74537"/>
    <w:rsid w:val="34A75141"/>
    <w:rsid w:val="34A773AB"/>
    <w:rsid w:val="34A8101B"/>
    <w:rsid w:val="34A83397"/>
    <w:rsid w:val="34A843EE"/>
    <w:rsid w:val="34A869AD"/>
    <w:rsid w:val="34A871BD"/>
    <w:rsid w:val="34A915E9"/>
    <w:rsid w:val="34A917D2"/>
    <w:rsid w:val="34A91966"/>
    <w:rsid w:val="34A92F1F"/>
    <w:rsid w:val="34A936BD"/>
    <w:rsid w:val="34A96F37"/>
    <w:rsid w:val="34AA060B"/>
    <w:rsid w:val="34AA2088"/>
    <w:rsid w:val="34AA2CA4"/>
    <w:rsid w:val="34AA5361"/>
    <w:rsid w:val="34AA6154"/>
    <w:rsid w:val="34AA710F"/>
    <w:rsid w:val="34AB2238"/>
    <w:rsid w:val="34AB274C"/>
    <w:rsid w:val="34AB35B3"/>
    <w:rsid w:val="34AB4F55"/>
    <w:rsid w:val="34AB54E7"/>
    <w:rsid w:val="34AC10D9"/>
    <w:rsid w:val="34AC111E"/>
    <w:rsid w:val="34AC1AE2"/>
    <w:rsid w:val="34AC2E87"/>
    <w:rsid w:val="34AC732B"/>
    <w:rsid w:val="34AD35DB"/>
    <w:rsid w:val="34AD7131"/>
    <w:rsid w:val="34AE0696"/>
    <w:rsid w:val="34AE1BA1"/>
    <w:rsid w:val="34AE28E6"/>
    <w:rsid w:val="34AE4706"/>
    <w:rsid w:val="34AE4E51"/>
    <w:rsid w:val="34AE6BFF"/>
    <w:rsid w:val="34AF0316"/>
    <w:rsid w:val="34AF11DB"/>
    <w:rsid w:val="34AF2730"/>
    <w:rsid w:val="34AF2977"/>
    <w:rsid w:val="34AF4725"/>
    <w:rsid w:val="34AF5E9D"/>
    <w:rsid w:val="34AF6494"/>
    <w:rsid w:val="34AF7BFE"/>
    <w:rsid w:val="34B00BC9"/>
    <w:rsid w:val="34B04612"/>
    <w:rsid w:val="34B060FD"/>
    <w:rsid w:val="34B113F4"/>
    <w:rsid w:val="34B118DD"/>
    <w:rsid w:val="34B11AE6"/>
    <w:rsid w:val="34B1374D"/>
    <w:rsid w:val="34B14942"/>
    <w:rsid w:val="34B17679"/>
    <w:rsid w:val="34B17FEE"/>
    <w:rsid w:val="34B21392"/>
    <w:rsid w:val="34B23220"/>
    <w:rsid w:val="34B234C6"/>
    <w:rsid w:val="34B24B1E"/>
    <w:rsid w:val="34B27C70"/>
    <w:rsid w:val="34B30087"/>
    <w:rsid w:val="34B30267"/>
    <w:rsid w:val="34B30EAB"/>
    <w:rsid w:val="34B32468"/>
    <w:rsid w:val="34B326E0"/>
    <w:rsid w:val="34B33A6D"/>
    <w:rsid w:val="34B34216"/>
    <w:rsid w:val="34B34562"/>
    <w:rsid w:val="34B34BC6"/>
    <w:rsid w:val="34B369DC"/>
    <w:rsid w:val="34B40A2C"/>
    <w:rsid w:val="34B40E66"/>
    <w:rsid w:val="34B4152B"/>
    <w:rsid w:val="34B41D3C"/>
    <w:rsid w:val="34B45AFD"/>
    <w:rsid w:val="34B468E5"/>
    <w:rsid w:val="34B51838"/>
    <w:rsid w:val="34B52488"/>
    <w:rsid w:val="34B536FC"/>
    <w:rsid w:val="34B538C5"/>
    <w:rsid w:val="34B54432"/>
    <w:rsid w:val="34B5506B"/>
    <w:rsid w:val="34B561E0"/>
    <w:rsid w:val="34B609B3"/>
    <w:rsid w:val="34B62E31"/>
    <w:rsid w:val="34B63D06"/>
    <w:rsid w:val="34B644B3"/>
    <w:rsid w:val="34B65AB4"/>
    <w:rsid w:val="34B72423"/>
    <w:rsid w:val="34B73A71"/>
    <w:rsid w:val="34B7733E"/>
    <w:rsid w:val="34B800A1"/>
    <w:rsid w:val="34B85CD0"/>
    <w:rsid w:val="34B866F6"/>
    <w:rsid w:val="34B86F23"/>
    <w:rsid w:val="34B87A7E"/>
    <w:rsid w:val="34B903B1"/>
    <w:rsid w:val="34B94E6B"/>
    <w:rsid w:val="34BA0108"/>
    <w:rsid w:val="34BA04FA"/>
    <w:rsid w:val="34BA1016"/>
    <w:rsid w:val="34BA1C12"/>
    <w:rsid w:val="34BA2581"/>
    <w:rsid w:val="34BA37F6"/>
    <w:rsid w:val="34BA6ED9"/>
    <w:rsid w:val="34BB046D"/>
    <w:rsid w:val="34BB0939"/>
    <w:rsid w:val="34BB131C"/>
    <w:rsid w:val="34BB1FD4"/>
    <w:rsid w:val="34BB24A6"/>
    <w:rsid w:val="34BB30CA"/>
    <w:rsid w:val="34BB3BE7"/>
    <w:rsid w:val="34BB756E"/>
    <w:rsid w:val="34BC03FA"/>
    <w:rsid w:val="34BC0D81"/>
    <w:rsid w:val="34BC13AF"/>
    <w:rsid w:val="34BC2B93"/>
    <w:rsid w:val="34BC39A3"/>
    <w:rsid w:val="34BC556F"/>
    <w:rsid w:val="34BC594F"/>
    <w:rsid w:val="34BC621F"/>
    <w:rsid w:val="34BC65C6"/>
    <w:rsid w:val="34BC7D17"/>
    <w:rsid w:val="34BD0CE9"/>
    <w:rsid w:val="34BD0F31"/>
    <w:rsid w:val="34BD32E6"/>
    <w:rsid w:val="34BD6E42"/>
    <w:rsid w:val="34BE02B6"/>
    <w:rsid w:val="34BE2D1E"/>
    <w:rsid w:val="34BE67E4"/>
    <w:rsid w:val="34BE78E7"/>
    <w:rsid w:val="34BE7F46"/>
    <w:rsid w:val="34BF0E0C"/>
    <w:rsid w:val="34BF2BBB"/>
    <w:rsid w:val="34BF39F8"/>
    <w:rsid w:val="34C00C28"/>
    <w:rsid w:val="34C03783"/>
    <w:rsid w:val="34C10D48"/>
    <w:rsid w:val="34C13794"/>
    <w:rsid w:val="34C13C68"/>
    <w:rsid w:val="34C16318"/>
    <w:rsid w:val="34C208FD"/>
    <w:rsid w:val="34C223B4"/>
    <w:rsid w:val="34C226AB"/>
    <w:rsid w:val="34C24459"/>
    <w:rsid w:val="34C25B39"/>
    <w:rsid w:val="34C277A8"/>
    <w:rsid w:val="34C312B2"/>
    <w:rsid w:val="34C359AA"/>
    <w:rsid w:val="34C409E9"/>
    <w:rsid w:val="34C44675"/>
    <w:rsid w:val="34C463DA"/>
    <w:rsid w:val="34C46E22"/>
    <w:rsid w:val="34C52005"/>
    <w:rsid w:val="34C5219B"/>
    <w:rsid w:val="34C53CAB"/>
    <w:rsid w:val="34C53D88"/>
    <w:rsid w:val="34C53F49"/>
    <w:rsid w:val="34C55762"/>
    <w:rsid w:val="34C56C2D"/>
    <w:rsid w:val="34C5786A"/>
    <w:rsid w:val="34C57903"/>
    <w:rsid w:val="34C60CFA"/>
    <w:rsid w:val="34C6218A"/>
    <w:rsid w:val="34C62C8D"/>
    <w:rsid w:val="34C66004"/>
    <w:rsid w:val="34C67991"/>
    <w:rsid w:val="34C67FC9"/>
    <w:rsid w:val="34C71007"/>
    <w:rsid w:val="34C71A6F"/>
    <w:rsid w:val="34C733A7"/>
    <w:rsid w:val="34C74165"/>
    <w:rsid w:val="34C7487B"/>
    <w:rsid w:val="34C75732"/>
    <w:rsid w:val="34C75F13"/>
    <w:rsid w:val="34C77CC1"/>
    <w:rsid w:val="34C84AAA"/>
    <w:rsid w:val="34C84C09"/>
    <w:rsid w:val="34C861EB"/>
    <w:rsid w:val="34C87E30"/>
    <w:rsid w:val="34C91C8B"/>
    <w:rsid w:val="34C957E7"/>
    <w:rsid w:val="34C95FAB"/>
    <w:rsid w:val="34C97632"/>
    <w:rsid w:val="34C97E84"/>
    <w:rsid w:val="34CA0A5D"/>
    <w:rsid w:val="34CA36DC"/>
    <w:rsid w:val="34CA4887"/>
    <w:rsid w:val="34CA77B1"/>
    <w:rsid w:val="34CB0F56"/>
    <w:rsid w:val="34CB595F"/>
    <w:rsid w:val="34CB5A03"/>
    <w:rsid w:val="34CC27B3"/>
    <w:rsid w:val="34CC34CD"/>
    <w:rsid w:val="34CC52D7"/>
    <w:rsid w:val="34CC6169"/>
    <w:rsid w:val="34CC6483"/>
    <w:rsid w:val="34CD125A"/>
    <w:rsid w:val="34CD61E8"/>
    <w:rsid w:val="34CD687D"/>
    <w:rsid w:val="34CD6E85"/>
    <w:rsid w:val="34CD7BFA"/>
    <w:rsid w:val="34CE091C"/>
    <w:rsid w:val="34CE1050"/>
    <w:rsid w:val="34CE1438"/>
    <w:rsid w:val="34CE205D"/>
    <w:rsid w:val="34CE54CD"/>
    <w:rsid w:val="34CE54F3"/>
    <w:rsid w:val="34CE72A2"/>
    <w:rsid w:val="34CF1536"/>
    <w:rsid w:val="34CF22F4"/>
    <w:rsid w:val="34CF611D"/>
    <w:rsid w:val="34CF6B76"/>
    <w:rsid w:val="34CF6C99"/>
    <w:rsid w:val="34D022E8"/>
    <w:rsid w:val="34D0484E"/>
    <w:rsid w:val="34D0497D"/>
    <w:rsid w:val="34D04DC8"/>
    <w:rsid w:val="34D06BAF"/>
    <w:rsid w:val="34D06F7C"/>
    <w:rsid w:val="34D109DE"/>
    <w:rsid w:val="34D10C2C"/>
    <w:rsid w:val="34D11D10"/>
    <w:rsid w:val="34D128EE"/>
    <w:rsid w:val="34D14000"/>
    <w:rsid w:val="34D14A8C"/>
    <w:rsid w:val="34D17351"/>
    <w:rsid w:val="34D220A0"/>
    <w:rsid w:val="34D24242"/>
    <w:rsid w:val="34D2729D"/>
    <w:rsid w:val="34D31510"/>
    <w:rsid w:val="34D332FE"/>
    <w:rsid w:val="34D33EAF"/>
    <w:rsid w:val="34D348B8"/>
    <w:rsid w:val="34D348F6"/>
    <w:rsid w:val="34D35AAB"/>
    <w:rsid w:val="34D36666"/>
    <w:rsid w:val="34D41323"/>
    <w:rsid w:val="34D4478E"/>
    <w:rsid w:val="34D44803"/>
    <w:rsid w:val="34D46B38"/>
    <w:rsid w:val="34D47520"/>
    <w:rsid w:val="34D523DE"/>
    <w:rsid w:val="34D535D5"/>
    <w:rsid w:val="34D54775"/>
    <w:rsid w:val="34D558FD"/>
    <w:rsid w:val="34D5735F"/>
    <w:rsid w:val="34D61C7F"/>
    <w:rsid w:val="34D62B3E"/>
    <w:rsid w:val="34D63AB9"/>
    <w:rsid w:val="34D66156"/>
    <w:rsid w:val="34D66DFC"/>
    <w:rsid w:val="34D7194C"/>
    <w:rsid w:val="34D72442"/>
    <w:rsid w:val="34D7764D"/>
    <w:rsid w:val="34D80120"/>
    <w:rsid w:val="34D8126D"/>
    <w:rsid w:val="34D8165D"/>
    <w:rsid w:val="34D81ECE"/>
    <w:rsid w:val="34D83C7C"/>
    <w:rsid w:val="34D85CE0"/>
    <w:rsid w:val="34D873A9"/>
    <w:rsid w:val="34D90058"/>
    <w:rsid w:val="34D93FAD"/>
    <w:rsid w:val="34D944CF"/>
    <w:rsid w:val="34D97170"/>
    <w:rsid w:val="34D97B55"/>
    <w:rsid w:val="34DA0600"/>
    <w:rsid w:val="34DA43E3"/>
    <w:rsid w:val="34DA5C46"/>
    <w:rsid w:val="34DA79F4"/>
    <w:rsid w:val="34DB0A44"/>
    <w:rsid w:val="34DB19BE"/>
    <w:rsid w:val="34DB2264"/>
    <w:rsid w:val="34DB376C"/>
    <w:rsid w:val="34DB4E05"/>
    <w:rsid w:val="34DB551B"/>
    <w:rsid w:val="34DB6B40"/>
    <w:rsid w:val="34DB7DEB"/>
    <w:rsid w:val="34DC06BB"/>
    <w:rsid w:val="34DC30B4"/>
    <w:rsid w:val="34DC38B5"/>
    <w:rsid w:val="34DC3ECC"/>
    <w:rsid w:val="34DC5AF1"/>
    <w:rsid w:val="34DC7B6D"/>
    <w:rsid w:val="34DD046A"/>
    <w:rsid w:val="34DD1293"/>
    <w:rsid w:val="34DD1CFE"/>
    <w:rsid w:val="34DD25D3"/>
    <w:rsid w:val="34DD3524"/>
    <w:rsid w:val="34DD5737"/>
    <w:rsid w:val="34DE0411"/>
    <w:rsid w:val="34DE4830"/>
    <w:rsid w:val="34DE61E2"/>
    <w:rsid w:val="34DF14AF"/>
    <w:rsid w:val="34DF17DE"/>
    <w:rsid w:val="34DF325D"/>
    <w:rsid w:val="34DF4037"/>
    <w:rsid w:val="34DF462E"/>
    <w:rsid w:val="34DF500B"/>
    <w:rsid w:val="34E00860"/>
    <w:rsid w:val="34E02B31"/>
    <w:rsid w:val="34E03BF9"/>
    <w:rsid w:val="34E054FB"/>
    <w:rsid w:val="34E07542"/>
    <w:rsid w:val="34E11517"/>
    <w:rsid w:val="34E12979"/>
    <w:rsid w:val="34E14053"/>
    <w:rsid w:val="34E14875"/>
    <w:rsid w:val="34E15227"/>
    <w:rsid w:val="34E152F0"/>
    <w:rsid w:val="34E16FD5"/>
    <w:rsid w:val="34E21963"/>
    <w:rsid w:val="34E22D4D"/>
    <w:rsid w:val="34E23F87"/>
    <w:rsid w:val="34E24AFB"/>
    <w:rsid w:val="34E26297"/>
    <w:rsid w:val="34E268A9"/>
    <w:rsid w:val="34E27C8C"/>
    <w:rsid w:val="34E307A2"/>
    <w:rsid w:val="34E311BE"/>
    <w:rsid w:val="34E32DF3"/>
    <w:rsid w:val="34E34E96"/>
    <w:rsid w:val="34E36AD6"/>
    <w:rsid w:val="34E40873"/>
    <w:rsid w:val="34E42621"/>
    <w:rsid w:val="34E479EA"/>
    <w:rsid w:val="34E55713"/>
    <w:rsid w:val="34E6283D"/>
    <w:rsid w:val="34E63B76"/>
    <w:rsid w:val="34E63ED8"/>
    <w:rsid w:val="34E645EB"/>
    <w:rsid w:val="34E66BA3"/>
    <w:rsid w:val="34E71FB5"/>
    <w:rsid w:val="34E73EBF"/>
    <w:rsid w:val="34E74DA6"/>
    <w:rsid w:val="34E80943"/>
    <w:rsid w:val="34E80D53"/>
    <w:rsid w:val="34E814C3"/>
    <w:rsid w:val="34E84094"/>
    <w:rsid w:val="34E84619"/>
    <w:rsid w:val="34E86A2C"/>
    <w:rsid w:val="34E94521"/>
    <w:rsid w:val="34E95E89"/>
    <w:rsid w:val="34E96C65"/>
    <w:rsid w:val="34E97C37"/>
    <w:rsid w:val="34EA0053"/>
    <w:rsid w:val="34EA1021"/>
    <w:rsid w:val="34EA12C6"/>
    <w:rsid w:val="34EA1B78"/>
    <w:rsid w:val="34EA2D01"/>
    <w:rsid w:val="34EA2F5D"/>
    <w:rsid w:val="34EA7CC6"/>
    <w:rsid w:val="34EB1C02"/>
    <w:rsid w:val="34EB3113"/>
    <w:rsid w:val="34EB4A47"/>
    <w:rsid w:val="34EB66B6"/>
    <w:rsid w:val="34EB7E53"/>
    <w:rsid w:val="34EC059B"/>
    <w:rsid w:val="34EC3BCC"/>
    <w:rsid w:val="34EC3EA5"/>
    <w:rsid w:val="34EC51CF"/>
    <w:rsid w:val="34EC6851"/>
    <w:rsid w:val="34EC72AD"/>
    <w:rsid w:val="34EC7728"/>
    <w:rsid w:val="34ED359F"/>
    <w:rsid w:val="34ED56C2"/>
    <w:rsid w:val="34ED6D3E"/>
    <w:rsid w:val="34EE06E8"/>
    <w:rsid w:val="34EE16F2"/>
    <w:rsid w:val="34EE524E"/>
    <w:rsid w:val="34EE67C5"/>
    <w:rsid w:val="34EE7BB1"/>
    <w:rsid w:val="34EF0FC6"/>
    <w:rsid w:val="34EF1670"/>
    <w:rsid w:val="34F000A4"/>
    <w:rsid w:val="34F02826"/>
    <w:rsid w:val="34F03F67"/>
    <w:rsid w:val="34F053F7"/>
    <w:rsid w:val="34F0546A"/>
    <w:rsid w:val="34F05C0C"/>
    <w:rsid w:val="34F14D3E"/>
    <w:rsid w:val="34F15453"/>
    <w:rsid w:val="34F211E2"/>
    <w:rsid w:val="34F213E3"/>
    <w:rsid w:val="34F24281"/>
    <w:rsid w:val="34F26F60"/>
    <w:rsid w:val="34F27550"/>
    <w:rsid w:val="34F3089D"/>
    <w:rsid w:val="34F30E5E"/>
    <w:rsid w:val="34F311A7"/>
    <w:rsid w:val="34F32864"/>
    <w:rsid w:val="34F333CF"/>
    <w:rsid w:val="34F34F5A"/>
    <w:rsid w:val="34F362E1"/>
    <w:rsid w:val="34F36D0C"/>
    <w:rsid w:val="34F40543"/>
    <w:rsid w:val="34F424E2"/>
    <w:rsid w:val="34F42F98"/>
    <w:rsid w:val="34F43EF0"/>
    <w:rsid w:val="34F46CBD"/>
    <w:rsid w:val="34F521D4"/>
    <w:rsid w:val="34F565DC"/>
    <w:rsid w:val="34F605A6"/>
    <w:rsid w:val="34F60888"/>
    <w:rsid w:val="34F621C8"/>
    <w:rsid w:val="34F62354"/>
    <w:rsid w:val="34F62C60"/>
    <w:rsid w:val="34F64E0C"/>
    <w:rsid w:val="34F65DF4"/>
    <w:rsid w:val="34F66698"/>
    <w:rsid w:val="34F6770E"/>
    <w:rsid w:val="34F7269A"/>
    <w:rsid w:val="34F726F9"/>
    <w:rsid w:val="34F75C12"/>
    <w:rsid w:val="34F76379"/>
    <w:rsid w:val="34F767F8"/>
    <w:rsid w:val="34F76961"/>
    <w:rsid w:val="34F77935"/>
    <w:rsid w:val="34F80FB8"/>
    <w:rsid w:val="34F82448"/>
    <w:rsid w:val="34F82570"/>
    <w:rsid w:val="34F8431E"/>
    <w:rsid w:val="34F860CC"/>
    <w:rsid w:val="34F931DF"/>
    <w:rsid w:val="34F95019"/>
    <w:rsid w:val="34F977EE"/>
    <w:rsid w:val="34F97E4B"/>
    <w:rsid w:val="34FA0097"/>
    <w:rsid w:val="34FA3518"/>
    <w:rsid w:val="34FA64A9"/>
    <w:rsid w:val="34FA7E4B"/>
    <w:rsid w:val="34FB0320"/>
    <w:rsid w:val="34FB0E13"/>
    <w:rsid w:val="34FB107A"/>
    <w:rsid w:val="34FB2913"/>
    <w:rsid w:val="34FB2E38"/>
    <w:rsid w:val="34FB5BBD"/>
    <w:rsid w:val="34FB72C0"/>
    <w:rsid w:val="34FB796B"/>
    <w:rsid w:val="34FC3E0F"/>
    <w:rsid w:val="34FC5660"/>
    <w:rsid w:val="34FC7877"/>
    <w:rsid w:val="34FC7AE3"/>
    <w:rsid w:val="34FC7D10"/>
    <w:rsid w:val="34FD36E3"/>
    <w:rsid w:val="34FD42E5"/>
    <w:rsid w:val="34FD4E2A"/>
    <w:rsid w:val="34FD7B87"/>
    <w:rsid w:val="34FE3CD3"/>
    <w:rsid w:val="34FE419E"/>
    <w:rsid w:val="34FE62BA"/>
    <w:rsid w:val="34FE6EEC"/>
    <w:rsid w:val="34FE7F27"/>
    <w:rsid w:val="34FF22B1"/>
    <w:rsid w:val="34FF38FF"/>
    <w:rsid w:val="34FF407A"/>
    <w:rsid w:val="34FF594C"/>
    <w:rsid w:val="34FF745B"/>
    <w:rsid w:val="34FF774A"/>
    <w:rsid w:val="350025B5"/>
    <w:rsid w:val="35002678"/>
    <w:rsid w:val="350031D3"/>
    <w:rsid w:val="35004DAD"/>
    <w:rsid w:val="35004F81"/>
    <w:rsid w:val="35011425"/>
    <w:rsid w:val="35012702"/>
    <w:rsid w:val="350215C1"/>
    <w:rsid w:val="3502333B"/>
    <w:rsid w:val="35024C3B"/>
    <w:rsid w:val="3502519D"/>
    <w:rsid w:val="35026192"/>
    <w:rsid w:val="35026F69"/>
    <w:rsid w:val="35036A39"/>
    <w:rsid w:val="35041008"/>
    <w:rsid w:val="350417E9"/>
    <w:rsid w:val="35041B80"/>
    <w:rsid w:val="3504212C"/>
    <w:rsid w:val="35042256"/>
    <w:rsid w:val="350430D9"/>
    <w:rsid w:val="35044A71"/>
    <w:rsid w:val="350466DA"/>
    <w:rsid w:val="35050C1D"/>
    <w:rsid w:val="3505148B"/>
    <w:rsid w:val="350535BC"/>
    <w:rsid w:val="35054722"/>
    <w:rsid w:val="35054CFD"/>
    <w:rsid w:val="35060391"/>
    <w:rsid w:val="35064A4C"/>
    <w:rsid w:val="35064C8D"/>
    <w:rsid w:val="3506618D"/>
    <w:rsid w:val="35066A3B"/>
    <w:rsid w:val="35070B17"/>
    <w:rsid w:val="35074630"/>
    <w:rsid w:val="35076310"/>
    <w:rsid w:val="35076521"/>
    <w:rsid w:val="3507761D"/>
    <w:rsid w:val="35077EB6"/>
    <w:rsid w:val="350804AD"/>
    <w:rsid w:val="35081E5A"/>
    <w:rsid w:val="35083759"/>
    <w:rsid w:val="35086424"/>
    <w:rsid w:val="350875BC"/>
    <w:rsid w:val="350902DA"/>
    <w:rsid w:val="35090D1F"/>
    <w:rsid w:val="35092FB9"/>
    <w:rsid w:val="350933CD"/>
    <w:rsid w:val="35093625"/>
    <w:rsid w:val="35094539"/>
    <w:rsid w:val="350A1334"/>
    <w:rsid w:val="350A1692"/>
    <w:rsid w:val="350A2227"/>
    <w:rsid w:val="350A28D7"/>
    <w:rsid w:val="350A2D4C"/>
    <w:rsid w:val="350A3514"/>
    <w:rsid w:val="350A5F9E"/>
    <w:rsid w:val="350B03FE"/>
    <w:rsid w:val="350B0D83"/>
    <w:rsid w:val="350B1FFF"/>
    <w:rsid w:val="350B22A4"/>
    <w:rsid w:val="350B3179"/>
    <w:rsid w:val="350B4052"/>
    <w:rsid w:val="350B4102"/>
    <w:rsid w:val="350B5E00"/>
    <w:rsid w:val="350C08BE"/>
    <w:rsid w:val="350C09F5"/>
    <w:rsid w:val="350C1B78"/>
    <w:rsid w:val="350C2D93"/>
    <w:rsid w:val="350C348F"/>
    <w:rsid w:val="350C3926"/>
    <w:rsid w:val="350C46F9"/>
    <w:rsid w:val="350D2816"/>
    <w:rsid w:val="350D2B69"/>
    <w:rsid w:val="350D601C"/>
    <w:rsid w:val="350D6733"/>
    <w:rsid w:val="350D7748"/>
    <w:rsid w:val="350E1BDA"/>
    <w:rsid w:val="350E3B42"/>
    <w:rsid w:val="350E4E41"/>
    <w:rsid w:val="350E5987"/>
    <w:rsid w:val="350E5DAF"/>
    <w:rsid w:val="350E60DF"/>
    <w:rsid w:val="350E7241"/>
    <w:rsid w:val="350E7EF9"/>
    <w:rsid w:val="350F0945"/>
    <w:rsid w:val="350F723F"/>
    <w:rsid w:val="35103416"/>
    <w:rsid w:val="351040A3"/>
    <w:rsid w:val="3510553C"/>
    <w:rsid w:val="351078BA"/>
    <w:rsid w:val="35112C96"/>
    <w:rsid w:val="351132A0"/>
    <w:rsid w:val="35120791"/>
    <w:rsid w:val="35122916"/>
    <w:rsid w:val="35123632"/>
    <w:rsid w:val="35125B78"/>
    <w:rsid w:val="35125BC0"/>
    <w:rsid w:val="35130791"/>
    <w:rsid w:val="35131158"/>
    <w:rsid w:val="35133AD1"/>
    <w:rsid w:val="3513420D"/>
    <w:rsid w:val="3513435D"/>
    <w:rsid w:val="35134512"/>
    <w:rsid w:val="35136212"/>
    <w:rsid w:val="35137050"/>
    <w:rsid w:val="35140F7B"/>
    <w:rsid w:val="35141C21"/>
    <w:rsid w:val="35144A4E"/>
    <w:rsid w:val="35150A2C"/>
    <w:rsid w:val="35151F77"/>
    <w:rsid w:val="351530B1"/>
    <w:rsid w:val="351546A1"/>
    <w:rsid w:val="35154ED0"/>
    <w:rsid w:val="35157FE1"/>
    <w:rsid w:val="3516172E"/>
    <w:rsid w:val="351647A5"/>
    <w:rsid w:val="351656E4"/>
    <w:rsid w:val="35165C82"/>
    <w:rsid w:val="35170C48"/>
    <w:rsid w:val="35173CE7"/>
    <w:rsid w:val="35177D3B"/>
    <w:rsid w:val="3518051D"/>
    <w:rsid w:val="35180616"/>
    <w:rsid w:val="351808BB"/>
    <w:rsid w:val="3518155C"/>
    <w:rsid w:val="35181A32"/>
    <w:rsid w:val="351849C1"/>
    <w:rsid w:val="3518676F"/>
    <w:rsid w:val="35187095"/>
    <w:rsid w:val="35197373"/>
    <w:rsid w:val="351A22B7"/>
    <w:rsid w:val="351A4295"/>
    <w:rsid w:val="351A5DC6"/>
    <w:rsid w:val="351A6043"/>
    <w:rsid w:val="351A632F"/>
    <w:rsid w:val="351B27FC"/>
    <w:rsid w:val="351B34EE"/>
    <w:rsid w:val="351B3F44"/>
    <w:rsid w:val="351B7A07"/>
    <w:rsid w:val="351C000D"/>
    <w:rsid w:val="351C03B3"/>
    <w:rsid w:val="351C2D1C"/>
    <w:rsid w:val="351C2F84"/>
    <w:rsid w:val="351C625F"/>
    <w:rsid w:val="351C7301"/>
    <w:rsid w:val="351D1FD7"/>
    <w:rsid w:val="351D3D85"/>
    <w:rsid w:val="351D518A"/>
    <w:rsid w:val="351E1BB1"/>
    <w:rsid w:val="351E2CD3"/>
    <w:rsid w:val="351E33EC"/>
    <w:rsid w:val="351E58A4"/>
    <w:rsid w:val="351E63F9"/>
    <w:rsid w:val="351E749C"/>
    <w:rsid w:val="351F2081"/>
    <w:rsid w:val="351F3659"/>
    <w:rsid w:val="351F381C"/>
    <w:rsid w:val="351F5D4F"/>
    <w:rsid w:val="35200B5D"/>
    <w:rsid w:val="35201905"/>
    <w:rsid w:val="3520542A"/>
    <w:rsid w:val="3520566E"/>
    <w:rsid w:val="3520578E"/>
    <w:rsid w:val="352073D1"/>
    <w:rsid w:val="35212530"/>
    <w:rsid w:val="352134D3"/>
    <w:rsid w:val="35215623"/>
    <w:rsid w:val="352179F1"/>
    <w:rsid w:val="3522139B"/>
    <w:rsid w:val="3522156F"/>
    <w:rsid w:val="352228F8"/>
    <w:rsid w:val="352232FB"/>
    <w:rsid w:val="352256B5"/>
    <w:rsid w:val="352275ED"/>
    <w:rsid w:val="352301A6"/>
    <w:rsid w:val="352321C3"/>
    <w:rsid w:val="35234688"/>
    <w:rsid w:val="35234C75"/>
    <w:rsid w:val="35236B45"/>
    <w:rsid w:val="352411A6"/>
    <w:rsid w:val="35243365"/>
    <w:rsid w:val="3524459F"/>
    <w:rsid w:val="35245113"/>
    <w:rsid w:val="35246EC1"/>
    <w:rsid w:val="35247FD5"/>
    <w:rsid w:val="35250261"/>
    <w:rsid w:val="352549E8"/>
    <w:rsid w:val="35254D60"/>
    <w:rsid w:val="35255ADE"/>
    <w:rsid w:val="35260E8C"/>
    <w:rsid w:val="352616AB"/>
    <w:rsid w:val="35264036"/>
    <w:rsid w:val="35265C72"/>
    <w:rsid w:val="35266C07"/>
    <w:rsid w:val="352670DE"/>
    <w:rsid w:val="35272F05"/>
    <w:rsid w:val="3527459F"/>
    <w:rsid w:val="352769B2"/>
    <w:rsid w:val="35277376"/>
    <w:rsid w:val="35283F3D"/>
    <w:rsid w:val="352845CA"/>
    <w:rsid w:val="35286703"/>
    <w:rsid w:val="3529272A"/>
    <w:rsid w:val="352929B7"/>
    <w:rsid w:val="352944D8"/>
    <w:rsid w:val="352954C4"/>
    <w:rsid w:val="352A3B88"/>
    <w:rsid w:val="352A5588"/>
    <w:rsid w:val="352A7ED2"/>
    <w:rsid w:val="352B04A0"/>
    <w:rsid w:val="352B42F2"/>
    <w:rsid w:val="352B64A2"/>
    <w:rsid w:val="352B7AA2"/>
    <w:rsid w:val="352C3FC8"/>
    <w:rsid w:val="352C5D76"/>
    <w:rsid w:val="352C7367"/>
    <w:rsid w:val="352D1338"/>
    <w:rsid w:val="352D221A"/>
    <w:rsid w:val="352D298A"/>
    <w:rsid w:val="352D3F09"/>
    <w:rsid w:val="352D5A09"/>
    <w:rsid w:val="352D6593"/>
    <w:rsid w:val="352E01D4"/>
    <w:rsid w:val="352E0D70"/>
    <w:rsid w:val="352E1AEE"/>
    <w:rsid w:val="352E28E2"/>
    <w:rsid w:val="352E5F92"/>
    <w:rsid w:val="352F1800"/>
    <w:rsid w:val="352F3E4C"/>
    <w:rsid w:val="352F4804"/>
    <w:rsid w:val="352F5680"/>
    <w:rsid w:val="352F61E8"/>
    <w:rsid w:val="35300883"/>
    <w:rsid w:val="35301317"/>
    <w:rsid w:val="35301D0A"/>
    <w:rsid w:val="35303AB8"/>
    <w:rsid w:val="35305C41"/>
    <w:rsid w:val="35305D45"/>
    <w:rsid w:val="353103B5"/>
    <w:rsid w:val="35310A91"/>
    <w:rsid w:val="35312AA1"/>
    <w:rsid w:val="35313D1A"/>
    <w:rsid w:val="35314923"/>
    <w:rsid w:val="353164EF"/>
    <w:rsid w:val="353167A6"/>
    <w:rsid w:val="35321182"/>
    <w:rsid w:val="3532368F"/>
    <w:rsid w:val="35325511"/>
    <w:rsid w:val="35327830"/>
    <w:rsid w:val="353327D7"/>
    <w:rsid w:val="3533326A"/>
    <w:rsid w:val="353335A8"/>
    <w:rsid w:val="35335357"/>
    <w:rsid w:val="35335B99"/>
    <w:rsid w:val="35337105"/>
    <w:rsid w:val="35337112"/>
    <w:rsid w:val="3534029D"/>
    <w:rsid w:val="35342A12"/>
    <w:rsid w:val="35343834"/>
    <w:rsid w:val="35345BB7"/>
    <w:rsid w:val="353510CF"/>
    <w:rsid w:val="353513A2"/>
    <w:rsid w:val="35352E7D"/>
    <w:rsid w:val="3535504F"/>
    <w:rsid w:val="353564D5"/>
    <w:rsid w:val="353572E4"/>
    <w:rsid w:val="35357F42"/>
    <w:rsid w:val="35362482"/>
    <w:rsid w:val="35365A59"/>
    <w:rsid w:val="353677A1"/>
    <w:rsid w:val="3537018F"/>
    <w:rsid w:val="35370462"/>
    <w:rsid w:val="353704C9"/>
    <w:rsid w:val="3537234B"/>
    <w:rsid w:val="35372827"/>
    <w:rsid w:val="35374FBB"/>
    <w:rsid w:val="3537740A"/>
    <w:rsid w:val="35377ED2"/>
    <w:rsid w:val="35380BBF"/>
    <w:rsid w:val="3538101C"/>
    <w:rsid w:val="353822B0"/>
    <w:rsid w:val="3538296D"/>
    <w:rsid w:val="3538471B"/>
    <w:rsid w:val="35386647"/>
    <w:rsid w:val="35386E11"/>
    <w:rsid w:val="3539265C"/>
    <w:rsid w:val="353946DF"/>
    <w:rsid w:val="35396605"/>
    <w:rsid w:val="35396A06"/>
    <w:rsid w:val="353A0493"/>
    <w:rsid w:val="353A1FF6"/>
    <w:rsid w:val="353A66E5"/>
    <w:rsid w:val="353A6EC8"/>
    <w:rsid w:val="353A73E0"/>
    <w:rsid w:val="353B05EC"/>
    <w:rsid w:val="353B1162"/>
    <w:rsid w:val="353B2EE7"/>
    <w:rsid w:val="353B4DCC"/>
    <w:rsid w:val="353B5D94"/>
    <w:rsid w:val="353C3BC5"/>
    <w:rsid w:val="353C420B"/>
    <w:rsid w:val="353C426C"/>
    <w:rsid w:val="353C4D0C"/>
    <w:rsid w:val="353C64D5"/>
    <w:rsid w:val="353C6808"/>
    <w:rsid w:val="353C6986"/>
    <w:rsid w:val="353D2096"/>
    <w:rsid w:val="353D22BD"/>
    <w:rsid w:val="353D2CF5"/>
    <w:rsid w:val="353D5303"/>
    <w:rsid w:val="353D61D5"/>
    <w:rsid w:val="353D6675"/>
    <w:rsid w:val="353E1AA3"/>
    <w:rsid w:val="353E247E"/>
    <w:rsid w:val="353E2557"/>
    <w:rsid w:val="353E2C35"/>
    <w:rsid w:val="353E341E"/>
    <w:rsid w:val="353E4427"/>
    <w:rsid w:val="353E4ABB"/>
    <w:rsid w:val="353E4E8E"/>
    <w:rsid w:val="353E64D8"/>
    <w:rsid w:val="353F1445"/>
    <w:rsid w:val="353F1F4D"/>
    <w:rsid w:val="353F3783"/>
    <w:rsid w:val="353F3CFB"/>
    <w:rsid w:val="353F4BDD"/>
    <w:rsid w:val="353F5AA9"/>
    <w:rsid w:val="35400AB3"/>
    <w:rsid w:val="35401988"/>
    <w:rsid w:val="35402150"/>
    <w:rsid w:val="35410C3E"/>
    <w:rsid w:val="35410E83"/>
    <w:rsid w:val="3541138C"/>
    <w:rsid w:val="35411821"/>
    <w:rsid w:val="354152DE"/>
    <w:rsid w:val="35415CC5"/>
    <w:rsid w:val="35417A73"/>
    <w:rsid w:val="35421696"/>
    <w:rsid w:val="35423773"/>
    <w:rsid w:val="354237EC"/>
    <w:rsid w:val="3542559A"/>
    <w:rsid w:val="35427050"/>
    <w:rsid w:val="354318B4"/>
    <w:rsid w:val="35431A3E"/>
    <w:rsid w:val="3543341E"/>
    <w:rsid w:val="35441312"/>
    <w:rsid w:val="354415FC"/>
    <w:rsid w:val="354450D1"/>
    <w:rsid w:val="354457B6"/>
    <w:rsid w:val="35446145"/>
    <w:rsid w:val="35447564"/>
    <w:rsid w:val="3545077B"/>
    <w:rsid w:val="35450A4F"/>
    <w:rsid w:val="35454248"/>
    <w:rsid w:val="35456F57"/>
    <w:rsid w:val="35457D22"/>
    <w:rsid w:val="3546300F"/>
    <w:rsid w:val="354632DC"/>
    <w:rsid w:val="35464287"/>
    <w:rsid w:val="3546508A"/>
    <w:rsid w:val="35466E38"/>
    <w:rsid w:val="35470E02"/>
    <w:rsid w:val="3547518F"/>
    <w:rsid w:val="35475E37"/>
    <w:rsid w:val="35475F40"/>
    <w:rsid w:val="35480B11"/>
    <w:rsid w:val="3548341A"/>
    <w:rsid w:val="354841C2"/>
    <w:rsid w:val="354924F4"/>
    <w:rsid w:val="35492964"/>
    <w:rsid w:val="35492DCC"/>
    <w:rsid w:val="35494B7A"/>
    <w:rsid w:val="354A743D"/>
    <w:rsid w:val="354B08F2"/>
    <w:rsid w:val="354B18B2"/>
    <w:rsid w:val="354B26A0"/>
    <w:rsid w:val="354B46BF"/>
    <w:rsid w:val="354B6B44"/>
    <w:rsid w:val="354B7492"/>
    <w:rsid w:val="354C01C6"/>
    <w:rsid w:val="354C0922"/>
    <w:rsid w:val="354C702D"/>
    <w:rsid w:val="354C7407"/>
    <w:rsid w:val="354D0A58"/>
    <w:rsid w:val="354D466A"/>
    <w:rsid w:val="354D71E1"/>
    <w:rsid w:val="354D7666"/>
    <w:rsid w:val="354E00B8"/>
    <w:rsid w:val="354E03E2"/>
    <w:rsid w:val="354E116F"/>
    <w:rsid w:val="354E2190"/>
    <w:rsid w:val="354E3833"/>
    <w:rsid w:val="354E3F3E"/>
    <w:rsid w:val="354E5004"/>
    <w:rsid w:val="354E5620"/>
    <w:rsid w:val="354E5738"/>
    <w:rsid w:val="354E7400"/>
    <w:rsid w:val="354E7758"/>
    <w:rsid w:val="354F1F58"/>
    <w:rsid w:val="354F40A1"/>
    <w:rsid w:val="354F46D2"/>
    <w:rsid w:val="354F5E13"/>
    <w:rsid w:val="35501AFA"/>
    <w:rsid w:val="35505B62"/>
    <w:rsid w:val="35505F08"/>
    <w:rsid w:val="35507CB7"/>
    <w:rsid w:val="3551083B"/>
    <w:rsid w:val="35513BE0"/>
    <w:rsid w:val="355157DD"/>
    <w:rsid w:val="35521640"/>
    <w:rsid w:val="35521C81"/>
    <w:rsid w:val="35523A2F"/>
    <w:rsid w:val="35525040"/>
    <w:rsid w:val="35531555"/>
    <w:rsid w:val="35533BA9"/>
    <w:rsid w:val="355344E3"/>
    <w:rsid w:val="355359F9"/>
    <w:rsid w:val="35535C24"/>
    <w:rsid w:val="35542952"/>
    <w:rsid w:val="35546BC2"/>
    <w:rsid w:val="35551771"/>
    <w:rsid w:val="3555351F"/>
    <w:rsid w:val="355552CD"/>
    <w:rsid w:val="35557569"/>
    <w:rsid w:val="35557C0E"/>
    <w:rsid w:val="3556338E"/>
    <w:rsid w:val="355647F4"/>
    <w:rsid w:val="35571045"/>
    <w:rsid w:val="35573907"/>
    <w:rsid w:val="355748A5"/>
    <w:rsid w:val="355754E9"/>
    <w:rsid w:val="35575A35"/>
    <w:rsid w:val="35577297"/>
    <w:rsid w:val="3558300F"/>
    <w:rsid w:val="35584DBD"/>
    <w:rsid w:val="35586B6B"/>
    <w:rsid w:val="35586BFE"/>
    <w:rsid w:val="35591A96"/>
    <w:rsid w:val="35592CF2"/>
    <w:rsid w:val="35597A80"/>
    <w:rsid w:val="355A2AF4"/>
    <w:rsid w:val="355A2F26"/>
    <w:rsid w:val="355A4E45"/>
    <w:rsid w:val="355A6D87"/>
    <w:rsid w:val="355B569B"/>
    <w:rsid w:val="355C2AFF"/>
    <w:rsid w:val="355C3E01"/>
    <w:rsid w:val="355C48AD"/>
    <w:rsid w:val="355C5332"/>
    <w:rsid w:val="355C5846"/>
    <w:rsid w:val="355C6018"/>
    <w:rsid w:val="355C611E"/>
    <w:rsid w:val="355C665B"/>
    <w:rsid w:val="355C7457"/>
    <w:rsid w:val="355D0CEA"/>
    <w:rsid w:val="355D137F"/>
    <w:rsid w:val="355D1673"/>
    <w:rsid w:val="355D17E1"/>
    <w:rsid w:val="355D18A7"/>
    <w:rsid w:val="355D1A03"/>
    <w:rsid w:val="355D23D3"/>
    <w:rsid w:val="355D256A"/>
    <w:rsid w:val="355E05B4"/>
    <w:rsid w:val="355E0625"/>
    <w:rsid w:val="355E2025"/>
    <w:rsid w:val="355E3B5E"/>
    <w:rsid w:val="355E55DD"/>
    <w:rsid w:val="355E5A80"/>
    <w:rsid w:val="355E63BF"/>
    <w:rsid w:val="355E6877"/>
    <w:rsid w:val="355E68FF"/>
    <w:rsid w:val="355F09FA"/>
    <w:rsid w:val="355F18D8"/>
    <w:rsid w:val="355F20A9"/>
    <w:rsid w:val="355F246E"/>
    <w:rsid w:val="355F4182"/>
    <w:rsid w:val="355F4E16"/>
    <w:rsid w:val="355F614C"/>
    <w:rsid w:val="35600644"/>
    <w:rsid w:val="35600763"/>
    <w:rsid w:val="35605657"/>
    <w:rsid w:val="3560634E"/>
    <w:rsid w:val="35607ADF"/>
    <w:rsid w:val="35610116"/>
    <w:rsid w:val="35610228"/>
    <w:rsid w:val="35611AEF"/>
    <w:rsid w:val="3561259E"/>
    <w:rsid w:val="35612ABD"/>
    <w:rsid w:val="35612B99"/>
    <w:rsid w:val="35613C72"/>
    <w:rsid w:val="35614940"/>
    <w:rsid w:val="35614D4D"/>
    <w:rsid w:val="35620044"/>
    <w:rsid w:val="35621232"/>
    <w:rsid w:val="356236AB"/>
    <w:rsid w:val="356279EA"/>
    <w:rsid w:val="3563054B"/>
    <w:rsid w:val="35633E8E"/>
    <w:rsid w:val="35633FD8"/>
    <w:rsid w:val="35635719"/>
    <w:rsid w:val="35635C3C"/>
    <w:rsid w:val="35640595"/>
    <w:rsid w:val="35640B8C"/>
    <w:rsid w:val="35643762"/>
    <w:rsid w:val="35645510"/>
    <w:rsid w:val="35647C06"/>
    <w:rsid w:val="35650039"/>
    <w:rsid w:val="35650541"/>
    <w:rsid w:val="35652F94"/>
    <w:rsid w:val="35656D09"/>
    <w:rsid w:val="35657300"/>
    <w:rsid w:val="35657744"/>
    <w:rsid w:val="35661288"/>
    <w:rsid w:val="35663209"/>
    <w:rsid w:val="35663296"/>
    <w:rsid w:val="35665A75"/>
    <w:rsid w:val="356674DA"/>
    <w:rsid w:val="35667B9A"/>
    <w:rsid w:val="35667BDF"/>
    <w:rsid w:val="35674CCB"/>
    <w:rsid w:val="35675000"/>
    <w:rsid w:val="356814A4"/>
    <w:rsid w:val="35683252"/>
    <w:rsid w:val="35683814"/>
    <w:rsid w:val="35683EB3"/>
    <w:rsid w:val="3568452B"/>
    <w:rsid w:val="356854DE"/>
    <w:rsid w:val="356863C6"/>
    <w:rsid w:val="356869BA"/>
    <w:rsid w:val="3569085C"/>
    <w:rsid w:val="35690CDC"/>
    <w:rsid w:val="35690D78"/>
    <w:rsid w:val="35691590"/>
    <w:rsid w:val="3569237A"/>
    <w:rsid w:val="35696FCA"/>
    <w:rsid w:val="35697251"/>
    <w:rsid w:val="35697E4A"/>
    <w:rsid w:val="356A12DA"/>
    <w:rsid w:val="356A333F"/>
    <w:rsid w:val="356A3850"/>
    <w:rsid w:val="356B276A"/>
    <w:rsid w:val="356B2D42"/>
    <w:rsid w:val="356B3EAB"/>
    <w:rsid w:val="356B4AF0"/>
    <w:rsid w:val="356B5D9D"/>
    <w:rsid w:val="356C3BFA"/>
    <w:rsid w:val="356C6389"/>
    <w:rsid w:val="356C7235"/>
    <w:rsid w:val="356D0868"/>
    <w:rsid w:val="356D139C"/>
    <w:rsid w:val="356D322B"/>
    <w:rsid w:val="356D6ABA"/>
    <w:rsid w:val="356E2833"/>
    <w:rsid w:val="356E3A37"/>
    <w:rsid w:val="356E45E1"/>
    <w:rsid w:val="356E4F0F"/>
    <w:rsid w:val="356E58F8"/>
    <w:rsid w:val="356E638F"/>
    <w:rsid w:val="356E67B8"/>
    <w:rsid w:val="356E7C5B"/>
    <w:rsid w:val="356F2CD6"/>
    <w:rsid w:val="356F4E66"/>
    <w:rsid w:val="35701134"/>
    <w:rsid w:val="35701FDB"/>
    <w:rsid w:val="35702107"/>
    <w:rsid w:val="35702C73"/>
    <w:rsid w:val="357036FE"/>
    <w:rsid w:val="3570608B"/>
    <w:rsid w:val="357065AB"/>
    <w:rsid w:val="35707279"/>
    <w:rsid w:val="35713CDB"/>
    <w:rsid w:val="3571432C"/>
    <w:rsid w:val="357240D1"/>
    <w:rsid w:val="35727A6C"/>
    <w:rsid w:val="357337E4"/>
    <w:rsid w:val="35733ACD"/>
    <w:rsid w:val="35736C9B"/>
    <w:rsid w:val="3574040D"/>
    <w:rsid w:val="3574051A"/>
    <w:rsid w:val="357411BF"/>
    <w:rsid w:val="3574416F"/>
    <w:rsid w:val="357462AF"/>
    <w:rsid w:val="3574669E"/>
    <w:rsid w:val="3575081D"/>
    <w:rsid w:val="357524F9"/>
    <w:rsid w:val="35752879"/>
    <w:rsid w:val="35753BC1"/>
    <w:rsid w:val="35753F37"/>
    <w:rsid w:val="35754692"/>
    <w:rsid w:val="3575596F"/>
    <w:rsid w:val="3575631D"/>
    <w:rsid w:val="35756C34"/>
    <w:rsid w:val="3575771D"/>
    <w:rsid w:val="357578F9"/>
    <w:rsid w:val="35757B2E"/>
    <w:rsid w:val="35760FBE"/>
    <w:rsid w:val="357617BA"/>
    <w:rsid w:val="35762D82"/>
    <w:rsid w:val="357642D9"/>
    <w:rsid w:val="35766D04"/>
    <w:rsid w:val="3577485D"/>
    <w:rsid w:val="35775243"/>
    <w:rsid w:val="35775725"/>
    <w:rsid w:val="35777939"/>
    <w:rsid w:val="35780FBB"/>
    <w:rsid w:val="3578720D"/>
    <w:rsid w:val="357872F6"/>
    <w:rsid w:val="35793D59"/>
    <w:rsid w:val="3579545F"/>
    <w:rsid w:val="35797E19"/>
    <w:rsid w:val="357A0DCF"/>
    <w:rsid w:val="357A13B4"/>
    <w:rsid w:val="357A2F85"/>
    <w:rsid w:val="357A2FAC"/>
    <w:rsid w:val="357A3162"/>
    <w:rsid w:val="357A6974"/>
    <w:rsid w:val="357B09BF"/>
    <w:rsid w:val="357C0AAC"/>
    <w:rsid w:val="357C1B18"/>
    <w:rsid w:val="357C3C3D"/>
    <w:rsid w:val="357C6CFE"/>
    <w:rsid w:val="357C706A"/>
    <w:rsid w:val="357C7501"/>
    <w:rsid w:val="357C780B"/>
    <w:rsid w:val="357C7EED"/>
    <w:rsid w:val="357D65D2"/>
    <w:rsid w:val="357E2495"/>
    <w:rsid w:val="357E2A76"/>
    <w:rsid w:val="357E490D"/>
    <w:rsid w:val="357F0AB7"/>
    <w:rsid w:val="357F0AF7"/>
    <w:rsid w:val="357F0BEE"/>
    <w:rsid w:val="357F234A"/>
    <w:rsid w:val="357F67EE"/>
    <w:rsid w:val="35801938"/>
    <w:rsid w:val="35803500"/>
    <w:rsid w:val="358054A4"/>
    <w:rsid w:val="35805D45"/>
    <w:rsid w:val="35810B1F"/>
    <w:rsid w:val="35814173"/>
    <w:rsid w:val="35814314"/>
    <w:rsid w:val="3581550C"/>
    <w:rsid w:val="35820EE9"/>
    <w:rsid w:val="35822132"/>
    <w:rsid w:val="35831E3A"/>
    <w:rsid w:val="358359EC"/>
    <w:rsid w:val="35841E94"/>
    <w:rsid w:val="35842AE2"/>
    <w:rsid w:val="35843E04"/>
    <w:rsid w:val="35845B62"/>
    <w:rsid w:val="35845BB2"/>
    <w:rsid w:val="358463F8"/>
    <w:rsid w:val="3584703F"/>
    <w:rsid w:val="35852EEB"/>
    <w:rsid w:val="358600DD"/>
    <w:rsid w:val="35860AB3"/>
    <w:rsid w:val="358614F8"/>
    <w:rsid w:val="35863826"/>
    <w:rsid w:val="35864D7D"/>
    <w:rsid w:val="358673EC"/>
    <w:rsid w:val="35867B35"/>
    <w:rsid w:val="35867B7C"/>
    <w:rsid w:val="35871F43"/>
    <w:rsid w:val="35873AF2"/>
    <w:rsid w:val="35874EE8"/>
    <w:rsid w:val="358765C5"/>
    <w:rsid w:val="358765E1"/>
    <w:rsid w:val="358838F4"/>
    <w:rsid w:val="358841B1"/>
    <w:rsid w:val="358856A2"/>
    <w:rsid w:val="358858B7"/>
    <w:rsid w:val="35885CAA"/>
    <w:rsid w:val="35885CF3"/>
    <w:rsid w:val="3589141A"/>
    <w:rsid w:val="358931C8"/>
    <w:rsid w:val="35897434"/>
    <w:rsid w:val="358A08C4"/>
    <w:rsid w:val="358A13AD"/>
    <w:rsid w:val="358A2E91"/>
    <w:rsid w:val="358A766C"/>
    <w:rsid w:val="358B0DF9"/>
    <w:rsid w:val="358B13C6"/>
    <w:rsid w:val="358B3826"/>
    <w:rsid w:val="358B4346"/>
    <w:rsid w:val="358B5193"/>
    <w:rsid w:val="358B56A8"/>
    <w:rsid w:val="358B6F41"/>
    <w:rsid w:val="358C0119"/>
    <w:rsid w:val="358C4414"/>
    <w:rsid w:val="358C5DB5"/>
    <w:rsid w:val="358C7A4B"/>
    <w:rsid w:val="358D0D07"/>
    <w:rsid w:val="358D2B89"/>
    <w:rsid w:val="358D2CB9"/>
    <w:rsid w:val="358D4A67"/>
    <w:rsid w:val="358D6D8C"/>
    <w:rsid w:val="358D6DBC"/>
    <w:rsid w:val="358E07DF"/>
    <w:rsid w:val="358E358F"/>
    <w:rsid w:val="358E5254"/>
    <w:rsid w:val="358E5B04"/>
    <w:rsid w:val="358E5C2B"/>
    <w:rsid w:val="358E5CB8"/>
    <w:rsid w:val="358E6A31"/>
    <w:rsid w:val="358F17DC"/>
    <w:rsid w:val="358F4BDE"/>
    <w:rsid w:val="358F4C83"/>
    <w:rsid w:val="35900715"/>
    <w:rsid w:val="359009FB"/>
    <w:rsid w:val="359027A9"/>
    <w:rsid w:val="35904365"/>
    <w:rsid w:val="35904557"/>
    <w:rsid w:val="35906305"/>
    <w:rsid w:val="35912260"/>
    <w:rsid w:val="35914485"/>
    <w:rsid w:val="35915BC6"/>
    <w:rsid w:val="359202CF"/>
    <w:rsid w:val="35921845"/>
    <w:rsid w:val="35921C28"/>
    <w:rsid w:val="3592207D"/>
    <w:rsid w:val="35924EB6"/>
    <w:rsid w:val="35925ACE"/>
    <w:rsid w:val="35926521"/>
    <w:rsid w:val="35931184"/>
    <w:rsid w:val="35935DF5"/>
    <w:rsid w:val="35941D9C"/>
    <w:rsid w:val="35942E06"/>
    <w:rsid w:val="359451FD"/>
    <w:rsid w:val="3594672F"/>
    <w:rsid w:val="359472C7"/>
    <w:rsid w:val="3595159F"/>
    <w:rsid w:val="35951B6D"/>
    <w:rsid w:val="35952344"/>
    <w:rsid w:val="359559D7"/>
    <w:rsid w:val="35956011"/>
    <w:rsid w:val="35957DBF"/>
    <w:rsid w:val="35962344"/>
    <w:rsid w:val="35970DD4"/>
    <w:rsid w:val="35971449"/>
    <w:rsid w:val="35971A38"/>
    <w:rsid w:val="35974D54"/>
    <w:rsid w:val="3597695E"/>
    <w:rsid w:val="35977693"/>
    <w:rsid w:val="35982582"/>
    <w:rsid w:val="359826B6"/>
    <w:rsid w:val="3598340C"/>
    <w:rsid w:val="359837F0"/>
    <w:rsid w:val="3598587D"/>
    <w:rsid w:val="359858BB"/>
    <w:rsid w:val="35986C99"/>
    <w:rsid w:val="35987CE0"/>
    <w:rsid w:val="3599165E"/>
    <w:rsid w:val="35992E24"/>
    <w:rsid w:val="359948F3"/>
    <w:rsid w:val="35995F0E"/>
    <w:rsid w:val="359978AF"/>
    <w:rsid w:val="359A1033"/>
    <w:rsid w:val="359A22B7"/>
    <w:rsid w:val="359A6B4F"/>
    <w:rsid w:val="359A6D80"/>
    <w:rsid w:val="359B60CF"/>
    <w:rsid w:val="359B675B"/>
    <w:rsid w:val="359C114E"/>
    <w:rsid w:val="359C2EFC"/>
    <w:rsid w:val="359C73A0"/>
    <w:rsid w:val="359C74C5"/>
    <w:rsid w:val="359D0A22"/>
    <w:rsid w:val="359D4169"/>
    <w:rsid w:val="359D4359"/>
    <w:rsid w:val="359E01CA"/>
    <w:rsid w:val="359E4EC6"/>
    <w:rsid w:val="359E542F"/>
    <w:rsid w:val="359E55F9"/>
    <w:rsid w:val="359E6C74"/>
    <w:rsid w:val="359F0C3E"/>
    <w:rsid w:val="359F165A"/>
    <w:rsid w:val="359F249A"/>
    <w:rsid w:val="359F2960"/>
    <w:rsid w:val="359F3301"/>
    <w:rsid w:val="359F3C0E"/>
    <w:rsid w:val="359F479A"/>
    <w:rsid w:val="359F6A89"/>
    <w:rsid w:val="35A00F9B"/>
    <w:rsid w:val="35A01234"/>
    <w:rsid w:val="35A0126C"/>
    <w:rsid w:val="35A05224"/>
    <w:rsid w:val="35A069F6"/>
    <w:rsid w:val="35A10512"/>
    <w:rsid w:val="35A110A7"/>
    <w:rsid w:val="35A11562"/>
    <w:rsid w:val="35A1275F"/>
    <w:rsid w:val="35A1279C"/>
    <w:rsid w:val="35A149B6"/>
    <w:rsid w:val="35A156BB"/>
    <w:rsid w:val="35A224C8"/>
    <w:rsid w:val="35A26038"/>
    <w:rsid w:val="35A314C3"/>
    <w:rsid w:val="35A31DEF"/>
    <w:rsid w:val="35A32381"/>
    <w:rsid w:val="35A324DC"/>
    <w:rsid w:val="35A32969"/>
    <w:rsid w:val="35A33788"/>
    <w:rsid w:val="35A36B77"/>
    <w:rsid w:val="35A404A0"/>
    <w:rsid w:val="35A40F62"/>
    <w:rsid w:val="35A41DB0"/>
    <w:rsid w:val="35A424DA"/>
    <w:rsid w:val="35A46254"/>
    <w:rsid w:val="35A46BBA"/>
    <w:rsid w:val="35A53185"/>
    <w:rsid w:val="35A53D8B"/>
    <w:rsid w:val="35A54C2F"/>
    <w:rsid w:val="35A568AF"/>
    <w:rsid w:val="35A5695E"/>
    <w:rsid w:val="35A6145E"/>
    <w:rsid w:val="35A61B3A"/>
    <w:rsid w:val="35A61D02"/>
    <w:rsid w:val="35A61F15"/>
    <w:rsid w:val="35A62223"/>
    <w:rsid w:val="35A63438"/>
    <w:rsid w:val="35A64A6A"/>
    <w:rsid w:val="35A65B28"/>
    <w:rsid w:val="35A67F82"/>
    <w:rsid w:val="35A72FC5"/>
    <w:rsid w:val="35A770B9"/>
    <w:rsid w:val="35A77735"/>
    <w:rsid w:val="35A83E4D"/>
    <w:rsid w:val="35A85D44"/>
    <w:rsid w:val="35A87AF3"/>
    <w:rsid w:val="35A90EA2"/>
    <w:rsid w:val="35A91A40"/>
    <w:rsid w:val="35A95619"/>
    <w:rsid w:val="35A973C7"/>
    <w:rsid w:val="35A97490"/>
    <w:rsid w:val="35A97950"/>
    <w:rsid w:val="35AA2741"/>
    <w:rsid w:val="35AA3294"/>
    <w:rsid w:val="35AA386B"/>
    <w:rsid w:val="35AA60A0"/>
    <w:rsid w:val="35AA64E9"/>
    <w:rsid w:val="35AA676D"/>
    <w:rsid w:val="35AB2A09"/>
    <w:rsid w:val="35AB313F"/>
    <w:rsid w:val="35AB380E"/>
    <w:rsid w:val="35AB3C09"/>
    <w:rsid w:val="35AB481A"/>
    <w:rsid w:val="35AB63BA"/>
    <w:rsid w:val="35AB669D"/>
    <w:rsid w:val="35AB7835"/>
    <w:rsid w:val="35AC1902"/>
    <w:rsid w:val="35AC587F"/>
    <w:rsid w:val="35AC69BE"/>
    <w:rsid w:val="35AC717D"/>
    <w:rsid w:val="35AD335B"/>
    <w:rsid w:val="35AD33E8"/>
    <w:rsid w:val="35AD3E6E"/>
    <w:rsid w:val="35AD5109"/>
    <w:rsid w:val="35AE2B15"/>
    <w:rsid w:val="35AE2C2F"/>
    <w:rsid w:val="35AE50EE"/>
    <w:rsid w:val="35AE570A"/>
    <w:rsid w:val="35AE61FC"/>
    <w:rsid w:val="35AE657E"/>
    <w:rsid w:val="35AE6927"/>
    <w:rsid w:val="35AE735B"/>
    <w:rsid w:val="35AF2144"/>
    <w:rsid w:val="35AF70D3"/>
    <w:rsid w:val="35AF7A0E"/>
    <w:rsid w:val="35B00755"/>
    <w:rsid w:val="35B01F9B"/>
    <w:rsid w:val="35B025DF"/>
    <w:rsid w:val="35B069A7"/>
    <w:rsid w:val="35B07CA0"/>
    <w:rsid w:val="35B11CD2"/>
    <w:rsid w:val="35B126D1"/>
    <w:rsid w:val="35B12CAB"/>
    <w:rsid w:val="35B20971"/>
    <w:rsid w:val="35B2271F"/>
    <w:rsid w:val="35B242B0"/>
    <w:rsid w:val="35B244CD"/>
    <w:rsid w:val="35B24EFF"/>
    <w:rsid w:val="35B30B5A"/>
    <w:rsid w:val="35B3158B"/>
    <w:rsid w:val="35B328A4"/>
    <w:rsid w:val="35B34278"/>
    <w:rsid w:val="35B3638F"/>
    <w:rsid w:val="35B36731"/>
    <w:rsid w:val="35B400AD"/>
    <w:rsid w:val="35B41B1F"/>
    <w:rsid w:val="35B4214B"/>
    <w:rsid w:val="35B43F98"/>
    <w:rsid w:val="35B4417E"/>
    <w:rsid w:val="35B44BB6"/>
    <w:rsid w:val="35B45581"/>
    <w:rsid w:val="35B45F68"/>
    <w:rsid w:val="35B50461"/>
    <w:rsid w:val="35B5220F"/>
    <w:rsid w:val="35B53679"/>
    <w:rsid w:val="35B53FBD"/>
    <w:rsid w:val="35B53FBE"/>
    <w:rsid w:val="35B54086"/>
    <w:rsid w:val="35B56728"/>
    <w:rsid w:val="35B634F0"/>
    <w:rsid w:val="35B647A6"/>
    <w:rsid w:val="35B66451"/>
    <w:rsid w:val="35B66B21"/>
    <w:rsid w:val="35B7138D"/>
    <w:rsid w:val="35B71AE4"/>
    <w:rsid w:val="35B73253"/>
    <w:rsid w:val="35B73844"/>
    <w:rsid w:val="35B75F88"/>
    <w:rsid w:val="35B778E1"/>
    <w:rsid w:val="35B77D36"/>
    <w:rsid w:val="35B81867"/>
    <w:rsid w:val="35B82498"/>
    <w:rsid w:val="35B85D6B"/>
    <w:rsid w:val="35B907DB"/>
    <w:rsid w:val="35B9088B"/>
    <w:rsid w:val="35B90DD2"/>
    <w:rsid w:val="35B91B35"/>
    <w:rsid w:val="35B91D00"/>
    <w:rsid w:val="35B93AAE"/>
    <w:rsid w:val="35B955D3"/>
    <w:rsid w:val="35BA15D4"/>
    <w:rsid w:val="35BA35D4"/>
    <w:rsid w:val="35BA6096"/>
    <w:rsid w:val="35BA6262"/>
    <w:rsid w:val="35BA7D48"/>
    <w:rsid w:val="35BB24DE"/>
    <w:rsid w:val="35BB4837"/>
    <w:rsid w:val="35BB5A78"/>
    <w:rsid w:val="35BB640C"/>
    <w:rsid w:val="35BB69BE"/>
    <w:rsid w:val="35BB71C2"/>
    <w:rsid w:val="35BC17F0"/>
    <w:rsid w:val="35BC25AE"/>
    <w:rsid w:val="35BC359E"/>
    <w:rsid w:val="35BC534C"/>
    <w:rsid w:val="35BC62B2"/>
    <w:rsid w:val="35BD0AE3"/>
    <w:rsid w:val="35BD2BA5"/>
    <w:rsid w:val="35BD363D"/>
    <w:rsid w:val="35BE10C4"/>
    <w:rsid w:val="35BE1911"/>
    <w:rsid w:val="35BE1985"/>
    <w:rsid w:val="35BE2E72"/>
    <w:rsid w:val="35BE5F2B"/>
    <w:rsid w:val="35BE7316"/>
    <w:rsid w:val="35BE7A8E"/>
    <w:rsid w:val="35BF18B9"/>
    <w:rsid w:val="35BF3050"/>
    <w:rsid w:val="35BF313E"/>
    <w:rsid w:val="35BF3530"/>
    <w:rsid w:val="35BF7763"/>
    <w:rsid w:val="35C0067C"/>
    <w:rsid w:val="35C0308E"/>
    <w:rsid w:val="35C12962"/>
    <w:rsid w:val="35C13B81"/>
    <w:rsid w:val="35C1560D"/>
    <w:rsid w:val="35C16E06"/>
    <w:rsid w:val="35C17E13"/>
    <w:rsid w:val="35C236B1"/>
    <w:rsid w:val="35C23D11"/>
    <w:rsid w:val="35C249F4"/>
    <w:rsid w:val="35C24D4E"/>
    <w:rsid w:val="35C25564"/>
    <w:rsid w:val="35C275C5"/>
    <w:rsid w:val="35C27879"/>
    <w:rsid w:val="35C30466"/>
    <w:rsid w:val="35C3492C"/>
    <w:rsid w:val="35C366DA"/>
    <w:rsid w:val="35C36AA7"/>
    <w:rsid w:val="35C40263"/>
    <w:rsid w:val="35C4064E"/>
    <w:rsid w:val="35C42453"/>
    <w:rsid w:val="35C44185"/>
    <w:rsid w:val="35C44B02"/>
    <w:rsid w:val="35C464EA"/>
    <w:rsid w:val="35C47314"/>
    <w:rsid w:val="35C47387"/>
    <w:rsid w:val="35C506A4"/>
    <w:rsid w:val="35C53375"/>
    <w:rsid w:val="35C6441D"/>
    <w:rsid w:val="35C64805"/>
    <w:rsid w:val="35C65F46"/>
    <w:rsid w:val="35C661CB"/>
    <w:rsid w:val="35C7000F"/>
    <w:rsid w:val="35C80866"/>
    <w:rsid w:val="35C81F43"/>
    <w:rsid w:val="35C83CF1"/>
    <w:rsid w:val="35C86EB9"/>
    <w:rsid w:val="35C91817"/>
    <w:rsid w:val="35C93ED5"/>
    <w:rsid w:val="35C948C7"/>
    <w:rsid w:val="35CA1C82"/>
    <w:rsid w:val="35CA5CBB"/>
    <w:rsid w:val="35CA5D57"/>
    <w:rsid w:val="35CA6C40"/>
    <w:rsid w:val="35CB15CF"/>
    <w:rsid w:val="35CB1A33"/>
    <w:rsid w:val="35CB37E1"/>
    <w:rsid w:val="35CB54ED"/>
    <w:rsid w:val="35CB7EC7"/>
    <w:rsid w:val="35CC0677"/>
    <w:rsid w:val="35CC0FDF"/>
    <w:rsid w:val="35CC1DC2"/>
    <w:rsid w:val="35CC3248"/>
    <w:rsid w:val="35CC633E"/>
    <w:rsid w:val="35CD1307"/>
    <w:rsid w:val="35CD1D46"/>
    <w:rsid w:val="35CD24D3"/>
    <w:rsid w:val="35CD3B0F"/>
    <w:rsid w:val="35CD57AB"/>
    <w:rsid w:val="35CD589F"/>
    <w:rsid w:val="35CE2B7A"/>
    <w:rsid w:val="35CE6E2D"/>
    <w:rsid w:val="35CF077F"/>
    <w:rsid w:val="35CF1523"/>
    <w:rsid w:val="35D00C1C"/>
    <w:rsid w:val="35D00DF7"/>
    <w:rsid w:val="35D01398"/>
    <w:rsid w:val="35D01FFC"/>
    <w:rsid w:val="35D02A0B"/>
    <w:rsid w:val="35D02AD2"/>
    <w:rsid w:val="35D02BA5"/>
    <w:rsid w:val="35D050FB"/>
    <w:rsid w:val="35D05397"/>
    <w:rsid w:val="35D10216"/>
    <w:rsid w:val="35D11918"/>
    <w:rsid w:val="35D1216B"/>
    <w:rsid w:val="35D13059"/>
    <w:rsid w:val="35D1531B"/>
    <w:rsid w:val="35D15E6A"/>
    <w:rsid w:val="35D16B96"/>
    <w:rsid w:val="35D20DC3"/>
    <w:rsid w:val="35D22DC1"/>
    <w:rsid w:val="35D23D85"/>
    <w:rsid w:val="35D24B6F"/>
    <w:rsid w:val="35D2691D"/>
    <w:rsid w:val="35D31EA2"/>
    <w:rsid w:val="35D33F20"/>
    <w:rsid w:val="35D41A41"/>
    <w:rsid w:val="35D42696"/>
    <w:rsid w:val="35D435F9"/>
    <w:rsid w:val="35D45814"/>
    <w:rsid w:val="35D463FA"/>
    <w:rsid w:val="35D46B3A"/>
    <w:rsid w:val="35D46E09"/>
    <w:rsid w:val="35D501BC"/>
    <w:rsid w:val="35D51C91"/>
    <w:rsid w:val="35D51DD1"/>
    <w:rsid w:val="35D53BA3"/>
    <w:rsid w:val="35D54660"/>
    <w:rsid w:val="35D547CF"/>
    <w:rsid w:val="35D62830"/>
    <w:rsid w:val="35D72186"/>
    <w:rsid w:val="35D72D0C"/>
    <w:rsid w:val="35D73F34"/>
    <w:rsid w:val="35D745D1"/>
    <w:rsid w:val="35D76ECB"/>
    <w:rsid w:val="35D815F4"/>
    <w:rsid w:val="35D817EB"/>
    <w:rsid w:val="35D82392"/>
    <w:rsid w:val="35D84FF8"/>
    <w:rsid w:val="35D91C14"/>
    <w:rsid w:val="35D94631"/>
    <w:rsid w:val="35D973D1"/>
    <w:rsid w:val="35D97CAC"/>
    <w:rsid w:val="35DA3A24"/>
    <w:rsid w:val="35DA485F"/>
    <w:rsid w:val="35DA4A1D"/>
    <w:rsid w:val="35DB17D8"/>
    <w:rsid w:val="35DB47B9"/>
    <w:rsid w:val="35DC016C"/>
    <w:rsid w:val="35DC154A"/>
    <w:rsid w:val="35DC414A"/>
    <w:rsid w:val="35DC595E"/>
    <w:rsid w:val="35DC69CB"/>
    <w:rsid w:val="35DC6A5F"/>
    <w:rsid w:val="35DD242E"/>
    <w:rsid w:val="35DD41CD"/>
    <w:rsid w:val="35DE1766"/>
    <w:rsid w:val="35DE2A8C"/>
    <w:rsid w:val="35DE3514"/>
    <w:rsid w:val="35DE3AB9"/>
    <w:rsid w:val="35DE4BD9"/>
    <w:rsid w:val="35DE52C2"/>
    <w:rsid w:val="35DE565D"/>
    <w:rsid w:val="35DF103A"/>
    <w:rsid w:val="35DF52F8"/>
    <w:rsid w:val="35DF6AED"/>
    <w:rsid w:val="35DF6DF7"/>
    <w:rsid w:val="35E01981"/>
    <w:rsid w:val="35E01BEA"/>
    <w:rsid w:val="35E054DE"/>
    <w:rsid w:val="35E05EE6"/>
    <w:rsid w:val="35E06AD2"/>
    <w:rsid w:val="35E07F7D"/>
    <w:rsid w:val="35E11256"/>
    <w:rsid w:val="35E11F65"/>
    <w:rsid w:val="35E2382D"/>
    <w:rsid w:val="35E24AFA"/>
    <w:rsid w:val="35E30B2B"/>
    <w:rsid w:val="35E337ED"/>
    <w:rsid w:val="35E34207"/>
    <w:rsid w:val="35E3546D"/>
    <w:rsid w:val="35E35712"/>
    <w:rsid w:val="35E3583F"/>
    <w:rsid w:val="35E36D7D"/>
    <w:rsid w:val="35E402AF"/>
    <w:rsid w:val="35E418B3"/>
    <w:rsid w:val="35E42D53"/>
    <w:rsid w:val="35E46651"/>
    <w:rsid w:val="35E46E58"/>
    <w:rsid w:val="35E5295E"/>
    <w:rsid w:val="35E52AF5"/>
    <w:rsid w:val="35E52DFF"/>
    <w:rsid w:val="35E53F9C"/>
    <w:rsid w:val="35E548A3"/>
    <w:rsid w:val="35E54A6E"/>
    <w:rsid w:val="35E556EE"/>
    <w:rsid w:val="35E55780"/>
    <w:rsid w:val="35E6061B"/>
    <w:rsid w:val="35E61494"/>
    <w:rsid w:val="35E61915"/>
    <w:rsid w:val="35E61CC1"/>
    <w:rsid w:val="35E623C9"/>
    <w:rsid w:val="35E6686D"/>
    <w:rsid w:val="35E70548"/>
    <w:rsid w:val="35E766EB"/>
    <w:rsid w:val="35E77E4F"/>
    <w:rsid w:val="35E812DF"/>
    <w:rsid w:val="35E824CE"/>
    <w:rsid w:val="35E825E5"/>
    <w:rsid w:val="35E82F67"/>
    <w:rsid w:val="35E84393"/>
    <w:rsid w:val="35E86141"/>
    <w:rsid w:val="35E8670E"/>
    <w:rsid w:val="35E90DEE"/>
    <w:rsid w:val="35E93C67"/>
    <w:rsid w:val="35E95868"/>
    <w:rsid w:val="35E96F6C"/>
    <w:rsid w:val="35EA1EB9"/>
    <w:rsid w:val="35EA26B6"/>
    <w:rsid w:val="35EA7759"/>
    <w:rsid w:val="35EA7B9B"/>
    <w:rsid w:val="35EB3E83"/>
    <w:rsid w:val="35EB5C31"/>
    <w:rsid w:val="35EB79DF"/>
    <w:rsid w:val="35EC444C"/>
    <w:rsid w:val="35EC4FDB"/>
    <w:rsid w:val="35EC651F"/>
    <w:rsid w:val="35ED10F0"/>
    <w:rsid w:val="35ED19A9"/>
    <w:rsid w:val="35ED2145"/>
    <w:rsid w:val="35ED3757"/>
    <w:rsid w:val="35ED3FC5"/>
    <w:rsid w:val="35ED4570"/>
    <w:rsid w:val="35ED6CDF"/>
    <w:rsid w:val="35ED756B"/>
    <w:rsid w:val="35ED79AF"/>
    <w:rsid w:val="35ED7BFB"/>
    <w:rsid w:val="35EE3C94"/>
    <w:rsid w:val="35EE5D7D"/>
    <w:rsid w:val="35EE7944"/>
    <w:rsid w:val="35EF4E1B"/>
    <w:rsid w:val="35EF5721"/>
    <w:rsid w:val="35EF720D"/>
    <w:rsid w:val="35EF74CF"/>
    <w:rsid w:val="35F03248"/>
    <w:rsid w:val="35F06330"/>
    <w:rsid w:val="35F06A41"/>
    <w:rsid w:val="35F07BD9"/>
    <w:rsid w:val="35F1006B"/>
    <w:rsid w:val="35F10258"/>
    <w:rsid w:val="35F10F39"/>
    <w:rsid w:val="35F1149A"/>
    <w:rsid w:val="35F13277"/>
    <w:rsid w:val="35F20D6E"/>
    <w:rsid w:val="35F213BB"/>
    <w:rsid w:val="35F23AD2"/>
    <w:rsid w:val="35F23C67"/>
    <w:rsid w:val="35F24CDB"/>
    <w:rsid w:val="35F25212"/>
    <w:rsid w:val="35F26FC0"/>
    <w:rsid w:val="35F363F2"/>
    <w:rsid w:val="35F36441"/>
    <w:rsid w:val="35F406D0"/>
    <w:rsid w:val="35F42D38"/>
    <w:rsid w:val="35F43519"/>
    <w:rsid w:val="35F446E9"/>
    <w:rsid w:val="35F46A7B"/>
    <w:rsid w:val="35F47882"/>
    <w:rsid w:val="35F5085E"/>
    <w:rsid w:val="35F5260C"/>
    <w:rsid w:val="35F5369A"/>
    <w:rsid w:val="35F543C8"/>
    <w:rsid w:val="35F60376"/>
    <w:rsid w:val="35F621A2"/>
    <w:rsid w:val="35F62E75"/>
    <w:rsid w:val="35F6561E"/>
    <w:rsid w:val="35F65E90"/>
    <w:rsid w:val="35F71CB3"/>
    <w:rsid w:val="35F72828"/>
    <w:rsid w:val="35F745D6"/>
    <w:rsid w:val="35F74D73"/>
    <w:rsid w:val="35F76384"/>
    <w:rsid w:val="35F77BA7"/>
    <w:rsid w:val="35F80DD4"/>
    <w:rsid w:val="35F90E28"/>
    <w:rsid w:val="35F920FC"/>
    <w:rsid w:val="35FA4B12"/>
    <w:rsid w:val="35FA7C22"/>
    <w:rsid w:val="35FB2318"/>
    <w:rsid w:val="35FB3326"/>
    <w:rsid w:val="35FB40C6"/>
    <w:rsid w:val="35FB4B84"/>
    <w:rsid w:val="35FC0A22"/>
    <w:rsid w:val="35FC0C31"/>
    <w:rsid w:val="35FC0F9C"/>
    <w:rsid w:val="35FC2EC4"/>
    <w:rsid w:val="35FC399A"/>
    <w:rsid w:val="35FC55C4"/>
    <w:rsid w:val="35FC5E96"/>
    <w:rsid w:val="35FC6014"/>
    <w:rsid w:val="35FC7755"/>
    <w:rsid w:val="35FC7E3E"/>
    <w:rsid w:val="35FD08C3"/>
    <w:rsid w:val="35FD0BE5"/>
    <w:rsid w:val="35FD194F"/>
    <w:rsid w:val="35FD3700"/>
    <w:rsid w:val="35FD458A"/>
    <w:rsid w:val="35FD4ED1"/>
    <w:rsid w:val="35FD55FF"/>
    <w:rsid w:val="35FD5F76"/>
    <w:rsid w:val="35FD77AD"/>
    <w:rsid w:val="35FE0934"/>
    <w:rsid w:val="35FE2075"/>
    <w:rsid w:val="35FE2E44"/>
    <w:rsid w:val="35FE3505"/>
    <w:rsid w:val="35FE3BB6"/>
    <w:rsid w:val="35FE3CD7"/>
    <w:rsid w:val="35FE65E6"/>
    <w:rsid w:val="35FE73A5"/>
    <w:rsid w:val="35FE7713"/>
    <w:rsid w:val="35FE7F8F"/>
    <w:rsid w:val="35FF04C3"/>
    <w:rsid w:val="35FF1303"/>
    <w:rsid w:val="35FF348B"/>
    <w:rsid w:val="35FF6018"/>
    <w:rsid w:val="35FF60D6"/>
    <w:rsid w:val="35FF63BE"/>
    <w:rsid w:val="36001131"/>
    <w:rsid w:val="360019B2"/>
    <w:rsid w:val="3600239D"/>
    <w:rsid w:val="36005E25"/>
    <w:rsid w:val="360074A5"/>
    <w:rsid w:val="36007566"/>
    <w:rsid w:val="3600792F"/>
    <w:rsid w:val="36010F42"/>
    <w:rsid w:val="360129C7"/>
    <w:rsid w:val="36013A14"/>
    <w:rsid w:val="360165BA"/>
    <w:rsid w:val="360172B5"/>
    <w:rsid w:val="3602274C"/>
    <w:rsid w:val="3602468A"/>
    <w:rsid w:val="3602488C"/>
    <w:rsid w:val="360248A2"/>
    <w:rsid w:val="36024A57"/>
    <w:rsid w:val="360311CD"/>
    <w:rsid w:val="36033316"/>
    <w:rsid w:val="36033AE1"/>
    <w:rsid w:val="36035074"/>
    <w:rsid w:val="3603583F"/>
    <w:rsid w:val="360368A6"/>
    <w:rsid w:val="36036D18"/>
    <w:rsid w:val="360379E7"/>
    <w:rsid w:val="36043548"/>
    <w:rsid w:val="360441BF"/>
    <w:rsid w:val="36044B20"/>
    <w:rsid w:val="36050AA1"/>
    <w:rsid w:val="360517D5"/>
    <w:rsid w:val="36054F45"/>
    <w:rsid w:val="36055C36"/>
    <w:rsid w:val="36062A6B"/>
    <w:rsid w:val="36064625"/>
    <w:rsid w:val="36067983"/>
    <w:rsid w:val="360717F7"/>
    <w:rsid w:val="3607336F"/>
    <w:rsid w:val="36080591"/>
    <w:rsid w:val="3608233F"/>
    <w:rsid w:val="36082DBD"/>
    <w:rsid w:val="36085CF8"/>
    <w:rsid w:val="360867E3"/>
    <w:rsid w:val="3608695F"/>
    <w:rsid w:val="36090618"/>
    <w:rsid w:val="36094819"/>
    <w:rsid w:val="360A2307"/>
    <w:rsid w:val="360A255B"/>
    <w:rsid w:val="360A35C3"/>
    <w:rsid w:val="360A4309"/>
    <w:rsid w:val="360A4740"/>
    <w:rsid w:val="360A60B7"/>
    <w:rsid w:val="360B08B8"/>
    <w:rsid w:val="360B29CC"/>
    <w:rsid w:val="360B2B82"/>
    <w:rsid w:val="360B4387"/>
    <w:rsid w:val="360B4679"/>
    <w:rsid w:val="360B6635"/>
    <w:rsid w:val="360B7581"/>
    <w:rsid w:val="360C16BF"/>
    <w:rsid w:val="360C3541"/>
    <w:rsid w:val="360C6129"/>
    <w:rsid w:val="360C62D3"/>
    <w:rsid w:val="360D03D3"/>
    <w:rsid w:val="360D204B"/>
    <w:rsid w:val="360D486F"/>
    <w:rsid w:val="360D5BA8"/>
    <w:rsid w:val="360E2FFA"/>
    <w:rsid w:val="360E38AE"/>
    <w:rsid w:val="360E49BB"/>
    <w:rsid w:val="360E5316"/>
    <w:rsid w:val="360E53B7"/>
    <w:rsid w:val="360E6B9F"/>
    <w:rsid w:val="360F18B9"/>
    <w:rsid w:val="360F1920"/>
    <w:rsid w:val="360F1B77"/>
    <w:rsid w:val="360F6190"/>
    <w:rsid w:val="360F778D"/>
    <w:rsid w:val="360F7B72"/>
    <w:rsid w:val="36103685"/>
    <w:rsid w:val="3610527E"/>
    <w:rsid w:val="36105ACE"/>
    <w:rsid w:val="361111FE"/>
    <w:rsid w:val="36112914"/>
    <w:rsid w:val="361138EA"/>
    <w:rsid w:val="361156F2"/>
    <w:rsid w:val="36121410"/>
    <w:rsid w:val="361231BE"/>
    <w:rsid w:val="361433DA"/>
    <w:rsid w:val="3614599E"/>
    <w:rsid w:val="36146E6C"/>
    <w:rsid w:val="3615204D"/>
    <w:rsid w:val="361522E1"/>
    <w:rsid w:val="36152745"/>
    <w:rsid w:val="3615360C"/>
    <w:rsid w:val="36154A5C"/>
    <w:rsid w:val="36156BBB"/>
    <w:rsid w:val="36157F08"/>
    <w:rsid w:val="36160649"/>
    <w:rsid w:val="36160EBA"/>
    <w:rsid w:val="361615D0"/>
    <w:rsid w:val="36161D2D"/>
    <w:rsid w:val="36162CAE"/>
    <w:rsid w:val="361648C3"/>
    <w:rsid w:val="36166EBB"/>
    <w:rsid w:val="36167037"/>
    <w:rsid w:val="361703F3"/>
    <w:rsid w:val="361707D4"/>
    <w:rsid w:val="3617209F"/>
    <w:rsid w:val="36172C5A"/>
    <w:rsid w:val="36174C78"/>
    <w:rsid w:val="36176A26"/>
    <w:rsid w:val="36176B17"/>
    <w:rsid w:val="3618035F"/>
    <w:rsid w:val="361857ED"/>
    <w:rsid w:val="36186477"/>
    <w:rsid w:val="36186C7D"/>
    <w:rsid w:val="3619193F"/>
    <w:rsid w:val="3619279E"/>
    <w:rsid w:val="3619553C"/>
    <w:rsid w:val="361956CA"/>
    <w:rsid w:val="36196425"/>
    <w:rsid w:val="361A159D"/>
    <w:rsid w:val="361A2741"/>
    <w:rsid w:val="361A359F"/>
    <w:rsid w:val="361A63A0"/>
    <w:rsid w:val="361B561A"/>
    <w:rsid w:val="361B6516"/>
    <w:rsid w:val="361B6AFF"/>
    <w:rsid w:val="361C1B4A"/>
    <w:rsid w:val="361C228F"/>
    <w:rsid w:val="361C3EBD"/>
    <w:rsid w:val="361C403D"/>
    <w:rsid w:val="361C5B5C"/>
    <w:rsid w:val="361C6751"/>
    <w:rsid w:val="361E1B63"/>
    <w:rsid w:val="361E6007"/>
    <w:rsid w:val="361E7C3C"/>
    <w:rsid w:val="361E7F1E"/>
    <w:rsid w:val="361F13AE"/>
    <w:rsid w:val="361F2FA6"/>
    <w:rsid w:val="361F7F47"/>
    <w:rsid w:val="36201D7F"/>
    <w:rsid w:val="36203B2D"/>
    <w:rsid w:val="36211133"/>
    <w:rsid w:val="36211653"/>
    <w:rsid w:val="36213401"/>
    <w:rsid w:val="362178A5"/>
    <w:rsid w:val="36224084"/>
    <w:rsid w:val="36227648"/>
    <w:rsid w:val="36232BFD"/>
    <w:rsid w:val="3623361D"/>
    <w:rsid w:val="362353CB"/>
    <w:rsid w:val="3623561F"/>
    <w:rsid w:val="362367EF"/>
    <w:rsid w:val="36242817"/>
    <w:rsid w:val="3624310F"/>
    <w:rsid w:val="36245220"/>
    <w:rsid w:val="36251143"/>
    <w:rsid w:val="36252EF1"/>
    <w:rsid w:val="36255B5B"/>
    <w:rsid w:val="36257DF1"/>
    <w:rsid w:val="36260A17"/>
    <w:rsid w:val="36262BD4"/>
    <w:rsid w:val="3626305B"/>
    <w:rsid w:val="36266C69"/>
    <w:rsid w:val="36267B31"/>
    <w:rsid w:val="36270C4A"/>
    <w:rsid w:val="36271B29"/>
    <w:rsid w:val="36274EBB"/>
    <w:rsid w:val="36275688"/>
    <w:rsid w:val="3628285D"/>
    <w:rsid w:val="36282B30"/>
    <w:rsid w:val="36283BA1"/>
    <w:rsid w:val="36284F14"/>
    <w:rsid w:val="36285BE3"/>
    <w:rsid w:val="362901BB"/>
    <w:rsid w:val="36290C68"/>
    <w:rsid w:val="36291079"/>
    <w:rsid w:val="36291C9B"/>
    <w:rsid w:val="36293656"/>
    <w:rsid w:val="36296D8F"/>
    <w:rsid w:val="362A34DE"/>
    <w:rsid w:val="362A675A"/>
    <w:rsid w:val="362A681C"/>
    <w:rsid w:val="362A71A2"/>
    <w:rsid w:val="362B12F0"/>
    <w:rsid w:val="362B1702"/>
    <w:rsid w:val="362B2E09"/>
    <w:rsid w:val="362B4280"/>
    <w:rsid w:val="362B68FE"/>
    <w:rsid w:val="362C0724"/>
    <w:rsid w:val="362C191E"/>
    <w:rsid w:val="362C24D2"/>
    <w:rsid w:val="362C2EDE"/>
    <w:rsid w:val="362C60DF"/>
    <w:rsid w:val="362C7370"/>
    <w:rsid w:val="362D0BA3"/>
    <w:rsid w:val="362D1DA6"/>
    <w:rsid w:val="362D617A"/>
    <w:rsid w:val="362D7FF8"/>
    <w:rsid w:val="362E4933"/>
    <w:rsid w:val="362E54AE"/>
    <w:rsid w:val="362E7A13"/>
    <w:rsid w:val="362F0EA3"/>
    <w:rsid w:val="362F1BFA"/>
    <w:rsid w:val="362F1FC2"/>
    <w:rsid w:val="362F2ADD"/>
    <w:rsid w:val="362F2E4F"/>
    <w:rsid w:val="362F3D70"/>
    <w:rsid w:val="362F4397"/>
    <w:rsid w:val="362F6DD0"/>
    <w:rsid w:val="36301896"/>
    <w:rsid w:val="363037C3"/>
    <w:rsid w:val="36306C4A"/>
    <w:rsid w:val="36311DFD"/>
    <w:rsid w:val="36314213"/>
    <w:rsid w:val="3631488B"/>
    <w:rsid w:val="36315D3A"/>
    <w:rsid w:val="3631632B"/>
    <w:rsid w:val="36316394"/>
    <w:rsid w:val="36320F6F"/>
    <w:rsid w:val="36323860"/>
    <w:rsid w:val="363239FC"/>
    <w:rsid w:val="36323E56"/>
    <w:rsid w:val="36324D82"/>
    <w:rsid w:val="36325511"/>
    <w:rsid w:val="3632560E"/>
    <w:rsid w:val="363261FD"/>
    <w:rsid w:val="36326CD1"/>
    <w:rsid w:val="36330CB4"/>
    <w:rsid w:val="363323F5"/>
    <w:rsid w:val="3633311B"/>
    <w:rsid w:val="36334831"/>
    <w:rsid w:val="36334EF7"/>
    <w:rsid w:val="36341386"/>
    <w:rsid w:val="36343134"/>
    <w:rsid w:val="36346E91"/>
    <w:rsid w:val="363475D8"/>
    <w:rsid w:val="36347D13"/>
    <w:rsid w:val="36350803"/>
    <w:rsid w:val="3635150E"/>
    <w:rsid w:val="3635348A"/>
    <w:rsid w:val="363565D1"/>
    <w:rsid w:val="36356EAC"/>
    <w:rsid w:val="36361E4E"/>
    <w:rsid w:val="36363350"/>
    <w:rsid w:val="3636385D"/>
    <w:rsid w:val="36364D02"/>
    <w:rsid w:val="363650FE"/>
    <w:rsid w:val="36370E76"/>
    <w:rsid w:val="36372C24"/>
    <w:rsid w:val="36373015"/>
    <w:rsid w:val="36374E98"/>
    <w:rsid w:val="36376D1A"/>
    <w:rsid w:val="36385A46"/>
    <w:rsid w:val="363870C8"/>
    <w:rsid w:val="363879DF"/>
    <w:rsid w:val="36392E40"/>
    <w:rsid w:val="363932F5"/>
    <w:rsid w:val="36394B26"/>
    <w:rsid w:val="36394BEF"/>
    <w:rsid w:val="3639607D"/>
    <w:rsid w:val="363970CC"/>
    <w:rsid w:val="36397462"/>
    <w:rsid w:val="363976F7"/>
    <w:rsid w:val="363A1DFD"/>
    <w:rsid w:val="363A296F"/>
    <w:rsid w:val="363A3E94"/>
    <w:rsid w:val="363A47F1"/>
    <w:rsid w:val="363A4DC9"/>
    <w:rsid w:val="363A5520"/>
    <w:rsid w:val="363B2017"/>
    <w:rsid w:val="363B3C8C"/>
    <w:rsid w:val="363B44C3"/>
    <w:rsid w:val="363B601F"/>
    <w:rsid w:val="363B7446"/>
    <w:rsid w:val="363C1CD2"/>
    <w:rsid w:val="363C34E6"/>
    <w:rsid w:val="363C563C"/>
    <w:rsid w:val="363C59D6"/>
    <w:rsid w:val="363C5FCD"/>
    <w:rsid w:val="363C648D"/>
    <w:rsid w:val="363D46DF"/>
    <w:rsid w:val="363D7DEA"/>
    <w:rsid w:val="363E0457"/>
    <w:rsid w:val="363E0998"/>
    <w:rsid w:val="363E2205"/>
    <w:rsid w:val="363E2782"/>
    <w:rsid w:val="363E3FB3"/>
    <w:rsid w:val="363E4198"/>
    <w:rsid w:val="363E5DC7"/>
    <w:rsid w:val="363E6985"/>
    <w:rsid w:val="363E6B4A"/>
    <w:rsid w:val="363E71B2"/>
    <w:rsid w:val="363E7508"/>
    <w:rsid w:val="363F332C"/>
    <w:rsid w:val="363F5927"/>
    <w:rsid w:val="364003A0"/>
    <w:rsid w:val="36400E00"/>
    <w:rsid w:val="36401AD9"/>
    <w:rsid w:val="36401B29"/>
    <w:rsid w:val="36402039"/>
    <w:rsid w:val="36402E6E"/>
    <w:rsid w:val="3640391D"/>
    <w:rsid w:val="36405F7D"/>
    <w:rsid w:val="36406806"/>
    <w:rsid w:val="36413AA3"/>
    <w:rsid w:val="36414C8A"/>
    <w:rsid w:val="36415851"/>
    <w:rsid w:val="36416B0C"/>
    <w:rsid w:val="36420205"/>
    <w:rsid w:val="3642054F"/>
    <w:rsid w:val="36424577"/>
    <w:rsid w:val="364307A9"/>
    <w:rsid w:val="364315C9"/>
    <w:rsid w:val="36431B73"/>
    <w:rsid w:val="36435878"/>
    <w:rsid w:val="36435A6D"/>
    <w:rsid w:val="3643781B"/>
    <w:rsid w:val="36437CF1"/>
    <w:rsid w:val="36441C39"/>
    <w:rsid w:val="36443918"/>
    <w:rsid w:val="36443E34"/>
    <w:rsid w:val="36446ABB"/>
    <w:rsid w:val="36451395"/>
    <w:rsid w:val="364517E5"/>
    <w:rsid w:val="36451D0D"/>
    <w:rsid w:val="364530C9"/>
    <w:rsid w:val="36453593"/>
    <w:rsid w:val="36453EFF"/>
    <w:rsid w:val="36455341"/>
    <w:rsid w:val="36456370"/>
    <w:rsid w:val="364610BA"/>
    <w:rsid w:val="36462E68"/>
    <w:rsid w:val="36463152"/>
    <w:rsid w:val="36463308"/>
    <w:rsid w:val="36470B4E"/>
    <w:rsid w:val="36471CFB"/>
    <w:rsid w:val="364737FF"/>
    <w:rsid w:val="3647730B"/>
    <w:rsid w:val="36481A4A"/>
    <w:rsid w:val="3648210B"/>
    <w:rsid w:val="36483084"/>
    <w:rsid w:val="36486BE0"/>
    <w:rsid w:val="36495FFD"/>
    <w:rsid w:val="364979EA"/>
    <w:rsid w:val="364A067C"/>
    <w:rsid w:val="364A0B21"/>
    <w:rsid w:val="364A0BAA"/>
    <w:rsid w:val="364A2958"/>
    <w:rsid w:val="364B1A21"/>
    <w:rsid w:val="364B57CB"/>
    <w:rsid w:val="364C1B82"/>
    <w:rsid w:val="364C2B74"/>
    <w:rsid w:val="364C5B24"/>
    <w:rsid w:val="364C64DE"/>
    <w:rsid w:val="364C66D0"/>
    <w:rsid w:val="364D069A"/>
    <w:rsid w:val="364D18A6"/>
    <w:rsid w:val="364D2448"/>
    <w:rsid w:val="364D3AB9"/>
    <w:rsid w:val="364D41F6"/>
    <w:rsid w:val="364E09AD"/>
    <w:rsid w:val="364E2199"/>
    <w:rsid w:val="364F1268"/>
    <w:rsid w:val="364F2062"/>
    <w:rsid w:val="364F3F15"/>
    <w:rsid w:val="364F4412"/>
    <w:rsid w:val="364F7F6E"/>
    <w:rsid w:val="36502DAD"/>
    <w:rsid w:val="36503558"/>
    <w:rsid w:val="3651018A"/>
    <w:rsid w:val="36511F38"/>
    <w:rsid w:val="36513CE6"/>
    <w:rsid w:val="36514D19"/>
    <w:rsid w:val="36517641"/>
    <w:rsid w:val="3652180C"/>
    <w:rsid w:val="365229DD"/>
    <w:rsid w:val="365256CD"/>
    <w:rsid w:val="36526E0E"/>
    <w:rsid w:val="36527A5E"/>
    <w:rsid w:val="3653029E"/>
    <w:rsid w:val="36533F02"/>
    <w:rsid w:val="3653711E"/>
    <w:rsid w:val="36537899"/>
    <w:rsid w:val="36537D93"/>
    <w:rsid w:val="3654172E"/>
    <w:rsid w:val="36541A28"/>
    <w:rsid w:val="365437D6"/>
    <w:rsid w:val="36544719"/>
    <w:rsid w:val="36545584"/>
    <w:rsid w:val="365458C2"/>
    <w:rsid w:val="36545FE7"/>
    <w:rsid w:val="36546526"/>
    <w:rsid w:val="36546892"/>
    <w:rsid w:val="36551790"/>
    <w:rsid w:val="36552860"/>
    <w:rsid w:val="3655286F"/>
    <w:rsid w:val="365528B0"/>
    <w:rsid w:val="36552BBE"/>
    <w:rsid w:val="3655404E"/>
    <w:rsid w:val="36555453"/>
    <w:rsid w:val="3655662D"/>
    <w:rsid w:val="365608B0"/>
    <w:rsid w:val="365612FD"/>
    <w:rsid w:val="36565B90"/>
    <w:rsid w:val="36566C1F"/>
    <w:rsid w:val="3656754F"/>
    <w:rsid w:val="365700AF"/>
    <w:rsid w:val="365732C7"/>
    <w:rsid w:val="36573E2A"/>
    <w:rsid w:val="3658153F"/>
    <w:rsid w:val="36582B23"/>
    <w:rsid w:val="36582C80"/>
    <w:rsid w:val="36590DED"/>
    <w:rsid w:val="365919F8"/>
    <w:rsid w:val="365928D2"/>
    <w:rsid w:val="36593E79"/>
    <w:rsid w:val="36594110"/>
    <w:rsid w:val="365955A0"/>
    <w:rsid w:val="3659703F"/>
    <w:rsid w:val="365A38E0"/>
    <w:rsid w:val="365A6586"/>
    <w:rsid w:val="365A7F9B"/>
    <w:rsid w:val="365B4736"/>
    <w:rsid w:val="365B6913"/>
    <w:rsid w:val="365B7C15"/>
    <w:rsid w:val="365C268B"/>
    <w:rsid w:val="365C2A91"/>
    <w:rsid w:val="365C2DD8"/>
    <w:rsid w:val="365C49EA"/>
    <w:rsid w:val="365D3F21"/>
    <w:rsid w:val="365D6452"/>
    <w:rsid w:val="365D6B2F"/>
    <w:rsid w:val="365E0E99"/>
    <w:rsid w:val="365E28A7"/>
    <w:rsid w:val="365E4655"/>
    <w:rsid w:val="365E590B"/>
    <w:rsid w:val="365E5AFC"/>
    <w:rsid w:val="365E6E3F"/>
    <w:rsid w:val="365E7F82"/>
    <w:rsid w:val="365F04CA"/>
    <w:rsid w:val="365F1972"/>
    <w:rsid w:val="365F6841"/>
    <w:rsid w:val="365F74DC"/>
    <w:rsid w:val="366003CD"/>
    <w:rsid w:val="36600936"/>
    <w:rsid w:val="3660217B"/>
    <w:rsid w:val="366028B8"/>
    <w:rsid w:val="36603F29"/>
    <w:rsid w:val="36604A6A"/>
    <w:rsid w:val="36605FD0"/>
    <w:rsid w:val="36607CD1"/>
    <w:rsid w:val="36610C6D"/>
    <w:rsid w:val="36614ED0"/>
    <w:rsid w:val="36617CA1"/>
    <w:rsid w:val="36620D03"/>
    <w:rsid w:val="36621A0B"/>
    <w:rsid w:val="36625EF3"/>
    <w:rsid w:val="36626903"/>
    <w:rsid w:val="36631C6B"/>
    <w:rsid w:val="36632DC4"/>
    <w:rsid w:val="36633A19"/>
    <w:rsid w:val="366351EC"/>
    <w:rsid w:val="36637EBD"/>
    <w:rsid w:val="36641223"/>
    <w:rsid w:val="366435F4"/>
    <w:rsid w:val="36644B69"/>
    <w:rsid w:val="366478C8"/>
    <w:rsid w:val="36653C36"/>
    <w:rsid w:val="366559E4"/>
    <w:rsid w:val="3665675C"/>
    <w:rsid w:val="36656A49"/>
    <w:rsid w:val="36657D31"/>
    <w:rsid w:val="36657FCA"/>
    <w:rsid w:val="366607AE"/>
    <w:rsid w:val="36660F0F"/>
    <w:rsid w:val="366652B8"/>
    <w:rsid w:val="3667154D"/>
    <w:rsid w:val="36672F67"/>
    <w:rsid w:val="36673031"/>
    <w:rsid w:val="3667360A"/>
    <w:rsid w:val="36674C84"/>
    <w:rsid w:val="3667732D"/>
    <w:rsid w:val="36680956"/>
    <w:rsid w:val="36681030"/>
    <w:rsid w:val="36681034"/>
    <w:rsid w:val="36683C05"/>
    <w:rsid w:val="366854D4"/>
    <w:rsid w:val="36687282"/>
    <w:rsid w:val="36695095"/>
    <w:rsid w:val="36695C0D"/>
    <w:rsid w:val="36696F60"/>
    <w:rsid w:val="366A2FFA"/>
    <w:rsid w:val="366A4D05"/>
    <w:rsid w:val="366A4DA8"/>
    <w:rsid w:val="366A5D83"/>
    <w:rsid w:val="366A63A8"/>
    <w:rsid w:val="366A63C4"/>
    <w:rsid w:val="366B0E10"/>
    <w:rsid w:val="366B0FA5"/>
    <w:rsid w:val="366B1793"/>
    <w:rsid w:val="366B28CE"/>
    <w:rsid w:val="366B31BC"/>
    <w:rsid w:val="366B3254"/>
    <w:rsid w:val="366B3962"/>
    <w:rsid w:val="366B727E"/>
    <w:rsid w:val="366C06B6"/>
    <w:rsid w:val="366C0B20"/>
    <w:rsid w:val="366C0E45"/>
    <w:rsid w:val="366C4FC4"/>
    <w:rsid w:val="366C59F2"/>
    <w:rsid w:val="366C6B99"/>
    <w:rsid w:val="366D0A5A"/>
    <w:rsid w:val="366D1A51"/>
    <w:rsid w:val="366D1C16"/>
    <w:rsid w:val="366D3AD9"/>
    <w:rsid w:val="366D6338"/>
    <w:rsid w:val="366D6387"/>
    <w:rsid w:val="366D6646"/>
    <w:rsid w:val="366E4D55"/>
    <w:rsid w:val="366E6C42"/>
    <w:rsid w:val="366F23BE"/>
    <w:rsid w:val="366F476C"/>
    <w:rsid w:val="366F6862"/>
    <w:rsid w:val="366F6930"/>
    <w:rsid w:val="366F77C5"/>
    <w:rsid w:val="367014BE"/>
    <w:rsid w:val="36702397"/>
    <w:rsid w:val="36703696"/>
    <w:rsid w:val="36703D6C"/>
    <w:rsid w:val="367113D1"/>
    <w:rsid w:val="36711506"/>
    <w:rsid w:val="3671152F"/>
    <w:rsid w:val="36712E0A"/>
    <w:rsid w:val="36713D06"/>
    <w:rsid w:val="36714388"/>
    <w:rsid w:val="36714543"/>
    <w:rsid w:val="36714D18"/>
    <w:rsid w:val="36716136"/>
    <w:rsid w:val="36721EAF"/>
    <w:rsid w:val="36723C5D"/>
    <w:rsid w:val="36724646"/>
    <w:rsid w:val="36730100"/>
    <w:rsid w:val="367327B3"/>
    <w:rsid w:val="36732B1F"/>
    <w:rsid w:val="36733530"/>
    <w:rsid w:val="36735C80"/>
    <w:rsid w:val="367365C1"/>
    <w:rsid w:val="36741575"/>
    <w:rsid w:val="3674177C"/>
    <w:rsid w:val="36743E79"/>
    <w:rsid w:val="3674665B"/>
    <w:rsid w:val="3674778B"/>
    <w:rsid w:val="367479D5"/>
    <w:rsid w:val="36751054"/>
    <w:rsid w:val="36751A3E"/>
    <w:rsid w:val="367573BE"/>
    <w:rsid w:val="36762117"/>
    <w:rsid w:val="367622A7"/>
    <w:rsid w:val="36764149"/>
    <w:rsid w:val="36764AC8"/>
    <w:rsid w:val="36767272"/>
    <w:rsid w:val="36767BF1"/>
    <w:rsid w:val="36772851"/>
    <w:rsid w:val="36772A0A"/>
    <w:rsid w:val="36773050"/>
    <w:rsid w:val="3677678D"/>
    <w:rsid w:val="367774C5"/>
    <w:rsid w:val="3678060D"/>
    <w:rsid w:val="36780B29"/>
    <w:rsid w:val="36781AB1"/>
    <w:rsid w:val="367845F1"/>
    <w:rsid w:val="36784617"/>
    <w:rsid w:val="3678643B"/>
    <w:rsid w:val="3679035D"/>
    <w:rsid w:val="3679148F"/>
    <w:rsid w:val="36791E55"/>
    <w:rsid w:val="36793030"/>
    <w:rsid w:val="3679323D"/>
    <w:rsid w:val="367A601A"/>
    <w:rsid w:val="367A7C04"/>
    <w:rsid w:val="367B5207"/>
    <w:rsid w:val="367B6FB5"/>
    <w:rsid w:val="367B74AA"/>
    <w:rsid w:val="367C093A"/>
    <w:rsid w:val="367C50D1"/>
    <w:rsid w:val="367D0F7F"/>
    <w:rsid w:val="367D1DCA"/>
    <w:rsid w:val="367D2D2D"/>
    <w:rsid w:val="367D350B"/>
    <w:rsid w:val="367D4AA1"/>
    <w:rsid w:val="367D522F"/>
    <w:rsid w:val="367D7F1D"/>
    <w:rsid w:val="367E0853"/>
    <w:rsid w:val="367E2601"/>
    <w:rsid w:val="367E499B"/>
    <w:rsid w:val="367F204A"/>
    <w:rsid w:val="367F36DE"/>
    <w:rsid w:val="367F4368"/>
    <w:rsid w:val="367F52CB"/>
    <w:rsid w:val="368023A6"/>
    <w:rsid w:val="3680281D"/>
    <w:rsid w:val="36802DAA"/>
    <w:rsid w:val="36806379"/>
    <w:rsid w:val="36807515"/>
    <w:rsid w:val="36807657"/>
    <w:rsid w:val="368101F6"/>
    <w:rsid w:val="3681331C"/>
    <w:rsid w:val="36820E79"/>
    <w:rsid w:val="36821D61"/>
    <w:rsid w:val="368220F2"/>
    <w:rsid w:val="3682448A"/>
    <w:rsid w:val="368247AC"/>
    <w:rsid w:val="36826406"/>
    <w:rsid w:val="36826596"/>
    <w:rsid w:val="36831144"/>
    <w:rsid w:val="36833607"/>
    <w:rsid w:val="36835C3C"/>
    <w:rsid w:val="36840413"/>
    <w:rsid w:val="36841AE0"/>
    <w:rsid w:val="3684230E"/>
    <w:rsid w:val="36842550"/>
    <w:rsid w:val="3685055C"/>
    <w:rsid w:val="368507A3"/>
    <w:rsid w:val="3685164C"/>
    <w:rsid w:val="36852311"/>
    <w:rsid w:val="36853560"/>
    <w:rsid w:val="3685440F"/>
    <w:rsid w:val="36856C8C"/>
    <w:rsid w:val="368577FF"/>
    <w:rsid w:val="36860744"/>
    <w:rsid w:val="3686304B"/>
    <w:rsid w:val="368636C2"/>
    <w:rsid w:val="36864662"/>
    <w:rsid w:val="3686486B"/>
    <w:rsid w:val="36873A8F"/>
    <w:rsid w:val="36873BAC"/>
    <w:rsid w:val="368746E6"/>
    <w:rsid w:val="36877708"/>
    <w:rsid w:val="3688182C"/>
    <w:rsid w:val="36882552"/>
    <w:rsid w:val="36883A72"/>
    <w:rsid w:val="36885DE7"/>
    <w:rsid w:val="36886EDD"/>
    <w:rsid w:val="368871FB"/>
    <w:rsid w:val="36887706"/>
    <w:rsid w:val="3689036D"/>
    <w:rsid w:val="36891920"/>
    <w:rsid w:val="36896C2B"/>
    <w:rsid w:val="368A1AE5"/>
    <w:rsid w:val="368A2348"/>
    <w:rsid w:val="368A369C"/>
    <w:rsid w:val="368A43CE"/>
    <w:rsid w:val="368A50B2"/>
    <w:rsid w:val="368A5DA6"/>
    <w:rsid w:val="368B1516"/>
    <w:rsid w:val="368B30C7"/>
    <w:rsid w:val="368B585E"/>
    <w:rsid w:val="368C11C2"/>
    <w:rsid w:val="368C1299"/>
    <w:rsid w:val="368C2F70"/>
    <w:rsid w:val="368C3617"/>
    <w:rsid w:val="368C4A7A"/>
    <w:rsid w:val="368C7114"/>
    <w:rsid w:val="368D0A96"/>
    <w:rsid w:val="368D1152"/>
    <w:rsid w:val="368D18BF"/>
    <w:rsid w:val="368D6CE8"/>
    <w:rsid w:val="368E1BCD"/>
    <w:rsid w:val="368E2203"/>
    <w:rsid w:val="368E2D4F"/>
    <w:rsid w:val="368E4F3A"/>
    <w:rsid w:val="368E559E"/>
    <w:rsid w:val="368E7383"/>
    <w:rsid w:val="368E7A59"/>
    <w:rsid w:val="368F2CFF"/>
    <w:rsid w:val="368F480F"/>
    <w:rsid w:val="368F6A77"/>
    <w:rsid w:val="36900863"/>
    <w:rsid w:val="3690132A"/>
    <w:rsid w:val="36902F82"/>
    <w:rsid w:val="3690453F"/>
    <w:rsid w:val="36904F1E"/>
    <w:rsid w:val="36910587"/>
    <w:rsid w:val="369116D0"/>
    <w:rsid w:val="36911898"/>
    <w:rsid w:val="36913D9A"/>
    <w:rsid w:val="36914749"/>
    <w:rsid w:val="369156FA"/>
    <w:rsid w:val="3691586D"/>
    <w:rsid w:val="369167D9"/>
    <w:rsid w:val="36925AD3"/>
    <w:rsid w:val="36930039"/>
    <w:rsid w:val="36931251"/>
    <w:rsid w:val="369313B0"/>
    <w:rsid w:val="3693208C"/>
    <w:rsid w:val="36932551"/>
    <w:rsid w:val="36932B06"/>
    <w:rsid w:val="36933DB2"/>
    <w:rsid w:val="369342FF"/>
    <w:rsid w:val="36936AA5"/>
    <w:rsid w:val="36940077"/>
    <w:rsid w:val="36940FD2"/>
    <w:rsid w:val="36941E25"/>
    <w:rsid w:val="36945BBC"/>
    <w:rsid w:val="369462C9"/>
    <w:rsid w:val="369463AE"/>
    <w:rsid w:val="3695069B"/>
    <w:rsid w:val="36951558"/>
    <w:rsid w:val="36952C22"/>
    <w:rsid w:val="369605DD"/>
    <w:rsid w:val="36962041"/>
    <w:rsid w:val="3696377E"/>
    <w:rsid w:val="36963DEF"/>
    <w:rsid w:val="369648D9"/>
    <w:rsid w:val="36964EF6"/>
    <w:rsid w:val="36965096"/>
    <w:rsid w:val="36965B9D"/>
    <w:rsid w:val="36967D4F"/>
    <w:rsid w:val="369702E5"/>
    <w:rsid w:val="3697072A"/>
    <w:rsid w:val="369707D6"/>
    <w:rsid w:val="3697389C"/>
    <w:rsid w:val="36980772"/>
    <w:rsid w:val="36981915"/>
    <w:rsid w:val="36987B67"/>
    <w:rsid w:val="369915A3"/>
    <w:rsid w:val="369923B0"/>
    <w:rsid w:val="369938DF"/>
    <w:rsid w:val="369955C9"/>
    <w:rsid w:val="3699568D"/>
    <w:rsid w:val="369966AC"/>
    <w:rsid w:val="36996F01"/>
    <w:rsid w:val="3699743B"/>
    <w:rsid w:val="36997E62"/>
    <w:rsid w:val="369A1772"/>
    <w:rsid w:val="369A2E37"/>
    <w:rsid w:val="369A2F9E"/>
    <w:rsid w:val="369A3EC3"/>
    <w:rsid w:val="369A43E5"/>
    <w:rsid w:val="369A4E21"/>
    <w:rsid w:val="369A4E53"/>
    <w:rsid w:val="369B000A"/>
    <w:rsid w:val="369B31B3"/>
    <w:rsid w:val="369B5353"/>
    <w:rsid w:val="369B68B7"/>
    <w:rsid w:val="369B7657"/>
    <w:rsid w:val="369C1E3E"/>
    <w:rsid w:val="369C2C78"/>
    <w:rsid w:val="369C4B94"/>
    <w:rsid w:val="369D007E"/>
    <w:rsid w:val="369D517D"/>
    <w:rsid w:val="369D7429"/>
    <w:rsid w:val="369D7C73"/>
    <w:rsid w:val="369E06DD"/>
    <w:rsid w:val="369E0EF6"/>
    <w:rsid w:val="369E1208"/>
    <w:rsid w:val="369E245A"/>
    <w:rsid w:val="369E2CA4"/>
    <w:rsid w:val="369E57FE"/>
    <w:rsid w:val="369E6D4B"/>
    <w:rsid w:val="369F0B51"/>
    <w:rsid w:val="369F4D02"/>
    <w:rsid w:val="36A007CA"/>
    <w:rsid w:val="36A04B2A"/>
    <w:rsid w:val="36A1017A"/>
    <w:rsid w:val="36A14116"/>
    <w:rsid w:val="36A145C2"/>
    <w:rsid w:val="36A209E6"/>
    <w:rsid w:val="36A22475"/>
    <w:rsid w:val="36A22655"/>
    <w:rsid w:val="36A22794"/>
    <w:rsid w:val="36A24542"/>
    <w:rsid w:val="36A24E5F"/>
    <w:rsid w:val="36A26B39"/>
    <w:rsid w:val="36A35226"/>
    <w:rsid w:val="36A368D7"/>
    <w:rsid w:val="36A40F99"/>
    <w:rsid w:val="36A42FED"/>
    <w:rsid w:val="36A45B88"/>
    <w:rsid w:val="36A462B4"/>
    <w:rsid w:val="36A4654C"/>
    <w:rsid w:val="36A466B6"/>
    <w:rsid w:val="36A54032"/>
    <w:rsid w:val="36A55DE0"/>
    <w:rsid w:val="36A57B46"/>
    <w:rsid w:val="36A62466"/>
    <w:rsid w:val="36A63BA7"/>
    <w:rsid w:val="36A67737"/>
    <w:rsid w:val="36A738F6"/>
    <w:rsid w:val="36A75037"/>
    <w:rsid w:val="36A75FFC"/>
    <w:rsid w:val="36A77DAA"/>
    <w:rsid w:val="36A80028"/>
    <w:rsid w:val="36A8691D"/>
    <w:rsid w:val="36A92528"/>
    <w:rsid w:val="36A93B22"/>
    <w:rsid w:val="36A9517F"/>
    <w:rsid w:val="36A95439"/>
    <w:rsid w:val="36A95955"/>
    <w:rsid w:val="36A97957"/>
    <w:rsid w:val="36AA0BF2"/>
    <w:rsid w:val="36AA1648"/>
    <w:rsid w:val="36AA33F6"/>
    <w:rsid w:val="36AA620B"/>
    <w:rsid w:val="36AA789A"/>
    <w:rsid w:val="36AB07D2"/>
    <w:rsid w:val="36AB4E48"/>
    <w:rsid w:val="36AB6ECE"/>
    <w:rsid w:val="36AB7E0E"/>
    <w:rsid w:val="36AC076B"/>
    <w:rsid w:val="36AC19ED"/>
    <w:rsid w:val="36AC2DA9"/>
    <w:rsid w:val="36AC53C0"/>
    <w:rsid w:val="36AC6604"/>
    <w:rsid w:val="36AC6BD3"/>
    <w:rsid w:val="36AC716F"/>
    <w:rsid w:val="36AD2EE7"/>
    <w:rsid w:val="36AD4B82"/>
    <w:rsid w:val="36AD4EE1"/>
    <w:rsid w:val="36AD7768"/>
    <w:rsid w:val="36AE020E"/>
    <w:rsid w:val="36AE0BF8"/>
    <w:rsid w:val="36AE1139"/>
    <w:rsid w:val="36AE2339"/>
    <w:rsid w:val="36AE2D94"/>
    <w:rsid w:val="36AE7358"/>
    <w:rsid w:val="36AF1833"/>
    <w:rsid w:val="36AF3103"/>
    <w:rsid w:val="36B00B6C"/>
    <w:rsid w:val="36B0782A"/>
    <w:rsid w:val="36B139FE"/>
    <w:rsid w:val="36B14785"/>
    <w:rsid w:val="36B14A85"/>
    <w:rsid w:val="36B158AF"/>
    <w:rsid w:val="36B17390"/>
    <w:rsid w:val="36B17579"/>
    <w:rsid w:val="36B204FD"/>
    <w:rsid w:val="36B209BD"/>
    <w:rsid w:val="36B22251"/>
    <w:rsid w:val="36B22CAC"/>
    <w:rsid w:val="36B33892"/>
    <w:rsid w:val="36B33CD5"/>
    <w:rsid w:val="36B349A1"/>
    <w:rsid w:val="36B35F1A"/>
    <w:rsid w:val="36B3674F"/>
    <w:rsid w:val="36B4396A"/>
    <w:rsid w:val="36B45F6D"/>
    <w:rsid w:val="36B46D30"/>
    <w:rsid w:val="36B50ACB"/>
    <w:rsid w:val="36B51714"/>
    <w:rsid w:val="36B5266D"/>
    <w:rsid w:val="36B5382E"/>
    <w:rsid w:val="36B542D6"/>
    <w:rsid w:val="36B54795"/>
    <w:rsid w:val="36B551E4"/>
    <w:rsid w:val="36B61F5B"/>
    <w:rsid w:val="36B64412"/>
    <w:rsid w:val="36B64491"/>
    <w:rsid w:val="36B65E9E"/>
    <w:rsid w:val="36B6623F"/>
    <w:rsid w:val="36B66471"/>
    <w:rsid w:val="36B67FED"/>
    <w:rsid w:val="36B702AD"/>
    <w:rsid w:val="36B71EF4"/>
    <w:rsid w:val="36B7596C"/>
    <w:rsid w:val="36B81FB7"/>
    <w:rsid w:val="36B8487B"/>
    <w:rsid w:val="36B84C63"/>
    <w:rsid w:val="36B85B13"/>
    <w:rsid w:val="36B87851"/>
    <w:rsid w:val="36B9222E"/>
    <w:rsid w:val="36B94E7C"/>
    <w:rsid w:val="36B956B8"/>
    <w:rsid w:val="36B9651A"/>
    <w:rsid w:val="36B9791B"/>
    <w:rsid w:val="36BA0211"/>
    <w:rsid w:val="36BA08DC"/>
    <w:rsid w:val="36BA2093"/>
    <w:rsid w:val="36BA5D97"/>
    <w:rsid w:val="36BA5E25"/>
    <w:rsid w:val="36BA68E5"/>
    <w:rsid w:val="36BB1AA7"/>
    <w:rsid w:val="36BB3856"/>
    <w:rsid w:val="36BB584C"/>
    <w:rsid w:val="36BB7E6F"/>
    <w:rsid w:val="36BC3278"/>
    <w:rsid w:val="36BD137C"/>
    <w:rsid w:val="36BD2B8D"/>
    <w:rsid w:val="36BD312A"/>
    <w:rsid w:val="36BD56F1"/>
    <w:rsid w:val="36BD5820"/>
    <w:rsid w:val="36BD75CE"/>
    <w:rsid w:val="36BE2A56"/>
    <w:rsid w:val="36BE445D"/>
    <w:rsid w:val="36BE49AD"/>
    <w:rsid w:val="36BE548F"/>
    <w:rsid w:val="36BE5F18"/>
    <w:rsid w:val="36BE708C"/>
    <w:rsid w:val="36BF1B86"/>
    <w:rsid w:val="36BF3346"/>
    <w:rsid w:val="36BF41F1"/>
    <w:rsid w:val="36C00E6C"/>
    <w:rsid w:val="36C01129"/>
    <w:rsid w:val="36C04521"/>
    <w:rsid w:val="36C05BDE"/>
    <w:rsid w:val="36C070BE"/>
    <w:rsid w:val="36C107AF"/>
    <w:rsid w:val="36C14228"/>
    <w:rsid w:val="36C16AF7"/>
    <w:rsid w:val="36C1706E"/>
    <w:rsid w:val="36C17E14"/>
    <w:rsid w:val="36C20CA0"/>
    <w:rsid w:val="36C2145E"/>
    <w:rsid w:val="36C21C3F"/>
    <w:rsid w:val="36C22B22"/>
    <w:rsid w:val="36C22E36"/>
    <w:rsid w:val="36C24128"/>
    <w:rsid w:val="36C24BE4"/>
    <w:rsid w:val="36C25195"/>
    <w:rsid w:val="36C26992"/>
    <w:rsid w:val="36C27640"/>
    <w:rsid w:val="36C276EE"/>
    <w:rsid w:val="36C344B8"/>
    <w:rsid w:val="36C35592"/>
    <w:rsid w:val="36C411EC"/>
    <w:rsid w:val="36C416DE"/>
    <w:rsid w:val="36C4279E"/>
    <w:rsid w:val="36C4455F"/>
    <w:rsid w:val="36C4538D"/>
    <w:rsid w:val="36C4697F"/>
    <w:rsid w:val="36C46BAE"/>
    <w:rsid w:val="36C46D2F"/>
    <w:rsid w:val="36C505C0"/>
    <w:rsid w:val="36C5247C"/>
    <w:rsid w:val="36C551CD"/>
    <w:rsid w:val="36C56482"/>
    <w:rsid w:val="36C60E3F"/>
    <w:rsid w:val="36C62A73"/>
    <w:rsid w:val="36C6789E"/>
    <w:rsid w:val="36C67B60"/>
    <w:rsid w:val="36C71A5A"/>
    <w:rsid w:val="36C737F5"/>
    <w:rsid w:val="36C73FA8"/>
    <w:rsid w:val="36C753E5"/>
    <w:rsid w:val="36C84091"/>
    <w:rsid w:val="36C84394"/>
    <w:rsid w:val="36C918BB"/>
    <w:rsid w:val="36C92741"/>
    <w:rsid w:val="36C941C4"/>
    <w:rsid w:val="36C94D6E"/>
    <w:rsid w:val="36C95F72"/>
    <w:rsid w:val="36C961C3"/>
    <w:rsid w:val="36C97CBE"/>
    <w:rsid w:val="36C97D20"/>
    <w:rsid w:val="36CA01DB"/>
    <w:rsid w:val="36CA4AF3"/>
    <w:rsid w:val="36CA5626"/>
    <w:rsid w:val="36CB1F86"/>
    <w:rsid w:val="36CB4432"/>
    <w:rsid w:val="36CB69AB"/>
    <w:rsid w:val="36CB7CCE"/>
    <w:rsid w:val="36CC15BF"/>
    <w:rsid w:val="36CC1BC7"/>
    <w:rsid w:val="36CC3874"/>
    <w:rsid w:val="36CC4181"/>
    <w:rsid w:val="36CC5A63"/>
    <w:rsid w:val="36CC7811"/>
    <w:rsid w:val="36CD19A9"/>
    <w:rsid w:val="36CD2471"/>
    <w:rsid w:val="36CD2905"/>
    <w:rsid w:val="36CD3B65"/>
    <w:rsid w:val="36CD7A89"/>
    <w:rsid w:val="36CE3589"/>
    <w:rsid w:val="36CE5337"/>
    <w:rsid w:val="36CE7EAF"/>
    <w:rsid w:val="36CF10AF"/>
    <w:rsid w:val="36CF25FD"/>
    <w:rsid w:val="36CF33C7"/>
    <w:rsid w:val="36D02AA7"/>
    <w:rsid w:val="36D02B02"/>
    <w:rsid w:val="36D05553"/>
    <w:rsid w:val="36D07EFA"/>
    <w:rsid w:val="36D103E6"/>
    <w:rsid w:val="36D1085D"/>
    <w:rsid w:val="36D11A88"/>
    <w:rsid w:val="36D14E27"/>
    <w:rsid w:val="36D16B63"/>
    <w:rsid w:val="36D16BD5"/>
    <w:rsid w:val="36D26348"/>
    <w:rsid w:val="36D30B9F"/>
    <w:rsid w:val="36D31483"/>
    <w:rsid w:val="36D32BC4"/>
    <w:rsid w:val="36D32EE9"/>
    <w:rsid w:val="36D35BFA"/>
    <w:rsid w:val="36D36DF1"/>
    <w:rsid w:val="36D40DB0"/>
    <w:rsid w:val="36D412B8"/>
    <w:rsid w:val="36D41ED8"/>
    <w:rsid w:val="36D420EF"/>
    <w:rsid w:val="36D43740"/>
    <w:rsid w:val="36D451CC"/>
    <w:rsid w:val="36D451DC"/>
    <w:rsid w:val="36D466C5"/>
    <w:rsid w:val="36D509BD"/>
    <w:rsid w:val="36D52B69"/>
    <w:rsid w:val="36D534E1"/>
    <w:rsid w:val="36D5473F"/>
    <w:rsid w:val="36D55CB1"/>
    <w:rsid w:val="36D6068F"/>
    <w:rsid w:val="36D641EB"/>
    <w:rsid w:val="36D668E1"/>
    <w:rsid w:val="36D67C8F"/>
    <w:rsid w:val="36D72B1F"/>
    <w:rsid w:val="36D7699C"/>
    <w:rsid w:val="36D7770D"/>
    <w:rsid w:val="36D80A35"/>
    <w:rsid w:val="36D81B17"/>
    <w:rsid w:val="36D82130"/>
    <w:rsid w:val="36D84407"/>
    <w:rsid w:val="36D84921"/>
    <w:rsid w:val="36D861B6"/>
    <w:rsid w:val="36D8775F"/>
    <w:rsid w:val="36D93CDC"/>
    <w:rsid w:val="36D952F5"/>
    <w:rsid w:val="36DA0180"/>
    <w:rsid w:val="36DA1356"/>
    <w:rsid w:val="36DA1F2E"/>
    <w:rsid w:val="36DA44EF"/>
    <w:rsid w:val="36DA5495"/>
    <w:rsid w:val="36DA7EC6"/>
    <w:rsid w:val="36DB05E0"/>
    <w:rsid w:val="36DB09C1"/>
    <w:rsid w:val="36DB0F9D"/>
    <w:rsid w:val="36DB3EF8"/>
    <w:rsid w:val="36DB5209"/>
    <w:rsid w:val="36DB72FF"/>
    <w:rsid w:val="36DC01A8"/>
    <w:rsid w:val="36DC3947"/>
    <w:rsid w:val="36DC3C76"/>
    <w:rsid w:val="36DC53B7"/>
    <w:rsid w:val="36DC5E88"/>
    <w:rsid w:val="36DC5ECC"/>
    <w:rsid w:val="36DD072F"/>
    <w:rsid w:val="36DD37CC"/>
    <w:rsid w:val="36DD557A"/>
    <w:rsid w:val="36DD5F28"/>
    <w:rsid w:val="36DD7799"/>
    <w:rsid w:val="36DE1AE9"/>
    <w:rsid w:val="36DE2D39"/>
    <w:rsid w:val="36DE3A00"/>
    <w:rsid w:val="36DE7CD7"/>
    <w:rsid w:val="36DF0D50"/>
    <w:rsid w:val="36DF474B"/>
    <w:rsid w:val="36DF5796"/>
    <w:rsid w:val="36DF6214"/>
    <w:rsid w:val="36DF7544"/>
    <w:rsid w:val="36E00D39"/>
    <w:rsid w:val="36E0150E"/>
    <w:rsid w:val="36E025F7"/>
    <w:rsid w:val="36E03C70"/>
    <w:rsid w:val="36E0506A"/>
    <w:rsid w:val="36E100E1"/>
    <w:rsid w:val="36E111F6"/>
    <w:rsid w:val="36E1558C"/>
    <w:rsid w:val="36E1561F"/>
    <w:rsid w:val="36E20DE2"/>
    <w:rsid w:val="36E23AEA"/>
    <w:rsid w:val="36E25286"/>
    <w:rsid w:val="36E27034"/>
    <w:rsid w:val="36E27AE8"/>
    <w:rsid w:val="36E30E77"/>
    <w:rsid w:val="36E36908"/>
    <w:rsid w:val="36E371F4"/>
    <w:rsid w:val="36E42DAC"/>
    <w:rsid w:val="36E50C68"/>
    <w:rsid w:val="36E51884"/>
    <w:rsid w:val="36E52680"/>
    <w:rsid w:val="36E527A3"/>
    <w:rsid w:val="36E54FD9"/>
    <w:rsid w:val="36E55551"/>
    <w:rsid w:val="36E56B24"/>
    <w:rsid w:val="36E61D4C"/>
    <w:rsid w:val="36E62043"/>
    <w:rsid w:val="36E70D89"/>
    <w:rsid w:val="36E724CA"/>
    <w:rsid w:val="36E72E6F"/>
    <w:rsid w:val="36E761A3"/>
    <w:rsid w:val="36E763F9"/>
    <w:rsid w:val="36E77377"/>
    <w:rsid w:val="36E77FA3"/>
    <w:rsid w:val="36E80115"/>
    <w:rsid w:val="36E83E1E"/>
    <w:rsid w:val="36E85903"/>
    <w:rsid w:val="36E863FA"/>
    <w:rsid w:val="36E903C3"/>
    <w:rsid w:val="36E9133C"/>
    <w:rsid w:val="36E94542"/>
    <w:rsid w:val="36E94DEA"/>
    <w:rsid w:val="36E94EEA"/>
    <w:rsid w:val="36E96615"/>
    <w:rsid w:val="36E96819"/>
    <w:rsid w:val="36E96E9B"/>
    <w:rsid w:val="36E97C36"/>
    <w:rsid w:val="36EA20AF"/>
    <w:rsid w:val="36EA5022"/>
    <w:rsid w:val="36EA627A"/>
    <w:rsid w:val="36EA7C97"/>
    <w:rsid w:val="36EB27C0"/>
    <w:rsid w:val="36EB413B"/>
    <w:rsid w:val="36EB62D4"/>
    <w:rsid w:val="36EC0FC7"/>
    <w:rsid w:val="36EC2E6D"/>
    <w:rsid w:val="36EC3294"/>
    <w:rsid w:val="36EC3AB0"/>
    <w:rsid w:val="36EC3AD8"/>
    <w:rsid w:val="36EC47E0"/>
    <w:rsid w:val="36EC7EB3"/>
    <w:rsid w:val="36ED1D2F"/>
    <w:rsid w:val="36ED5C28"/>
    <w:rsid w:val="36ED5D04"/>
    <w:rsid w:val="36EE4AFA"/>
    <w:rsid w:val="36EE59D9"/>
    <w:rsid w:val="36EE77CC"/>
    <w:rsid w:val="36EF0D6B"/>
    <w:rsid w:val="36EF34FF"/>
    <w:rsid w:val="36EF513D"/>
    <w:rsid w:val="36EF52AD"/>
    <w:rsid w:val="36EF6EE9"/>
    <w:rsid w:val="36F00B34"/>
    <w:rsid w:val="36F01751"/>
    <w:rsid w:val="36F03640"/>
    <w:rsid w:val="36F068FA"/>
    <w:rsid w:val="36F0734F"/>
    <w:rsid w:val="36F079A3"/>
    <w:rsid w:val="36F12B98"/>
    <w:rsid w:val="36F1357C"/>
    <w:rsid w:val="36F13D40"/>
    <w:rsid w:val="36F14A0C"/>
    <w:rsid w:val="36F154C9"/>
    <w:rsid w:val="36F1614D"/>
    <w:rsid w:val="36F206C5"/>
    <w:rsid w:val="36F20912"/>
    <w:rsid w:val="36F21467"/>
    <w:rsid w:val="36F2183C"/>
    <w:rsid w:val="36F22B3E"/>
    <w:rsid w:val="36F236A9"/>
    <w:rsid w:val="36F2551F"/>
    <w:rsid w:val="36F274A1"/>
    <w:rsid w:val="36F30723"/>
    <w:rsid w:val="36F31241"/>
    <w:rsid w:val="36F32CFB"/>
    <w:rsid w:val="36F344C7"/>
    <w:rsid w:val="36F34D9D"/>
    <w:rsid w:val="36F40B98"/>
    <w:rsid w:val="36F41EE1"/>
    <w:rsid w:val="36F41EFD"/>
    <w:rsid w:val="36F4363E"/>
    <w:rsid w:val="36F43C09"/>
    <w:rsid w:val="36F4487B"/>
    <w:rsid w:val="36F44ACE"/>
    <w:rsid w:val="36F45988"/>
    <w:rsid w:val="36F4760B"/>
    <w:rsid w:val="36F47B2C"/>
    <w:rsid w:val="36F50230"/>
    <w:rsid w:val="36F55F5E"/>
    <w:rsid w:val="36F56D67"/>
    <w:rsid w:val="36F61059"/>
    <w:rsid w:val="36F62AE0"/>
    <w:rsid w:val="36F707B2"/>
    <w:rsid w:val="36F70906"/>
    <w:rsid w:val="36F72126"/>
    <w:rsid w:val="36F73E43"/>
    <w:rsid w:val="36F74D48"/>
    <w:rsid w:val="36F74FC9"/>
    <w:rsid w:val="36F779B1"/>
    <w:rsid w:val="36F823B4"/>
    <w:rsid w:val="36F82FB8"/>
    <w:rsid w:val="36F84A99"/>
    <w:rsid w:val="36F91EC9"/>
    <w:rsid w:val="36F920DF"/>
    <w:rsid w:val="36F9382F"/>
    <w:rsid w:val="36F97023"/>
    <w:rsid w:val="36F972FE"/>
    <w:rsid w:val="36FA18F7"/>
    <w:rsid w:val="36FA25D0"/>
    <w:rsid w:val="36FA437E"/>
    <w:rsid w:val="36FA43AD"/>
    <w:rsid w:val="36FA701A"/>
    <w:rsid w:val="36FB00F6"/>
    <w:rsid w:val="36FB148B"/>
    <w:rsid w:val="36FB1540"/>
    <w:rsid w:val="36FB4987"/>
    <w:rsid w:val="36FB4ACB"/>
    <w:rsid w:val="36FB56DD"/>
    <w:rsid w:val="36FB6D13"/>
    <w:rsid w:val="36FB71FF"/>
    <w:rsid w:val="36FC305D"/>
    <w:rsid w:val="36FC3260"/>
    <w:rsid w:val="36FD1B1F"/>
    <w:rsid w:val="36FD26A5"/>
    <w:rsid w:val="36FD3E6E"/>
    <w:rsid w:val="36FD5C1C"/>
    <w:rsid w:val="36FD79CA"/>
    <w:rsid w:val="36FE279E"/>
    <w:rsid w:val="36FE5C9B"/>
    <w:rsid w:val="36FE7F71"/>
    <w:rsid w:val="36FF1994"/>
    <w:rsid w:val="36FF205C"/>
    <w:rsid w:val="36FF7BE6"/>
    <w:rsid w:val="37003071"/>
    <w:rsid w:val="37003604"/>
    <w:rsid w:val="37003BEE"/>
    <w:rsid w:val="3700421E"/>
    <w:rsid w:val="3700570C"/>
    <w:rsid w:val="370074BA"/>
    <w:rsid w:val="37012627"/>
    <w:rsid w:val="37012DAC"/>
    <w:rsid w:val="370137E2"/>
    <w:rsid w:val="3701395E"/>
    <w:rsid w:val="37015C42"/>
    <w:rsid w:val="37021484"/>
    <w:rsid w:val="37021A29"/>
    <w:rsid w:val="37022B9D"/>
    <w:rsid w:val="37023F91"/>
    <w:rsid w:val="370248CE"/>
    <w:rsid w:val="3702512D"/>
    <w:rsid w:val="37025480"/>
    <w:rsid w:val="37025991"/>
    <w:rsid w:val="37025AFC"/>
    <w:rsid w:val="370276D6"/>
    <w:rsid w:val="37031712"/>
    <w:rsid w:val="37032FF9"/>
    <w:rsid w:val="37040D59"/>
    <w:rsid w:val="37041B50"/>
    <w:rsid w:val="370421A3"/>
    <w:rsid w:val="37047F3F"/>
    <w:rsid w:val="37050F8B"/>
    <w:rsid w:val="37052D23"/>
    <w:rsid w:val="37054669"/>
    <w:rsid w:val="37066EE3"/>
    <w:rsid w:val="37067431"/>
    <w:rsid w:val="37070849"/>
    <w:rsid w:val="3707591B"/>
    <w:rsid w:val="37083D9D"/>
    <w:rsid w:val="37084165"/>
    <w:rsid w:val="3709179F"/>
    <w:rsid w:val="37092813"/>
    <w:rsid w:val="370943D4"/>
    <w:rsid w:val="370945C1"/>
    <w:rsid w:val="3709636F"/>
    <w:rsid w:val="37096E3C"/>
    <w:rsid w:val="370A0339"/>
    <w:rsid w:val="370A20E7"/>
    <w:rsid w:val="370A5864"/>
    <w:rsid w:val="370B3F37"/>
    <w:rsid w:val="370B51DD"/>
    <w:rsid w:val="370B658B"/>
    <w:rsid w:val="370B6CF4"/>
    <w:rsid w:val="370B7B4E"/>
    <w:rsid w:val="370C1479"/>
    <w:rsid w:val="370C2303"/>
    <w:rsid w:val="370C2D55"/>
    <w:rsid w:val="370C3280"/>
    <w:rsid w:val="370C40B1"/>
    <w:rsid w:val="370C65DF"/>
    <w:rsid w:val="370C6C4D"/>
    <w:rsid w:val="370D41E5"/>
    <w:rsid w:val="370D54FC"/>
    <w:rsid w:val="370E0C95"/>
    <w:rsid w:val="370E5E82"/>
    <w:rsid w:val="370E607B"/>
    <w:rsid w:val="370E7E29"/>
    <w:rsid w:val="370F11EA"/>
    <w:rsid w:val="370F57F9"/>
    <w:rsid w:val="370F76FD"/>
    <w:rsid w:val="370F776A"/>
    <w:rsid w:val="371004A3"/>
    <w:rsid w:val="3710147D"/>
    <w:rsid w:val="37101C6F"/>
    <w:rsid w:val="37103E31"/>
    <w:rsid w:val="37104B16"/>
    <w:rsid w:val="37104E51"/>
    <w:rsid w:val="371051FD"/>
    <w:rsid w:val="371074CB"/>
    <w:rsid w:val="37107F95"/>
    <w:rsid w:val="3711116E"/>
    <w:rsid w:val="37113133"/>
    <w:rsid w:val="37113C08"/>
    <w:rsid w:val="3712114D"/>
    <w:rsid w:val="371215D4"/>
    <w:rsid w:val="371239C5"/>
    <w:rsid w:val="371261F4"/>
    <w:rsid w:val="37134388"/>
    <w:rsid w:val="37134F12"/>
    <w:rsid w:val="37135D71"/>
    <w:rsid w:val="37136525"/>
    <w:rsid w:val="371371EE"/>
    <w:rsid w:val="37137525"/>
    <w:rsid w:val="37142E18"/>
    <w:rsid w:val="37144761"/>
    <w:rsid w:val="3714486F"/>
    <w:rsid w:val="3714497C"/>
    <w:rsid w:val="37144D14"/>
    <w:rsid w:val="371467CB"/>
    <w:rsid w:val="37146B32"/>
    <w:rsid w:val="37150416"/>
    <w:rsid w:val="371511B8"/>
    <w:rsid w:val="37152977"/>
    <w:rsid w:val="37152F66"/>
    <w:rsid w:val="37156908"/>
    <w:rsid w:val="37160A8C"/>
    <w:rsid w:val="37163E07"/>
    <w:rsid w:val="37164F30"/>
    <w:rsid w:val="37165AB1"/>
    <w:rsid w:val="37165E7F"/>
    <w:rsid w:val="3716669C"/>
    <w:rsid w:val="37166CDE"/>
    <w:rsid w:val="3717199C"/>
    <w:rsid w:val="37171BA5"/>
    <w:rsid w:val="3717392D"/>
    <w:rsid w:val="37174BEB"/>
    <w:rsid w:val="37177E68"/>
    <w:rsid w:val="371812F8"/>
    <w:rsid w:val="37182A56"/>
    <w:rsid w:val="37184804"/>
    <w:rsid w:val="37185092"/>
    <w:rsid w:val="37186996"/>
    <w:rsid w:val="37187B18"/>
    <w:rsid w:val="37187D95"/>
    <w:rsid w:val="37191AD4"/>
    <w:rsid w:val="37192788"/>
    <w:rsid w:val="37194DCC"/>
    <w:rsid w:val="37196399"/>
    <w:rsid w:val="371A057C"/>
    <w:rsid w:val="371A07CC"/>
    <w:rsid w:val="371A0990"/>
    <w:rsid w:val="371A187D"/>
    <w:rsid w:val="371A20CB"/>
    <w:rsid w:val="371A4A20"/>
    <w:rsid w:val="371A5AE8"/>
    <w:rsid w:val="371A67CE"/>
    <w:rsid w:val="371A67E9"/>
    <w:rsid w:val="371B2546"/>
    <w:rsid w:val="371B3BE5"/>
    <w:rsid w:val="371B60A2"/>
    <w:rsid w:val="371B7C79"/>
    <w:rsid w:val="371C08CE"/>
    <w:rsid w:val="371C14EF"/>
    <w:rsid w:val="371C17FB"/>
    <w:rsid w:val="371C1F09"/>
    <w:rsid w:val="371D006C"/>
    <w:rsid w:val="371D17AA"/>
    <w:rsid w:val="371D19AD"/>
    <w:rsid w:val="371D1E1A"/>
    <w:rsid w:val="371D3CDA"/>
    <w:rsid w:val="371D57E8"/>
    <w:rsid w:val="371D62BE"/>
    <w:rsid w:val="371D664B"/>
    <w:rsid w:val="371D6B84"/>
    <w:rsid w:val="371D7239"/>
    <w:rsid w:val="371E065C"/>
    <w:rsid w:val="371E06A4"/>
    <w:rsid w:val="371E0791"/>
    <w:rsid w:val="371E3A29"/>
    <w:rsid w:val="371E7EBA"/>
    <w:rsid w:val="371F3D2B"/>
    <w:rsid w:val="37200A38"/>
    <w:rsid w:val="3720208D"/>
    <w:rsid w:val="3720265B"/>
    <w:rsid w:val="37203CEE"/>
    <w:rsid w:val="372043B8"/>
    <w:rsid w:val="37204739"/>
    <w:rsid w:val="372058D3"/>
    <w:rsid w:val="372062B5"/>
    <w:rsid w:val="37206361"/>
    <w:rsid w:val="37213AEB"/>
    <w:rsid w:val="37214BA8"/>
    <w:rsid w:val="37215DAE"/>
    <w:rsid w:val="37217B5C"/>
    <w:rsid w:val="37220D2A"/>
    <w:rsid w:val="372238D5"/>
    <w:rsid w:val="37223C9D"/>
    <w:rsid w:val="37225683"/>
    <w:rsid w:val="37227431"/>
    <w:rsid w:val="372314FD"/>
    <w:rsid w:val="37233390"/>
    <w:rsid w:val="37236738"/>
    <w:rsid w:val="372409DE"/>
    <w:rsid w:val="372419AE"/>
    <w:rsid w:val="372431A9"/>
    <w:rsid w:val="37245D3F"/>
    <w:rsid w:val="3724764D"/>
    <w:rsid w:val="3724789B"/>
    <w:rsid w:val="3725004B"/>
    <w:rsid w:val="3725093C"/>
    <w:rsid w:val="37250D2B"/>
    <w:rsid w:val="3725246C"/>
    <w:rsid w:val="372567FE"/>
    <w:rsid w:val="37256F21"/>
    <w:rsid w:val="372611AB"/>
    <w:rsid w:val="37264D8C"/>
    <w:rsid w:val="372661DF"/>
    <w:rsid w:val="372708B6"/>
    <w:rsid w:val="37276CF5"/>
    <w:rsid w:val="37277126"/>
    <w:rsid w:val="3727713D"/>
    <w:rsid w:val="3728507F"/>
    <w:rsid w:val="37285211"/>
    <w:rsid w:val="37290411"/>
    <w:rsid w:val="37294459"/>
    <w:rsid w:val="3729447F"/>
    <w:rsid w:val="3729482C"/>
    <w:rsid w:val="37294C63"/>
    <w:rsid w:val="37294FAE"/>
    <w:rsid w:val="37295149"/>
    <w:rsid w:val="372A308B"/>
    <w:rsid w:val="372A5410"/>
    <w:rsid w:val="372A6BE5"/>
    <w:rsid w:val="372B189C"/>
    <w:rsid w:val="372B2AC7"/>
    <w:rsid w:val="372B37F6"/>
    <w:rsid w:val="372B4B9D"/>
    <w:rsid w:val="372B6C2B"/>
    <w:rsid w:val="372B776E"/>
    <w:rsid w:val="372B7EEC"/>
    <w:rsid w:val="372C02AF"/>
    <w:rsid w:val="372C0BFE"/>
    <w:rsid w:val="372C4753"/>
    <w:rsid w:val="372C59DE"/>
    <w:rsid w:val="372C6501"/>
    <w:rsid w:val="372C6F3C"/>
    <w:rsid w:val="372D1AA0"/>
    <w:rsid w:val="372D208E"/>
    <w:rsid w:val="372D303E"/>
    <w:rsid w:val="372D516A"/>
    <w:rsid w:val="372D6505"/>
    <w:rsid w:val="372E04CB"/>
    <w:rsid w:val="372E1E4E"/>
    <w:rsid w:val="372E3137"/>
    <w:rsid w:val="372E351E"/>
    <w:rsid w:val="372E4027"/>
    <w:rsid w:val="372E5DD5"/>
    <w:rsid w:val="372E6263"/>
    <w:rsid w:val="372E7B0F"/>
    <w:rsid w:val="372F23F3"/>
    <w:rsid w:val="372F2D27"/>
    <w:rsid w:val="372F5E2F"/>
    <w:rsid w:val="372F60EF"/>
    <w:rsid w:val="372F7F47"/>
    <w:rsid w:val="37300F0C"/>
    <w:rsid w:val="37304231"/>
    <w:rsid w:val="3730757F"/>
    <w:rsid w:val="37307BDB"/>
    <w:rsid w:val="37307DA0"/>
    <w:rsid w:val="37310A0F"/>
    <w:rsid w:val="373136A5"/>
    <w:rsid w:val="37313B18"/>
    <w:rsid w:val="37314102"/>
    <w:rsid w:val="373158C6"/>
    <w:rsid w:val="37317FAE"/>
    <w:rsid w:val="37320B19"/>
    <w:rsid w:val="3732139F"/>
    <w:rsid w:val="37321491"/>
    <w:rsid w:val="3732332F"/>
    <w:rsid w:val="3732619C"/>
    <w:rsid w:val="37326C20"/>
    <w:rsid w:val="37330CE5"/>
    <w:rsid w:val="373316AC"/>
    <w:rsid w:val="37333E6F"/>
    <w:rsid w:val="373345CF"/>
    <w:rsid w:val="37335AE2"/>
    <w:rsid w:val="373376E3"/>
    <w:rsid w:val="37337890"/>
    <w:rsid w:val="37337D60"/>
    <w:rsid w:val="373411D3"/>
    <w:rsid w:val="37343552"/>
    <w:rsid w:val="37345A93"/>
    <w:rsid w:val="3735160B"/>
    <w:rsid w:val="37351F61"/>
    <w:rsid w:val="37352A53"/>
    <w:rsid w:val="37353608"/>
    <w:rsid w:val="37354046"/>
    <w:rsid w:val="373541B2"/>
    <w:rsid w:val="37357164"/>
    <w:rsid w:val="3736112E"/>
    <w:rsid w:val="3736181C"/>
    <w:rsid w:val="37362E74"/>
    <w:rsid w:val="37362EDC"/>
    <w:rsid w:val="3736790D"/>
    <w:rsid w:val="37370666"/>
    <w:rsid w:val="37370E90"/>
    <w:rsid w:val="37371F9A"/>
    <w:rsid w:val="37372AFB"/>
    <w:rsid w:val="373730B5"/>
    <w:rsid w:val="37374032"/>
    <w:rsid w:val="37374919"/>
    <w:rsid w:val="37375D11"/>
    <w:rsid w:val="37375E56"/>
    <w:rsid w:val="37377BF9"/>
    <w:rsid w:val="37384EA6"/>
    <w:rsid w:val="37386C54"/>
    <w:rsid w:val="373871A1"/>
    <w:rsid w:val="37387B82"/>
    <w:rsid w:val="37390631"/>
    <w:rsid w:val="3739143E"/>
    <w:rsid w:val="37392F6F"/>
    <w:rsid w:val="373936EB"/>
    <w:rsid w:val="373A0C1E"/>
    <w:rsid w:val="373A2185"/>
    <w:rsid w:val="373A29CC"/>
    <w:rsid w:val="373A3202"/>
    <w:rsid w:val="373A3916"/>
    <w:rsid w:val="373A55D2"/>
    <w:rsid w:val="373A6E70"/>
    <w:rsid w:val="373B0677"/>
    <w:rsid w:val="373B10B2"/>
    <w:rsid w:val="373B14F1"/>
    <w:rsid w:val="373B465D"/>
    <w:rsid w:val="373B4692"/>
    <w:rsid w:val="373B4CBF"/>
    <w:rsid w:val="373B4CE3"/>
    <w:rsid w:val="373B54DB"/>
    <w:rsid w:val="373B6744"/>
    <w:rsid w:val="373B7263"/>
    <w:rsid w:val="373B7D11"/>
    <w:rsid w:val="373C06F3"/>
    <w:rsid w:val="373C39F1"/>
    <w:rsid w:val="373C7B7B"/>
    <w:rsid w:val="373D1B83"/>
    <w:rsid w:val="373D2DFA"/>
    <w:rsid w:val="373D358A"/>
    <w:rsid w:val="373D426B"/>
    <w:rsid w:val="373D4E15"/>
    <w:rsid w:val="373E04E7"/>
    <w:rsid w:val="373E17AF"/>
    <w:rsid w:val="373E4E66"/>
    <w:rsid w:val="373E7885"/>
    <w:rsid w:val="373F0610"/>
    <w:rsid w:val="373F4487"/>
    <w:rsid w:val="373F44A3"/>
    <w:rsid w:val="373F5110"/>
    <w:rsid w:val="373F5A4D"/>
    <w:rsid w:val="373F72F2"/>
    <w:rsid w:val="373F7F76"/>
    <w:rsid w:val="373F7FE3"/>
    <w:rsid w:val="37402912"/>
    <w:rsid w:val="374049B2"/>
    <w:rsid w:val="374065E6"/>
    <w:rsid w:val="37407074"/>
    <w:rsid w:val="374101FF"/>
    <w:rsid w:val="37410393"/>
    <w:rsid w:val="37410504"/>
    <w:rsid w:val="37411658"/>
    <w:rsid w:val="37411A49"/>
    <w:rsid w:val="37411FAD"/>
    <w:rsid w:val="37412DB1"/>
    <w:rsid w:val="374159E9"/>
    <w:rsid w:val="374162A1"/>
    <w:rsid w:val="37421881"/>
    <w:rsid w:val="37422246"/>
    <w:rsid w:val="37422E24"/>
    <w:rsid w:val="37424B84"/>
    <w:rsid w:val="37425D25"/>
    <w:rsid w:val="37425F4A"/>
    <w:rsid w:val="374309B2"/>
    <w:rsid w:val="37433006"/>
    <w:rsid w:val="374336CA"/>
    <w:rsid w:val="374345A3"/>
    <w:rsid w:val="374359F5"/>
    <w:rsid w:val="37436EDE"/>
    <w:rsid w:val="37440EC1"/>
    <w:rsid w:val="37445638"/>
    <w:rsid w:val="374514C2"/>
    <w:rsid w:val="37452BC9"/>
    <w:rsid w:val="37452EE6"/>
    <w:rsid w:val="37454AD3"/>
    <w:rsid w:val="37460BB1"/>
    <w:rsid w:val="37461371"/>
    <w:rsid w:val="374634C8"/>
    <w:rsid w:val="37464376"/>
    <w:rsid w:val="37465815"/>
    <w:rsid w:val="374675C3"/>
    <w:rsid w:val="37472D0E"/>
    <w:rsid w:val="37472D85"/>
    <w:rsid w:val="374731E3"/>
    <w:rsid w:val="3747333B"/>
    <w:rsid w:val="374738D9"/>
    <w:rsid w:val="374750E9"/>
    <w:rsid w:val="37476E97"/>
    <w:rsid w:val="374824F7"/>
    <w:rsid w:val="37482CF9"/>
    <w:rsid w:val="37483973"/>
    <w:rsid w:val="374851FE"/>
    <w:rsid w:val="37491AF0"/>
    <w:rsid w:val="37492C0F"/>
    <w:rsid w:val="374935F3"/>
    <w:rsid w:val="374964E2"/>
    <w:rsid w:val="374970B3"/>
    <w:rsid w:val="374A15B6"/>
    <w:rsid w:val="374A2484"/>
    <w:rsid w:val="374A2CF7"/>
    <w:rsid w:val="374A32CA"/>
    <w:rsid w:val="374A3AE6"/>
    <w:rsid w:val="374A43EA"/>
    <w:rsid w:val="374A66EF"/>
    <w:rsid w:val="374B2E2B"/>
    <w:rsid w:val="374B3AD2"/>
    <w:rsid w:val="374B3EED"/>
    <w:rsid w:val="374B4BD9"/>
    <w:rsid w:val="374B5EE5"/>
    <w:rsid w:val="374B6987"/>
    <w:rsid w:val="374C01E8"/>
    <w:rsid w:val="374C0670"/>
    <w:rsid w:val="374C16EF"/>
    <w:rsid w:val="374C46F9"/>
    <w:rsid w:val="374D0CDB"/>
    <w:rsid w:val="374D6BA3"/>
    <w:rsid w:val="374D75E1"/>
    <w:rsid w:val="374E0226"/>
    <w:rsid w:val="374E2B08"/>
    <w:rsid w:val="374E46CA"/>
    <w:rsid w:val="374E6478"/>
    <w:rsid w:val="374F1033"/>
    <w:rsid w:val="374F103A"/>
    <w:rsid w:val="374F5377"/>
    <w:rsid w:val="374F6060"/>
    <w:rsid w:val="37502022"/>
    <w:rsid w:val="37502075"/>
    <w:rsid w:val="375021F0"/>
    <w:rsid w:val="37503F9E"/>
    <w:rsid w:val="37505428"/>
    <w:rsid w:val="37505FC5"/>
    <w:rsid w:val="375060A8"/>
    <w:rsid w:val="375113D7"/>
    <w:rsid w:val="37511489"/>
    <w:rsid w:val="37511777"/>
    <w:rsid w:val="37511EA3"/>
    <w:rsid w:val="37520584"/>
    <w:rsid w:val="375241BA"/>
    <w:rsid w:val="37525365"/>
    <w:rsid w:val="375270EE"/>
    <w:rsid w:val="37531CE0"/>
    <w:rsid w:val="37532742"/>
    <w:rsid w:val="3753277D"/>
    <w:rsid w:val="37533A8E"/>
    <w:rsid w:val="37537F32"/>
    <w:rsid w:val="37545239"/>
    <w:rsid w:val="37546D86"/>
    <w:rsid w:val="3755504F"/>
    <w:rsid w:val="37555A58"/>
    <w:rsid w:val="3755625A"/>
    <w:rsid w:val="37556799"/>
    <w:rsid w:val="37557E0A"/>
    <w:rsid w:val="3756129A"/>
    <w:rsid w:val="375628AF"/>
    <w:rsid w:val="37562A3A"/>
    <w:rsid w:val="37563E6B"/>
    <w:rsid w:val="37564F2D"/>
    <w:rsid w:val="37565AE0"/>
    <w:rsid w:val="3757082D"/>
    <w:rsid w:val="3757272A"/>
    <w:rsid w:val="3757357E"/>
    <w:rsid w:val="375810A4"/>
    <w:rsid w:val="37583BBA"/>
    <w:rsid w:val="3758678B"/>
    <w:rsid w:val="375872F6"/>
    <w:rsid w:val="37591082"/>
    <w:rsid w:val="37591238"/>
    <w:rsid w:val="37592343"/>
    <w:rsid w:val="37592FF2"/>
    <w:rsid w:val="375939C5"/>
    <w:rsid w:val="37595DE8"/>
    <w:rsid w:val="375A02D5"/>
    <w:rsid w:val="375A05B2"/>
    <w:rsid w:val="375A0E36"/>
    <w:rsid w:val="375A10AA"/>
    <w:rsid w:val="375A12C0"/>
    <w:rsid w:val="375A306E"/>
    <w:rsid w:val="375A35F0"/>
    <w:rsid w:val="375A4E1C"/>
    <w:rsid w:val="375A6226"/>
    <w:rsid w:val="375A68B0"/>
    <w:rsid w:val="375A7528"/>
    <w:rsid w:val="375A7F6A"/>
    <w:rsid w:val="375B253A"/>
    <w:rsid w:val="375B2943"/>
    <w:rsid w:val="375B6E52"/>
    <w:rsid w:val="375C0B95"/>
    <w:rsid w:val="375C14B6"/>
    <w:rsid w:val="375C6DE7"/>
    <w:rsid w:val="375C7AED"/>
    <w:rsid w:val="375D1654"/>
    <w:rsid w:val="375D1EF8"/>
    <w:rsid w:val="375D3724"/>
    <w:rsid w:val="375D490D"/>
    <w:rsid w:val="375D50D1"/>
    <w:rsid w:val="375D66BB"/>
    <w:rsid w:val="375D7F1C"/>
    <w:rsid w:val="375E0486"/>
    <w:rsid w:val="375E0C8E"/>
    <w:rsid w:val="375E0EBB"/>
    <w:rsid w:val="375E515E"/>
    <w:rsid w:val="375F0B36"/>
    <w:rsid w:val="375F2433"/>
    <w:rsid w:val="375F5F85"/>
    <w:rsid w:val="37602D36"/>
    <w:rsid w:val="376143FD"/>
    <w:rsid w:val="37614B2E"/>
    <w:rsid w:val="376161AB"/>
    <w:rsid w:val="3761641C"/>
    <w:rsid w:val="37616EF2"/>
    <w:rsid w:val="376174F1"/>
    <w:rsid w:val="37620175"/>
    <w:rsid w:val="376211F2"/>
    <w:rsid w:val="37623183"/>
    <w:rsid w:val="37623CD1"/>
    <w:rsid w:val="37624960"/>
    <w:rsid w:val="3762783C"/>
    <w:rsid w:val="376327D9"/>
    <w:rsid w:val="3763389D"/>
    <w:rsid w:val="37633A06"/>
    <w:rsid w:val="37643EED"/>
    <w:rsid w:val="37645C9B"/>
    <w:rsid w:val="376460FE"/>
    <w:rsid w:val="37647A49"/>
    <w:rsid w:val="376637C1"/>
    <w:rsid w:val="37663F6B"/>
    <w:rsid w:val="37664445"/>
    <w:rsid w:val="37665153"/>
    <w:rsid w:val="37667C65"/>
    <w:rsid w:val="37670011"/>
    <w:rsid w:val="376712E7"/>
    <w:rsid w:val="37672641"/>
    <w:rsid w:val="376734F4"/>
    <w:rsid w:val="376736AE"/>
    <w:rsid w:val="37676A5B"/>
    <w:rsid w:val="37676FDA"/>
    <w:rsid w:val="37677539"/>
    <w:rsid w:val="37682FD3"/>
    <w:rsid w:val="3768349F"/>
    <w:rsid w:val="376839F9"/>
    <w:rsid w:val="37684B3E"/>
    <w:rsid w:val="3768578B"/>
    <w:rsid w:val="37691503"/>
    <w:rsid w:val="3769162F"/>
    <w:rsid w:val="376932B2"/>
    <w:rsid w:val="37695060"/>
    <w:rsid w:val="37697A46"/>
    <w:rsid w:val="376A0B9F"/>
    <w:rsid w:val="376A110E"/>
    <w:rsid w:val="376A3770"/>
    <w:rsid w:val="376A5E94"/>
    <w:rsid w:val="376B015B"/>
    <w:rsid w:val="376B0DD8"/>
    <w:rsid w:val="376B2CB3"/>
    <w:rsid w:val="376B4513"/>
    <w:rsid w:val="376B702A"/>
    <w:rsid w:val="376C16F7"/>
    <w:rsid w:val="376C34BF"/>
    <w:rsid w:val="376C4B50"/>
    <w:rsid w:val="376C4DC8"/>
    <w:rsid w:val="376C6CB3"/>
    <w:rsid w:val="376D126F"/>
    <w:rsid w:val="376D23B8"/>
    <w:rsid w:val="376D581B"/>
    <w:rsid w:val="376D5966"/>
    <w:rsid w:val="376D7520"/>
    <w:rsid w:val="376E0C7F"/>
    <w:rsid w:val="376E677B"/>
    <w:rsid w:val="376E6B1A"/>
    <w:rsid w:val="376F28B4"/>
    <w:rsid w:val="376F5E6B"/>
    <w:rsid w:val="376F6158"/>
    <w:rsid w:val="37701527"/>
    <w:rsid w:val="37701D34"/>
    <w:rsid w:val="37704640"/>
    <w:rsid w:val="37704D82"/>
    <w:rsid w:val="377051AB"/>
    <w:rsid w:val="377063EE"/>
    <w:rsid w:val="37706C3E"/>
    <w:rsid w:val="377074C8"/>
    <w:rsid w:val="377115A8"/>
    <w:rsid w:val="37711C6B"/>
    <w:rsid w:val="37712166"/>
    <w:rsid w:val="377126AE"/>
    <w:rsid w:val="37713AEA"/>
    <w:rsid w:val="3771547A"/>
    <w:rsid w:val="37715970"/>
    <w:rsid w:val="37720519"/>
    <w:rsid w:val="377240E4"/>
    <w:rsid w:val="3772718F"/>
    <w:rsid w:val="37727331"/>
    <w:rsid w:val="37730B1D"/>
    <w:rsid w:val="377320FF"/>
    <w:rsid w:val="37732382"/>
    <w:rsid w:val="37732880"/>
    <w:rsid w:val="37735E3D"/>
    <w:rsid w:val="37735EDE"/>
    <w:rsid w:val="37737C8C"/>
    <w:rsid w:val="377403F4"/>
    <w:rsid w:val="37740FCE"/>
    <w:rsid w:val="377433E0"/>
    <w:rsid w:val="37744A0A"/>
    <w:rsid w:val="37744CFE"/>
    <w:rsid w:val="377461DF"/>
    <w:rsid w:val="37750ED3"/>
    <w:rsid w:val="37751C56"/>
    <w:rsid w:val="377528DC"/>
    <w:rsid w:val="37755CAC"/>
    <w:rsid w:val="377573F3"/>
    <w:rsid w:val="37760B18"/>
    <w:rsid w:val="37761D13"/>
    <w:rsid w:val="37765CD1"/>
    <w:rsid w:val="377676C1"/>
    <w:rsid w:val="3776777C"/>
    <w:rsid w:val="37770442"/>
    <w:rsid w:val="377729ED"/>
    <w:rsid w:val="37773046"/>
    <w:rsid w:val="37773C20"/>
    <w:rsid w:val="377759CE"/>
    <w:rsid w:val="377816C8"/>
    <w:rsid w:val="37781EFC"/>
    <w:rsid w:val="377828B5"/>
    <w:rsid w:val="37782B77"/>
    <w:rsid w:val="377834F5"/>
    <w:rsid w:val="37783C57"/>
    <w:rsid w:val="37783FC2"/>
    <w:rsid w:val="37784633"/>
    <w:rsid w:val="377847E0"/>
    <w:rsid w:val="37785584"/>
    <w:rsid w:val="377861B5"/>
    <w:rsid w:val="37790C78"/>
    <w:rsid w:val="37792C52"/>
    <w:rsid w:val="3779496C"/>
    <w:rsid w:val="37797999"/>
    <w:rsid w:val="377A101B"/>
    <w:rsid w:val="377A1D71"/>
    <w:rsid w:val="377A366F"/>
    <w:rsid w:val="377A37E1"/>
    <w:rsid w:val="377A54BF"/>
    <w:rsid w:val="377A726D"/>
    <w:rsid w:val="377B6E59"/>
    <w:rsid w:val="377B7EDC"/>
    <w:rsid w:val="377C1237"/>
    <w:rsid w:val="377C1B6F"/>
    <w:rsid w:val="377C1BAE"/>
    <w:rsid w:val="377C4D93"/>
    <w:rsid w:val="377C6912"/>
    <w:rsid w:val="377D0B0B"/>
    <w:rsid w:val="377D6D5D"/>
    <w:rsid w:val="377D7015"/>
    <w:rsid w:val="377E04A5"/>
    <w:rsid w:val="377E13BC"/>
    <w:rsid w:val="377E2867"/>
    <w:rsid w:val="377E29CE"/>
    <w:rsid w:val="377E4FAF"/>
    <w:rsid w:val="377E6322"/>
    <w:rsid w:val="377F0D27"/>
    <w:rsid w:val="377F1935"/>
    <w:rsid w:val="377F4883"/>
    <w:rsid w:val="377F74B4"/>
    <w:rsid w:val="37800E48"/>
    <w:rsid w:val="378105FB"/>
    <w:rsid w:val="37811CBC"/>
    <w:rsid w:val="378123A9"/>
    <w:rsid w:val="37813C9F"/>
    <w:rsid w:val="37814C27"/>
    <w:rsid w:val="37815EDF"/>
    <w:rsid w:val="3781684D"/>
    <w:rsid w:val="378202B6"/>
    <w:rsid w:val="378219F7"/>
    <w:rsid w:val="37821CC9"/>
    <w:rsid w:val="378224A9"/>
    <w:rsid w:val="37825771"/>
    <w:rsid w:val="37825F72"/>
    <w:rsid w:val="37826121"/>
    <w:rsid w:val="378325C5"/>
    <w:rsid w:val="378400EB"/>
    <w:rsid w:val="37840905"/>
    <w:rsid w:val="37841494"/>
    <w:rsid w:val="37841E99"/>
    <w:rsid w:val="37843C58"/>
    <w:rsid w:val="3784633D"/>
    <w:rsid w:val="37851651"/>
    <w:rsid w:val="37852742"/>
    <w:rsid w:val="3785336C"/>
    <w:rsid w:val="37856C66"/>
    <w:rsid w:val="378571E0"/>
    <w:rsid w:val="37857C22"/>
    <w:rsid w:val="378620B5"/>
    <w:rsid w:val="37862A6E"/>
    <w:rsid w:val="3786383C"/>
    <w:rsid w:val="37863E63"/>
    <w:rsid w:val="37864506"/>
    <w:rsid w:val="37866C37"/>
    <w:rsid w:val="37867AC3"/>
    <w:rsid w:val="37871713"/>
    <w:rsid w:val="3787198A"/>
    <w:rsid w:val="37872391"/>
    <w:rsid w:val="37872709"/>
    <w:rsid w:val="37872C2E"/>
    <w:rsid w:val="37873738"/>
    <w:rsid w:val="378759F2"/>
    <w:rsid w:val="37880944"/>
    <w:rsid w:val="37884128"/>
    <w:rsid w:val="378857C7"/>
    <w:rsid w:val="37887BDC"/>
    <w:rsid w:val="37890A54"/>
    <w:rsid w:val="378917C1"/>
    <w:rsid w:val="37893727"/>
    <w:rsid w:val="37893954"/>
    <w:rsid w:val="378955B8"/>
    <w:rsid w:val="37895702"/>
    <w:rsid w:val="378974B0"/>
    <w:rsid w:val="378A0267"/>
    <w:rsid w:val="378A0628"/>
    <w:rsid w:val="378A1A47"/>
    <w:rsid w:val="378B147A"/>
    <w:rsid w:val="378B1491"/>
    <w:rsid w:val="378B1619"/>
    <w:rsid w:val="378B3228"/>
    <w:rsid w:val="378B7136"/>
    <w:rsid w:val="378B76CC"/>
    <w:rsid w:val="378B7ED8"/>
    <w:rsid w:val="378C0BA1"/>
    <w:rsid w:val="378C0D4E"/>
    <w:rsid w:val="378C0F03"/>
    <w:rsid w:val="378C1261"/>
    <w:rsid w:val="378C1EA2"/>
    <w:rsid w:val="378C2AA9"/>
    <w:rsid w:val="378C4F44"/>
    <w:rsid w:val="378C7687"/>
    <w:rsid w:val="378D4A5C"/>
    <w:rsid w:val="378D4FCC"/>
    <w:rsid w:val="378D51F2"/>
    <w:rsid w:val="378E0670"/>
    <w:rsid w:val="378E0F6A"/>
    <w:rsid w:val="378E2D18"/>
    <w:rsid w:val="378E34DE"/>
    <w:rsid w:val="378E3D28"/>
    <w:rsid w:val="378E4AC6"/>
    <w:rsid w:val="378E4DD4"/>
    <w:rsid w:val="378E504B"/>
    <w:rsid w:val="378E586C"/>
    <w:rsid w:val="378E7F9A"/>
    <w:rsid w:val="378F4D18"/>
    <w:rsid w:val="378F6A7A"/>
    <w:rsid w:val="3790291E"/>
    <w:rsid w:val="37903231"/>
    <w:rsid w:val="3790358B"/>
    <w:rsid w:val="37904680"/>
    <w:rsid w:val="37904CE2"/>
    <w:rsid w:val="3790548B"/>
    <w:rsid w:val="3791016F"/>
    <w:rsid w:val="37912E33"/>
    <w:rsid w:val="37913899"/>
    <w:rsid w:val="3791691B"/>
    <w:rsid w:val="379172B2"/>
    <w:rsid w:val="37922808"/>
    <w:rsid w:val="379245B6"/>
    <w:rsid w:val="379251DA"/>
    <w:rsid w:val="37927DAB"/>
    <w:rsid w:val="3793032E"/>
    <w:rsid w:val="3793123B"/>
    <w:rsid w:val="37931EE3"/>
    <w:rsid w:val="379320DC"/>
    <w:rsid w:val="379334C2"/>
    <w:rsid w:val="37933C7A"/>
    <w:rsid w:val="37935A28"/>
    <w:rsid w:val="3793641E"/>
    <w:rsid w:val="37937861"/>
    <w:rsid w:val="379406B9"/>
    <w:rsid w:val="37940C11"/>
    <w:rsid w:val="37940E50"/>
    <w:rsid w:val="3794149D"/>
    <w:rsid w:val="3794254E"/>
    <w:rsid w:val="379426CB"/>
    <w:rsid w:val="37946E99"/>
    <w:rsid w:val="3795007A"/>
    <w:rsid w:val="379540A7"/>
    <w:rsid w:val="37954FAC"/>
    <w:rsid w:val="37955E55"/>
    <w:rsid w:val="37963781"/>
    <w:rsid w:val="37963C65"/>
    <w:rsid w:val="37971BCD"/>
    <w:rsid w:val="37971E95"/>
    <w:rsid w:val="37974599"/>
    <w:rsid w:val="37977C12"/>
    <w:rsid w:val="37977E1F"/>
    <w:rsid w:val="379824DC"/>
    <w:rsid w:val="37983B68"/>
    <w:rsid w:val="37983B97"/>
    <w:rsid w:val="37983DFA"/>
    <w:rsid w:val="37984905"/>
    <w:rsid w:val="379853C5"/>
    <w:rsid w:val="37987DEF"/>
    <w:rsid w:val="37990071"/>
    <w:rsid w:val="3799261E"/>
    <w:rsid w:val="37995478"/>
    <w:rsid w:val="37996278"/>
    <w:rsid w:val="379A16BD"/>
    <w:rsid w:val="379A346B"/>
    <w:rsid w:val="379A3D94"/>
    <w:rsid w:val="379A72F5"/>
    <w:rsid w:val="379B110E"/>
    <w:rsid w:val="379B251F"/>
    <w:rsid w:val="379B27FA"/>
    <w:rsid w:val="379B486F"/>
    <w:rsid w:val="379C0B52"/>
    <w:rsid w:val="379C3687"/>
    <w:rsid w:val="379C3A2E"/>
    <w:rsid w:val="379C5435"/>
    <w:rsid w:val="379C6CCF"/>
    <w:rsid w:val="379D1740"/>
    <w:rsid w:val="379D1761"/>
    <w:rsid w:val="379D337D"/>
    <w:rsid w:val="379D4EBE"/>
    <w:rsid w:val="379D5E1F"/>
    <w:rsid w:val="379D6FCC"/>
    <w:rsid w:val="379D7C59"/>
    <w:rsid w:val="379E0DAD"/>
    <w:rsid w:val="379E11AD"/>
    <w:rsid w:val="379E3BB9"/>
    <w:rsid w:val="379E56D6"/>
    <w:rsid w:val="379E73FF"/>
    <w:rsid w:val="379F0A81"/>
    <w:rsid w:val="379F1381"/>
    <w:rsid w:val="379F237B"/>
    <w:rsid w:val="379F2985"/>
    <w:rsid w:val="379F3EED"/>
    <w:rsid w:val="379F47A7"/>
    <w:rsid w:val="379F4F25"/>
    <w:rsid w:val="379F6CD3"/>
    <w:rsid w:val="37A023AF"/>
    <w:rsid w:val="37A02E7F"/>
    <w:rsid w:val="37A02F1C"/>
    <w:rsid w:val="37A041C9"/>
    <w:rsid w:val="37A04D9E"/>
    <w:rsid w:val="37A05C66"/>
    <w:rsid w:val="37A06538"/>
    <w:rsid w:val="37A06C18"/>
    <w:rsid w:val="37A10D8D"/>
    <w:rsid w:val="37A126AC"/>
    <w:rsid w:val="37A12A17"/>
    <w:rsid w:val="37A12A4B"/>
    <w:rsid w:val="37A147F9"/>
    <w:rsid w:val="37A14F47"/>
    <w:rsid w:val="37A1503A"/>
    <w:rsid w:val="37A23AC4"/>
    <w:rsid w:val="37A2478D"/>
    <w:rsid w:val="37A25634"/>
    <w:rsid w:val="37A333EE"/>
    <w:rsid w:val="37A34878"/>
    <w:rsid w:val="37A34A15"/>
    <w:rsid w:val="37A367C3"/>
    <w:rsid w:val="37A36DFC"/>
    <w:rsid w:val="37A4078E"/>
    <w:rsid w:val="37A41B62"/>
    <w:rsid w:val="37A4253C"/>
    <w:rsid w:val="37A45F47"/>
    <w:rsid w:val="37A5239D"/>
    <w:rsid w:val="37A535AA"/>
    <w:rsid w:val="37A53650"/>
    <w:rsid w:val="37A54D91"/>
    <w:rsid w:val="37A578AD"/>
    <w:rsid w:val="37A60062"/>
    <w:rsid w:val="37A621A3"/>
    <w:rsid w:val="37A623EC"/>
    <w:rsid w:val="37A662B4"/>
    <w:rsid w:val="37A67753"/>
    <w:rsid w:val="37A67E80"/>
    <w:rsid w:val="37A70E90"/>
    <w:rsid w:val="37A76956"/>
    <w:rsid w:val="37A772C5"/>
    <w:rsid w:val="37A81FD1"/>
    <w:rsid w:val="37A8202C"/>
    <w:rsid w:val="37A83DDA"/>
    <w:rsid w:val="37A91900"/>
    <w:rsid w:val="37A91ABC"/>
    <w:rsid w:val="37A91EAD"/>
    <w:rsid w:val="37A93461"/>
    <w:rsid w:val="37A97B52"/>
    <w:rsid w:val="37AA44B2"/>
    <w:rsid w:val="37AA516D"/>
    <w:rsid w:val="37AA5241"/>
    <w:rsid w:val="37AA534B"/>
    <w:rsid w:val="37AA551A"/>
    <w:rsid w:val="37AA5D42"/>
    <w:rsid w:val="37AA7305"/>
    <w:rsid w:val="37AB1B1C"/>
    <w:rsid w:val="37AB2093"/>
    <w:rsid w:val="37AB5678"/>
    <w:rsid w:val="37AB6190"/>
    <w:rsid w:val="37AB7103"/>
    <w:rsid w:val="37AB7A3B"/>
    <w:rsid w:val="37AC3523"/>
    <w:rsid w:val="37AC453E"/>
    <w:rsid w:val="37AD13F0"/>
    <w:rsid w:val="37AD1B1A"/>
    <w:rsid w:val="37AD340C"/>
    <w:rsid w:val="37AD55A7"/>
    <w:rsid w:val="37AD6F91"/>
    <w:rsid w:val="37AD7642"/>
    <w:rsid w:val="37AE5168"/>
    <w:rsid w:val="37AF1729"/>
    <w:rsid w:val="37AF33BA"/>
    <w:rsid w:val="37AF5F49"/>
    <w:rsid w:val="37AF6474"/>
    <w:rsid w:val="37AF7E4D"/>
    <w:rsid w:val="37B00763"/>
    <w:rsid w:val="37B02C8E"/>
    <w:rsid w:val="37B07132"/>
    <w:rsid w:val="37B13334"/>
    <w:rsid w:val="37B15860"/>
    <w:rsid w:val="37B161DE"/>
    <w:rsid w:val="37B2108F"/>
    <w:rsid w:val="37B22FEB"/>
    <w:rsid w:val="37B247C4"/>
    <w:rsid w:val="37B24C58"/>
    <w:rsid w:val="37B31C40"/>
    <w:rsid w:val="37B41B04"/>
    <w:rsid w:val="37B41CB5"/>
    <w:rsid w:val="37B428E7"/>
    <w:rsid w:val="37B432C0"/>
    <w:rsid w:val="37B44129"/>
    <w:rsid w:val="37B502A5"/>
    <w:rsid w:val="37B50E83"/>
    <w:rsid w:val="37B51780"/>
    <w:rsid w:val="37B51823"/>
    <w:rsid w:val="37B53145"/>
    <w:rsid w:val="37B53526"/>
    <w:rsid w:val="37B54749"/>
    <w:rsid w:val="37B55940"/>
    <w:rsid w:val="37B62089"/>
    <w:rsid w:val="37B628F3"/>
    <w:rsid w:val="37B63C1C"/>
    <w:rsid w:val="37B64E93"/>
    <w:rsid w:val="37B66251"/>
    <w:rsid w:val="37B671A6"/>
    <w:rsid w:val="37B704C1"/>
    <w:rsid w:val="37B7226F"/>
    <w:rsid w:val="37B75A65"/>
    <w:rsid w:val="37B76093"/>
    <w:rsid w:val="37B77F96"/>
    <w:rsid w:val="37B800D0"/>
    <w:rsid w:val="37B81B43"/>
    <w:rsid w:val="37B87D95"/>
    <w:rsid w:val="37B90EEC"/>
    <w:rsid w:val="37B91702"/>
    <w:rsid w:val="37B918FC"/>
    <w:rsid w:val="37B92F56"/>
    <w:rsid w:val="37BA2504"/>
    <w:rsid w:val="37BA3239"/>
    <w:rsid w:val="37BA58BB"/>
    <w:rsid w:val="37BA68D2"/>
    <w:rsid w:val="37BB036E"/>
    <w:rsid w:val="37BB07FB"/>
    <w:rsid w:val="37BC282C"/>
    <w:rsid w:val="37BC51F5"/>
    <w:rsid w:val="37BC5AD7"/>
    <w:rsid w:val="37BC7885"/>
    <w:rsid w:val="37BD38CC"/>
    <w:rsid w:val="37BD44A8"/>
    <w:rsid w:val="37BD455B"/>
    <w:rsid w:val="37BD488E"/>
    <w:rsid w:val="37BD53AB"/>
    <w:rsid w:val="37BD5DD5"/>
    <w:rsid w:val="37BD6F38"/>
    <w:rsid w:val="37BE0160"/>
    <w:rsid w:val="37BE184F"/>
    <w:rsid w:val="37BE35FD"/>
    <w:rsid w:val="37BF130A"/>
    <w:rsid w:val="37BF2ED1"/>
    <w:rsid w:val="37BF47F6"/>
    <w:rsid w:val="37BF5C8E"/>
    <w:rsid w:val="37BF7375"/>
    <w:rsid w:val="37C00258"/>
    <w:rsid w:val="37C00785"/>
    <w:rsid w:val="37C02607"/>
    <w:rsid w:val="37C05484"/>
    <w:rsid w:val="37C0630C"/>
    <w:rsid w:val="37C124B9"/>
    <w:rsid w:val="37C12E29"/>
    <w:rsid w:val="37C130EE"/>
    <w:rsid w:val="37C13F7E"/>
    <w:rsid w:val="37C143E6"/>
    <w:rsid w:val="37C14C7C"/>
    <w:rsid w:val="37C14E9C"/>
    <w:rsid w:val="37C16C4A"/>
    <w:rsid w:val="37C176A7"/>
    <w:rsid w:val="37C177E0"/>
    <w:rsid w:val="37C2196A"/>
    <w:rsid w:val="37C27202"/>
    <w:rsid w:val="37C3031A"/>
    <w:rsid w:val="37C3050A"/>
    <w:rsid w:val="37C30C14"/>
    <w:rsid w:val="37C318F2"/>
    <w:rsid w:val="37C329C2"/>
    <w:rsid w:val="37C36E66"/>
    <w:rsid w:val="37C404E8"/>
    <w:rsid w:val="37C4174C"/>
    <w:rsid w:val="37C445C6"/>
    <w:rsid w:val="37C4498C"/>
    <w:rsid w:val="37C45426"/>
    <w:rsid w:val="37C461E0"/>
    <w:rsid w:val="37C4673A"/>
    <w:rsid w:val="37C471D9"/>
    <w:rsid w:val="37C47A65"/>
    <w:rsid w:val="37C512C3"/>
    <w:rsid w:val="37C515B8"/>
    <w:rsid w:val="37C52BDE"/>
    <w:rsid w:val="37C52C3A"/>
    <w:rsid w:val="37C567D0"/>
    <w:rsid w:val="37C56A90"/>
    <w:rsid w:val="37C624B2"/>
    <w:rsid w:val="37C62795"/>
    <w:rsid w:val="37C63D34"/>
    <w:rsid w:val="37C640CA"/>
    <w:rsid w:val="37C64260"/>
    <w:rsid w:val="37C66C9B"/>
    <w:rsid w:val="37C678CF"/>
    <w:rsid w:val="37C72DBD"/>
    <w:rsid w:val="37C763E1"/>
    <w:rsid w:val="37C76ED4"/>
    <w:rsid w:val="37C815BB"/>
    <w:rsid w:val="37C82FF2"/>
    <w:rsid w:val="37C83096"/>
    <w:rsid w:val="37C8447C"/>
    <w:rsid w:val="37C84922"/>
    <w:rsid w:val="37C8622A"/>
    <w:rsid w:val="37C87FD8"/>
    <w:rsid w:val="37C91168"/>
    <w:rsid w:val="37C916DC"/>
    <w:rsid w:val="37C9183B"/>
    <w:rsid w:val="37C91FA2"/>
    <w:rsid w:val="37C9368D"/>
    <w:rsid w:val="37C93D50"/>
    <w:rsid w:val="37C97392"/>
    <w:rsid w:val="37CA01F4"/>
    <w:rsid w:val="37CA14D3"/>
    <w:rsid w:val="37CA3AB2"/>
    <w:rsid w:val="37CB124E"/>
    <w:rsid w:val="37CB1876"/>
    <w:rsid w:val="37CB29F0"/>
    <w:rsid w:val="37CB3046"/>
    <w:rsid w:val="37CB5D1A"/>
    <w:rsid w:val="37CB66F5"/>
    <w:rsid w:val="37CB7DFD"/>
    <w:rsid w:val="37CC0EBA"/>
    <w:rsid w:val="37CC37CC"/>
    <w:rsid w:val="37CC4914"/>
    <w:rsid w:val="37CC5E20"/>
    <w:rsid w:val="37CC72E3"/>
    <w:rsid w:val="37CC7F3C"/>
    <w:rsid w:val="37CD0A18"/>
    <w:rsid w:val="37CD1A92"/>
    <w:rsid w:val="37CD247F"/>
    <w:rsid w:val="37CD285C"/>
    <w:rsid w:val="37CD4341"/>
    <w:rsid w:val="37CD47D7"/>
    <w:rsid w:val="37CD55EE"/>
    <w:rsid w:val="37CD7095"/>
    <w:rsid w:val="37CD7A71"/>
    <w:rsid w:val="37CE1367"/>
    <w:rsid w:val="37CE2D3B"/>
    <w:rsid w:val="37CE4EB3"/>
    <w:rsid w:val="37CE5B57"/>
    <w:rsid w:val="37CE5C40"/>
    <w:rsid w:val="37CE75B8"/>
    <w:rsid w:val="37CF154C"/>
    <w:rsid w:val="37CF4788"/>
    <w:rsid w:val="37CF521C"/>
    <w:rsid w:val="37CF580A"/>
    <w:rsid w:val="37D00F65"/>
    <w:rsid w:val="37D01583"/>
    <w:rsid w:val="37D017B3"/>
    <w:rsid w:val="37D02073"/>
    <w:rsid w:val="37D02CFA"/>
    <w:rsid w:val="37D050DF"/>
    <w:rsid w:val="37D07D4D"/>
    <w:rsid w:val="37D10F31"/>
    <w:rsid w:val="37D11675"/>
    <w:rsid w:val="37D140BA"/>
    <w:rsid w:val="37D14EB1"/>
    <w:rsid w:val="37D20543"/>
    <w:rsid w:val="37D21475"/>
    <w:rsid w:val="37D22C05"/>
    <w:rsid w:val="37D2523E"/>
    <w:rsid w:val="37D270A9"/>
    <w:rsid w:val="37D310E2"/>
    <w:rsid w:val="37D33753"/>
    <w:rsid w:val="37D366CE"/>
    <w:rsid w:val="37D3697D"/>
    <w:rsid w:val="37D37B98"/>
    <w:rsid w:val="37D40DBE"/>
    <w:rsid w:val="37D42E21"/>
    <w:rsid w:val="37D436F8"/>
    <w:rsid w:val="37D44BCF"/>
    <w:rsid w:val="37D458B4"/>
    <w:rsid w:val="37D45A3B"/>
    <w:rsid w:val="37D47B5E"/>
    <w:rsid w:val="37D50947"/>
    <w:rsid w:val="37D530AE"/>
    <w:rsid w:val="37D56B99"/>
    <w:rsid w:val="37D573D5"/>
    <w:rsid w:val="37D62B6B"/>
    <w:rsid w:val="37D63BBF"/>
    <w:rsid w:val="37D63E24"/>
    <w:rsid w:val="37D649E5"/>
    <w:rsid w:val="37D72777"/>
    <w:rsid w:val="37D72911"/>
    <w:rsid w:val="37D74614"/>
    <w:rsid w:val="37D746BF"/>
    <w:rsid w:val="37D7504F"/>
    <w:rsid w:val="37D7646D"/>
    <w:rsid w:val="37D76729"/>
    <w:rsid w:val="37D80460"/>
    <w:rsid w:val="37D813CF"/>
    <w:rsid w:val="37D83F93"/>
    <w:rsid w:val="37D90437"/>
    <w:rsid w:val="37D94A3A"/>
    <w:rsid w:val="37DA39D0"/>
    <w:rsid w:val="37DA41AF"/>
    <w:rsid w:val="37DA5F5D"/>
    <w:rsid w:val="37DA7D0B"/>
    <w:rsid w:val="37DB56A1"/>
    <w:rsid w:val="37DB5D6A"/>
    <w:rsid w:val="37DB6A4E"/>
    <w:rsid w:val="37DC0EC1"/>
    <w:rsid w:val="37DC14A9"/>
    <w:rsid w:val="37DC1CD5"/>
    <w:rsid w:val="37DC20CD"/>
    <w:rsid w:val="37DC3A83"/>
    <w:rsid w:val="37DC7A31"/>
    <w:rsid w:val="37DC7F27"/>
    <w:rsid w:val="37DD0500"/>
    <w:rsid w:val="37DD0566"/>
    <w:rsid w:val="37DD0E56"/>
    <w:rsid w:val="37DD15AA"/>
    <w:rsid w:val="37DD2718"/>
    <w:rsid w:val="37DD47A6"/>
    <w:rsid w:val="37DD581B"/>
    <w:rsid w:val="37DE3C9F"/>
    <w:rsid w:val="37DE3D29"/>
    <w:rsid w:val="37DE4F22"/>
    <w:rsid w:val="37DE5A5F"/>
    <w:rsid w:val="37DE74A9"/>
    <w:rsid w:val="37DE77FC"/>
    <w:rsid w:val="37DF05B3"/>
    <w:rsid w:val="37DF3574"/>
    <w:rsid w:val="37DF4935"/>
    <w:rsid w:val="37DF4C71"/>
    <w:rsid w:val="37DF5322"/>
    <w:rsid w:val="37DF63B2"/>
    <w:rsid w:val="37E018D9"/>
    <w:rsid w:val="37E02AB9"/>
    <w:rsid w:val="37E07842"/>
    <w:rsid w:val="37E07A8A"/>
    <w:rsid w:val="37E138A3"/>
    <w:rsid w:val="37E14EF3"/>
    <w:rsid w:val="37E1553E"/>
    <w:rsid w:val="37E17FC7"/>
    <w:rsid w:val="37E20503"/>
    <w:rsid w:val="37E24D33"/>
    <w:rsid w:val="37E27160"/>
    <w:rsid w:val="37E30273"/>
    <w:rsid w:val="37E30F48"/>
    <w:rsid w:val="37E312B6"/>
    <w:rsid w:val="37E32782"/>
    <w:rsid w:val="37E33064"/>
    <w:rsid w:val="37E334DC"/>
    <w:rsid w:val="37E335F2"/>
    <w:rsid w:val="37E33604"/>
    <w:rsid w:val="37E34E12"/>
    <w:rsid w:val="37E34EF9"/>
    <w:rsid w:val="37E36311"/>
    <w:rsid w:val="37E370FD"/>
    <w:rsid w:val="37E37FDD"/>
    <w:rsid w:val="37E40B8A"/>
    <w:rsid w:val="37E42938"/>
    <w:rsid w:val="37E43DAD"/>
    <w:rsid w:val="37E47653"/>
    <w:rsid w:val="37E50AE3"/>
    <w:rsid w:val="37E545ED"/>
    <w:rsid w:val="37E551C2"/>
    <w:rsid w:val="37E562B6"/>
    <w:rsid w:val="37E579EB"/>
    <w:rsid w:val="37E57C05"/>
    <w:rsid w:val="37E6017D"/>
    <w:rsid w:val="37E612C7"/>
    <w:rsid w:val="37E61F73"/>
    <w:rsid w:val="37E62A7F"/>
    <w:rsid w:val="37E64902"/>
    <w:rsid w:val="37E73268"/>
    <w:rsid w:val="37E8067A"/>
    <w:rsid w:val="37E81E6D"/>
    <w:rsid w:val="37E82428"/>
    <w:rsid w:val="37E87EE8"/>
    <w:rsid w:val="37E90947"/>
    <w:rsid w:val="37E90DFF"/>
    <w:rsid w:val="37E9121B"/>
    <w:rsid w:val="37E93F4A"/>
    <w:rsid w:val="37E961A0"/>
    <w:rsid w:val="37EA0AA2"/>
    <w:rsid w:val="37EA11DA"/>
    <w:rsid w:val="37EA43F2"/>
    <w:rsid w:val="37EA4F19"/>
    <w:rsid w:val="37EA6D43"/>
    <w:rsid w:val="37EB101B"/>
    <w:rsid w:val="37EB1F18"/>
    <w:rsid w:val="37EB3CC7"/>
    <w:rsid w:val="37EB4803"/>
    <w:rsid w:val="37EB5EAC"/>
    <w:rsid w:val="37EB60A1"/>
    <w:rsid w:val="37EB7CB1"/>
    <w:rsid w:val="37EC0259"/>
    <w:rsid w:val="37EC1A2A"/>
    <w:rsid w:val="37EC2873"/>
    <w:rsid w:val="37EC5261"/>
    <w:rsid w:val="37EC5DE0"/>
    <w:rsid w:val="37EC5DE5"/>
    <w:rsid w:val="37EC5E22"/>
    <w:rsid w:val="37EC5FDC"/>
    <w:rsid w:val="37EC619B"/>
    <w:rsid w:val="37EC66BC"/>
    <w:rsid w:val="37EC6D92"/>
    <w:rsid w:val="37ED0850"/>
    <w:rsid w:val="37ED094E"/>
    <w:rsid w:val="37ED1E46"/>
    <w:rsid w:val="37ED32AC"/>
    <w:rsid w:val="37ED3EE3"/>
    <w:rsid w:val="37ED4C7D"/>
    <w:rsid w:val="37ED5E30"/>
    <w:rsid w:val="37ED5FD3"/>
    <w:rsid w:val="37ED69CE"/>
    <w:rsid w:val="37ED7275"/>
    <w:rsid w:val="37ED7A3F"/>
    <w:rsid w:val="37EE32D6"/>
    <w:rsid w:val="37EE37B7"/>
    <w:rsid w:val="37EE5143"/>
    <w:rsid w:val="37EE58DF"/>
    <w:rsid w:val="37EE5D0E"/>
    <w:rsid w:val="37EE7B26"/>
    <w:rsid w:val="37EF007C"/>
    <w:rsid w:val="37EF04E0"/>
    <w:rsid w:val="37EF1A09"/>
    <w:rsid w:val="37EF3EAE"/>
    <w:rsid w:val="37EF4766"/>
    <w:rsid w:val="37EF5D31"/>
    <w:rsid w:val="37EF7C5B"/>
    <w:rsid w:val="37F012DD"/>
    <w:rsid w:val="37F039D3"/>
    <w:rsid w:val="37F04190"/>
    <w:rsid w:val="37F05781"/>
    <w:rsid w:val="37F0752F"/>
    <w:rsid w:val="37F13211"/>
    <w:rsid w:val="37F16F16"/>
    <w:rsid w:val="37F16F81"/>
    <w:rsid w:val="37F214F9"/>
    <w:rsid w:val="37F21C57"/>
    <w:rsid w:val="37F23808"/>
    <w:rsid w:val="37F24471"/>
    <w:rsid w:val="37F245AF"/>
    <w:rsid w:val="37F27DEE"/>
    <w:rsid w:val="37F300FB"/>
    <w:rsid w:val="37F30DCD"/>
    <w:rsid w:val="37F33DFF"/>
    <w:rsid w:val="37F35CB8"/>
    <w:rsid w:val="37F37BE9"/>
    <w:rsid w:val="37F40993"/>
    <w:rsid w:val="37F449ED"/>
    <w:rsid w:val="37F45271"/>
    <w:rsid w:val="37F4701F"/>
    <w:rsid w:val="37F505D8"/>
    <w:rsid w:val="37F50687"/>
    <w:rsid w:val="37F51D38"/>
    <w:rsid w:val="37F52D97"/>
    <w:rsid w:val="37F54B45"/>
    <w:rsid w:val="37F5542D"/>
    <w:rsid w:val="37F60FE9"/>
    <w:rsid w:val="37F618D7"/>
    <w:rsid w:val="37F61A68"/>
    <w:rsid w:val="37F62817"/>
    <w:rsid w:val="37F6462E"/>
    <w:rsid w:val="37F6632E"/>
    <w:rsid w:val="37F66F39"/>
    <w:rsid w:val="37F708BD"/>
    <w:rsid w:val="37F7266B"/>
    <w:rsid w:val="37F7283B"/>
    <w:rsid w:val="37F74639"/>
    <w:rsid w:val="37F74799"/>
    <w:rsid w:val="37F76B0F"/>
    <w:rsid w:val="37F8140E"/>
    <w:rsid w:val="37F82F13"/>
    <w:rsid w:val="37F85BC7"/>
    <w:rsid w:val="37F869A7"/>
    <w:rsid w:val="37F86ED1"/>
    <w:rsid w:val="37F874CD"/>
    <w:rsid w:val="37F87865"/>
    <w:rsid w:val="37F91B2A"/>
    <w:rsid w:val="37F92167"/>
    <w:rsid w:val="37F92887"/>
    <w:rsid w:val="37F92AD7"/>
    <w:rsid w:val="37FA03AE"/>
    <w:rsid w:val="37FA1879"/>
    <w:rsid w:val="37FA1F55"/>
    <w:rsid w:val="37FA215C"/>
    <w:rsid w:val="37FA58F7"/>
    <w:rsid w:val="37FA5B5F"/>
    <w:rsid w:val="37FA5E67"/>
    <w:rsid w:val="37FA6D9F"/>
    <w:rsid w:val="37FA79BA"/>
    <w:rsid w:val="37FB65FF"/>
    <w:rsid w:val="37FB6F87"/>
    <w:rsid w:val="37FB726F"/>
    <w:rsid w:val="37FC04AB"/>
    <w:rsid w:val="37FC34C5"/>
    <w:rsid w:val="37FC4126"/>
    <w:rsid w:val="37FC59E0"/>
    <w:rsid w:val="37FD00E1"/>
    <w:rsid w:val="37FD2F52"/>
    <w:rsid w:val="37FE0146"/>
    <w:rsid w:val="37FE1C4C"/>
    <w:rsid w:val="37FE21E2"/>
    <w:rsid w:val="37FE2B5E"/>
    <w:rsid w:val="37FE2F7C"/>
    <w:rsid w:val="37FE3A3A"/>
    <w:rsid w:val="37FE4DFF"/>
    <w:rsid w:val="37FE5B50"/>
    <w:rsid w:val="37FE7E9E"/>
    <w:rsid w:val="37FF19E0"/>
    <w:rsid w:val="37FF3ACB"/>
    <w:rsid w:val="37FF425B"/>
    <w:rsid w:val="37FF6DAD"/>
    <w:rsid w:val="37FF7A44"/>
    <w:rsid w:val="380006EE"/>
    <w:rsid w:val="38001CB1"/>
    <w:rsid w:val="3800399E"/>
    <w:rsid w:val="38003C16"/>
    <w:rsid w:val="38003EBC"/>
    <w:rsid w:val="38005CDE"/>
    <w:rsid w:val="38006074"/>
    <w:rsid w:val="380102BC"/>
    <w:rsid w:val="380134EA"/>
    <w:rsid w:val="380148C1"/>
    <w:rsid w:val="380174EA"/>
    <w:rsid w:val="380175AA"/>
    <w:rsid w:val="3801798E"/>
    <w:rsid w:val="3802283E"/>
    <w:rsid w:val="38022BDC"/>
    <w:rsid w:val="3802324F"/>
    <w:rsid w:val="3802734B"/>
    <w:rsid w:val="38030FC4"/>
    <w:rsid w:val="380312F6"/>
    <w:rsid w:val="38032A9D"/>
    <w:rsid w:val="38033706"/>
    <w:rsid w:val="3803406C"/>
    <w:rsid w:val="380354B4"/>
    <w:rsid w:val="38037262"/>
    <w:rsid w:val="38040BCC"/>
    <w:rsid w:val="38042FDA"/>
    <w:rsid w:val="38044D88"/>
    <w:rsid w:val="380454FC"/>
    <w:rsid w:val="380458D0"/>
    <w:rsid w:val="38046B99"/>
    <w:rsid w:val="380526B4"/>
    <w:rsid w:val="380600FC"/>
    <w:rsid w:val="3806155D"/>
    <w:rsid w:val="3806412E"/>
    <w:rsid w:val="38064DC0"/>
    <w:rsid w:val="380670B5"/>
    <w:rsid w:val="380755BE"/>
    <w:rsid w:val="38075A69"/>
    <w:rsid w:val="38080D1C"/>
    <w:rsid w:val="38082ACA"/>
    <w:rsid w:val="38083E7D"/>
    <w:rsid w:val="38084A69"/>
    <w:rsid w:val="38085CFF"/>
    <w:rsid w:val="38091251"/>
    <w:rsid w:val="38091C37"/>
    <w:rsid w:val="3809239F"/>
    <w:rsid w:val="380A05F1"/>
    <w:rsid w:val="380A136E"/>
    <w:rsid w:val="380A486A"/>
    <w:rsid w:val="380A4A95"/>
    <w:rsid w:val="380A53C7"/>
    <w:rsid w:val="380A53CA"/>
    <w:rsid w:val="380A6843"/>
    <w:rsid w:val="380B25BB"/>
    <w:rsid w:val="380B5711"/>
    <w:rsid w:val="380B6117"/>
    <w:rsid w:val="380B73D6"/>
    <w:rsid w:val="380B76AB"/>
    <w:rsid w:val="380C0F67"/>
    <w:rsid w:val="380C28C3"/>
    <w:rsid w:val="380C2D0A"/>
    <w:rsid w:val="380D036F"/>
    <w:rsid w:val="380D1E8F"/>
    <w:rsid w:val="380D46D1"/>
    <w:rsid w:val="380D6333"/>
    <w:rsid w:val="380E014C"/>
    <w:rsid w:val="380E3768"/>
    <w:rsid w:val="380E3A81"/>
    <w:rsid w:val="380E6EAB"/>
    <w:rsid w:val="380E7CEF"/>
    <w:rsid w:val="380F20AB"/>
    <w:rsid w:val="380F2F76"/>
    <w:rsid w:val="380F3E59"/>
    <w:rsid w:val="380F438D"/>
    <w:rsid w:val="380F470F"/>
    <w:rsid w:val="380F5C07"/>
    <w:rsid w:val="380F74B8"/>
    <w:rsid w:val="38101E4C"/>
    <w:rsid w:val="381059DE"/>
    <w:rsid w:val="38105A0A"/>
    <w:rsid w:val="38107BD1"/>
    <w:rsid w:val="381116AC"/>
    <w:rsid w:val="38114362"/>
    <w:rsid w:val="38114E1F"/>
    <w:rsid w:val="38114F38"/>
    <w:rsid w:val="38116247"/>
    <w:rsid w:val="3811663C"/>
    <w:rsid w:val="38116670"/>
    <w:rsid w:val="38116BFB"/>
    <w:rsid w:val="381172B7"/>
    <w:rsid w:val="381226D1"/>
    <w:rsid w:val="38122DBB"/>
    <w:rsid w:val="38123949"/>
    <w:rsid w:val="381244D1"/>
    <w:rsid w:val="381256F7"/>
    <w:rsid w:val="381334DD"/>
    <w:rsid w:val="38133C58"/>
    <w:rsid w:val="3813487A"/>
    <w:rsid w:val="381349C2"/>
    <w:rsid w:val="381356E3"/>
    <w:rsid w:val="38135E5F"/>
    <w:rsid w:val="381361AE"/>
    <w:rsid w:val="38136BAD"/>
    <w:rsid w:val="38142723"/>
    <w:rsid w:val="3814321D"/>
    <w:rsid w:val="38144FF1"/>
    <w:rsid w:val="381466A4"/>
    <w:rsid w:val="381551E7"/>
    <w:rsid w:val="38155A7C"/>
    <w:rsid w:val="38156481"/>
    <w:rsid w:val="38156F95"/>
    <w:rsid w:val="38161691"/>
    <w:rsid w:val="38163439"/>
    <w:rsid w:val="381636E0"/>
    <w:rsid w:val="38164E4E"/>
    <w:rsid w:val="38166DB6"/>
    <w:rsid w:val="38167E17"/>
    <w:rsid w:val="38170F5F"/>
    <w:rsid w:val="38174ABC"/>
    <w:rsid w:val="38176364"/>
    <w:rsid w:val="38177737"/>
    <w:rsid w:val="381821A7"/>
    <w:rsid w:val="38183972"/>
    <w:rsid w:val="38186543"/>
    <w:rsid w:val="38190834"/>
    <w:rsid w:val="38192D95"/>
    <w:rsid w:val="38194CAD"/>
    <w:rsid w:val="38194CD8"/>
    <w:rsid w:val="38195A08"/>
    <w:rsid w:val="381979D3"/>
    <w:rsid w:val="381A2D5D"/>
    <w:rsid w:val="381A58BA"/>
    <w:rsid w:val="381A6292"/>
    <w:rsid w:val="381B0A50"/>
    <w:rsid w:val="381B22F3"/>
    <w:rsid w:val="381B27FE"/>
    <w:rsid w:val="381B7849"/>
    <w:rsid w:val="381B7C7E"/>
    <w:rsid w:val="381B7DD5"/>
    <w:rsid w:val="381C0324"/>
    <w:rsid w:val="381C1726"/>
    <w:rsid w:val="381C1B14"/>
    <w:rsid w:val="381C1ED4"/>
    <w:rsid w:val="381C20D2"/>
    <w:rsid w:val="381C2943"/>
    <w:rsid w:val="381C3783"/>
    <w:rsid w:val="381C47C8"/>
    <w:rsid w:val="381C4F26"/>
    <w:rsid w:val="381C6576"/>
    <w:rsid w:val="381D02B0"/>
    <w:rsid w:val="381D24DF"/>
    <w:rsid w:val="381E22EE"/>
    <w:rsid w:val="381E30D5"/>
    <w:rsid w:val="381E57FE"/>
    <w:rsid w:val="381E5E4A"/>
    <w:rsid w:val="381E6420"/>
    <w:rsid w:val="381F2104"/>
    <w:rsid w:val="381F23B5"/>
    <w:rsid w:val="381F2C87"/>
    <w:rsid w:val="381F5604"/>
    <w:rsid w:val="381F5C4F"/>
    <w:rsid w:val="381F6FBA"/>
    <w:rsid w:val="381F7363"/>
    <w:rsid w:val="382014AF"/>
    <w:rsid w:val="38202C36"/>
    <w:rsid w:val="38206066"/>
    <w:rsid w:val="38207E14"/>
    <w:rsid w:val="382113AB"/>
    <w:rsid w:val="38211DDE"/>
    <w:rsid w:val="3821237D"/>
    <w:rsid w:val="38213B8C"/>
    <w:rsid w:val="3821439C"/>
    <w:rsid w:val="382169B1"/>
    <w:rsid w:val="38216DB8"/>
    <w:rsid w:val="38221ED8"/>
    <w:rsid w:val="382241DC"/>
    <w:rsid w:val="38224B0C"/>
    <w:rsid w:val="38230A85"/>
    <w:rsid w:val="38232590"/>
    <w:rsid w:val="38232ACC"/>
    <w:rsid w:val="38233460"/>
    <w:rsid w:val="382347CC"/>
    <w:rsid w:val="38241904"/>
    <w:rsid w:val="38242E0F"/>
    <w:rsid w:val="38244AE6"/>
    <w:rsid w:val="382471D8"/>
    <w:rsid w:val="38251072"/>
    <w:rsid w:val="3825204C"/>
    <w:rsid w:val="3825367C"/>
    <w:rsid w:val="3825542A"/>
    <w:rsid w:val="382556DE"/>
    <w:rsid w:val="382611A3"/>
    <w:rsid w:val="38262EE1"/>
    <w:rsid w:val="38262F51"/>
    <w:rsid w:val="38263614"/>
    <w:rsid w:val="38263803"/>
    <w:rsid w:val="382673F4"/>
    <w:rsid w:val="38267406"/>
    <w:rsid w:val="38270896"/>
    <w:rsid w:val="3827251A"/>
    <w:rsid w:val="38272F81"/>
    <w:rsid w:val="38274E6A"/>
    <w:rsid w:val="3827696D"/>
    <w:rsid w:val="38280CB7"/>
    <w:rsid w:val="382843F2"/>
    <w:rsid w:val="38286CC9"/>
    <w:rsid w:val="38287C6A"/>
    <w:rsid w:val="382918F5"/>
    <w:rsid w:val="38293B60"/>
    <w:rsid w:val="382947EF"/>
    <w:rsid w:val="38294D3D"/>
    <w:rsid w:val="382A0C93"/>
    <w:rsid w:val="382A23F2"/>
    <w:rsid w:val="382A2A41"/>
    <w:rsid w:val="382A3706"/>
    <w:rsid w:val="382A3BFF"/>
    <w:rsid w:val="382A6F74"/>
    <w:rsid w:val="382A7160"/>
    <w:rsid w:val="382B0567"/>
    <w:rsid w:val="382B0B0C"/>
    <w:rsid w:val="382B477A"/>
    <w:rsid w:val="382B55D8"/>
    <w:rsid w:val="382B5936"/>
    <w:rsid w:val="382B67B9"/>
    <w:rsid w:val="382C2C24"/>
    <w:rsid w:val="382C30A7"/>
    <w:rsid w:val="382C31C1"/>
    <w:rsid w:val="382C39F0"/>
    <w:rsid w:val="382C50AA"/>
    <w:rsid w:val="382D0783"/>
    <w:rsid w:val="382D2531"/>
    <w:rsid w:val="382D3C16"/>
    <w:rsid w:val="382D4E9E"/>
    <w:rsid w:val="382D72D9"/>
    <w:rsid w:val="382E3860"/>
    <w:rsid w:val="382E3A24"/>
    <w:rsid w:val="382E6FB7"/>
    <w:rsid w:val="382E7945"/>
    <w:rsid w:val="382F0057"/>
    <w:rsid w:val="382F3825"/>
    <w:rsid w:val="382F409E"/>
    <w:rsid w:val="382F43FF"/>
    <w:rsid w:val="382F44FB"/>
    <w:rsid w:val="382F49C4"/>
    <w:rsid w:val="382F7815"/>
    <w:rsid w:val="383031B2"/>
    <w:rsid w:val="38305B7D"/>
    <w:rsid w:val="38306020"/>
    <w:rsid w:val="38306D07"/>
    <w:rsid w:val="3830775C"/>
    <w:rsid w:val="383101F2"/>
    <w:rsid w:val="3831087D"/>
    <w:rsid w:val="38311183"/>
    <w:rsid w:val="38315F13"/>
    <w:rsid w:val="38316516"/>
    <w:rsid w:val="38317F13"/>
    <w:rsid w:val="383218F5"/>
    <w:rsid w:val="383270EA"/>
    <w:rsid w:val="38327B47"/>
    <w:rsid w:val="3833314B"/>
    <w:rsid w:val="383343FD"/>
    <w:rsid w:val="38335C13"/>
    <w:rsid w:val="383427AE"/>
    <w:rsid w:val="38342E9A"/>
    <w:rsid w:val="383445DB"/>
    <w:rsid w:val="38344796"/>
    <w:rsid w:val="38345439"/>
    <w:rsid w:val="3834566E"/>
    <w:rsid w:val="383464E8"/>
    <w:rsid w:val="38346956"/>
    <w:rsid w:val="383513E6"/>
    <w:rsid w:val="38351B59"/>
    <w:rsid w:val="38351EAB"/>
    <w:rsid w:val="38353194"/>
    <w:rsid w:val="383540A9"/>
    <w:rsid w:val="38357D73"/>
    <w:rsid w:val="38366EFB"/>
    <w:rsid w:val="38367638"/>
    <w:rsid w:val="38367BE1"/>
    <w:rsid w:val="383733B0"/>
    <w:rsid w:val="3837515E"/>
    <w:rsid w:val="383772A7"/>
    <w:rsid w:val="383779A7"/>
    <w:rsid w:val="383823F8"/>
    <w:rsid w:val="38382C36"/>
    <w:rsid w:val="38383135"/>
    <w:rsid w:val="38383620"/>
    <w:rsid w:val="38385CBD"/>
    <w:rsid w:val="38386C54"/>
    <w:rsid w:val="3839439F"/>
    <w:rsid w:val="3839587C"/>
    <w:rsid w:val="38395D0D"/>
    <w:rsid w:val="38397128"/>
    <w:rsid w:val="383A1CB3"/>
    <w:rsid w:val="383A6D0C"/>
    <w:rsid w:val="383B18DD"/>
    <w:rsid w:val="383B1BEE"/>
    <w:rsid w:val="383B31B0"/>
    <w:rsid w:val="383B4C4E"/>
    <w:rsid w:val="383B7CF9"/>
    <w:rsid w:val="383C0EF4"/>
    <w:rsid w:val="383C2774"/>
    <w:rsid w:val="383C3E8E"/>
    <w:rsid w:val="383C4522"/>
    <w:rsid w:val="383C6DC9"/>
    <w:rsid w:val="383C7ADF"/>
    <w:rsid w:val="383D2677"/>
    <w:rsid w:val="383D2808"/>
    <w:rsid w:val="383D4156"/>
    <w:rsid w:val="383D6396"/>
    <w:rsid w:val="383D6444"/>
    <w:rsid w:val="383E029A"/>
    <w:rsid w:val="383E568D"/>
    <w:rsid w:val="383E57B1"/>
    <w:rsid w:val="383E64EC"/>
    <w:rsid w:val="383E7D62"/>
    <w:rsid w:val="383F08C7"/>
    <w:rsid w:val="383F27C9"/>
    <w:rsid w:val="383F4CB3"/>
    <w:rsid w:val="383F67E8"/>
    <w:rsid w:val="384004B6"/>
    <w:rsid w:val="3840106E"/>
    <w:rsid w:val="38402264"/>
    <w:rsid w:val="3840377B"/>
    <w:rsid w:val="38404012"/>
    <w:rsid w:val="384041C1"/>
    <w:rsid w:val="384050E3"/>
    <w:rsid w:val="38410737"/>
    <w:rsid w:val="38413410"/>
    <w:rsid w:val="384150BA"/>
    <w:rsid w:val="38415FDC"/>
    <w:rsid w:val="38425435"/>
    <w:rsid w:val="384257A0"/>
    <w:rsid w:val="38427095"/>
    <w:rsid w:val="38431D54"/>
    <w:rsid w:val="38432981"/>
    <w:rsid w:val="3843357E"/>
    <w:rsid w:val="38433B03"/>
    <w:rsid w:val="384358B1"/>
    <w:rsid w:val="38441904"/>
    <w:rsid w:val="38442D4C"/>
    <w:rsid w:val="38443757"/>
    <w:rsid w:val="384438D2"/>
    <w:rsid w:val="38443B1A"/>
    <w:rsid w:val="384443C2"/>
    <w:rsid w:val="38445EA1"/>
    <w:rsid w:val="38446C60"/>
    <w:rsid w:val="38447DF9"/>
    <w:rsid w:val="38451070"/>
    <w:rsid w:val="38452056"/>
    <w:rsid w:val="384541D6"/>
    <w:rsid w:val="38455ACD"/>
    <w:rsid w:val="384635F3"/>
    <w:rsid w:val="38463901"/>
    <w:rsid w:val="384653A1"/>
    <w:rsid w:val="38466530"/>
    <w:rsid w:val="3846699B"/>
    <w:rsid w:val="384669F0"/>
    <w:rsid w:val="38471845"/>
    <w:rsid w:val="38471BCC"/>
    <w:rsid w:val="38473333"/>
    <w:rsid w:val="38475A3B"/>
    <w:rsid w:val="38475CCF"/>
    <w:rsid w:val="38476234"/>
    <w:rsid w:val="38477E80"/>
    <w:rsid w:val="38480019"/>
    <w:rsid w:val="38481310"/>
    <w:rsid w:val="38482894"/>
    <w:rsid w:val="38482EC7"/>
    <w:rsid w:val="38483526"/>
    <w:rsid w:val="384855BD"/>
    <w:rsid w:val="3848736B"/>
    <w:rsid w:val="38492DB1"/>
    <w:rsid w:val="38492F84"/>
    <w:rsid w:val="384944C9"/>
    <w:rsid w:val="38494CA3"/>
    <w:rsid w:val="38496696"/>
    <w:rsid w:val="38496AB6"/>
    <w:rsid w:val="384A08DD"/>
    <w:rsid w:val="384A33A8"/>
    <w:rsid w:val="384A3548"/>
    <w:rsid w:val="384A4E91"/>
    <w:rsid w:val="384A5D4C"/>
    <w:rsid w:val="384A6801"/>
    <w:rsid w:val="384A6C3F"/>
    <w:rsid w:val="384A7D33"/>
    <w:rsid w:val="384B0D26"/>
    <w:rsid w:val="384B18C4"/>
    <w:rsid w:val="384B29B7"/>
    <w:rsid w:val="384B3903"/>
    <w:rsid w:val="384C1121"/>
    <w:rsid w:val="384C3EE4"/>
    <w:rsid w:val="384C4EE6"/>
    <w:rsid w:val="384C640F"/>
    <w:rsid w:val="384C6E5B"/>
    <w:rsid w:val="384D09DC"/>
    <w:rsid w:val="384D2D02"/>
    <w:rsid w:val="384D39BE"/>
    <w:rsid w:val="384D47D2"/>
    <w:rsid w:val="384D672F"/>
    <w:rsid w:val="384E6A57"/>
    <w:rsid w:val="384E7E68"/>
    <w:rsid w:val="384F01E2"/>
    <w:rsid w:val="384F11E3"/>
    <w:rsid w:val="384F24A7"/>
    <w:rsid w:val="384F4255"/>
    <w:rsid w:val="384F59DF"/>
    <w:rsid w:val="384F6612"/>
    <w:rsid w:val="384F6ADB"/>
    <w:rsid w:val="384F7AA2"/>
    <w:rsid w:val="385002E8"/>
    <w:rsid w:val="38500654"/>
    <w:rsid w:val="38500EE4"/>
    <w:rsid w:val="38502673"/>
    <w:rsid w:val="38504F55"/>
    <w:rsid w:val="385051DB"/>
    <w:rsid w:val="38507FCD"/>
    <w:rsid w:val="38511639"/>
    <w:rsid w:val="38513B03"/>
    <w:rsid w:val="38514471"/>
    <w:rsid w:val="3851621F"/>
    <w:rsid w:val="385176F1"/>
    <w:rsid w:val="38521F98"/>
    <w:rsid w:val="385232D8"/>
    <w:rsid w:val="38523D46"/>
    <w:rsid w:val="38524F93"/>
    <w:rsid w:val="38525F59"/>
    <w:rsid w:val="385266D4"/>
    <w:rsid w:val="38530FF4"/>
    <w:rsid w:val="38536423"/>
    <w:rsid w:val="38541A45"/>
    <w:rsid w:val="38545D10"/>
    <w:rsid w:val="385469C9"/>
    <w:rsid w:val="38547ABE"/>
    <w:rsid w:val="38547B02"/>
    <w:rsid w:val="385503A2"/>
    <w:rsid w:val="385517EF"/>
    <w:rsid w:val="385555E4"/>
    <w:rsid w:val="38555BD8"/>
    <w:rsid w:val="38561A88"/>
    <w:rsid w:val="38562D29"/>
    <w:rsid w:val="38563836"/>
    <w:rsid w:val="38563E23"/>
    <w:rsid w:val="38563E86"/>
    <w:rsid w:val="38564DA4"/>
    <w:rsid w:val="385664E5"/>
    <w:rsid w:val="3857454D"/>
    <w:rsid w:val="38575800"/>
    <w:rsid w:val="385775AE"/>
    <w:rsid w:val="3858381B"/>
    <w:rsid w:val="385839D6"/>
    <w:rsid w:val="3858530C"/>
    <w:rsid w:val="38591152"/>
    <w:rsid w:val="38591578"/>
    <w:rsid w:val="38593326"/>
    <w:rsid w:val="38593DED"/>
    <w:rsid w:val="385950D4"/>
    <w:rsid w:val="38596366"/>
    <w:rsid w:val="385A10C4"/>
    <w:rsid w:val="385A2771"/>
    <w:rsid w:val="385A3725"/>
    <w:rsid w:val="385B02D6"/>
    <w:rsid w:val="385B0E4C"/>
    <w:rsid w:val="385B50B1"/>
    <w:rsid w:val="385B52E7"/>
    <w:rsid w:val="385B5CDC"/>
    <w:rsid w:val="385B6A3A"/>
    <w:rsid w:val="385B6B9F"/>
    <w:rsid w:val="385B709E"/>
    <w:rsid w:val="385C2357"/>
    <w:rsid w:val="385C25A0"/>
    <w:rsid w:val="385C2E16"/>
    <w:rsid w:val="385C2FA4"/>
    <w:rsid w:val="385C43CD"/>
    <w:rsid w:val="385C4BC4"/>
    <w:rsid w:val="385C56B7"/>
    <w:rsid w:val="385C5950"/>
    <w:rsid w:val="385C6972"/>
    <w:rsid w:val="385D10AF"/>
    <w:rsid w:val="385D6B76"/>
    <w:rsid w:val="385E01EA"/>
    <w:rsid w:val="385E0713"/>
    <w:rsid w:val="385E0E79"/>
    <w:rsid w:val="385E11A8"/>
    <w:rsid w:val="385E26EA"/>
    <w:rsid w:val="385E3352"/>
    <w:rsid w:val="385E603F"/>
    <w:rsid w:val="385F0607"/>
    <w:rsid w:val="385F0CD8"/>
    <w:rsid w:val="385F5FA8"/>
    <w:rsid w:val="385F7EA5"/>
    <w:rsid w:val="38600A27"/>
    <w:rsid w:val="38601B63"/>
    <w:rsid w:val="38602906"/>
    <w:rsid w:val="3860403A"/>
    <w:rsid w:val="386046B4"/>
    <w:rsid w:val="386051BA"/>
    <w:rsid w:val="38606088"/>
    <w:rsid w:val="38606463"/>
    <w:rsid w:val="38613F89"/>
    <w:rsid w:val="3862042D"/>
    <w:rsid w:val="38620743"/>
    <w:rsid w:val="38620FD0"/>
    <w:rsid w:val="3862132A"/>
    <w:rsid w:val="38621FBC"/>
    <w:rsid w:val="3862301E"/>
    <w:rsid w:val="3862667F"/>
    <w:rsid w:val="386273C7"/>
    <w:rsid w:val="38627659"/>
    <w:rsid w:val="38627EDE"/>
    <w:rsid w:val="38630AE9"/>
    <w:rsid w:val="38630E73"/>
    <w:rsid w:val="386341A5"/>
    <w:rsid w:val="38635A76"/>
    <w:rsid w:val="38635F01"/>
    <w:rsid w:val="38635F18"/>
    <w:rsid w:val="386366E3"/>
    <w:rsid w:val="38637A96"/>
    <w:rsid w:val="38640BA8"/>
    <w:rsid w:val="386473A8"/>
    <w:rsid w:val="3865303B"/>
    <w:rsid w:val="38653A79"/>
    <w:rsid w:val="386545FC"/>
    <w:rsid w:val="38656A50"/>
    <w:rsid w:val="38657486"/>
    <w:rsid w:val="38661397"/>
    <w:rsid w:val="386631DB"/>
    <w:rsid w:val="38664CB1"/>
    <w:rsid w:val="386661EE"/>
    <w:rsid w:val="386677F1"/>
    <w:rsid w:val="38673C95"/>
    <w:rsid w:val="38675A43"/>
    <w:rsid w:val="3867746A"/>
    <w:rsid w:val="38680906"/>
    <w:rsid w:val="38685317"/>
    <w:rsid w:val="38687B4A"/>
    <w:rsid w:val="38690FF0"/>
    <w:rsid w:val="38691398"/>
    <w:rsid w:val="38691BBD"/>
    <w:rsid w:val="38694477"/>
    <w:rsid w:val="38695961"/>
    <w:rsid w:val="386A108F"/>
    <w:rsid w:val="386A2FAD"/>
    <w:rsid w:val="386A5533"/>
    <w:rsid w:val="386A604C"/>
    <w:rsid w:val="386A72E1"/>
    <w:rsid w:val="386B727B"/>
    <w:rsid w:val="386C0943"/>
    <w:rsid w:val="386C0FDA"/>
    <w:rsid w:val="386C12AB"/>
    <w:rsid w:val="386C476A"/>
    <w:rsid w:val="386C4933"/>
    <w:rsid w:val="386C697D"/>
    <w:rsid w:val="386D01FD"/>
    <w:rsid w:val="386D0B7F"/>
    <w:rsid w:val="386D1BEA"/>
    <w:rsid w:val="386D20C1"/>
    <w:rsid w:val="386D3434"/>
    <w:rsid w:val="386D476C"/>
    <w:rsid w:val="386D5023"/>
    <w:rsid w:val="386D560E"/>
    <w:rsid w:val="386D59B3"/>
    <w:rsid w:val="386E2A2B"/>
    <w:rsid w:val="386E2CF3"/>
    <w:rsid w:val="386E3A20"/>
    <w:rsid w:val="386E3E21"/>
    <w:rsid w:val="386E4133"/>
    <w:rsid w:val="386E622C"/>
    <w:rsid w:val="386F1E89"/>
    <w:rsid w:val="386F2B4A"/>
    <w:rsid w:val="386F3ED1"/>
    <w:rsid w:val="386F4F43"/>
    <w:rsid w:val="386F7AF0"/>
    <w:rsid w:val="387002F0"/>
    <w:rsid w:val="3870051C"/>
    <w:rsid w:val="38701833"/>
    <w:rsid w:val="3870241E"/>
    <w:rsid w:val="38704DCF"/>
    <w:rsid w:val="38705509"/>
    <w:rsid w:val="38710670"/>
    <w:rsid w:val="387130ED"/>
    <w:rsid w:val="38713DF6"/>
    <w:rsid w:val="387144D8"/>
    <w:rsid w:val="387162D8"/>
    <w:rsid w:val="3871677D"/>
    <w:rsid w:val="387168C2"/>
    <w:rsid w:val="3872263A"/>
    <w:rsid w:val="38723425"/>
    <w:rsid w:val="387243E8"/>
    <w:rsid w:val="38725972"/>
    <w:rsid w:val="38726C30"/>
    <w:rsid w:val="38726F4B"/>
    <w:rsid w:val="387305DE"/>
    <w:rsid w:val="3873136E"/>
    <w:rsid w:val="38731854"/>
    <w:rsid w:val="38732B9D"/>
    <w:rsid w:val="38735324"/>
    <w:rsid w:val="38737AAA"/>
    <w:rsid w:val="38740160"/>
    <w:rsid w:val="38742D24"/>
    <w:rsid w:val="38743CBC"/>
    <w:rsid w:val="38744887"/>
    <w:rsid w:val="387463B2"/>
    <w:rsid w:val="3874739E"/>
    <w:rsid w:val="38750CDE"/>
    <w:rsid w:val="38753442"/>
    <w:rsid w:val="3875631F"/>
    <w:rsid w:val="3875633D"/>
    <w:rsid w:val="38757C0F"/>
    <w:rsid w:val="387600A8"/>
    <w:rsid w:val="38760418"/>
    <w:rsid w:val="38760FFA"/>
    <w:rsid w:val="38765263"/>
    <w:rsid w:val="38765C86"/>
    <w:rsid w:val="38767A34"/>
    <w:rsid w:val="387719FE"/>
    <w:rsid w:val="387724E2"/>
    <w:rsid w:val="38773437"/>
    <w:rsid w:val="387737AC"/>
    <w:rsid w:val="3878035D"/>
    <w:rsid w:val="38781B64"/>
    <w:rsid w:val="38783580"/>
    <w:rsid w:val="38786029"/>
    <w:rsid w:val="38786AD3"/>
    <w:rsid w:val="38791B5B"/>
    <w:rsid w:val="38792D0F"/>
    <w:rsid w:val="387939C8"/>
    <w:rsid w:val="38795247"/>
    <w:rsid w:val="38795776"/>
    <w:rsid w:val="38797524"/>
    <w:rsid w:val="38797A56"/>
    <w:rsid w:val="387A33C4"/>
    <w:rsid w:val="387A419F"/>
    <w:rsid w:val="387A58E0"/>
    <w:rsid w:val="387A6293"/>
    <w:rsid w:val="387B0523"/>
    <w:rsid w:val="387B14EE"/>
    <w:rsid w:val="387B2130"/>
    <w:rsid w:val="387B329C"/>
    <w:rsid w:val="387B47CC"/>
    <w:rsid w:val="387B7DEB"/>
    <w:rsid w:val="387C0DC3"/>
    <w:rsid w:val="387C3D81"/>
    <w:rsid w:val="387C5FA1"/>
    <w:rsid w:val="387C64DF"/>
    <w:rsid w:val="387C7014"/>
    <w:rsid w:val="387D0982"/>
    <w:rsid w:val="387D1EE8"/>
    <w:rsid w:val="387D5266"/>
    <w:rsid w:val="387E0FDF"/>
    <w:rsid w:val="387E1396"/>
    <w:rsid w:val="387E206F"/>
    <w:rsid w:val="387E2B20"/>
    <w:rsid w:val="387E4B3B"/>
    <w:rsid w:val="387E5392"/>
    <w:rsid w:val="387F3FB0"/>
    <w:rsid w:val="387F5257"/>
    <w:rsid w:val="387F6A79"/>
    <w:rsid w:val="387F6B2A"/>
    <w:rsid w:val="387F735C"/>
    <w:rsid w:val="38800011"/>
    <w:rsid w:val="38800734"/>
    <w:rsid w:val="388008B3"/>
    <w:rsid w:val="38803085"/>
    <w:rsid w:val="38804D57"/>
    <w:rsid w:val="38806154"/>
    <w:rsid w:val="38807E5C"/>
    <w:rsid w:val="3881462B"/>
    <w:rsid w:val="38821F74"/>
    <w:rsid w:val="3882287D"/>
    <w:rsid w:val="38822931"/>
    <w:rsid w:val="38822DE0"/>
    <w:rsid w:val="38825614"/>
    <w:rsid w:val="3882709D"/>
    <w:rsid w:val="388273D4"/>
    <w:rsid w:val="388303A3"/>
    <w:rsid w:val="38832151"/>
    <w:rsid w:val="38835502"/>
    <w:rsid w:val="388365F5"/>
    <w:rsid w:val="38841563"/>
    <w:rsid w:val="38841C4D"/>
    <w:rsid w:val="38845AE3"/>
    <w:rsid w:val="38846B37"/>
    <w:rsid w:val="3885236D"/>
    <w:rsid w:val="3885411B"/>
    <w:rsid w:val="3885489F"/>
    <w:rsid w:val="388551DE"/>
    <w:rsid w:val="38855EC9"/>
    <w:rsid w:val="38857873"/>
    <w:rsid w:val="38862974"/>
    <w:rsid w:val="38863E83"/>
    <w:rsid w:val="38865758"/>
    <w:rsid w:val="388754E5"/>
    <w:rsid w:val="38876278"/>
    <w:rsid w:val="38877E93"/>
    <w:rsid w:val="3888063D"/>
    <w:rsid w:val="38880824"/>
    <w:rsid w:val="38881374"/>
    <w:rsid w:val="388832A4"/>
    <w:rsid w:val="38883C0B"/>
    <w:rsid w:val="38885D3C"/>
    <w:rsid w:val="388867A3"/>
    <w:rsid w:val="38886F9E"/>
    <w:rsid w:val="38887767"/>
    <w:rsid w:val="38891E02"/>
    <w:rsid w:val="38892804"/>
    <w:rsid w:val="38892BC5"/>
    <w:rsid w:val="388937BB"/>
    <w:rsid w:val="388961C6"/>
    <w:rsid w:val="38897C33"/>
    <w:rsid w:val="388A1731"/>
    <w:rsid w:val="388A20FE"/>
    <w:rsid w:val="388A34DF"/>
    <w:rsid w:val="388A61DF"/>
    <w:rsid w:val="388A771C"/>
    <w:rsid w:val="388A78E0"/>
    <w:rsid w:val="388A7983"/>
    <w:rsid w:val="388B0DDA"/>
    <w:rsid w:val="388B6140"/>
    <w:rsid w:val="388C0608"/>
    <w:rsid w:val="388C0703"/>
    <w:rsid w:val="388C36FB"/>
    <w:rsid w:val="388C46A9"/>
    <w:rsid w:val="388C4CC4"/>
    <w:rsid w:val="388C70BF"/>
    <w:rsid w:val="388C7258"/>
    <w:rsid w:val="388C7B88"/>
    <w:rsid w:val="388C7CF5"/>
    <w:rsid w:val="388D1185"/>
    <w:rsid w:val="388D2FD0"/>
    <w:rsid w:val="388D4C6F"/>
    <w:rsid w:val="388D4D7E"/>
    <w:rsid w:val="388D6683"/>
    <w:rsid w:val="388D7B4D"/>
    <w:rsid w:val="388E2615"/>
    <w:rsid w:val="388E46C0"/>
    <w:rsid w:val="388E69F2"/>
    <w:rsid w:val="388E7474"/>
    <w:rsid w:val="388F0940"/>
    <w:rsid w:val="388F0AF6"/>
    <w:rsid w:val="388F26F6"/>
    <w:rsid w:val="388F319C"/>
    <w:rsid w:val="388F32EB"/>
    <w:rsid w:val="388F3AA5"/>
    <w:rsid w:val="388F483B"/>
    <w:rsid w:val="388F4F9A"/>
    <w:rsid w:val="388F55F4"/>
    <w:rsid w:val="388F6D48"/>
    <w:rsid w:val="389004F8"/>
    <w:rsid w:val="3890074F"/>
    <w:rsid w:val="3890346B"/>
    <w:rsid w:val="38903B4A"/>
    <w:rsid w:val="38910D12"/>
    <w:rsid w:val="38910F96"/>
    <w:rsid w:val="38911C7A"/>
    <w:rsid w:val="38912AC0"/>
    <w:rsid w:val="3891486E"/>
    <w:rsid w:val="389175B6"/>
    <w:rsid w:val="389205E6"/>
    <w:rsid w:val="38922426"/>
    <w:rsid w:val="3892285A"/>
    <w:rsid w:val="38923B67"/>
    <w:rsid w:val="3892564B"/>
    <w:rsid w:val="38926838"/>
    <w:rsid w:val="38930988"/>
    <w:rsid w:val="38931563"/>
    <w:rsid w:val="38933EC8"/>
    <w:rsid w:val="38935CA5"/>
    <w:rsid w:val="389538C2"/>
    <w:rsid w:val="38961E84"/>
    <w:rsid w:val="38964061"/>
    <w:rsid w:val="38964E74"/>
    <w:rsid w:val="38966328"/>
    <w:rsid w:val="389665CC"/>
    <w:rsid w:val="38966B14"/>
    <w:rsid w:val="3896795A"/>
    <w:rsid w:val="389736C7"/>
    <w:rsid w:val="38975BFC"/>
    <w:rsid w:val="3897742F"/>
    <w:rsid w:val="38980A3F"/>
    <w:rsid w:val="389810B6"/>
    <w:rsid w:val="389820A0"/>
    <w:rsid w:val="38983E4E"/>
    <w:rsid w:val="38990E81"/>
    <w:rsid w:val="38991974"/>
    <w:rsid w:val="38993922"/>
    <w:rsid w:val="38994363"/>
    <w:rsid w:val="38994D28"/>
    <w:rsid w:val="38997728"/>
    <w:rsid w:val="38997BC6"/>
    <w:rsid w:val="389A096D"/>
    <w:rsid w:val="389A0BB8"/>
    <w:rsid w:val="389A33CF"/>
    <w:rsid w:val="389A4932"/>
    <w:rsid w:val="389B0EAE"/>
    <w:rsid w:val="389B165A"/>
    <w:rsid w:val="389B2048"/>
    <w:rsid w:val="389B2134"/>
    <w:rsid w:val="389B38A9"/>
    <w:rsid w:val="389B393F"/>
    <w:rsid w:val="389B3DA9"/>
    <w:rsid w:val="389B4C19"/>
    <w:rsid w:val="389B56ED"/>
    <w:rsid w:val="389B6A9B"/>
    <w:rsid w:val="389B749B"/>
    <w:rsid w:val="389C1020"/>
    <w:rsid w:val="389C3213"/>
    <w:rsid w:val="389C4F5A"/>
    <w:rsid w:val="389C60A9"/>
    <w:rsid w:val="389C77EA"/>
    <w:rsid w:val="389C7F90"/>
    <w:rsid w:val="389D0C7A"/>
    <w:rsid w:val="389D1465"/>
    <w:rsid w:val="389D428C"/>
    <w:rsid w:val="389D5263"/>
    <w:rsid w:val="389D599B"/>
    <w:rsid w:val="389D610E"/>
    <w:rsid w:val="389D7626"/>
    <w:rsid w:val="389D76B7"/>
    <w:rsid w:val="389E342F"/>
    <w:rsid w:val="389E5FD1"/>
    <w:rsid w:val="389E6A5F"/>
    <w:rsid w:val="389E6CFC"/>
    <w:rsid w:val="389E6F8B"/>
    <w:rsid w:val="389F176C"/>
    <w:rsid w:val="389F2602"/>
    <w:rsid w:val="389F2675"/>
    <w:rsid w:val="389F5AC4"/>
    <w:rsid w:val="389F6C71"/>
    <w:rsid w:val="389F72F3"/>
    <w:rsid w:val="38A00F55"/>
    <w:rsid w:val="38A01134"/>
    <w:rsid w:val="38A04AB1"/>
    <w:rsid w:val="38A0605F"/>
    <w:rsid w:val="38A071A7"/>
    <w:rsid w:val="38A07EE1"/>
    <w:rsid w:val="38A12761"/>
    <w:rsid w:val="38A12815"/>
    <w:rsid w:val="38A12B56"/>
    <w:rsid w:val="38A12B82"/>
    <w:rsid w:val="38A14985"/>
    <w:rsid w:val="38A16656"/>
    <w:rsid w:val="38A210C6"/>
    <w:rsid w:val="38A23861"/>
    <w:rsid w:val="38A245AA"/>
    <w:rsid w:val="38A24AEC"/>
    <w:rsid w:val="38A24CCD"/>
    <w:rsid w:val="38A26A7B"/>
    <w:rsid w:val="38A26DC7"/>
    <w:rsid w:val="38A276E0"/>
    <w:rsid w:val="38A30A45"/>
    <w:rsid w:val="38A31879"/>
    <w:rsid w:val="38A31D4E"/>
    <w:rsid w:val="38A327F3"/>
    <w:rsid w:val="38A340E3"/>
    <w:rsid w:val="38A345A1"/>
    <w:rsid w:val="38A359B8"/>
    <w:rsid w:val="38A36C62"/>
    <w:rsid w:val="38A412A0"/>
    <w:rsid w:val="38A4152D"/>
    <w:rsid w:val="38A43733"/>
    <w:rsid w:val="38A43DE4"/>
    <w:rsid w:val="38A44724"/>
    <w:rsid w:val="38A4483B"/>
    <w:rsid w:val="38A45546"/>
    <w:rsid w:val="38A465A6"/>
    <w:rsid w:val="38A505DB"/>
    <w:rsid w:val="38A50A20"/>
    <w:rsid w:val="38A535D8"/>
    <w:rsid w:val="38A65E3F"/>
    <w:rsid w:val="38A66A21"/>
    <w:rsid w:val="38A6778B"/>
    <w:rsid w:val="38A722E3"/>
    <w:rsid w:val="38A737D7"/>
    <w:rsid w:val="38A748FD"/>
    <w:rsid w:val="38A74C3A"/>
    <w:rsid w:val="38A75070"/>
    <w:rsid w:val="38A758DC"/>
    <w:rsid w:val="38A75DF3"/>
    <w:rsid w:val="38A7698B"/>
    <w:rsid w:val="38A77D82"/>
    <w:rsid w:val="38A81BB8"/>
    <w:rsid w:val="38A820E1"/>
    <w:rsid w:val="38A8464C"/>
    <w:rsid w:val="38A853EC"/>
    <w:rsid w:val="38A85D8D"/>
    <w:rsid w:val="38A8605B"/>
    <w:rsid w:val="38A87E0A"/>
    <w:rsid w:val="38A90DB4"/>
    <w:rsid w:val="38A93D08"/>
    <w:rsid w:val="38A9721D"/>
    <w:rsid w:val="38A97EA8"/>
    <w:rsid w:val="38AA1DD4"/>
    <w:rsid w:val="38AA53AC"/>
    <w:rsid w:val="38AB151E"/>
    <w:rsid w:val="38AB19A8"/>
    <w:rsid w:val="38AB36B1"/>
    <w:rsid w:val="38AB625D"/>
    <w:rsid w:val="38AC0E10"/>
    <w:rsid w:val="38AC0ED2"/>
    <w:rsid w:val="38AC16A8"/>
    <w:rsid w:val="38AD2580"/>
    <w:rsid w:val="38AD2CB8"/>
    <w:rsid w:val="38AD5420"/>
    <w:rsid w:val="38AD686A"/>
    <w:rsid w:val="38AD702E"/>
    <w:rsid w:val="38AD72D3"/>
    <w:rsid w:val="38AE04BE"/>
    <w:rsid w:val="38AE308F"/>
    <w:rsid w:val="38AE3CA7"/>
    <w:rsid w:val="38AE4DCD"/>
    <w:rsid w:val="38AE7EA6"/>
    <w:rsid w:val="38AF13ED"/>
    <w:rsid w:val="38AF180F"/>
    <w:rsid w:val="38AF451F"/>
    <w:rsid w:val="38AF73EA"/>
    <w:rsid w:val="38B06F3D"/>
    <w:rsid w:val="38B10580"/>
    <w:rsid w:val="38B13162"/>
    <w:rsid w:val="38B14550"/>
    <w:rsid w:val="38B16CBE"/>
    <w:rsid w:val="38B16E8E"/>
    <w:rsid w:val="38B17AD7"/>
    <w:rsid w:val="38B202CF"/>
    <w:rsid w:val="38B213C9"/>
    <w:rsid w:val="38B21A10"/>
    <w:rsid w:val="38B22A36"/>
    <w:rsid w:val="38B247BE"/>
    <w:rsid w:val="38B247E4"/>
    <w:rsid w:val="38B355CC"/>
    <w:rsid w:val="38B36653"/>
    <w:rsid w:val="38B36EDA"/>
    <w:rsid w:val="38B40B71"/>
    <w:rsid w:val="38B41461"/>
    <w:rsid w:val="38B43D6A"/>
    <w:rsid w:val="38B452EA"/>
    <w:rsid w:val="38B464FD"/>
    <w:rsid w:val="38B467AE"/>
    <w:rsid w:val="38B46EE2"/>
    <w:rsid w:val="38B46F01"/>
    <w:rsid w:val="38B52E3C"/>
    <w:rsid w:val="38B573A6"/>
    <w:rsid w:val="38B60778"/>
    <w:rsid w:val="38B62526"/>
    <w:rsid w:val="38B63879"/>
    <w:rsid w:val="38B642D4"/>
    <w:rsid w:val="38B7004D"/>
    <w:rsid w:val="38B71320"/>
    <w:rsid w:val="38B7275C"/>
    <w:rsid w:val="38B74FB9"/>
    <w:rsid w:val="38B773F5"/>
    <w:rsid w:val="38B77462"/>
    <w:rsid w:val="38B83116"/>
    <w:rsid w:val="38B84141"/>
    <w:rsid w:val="38B844F1"/>
    <w:rsid w:val="38B84B43"/>
    <w:rsid w:val="38B85D39"/>
    <w:rsid w:val="38B8629F"/>
    <w:rsid w:val="38B901A2"/>
    <w:rsid w:val="38B90269"/>
    <w:rsid w:val="38B90820"/>
    <w:rsid w:val="38B92017"/>
    <w:rsid w:val="38B93DC5"/>
    <w:rsid w:val="38B95B73"/>
    <w:rsid w:val="38BA293C"/>
    <w:rsid w:val="38BA474F"/>
    <w:rsid w:val="38BA503F"/>
    <w:rsid w:val="38BB25CF"/>
    <w:rsid w:val="38BB2AC2"/>
    <w:rsid w:val="38BB2CDD"/>
    <w:rsid w:val="38BB4203"/>
    <w:rsid w:val="38BB46C7"/>
    <w:rsid w:val="38BB5D8F"/>
    <w:rsid w:val="38BB7220"/>
    <w:rsid w:val="38BC1AC5"/>
    <w:rsid w:val="38BC3F52"/>
    <w:rsid w:val="38BC6935"/>
    <w:rsid w:val="38BD345B"/>
    <w:rsid w:val="38BD6B23"/>
    <w:rsid w:val="38BD6C14"/>
    <w:rsid w:val="38BE14ED"/>
    <w:rsid w:val="38BE2B84"/>
    <w:rsid w:val="38BF0BEC"/>
    <w:rsid w:val="38BF1443"/>
    <w:rsid w:val="38BF587F"/>
    <w:rsid w:val="38C00A03"/>
    <w:rsid w:val="38C028D3"/>
    <w:rsid w:val="38C032FD"/>
    <w:rsid w:val="38C033A5"/>
    <w:rsid w:val="38C05153"/>
    <w:rsid w:val="38C05824"/>
    <w:rsid w:val="38C1520B"/>
    <w:rsid w:val="38C16934"/>
    <w:rsid w:val="38C202C2"/>
    <w:rsid w:val="38C20B2E"/>
    <w:rsid w:val="38C21505"/>
    <w:rsid w:val="38C22C79"/>
    <w:rsid w:val="38C2711D"/>
    <w:rsid w:val="38C27D82"/>
    <w:rsid w:val="38C27DC4"/>
    <w:rsid w:val="38C31254"/>
    <w:rsid w:val="38C32995"/>
    <w:rsid w:val="38C330B4"/>
    <w:rsid w:val="38C34C43"/>
    <w:rsid w:val="38C4021E"/>
    <w:rsid w:val="38C42E95"/>
    <w:rsid w:val="38C435DA"/>
    <w:rsid w:val="38C43790"/>
    <w:rsid w:val="38C452B5"/>
    <w:rsid w:val="38C46260"/>
    <w:rsid w:val="38C5276A"/>
    <w:rsid w:val="38C5282D"/>
    <w:rsid w:val="38C52C46"/>
    <w:rsid w:val="38C52D4E"/>
    <w:rsid w:val="38C57C68"/>
    <w:rsid w:val="38C57EC1"/>
    <w:rsid w:val="38C605E9"/>
    <w:rsid w:val="38C60F2F"/>
    <w:rsid w:val="38C61650"/>
    <w:rsid w:val="38C62E55"/>
    <w:rsid w:val="38C71EA0"/>
    <w:rsid w:val="38C74734"/>
    <w:rsid w:val="38C77153"/>
    <w:rsid w:val="38C77799"/>
    <w:rsid w:val="38C818E7"/>
    <w:rsid w:val="38C82141"/>
    <w:rsid w:val="38C8225A"/>
    <w:rsid w:val="38C83C1B"/>
    <w:rsid w:val="38C83D60"/>
    <w:rsid w:val="38C84008"/>
    <w:rsid w:val="38C8497E"/>
    <w:rsid w:val="38C86807"/>
    <w:rsid w:val="38C904AC"/>
    <w:rsid w:val="38C90653"/>
    <w:rsid w:val="38C94FFA"/>
    <w:rsid w:val="38C961D9"/>
    <w:rsid w:val="38C96A4F"/>
    <w:rsid w:val="38CA2147"/>
    <w:rsid w:val="38CA5FD2"/>
    <w:rsid w:val="38CA6556"/>
    <w:rsid w:val="38CB2392"/>
    <w:rsid w:val="38CB5544"/>
    <w:rsid w:val="38CB7473"/>
    <w:rsid w:val="38CC3AF8"/>
    <w:rsid w:val="38CC3CB1"/>
    <w:rsid w:val="38CC58A6"/>
    <w:rsid w:val="38CC5B33"/>
    <w:rsid w:val="38CC5D45"/>
    <w:rsid w:val="38CC7F9C"/>
    <w:rsid w:val="38CC7FAC"/>
    <w:rsid w:val="38CD05A3"/>
    <w:rsid w:val="38CD161E"/>
    <w:rsid w:val="38CD1BC8"/>
    <w:rsid w:val="38CD4ED7"/>
    <w:rsid w:val="38CD7870"/>
    <w:rsid w:val="38CE02A3"/>
    <w:rsid w:val="38CE5804"/>
    <w:rsid w:val="38CE6B98"/>
    <w:rsid w:val="38CE730F"/>
    <w:rsid w:val="38CE781F"/>
    <w:rsid w:val="38CF2341"/>
    <w:rsid w:val="38CF3B09"/>
    <w:rsid w:val="38CF3C75"/>
    <w:rsid w:val="38CF501B"/>
    <w:rsid w:val="38D03D9E"/>
    <w:rsid w:val="38D04F99"/>
    <w:rsid w:val="38D05E24"/>
    <w:rsid w:val="38D117DC"/>
    <w:rsid w:val="38D12F64"/>
    <w:rsid w:val="38D13A7E"/>
    <w:rsid w:val="38D147F0"/>
    <w:rsid w:val="38D14DE7"/>
    <w:rsid w:val="38D17360"/>
    <w:rsid w:val="38D2336D"/>
    <w:rsid w:val="38D2355B"/>
    <w:rsid w:val="38D32489"/>
    <w:rsid w:val="38D33919"/>
    <w:rsid w:val="38D342E7"/>
    <w:rsid w:val="38D3436E"/>
    <w:rsid w:val="38D34E86"/>
    <w:rsid w:val="38D359D5"/>
    <w:rsid w:val="38D35A4C"/>
    <w:rsid w:val="38D429AD"/>
    <w:rsid w:val="38D44DA9"/>
    <w:rsid w:val="38D45413"/>
    <w:rsid w:val="38D537BF"/>
    <w:rsid w:val="38D539D2"/>
    <w:rsid w:val="38D576D7"/>
    <w:rsid w:val="38D60DF5"/>
    <w:rsid w:val="38D60E0A"/>
    <w:rsid w:val="38D62BC9"/>
    <w:rsid w:val="38D66725"/>
    <w:rsid w:val="38D67A1A"/>
    <w:rsid w:val="38D70D93"/>
    <w:rsid w:val="38D72835"/>
    <w:rsid w:val="38D73A38"/>
    <w:rsid w:val="38D7622E"/>
    <w:rsid w:val="38D8068B"/>
    <w:rsid w:val="38D806EF"/>
    <w:rsid w:val="38D8372A"/>
    <w:rsid w:val="38D83BDD"/>
    <w:rsid w:val="38D853B5"/>
    <w:rsid w:val="38D86941"/>
    <w:rsid w:val="38D97FC3"/>
    <w:rsid w:val="38DA0855"/>
    <w:rsid w:val="38DA0A92"/>
    <w:rsid w:val="38DA19F3"/>
    <w:rsid w:val="38DA2927"/>
    <w:rsid w:val="38DA3BE7"/>
    <w:rsid w:val="38DA604A"/>
    <w:rsid w:val="38DA6126"/>
    <w:rsid w:val="38DA65CE"/>
    <w:rsid w:val="38DB1F8D"/>
    <w:rsid w:val="38DB20AB"/>
    <w:rsid w:val="38DB3D3B"/>
    <w:rsid w:val="38DB4F9C"/>
    <w:rsid w:val="38DC2560"/>
    <w:rsid w:val="38DC2A28"/>
    <w:rsid w:val="38DC53F7"/>
    <w:rsid w:val="38DD232D"/>
    <w:rsid w:val="38DD3F57"/>
    <w:rsid w:val="38DD49CB"/>
    <w:rsid w:val="38DD51D9"/>
    <w:rsid w:val="38DD5CB4"/>
    <w:rsid w:val="38DD5D05"/>
    <w:rsid w:val="38DD610C"/>
    <w:rsid w:val="38DD7AB3"/>
    <w:rsid w:val="38DE1A7D"/>
    <w:rsid w:val="38DE30B2"/>
    <w:rsid w:val="38DE382B"/>
    <w:rsid w:val="38DE4E5D"/>
    <w:rsid w:val="38DE504A"/>
    <w:rsid w:val="38DE55D9"/>
    <w:rsid w:val="38DE5E5B"/>
    <w:rsid w:val="38DE6BED"/>
    <w:rsid w:val="38DE759C"/>
    <w:rsid w:val="38DE7670"/>
    <w:rsid w:val="38DF0A2C"/>
    <w:rsid w:val="38DF7CCF"/>
    <w:rsid w:val="38E01351"/>
    <w:rsid w:val="38E01CC7"/>
    <w:rsid w:val="38E025DA"/>
    <w:rsid w:val="38E04A8D"/>
    <w:rsid w:val="38E04CA4"/>
    <w:rsid w:val="38E05FD2"/>
    <w:rsid w:val="38E075A3"/>
    <w:rsid w:val="38E10073"/>
    <w:rsid w:val="38E119FE"/>
    <w:rsid w:val="38E147DC"/>
    <w:rsid w:val="38E164EB"/>
    <w:rsid w:val="38E1799D"/>
    <w:rsid w:val="38E21043"/>
    <w:rsid w:val="38E2156D"/>
    <w:rsid w:val="38E224A5"/>
    <w:rsid w:val="38E23E18"/>
    <w:rsid w:val="38E250CA"/>
    <w:rsid w:val="38E25CFC"/>
    <w:rsid w:val="38E26467"/>
    <w:rsid w:val="38E27D17"/>
    <w:rsid w:val="38E30B05"/>
    <w:rsid w:val="38E30E42"/>
    <w:rsid w:val="38E30F96"/>
    <w:rsid w:val="38E343E8"/>
    <w:rsid w:val="38E34ED8"/>
    <w:rsid w:val="38E41CCD"/>
    <w:rsid w:val="38E42223"/>
    <w:rsid w:val="38E44532"/>
    <w:rsid w:val="38E44D6C"/>
    <w:rsid w:val="38E45B9B"/>
    <w:rsid w:val="38E47094"/>
    <w:rsid w:val="38E47E8A"/>
    <w:rsid w:val="38E50D42"/>
    <w:rsid w:val="38E5105E"/>
    <w:rsid w:val="38E510F6"/>
    <w:rsid w:val="38E5124B"/>
    <w:rsid w:val="38E51791"/>
    <w:rsid w:val="38E5315D"/>
    <w:rsid w:val="38E53DE8"/>
    <w:rsid w:val="38E54BBA"/>
    <w:rsid w:val="38E568AF"/>
    <w:rsid w:val="38E57C36"/>
    <w:rsid w:val="38E60D50"/>
    <w:rsid w:val="38E6527E"/>
    <w:rsid w:val="38E65DE7"/>
    <w:rsid w:val="38E70932"/>
    <w:rsid w:val="38E726E0"/>
    <w:rsid w:val="38E74176"/>
    <w:rsid w:val="38E749D6"/>
    <w:rsid w:val="38E754D7"/>
    <w:rsid w:val="38E76B84"/>
    <w:rsid w:val="38E814A8"/>
    <w:rsid w:val="38E8321F"/>
    <w:rsid w:val="38E858F9"/>
    <w:rsid w:val="38E86458"/>
    <w:rsid w:val="38E91B42"/>
    <w:rsid w:val="38E928FC"/>
    <w:rsid w:val="38E946AA"/>
    <w:rsid w:val="38E958A4"/>
    <w:rsid w:val="38E9712B"/>
    <w:rsid w:val="38E971B6"/>
    <w:rsid w:val="38EA0422"/>
    <w:rsid w:val="38EA21D0"/>
    <w:rsid w:val="38EA2744"/>
    <w:rsid w:val="38EA40CC"/>
    <w:rsid w:val="38EA5B3F"/>
    <w:rsid w:val="38EA5DDD"/>
    <w:rsid w:val="38EA6FCF"/>
    <w:rsid w:val="38EB1B2B"/>
    <w:rsid w:val="38EB256D"/>
    <w:rsid w:val="38EC419A"/>
    <w:rsid w:val="38EC4682"/>
    <w:rsid w:val="38EC5F48"/>
    <w:rsid w:val="38EC7CF6"/>
    <w:rsid w:val="38ED041A"/>
    <w:rsid w:val="38ED0A1F"/>
    <w:rsid w:val="38ED1550"/>
    <w:rsid w:val="38ED3A6E"/>
    <w:rsid w:val="38ED44C0"/>
    <w:rsid w:val="38ED6423"/>
    <w:rsid w:val="38ED7091"/>
    <w:rsid w:val="38EE1965"/>
    <w:rsid w:val="38EE1CC0"/>
    <w:rsid w:val="38EE4839"/>
    <w:rsid w:val="38EE6700"/>
    <w:rsid w:val="38EE7F12"/>
    <w:rsid w:val="38EF11F3"/>
    <w:rsid w:val="38EF24BC"/>
    <w:rsid w:val="38EF3C8A"/>
    <w:rsid w:val="38EF5A38"/>
    <w:rsid w:val="38EF77E6"/>
    <w:rsid w:val="38EF7AF9"/>
    <w:rsid w:val="38F0217A"/>
    <w:rsid w:val="38F03712"/>
    <w:rsid w:val="38F04CF0"/>
    <w:rsid w:val="38F06289"/>
    <w:rsid w:val="38F07BAC"/>
    <w:rsid w:val="38F1016A"/>
    <w:rsid w:val="38F1098C"/>
    <w:rsid w:val="38F117B0"/>
    <w:rsid w:val="38F1355F"/>
    <w:rsid w:val="38F142D1"/>
    <w:rsid w:val="38F17A02"/>
    <w:rsid w:val="38F22930"/>
    <w:rsid w:val="38F25761"/>
    <w:rsid w:val="38F25E25"/>
    <w:rsid w:val="38F3070E"/>
    <w:rsid w:val="38F30E93"/>
    <w:rsid w:val="38F31085"/>
    <w:rsid w:val="38F33963"/>
    <w:rsid w:val="38F36F74"/>
    <w:rsid w:val="38F372D7"/>
    <w:rsid w:val="38F378D8"/>
    <w:rsid w:val="38F4114D"/>
    <w:rsid w:val="38F4304F"/>
    <w:rsid w:val="38F43899"/>
    <w:rsid w:val="38F4451D"/>
    <w:rsid w:val="38F44DFD"/>
    <w:rsid w:val="38F45119"/>
    <w:rsid w:val="38F512A1"/>
    <w:rsid w:val="38F525A0"/>
    <w:rsid w:val="38F52C52"/>
    <w:rsid w:val="38F53570"/>
    <w:rsid w:val="38F55CAE"/>
    <w:rsid w:val="38F55DE6"/>
    <w:rsid w:val="38F6071E"/>
    <w:rsid w:val="38F60B75"/>
    <w:rsid w:val="38F61E7C"/>
    <w:rsid w:val="38F632ED"/>
    <w:rsid w:val="38F646C5"/>
    <w:rsid w:val="38F646CD"/>
    <w:rsid w:val="38F65019"/>
    <w:rsid w:val="38F7174F"/>
    <w:rsid w:val="38F72F44"/>
    <w:rsid w:val="38F73027"/>
    <w:rsid w:val="38F739A3"/>
    <w:rsid w:val="38F80D91"/>
    <w:rsid w:val="38F815D3"/>
    <w:rsid w:val="38F848ED"/>
    <w:rsid w:val="38F8669B"/>
    <w:rsid w:val="38F86F6A"/>
    <w:rsid w:val="38F90391"/>
    <w:rsid w:val="38F90E2B"/>
    <w:rsid w:val="38F922A2"/>
    <w:rsid w:val="38F92413"/>
    <w:rsid w:val="38F94FA3"/>
    <w:rsid w:val="38F961F6"/>
    <w:rsid w:val="38F967ED"/>
    <w:rsid w:val="38FA3DA1"/>
    <w:rsid w:val="38FA64C6"/>
    <w:rsid w:val="38FA6AC4"/>
    <w:rsid w:val="38FB262F"/>
    <w:rsid w:val="38FB43DD"/>
    <w:rsid w:val="38FB618B"/>
    <w:rsid w:val="38FB76E3"/>
    <w:rsid w:val="38FC17E3"/>
    <w:rsid w:val="38FC2B25"/>
    <w:rsid w:val="38FC2B3A"/>
    <w:rsid w:val="38FC5510"/>
    <w:rsid w:val="38FC68EE"/>
    <w:rsid w:val="38FD0155"/>
    <w:rsid w:val="38FD1F03"/>
    <w:rsid w:val="38FD2A39"/>
    <w:rsid w:val="38FD3FB5"/>
    <w:rsid w:val="38FD536F"/>
    <w:rsid w:val="38FD63A7"/>
    <w:rsid w:val="38FD6430"/>
    <w:rsid w:val="38FD673D"/>
    <w:rsid w:val="38FE0016"/>
    <w:rsid w:val="38FE01E2"/>
    <w:rsid w:val="38FE5445"/>
    <w:rsid w:val="38FE54A9"/>
    <w:rsid w:val="38FE732B"/>
    <w:rsid w:val="38FE7A29"/>
    <w:rsid w:val="38FF09D8"/>
    <w:rsid w:val="38FF13A7"/>
    <w:rsid w:val="38FF23BE"/>
    <w:rsid w:val="38FF3ECD"/>
    <w:rsid w:val="38FF5E4D"/>
    <w:rsid w:val="38FF5E7D"/>
    <w:rsid w:val="38FF68D5"/>
    <w:rsid w:val="390016CB"/>
    <w:rsid w:val="390019F4"/>
    <w:rsid w:val="39002EA0"/>
    <w:rsid w:val="39002FB3"/>
    <w:rsid w:val="390034D4"/>
    <w:rsid w:val="390037A2"/>
    <w:rsid w:val="3900614E"/>
    <w:rsid w:val="39007C46"/>
    <w:rsid w:val="39013DC6"/>
    <w:rsid w:val="39022BAB"/>
    <w:rsid w:val="39024B9C"/>
    <w:rsid w:val="3902501F"/>
    <w:rsid w:val="3902751A"/>
    <w:rsid w:val="390305C4"/>
    <w:rsid w:val="39030C36"/>
    <w:rsid w:val="39033DE3"/>
    <w:rsid w:val="39034B9C"/>
    <w:rsid w:val="39035512"/>
    <w:rsid w:val="39044033"/>
    <w:rsid w:val="39044D27"/>
    <w:rsid w:val="39044F9B"/>
    <w:rsid w:val="39047736"/>
    <w:rsid w:val="39050DB8"/>
    <w:rsid w:val="390521DA"/>
    <w:rsid w:val="39052747"/>
    <w:rsid w:val="3905525C"/>
    <w:rsid w:val="3905700A"/>
    <w:rsid w:val="390604FB"/>
    <w:rsid w:val="390606EC"/>
    <w:rsid w:val="39064B1D"/>
    <w:rsid w:val="390667FA"/>
    <w:rsid w:val="39070FD4"/>
    <w:rsid w:val="39072C1B"/>
    <w:rsid w:val="39073E3A"/>
    <w:rsid w:val="39077C38"/>
    <w:rsid w:val="3908170B"/>
    <w:rsid w:val="39082A65"/>
    <w:rsid w:val="390865B7"/>
    <w:rsid w:val="39087210"/>
    <w:rsid w:val="390907B0"/>
    <w:rsid w:val="39091573"/>
    <w:rsid w:val="39092B07"/>
    <w:rsid w:val="390939CF"/>
    <w:rsid w:val="39095129"/>
    <w:rsid w:val="390A244A"/>
    <w:rsid w:val="390A2872"/>
    <w:rsid w:val="390A3A9B"/>
    <w:rsid w:val="390A4620"/>
    <w:rsid w:val="390A65B9"/>
    <w:rsid w:val="390A6E76"/>
    <w:rsid w:val="390B0AC4"/>
    <w:rsid w:val="390B130B"/>
    <w:rsid w:val="390B2B91"/>
    <w:rsid w:val="390B6187"/>
    <w:rsid w:val="390B6DE3"/>
    <w:rsid w:val="390C022C"/>
    <w:rsid w:val="390C229A"/>
    <w:rsid w:val="390C261A"/>
    <w:rsid w:val="390C4BEF"/>
    <w:rsid w:val="390C6314"/>
    <w:rsid w:val="390C769A"/>
    <w:rsid w:val="390D3867"/>
    <w:rsid w:val="390D420A"/>
    <w:rsid w:val="390D48B1"/>
    <w:rsid w:val="390D653D"/>
    <w:rsid w:val="390E0B35"/>
    <w:rsid w:val="390E0EFB"/>
    <w:rsid w:val="390E19B5"/>
    <w:rsid w:val="390E3DDA"/>
    <w:rsid w:val="390E4110"/>
    <w:rsid w:val="390E44F6"/>
    <w:rsid w:val="390F0F9B"/>
    <w:rsid w:val="390F1C37"/>
    <w:rsid w:val="390F482E"/>
    <w:rsid w:val="390F50BA"/>
    <w:rsid w:val="390F5E79"/>
    <w:rsid w:val="390F648A"/>
    <w:rsid w:val="390F72CC"/>
    <w:rsid w:val="390F73A8"/>
    <w:rsid w:val="390F7E89"/>
    <w:rsid w:val="39100CEA"/>
    <w:rsid w:val="391011E2"/>
    <w:rsid w:val="391038A6"/>
    <w:rsid w:val="3910409E"/>
    <w:rsid w:val="39106041"/>
    <w:rsid w:val="391060DB"/>
    <w:rsid w:val="3910665D"/>
    <w:rsid w:val="3910721C"/>
    <w:rsid w:val="39107A3B"/>
    <w:rsid w:val="39111E53"/>
    <w:rsid w:val="39112E4E"/>
    <w:rsid w:val="391137A3"/>
    <w:rsid w:val="39113C01"/>
    <w:rsid w:val="39114812"/>
    <w:rsid w:val="39121A41"/>
    <w:rsid w:val="39122360"/>
    <w:rsid w:val="3912667C"/>
    <w:rsid w:val="39131727"/>
    <w:rsid w:val="39132DD1"/>
    <w:rsid w:val="39137979"/>
    <w:rsid w:val="39140051"/>
    <w:rsid w:val="39140BA2"/>
    <w:rsid w:val="3914549F"/>
    <w:rsid w:val="39147127"/>
    <w:rsid w:val="3914724D"/>
    <w:rsid w:val="3914766B"/>
    <w:rsid w:val="391536CC"/>
    <w:rsid w:val="3915462F"/>
    <w:rsid w:val="39155878"/>
    <w:rsid w:val="39155CC9"/>
    <w:rsid w:val="39156841"/>
    <w:rsid w:val="39156D3E"/>
    <w:rsid w:val="39157171"/>
    <w:rsid w:val="39161217"/>
    <w:rsid w:val="39161E77"/>
    <w:rsid w:val="39162FC5"/>
    <w:rsid w:val="39167318"/>
    <w:rsid w:val="39167469"/>
    <w:rsid w:val="391758D3"/>
    <w:rsid w:val="39177242"/>
    <w:rsid w:val="39180AEB"/>
    <w:rsid w:val="39184F8F"/>
    <w:rsid w:val="39186D3D"/>
    <w:rsid w:val="391873E4"/>
    <w:rsid w:val="39190F58"/>
    <w:rsid w:val="39191359"/>
    <w:rsid w:val="39194863"/>
    <w:rsid w:val="39194C1E"/>
    <w:rsid w:val="39196AEA"/>
    <w:rsid w:val="39197E76"/>
    <w:rsid w:val="391A0D07"/>
    <w:rsid w:val="391A0E3D"/>
    <w:rsid w:val="391A2AB5"/>
    <w:rsid w:val="391A2D07"/>
    <w:rsid w:val="391A3543"/>
    <w:rsid w:val="391A41E7"/>
    <w:rsid w:val="391B05DB"/>
    <w:rsid w:val="391B3365"/>
    <w:rsid w:val="391B682D"/>
    <w:rsid w:val="391B688F"/>
    <w:rsid w:val="391B6B92"/>
    <w:rsid w:val="391B6D60"/>
    <w:rsid w:val="391B798C"/>
    <w:rsid w:val="391B7EC7"/>
    <w:rsid w:val="391C0B65"/>
    <w:rsid w:val="391C0ED0"/>
    <w:rsid w:val="391C2563"/>
    <w:rsid w:val="391C546D"/>
    <w:rsid w:val="391C5DFD"/>
    <w:rsid w:val="391C62EA"/>
    <w:rsid w:val="391D07F7"/>
    <w:rsid w:val="391D159D"/>
    <w:rsid w:val="391D25A6"/>
    <w:rsid w:val="391D359F"/>
    <w:rsid w:val="391D3E4B"/>
    <w:rsid w:val="391D46A3"/>
    <w:rsid w:val="391D7376"/>
    <w:rsid w:val="391E0116"/>
    <w:rsid w:val="391E1E7A"/>
    <w:rsid w:val="391E2573"/>
    <w:rsid w:val="391E32EE"/>
    <w:rsid w:val="391E45EB"/>
    <w:rsid w:val="391E4A2F"/>
    <w:rsid w:val="391E666A"/>
    <w:rsid w:val="391E7CAD"/>
    <w:rsid w:val="391F00CC"/>
    <w:rsid w:val="391F3187"/>
    <w:rsid w:val="391F3CCC"/>
    <w:rsid w:val="391F477E"/>
    <w:rsid w:val="391F518B"/>
    <w:rsid w:val="391F5EBF"/>
    <w:rsid w:val="391F734F"/>
    <w:rsid w:val="39201487"/>
    <w:rsid w:val="3920151E"/>
    <w:rsid w:val="39203E44"/>
    <w:rsid w:val="39204B91"/>
    <w:rsid w:val="39204D71"/>
    <w:rsid w:val="39204E68"/>
    <w:rsid w:val="39205BF2"/>
    <w:rsid w:val="39205D26"/>
    <w:rsid w:val="39205F63"/>
    <w:rsid w:val="3920699C"/>
    <w:rsid w:val="39207C2A"/>
    <w:rsid w:val="39211C6F"/>
    <w:rsid w:val="392143E2"/>
    <w:rsid w:val="39215D79"/>
    <w:rsid w:val="39217A83"/>
    <w:rsid w:val="39220378"/>
    <w:rsid w:val="39224B5A"/>
    <w:rsid w:val="39225E0E"/>
    <w:rsid w:val="39230041"/>
    <w:rsid w:val="392326DA"/>
    <w:rsid w:val="39234E67"/>
    <w:rsid w:val="39235F90"/>
    <w:rsid w:val="39241B86"/>
    <w:rsid w:val="39242F36"/>
    <w:rsid w:val="39246BF4"/>
    <w:rsid w:val="39250143"/>
    <w:rsid w:val="392505F0"/>
    <w:rsid w:val="3925145A"/>
    <w:rsid w:val="39251FC6"/>
    <w:rsid w:val="39253FE8"/>
    <w:rsid w:val="392561E5"/>
    <w:rsid w:val="392569FA"/>
    <w:rsid w:val="39262D30"/>
    <w:rsid w:val="39262DD1"/>
    <w:rsid w:val="39264651"/>
    <w:rsid w:val="39264A36"/>
    <w:rsid w:val="39266DAF"/>
    <w:rsid w:val="39267103"/>
    <w:rsid w:val="39270C34"/>
    <w:rsid w:val="39271328"/>
    <w:rsid w:val="392721AE"/>
    <w:rsid w:val="39272A95"/>
    <w:rsid w:val="392731FD"/>
    <w:rsid w:val="392751D2"/>
    <w:rsid w:val="39275624"/>
    <w:rsid w:val="39276F80"/>
    <w:rsid w:val="3927799E"/>
    <w:rsid w:val="392806B2"/>
    <w:rsid w:val="39286212"/>
    <w:rsid w:val="39286EF6"/>
    <w:rsid w:val="39286F71"/>
    <w:rsid w:val="39287A9D"/>
    <w:rsid w:val="39290F4A"/>
    <w:rsid w:val="39292CF8"/>
    <w:rsid w:val="39294C83"/>
    <w:rsid w:val="392963AC"/>
    <w:rsid w:val="39296D06"/>
    <w:rsid w:val="3929719C"/>
    <w:rsid w:val="392A1ED6"/>
    <w:rsid w:val="392A34F7"/>
    <w:rsid w:val="392A4BFF"/>
    <w:rsid w:val="392A4F7E"/>
    <w:rsid w:val="392A5BA3"/>
    <w:rsid w:val="392A6A70"/>
    <w:rsid w:val="392A7B79"/>
    <w:rsid w:val="392B2E21"/>
    <w:rsid w:val="392B3A7A"/>
    <w:rsid w:val="392B58F2"/>
    <w:rsid w:val="392B7033"/>
    <w:rsid w:val="392B7ECF"/>
    <w:rsid w:val="392C1632"/>
    <w:rsid w:val="392C17E8"/>
    <w:rsid w:val="392C1EBE"/>
    <w:rsid w:val="392C4597"/>
    <w:rsid w:val="392D0554"/>
    <w:rsid w:val="392D1186"/>
    <w:rsid w:val="392D788C"/>
    <w:rsid w:val="392D7991"/>
    <w:rsid w:val="392E030F"/>
    <w:rsid w:val="392E0314"/>
    <w:rsid w:val="392E28CC"/>
    <w:rsid w:val="392E5796"/>
    <w:rsid w:val="392F1BAD"/>
    <w:rsid w:val="392F4273"/>
    <w:rsid w:val="392F73CD"/>
    <w:rsid w:val="393002D4"/>
    <w:rsid w:val="3930052B"/>
    <w:rsid w:val="393022D9"/>
    <w:rsid w:val="39303F36"/>
    <w:rsid w:val="39304C93"/>
    <w:rsid w:val="39305703"/>
    <w:rsid w:val="3930586C"/>
    <w:rsid w:val="393065C8"/>
    <w:rsid w:val="393115B8"/>
    <w:rsid w:val="39316051"/>
    <w:rsid w:val="39316C72"/>
    <w:rsid w:val="393172D6"/>
    <w:rsid w:val="39317DFF"/>
    <w:rsid w:val="39320DA7"/>
    <w:rsid w:val="39322BF4"/>
    <w:rsid w:val="393236AB"/>
    <w:rsid w:val="393312FC"/>
    <w:rsid w:val="39331DC9"/>
    <w:rsid w:val="39334F5C"/>
    <w:rsid w:val="393357C5"/>
    <w:rsid w:val="393400BB"/>
    <w:rsid w:val="3934068E"/>
    <w:rsid w:val="39341B0A"/>
    <w:rsid w:val="393500E5"/>
    <w:rsid w:val="39352F22"/>
    <w:rsid w:val="39352FF9"/>
    <w:rsid w:val="393544FF"/>
    <w:rsid w:val="39355B41"/>
    <w:rsid w:val="393578EF"/>
    <w:rsid w:val="393608E6"/>
    <w:rsid w:val="39361E12"/>
    <w:rsid w:val="39362A05"/>
    <w:rsid w:val="3936324D"/>
    <w:rsid w:val="393633EC"/>
    <w:rsid w:val="393636EB"/>
    <w:rsid w:val="39365415"/>
    <w:rsid w:val="39372984"/>
    <w:rsid w:val="393730A2"/>
    <w:rsid w:val="3937509F"/>
    <w:rsid w:val="39375EA6"/>
    <w:rsid w:val="393809D4"/>
    <w:rsid w:val="39382F3B"/>
    <w:rsid w:val="39384439"/>
    <w:rsid w:val="39384927"/>
    <w:rsid w:val="39385333"/>
    <w:rsid w:val="393869CC"/>
    <w:rsid w:val="39386A66"/>
    <w:rsid w:val="393873DF"/>
    <w:rsid w:val="39392A79"/>
    <w:rsid w:val="39395448"/>
    <w:rsid w:val="393955FE"/>
    <w:rsid w:val="393964C4"/>
    <w:rsid w:val="39397392"/>
    <w:rsid w:val="39397BFA"/>
    <w:rsid w:val="39397EFF"/>
    <w:rsid w:val="393A1311"/>
    <w:rsid w:val="393A1386"/>
    <w:rsid w:val="393A1CDC"/>
    <w:rsid w:val="393A3324"/>
    <w:rsid w:val="393A332E"/>
    <w:rsid w:val="393A415E"/>
    <w:rsid w:val="393A5B72"/>
    <w:rsid w:val="393B0C7E"/>
    <w:rsid w:val="393B1BB1"/>
    <w:rsid w:val="393B1CEB"/>
    <w:rsid w:val="393B2A2C"/>
    <w:rsid w:val="393B3AA4"/>
    <w:rsid w:val="393B3B99"/>
    <w:rsid w:val="393C0BCF"/>
    <w:rsid w:val="393C55B1"/>
    <w:rsid w:val="393D0552"/>
    <w:rsid w:val="393D0E49"/>
    <w:rsid w:val="393D1A78"/>
    <w:rsid w:val="393D2C48"/>
    <w:rsid w:val="393D67A4"/>
    <w:rsid w:val="393F076E"/>
    <w:rsid w:val="393F251C"/>
    <w:rsid w:val="393F42CA"/>
    <w:rsid w:val="393F4B39"/>
    <w:rsid w:val="393F6582"/>
    <w:rsid w:val="393F786F"/>
    <w:rsid w:val="39400042"/>
    <w:rsid w:val="39400833"/>
    <w:rsid w:val="39400E36"/>
    <w:rsid w:val="394051F8"/>
    <w:rsid w:val="39406294"/>
    <w:rsid w:val="394074CD"/>
    <w:rsid w:val="39407784"/>
    <w:rsid w:val="39410A2F"/>
    <w:rsid w:val="39411B4C"/>
    <w:rsid w:val="394144E6"/>
    <w:rsid w:val="3941493B"/>
    <w:rsid w:val="39415B3E"/>
    <w:rsid w:val="39415C15"/>
    <w:rsid w:val="3942025E"/>
    <w:rsid w:val="39420EC0"/>
    <w:rsid w:val="394250B4"/>
    <w:rsid w:val="394328B1"/>
    <w:rsid w:val="394337DE"/>
    <w:rsid w:val="39434806"/>
    <w:rsid w:val="39434D9C"/>
    <w:rsid w:val="394352BA"/>
    <w:rsid w:val="39437DF1"/>
    <w:rsid w:val="39440A1B"/>
    <w:rsid w:val="394418E0"/>
    <w:rsid w:val="39445D84"/>
    <w:rsid w:val="3944674A"/>
    <w:rsid w:val="39447B32"/>
    <w:rsid w:val="3945159A"/>
    <w:rsid w:val="3945233A"/>
    <w:rsid w:val="39457BDA"/>
    <w:rsid w:val="39460ED6"/>
    <w:rsid w:val="39461AFC"/>
    <w:rsid w:val="394629EE"/>
    <w:rsid w:val="39462A59"/>
    <w:rsid w:val="39467AF1"/>
    <w:rsid w:val="39470146"/>
    <w:rsid w:val="39470E6B"/>
    <w:rsid w:val="394713D0"/>
    <w:rsid w:val="394752B9"/>
    <w:rsid w:val="39475874"/>
    <w:rsid w:val="39475929"/>
    <w:rsid w:val="39476F97"/>
    <w:rsid w:val="39483178"/>
    <w:rsid w:val="3948396D"/>
    <w:rsid w:val="394843D1"/>
    <w:rsid w:val="3948655B"/>
    <w:rsid w:val="39487A17"/>
    <w:rsid w:val="394908AC"/>
    <w:rsid w:val="39490AD2"/>
    <w:rsid w:val="394925BC"/>
    <w:rsid w:val="39492EB8"/>
    <w:rsid w:val="39495149"/>
    <w:rsid w:val="39496281"/>
    <w:rsid w:val="39496480"/>
    <w:rsid w:val="394974D3"/>
    <w:rsid w:val="394A0101"/>
    <w:rsid w:val="394A1057"/>
    <w:rsid w:val="394A24FE"/>
    <w:rsid w:val="394A64EB"/>
    <w:rsid w:val="394A6BD8"/>
    <w:rsid w:val="394A7335"/>
    <w:rsid w:val="394B1FDB"/>
    <w:rsid w:val="394B6BF4"/>
    <w:rsid w:val="394B7113"/>
    <w:rsid w:val="394B72DD"/>
    <w:rsid w:val="394C584E"/>
    <w:rsid w:val="394D0F3D"/>
    <w:rsid w:val="394D45F3"/>
    <w:rsid w:val="394D57C3"/>
    <w:rsid w:val="394E09B1"/>
    <w:rsid w:val="394E1BD2"/>
    <w:rsid w:val="394E275F"/>
    <w:rsid w:val="394E2E55"/>
    <w:rsid w:val="394E617D"/>
    <w:rsid w:val="394E6880"/>
    <w:rsid w:val="394E6C03"/>
    <w:rsid w:val="394F0285"/>
    <w:rsid w:val="394F0490"/>
    <w:rsid w:val="394F0D84"/>
    <w:rsid w:val="394F0E7D"/>
    <w:rsid w:val="394F2D2E"/>
    <w:rsid w:val="394F2DFB"/>
    <w:rsid w:val="39500849"/>
    <w:rsid w:val="39502531"/>
    <w:rsid w:val="3950297B"/>
    <w:rsid w:val="39503197"/>
    <w:rsid w:val="39504729"/>
    <w:rsid w:val="3950579F"/>
    <w:rsid w:val="39505FC5"/>
    <w:rsid w:val="3951020F"/>
    <w:rsid w:val="39510CF4"/>
    <w:rsid w:val="3951224F"/>
    <w:rsid w:val="39512291"/>
    <w:rsid w:val="39515346"/>
    <w:rsid w:val="39523B49"/>
    <w:rsid w:val="3952542B"/>
    <w:rsid w:val="39526BD6"/>
    <w:rsid w:val="3953366E"/>
    <w:rsid w:val="39534219"/>
    <w:rsid w:val="395356EF"/>
    <w:rsid w:val="39535FC7"/>
    <w:rsid w:val="39536F7C"/>
    <w:rsid w:val="39537D75"/>
    <w:rsid w:val="3954175E"/>
    <w:rsid w:val="39543D7D"/>
    <w:rsid w:val="39545A8F"/>
    <w:rsid w:val="3954623F"/>
    <w:rsid w:val="395465DF"/>
    <w:rsid w:val="3954716F"/>
    <w:rsid w:val="39547A45"/>
    <w:rsid w:val="39550245"/>
    <w:rsid w:val="39550B5F"/>
    <w:rsid w:val="39551D3F"/>
    <w:rsid w:val="39553AED"/>
    <w:rsid w:val="395562DD"/>
    <w:rsid w:val="39560D4E"/>
    <w:rsid w:val="39560FDC"/>
    <w:rsid w:val="39561457"/>
    <w:rsid w:val="39561614"/>
    <w:rsid w:val="39561EE2"/>
    <w:rsid w:val="3956224D"/>
    <w:rsid w:val="3956276E"/>
    <w:rsid w:val="39565952"/>
    <w:rsid w:val="39565AB7"/>
    <w:rsid w:val="3956728A"/>
    <w:rsid w:val="39570A5F"/>
    <w:rsid w:val="39572A75"/>
    <w:rsid w:val="395739A5"/>
    <w:rsid w:val="39574BC0"/>
    <w:rsid w:val="39575531"/>
    <w:rsid w:val="39577AF7"/>
    <w:rsid w:val="3958012F"/>
    <w:rsid w:val="39581830"/>
    <w:rsid w:val="39581CCA"/>
    <w:rsid w:val="395835DE"/>
    <w:rsid w:val="39583C48"/>
    <w:rsid w:val="3958538C"/>
    <w:rsid w:val="39586BE4"/>
    <w:rsid w:val="395A01D4"/>
    <w:rsid w:val="395A0970"/>
    <w:rsid w:val="395A25EA"/>
    <w:rsid w:val="395A2C68"/>
    <w:rsid w:val="395A35E3"/>
    <w:rsid w:val="395A4E01"/>
    <w:rsid w:val="395A55A8"/>
    <w:rsid w:val="395A7356"/>
    <w:rsid w:val="395B0BE7"/>
    <w:rsid w:val="395B1E00"/>
    <w:rsid w:val="395B30CE"/>
    <w:rsid w:val="395B49D1"/>
    <w:rsid w:val="395B4E7C"/>
    <w:rsid w:val="395C21A8"/>
    <w:rsid w:val="395C23D3"/>
    <w:rsid w:val="395C3290"/>
    <w:rsid w:val="395C6941"/>
    <w:rsid w:val="395D0300"/>
    <w:rsid w:val="395D0BF4"/>
    <w:rsid w:val="395D29A2"/>
    <w:rsid w:val="395D5151"/>
    <w:rsid w:val="395D6E46"/>
    <w:rsid w:val="395D72F1"/>
    <w:rsid w:val="395E08E0"/>
    <w:rsid w:val="395E2CE2"/>
    <w:rsid w:val="395E3625"/>
    <w:rsid w:val="395F0055"/>
    <w:rsid w:val="395F1C11"/>
    <w:rsid w:val="395F2BBE"/>
    <w:rsid w:val="395F3352"/>
    <w:rsid w:val="395F4D4B"/>
    <w:rsid w:val="395F4F6A"/>
    <w:rsid w:val="395F671A"/>
    <w:rsid w:val="39602492"/>
    <w:rsid w:val="396054F7"/>
    <w:rsid w:val="3960625F"/>
    <w:rsid w:val="39607EAC"/>
    <w:rsid w:val="396106E4"/>
    <w:rsid w:val="39610A9C"/>
    <w:rsid w:val="39616936"/>
    <w:rsid w:val="39620852"/>
    <w:rsid w:val="396226AE"/>
    <w:rsid w:val="396227E8"/>
    <w:rsid w:val="3962445C"/>
    <w:rsid w:val="3962620A"/>
    <w:rsid w:val="396262C1"/>
    <w:rsid w:val="39627FB8"/>
    <w:rsid w:val="39635693"/>
    <w:rsid w:val="39637C1E"/>
    <w:rsid w:val="39643D30"/>
    <w:rsid w:val="396441F8"/>
    <w:rsid w:val="396445F3"/>
    <w:rsid w:val="396471C4"/>
    <w:rsid w:val="39653475"/>
    <w:rsid w:val="39657AA9"/>
    <w:rsid w:val="39661AC3"/>
    <w:rsid w:val="39661AE4"/>
    <w:rsid w:val="39662D1B"/>
    <w:rsid w:val="39662EF3"/>
    <w:rsid w:val="39663F4D"/>
    <w:rsid w:val="39664657"/>
    <w:rsid w:val="39665CFB"/>
    <w:rsid w:val="39666F13"/>
    <w:rsid w:val="39673821"/>
    <w:rsid w:val="39674C63"/>
    <w:rsid w:val="396756CC"/>
    <w:rsid w:val="39677580"/>
    <w:rsid w:val="39682337"/>
    <w:rsid w:val="39684383"/>
    <w:rsid w:val="39684404"/>
    <w:rsid w:val="396865DC"/>
    <w:rsid w:val="3968780F"/>
    <w:rsid w:val="39691347"/>
    <w:rsid w:val="396913EF"/>
    <w:rsid w:val="39693A3D"/>
    <w:rsid w:val="396942CC"/>
    <w:rsid w:val="39695894"/>
    <w:rsid w:val="39696FD5"/>
    <w:rsid w:val="39697599"/>
    <w:rsid w:val="3969781C"/>
    <w:rsid w:val="396A1741"/>
    <w:rsid w:val="396A3B43"/>
    <w:rsid w:val="396A51A6"/>
    <w:rsid w:val="396A5B57"/>
    <w:rsid w:val="396A5D70"/>
    <w:rsid w:val="396A6380"/>
    <w:rsid w:val="396A676E"/>
    <w:rsid w:val="396B18F5"/>
    <w:rsid w:val="396B2D85"/>
    <w:rsid w:val="396B3311"/>
    <w:rsid w:val="396B5955"/>
    <w:rsid w:val="396B6680"/>
    <w:rsid w:val="396B702C"/>
    <w:rsid w:val="396C52DB"/>
    <w:rsid w:val="396C7089"/>
    <w:rsid w:val="396D09A0"/>
    <w:rsid w:val="396D0CAC"/>
    <w:rsid w:val="396D4078"/>
    <w:rsid w:val="396D73A6"/>
    <w:rsid w:val="396E0D9B"/>
    <w:rsid w:val="396E1053"/>
    <w:rsid w:val="396E2833"/>
    <w:rsid w:val="396E3D5A"/>
    <w:rsid w:val="396E4AB8"/>
    <w:rsid w:val="396E4BAF"/>
    <w:rsid w:val="396E4DD7"/>
    <w:rsid w:val="396E4E65"/>
    <w:rsid w:val="396E78A8"/>
    <w:rsid w:val="396F0EB0"/>
    <w:rsid w:val="396F1706"/>
    <w:rsid w:val="396F26D5"/>
    <w:rsid w:val="396F5860"/>
    <w:rsid w:val="397016EE"/>
    <w:rsid w:val="39701EB1"/>
    <w:rsid w:val="39703A90"/>
    <w:rsid w:val="39706B79"/>
    <w:rsid w:val="39707C1D"/>
    <w:rsid w:val="397100A6"/>
    <w:rsid w:val="3971469F"/>
    <w:rsid w:val="3971644D"/>
    <w:rsid w:val="3972255F"/>
    <w:rsid w:val="397228F1"/>
    <w:rsid w:val="39725F70"/>
    <w:rsid w:val="397260DB"/>
    <w:rsid w:val="397261C8"/>
    <w:rsid w:val="39726BAB"/>
    <w:rsid w:val="3972752D"/>
    <w:rsid w:val="397321C6"/>
    <w:rsid w:val="39736B57"/>
    <w:rsid w:val="39737051"/>
    <w:rsid w:val="39741662"/>
    <w:rsid w:val="39742F38"/>
    <w:rsid w:val="397440E8"/>
    <w:rsid w:val="397515E3"/>
    <w:rsid w:val="397523E2"/>
    <w:rsid w:val="397531BC"/>
    <w:rsid w:val="39753550"/>
    <w:rsid w:val="3975475A"/>
    <w:rsid w:val="397559C9"/>
    <w:rsid w:val="3975731E"/>
    <w:rsid w:val="3975743F"/>
    <w:rsid w:val="397578DB"/>
    <w:rsid w:val="397612FE"/>
    <w:rsid w:val="397615D9"/>
    <w:rsid w:val="39764C71"/>
    <w:rsid w:val="39765215"/>
    <w:rsid w:val="39765FC0"/>
    <w:rsid w:val="39766A08"/>
    <w:rsid w:val="3977053C"/>
    <w:rsid w:val="39772A69"/>
    <w:rsid w:val="39773A5A"/>
    <w:rsid w:val="39774734"/>
    <w:rsid w:val="39776DA8"/>
    <w:rsid w:val="39776DD2"/>
    <w:rsid w:val="39782606"/>
    <w:rsid w:val="39782681"/>
    <w:rsid w:val="397834A0"/>
    <w:rsid w:val="39783C80"/>
    <w:rsid w:val="39785A2E"/>
    <w:rsid w:val="39786734"/>
    <w:rsid w:val="39793455"/>
    <w:rsid w:val="39794A84"/>
    <w:rsid w:val="39795919"/>
    <w:rsid w:val="39796ACA"/>
    <w:rsid w:val="3979779C"/>
    <w:rsid w:val="397A79F8"/>
    <w:rsid w:val="397B287A"/>
    <w:rsid w:val="397B450F"/>
    <w:rsid w:val="397B647A"/>
    <w:rsid w:val="397B72CC"/>
    <w:rsid w:val="397C06C6"/>
    <w:rsid w:val="397C1E1E"/>
    <w:rsid w:val="397C2090"/>
    <w:rsid w:val="397C33F1"/>
    <w:rsid w:val="397C3770"/>
    <w:rsid w:val="397C3D0A"/>
    <w:rsid w:val="397C415A"/>
    <w:rsid w:val="397C551E"/>
    <w:rsid w:val="397D1296"/>
    <w:rsid w:val="397D215D"/>
    <w:rsid w:val="397D3044"/>
    <w:rsid w:val="397D62B9"/>
    <w:rsid w:val="397E1517"/>
    <w:rsid w:val="397E2D4D"/>
    <w:rsid w:val="397E43DB"/>
    <w:rsid w:val="397E59FE"/>
    <w:rsid w:val="397E5B46"/>
    <w:rsid w:val="397F0B6A"/>
    <w:rsid w:val="397F0EC8"/>
    <w:rsid w:val="397F11FB"/>
    <w:rsid w:val="397F3261"/>
    <w:rsid w:val="397F3AF5"/>
    <w:rsid w:val="397F3DCC"/>
    <w:rsid w:val="397F500E"/>
    <w:rsid w:val="397F71AB"/>
    <w:rsid w:val="39803C62"/>
    <w:rsid w:val="3980525C"/>
    <w:rsid w:val="39805477"/>
    <w:rsid w:val="39805539"/>
    <w:rsid w:val="39810D86"/>
    <w:rsid w:val="3981182F"/>
    <w:rsid w:val="39812B34"/>
    <w:rsid w:val="398132DA"/>
    <w:rsid w:val="39815B0D"/>
    <w:rsid w:val="39816604"/>
    <w:rsid w:val="398203AB"/>
    <w:rsid w:val="3982065B"/>
    <w:rsid w:val="39820D4E"/>
    <w:rsid w:val="39820FA3"/>
    <w:rsid w:val="39822409"/>
    <w:rsid w:val="398239B2"/>
    <w:rsid w:val="39825EE7"/>
    <w:rsid w:val="398268AC"/>
    <w:rsid w:val="398269A0"/>
    <w:rsid w:val="39830040"/>
    <w:rsid w:val="398312AC"/>
    <w:rsid w:val="39833122"/>
    <w:rsid w:val="3983630E"/>
    <w:rsid w:val="3983796A"/>
    <w:rsid w:val="39840991"/>
    <w:rsid w:val="3984196B"/>
    <w:rsid w:val="3984249C"/>
    <w:rsid w:val="398443D3"/>
    <w:rsid w:val="39846181"/>
    <w:rsid w:val="39850165"/>
    <w:rsid w:val="3985086C"/>
    <w:rsid w:val="39852BFB"/>
    <w:rsid w:val="39852EE5"/>
    <w:rsid w:val="398557D0"/>
    <w:rsid w:val="3986014B"/>
    <w:rsid w:val="398616DE"/>
    <w:rsid w:val="3986273A"/>
    <w:rsid w:val="39864EA1"/>
    <w:rsid w:val="398654C9"/>
    <w:rsid w:val="398664FD"/>
    <w:rsid w:val="3986798D"/>
    <w:rsid w:val="39867B0D"/>
    <w:rsid w:val="39872B7F"/>
    <w:rsid w:val="39873183"/>
    <w:rsid w:val="39873EC3"/>
    <w:rsid w:val="39875230"/>
    <w:rsid w:val="39875E4B"/>
    <w:rsid w:val="39876E5C"/>
    <w:rsid w:val="39882115"/>
    <w:rsid w:val="398822C3"/>
    <w:rsid w:val="398839EE"/>
    <w:rsid w:val="39884621"/>
    <w:rsid w:val="398870D1"/>
    <w:rsid w:val="39887B30"/>
    <w:rsid w:val="39890596"/>
    <w:rsid w:val="398919E9"/>
    <w:rsid w:val="39893797"/>
    <w:rsid w:val="39895044"/>
    <w:rsid w:val="39896090"/>
    <w:rsid w:val="3989623C"/>
    <w:rsid w:val="39896D61"/>
    <w:rsid w:val="3989731F"/>
    <w:rsid w:val="39897A4F"/>
    <w:rsid w:val="39897C3B"/>
    <w:rsid w:val="39897DA4"/>
    <w:rsid w:val="398A2E3C"/>
    <w:rsid w:val="398A630E"/>
    <w:rsid w:val="398A6320"/>
    <w:rsid w:val="398B08A1"/>
    <w:rsid w:val="398B08C8"/>
    <w:rsid w:val="398B39B3"/>
    <w:rsid w:val="398B779E"/>
    <w:rsid w:val="398C14D9"/>
    <w:rsid w:val="398C16E9"/>
    <w:rsid w:val="398C3287"/>
    <w:rsid w:val="398C3F0D"/>
    <w:rsid w:val="398C4772"/>
    <w:rsid w:val="398C6DE7"/>
    <w:rsid w:val="398D014E"/>
    <w:rsid w:val="398D63D0"/>
    <w:rsid w:val="398E039A"/>
    <w:rsid w:val="398E0DAD"/>
    <w:rsid w:val="398E34A3"/>
    <w:rsid w:val="398E5251"/>
    <w:rsid w:val="398E5F0F"/>
    <w:rsid w:val="398E6CC1"/>
    <w:rsid w:val="398F0CF0"/>
    <w:rsid w:val="398F3129"/>
    <w:rsid w:val="398F4F6D"/>
    <w:rsid w:val="398F56A4"/>
    <w:rsid w:val="398F5EFB"/>
    <w:rsid w:val="39901237"/>
    <w:rsid w:val="39902180"/>
    <w:rsid w:val="39902D77"/>
    <w:rsid w:val="39902DE8"/>
    <w:rsid w:val="39904B26"/>
    <w:rsid w:val="3991089E"/>
    <w:rsid w:val="399127D5"/>
    <w:rsid w:val="39912EF4"/>
    <w:rsid w:val="39913610"/>
    <w:rsid w:val="399139DC"/>
    <w:rsid w:val="399161E1"/>
    <w:rsid w:val="39916577"/>
    <w:rsid w:val="39920C75"/>
    <w:rsid w:val="399212E2"/>
    <w:rsid w:val="399218BB"/>
    <w:rsid w:val="39924D42"/>
    <w:rsid w:val="39925538"/>
    <w:rsid w:val="39925E0A"/>
    <w:rsid w:val="39927D1A"/>
    <w:rsid w:val="39930025"/>
    <w:rsid w:val="39930B01"/>
    <w:rsid w:val="39931BF9"/>
    <w:rsid w:val="39931D87"/>
    <w:rsid w:val="3993518D"/>
    <w:rsid w:val="39940401"/>
    <w:rsid w:val="399412BA"/>
    <w:rsid w:val="39941F91"/>
    <w:rsid w:val="3994435A"/>
    <w:rsid w:val="3995038E"/>
    <w:rsid w:val="39950CF3"/>
    <w:rsid w:val="399532B3"/>
    <w:rsid w:val="39953421"/>
    <w:rsid w:val="39956132"/>
    <w:rsid w:val="39956186"/>
    <w:rsid w:val="399565E0"/>
    <w:rsid w:val="399625BB"/>
    <w:rsid w:val="39962654"/>
    <w:rsid w:val="39965EB4"/>
    <w:rsid w:val="39967482"/>
    <w:rsid w:val="399676E7"/>
    <w:rsid w:val="39972358"/>
    <w:rsid w:val="39973243"/>
    <w:rsid w:val="39974106"/>
    <w:rsid w:val="39975EF6"/>
    <w:rsid w:val="3997657F"/>
    <w:rsid w:val="39977B7F"/>
    <w:rsid w:val="39981DA2"/>
    <w:rsid w:val="39982769"/>
    <w:rsid w:val="399860D0"/>
    <w:rsid w:val="39987E7E"/>
    <w:rsid w:val="399916D3"/>
    <w:rsid w:val="39991DD2"/>
    <w:rsid w:val="39992F45"/>
    <w:rsid w:val="39993D83"/>
    <w:rsid w:val="39994B1E"/>
    <w:rsid w:val="39994C17"/>
    <w:rsid w:val="399971D0"/>
    <w:rsid w:val="399A0ED9"/>
    <w:rsid w:val="399A1116"/>
    <w:rsid w:val="399A2EF7"/>
    <w:rsid w:val="399A3BF6"/>
    <w:rsid w:val="399A59A4"/>
    <w:rsid w:val="399A5E03"/>
    <w:rsid w:val="399B02D4"/>
    <w:rsid w:val="399B1E64"/>
    <w:rsid w:val="399B2724"/>
    <w:rsid w:val="399B34CA"/>
    <w:rsid w:val="399C1237"/>
    <w:rsid w:val="399C171C"/>
    <w:rsid w:val="399C2F00"/>
    <w:rsid w:val="399C32F4"/>
    <w:rsid w:val="399C4350"/>
    <w:rsid w:val="399C601E"/>
    <w:rsid w:val="399C7BCB"/>
    <w:rsid w:val="399D36E6"/>
    <w:rsid w:val="399D4784"/>
    <w:rsid w:val="399D5494"/>
    <w:rsid w:val="399E2974"/>
    <w:rsid w:val="399E50CB"/>
    <w:rsid w:val="399E590D"/>
    <w:rsid w:val="399E5F5D"/>
    <w:rsid w:val="399E71A4"/>
    <w:rsid w:val="399F07E5"/>
    <w:rsid w:val="399F0DB5"/>
    <w:rsid w:val="399F0F4E"/>
    <w:rsid w:val="399F120C"/>
    <w:rsid w:val="399F2FBB"/>
    <w:rsid w:val="399F3D26"/>
    <w:rsid w:val="399F745E"/>
    <w:rsid w:val="39A00432"/>
    <w:rsid w:val="39A00F5D"/>
    <w:rsid w:val="39A03105"/>
    <w:rsid w:val="39A04595"/>
    <w:rsid w:val="39A045C0"/>
    <w:rsid w:val="39A04EA6"/>
    <w:rsid w:val="39A07392"/>
    <w:rsid w:val="39A11D24"/>
    <w:rsid w:val="39A12136"/>
    <w:rsid w:val="39A12B90"/>
    <w:rsid w:val="39A131D7"/>
    <w:rsid w:val="39A13B17"/>
    <w:rsid w:val="39A148C7"/>
    <w:rsid w:val="39A14F85"/>
    <w:rsid w:val="39A15A94"/>
    <w:rsid w:val="39A16D33"/>
    <w:rsid w:val="39A20CFD"/>
    <w:rsid w:val="39A210F1"/>
    <w:rsid w:val="39A22AAB"/>
    <w:rsid w:val="39A26324"/>
    <w:rsid w:val="39A30AFB"/>
    <w:rsid w:val="39A358AE"/>
    <w:rsid w:val="39A36C8A"/>
    <w:rsid w:val="39A405D1"/>
    <w:rsid w:val="39A41B5C"/>
    <w:rsid w:val="39A453EE"/>
    <w:rsid w:val="39A46823"/>
    <w:rsid w:val="39A5191A"/>
    <w:rsid w:val="39A54843"/>
    <w:rsid w:val="39A55539"/>
    <w:rsid w:val="39A607ED"/>
    <w:rsid w:val="39A6259B"/>
    <w:rsid w:val="39A643A6"/>
    <w:rsid w:val="39A66A16"/>
    <w:rsid w:val="39A700C1"/>
    <w:rsid w:val="39A71043"/>
    <w:rsid w:val="39A71E6F"/>
    <w:rsid w:val="39A74D48"/>
    <w:rsid w:val="39A779CF"/>
    <w:rsid w:val="39A82526"/>
    <w:rsid w:val="39A82FD8"/>
    <w:rsid w:val="39A84565"/>
    <w:rsid w:val="39A849EE"/>
    <w:rsid w:val="39A8517C"/>
    <w:rsid w:val="39A86313"/>
    <w:rsid w:val="39A9208B"/>
    <w:rsid w:val="39A93AB3"/>
    <w:rsid w:val="39A93E39"/>
    <w:rsid w:val="39A95BE7"/>
    <w:rsid w:val="39A97DAF"/>
    <w:rsid w:val="39AA2340"/>
    <w:rsid w:val="39AA32C7"/>
    <w:rsid w:val="39AA3DDC"/>
    <w:rsid w:val="39AA4B70"/>
    <w:rsid w:val="39AA5E8B"/>
    <w:rsid w:val="39AA6EA1"/>
    <w:rsid w:val="39AA76BA"/>
    <w:rsid w:val="39AB184E"/>
    <w:rsid w:val="39AB2CB8"/>
    <w:rsid w:val="39AB4C98"/>
    <w:rsid w:val="39AB4D70"/>
    <w:rsid w:val="39AB5E03"/>
    <w:rsid w:val="39AB601D"/>
    <w:rsid w:val="39AB7BB1"/>
    <w:rsid w:val="39AC56D7"/>
    <w:rsid w:val="39AC5976"/>
    <w:rsid w:val="39AC7F28"/>
    <w:rsid w:val="39AD132C"/>
    <w:rsid w:val="39AD1B7B"/>
    <w:rsid w:val="39AD3929"/>
    <w:rsid w:val="39AD61D9"/>
    <w:rsid w:val="39AD741F"/>
    <w:rsid w:val="39AE0442"/>
    <w:rsid w:val="39AE1450"/>
    <w:rsid w:val="39AE377C"/>
    <w:rsid w:val="39AE519F"/>
    <w:rsid w:val="39AE5709"/>
    <w:rsid w:val="39AE5740"/>
    <w:rsid w:val="39AE7B43"/>
    <w:rsid w:val="39AF176A"/>
    <w:rsid w:val="39AF52F0"/>
    <w:rsid w:val="39AF566B"/>
    <w:rsid w:val="39AF5C4B"/>
    <w:rsid w:val="39AF6354"/>
    <w:rsid w:val="39B0341A"/>
    <w:rsid w:val="39B034EC"/>
    <w:rsid w:val="39B051C8"/>
    <w:rsid w:val="39B07B51"/>
    <w:rsid w:val="39B12CEE"/>
    <w:rsid w:val="39B17DC4"/>
    <w:rsid w:val="39B221C2"/>
    <w:rsid w:val="39B22F90"/>
    <w:rsid w:val="39B23C7E"/>
    <w:rsid w:val="39B27192"/>
    <w:rsid w:val="39B300EB"/>
    <w:rsid w:val="39B31E84"/>
    <w:rsid w:val="39B323AD"/>
    <w:rsid w:val="39B32F0A"/>
    <w:rsid w:val="39B337F4"/>
    <w:rsid w:val="39B33D98"/>
    <w:rsid w:val="39B369AA"/>
    <w:rsid w:val="39B41A8C"/>
    <w:rsid w:val="39B424A0"/>
    <w:rsid w:val="39B45E40"/>
    <w:rsid w:val="39B50A30"/>
    <w:rsid w:val="39B51797"/>
    <w:rsid w:val="39B52A0B"/>
    <w:rsid w:val="39B5458C"/>
    <w:rsid w:val="39B555DC"/>
    <w:rsid w:val="39B5560E"/>
    <w:rsid w:val="39B60304"/>
    <w:rsid w:val="39B61836"/>
    <w:rsid w:val="39B61DFD"/>
    <w:rsid w:val="39B621B6"/>
    <w:rsid w:val="39B63A8C"/>
    <w:rsid w:val="39B64D96"/>
    <w:rsid w:val="39B70A77"/>
    <w:rsid w:val="39B7356C"/>
    <w:rsid w:val="39B747A8"/>
    <w:rsid w:val="39B7532B"/>
    <w:rsid w:val="39B757F3"/>
    <w:rsid w:val="39B75ADD"/>
    <w:rsid w:val="39B75B34"/>
    <w:rsid w:val="39B76556"/>
    <w:rsid w:val="39B80206"/>
    <w:rsid w:val="39B822CE"/>
    <w:rsid w:val="39B829DE"/>
    <w:rsid w:val="39B8407C"/>
    <w:rsid w:val="39B90520"/>
    <w:rsid w:val="39B90FF3"/>
    <w:rsid w:val="39B9281C"/>
    <w:rsid w:val="39B9485F"/>
    <w:rsid w:val="39BA0110"/>
    <w:rsid w:val="39BA18C5"/>
    <w:rsid w:val="39BA1A5F"/>
    <w:rsid w:val="39BA1BA2"/>
    <w:rsid w:val="39BA4298"/>
    <w:rsid w:val="39BA530F"/>
    <w:rsid w:val="39BA6046"/>
    <w:rsid w:val="39BA74CD"/>
    <w:rsid w:val="39BA7DF4"/>
    <w:rsid w:val="39BB0814"/>
    <w:rsid w:val="39BB2F17"/>
    <w:rsid w:val="39BB5EDB"/>
    <w:rsid w:val="39BB687D"/>
    <w:rsid w:val="39BB7201"/>
    <w:rsid w:val="39BB7D0D"/>
    <w:rsid w:val="39BC119D"/>
    <w:rsid w:val="39BC1F3F"/>
    <w:rsid w:val="39BC2B3F"/>
    <w:rsid w:val="39BC3B6C"/>
    <w:rsid w:val="39BC591B"/>
    <w:rsid w:val="39BC7266"/>
    <w:rsid w:val="39BD06F3"/>
    <w:rsid w:val="39BD0E9D"/>
    <w:rsid w:val="39BD1104"/>
    <w:rsid w:val="39BD1693"/>
    <w:rsid w:val="39BD3D6E"/>
    <w:rsid w:val="39BD4916"/>
    <w:rsid w:val="39BD78E5"/>
    <w:rsid w:val="39BE11F8"/>
    <w:rsid w:val="39BE1D8D"/>
    <w:rsid w:val="39BE34FF"/>
    <w:rsid w:val="39BE3ABD"/>
    <w:rsid w:val="39BE5B37"/>
    <w:rsid w:val="39BF0A67"/>
    <w:rsid w:val="39BF109D"/>
    <w:rsid w:val="39BF18AF"/>
    <w:rsid w:val="39BF365D"/>
    <w:rsid w:val="39BF561B"/>
    <w:rsid w:val="39C01934"/>
    <w:rsid w:val="39C01E3E"/>
    <w:rsid w:val="39C04C70"/>
    <w:rsid w:val="39C04F07"/>
    <w:rsid w:val="39C106AD"/>
    <w:rsid w:val="39C11CD5"/>
    <w:rsid w:val="39C124F5"/>
    <w:rsid w:val="39C12F31"/>
    <w:rsid w:val="39C13AB9"/>
    <w:rsid w:val="39C14F3F"/>
    <w:rsid w:val="39C15FE6"/>
    <w:rsid w:val="39C2243E"/>
    <w:rsid w:val="39C23909"/>
    <w:rsid w:val="39C2500F"/>
    <w:rsid w:val="39C27C0B"/>
    <w:rsid w:val="39C308F7"/>
    <w:rsid w:val="39C3314D"/>
    <w:rsid w:val="39C3649F"/>
    <w:rsid w:val="39C36761"/>
    <w:rsid w:val="39C37BD4"/>
    <w:rsid w:val="39C40C73"/>
    <w:rsid w:val="39C41070"/>
    <w:rsid w:val="39C412D6"/>
    <w:rsid w:val="39C438AC"/>
    <w:rsid w:val="39C457DC"/>
    <w:rsid w:val="39C46EC5"/>
    <w:rsid w:val="39C47659"/>
    <w:rsid w:val="39C50DBF"/>
    <w:rsid w:val="39C576F9"/>
    <w:rsid w:val="39C62C3D"/>
    <w:rsid w:val="39C633E8"/>
    <w:rsid w:val="39C63426"/>
    <w:rsid w:val="39C649EB"/>
    <w:rsid w:val="39C66799"/>
    <w:rsid w:val="39C67C99"/>
    <w:rsid w:val="39C701AB"/>
    <w:rsid w:val="39C72511"/>
    <w:rsid w:val="39C742BF"/>
    <w:rsid w:val="39C74432"/>
    <w:rsid w:val="39C77313"/>
    <w:rsid w:val="39C804E4"/>
    <w:rsid w:val="39C8126C"/>
    <w:rsid w:val="39C836E4"/>
    <w:rsid w:val="39C867C6"/>
    <w:rsid w:val="39C87740"/>
    <w:rsid w:val="39C90037"/>
    <w:rsid w:val="39C92CBF"/>
    <w:rsid w:val="39C944DB"/>
    <w:rsid w:val="39C94598"/>
    <w:rsid w:val="39C96289"/>
    <w:rsid w:val="39C96946"/>
    <w:rsid w:val="39CA37A1"/>
    <w:rsid w:val="39CA4792"/>
    <w:rsid w:val="39CB0253"/>
    <w:rsid w:val="39CB3557"/>
    <w:rsid w:val="39CB382F"/>
    <w:rsid w:val="39CB3D50"/>
    <w:rsid w:val="39CB3DB0"/>
    <w:rsid w:val="39CB4303"/>
    <w:rsid w:val="39CB4C31"/>
    <w:rsid w:val="39CB5ECF"/>
    <w:rsid w:val="39CB6F58"/>
    <w:rsid w:val="39CB7802"/>
    <w:rsid w:val="39CC2D05"/>
    <w:rsid w:val="39CC2F55"/>
    <w:rsid w:val="39CC3B9C"/>
    <w:rsid w:val="39CC5DFF"/>
    <w:rsid w:val="39CD0D54"/>
    <w:rsid w:val="39CD1B39"/>
    <w:rsid w:val="39CD2CD2"/>
    <w:rsid w:val="39CD335E"/>
    <w:rsid w:val="39CD3FCC"/>
    <w:rsid w:val="39CD5D7A"/>
    <w:rsid w:val="39CD6B6C"/>
    <w:rsid w:val="39CD7B28"/>
    <w:rsid w:val="39CE1AF2"/>
    <w:rsid w:val="39CE2C2C"/>
    <w:rsid w:val="39CE2C53"/>
    <w:rsid w:val="39CE38A0"/>
    <w:rsid w:val="39CE39BF"/>
    <w:rsid w:val="39CE553A"/>
    <w:rsid w:val="39CF2452"/>
    <w:rsid w:val="39CF4704"/>
    <w:rsid w:val="39D013C6"/>
    <w:rsid w:val="39D0586A"/>
    <w:rsid w:val="39D07618"/>
    <w:rsid w:val="39D10AA3"/>
    <w:rsid w:val="39D117B5"/>
    <w:rsid w:val="39D12CC6"/>
    <w:rsid w:val="39D13394"/>
    <w:rsid w:val="39D1799D"/>
    <w:rsid w:val="39D21DAC"/>
    <w:rsid w:val="39D231F8"/>
    <w:rsid w:val="39D2327E"/>
    <w:rsid w:val="39D23390"/>
    <w:rsid w:val="39D24B04"/>
    <w:rsid w:val="39D2513E"/>
    <w:rsid w:val="39D2516B"/>
    <w:rsid w:val="39D25228"/>
    <w:rsid w:val="39D30EB6"/>
    <w:rsid w:val="39D31885"/>
    <w:rsid w:val="39D3250B"/>
    <w:rsid w:val="39D32872"/>
    <w:rsid w:val="39D32C64"/>
    <w:rsid w:val="39D340A8"/>
    <w:rsid w:val="39D34DC9"/>
    <w:rsid w:val="39D367AF"/>
    <w:rsid w:val="39D4110F"/>
    <w:rsid w:val="39D42485"/>
    <w:rsid w:val="39D4419F"/>
    <w:rsid w:val="39D4535A"/>
    <w:rsid w:val="39D45B04"/>
    <w:rsid w:val="39D46ADE"/>
    <w:rsid w:val="39D527AF"/>
    <w:rsid w:val="39D53485"/>
    <w:rsid w:val="39D557BD"/>
    <w:rsid w:val="39D569DC"/>
    <w:rsid w:val="39D60E50"/>
    <w:rsid w:val="39D61D44"/>
    <w:rsid w:val="39D64A9C"/>
    <w:rsid w:val="39D65E2E"/>
    <w:rsid w:val="39D665EF"/>
    <w:rsid w:val="39D709A6"/>
    <w:rsid w:val="39D70A68"/>
    <w:rsid w:val="39D71BEA"/>
    <w:rsid w:val="39D72754"/>
    <w:rsid w:val="39D73000"/>
    <w:rsid w:val="39D76BF8"/>
    <w:rsid w:val="39D7744C"/>
    <w:rsid w:val="39D81E23"/>
    <w:rsid w:val="39D825D7"/>
    <w:rsid w:val="39D82FFD"/>
    <w:rsid w:val="39D8535B"/>
    <w:rsid w:val="39D85952"/>
    <w:rsid w:val="39D85D05"/>
    <w:rsid w:val="39D864CC"/>
    <w:rsid w:val="39D87235"/>
    <w:rsid w:val="39D910A6"/>
    <w:rsid w:val="39D918F7"/>
    <w:rsid w:val="39D92970"/>
    <w:rsid w:val="39D93A92"/>
    <w:rsid w:val="39D93E8A"/>
    <w:rsid w:val="39D95EEF"/>
    <w:rsid w:val="39D9789D"/>
    <w:rsid w:val="39DA3FF3"/>
    <w:rsid w:val="39DA5F5D"/>
    <w:rsid w:val="39DA7B29"/>
    <w:rsid w:val="39DB4726"/>
    <w:rsid w:val="39DB6A1A"/>
    <w:rsid w:val="39DC14BB"/>
    <w:rsid w:val="39DC420F"/>
    <w:rsid w:val="39DC5228"/>
    <w:rsid w:val="39DC5FBD"/>
    <w:rsid w:val="39DC7D6B"/>
    <w:rsid w:val="39DD1AD5"/>
    <w:rsid w:val="39DD29C2"/>
    <w:rsid w:val="39DD75AD"/>
    <w:rsid w:val="39DE7F87"/>
    <w:rsid w:val="39DF11DA"/>
    <w:rsid w:val="39DF26D7"/>
    <w:rsid w:val="39DF32B6"/>
    <w:rsid w:val="39DF3CFF"/>
    <w:rsid w:val="39DF5C78"/>
    <w:rsid w:val="39DF6D34"/>
    <w:rsid w:val="39DF7686"/>
    <w:rsid w:val="39DF785B"/>
    <w:rsid w:val="39E11358"/>
    <w:rsid w:val="39E11825"/>
    <w:rsid w:val="39E11A28"/>
    <w:rsid w:val="39E1201D"/>
    <w:rsid w:val="39E135D3"/>
    <w:rsid w:val="39E14B70"/>
    <w:rsid w:val="39E15381"/>
    <w:rsid w:val="39E21C06"/>
    <w:rsid w:val="39E22EB8"/>
    <w:rsid w:val="39E23581"/>
    <w:rsid w:val="39E3190F"/>
    <w:rsid w:val="39E31C69"/>
    <w:rsid w:val="39E33963"/>
    <w:rsid w:val="39E35A89"/>
    <w:rsid w:val="39E35AAC"/>
    <w:rsid w:val="39E3734B"/>
    <w:rsid w:val="39E41315"/>
    <w:rsid w:val="39E430C3"/>
    <w:rsid w:val="39E44E71"/>
    <w:rsid w:val="39E503A9"/>
    <w:rsid w:val="39E5370C"/>
    <w:rsid w:val="39E5712A"/>
    <w:rsid w:val="39E62997"/>
    <w:rsid w:val="39E64819"/>
    <w:rsid w:val="39E6516D"/>
    <w:rsid w:val="39E66E3B"/>
    <w:rsid w:val="39E71F0E"/>
    <w:rsid w:val="39E71F26"/>
    <w:rsid w:val="39E72CC9"/>
    <w:rsid w:val="39E75303"/>
    <w:rsid w:val="39E76048"/>
    <w:rsid w:val="39E76710"/>
    <w:rsid w:val="39E80EC0"/>
    <w:rsid w:val="39E82BB3"/>
    <w:rsid w:val="39E83204"/>
    <w:rsid w:val="39E84962"/>
    <w:rsid w:val="39E906DA"/>
    <w:rsid w:val="39E9096D"/>
    <w:rsid w:val="39E918A9"/>
    <w:rsid w:val="39E91ACB"/>
    <w:rsid w:val="39E92488"/>
    <w:rsid w:val="39E92572"/>
    <w:rsid w:val="39E9345E"/>
    <w:rsid w:val="39E9692C"/>
    <w:rsid w:val="39E97A3D"/>
    <w:rsid w:val="39E97C39"/>
    <w:rsid w:val="39EA164A"/>
    <w:rsid w:val="39EA2D41"/>
    <w:rsid w:val="39EA2D8B"/>
    <w:rsid w:val="39EA4ECB"/>
    <w:rsid w:val="39EB180C"/>
    <w:rsid w:val="39EB3846"/>
    <w:rsid w:val="39EB4452"/>
    <w:rsid w:val="39EB6200"/>
    <w:rsid w:val="39EB64E4"/>
    <w:rsid w:val="39EC3D26"/>
    <w:rsid w:val="39EC61A9"/>
    <w:rsid w:val="39EC65B8"/>
    <w:rsid w:val="39EC6DDF"/>
    <w:rsid w:val="39ED01CA"/>
    <w:rsid w:val="39ED170C"/>
    <w:rsid w:val="39ED4E8A"/>
    <w:rsid w:val="39ED7FCB"/>
    <w:rsid w:val="39EE2148"/>
    <w:rsid w:val="39EE4A7A"/>
    <w:rsid w:val="39EE5A89"/>
    <w:rsid w:val="39EE5CF0"/>
    <w:rsid w:val="39EE6725"/>
    <w:rsid w:val="39EE7A9E"/>
    <w:rsid w:val="39EF04FE"/>
    <w:rsid w:val="39EF63D2"/>
    <w:rsid w:val="39F01A68"/>
    <w:rsid w:val="39F01DA7"/>
    <w:rsid w:val="39F02644"/>
    <w:rsid w:val="39F03582"/>
    <w:rsid w:val="39F03816"/>
    <w:rsid w:val="39F03DFD"/>
    <w:rsid w:val="39F0626A"/>
    <w:rsid w:val="39F07CBA"/>
    <w:rsid w:val="39F11721"/>
    <w:rsid w:val="39F13FEE"/>
    <w:rsid w:val="39F1478A"/>
    <w:rsid w:val="39F14AB6"/>
    <w:rsid w:val="39F14D35"/>
    <w:rsid w:val="39F20C9A"/>
    <w:rsid w:val="39F21CD8"/>
    <w:rsid w:val="39F23EC7"/>
    <w:rsid w:val="39F257E0"/>
    <w:rsid w:val="39F27012"/>
    <w:rsid w:val="39F2758E"/>
    <w:rsid w:val="39F3153D"/>
    <w:rsid w:val="39F327AF"/>
    <w:rsid w:val="39F33E3D"/>
    <w:rsid w:val="39F350B4"/>
    <w:rsid w:val="39F35D9A"/>
    <w:rsid w:val="39F37141"/>
    <w:rsid w:val="39F41558"/>
    <w:rsid w:val="39F42729"/>
    <w:rsid w:val="39F437B1"/>
    <w:rsid w:val="39F46A0E"/>
    <w:rsid w:val="39F50E2C"/>
    <w:rsid w:val="39F5221B"/>
    <w:rsid w:val="39F528CB"/>
    <w:rsid w:val="39F552D0"/>
    <w:rsid w:val="39F5707E"/>
    <w:rsid w:val="39F571E0"/>
    <w:rsid w:val="39F57E9E"/>
    <w:rsid w:val="39F63BBE"/>
    <w:rsid w:val="39F63EFF"/>
    <w:rsid w:val="39F66BAC"/>
    <w:rsid w:val="39F66D47"/>
    <w:rsid w:val="39F70003"/>
    <w:rsid w:val="39F71049"/>
    <w:rsid w:val="39F723CF"/>
    <w:rsid w:val="39F727BE"/>
    <w:rsid w:val="39F72DF7"/>
    <w:rsid w:val="39F72E11"/>
    <w:rsid w:val="39F732CE"/>
    <w:rsid w:val="39F74B78"/>
    <w:rsid w:val="39F74BA5"/>
    <w:rsid w:val="39F75D08"/>
    <w:rsid w:val="39F76011"/>
    <w:rsid w:val="39F8091D"/>
    <w:rsid w:val="39F8333B"/>
    <w:rsid w:val="39F8436F"/>
    <w:rsid w:val="39F8499A"/>
    <w:rsid w:val="39F84B43"/>
    <w:rsid w:val="39F86543"/>
    <w:rsid w:val="39F8681F"/>
    <w:rsid w:val="39F901C1"/>
    <w:rsid w:val="39F9402B"/>
    <w:rsid w:val="39F9503D"/>
    <w:rsid w:val="39F95C91"/>
    <w:rsid w:val="39F97D38"/>
    <w:rsid w:val="39FA0A8E"/>
    <w:rsid w:val="39FA1197"/>
    <w:rsid w:val="39FA1323"/>
    <w:rsid w:val="39FA2880"/>
    <w:rsid w:val="39FA28E7"/>
    <w:rsid w:val="39FA2EA8"/>
    <w:rsid w:val="39FA3DA9"/>
    <w:rsid w:val="39FA4695"/>
    <w:rsid w:val="39FA5E2E"/>
    <w:rsid w:val="39FA6754"/>
    <w:rsid w:val="39FA711D"/>
    <w:rsid w:val="39FB0473"/>
    <w:rsid w:val="39FB0497"/>
    <w:rsid w:val="39FB25CF"/>
    <w:rsid w:val="39FB51A0"/>
    <w:rsid w:val="39FB6033"/>
    <w:rsid w:val="39FB6819"/>
    <w:rsid w:val="39FC040D"/>
    <w:rsid w:val="39FC2B15"/>
    <w:rsid w:val="39FC4997"/>
    <w:rsid w:val="39FC665F"/>
    <w:rsid w:val="39FD074A"/>
    <w:rsid w:val="39FD1289"/>
    <w:rsid w:val="39FD3B32"/>
    <w:rsid w:val="39FD589D"/>
    <w:rsid w:val="39FD5F33"/>
    <w:rsid w:val="39FD68D2"/>
    <w:rsid w:val="39FD7407"/>
    <w:rsid w:val="39FD7AC0"/>
    <w:rsid w:val="39FE23D7"/>
    <w:rsid w:val="39FE3CF3"/>
    <w:rsid w:val="39FE4185"/>
    <w:rsid w:val="39FE432E"/>
    <w:rsid w:val="39FE4C20"/>
    <w:rsid w:val="39FF15B7"/>
    <w:rsid w:val="39FF1C0C"/>
    <w:rsid w:val="39FF1CAB"/>
    <w:rsid w:val="39FF2BC7"/>
    <w:rsid w:val="39FF3B21"/>
    <w:rsid w:val="39FF65D2"/>
    <w:rsid w:val="39FF6EFD"/>
    <w:rsid w:val="39FF79BB"/>
    <w:rsid w:val="39FF7EFD"/>
    <w:rsid w:val="3A0015C8"/>
    <w:rsid w:val="3A00289B"/>
    <w:rsid w:val="3A002F45"/>
    <w:rsid w:val="3A00305C"/>
    <w:rsid w:val="3A003C32"/>
    <w:rsid w:val="3A004FB1"/>
    <w:rsid w:val="3A005724"/>
    <w:rsid w:val="3A00614F"/>
    <w:rsid w:val="3A0075A8"/>
    <w:rsid w:val="3A007B82"/>
    <w:rsid w:val="3A0121A8"/>
    <w:rsid w:val="3A0133B4"/>
    <w:rsid w:val="3A013C75"/>
    <w:rsid w:val="3A015A23"/>
    <w:rsid w:val="3A016441"/>
    <w:rsid w:val="3A0177D1"/>
    <w:rsid w:val="3A02005A"/>
    <w:rsid w:val="3A024410"/>
    <w:rsid w:val="3A024922"/>
    <w:rsid w:val="3A024ED2"/>
    <w:rsid w:val="3A0254F3"/>
    <w:rsid w:val="3A025A4C"/>
    <w:rsid w:val="3A0278D1"/>
    <w:rsid w:val="3A027DA4"/>
    <w:rsid w:val="3A030BF0"/>
    <w:rsid w:val="3A03112B"/>
    <w:rsid w:val="3A0311AE"/>
    <w:rsid w:val="3A03179B"/>
    <w:rsid w:val="3A032B6B"/>
    <w:rsid w:val="3A033549"/>
    <w:rsid w:val="3A033932"/>
    <w:rsid w:val="3A033A7D"/>
    <w:rsid w:val="3A0341D1"/>
    <w:rsid w:val="3A0379ED"/>
    <w:rsid w:val="3A0454A8"/>
    <w:rsid w:val="3A045513"/>
    <w:rsid w:val="3A045A8A"/>
    <w:rsid w:val="3A046503"/>
    <w:rsid w:val="3A046706"/>
    <w:rsid w:val="3A0472C2"/>
    <w:rsid w:val="3A05014E"/>
    <w:rsid w:val="3A053149"/>
    <w:rsid w:val="3A054A84"/>
    <w:rsid w:val="3A057791"/>
    <w:rsid w:val="3A06128C"/>
    <w:rsid w:val="3A06303A"/>
    <w:rsid w:val="3A0722A8"/>
    <w:rsid w:val="3A073131"/>
    <w:rsid w:val="3A077147"/>
    <w:rsid w:val="3A080B60"/>
    <w:rsid w:val="3A080BE1"/>
    <w:rsid w:val="3A0830F7"/>
    <w:rsid w:val="3A084BD3"/>
    <w:rsid w:val="3A085004"/>
    <w:rsid w:val="3A086D13"/>
    <w:rsid w:val="3A0873D7"/>
    <w:rsid w:val="3A0915BB"/>
    <w:rsid w:val="3A0919FD"/>
    <w:rsid w:val="3A092B2A"/>
    <w:rsid w:val="3A093929"/>
    <w:rsid w:val="3A0948D8"/>
    <w:rsid w:val="3A0967ED"/>
    <w:rsid w:val="3A0A0D7C"/>
    <w:rsid w:val="3A0A2CF1"/>
    <w:rsid w:val="3A0B0650"/>
    <w:rsid w:val="3A0B3349"/>
    <w:rsid w:val="3A0B49D9"/>
    <w:rsid w:val="3A0B4AF4"/>
    <w:rsid w:val="3A0B648C"/>
    <w:rsid w:val="3A0B68A2"/>
    <w:rsid w:val="3A0C0EAD"/>
    <w:rsid w:val="3A0C3554"/>
    <w:rsid w:val="3A0C4E41"/>
    <w:rsid w:val="3A0D261A"/>
    <w:rsid w:val="3A0D3122"/>
    <w:rsid w:val="3A0D3E73"/>
    <w:rsid w:val="3A0D43C8"/>
    <w:rsid w:val="3A0D6176"/>
    <w:rsid w:val="3A0E0140"/>
    <w:rsid w:val="3A0E0A45"/>
    <w:rsid w:val="3A0E0B18"/>
    <w:rsid w:val="3A0E1EEE"/>
    <w:rsid w:val="3A0E2186"/>
    <w:rsid w:val="3A0E4858"/>
    <w:rsid w:val="3A0E4FA3"/>
    <w:rsid w:val="3A0E7517"/>
    <w:rsid w:val="3A0E7BEE"/>
    <w:rsid w:val="3A0F0047"/>
    <w:rsid w:val="3A0F354D"/>
    <w:rsid w:val="3A0F4AA5"/>
    <w:rsid w:val="3A0F6392"/>
    <w:rsid w:val="3A10210A"/>
    <w:rsid w:val="3A103EB8"/>
    <w:rsid w:val="3A105C66"/>
    <w:rsid w:val="3A107E10"/>
    <w:rsid w:val="3A113ED9"/>
    <w:rsid w:val="3A1143E7"/>
    <w:rsid w:val="3A115F36"/>
    <w:rsid w:val="3A120468"/>
    <w:rsid w:val="3A1219DE"/>
    <w:rsid w:val="3A121F97"/>
    <w:rsid w:val="3A121FBA"/>
    <w:rsid w:val="3A12378C"/>
    <w:rsid w:val="3A125175"/>
    <w:rsid w:val="3A125E82"/>
    <w:rsid w:val="3A127C30"/>
    <w:rsid w:val="3A13080D"/>
    <w:rsid w:val="3A13103F"/>
    <w:rsid w:val="3A1324CD"/>
    <w:rsid w:val="3A133427"/>
    <w:rsid w:val="3A13361D"/>
    <w:rsid w:val="3A13387E"/>
    <w:rsid w:val="3A13455C"/>
    <w:rsid w:val="3A134AD6"/>
    <w:rsid w:val="3A137505"/>
    <w:rsid w:val="3A1443CF"/>
    <w:rsid w:val="3A145DEA"/>
    <w:rsid w:val="3A1473EC"/>
    <w:rsid w:val="3A1514CF"/>
    <w:rsid w:val="3A155D47"/>
    <w:rsid w:val="3A157721"/>
    <w:rsid w:val="3A160918"/>
    <w:rsid w:val="3A160B12"/>
    <w:rsid w:val="3A173238"/>
    <w:rsid w:val="3A173499"/>
    <w:rsid w:val="3A17403D"/>
    <w:rsid w:val="3A174E3F"/>
    <w:rsid w:val="3A175247"/>
    <w:rsid w:val="3A176E14"/>
    <w:rsid w:val="3A176FF5"/>
    <w:rsid w:val="3A1770A2"/>
    <w:rsid w:val="3A182F97"/>
    <w:rsid w:val="3A1846C8"/>
    <w:rsid w:val="3A184B1B"/>
    <w:rsid w:val="3A185E09"/>
    <w:rsid w:val="3A190FBF"/>
    <w:rsid w:val="3A192AFD"/>
    <w:rsid w:val="3A192D6D"/>
    <w:rsid w:val="3A193A1F"/>
    <w:rsid w:val="3A195092"/>
    <w:rsid w:val="3A19597F"/>
    <w:rsid w:val="3A195B58"/>
    <w:rsid w:val="3A1A0893"/>
    <w:rsid w:val="3A1A0B2C"/>
    <w:rsid w:val="3A1A4C10"/>
    <w:rsid w:val="3A1A5840"/>
    <w:rsid w:val="3A1A6AE5"/>
    <w:rsid w:val="3A1B1974"/>
    <w:rsid w:val="3A1B1BB9"/>
    <w:rsid w:val="3A1B4551"/>
    <w:rsid w:val="3A1B470B"/>
    <w:rsid w:val="3A1B7DB2"/>
    <w:rsid w:val="3A1C0AAF"/>
    <w:rsid w:val="3A1C1BAF"/>
    <w:rsid w:val="3A1C285D"/>
    <w:rsid w:val="3A1C3049"/>
    <w:rsid w:val="3A1D36A2"/>
    <w:rsid w:val="3A1D5794"/>
    <w:rsid w:val="3A1E0383"/>
    <w:rsid w:val="3A1E053A"/>
    <w:rsid w:val="3A1E149D"/>
    <w:rsid w:val="3A1E255A"/>
    <w:rsid w:val="3A1E4827"/>
    <w:rsid w:val="3A1E65D5"/>
    <w:rsid w:val="3A1F0E7F"/>
    <w:rsid w:val="3A1F234D"/>
    <w:rsid w:val="3A1F40FB"/>
    <w:rsid w:val="3A1F7EE6"/>
    <w:rsid w:val="3A20368D"/>
    <w:rsid w:val="3A211C22"/>
    <w:rsid w:val="3A2160C5"/>
    <w:rsid w:val="3A216E4E"/>
    <w:rsid w:val="3A217BF7"/>
    <w:rsid w:val="3A217E73"/>
    <w:rsid w:val="3A221A8C"/>
    <w:rsid w:val="3A2233BC"/>
    <w:rsid w:val="3A2233F3"/>
    <w:rsid w:val="3A22720D"/>
    <w:rsid w:val="3A227D51"/>
    <w:rsid w:val="3A23021F"/>
    <w:rsid w:val="3A230394"/>
    <w:rsid w:val="3A2304C3"/>
    <w:rsid w:val="3A2317DB"/>
    <w:rsid w:val="3A231E3E"/>
    <w:rsid w:val="3A2321ED"/>
    <w:rsid w:val="3A233BEC"/>
    <w:rsid w:val="3A241712"/>
    <w:rsid w:val="3A241A0F"/>
    <w:rsid w:val="3A241FDC"/>
    <w:rsid w:val="3A242126"/>
    <w:rsid w:val="3A24449B"/>
    <w:rsid w:val="3A24468E"/>
    <w:rsid w:val="3A246BDD"/>
    <w:rsid w:val="3A251839"/>
    <w:rsid w:val="3A253467"/>
    <w:rsid w:val="3A255BB6"/>
    <w:rsid w:val="3A25798F"/>
    <w:rsid w:val="3A2636DC"/>
    <w:rsid w:val="3A263E74"/>
    <w:rsid w:val="3A26548A"/>
    <w:rsid w:val="3A265C1F"/>
    <w:rsid w:val="3A265CF7"/>
    <w:rsid w:val="3A267238"/>
    <w:rsid w:val="3A270767"/>
    <w:rsid w:val="3A272146"/>
    <w:rsid w:val="3A2725E9"/>
    <w:rsid w:val="3A27446B"/>
    <w:rsid w:val="3A2761B7"/>
    <w:rsid w:val="3A276A8E"/>
    <w:rsid w:val="3A281202"/>
    <w:rsid w:val="3A283C5B"/>
    <w:rsid w:val="3A285AA1"/>
    <w:rsid w:val="3A293470"/>
    <w:rsid w:val="3A2937CE"/>
    <w:rsid w:val="3A29564D"/>
    <w:rsid w:val="3A2A0943"/>
    <w:rsid w:val="3A2A2B7D"/>
    <w:rsid w:val="3A2A31CC"/>
    <w:rsid w:val="3A2A4024"/>
    <w:rsid w:val="3A2A4F7A"/>
    <w:rsid w:val="3A2A5C47"/>
    <w:rsid w:val="3A2A5D4C"/>
    <w:rsid w:val="3A2A64BC"/>
    <w:rsid w:val="3A2A6ADD"/>
    <w:rsid w:val="3A2B3FF4"/>
    <w:rsid w:val="3A2B43ED"/>
    <w:rsid w:val="3A2B484E"/>
    <w:rsid w:val="3A2B6F44"/>
    <w:rsid w:val="3A2B7F6D"/>
    <w:rsid w:val="3A2C570F"/>
    <w:rsid w:val="3A2D05C6"/>
    <w:rsid w:val="3A2D0C17"/>
    <w:rsid w:val="3A2D155F"/>
    <w:rsid w:val="3A2D228B"/>
    <w:rsid w:val="3A2D4229"/>
    <w:rsid w:val="3A2D4A6A"/>
    <w:rsid w:val="3A2D545E"/>
    <w:rsid w:val="3A2D5DBE"/>
    <w:rsid w:val="3A2D6818"/>
    <w:rsid w:val="3A2E223C"/>
    <w:rsid w:val="3A2E247B"/>
    <w:rsid w:val="3A2E3EF3"/>
    <w:rsid w:val="3A2E433E"/>
    <w:rsid w:val="3A2E5B1C"/>
    <w:rsid w:val="3A2E5D93"/>
    <w:rsid w:val="3A2E5FA9"/>
    <w:rsid w:val="3A2E6510"/>
    <w:rsid w:val="3A2F07E2"/>
    <w:rsid w:val="3A2F2590"/>
    <w:rsid w:val="3A2F4904"/>
    <w:rsid w:val="3A2F57D1"/>
    <w:rsid w:val="3A2F66FC"/>
    <w:rsid w:val="3A30455A"/>
    <w:rsid w:val="3A310694"/>
    <w:rsid w:val="3A313628"/>
    <w:rsid w:val="3A313E23"/>
    <w:rsid w:val="3A315FB0"/>
    <w:rsid w:val="3A3169B0"/>
    <w:rsid w:val="3A316EDF"/>
    <w:rsid w:val="3A323076"/>
    <w:rsid w:val="3A323902"/>
    <w:rsid w:val="3A32526F"/>
    <w:rsid w:val="3A325402"/>
    <w:rsid w:val="3A325BDD"/>
    <w:rsid w:val="3A32798E"/>
    <w:rsid w:val="3A327E40"/>
    <w:rsid w:val="3A330C64"/>
    <w:rsid w:val="3A331955"/>
    <w:rsid w:val="3A336B1E"/>
    <w:rsid w:val="3A3428B3"/>
    <w:rsid w:val="3A343DC1"/>
    <w:rsid w:val="3A343EA1"/>
    <w:rsid w:val="3A346676"/>
    <w:rsid w:val="3A347BA7"/>
    <w:rsid w:val="3A352A2C"/>
    <w:rsid w:val="3A3532A8"/>
    <w:rsid w:val="3A3556CD"/>
    <w:rsid w:val="3A361B71"/>
    <w:rsid w:val="3A36791E"/>
    <w:rsid w:val="3A367F19"/>
    <w:rsid w:val="3A371577"/>
    <w:rsid w:val="3A374969"/>
    <w:rsid w:val="3A3758E9"/>
    <w:rsid w:val="3A377697"/>
    <w:rsid w:val="3A377C51"/>
    <w:rsid w:val="3A383AE9"/>
    <w:rsid w:val="3A383CB2"/>
    <w:rsid w:val="3A38493D"/>
    <w:rsid w:val="3A3903BC"/>
    <w:rsid w:val="3A390D11"/>
    <w:rsid w:val="3A39340F"/>
    <w:rsid w:val="3A396F6B"/>
    <w:rsid w:val="3A397189"/>
    <w:rsid w:val="3A3A0F35"/>
    <w:rsid w:val="3A3A2488"/>
    <w:rsid w:val="3A3A2CE3"/>
    <w:rsid w:val="3A3B7187"/>
    <w:rsid w:val="3A3C3607"/>
    <w:rsid w:val="3A3C4CAD"/>
    <w:rsid w:val="3A3C6A5B"/>
    <w:rsid w:val="3A3D0285"/>
    <w:rsid w:val="3A3D6694"/>
    <w:rsid w:val="3A3D794D"/>
    <w:rsid w:val="3A3E06F2"/>
    <w:rsid w:val="3A3E0A25"/>
    <w:rsid w:val="3A3E11D0"/>
    <w:rsid w:val="3A3E27D3"/>
    <w:rsid w:val="3A3E3EB2"/>
    <w:rsid w:val="3A3E4582"/>
    <w:rsid w:val="3A3E63E3"/>
    <w:rsid w:val="3A3E6C77"/>
    <w:rsid w:val="3A3E7A83"/>
    <w:rsid w:val="3A3F0BB5"/>
    <w:rsid w:val="3A3F1455"/>
    <w:rsid w:val="3A3F14EB"/>
    <w:rsid w:val="3A3F2A57"/>
    <w:rsid w:val="3A3F53F0"/>
    <w:rsid w:val="3A3F5757"/>
    <w:rsid w:val="3A3F7A95"/>
    <w:rsid w:val="3A3F7CBD"/>
    <w:rsid w:val="3A402444"/>
    <w:rsid w:val="3A403F8D"/>
    <w:rsid w:val="3A40479E"/>
    <w:rsid w:val="3A410516"/>
    <w:rsid w:val="3A4129CE"/>
    <w:rsid w:val="3A4138D4"/>
    <w:rsid w:val="3A414072"/>
    <w:rsid w:val="3A415375"/>
    <w:rsid w:val="3A4154E8"/>
    <w:rsid w:val="3A416525"/>
    <w:rsid w:val="3A420010"/>
    <w:rsid w:val="3A424BD7"/>
    <w:rsid w:val="3A427950"/>
    <w:rsid w:val="3A431024"/>
    <w:rsid w:val="3A431C12"/>
    <w:rsid w:val="3A433A26"/>
    <w:rsid w:val="3A433F47"/>
    <w:rsid w:val="3A434B37"/>
    <w:rsid w:val="3A43603C"/>
    <w:rsid w:val="3A436CCA"/>
    <w:rsid w:val="3A437788"/>
    <w:rsid w:val="3A437DEA"/>
    <w:rsid w:val="3A44085B"/>
    <w:rsid w:val="3A440AC3"/>
    <w:rsid w:val="3A4410CE"/>
    <w:rsid w:val="3A443B62"/>
    <w:rsid w:val="3A447A13"/>
    <w:rsid w:val="3A45296A"/>
    <w:rsid w:val="3A4536E5"/>
    <w:rsid w:val="3A454311"/>
    <w:rsid w:val="3A455A5A"/>
    <w:rsid w:val="3A461688"/>
    <w:rsid w:val="3A4678DA"/>
    <w:rsid w:val="3A4723BB"/>
    <w:rsid w:val="3A47453D"/>
    <w:rsid w:val="3A47477D"/>
    <w:rsid w:val="3A47482D"/>
    <w:rsid w:val="3A476BFD"/>
    <w:rsid w:val="3A47779C"/>
    <w:rsid w:val="3A480BD6"/>
    <w:rsid w:val="3A483652"/>
    <w:rsid w:val="3A48382F"/>
    <w:rsid w:val="3A484AD6"/>
    <w:rsid w:val="3A485400"/>
    <w:rsid w:val="3A4854F0"/>
    <w:rsid w:val="3A486714"/>
    <w:rsid w:val="3A487591"/>
    <w:rsid w:val="3A491A65"/>
    <w:rsid w:val="3A4934F6"/>
    <w:rsid w:val="3A493887"/>
    <w:rsid w:val="3A494C37"/>
    <w:rsid w:val="3A4A1178"/>
    <w:rsid w:val="3A4A4214"/>
    <w:rsid w:val="3A4A561C"/>
    <w:rsid w:val="3A4A58C9"/>
    <w:rsid w:val="3A4A5E76"/>
    <w:rsid w:val="3A4A73CA"/>
    <w:rsid w:val="3A4B15E4"/>
    <w:rsid w:val="3A4B6C9E"/>
    <w:rsid w:val="3A4C1484"/>
    <w:rsid w:val="3A4C35B7"/>
    <w:rsid w:val="3A4C7AF9"/>
    <w:rsid w:val="3A4D1E76"/>
    <w:rsid w:val="3A4D20AB"/>
    <w:rsid w:val="3A4D2A17"/>
    <w:rsid w:val="3A4D2EDF"/>
    <w:rsid w:val="3A4D45C0"/>
    <w:rsid w:val="3A4D7D3B"/>
    <w:rsid w:val="3A4E5F9E"/>
    <w:rsid w:val="3A4E68C0"/>
    <w:rsid w:val="3A4E6C29"/>
    <w:rsid w:val="3A4F0030"/>
    <w:rsid w:val="3A4F0AA8"/>
    <w:rsid w:val="3A4F0B38"/>
    <w:rsid w:val="3A4F0BDB"/>
    <w:rsid w:val="3A4F2C33"/>
    <w:rsid w:val="3A4F49E1"/>
    <w:rsid w:val="3A4F601E"/>
    <w:rsid w:val="3A4F678F"/>
    <w:rsid w:val="3A4F7367"/>
    <w:rsid w:val="3A500759"/>
    <w:rsid w:val="3A502507"/>
    <w:rsid w:val="3A506A5F"/>
    <w:rsid w:val="3A510ED9"/>
    <w:rsid w:val="3A512D5B"/>
    <w:rsid w:val="3A5133C8"/>
    <w:rsid w:val="3A5134E5"/>
    <w:rsid w:val="3A513549"/>
    <w:rsid w:val="3A515A63"/>
    <w:rsid w:val="3A5167B0"/>
    <w:rsid w:val="3A5169AB"/>
    <w:rsid w:val="3A52002D"/>
    <w:rsid w:val="3A520D96"/>
    <w:rsid w:val="3A522625"/>
    <w:rsid w:val="3A524858"/>
    <w:rsid w:val="3A5257CB"/>
    <w:rsid w:val="3A525C4F"/>
    <w:rsid w:val="3A527F8C"/>
    <w:rsid w:val="3A530DF9"/>
    <w:rsid w:val="3A5320BE"/>
    <w:rsid w:val="3A536976"/>
    <w:rsid w:val="3A540249"/>
    <w:rsid w:val="3A541916"/>
    <w:rsid w:val="3A541FF7"/>
    <w:rsid w:val="3A543518"/>
    <w:rsid w:val="3A5534EE"/>
    <w:rsid w:val="3A555D6F"/>
    <w:rsid w:val="3A556FA7"/>
    <w:rsid w:val="3A557B1D"/>
    <w:rsid w:val="3A562DC2"/>
    <w:rsid w:val="3A563FC1"/>
    <w:rsid w:val="3A56672D"/>
    <w:rsid w:val="3A56723A"/>
    <w:rsid w:val="3A57015A"/>
    <w:rsid w:val="3A5706CA"/>
    <w:rsid w:val="3A571AE7"/>
    <w:rsid w:val="3A57245D"/>
    <w:rsid w:val="3A573895"/>
    <w:rsid w:val="3A575643"/>
    <w:rsid w:val="3A580D7A"/>
    <w:rsid w:val="3A581AE1"/>
    <w:rsid w:val="3A583636"/>
    <w:rsid w:val="3A583FB0"/>
    <w:rsid w:val="3A586BF2"/>
    <w:rsid w:val="3A5913BB"/>
    <w:rsid w:val="3A592FEA"/>
    <w:rsid w:val="3A59585F"/>
    <w:rsid w:val="3A596459"/>
    <w:rsid w:val="3A597AE6"/>
    <w:rsid w:val="3A5A1D69"/>
    <w:rsid w:val="3A5A3DE1"/>
    <w:rsid w:val="3A5A5133"/>
    <w:rsid w:val="3A5B111F"/>
    <w:rsid w:val="3A5B15D7"/>
    <w:rsid w:val="3A5B3385"/>
    <w:rsid w:val="3A5B53BB"/>
    <w:rsid w:val="3A5B6852"/>
    <w:rsid w:val="3A5B7F61"/>
    <w:rsid w:val="3A5C0EAC"/>
    <w:rsid w:val="3A5C3405"/>
    <w:rsid w:val="3A5C534F"/>
    <w:rsid w:val="3A5C5E45"/>
    <w:rsid w:val="3A5C70FE"/>
    <w:rsid w:val="3A5D196B"/>
    <w:rsid w:val="3A5D2D2E"/>
    <w:rsid w:val="3A5D453C"/>
    <w:rsid w:val="3A5D48A8"/>
    <w:rsid w:val="3A5D7475"/>
    <w:rsid w:val="3A5E1B31"/>
    <w:rsid w:val="3A5E2137"/>
    <w:rsid w:val="3A5E2DFB"/>
    <w:rsid w:val="3A5E2E76"/>
    <w:rsid w:val="3A5E4C24"/>
    <w:rsid w:val="3A5E59CC"/>
    <w:rsid w:val="3A5E6129"/>
    <w:rsid w:val="3A5E619A"/>
    <w:rsid w:val="3A5E75B6"/>
    <w:rsid w:val="3A5F0FF9"/>
    <w:rsid w:val="3A5F1386"/>
    <w:rsid w:val="3A5F274A"/>
    <w:rsid w:val="3A5F5493"/>
    <w:rsid w:val="3A5F5910"/>
    <w:rsid w:val="3A5F64E9"/>
    <w:rsid w:val="3A5F6E5C"/>
    <w:rsid w:val="3A5F7CA7"/>
    <w:rsid w:val="3A5F7E3C"/>
    <w:rsid w:val="3A6002EC"/>
    <w:rsid w:val="3A60099C"/>
    <w:rsid w:val="3A600A36"/>
    <w:rsid w:val="3A602BD9"/>
    <w:rsid w:val="3A604DDE"/>
    <w:rsid w:val="3A606BEE"/>
    <w:rsid w:val="3A6103C1"/>
    <w:rsid w:val="3A61062A"/>
    <w:rsid w:val="3A620ACB"/>
    <w:rsid w:val="3A622985"/>
    <w:rsid w:val="3A623E50"/>
    <w:rsid w:val="3A62457B"/>
    <w:rsid w:val="3A62528E"/>
    <w:rsid w:val="3A625E88"/>
    <w:rsid w:val="3A625FF8"/>
    <w:rsid w:val="3A63048C"/>
    <w:rsid w:val="3A6313BE"/>
    <w:rsid w:val="3A6317BC"/>
    <w:rsid w:val="3A6366DE"/>
    <w:rsid w:val="3A640550"/>
    <w:rsid w:val="3A64183E"/>
    <w:rsid w:val="3A644593"/>
    <w:rsid w:val="3A644F20"/>
    <w:rsid w:val="3A6454B6"/>
    <w:rsid w:val="3A647617"/>
    <w:rsid w:val="3A647D60"/>
    <w:rsid w:val="3A65181F"/>
    <w:rsid w:val="3A651861"/>
    <w:rsid w:val="3A652B37"/>
    <w:rsid w:val="3A654204"/>
    <w:rsid w:val="3A655FB2"/>
    <w:rsid w:val="3A661D2A"/>
    <w:rsid w:val="3A66415E"/>
    <w:rsid w:val="3A666016"/>
    <w:rsid w:val="3A6701B2"/>
    <w:rsid w:val="3A675172"/>
    <w:rsid w:val="3A676793"/>
    <w:rsid w:val="3A67745F"/>
    <w:rsid w:val="3A68164F"/>
    <w:rsid w:val="3A683BE2"/>
    <w:rsid w:val="3A683CF4"/>
    <w:rsid w:val="3A692ADF"/>
    <w:rsid w:val="3A692B3F"/>
    <w:rsid w:val="3A69487A"/>
    <w:rsid w:val="3A695377"/>
    <w:rsid w:val="3A695CF2"/>
    <w:rsid w:val="3A6A35C8"/>
    <w:rsid w:val="3A6A6CFA"/>
    <w:rsid w:val="3A6A7A6C"/>
    <w:rsid w:val="3A6B2172"/>
    <w:rsid w:val="3A6B2524"/>
    <w:rsid w:val="3A6B2532"/>
    <w:rsid w:val="3A6C3641"/>
    <w:rsid w:val="3A6C6CFB"/>
    <w:rsid w:val="3A6D130B"/>
    <w:rsid w:val="3A6D1460"/>
    <w:rsid w:val="3A6D2136"/>
    <w:rsid w:val="3A6D2DE3"/>
    <w:rsid w:val="3A6D30B9"/>
    <w:rsid w:val="3A6D54FA"/>
    <w:rsid w:val="3A6E23A2"/>
    <w:rsid w:val="3A6E27B8"/>
    <w:rsid w:val="3A6E28F0"/>
    <w:rsid w:val="3A6E54C1"/>
    <w:rsid w:val="3A6F07AA"/>
    <w:rsid w:val="3A6F0DA4"/>
    <w:rsid w:val="3A6F10A9"/>
    <w:rsid w:val="3A6F3347"/>
    <w:rsid w:val="3A6F3A2E"/>
    <w:rsid w:val="3A6F7058"/>
    <w:rsid w:val="3A704EFB"/>
    <w:rsid w:val="3A70611C"/>
    <w:rsid w:val="3A706163"/>
    <w:rsid w:val="3A706705"/>
    <w:rsid w:val="3A706CB5"/>
    <w:rsid w:val="3A707DE1"/>
    <w:rsid w:val="3A714739"/>
    <w:rsid w:val="3A714EFD"/>
    <w:rsid w:val="3A716474"/>
    <w:rsid w:val="3A717A42"/>
    <w:rsid w:val="3A72247D"/>
    <w:rsid w:val="3A722701"/>
    <w:rsid w:val="3A7252D2"/>
    <w:rsid w:val="3A726921"/>
    <w:rsid w:val="3A726E4E"/>
    <w:rsid w:val="3A7331D6"/>
    <w:rsid w:val="3A733ACC"/>
    <w:rsid w:val="3A736762"/>
    <w:rsid w:val="3A737DB1"/>
    <w:rsid w:val="3A741333"/>
    <w:rsid w:val="3A742699"/>
    <w:rsid w:val="3A744026"/>
    <w:rsid w:val="3A744447"/>
    <w:rsid w:val="3A745EFF"/>
    <w:rsid w:val="3A7461F5"/>
    <w:rsid w:val="3A747BF2"/>
    <w:rsid w:val="3A7502BC"/>
    <w:rsid w:val="3A751F6D"/>
    <w:rsid w:val="3A7539C8"/>
    <w:rsid w:val="3A756BBB"/>
    <w:rsid w:val="3A7601BF"/>
    <w:rsid w:val="3A762258"/>
    <w:rsid w:val="3A766411"/>
    <w:rsid w:val="3A7670C9"/>
    <w:rsid w:val="3A773F37"/>
    <w:rsid w:val="3A774756"/>
    <w:rsid w:val="3A775CE5"/>
    <w:rsid w:val="3A780350"/>
    <w:rsid w:val="3A781144"/>
    <w:rsid w:val="3A782432"/>
    <w:rsid w:val="3A7830B2"/>
    <w:rsid w:val="3A7856C0"/>
    <w:rsid w:val="3A790053"/>
    <w:rsid w:val="3A791A5E"/>
    <w:rsid w:val="3A79380C"/>
    <w:rsid w:val="3A794A5C"/>
    <w:rsid w:val="3A7974FF"/>
    <w:rsid w:val="3A797A03"/>
    <w:rsid w:val="3A797CAF"/>
    <w:rsid w:val="3A797DB8"/>
    <w:rsid w:val="3A7A1F97"/>
    <w:rsid w:val="3A7A3B5B"/>
    <w:rsid w:val="3A7A7584"/>
    <w:rsid w:val="3A7B0ED9"/>
    <w:rsid w:val="3A7B34DA"/>
    <w:rsid w:val="3A7B3A28"/>
    <w:rsid w:val="3A7B4521"/>
    <w:rsid w:val="3A7B57D6"/>
    <w:rsid w:val="3A7B583B"/>
    <w:rsid w:val="3A7B6635"/>
    <w:rsid w:val="3A7B6B24"/>
    <w:rsid w:val="3A7C154E"/>
    <w:rsid w:val="3A7C1D7A"/>
    <w:rsid w:val="3A7C33AB"/>
    <w:rsid w:val="3A7C3C90"/>
    <w:rsid w:val="3A7C5B14"/>
    <w:rsid w:val="3A7C6384"/>
    <w:rsid w:val="3A7C74E6"/>
    <w:rsid w:val="3A7D07D5"/>
    <w:rsid w:val="3A7D3DDA"/>
    <w:rsid w:val="3A7D41C3"/>
    <w:rsid w:val="3A7D59F9"/>
    <w:rsid w:val="3A7D77A0"/>
    <w:rsid w:val="3A7E0E22"/>
    <w:rsid w:val="3A7E295B"/>
    <w:rsid w:val="3A7E4754"/>
    <w:rsid w:val="3A7E7074"/>
    <w:rsid w:val="3A7E72AC"/>
    <w:rsid w:val="3A7E7337"/>
    <w:rsid w:val="3A7F1EE8"/>
    <w:rsid w:val="3A7F4C29"/>
    <w:rsid w:val="3A7F7AC4"/>
    <w:rsid w:val="3A8008FE"/>
    <w:rsid w:val="3A8032C4"/>
    <w:rsid w:val="3A804B9A"/>
    <w:rsid w:val="3A806AAB"/>
    <w:rsid w:val="3A8108D9"/>
    <w:rsid w:val="3A810912"/>
    <w:rsid w:val="3A813937"/>
    <w:rsid w:val="3A815120"/>
    <w:rsid w:val="3A816B64"/>
    <w:rsid w:val="3A81720C"/>
    <w:rsid w:val="3A820ECE"/>
    <w:rsid w:val="3A82188E"/>
    <w:rsid w:val="3A82344E"/>
    <w:rsid w:val="3A824249"/>
    <w:rsid w:val="3A824DB6"/>
    <w:rsid w:val="3A830B2E"/>
    <w:rsid w:val="3A831681"/>
    <w:rsid w:val="3A8326D1"/>
    <w:rsid w:val="3A83326E"/>
    <w:rsid w:val="3A833686"/>
    <w:rsid w:val="3A8343D3"/>
    <w:rsid w:val="3A834C53"/>
    <w:rsid w:val="3A836257"/>
    <w:rsid w:val="3A836438"/>
    <w:rsid w:val="3A837D15"/>
    <w:rsid w:val="3A8418B8"/>
    <w:rsid w:val="3A843EB6"/>
    <w:rsid w:val="3A8476E7"/>
    <w:rsid w:val="3A8522B8"/>
    <w:rsid w:val="3A852E30"/>
    <w:rsid w:val="3A853477"/>
    <w:rsid w:val="3A8538B6"/>
    <w:rsid w:val="3A856654"/>
    <w:rsid w:val="3A862E33"/>
    <w:rsid w:val="3A863748"/>
    <w:rsid w:val="3A86417A"/>
    <w:rsid w:val="3A865F28"/>
    <w:rsid w:val="3A86677B"/>
    <w:rsid w:val="3A867BB1"/>
    <w:rsid w:val="3A872F07"/>
    <w:rsid w:val="3A874BD8"/>
    <w:rsid w:val="3A877641"/>
    <w:rsid w:val="3A880BC8"/>
    <w:rsid w:val="3A880C39"/>
    <w:rsid w:val="3A880D96"/>
    <w:rsid w:val="3A8811BB"/>
    <w:rsid w:val="3A881CA1"/>
    <w:rsid w:val="3A882310"/>
    <w:rsid w:val="3A8824C5"/>
    <w:rsid w:val="3A88400A"/>
    <w:rsid w:val="3A884218"/>
    <w:rsid w:val="3A8859B1"/>
    <w:rsid w:val="3A885E2A"/>
    <w:rsid w:val="3A8874F8"/>
    <w:rsid w:val="3A887E89"/>
    <w:rsid w:val="3A887EF3"/>
    <w:rsid w:val="3A890988"/>
    <w:rsid w:val="3A891719"/>
    <w:rsid w:val="3A8920C9"/>
    <w:rsid w:val="3A895F1A"/>
    <w:rsid w:val="3A8A3C6B"/>
    <w:rsid w:val="3A8A5A19"/>
    <w:rsid w:val="3A8A7EC2"/>
    <w:rsid w:val="3A8B05EC"/>
    <w:rsid w:val="3A8B1791"/>
    <w:rsid w:val="3A8B2F4F"/>
    <w:rsid w:val="3A8B353F"/>
    <w:rsid w:val="3A8B6A22"/>
    <w:rsid w:val="3A8C13D6"/>
    <w:rsid w:val="3A8C165E"/>
    <w:rsid w:val="3A8C48E1"/>
    <w:rsid w:val="3A8C6A38"/>
    <w:rsid w:val="3A8C79E3"/>
    <w:rsid w:val="3A8D1CF7"/>
    <w:rsid w:val="3A8D1EDA"/>
    <w:rsid w:val="3A8D375B"/>
    <w:rsid w:val="3A8D5509"/>
    <w:rsid w:val="3A8D5E3B"/>
    <w:rsid w:val="3A8D6372"/>
    <w:rsid w:val="3A8E18CD"/>
    <w:rsid w:val="3A8E1EA0"/>
    <w:rsid w:val="3A8E336A"/>
    <w:rsid w:val="3A8E5C2C"/>
    <w:rsid w:val="3A8F1281"/>
    <w:rsid w:val="3A8F302F"/>
    <w:rsid w:val="3A8F4A9C"/>
    <w:rsid w:val="3A8F57EF"/>
    <w:rsid w:val="3A8F6801"/>
    <w:rsid w:val="3A8F7C5F"/>
    <w:rsid w:val="3A900286"/>
    <w:rsid w:val="3A901B12"/>
    <w:rsid w:val="3A91085B"/>
    <w:rsid w:val="3A911460"/>
    <w:rsid w:val="3A912F0D"/>
    <w:rsid w:val="3A913F41"/>
    <w:rsid w:val="3A914FF9"/>
    <w:rsid w:val="3A916DA7"/>
    <w:rsid w:val="3A922291"/>
    <w:rsid w:val="3A922B1F"/>
    <w:rsid w:val="3A9248CD"/>
    <w:rsid w:val="3A925A6F"/>
    <w:rsid w:val="3A930656"/>
    <w:rsid w:val="3A935D4C"/>
    <w:rsid w:val="3A93709E"/>
    <w:rsid w:val="3A940645"/>
    <w:rsid w:val="3A94098E"/>
    <w:rsid w:val="3A944AE9"/>
    <w:rsid w:val="3A95066C"/>
    <w:rsid w:val="3A95104D"/>
    <w:rsid w:val="3A9538C6"/>
    <w:rsid w:val="3A956BF7"/>
    <w:rsid w:val="3A960861"/>
    <w:rsid w:val="3A961AFC"/>
    <w:rsid w:val="3A96323D"/>
    <w:rsid w:val="3A9643BE"/>
    <w:rsid w:val="3A965B5C"/>
    <w:rsid w:val="3A970136"/>
    <w:rsid w:val="3A971B8D"/>
    <w:rsid w:val="3A9741BF"/>
    <w:rsid w:val="3A980E73"/>
    <w:rsid w:val="3A980F54"/>
    <w:rsid w:val="3A9812D9"/>
    <w:rsid w:val="3A983588"/>
    <w:rsid w:val="3A983BCB"/>
    <w:rsid w:val="3A98429F"/>
    <w:rsid w:val="3A987378"/>
    <w:rsid w:val="3A99047D"/>
    <w:rsid w:val="3A9909C3"/>
    <w:rsid w:val="3A99246B"/>
    <w:rsid w:val="3A993EAE"/>
    <w:rsid w:val="3A994867"/>
    <w:rsid w:val="3A995C5C"/>
    <w:rsid w:val="3A9A0212"/>
    <w:rsid w:val="3A9A4772"/>
    <w:rsid w:val="3A9A7883"/>
    <w:rsid w:val="3A9B19D4"/>
    <w:rsid w:val="3A9B21D5"/>
    <w:rsid w:val="3A9B2D7F"/>
    <w:rsid w:val="3A9B336A"/>
    <w:rsid w:val="3A9B3E70"/>
    <w:rsid w:val="3A9B4B53"/>
    <w:rsid w:val="3A9B524E"/>
    <w:rsid w:val="3A9B5551"/>
    <w:rsid w:val="3A9B5E78"/>
    <w:rsid w:val="3A9B6036"/>
    <w:rsid w:val="3A9B7C26"/>
    <w:rsid w:val="3A9C0E0F"/>
    <w:rsid w:val="3A9C399E"/>
    <w:rsid w:val="3A9C574C"/>
    <w:rsid w:val="3A9C596E"/>
    <w:rsid w:val="3A9C6F87"/>
    <w:rsid w:val="3A9D0E0A"/>
    <w:rsid w:val="3A9E1B5D"/>
    <w:rsid w:val="3A9E2E5F"/>
    <w:rsid w:val="3A9E7716"/>
    <w:rsid w:val="3A9F2920"/>
    <w:rsid w:val="3A9F42EF"/>
    <w:rsid w:val="3A9F6292"/>
    <w:rsid w:val="3A9F7A36"/>
    <w:rsid w:val="3AA008BD"/>
    <w:rsid w:val="3AA009A1"/>
    <w:rsid w:val="3AA017BE"/>
    <w:rsid w:val="3AA01CBD"/>
    <w:rsid w:val="3AA02174"/>
    <w:rsid w:val="3AA0348E"/>
    <w:rsid w:val="3AA0523C"/>
    <w:rsid w:val="3AA06EC0"/>
    <w:rsid w:val="3AA10350"/>
    <w:rsid w:val="3AA11F36"/>
    <w:rsid w:val="3AA15293"/>
    <w:rsid w:val="3AA20FB4"/>
    <w:rsid w:val="3AA23ABA"/>
    <w:rsid w:val="3AA23AEC"/>
    <w:rsid w:val="3AA2466D"/>
    <w:rsid w:val="3AA25E3B"/>
    <w:rsid w:val="3AA26F37"/>
    <w:rsid w:val="3AA30888"/>
    <w:rsid w:val="3AA31251"/>
    <w:rsid w:val="3AA319F8"/>
    <w:rsid w:val="3AA336AA"/>
    <w:rsid w:val="3AA34512"/>
    <w:rsid w:val="3AA34D2C"/>
    <w:rsid w:val="3AA35841"/>
    <w:rsid w:val="3AA45590"/>
    <w:rsid w:val="3AA46CD1"/>
    <w:rsid w:val="3AA47D0C"/>
    <w:rsid w:val="3AA5176C"/>
    <w:rsid w:val="3AA54601"/>
    <w:rsid w:val="3AA547B2"/>
    <w:rsid w:val="3AA60379"/>
    <w:rsid w:val="3AA641C2"/>
    <w:rsid w:val="3AA65CFD"/>
    <w:rsid w:val="3AA65E54"/>
    <w:rsid w:val="3AA712CF"/>
    <w:rsid w:val="3AA72A81"/>
    <w:rsid w:val="3AA7481D"/>
    <w:rsid w:val="3AA761D2"/>
    <w:rsid w:val="3AA765CB"/>
    <w:rsid w:val="3AA82343"/>
    <w:rsid w:val="3AA840F1"/>
    <w:rsid w:val="3AA92DD7"/>
    <w:rsid w:val="3AA92EF2"/>
    <w:rsid w:val="3AA95771"/>
    <w:rsid w:val="3AA96BA7"/>
    <w:rsid w:val="3AA96BF6"/>
    <w:rsid w:val="3AAA1402"/>
    <w:rsid w:val="3AAA1667"/>
    <w:rsid w:val="3AAA1C17"/>
    <w:rsid w:val="3AAA369F"/>
    <w:rsid w:val="3AAA536B"/>
    <w:rsid w:val="3AAA60BB"/>
    <w:rsid w:val="3AAA77E4"/>
    <w:rsid w:val="3AAA7E69"/>
    <w:rsid w:val="3AAB4352"/>
    <w:rsid w:val="3AAB598F"/>
    <w:rsid w:val="3AAC1E33"/>
    <w:rsid w:val="3AAC3BE1"/>
    <w:rsid w:val="3AAC5463"/>
    <w:rsid w:val="3AAC5542"/>
    <w:rsid w:val="3AAC5ACD"/>
    <w:rsid w:val="3AAD27BA"/>
    <w:rsid w:val="3AAD52BC"/>
    <w:rsid w:val="3AAD713E"/>
    <w:rsid w:val="3AAE70CD"/>
    <w:rsid w:val="3AAF1506"/>
    <w:rsid w:val="3AAF36D1"/>
    <w:rsid w:val="3AAF39A7"/>
    <w:rsid w:val="3AAF5EAA"/>
    <w:rsid w:val="3AAF6309"/>
    <w:rsid w:val="3AAF688C"/>
    <w:rsid w:val="3AAF722D"/>
    <w:rsid w:val="3AB02FA5"/>
    <w:rsid w:val="3AB038F4"/>
    <w:rsid w:val="3AB049D8"/>
    <w:rsid w:val="3AB05274"/>
    <w:rsid w:val="3AB111F7"/>
    <w:rsid w:val="3AB12F6B"/>
    <w:rsid w:val="3AB1520D"/>
    <w:rsid w:val="3AB165FC"/>
    <w:rsid w:val="3AB17449"/>
    <w:rsid w:val="3AB212D5"/>
    <w:rsid w:val="3AB224E9"/>
    <w:rsid w:val="3AB232B9"/>
    <w:rsid w:val="3AB232E4"/>
    <w:rsid w:val="3AB24E6D"/>
    <w:rsid w:val="3AB25A08"/>
    <w:rsid w:val="3AB25DFB"/>
    <w:rsid w:val="3AB26D1E"/>
    <w:rsid w:val="3AB27C7D"/>
    <w:rsid w:val="3AB31226"/>
    <w:rsid w:val="3AB331C1"/>
    <w:rsid w:val="3AB363E3"/>
    <w:rsid w:val="3AB363F2"/>
    <w:rsid w:val="3AB40CE8"/>
    <w:rsid w:val="3AB40EB0"/>
    <w:rsid w:val="3AB41B34"/>
    <w:rsid w:val="3AB41F35"/>
    <w:rsid w:val="3AB42A96"/>
    <w:rsid w:val="3AB43CA8"/>
    <w:rsid w:val="3AB43E44"/>
    <w:rsid w:val="3AB443F2"/>
    <w:rsid w:val="3AB47CC5"/>
    <w:rsid w:val="3AB500E2"/>
    <w:rsid w:val="3AB50103"/>
    <w:rsid w:val="3AB60ED4"/>
    <w:rsid w:val="3AB62997"/>
    <w:rsid w:val="3AB64A60"/>
    <w:rsid w:val="3AB64A78"/>
    <w:rsid w:val="3AB65B96"/>
    <w:rsid w:val="3AB65ED2"/>
    <w:rsid w:val="3AB6680E"/>
    <w:rsid w:val="3AB71C38"/>
    <w:rsid w:val="3AB72586"/>
    <w:rsid w:val="3AB74B43"/>
    <w:rsid w:val="3AB765F7"/>
    <w:rsid w:val="3AB77E88"/>
    <w:rsid w:val="3AB807D8"/>
    <w:rsid w:val="3AB80E52"/>
    <w:rsid w:val="3AB855F9"/>
    <w:rsid w:val="3AB865D7"/>
    <w:rsid w:val="3AB87B1B"/>
    <w:rsid w:val="3AB900AC"/>
    <w:rsid w:val="3AB92CA9"/>
    <w:rsid w:val="3AB92D1F"/>
    <w:rsid w:val="3AB93584"/>
    <w:rsid w:val="3AB94550"/>
    <w:rsid w:val="3AB94E96"/>
    <w:rsid w:val="3AB962FE"/>
    <w:rsid w:val="3ABA6D5F"/>
    <w:rsid w:val="3ABB02C8"/>
    <w:rsid w:val="3ABB1839"/>
    <w:rsid w:val="3ABB2387"/>
    <w:rsid w:val="3ABB3AC8"/>
    <w:rsid w:val="3ABB3E24"/>
    <w:rsid w:val="3ABC194A"/>
    <w:rsid w:val="3ABC3817"/>
    <w:rsid w:val="3ABC3DE8"/>
    <w:rsid w:val="3ABC4F58"/>
    <w:rsid w:val="3ABC52C8"/>
    <w:rsid w:val="3ABD2DA7"/>
    <w:rsid w:val="3ABD5DEE"/>
    <w:rsid w:val="3ABD7878"/>
    <w:rsid w:val="3ABE0632"/>
    <w:rsid w:val="3ABE0D08"/>
    <w:rsid w:val="3ABE6DB3"/>
    <w:rsid w:val="3ABF0186"/>
    <w:rsid w:val="3ABF38D9"/>
    <w:rsid w:val="3ABF3C58"/>
    <w:rsid w:val="3ABF3EEF"/>
    <w:rsid w:val="3ABF4C50"/>
    <w:rsid w:val="3ABF73E0"/>
    <w:rsid w:val="3AC01336"/>
    <w:rsid w:val="3AC03628"/>
    <w:rsid w:val="3AC058DE"/>
    <w:rsid w:val="3AC05CA6"/>
    <w:rsid w:val="3AC0705C"/>
    <w:rsid w:val="3AC0768C"/>
    <w:rsid w:val="3AC07EB3"/>
    <w:rsid w:val="3AC10958"/>
    <w:rsid w:val="3AC10DCA"/>
    <w:rsid w:val="3AC12526"/>
    <w:rsid w:val="3AC16F61"/>
    <w:rsid w:val="3AC17EDA"/>
    <w:rsid w:val="3AC2057C"/>
    <w:rsid w:val="3AC20BB7"/>
    <w:rsid w:val="3AC20F01"/>
    <w:rsid w:val="3AC21656"/>
    <w:rsid w:val="3AC2225A"/>
    <w:rsid w:val="3AC23D63"/>
    <w:rsid w:val="3AC30B19"/>
    <w:rsid w:val="3AC30F2B"/>
    <w:rsid w:val="3AC32CD9"/>
    <w:rsid w:val="3AC32FB7"/>
    <w:rsid w:val="3AC34131"/>
    <w:rsid w:val="3AC3685D"/>
    <w:rsid w:val="3AC3717D"/>
    <w:rsid w:val="3AC51F5A"/>
    <w:rsid w:val="3AC52EF5"/>
    <w:rsid w:val="3AC53B56"/>
    <w:rsid w:val="3AC54CA3"/>
    <w:rsid w:val="3AC56A51"/>
    <w:rsid w:val="3AC627E4"/>
    <w:rsid w:val="3AC6749A"/>
    <w:rsid w:val="3AC70A1B"/>
    <w:rsid w:val="3AC7295D"/>
    <w:rsid w:val="3AC73B10"/>
    <w:rsid w:val="3AC76651"/>
    <w:rsid w:val="3AC77D90"/>
    <w:rsid w:val="3AC807DE"/>
    <w:rsid w:val="3AC86100"/>
    <w:rsid w:val="3AC86AD8"/>
    <w:rsid w:val="3AC86F1E"/>
    <w:rsid w:val="3AC870BC"/>
    <w:rsid w:val="3AC871CD"/>
    <w:rsid w:val="3AC9498B"/>
    <w:rsid w:val="3AC95E1B"/>
    <w:rsid w:val="3AC961B6"/>
    <w:rsid w:val="3AC963EA"/>
    <w:rsid w:val="3AC9755C"/>
    <w:rsid w:val="3ACA050B"/>
    <w:rsid w:val="3ACA09EC"/>
    <w:rsid w:val="3ACA42E5"/>
    <w:rsid w:val="3ACA5418"/>
    <w:rsid w:val="3ACA6A05"/>
    <w:rsid w:val="3ACA7679"/>
    <w:rsid w:val="3ACB103F"/>
    <w:rsid w:val="3ACB1E7C"/>
    <w:rsid w:val="3ACC0474"/>
    <w:rsid w:val="3ACC0884"/>
    <w:rsid w:val="3ACC330C"/>
    <w:rsid w:val="3ACC4140"/>
    <w:rsid w:val="3ACC4283"/>
    <w:rsid w:val="3ACC5EDD"/>
    <w:rsid w:val="3ACC7DDF"/>
    <w:rsid w:val="3ACD2443"/>
    <w:rsid w:val="3ACD45C0"/>
    <w:rsid w:val="3ACD479C"/>
    <w:rsid w:val="3ACD736D"/>
    <w:rsid w:val="3ACE232F"/>
    <w:rsid w:val="3ACE5C2C"/>
    <w:rsid w:val="3ACE7387"/>
    <w:rsid w:val="3ACE76F0"/>
    <w:rsid w:val="3ACE7FFB"/>
    <w:rsid w:val="3ACF167E"/>
    <w:rsid w:val="3AD0311D"/>
    <w:rsid w:val="3AD03EB0"/>
    <w:rsid w:val="3AD06C17"/>
    <w:rsid w:val="3AD07104"/>
    <w:rsid w:val="3AD078C4"/>
    <w:rsid w:val="3AD10085"/>
    <w:rsid w:val="3AD1189A"/>
    <w:rsid w:val="3AD12ABD"/>
    <w:rsid w:val="3AD13648"/>
    <w:rsid w:val="3AD142D1"/>
    <w:rsid w:val="3AD153F6"/>
    <w:rsid w:val="3AD15E6A"/>
    <w:rsid w:val="3AD20CB9"/>
    <w:rsid w:val="3AD2116E"/>
    <w:rsid w:val="3AD215B3"/>
    <w:rsid w:val="3AD2316E"/>
    <w:rsid w:val="3AD24EEF"/>
    <w:rsid w:val="3AD25E20"/>
    <w:rsid w:val="3AD2717E"/>
    <w:rsid w:val="3AD273C0"/>
    <w:rsid w:val="3AD317E1"/>
    <w:rsid w:val="3AD35612"/>
    <w:rsid w:val="3AD4054D"/>
    <w:rsid w:val="3AD416D0"/>
    <w:rsid w:val="3AD41A9E"/>
    <w:rsid w:val="3AD42024"/>
    <w:rsid w:val="3AD423CF"/>
    <w:rsid w:val="3AD43138"/>
    <w:rsid w:val="3AD44EE6"/>
    <w:rsid w:val="3AD46C94"/>
    <w:rsid w:val="3AD51829"/>
    <w:rsid w:val="3AD57249"/>
    <w:rsid w:val="3AD575DA"/>
    <w:rsid w:val="3AD60C5E"/>
    <w:rsid w:val="3AD610C2"/>
    <w:rsid w:val="3AD61732"/>
    <w:rsid w:val="3AD62266"/>
    <w:rsid w:val="3AD62A0C"/>
    <w:rsid w:val="3AD65437"/>
    <w:rsid w:val="3AD66EB0"/>
    <w:rsid w:val="3AD71B60"/>
    <w:rsid w:val="3AD7510E"/>
    <w:rsid w:val="3AD77027"/>
    <w:rsid w:val="3AD777FB"/>
    <w:rsid w:val="3AD77DDA"/>
    <w:rsid w:val="3AD818AF"/>
    <w:rsid w:val="3AD81AA2"/>
    <w:rsid w:val="3AD82320"/>
    <w:rsid w:val="3AD82C28"/>
    <w:rsid w:val="3AD84100"/>
    <w:rsid w:val="3AD84313"/>
    <w:rsid w:val="3AD84799"/>
    <w:rsid w:val="3AD9074E"/>
    <w:rsid w:val="3AD924FC"/>
    <w:rsid w:val="3AD969A0"/>
    <w:rsid w:val="3AD9720A"/>
    <w:rsid w:val="3ADA019D"/>
    <w:rsid w:val="3ADA1753"/>
    <w:rsid w:val="3ADA3505"/>
    <w:rsid w:val="3ADB0022"/>
    <w:rsid w:val="3ADB28A4"/>
    <w:rsid w:val="3ADB3B42"/>
    <w:rsid w:val="3ADB40F3"/>
    <w:rsid w:val="3ADB42BE"/>
    <w:rsid w:val="3ADB44C6"/>
    <w:rsid w:val="3ADB60CB"/>
    <w:rsid w:val="3ADB7F65"/>
    <w:rsid w:val="3ADC3A9E"/>
    <w:rsid w:val="3ADC3D9A"/>
    <w:rsid w:val="3ADC7075"/>
    <w:rsid w:val="3ADC71F2"/>
    <w:rsid w:val="3ADD15D4"/>
    <w:rsid w:val="3ADD4291"/>
    <w:rsid w:val="3ADD659D"/>
    <w:rsid w:val="3ADD6E62"/>
    <w:rsid w:val="3ADE58CF"/>
    <w:rsid w:val="3ADE5D64"/>
    <w:rsid w:val="3ADE727F"/>
    <w:rsid w:val="3ADE7751"/>
    <w:rsid w:val="3ADE7B13"/>
    <w:rsid w:val="3ADE7D48"/>
    <w:rsid w:val="3ADF093F"/>
    <w:rsid w:val="3ADF1782"/>
    <w:rsid w:val="3ADF210B"/>
    <w:rsid w:val="3ADF67F8"/>
    <w:rsid w:val="3ADF6BB1"/>
    <w:rsid w:val="3ADF7B03"/>
    <w:rsid w:val="3AE01ADD"/>
    <w:rsid w:val="3AE02A8C"/>
    <w:rsid w:val="3AE02C12"/>
    <w:rsid w:val="3AE0388B"/>
    <w:rsid w:val="3AE0640C"/>
    <w:rsid w:val="3AE06D5E"/>
    <w:rsid w:val="3AE0737A"/>
    <w:rsid w:val="3AE07A50"/>
    <w:rsid w:val="3AE07D2F"/>
    <w:rsid w:val="3AE10F30"/>
    <w:rsid w:val="3AE113B1"/>
    <w:rsid w:val="3AE13C70"/>
    <w:rsid w:val="3AE17026"/>
    <w:rsid w:val="3AE230F0"/>
    <w:rsid w:val="3AE25855"/>
    <w:rsid w:val="3AE26C73"/>
    <w:rsid w:val="3AE27D54"/>
    <w:rsid w:val="3AE30103"/>
    <w:rsid w:val="3AE31593"/>
    <w:rsid w:val="3AE315CD"/>
    <w:rsid w:val="3AE3337B"/>
    <w:rsid w:val="3AE35129"/>
    <w:rsid w:val="3AE3685C"/>
    <w:rsid w:val="3AE42B1A"/>
    <w:rsid w:val="3AE4507F"/>
    <w:rsid w:val="3AE476D9"/>
    <w:rsid w:val="3AE50E19"/>
    <w:rsid w:val="3AE50EA1"/>
    <w:rsid w:val="3AE524FB"/>
    <w:rsid w:val="3AE536EE"/>
    <w:rsid w:val="3AE570F3"/>
    <w:rsid w:val="3AE66A84"/>
    <w:rsid w:val="3AE73A92"/>
    <w:rsid w:val="3AE74CB1"/>
    <w:rsid w:val="3AE77287"/>
    <w:rsid w:val="3AE80991"/>
    <w:rsid w:val="3AE87AE3"/>
    <w:rsid w:val="3AE87E46"/>
    <w:rsid w:val="3AE91C98"/>
    <w:rsid w:val="3AE925FA"/>
    <w:rsid w:val="3AE95405"/>
    <w:rsid w:val="3AE960B8"/>
    <w:rsid w:val="3AE96BE3"/>
    <w:rsid w:val="3AEA32BE"/>
    <w:rsid w:val="3AEA355D"/>
    <w:rsid w:val="3AEA4709"/>
    <w:rsid w:val="3AEA64B7"/>
    <w:rsid w:val="3AEB1466"/>
    <w:rsid w:val="3AEC045D"/>
    <w:rsid w:val="3AEC0481"/>
    <w:rsid w:val="3AEC2009"/>
    <w:rsid w:val="3AEC222F"/>
    <w:rsid w:val="3AEC28F6"/>
    <w:rsid w:val="3AEC5310"/>
    <w:rsid w:val="3AEC5F22"/>
    <w:rsid w:val="3AEC66D3"/>
    <w:rsid w:val="3AED318F"/>
    <w:rsid w:val="3AED3BD1"/>
    <w:rsid w:val="3AED3D86"/>
    <w:rsid w:val="3AED5218"/>
    <w:rsid w:val="3AEE1AC1"/>
    <w:rsid w:val="3AEE2077"/>
    <w:rsid w:val="3AEE244B"/>
    <w:rsid w:val="3AEE6558"/>
    <w:rsid w:val="3AEE6E73"/>
    <w:rsid w:val="3AEE7DE7"/>
    <w:rsid w:val="3AEF00FC"/>
    <w:rsid w:val="3AEF3ACE"/>
    <w:rsid w:val="3AEF606B"/>
    <w:rsid w:val="3AEF65BB"/>
    <w:rsid w:val="3AEF75EA"/>
    <w:rsid w:val="3AEF7F72"/>
    <w:rsid w:val="3AF01909"/>
    <w:rsid w:val="3AF02CA1"/>
    <w:rsid w:val="3AF042ED"/>
    <w:rsid w:val="3AF0516E"/>
    <w:rsid w:val="3AF131D5"/>
    <w:rsid w:val="3AF13B97"/>
    <w:rsid w:val="3AF13CEA"/>
    <w:rsid w:val="3AF1423A"/>
    <w:rsid w:val="3AF143FE"/>
    <w:rsid w:val="3AF15A98"/>
    <w:rsid w:val="3AF1624E"/>
    <w:rsid w:val="3AF17846"/>
    <w:rsid w:val="3AF21894"/>
    <w:rsid w:val="3AF235BE"/>
    <w:rsid w:val="3AF25027"/>
    <w:rsid w:val="3AF253D4"/>
    <w:rsid w:val="3AF25AAC"/>
    <w:rsid w:val="3AF26768"/>
    <w:rsid w:val="3AF31088"/>
    <w:rsid w:val="3AF3151E"/>
    <w:rsid w:val="3AF31810"/>
    <w:rsid w:val="3AF433F2"/>
    <w:rsid w:val="3AF45588"/>
    <w:rsid w:val="3AF45C79"/>
    <w:rsid w:val="3AF45D1C"/>
    <w:rsid w:val="3AF47336"/>
    <w:rsid w:val="3AF511E2"/>
    <w:rsid w:val="3AF51B69"/>
    <w:rsid w:val="3AF550E9"/>
    <w:rsid w:val="3AF57248"/>
    <w:rsid w:val="3AF61300"/>
    <w:rsid w:val="3AF61529"/>
    <w:rsid w:val="3AF63E98"/>
    <w:rsid w:val="3AF64E38"/>
    <w:rsid w:val="3AF64E5C"/>
    <w:rsid w:val="3AF65D99"/>
    <w:rsid w:val="3AF66562"/>
    <w:rsid w:val="3AF66D50"/>
    <w:rsid w:val="3AF70BD4"/>
    <w:rsid w:val="3AF71BA7"/>
    <w:rsid w:val="3AF80AAF"/>
    <w:rsid w:val="3AF8313F"/>
    <w:rsid w:val="3AF83A6A"/>
    <w:rsid w:val="3AF85078"/>
    <w:rsid w:val="3AF85119"/>
    <w:rsid w:val="3AF85D39"/>
    <w:rsid w:val="3AF876C8"/>
    <w:rsid w:val="3AF938C0"/>
    <w:rsid w:val="3AF945E7"/>
    <w:rsid w:val="3AF9494C"/>
    <w:rsid w:val="3AFA018A"/>
    <w:rsid w:val="3AFA0DF0"/>
    <w:rsid w:val="3AFA2828"/>
    <w:rsid w:val="3AFA311F"/>
    <w:rsid w:val="3AFA61C6"/>
    <w:rsid w:val="3AFA76DA"/>
    <w:rsid w:val="3AFB2EAC"/>
    <w:rsid w:val="3AFB561D"/>
    <w:rsid w:val="3AFB6916"/>
    <w:rsid w:val="3AFB781A"/>
    <w:rsid w:val="3AFB7C48"/>
    <w:rsid w:val="3AFC2B97"/>
    <w:rsid w:val="3AFC5034"/>
    <w:rsid w:val="3AFD268F"/>
    <w:rsid w:val="3AFD387B"/>
    <w:rsid w:val="3AFD3E13"/>
    <w:rsid w:val="3AFD443D"/>
    <w:rsid w:val="3AFD61EB"/>
    <w:rsid w:val="3AFE01B5"/>
    <w:rsid w:val="3AFE1F63"/>
    <w:rsid w:val="3AFE38F2"/>
    <w:rsid w:val="3AFF0D6C"/>
    <w:rsid w:val="3AFF18F3"/>
    <w:rsid w:val="3AFF1CE7"/>
    <w:rsid w:val="3AFF2044"/>
    <w:rsid w:val="3AFF2E2E"/>
    <w:rsid w:val="3AFF372F"/>
    <w:rsid w:val="3AFF572F"/>
    <w:rsid w:val="3AFF5963"/>
    <w:rsid w:val="3AFF6407"/>
    <w:rsid w:val="3AFF762B"/>
    <w:rsid w:val="3B0015CE"/>
    <w:rsid w:val="3B00217F"/>
    <w:rsid w:val="3B003F2D"/>
    <w:rsid w:val="3B004E64"/>
    <w:rsid w:val="3B005CDB"/>
    <w:rsid w:val="3B006A45"/>
    <w:rsid w:val="3B007A89"/>
    <w:rsid w:val="3B0121A5"/>
    <w:rsid w:val="3B01249B"/>
    <w:rsid w:val="3B01315D"/>
    <w:rsid w:val="3B01368C"/>
    <w:rsid w:val="3B021806"/>
    <w:rsid w:val="3B021A53"/>
    <w:rsid w:val="3B023801"/>
    <w:rsid w:val="3B024988"/>
    <w:rsid w:val="3B02643E"/>
    <w:rsid w:val="3B027CA5"/>
    <w:rsid w:val="3B031E1C"/>
    <w:rsid w:val="3B033465"/>
    <w:rsid w:val="3B0334EE"/>
    <w:rsid w:val="3B033FD8"/>
    <w:rsid w:val="3B0357CB"/>
    <w:rsid w:val="3B037579"/>
    <w:rsid w:val="3B041787"/>
    <w:rsid w:val="3B0423EC"/>
    <w:rsid w:val="3B043A1D"/>
    <w:rsid w:val="3B044186"/>
    <w:rsid w:val="3B04426E"/>
    <w:rsid w:val="3B044C2F"/>
    <w:rsid w:val="3B0466E7"/>
    <w:rsid w:val="3B0467D2"/>
    <w:rsid w:val="3B046B78"/>
    <w:rsid w:val="3B050B60"/>
    <w:rsid w:val="3B054865"/>
    <w:rsid w:val="3B056CDE"/>
    <w:rsid w:val="3B057766"/>
    <w:rsid w:val="3B057795"/>
    <w:rsid w:val="3B07350D"/>
    <w:rsid w:val="3B0741BF"/>
    <w:rsid w:val="3B0752BB"/>
    <w:rsid w:val="3B075DBD"/>
    <w:rsid w:val="3B08098E"/>
    <w:rsid w:val="3B082933"/>
    <w:rsid w:val="3B082DE1"/>
    <w:rsid w:val="3B084B8F"/>
    <w:rsid w:val="3B08562D"/>
    <w:rsid w:val="3B086599"/>
    <w:rsid w:val="3B091E1E"/>
    <w:rsid w:val="3B092B64"/>
    <w:rsid w:val="3B09415F"/>
    <w:rsid w:val="3B0949EF"/>
    <w:rsid w:val="3B095514"/>
    <w:rsid w:val="3B0A0908"/>
    <w:rsid w:val="3B0A1DC9"/>
    <w:rsid w:val="3B0A473E"/>
    <w:rsid w:val="3B0A4D26"/>
    <w:rsid w:val="3B0A599B"/>
    <w:rsid w:val="3B0A6B5A"/>
    <w:rsid w:val="3B0B3BFF"/>
    <w:rsid w:val="3B0B4558"/>
    <w:rsid w:val="3B0B541A"/>
    <w:rsid w:val="3B0B5F88"/>
    <w:rsid w:val="3B0B77AD"/>
    <w:rsid w:val="3B0C08B0"/>
    <w:rsid w:val="3B0C09A6"/>
    <w:rsid w:val="3B0C0B24"/>
    <w:rsid w:val="3B0C28D2"/>
    <w:rsid w:val="3B0C4680"/>
    <w:rsid w:val="3B0C49B5"/>
    <w:rsid w:val="3B0C6213"/>
    <w:rsid w:val="3B0C6285"/>
    <w:rsid w:val="3B0D3370"/>
    <w:rsid w:val="3B0E03F8"/>
    <w:rsid w:val="3B0E2080"/>
    <w:rsid w:val="3B0E30BF"/>
    <w:rsid w:val="3B0E36FA"/>
    <w:rsid w:val="3B0E5015"/>
    <w:rsid w:val="3B0E5DB7"/>
    <w:rsid w:val="3B0E664A"/>
    <w:rsid w:val="3B0E7E19"/>
    <w:rsid w:val="3B0F0292"/>
    <w:rsid w:val="3B0F1260"/>
    <w:rsid w:val="3B0F13AF"/>
    <w:rsid w:val="3B0F23C2"/>
    <w:rsid w:val="3B0F4170"/>
    <w:rsid w:val="3B0F5F1E"/>
    <w:rsid w:val="3B106CFD"/>
    <w:rsid w:val="3B110BBE"/>
    <w:rsid w:val="3B110FF5"/>
    <w:rsid w:val="3B111826"/>
    <w:rsid w:val="3B111A40"/>
    <w:rsid w:val="3B113181"/>
    <w:rsid w:val="3B113817"/>
    <w:rsid w:val="3B113E54"/>
    <w:rsid w:val="3B1152F2"/>
    <w:rsid w:val="3B1156F3"/>
    <w:rsid w:val="3B115B0D"/>
    <w:rsid w:val="3B11613A"/>
    <w:rsid w:val="3B117935"/>
    <w:rsid w:val="3B117EE8"/>
    <w:rsid w:val="3B125240"/>
    <w:rsid w:val="3B126270"/>
    <w:rsid w:val="3B126873"/>
    <w:rsid w:val="3B1272C7"/>
    <w:rsid w:val="3B1310C0"/>
    <w:rsid w:val="3B13442F"/>
    <w:rsid w:val="3B135A0E"/>
    <w:rsid w:val="3B135D82"/>
    <w:rsid w:val="3B13644E"/>
    <w:rsid w:val="3B14019F"/>
    <w:rsid w:val="3B1416F3"/>
    <w:rsid w:val="3B141786"/>
    <w:rsid w:val="3B1434D7"/>
    <w:rsid w:val="3B143534"/>
    <w:rsid w:val="3B14399B"/>
    <w:rsid w:val="3B146A69"/>
    <w:rsid w:val="3B147332"/>
    <w:rsid w:val="3B15184A"/>
    <w:rsid w:val="3B152C0F"/>
    <w:rsid w:val="3B1530BB"/>
    <w:rsid w:val="3B15545C"/>
    <w:rsid w:val="3B15685A"/>
    <w:rsid w:val="3B160056"/>
    <w:rsid w:val="3B163315"/>
    <w:rsid w:val="3B163750"/>
    <w:rsid w:val="3B1644E4"/>
    <w:rsid w:val="3B1654FE"/>
    <w:rsid w:val="3B173CB4"/>
    <w:rsid w:val="3B1758B2"/>
    <w:rsid w:val="3B176FF3"/>
    <w:rsid w:val="3B180483"/>
    <w:rsid w:val="3B181276"/>
    <w:rsid w:val="3B183024"/>
    <w:rsid w:val="3B186D42"/>
    <w:rsid w:val="3B1874C8"/>
    <w:rsid w:val="3B190274"/>
    <w:rsid w:val="3B190B4B"/>
    <w:rsid w:val="3B190CA1"/>
    <w:rsid w:val="3B191EE5"/>
    <w:rsid w:val="3B196D9D"/>
    <w:rsid w:val="3B1A12EE"/>
    <w:rsid w:val="3B1A1659"/>
    <w:rsid w:val="3B1A3241"/>
    <w:rsid w:val="3B1A4233"/>
    <w:rsid w:val="3B1A4793"/>
    <w:rsid w:val="3B1A5BF3"/>
    <w:rsid w:val="3B1B0BCB"/>
    <w:rsid w:val="3B1B0D67"/>
    <w:rsid w:val="3B1B1FC3"/>
    <w:rsid w:val="3B1B24B7"/>
    <w:rsid w:val="3B1B36BD"/>
    <w:rsid w:val="3B1B48C3"/>
    <w:rsid w:val="3B1B7E6B"/>
    <w:rsid w:val="3B1C2AC6"/>
    <w:rsid w:val="3B1C4513"/>
    <w:rsid w:val="3B1C4713"/>
    <w:rsid w:val="3B1C4F6E"/>
    <w:rsid w:val="3B1D0143"/>
    <w:rsid w:val="3B1D0BEC"/>
    <w:rsid w:val="3B1D1049"/>
    <w:rsid w:val="3B1D1724"/>
    <w:rsid w:val="3B1D283B"/>
    <w:rsid w:val="3B1D5677"/>
    <w:rsid w:val="3B1D688D"/>
    <w:rsid w:val="3B1E0143"/>
    <w:rsid w:val="3B1E1166"/>
    <w:rsid w:val="3B1E13A0"/>
    <w:rsid w:val="3B1E2BB4"/>
    <w:rsid w:val="3B1E4115"/>
    <w:rsid w:val="3B1E56B8"/>
    <w:rsid w:val="3B1E5785"/>
    <w:rsid w:val="3B1F1F5E"/>
    <w:rsid w:val="3B1F2605"/>
    <w:rsid w:val="3B1F5B5F"/>
    <w:rsid w:val="3B1F7119"/>
    <w:rsid w:val="3B201ED9"/>
    <w:rsid w:val="3B20637D"/>
    <w:rsid w:val="3B2073D7"/>
    <w:rsid w:val="3B2147E8"/>
    <w:rsid w:val="3B2178F1"/>
    <w:rsid w:val="3B217DEC"/>
    <w:rsid w:val="3B221437"/>
    <w:rsid w:val="3B223EA3"/>
    <w:rsid w:val="3B225C51"/>
    <w:rsid w:val="3B227A58"/>
    <w:rsid w:val="3B2319C9"/>
    <w:rsid w:val="3B235596"/>
    <w:rsid w:val="3B245E6D"/>
    <w:rsid w:val="3B247EB6"/>
    <w:rsid w:val="3B250AE3"/>
    <w:rsid w:val="3B251BE5"/>
    <w:rsid w:val="3B253993"/>
    <w:rsid w:val="3B25403C"/>
    <w:rsid w:val="3B254FE9"/>
    <w:rsid w:val="3B256038"/>
    <w:rsid w:val="3B2562FC"/>
    <w:rsid w:val="3B257240"/>
    <w:rsid w:val="3B26110E"/>
    <w:rsid w:val="3B2626BD"/>
    <w:rsid w:val="3B26384F"/>
    <w:rsid w:val="3B263F17"/>
    <w:rsid w:val="3B26628E"/>
    <w:rsid w:val="3B2714BA"/>
    <w:rsid w:val="3B273268"/>
    <w:rsid w:val="3B2732B2"/>
    <w:rsid w:val="3B281599"/>
    <w:rsid w:val="3B283C81"/>
    <w:rsid w:val="3B284C42"/>
    <w:rsid w:val="3B286FE0"/>
    <w:rsid w:val="3B292048"/>
    <w:rsid w:val="3B292B69"/>
    <w:rsid w:val="3B293484"/>
    <w:rsid w:val="3B295232"/>
    <w:rsid w:val="3B29564C"/>
    <w:rsid w:val="3B297586"/>
    <w:rsid w:val="3B2A0794"/>
    <w:rsid w:val="3B2A0FAA"/>
    <w:rsid w:val="3B2A1A9D"/>
    <w:rsid w:val="3B2A2416"/>
    <w:rsid w:val="3B2A2B7E"/>
    <w:rsid w:val="3B2A2D58"/>
    <w:rsid w:val="3B2A46DB"/>
    <w:rsid w:val="3B2A5086"/>
    <w:rsid w:val="3B2A71FC"/>
    <w:rsid w:val="3B2B1418"/>
    <w:rsid w:val="3B2B17BD"/>
    <w:rsid w:val="3B2B25B6"/>
    <w:rsid w:val="3B2B2853"/>
    <w:rsid w:val="3B2B7333"/>
    <w:rsid w:val="3B2C087E"/>
    <w:rsid w:val="3B2C0F35"/>
    <w:rsid w:val="3B2C2F74"/>
    <w:rsid w:val="3B2C4D22"/>
    <w:rsid w:val="3B2C542D"/>
    <w:rsid w:val="3B2C6AD0"/>
    <w:rsid w:val="3B2C7D89"/>
    <w:rsid w:val="3B2D45F6"/>
    <w:rsid w:val="3B2E017B"/>
    <w:rsid w:val="3B2E25C2"/>
    <w:rsid w:val="3B2E2848"/>
    <w:rsid w:val="3B2E2D73"/>
    <w:rsid w:val="3B2E527A"/>
    <w:rsid w:val="3B2E64D6"/>
    <w:rsid w:val="3B2E6B43"/>
    <w:rsid w:val="3B2E7012"/>
    <w:rsid w:val="3B2F036E"/>
    <w:rsid w:val="3B2F09FF"/>
    <w:rsid w:val="3B2F16B7"/>
    <w:rsid w:val="3B2F181C"/>
    <w:rsid w:val="3B2F18C9"/>
    <w:rsid w:val="3B2F2C73"/>
    <w:rsid w:val="3B2F3D97"/>
    <w:rsid w:val="3B2F55CE"/>
    <w:rsid w:val="3B2F5BC5"/>
    <w:rsid w:val="3B2F65C0"/>
    <w:rsid w:val="3B2F7F36"/>
    <w:rsid w:val="3B30003E"/>
    <w:rsid w:val="3B3024B7"/>
    <w:rsid w:val="3B304339"/>
    <w:rsid w:val="3B306C27"/>
    <w:rsid w:val="3B31058A"/>
    <w:rsid w:val="3B312338"/>
    <w:rsid w:val="3B3135D0"/>
    <w:rsid w:val="3B3140E6"/>
    <w:rsid w:val="3B3179A1"/>
    <w:rsid w:val="3B323CA3"/>
    <w:rsid w:val="3B324532"/>
    <w:rsid w:val="3B331C0C"/>
    <w:rsid w:val="3B332327"/>
    <w:rsid w:val="3B332A74"/>
    <w:rsid w:val="3B33394A"/>
    <w:rsid w:val="3B334302"/>
    <w:rsid w:val="3B335ED3"/>
    <w:rsid w:val="3B335F29"/>
    <w:rsid w:val="3B3360B0"/>
    <w:rsid w:val="3B33651B"/>
    <w:rsid w:val="3B34234E"/>
    <w:rsid w:val="3B342804"/>
    <w:rsid w:val="3B344AAD"/>
    <w:rsid w:val="3B345984"/>
    <w:rsid w:val="3B350E3B"/>
    <w:rsid w:val="3B352FF6"/>
    <w:rsid w:val="3B353441"/>
    <w:rsid w:val="3B355F7E"/>
    <w:rsid w:val="3B356CFA"/>
    <w:rsid w:val="3B361FC0"/>
    <w:rsid w:val="3B365A66"/>
    <w:rsid w:val="3B365BAF"/>
    <w:rsid w:val="3B37067B"/>
    <w:rsid w:val="3B37375B"/>
    <w:rsid w:val="3B3745CE"/>
    <w:rsid w:val="3B37481A"/>
    <w:rsid w:val="3B376D9A"/>
    <w:rsid w:val="3B38025C"/>
    <w:rsid w:val="3B381919"/>
    <w:rsid w:val="3B3836C7"/>
    <w:rsid w:val="3B383A25"/>
    <w:rsid w:val="3B384ABA"/>
    <w:rsid w:val="3B385475"/>
    <w:rsid w:val="3B391F42"/>
    <w:rsid w:val="3B3955E1"/>
    <w:rsid w:val="3B3A0C4C"/>
    <w:rsid w:val="3B3A1B15"/>
    <w:rsid w:val="3B3A43AF"/>
    <w:rsid w:val="3B3A4449"/>
    <w:rsid w:val="3B3A5239"/>
    <w:rsid w:val="3B3A743F"/>
    <w:rsid w:val="3B3B31B7"/>
    <w:rsid w:val="3B3B4F65"/>
    <w:rsid w:val="3B3B63AC"/>
    <w:rsid w:val="3B3C24A4"/>
    <w:rsid w:val="3B3C4E59"/>
    <w:rsid w:val="3B3C601D"/>
    <w:rsid w:val="3B3C613D"/>
    <w:rsid w:val="3B3C65EF"/>
    <w:rsid w:val="3B3C7387"/>
    <w:rsid w:val="3B3C787E"/>
    <w:rsid w:val="3B3D0CDD"/>
    <w:rsid w:val="3B3D0D0E"/>
    <w:rsid w:val="3B3D6073"/>
    <w:rsid w:val="3B3D64F4"/>
    <w:rsid w:val="3B3D6F2F"/>
    <w:rsid w:val="3B3E0A5D"/>
    <w:rsid w:val="3B3E1336"/>
    <w:rsid w:val="3B3E213A"/>
    <w:rsid w:val="3B3E2CBB"/>
    <w:rsid w:val="3B3E362E"/>
    <w:rsid w:val="3B3E3E26"/>
    <w:rsid w:val="3B3E61A0"/>
    <w:rsid w:val="3B3E6803"/>
    <w:rsid w:val="3B3E6FA5"/>
    <w:rsid w:val="3B3E7727"/>
    <w:rsid w:val="3B3F2CA7"/>
    <w:rsid w:val="3B3F5F12"/>
    <w:rsid w:val="3B4016CB"/>
    <w:rsid w:val="3B40257B"/>
    <w:rsid w:val="3B402FF7"/>
    <w:rsid w:val="3B403411"/>
    <w:rsid w:val="3B406FC3"/>
    <w:rsid w:val="3B411586"/>
    <w:rsid w:val="3B4137E9"/>
    <w:rsid w:val="3B413F32"/>
    <w:rsid w:val="3B41469B"/>
    <w:rsid w:val="3B4200A1"/>
    <w:rsid w:val="3B420F16"/>
    <w:rsid w:val="3B42143A"/>
    <w:rsid w:val="3B4218BD"/>
    <w:rsid w:val="3B4222C2"/>
    <w:rsid w:val="3B424B80"/>
    <w:rsid w:val="3B4262F3"/>
    <w:rsid w:val="3B427B60"/>
    <w:rsid w:val="3B427E5C"/>
    <w:rsid w:val="3B43181E"/>
    <w:rsid w:val="3B436E66"/>
    <w:rsid w:val="3B4402BD"/>
    <w:rsid w:val="3B44078E"/>
    <w:rsid w:val="3B44206B"/>
    <w:rsid w:val="3B4421F8"/>
    <w:rsid w:val="3B443E1A"/>
    <w:rsid w:val="3B4474B3"/>
    <w:rsid w:val="3B450930"/>
    <w:rsid w:val="3B451940"/>
    <w:rsid w:val="3B45472A"/>
    <w:rsid w:val="3B455D5F"/>
    <w:rsid w:val="3B455DE4"/>
    <w:rsid w:val="3B463501"/>
    <w:rsid w:val="3B4636C6"/>
    <w:rsid w:val="3B464036"/>
    <w:rsid w:val="3B466E01"/>
    <w:rsid w:val="3B471B5C"/>
    <w:rsid w:val="3B473250"/>
    <w:rsid w:val="3B47340A"/>
    <w:rsid w:val="3B47390A"/>
    <w:rsid w:val="3B4756B8"/>
    <w:rsid w:val="3B475F7A"/>
    <w:rsid w:val="3B481314"/>
    <w:rsid w:val="3B482A6E"/>
    <w:rsid w:val="3B487CEF"/>
    <w:rsid w:val="3B487E2B"/>
    <w:rsid w:val="3B491208"/>
    <w:rsid w:val="3B491430"/>
    <w:rsid w:val="3B4919F4"/>
    <w:rsid w:val="3B491E82"/>
    <w:rsid w:val="3B493E4C"/>
    <w:rsid w:val="3B49419B"/>
    <w:rsid w:val="3B496D37"/>
    <w:rsid w:val="3B497ED4"/>
    <w:rsid w:val="3B4A1340"/>
    <w:rsid w:val="3B4A3312"/>
    <w:rsid w:val="3B4A33FA"/>
    <w:rsid w:val="3B4A45C2"/>
    <w:rsid w:val="3B4A51A8"/>
    <w:rsid w:val="3B4B164C"/>
    <w:rsid w:val="3B4B1A3B"/>
    <w:rsid w:val="3B4B5FDE"/>
    <w:rsid w:val="3B4B7B1E"/>
    <w:rsid w:val="3B4C0935"/>
    <w:rsid w:val="3B4C0F20"/>
    <w:rsid w:val="3B4C1668"/>
    <w:rsid w:val="3B4C7172"/>
    <w:rsid w:val="3B4C7198"/>
    <w:rsid w:val="3B4D0803"/>
    <w:rsid w:val="3B4D251E"/>
    <w:rsid w:val="3B4E0552"/>
    <w:rsid w:val="3B4E428B"/>
    <w:rsid w:val="3B4E641A"/>
    <w:rsid w:val="3B4E6A46"/>
    <w:rsid w:val="3B4E7DC0"/>
    <w:rsid w:val="3B4F27BE"/>
    <w:rsid w:val="3B4F45B3"/>
    <w:rsid w:val="3B4F6028"/>
    <w:rsid w:val="3B505A43"/>
    <w:rsid w:val="3B506C62"/>
    <w:rsid w:val="3B510614"/>
    <w:rsid w:val="3B512293"/>
    <w:rsid w:val="3B512F70"/>
    <w:rsid w:val="3B514788"/>
    <w:rsid w:val="3B516536"/>
    <w:rsid w:val="3B520363"/>
    <w:rsid w:val="3B523786"/>
    <w:rsid w:val="3B52487D"/>
    <w:rsid w:val="3B5322AF"/>
    <w:rsid w:val="3B540546"/>
    <w:rsid w:val="3B542403"/>
    <w:rsid w:val="3B5424B5"/>
    <w:rsid w:val="3B5449B0"/>
    <w:rsid w:val="3B546287"/>
    <w:rsid w:val="3B546F95"/>
    <w:rsid w:val="3B547DD5"/>
    <w:rsid w:val="3B551A74"/>
    <w:rsid w:val="3B5534A6"/>
    <w:rsid w:val="3B554279"/>
    <w:rsid w:val="3B556B0E"/>
    <w:rsid w:val="3B557EFA"/>
    <w:rsid w:val="3B562232"/>
    <w:rsid w:val="3B566CE4"/>
    <w:rsid w:val="3B567FF1"/>
    <w:rsid w:val="3B5715EE"/>
    <w:rsid w:val="3B57453B"/>
    <w:rsid w:val="3B583D69"/>
    <w:rsid w:val="3B585916"/>
    <w:rsid w:val="3B585B17"/>
    <w:rsid w:val="3B5878C5"/>
    <w:rsid w:val="3B587B93"/>
    <w:rsid w:val="3B587CED"/>
    <w:rsid w:val="3B590554"/>
    <w:rsid w:val="3B5A188F"/>
    <w:rsid w:val="3B5A363D"/>
    <w:rsid w:val="3B5A3835"/>
    <w:rsid w:val="3B5A4B2D"/>
    <w:rsid w:val="3B5B01CA"/>
    <w:rsid w:val="3B5B2958"/>
    <w:rsid w:val="3B5B2B56"/>
    <w:rsid w:val="3B5B4518"/>
    <w:rsid w:val="3B5B486A"/>
    <w:rsid w:val="3B5B5607"/>
    <w:rsid w:val="3B5B6060"/>
    <w:rsid w:val="3B5B6499"/>
    <w:rsid w:val="3B5B73B5"/>
    <w:rsid w:val="3B5B744E"/>
    <w:rsid w:val="3B5B751B"/>
    <w:rsid w:val="3B5C0AE3"/>
    <w:rsid w:val="3B5C1712"/>
    <w:rsid w:val="3B5C1983"/>
    <w:rsid w:val="3B5C23D4"/>
    <w:rsid w:val="3B5C5C90"/>
    <w:rsid w:val="3B5C6EFA"/>
    <w:rsid w:val="3B5D04DB"/>
    <w:rsid w:val="3B5D137F"/>
    <w:rsid w:val="3B5D312D"/>
    <w:rsid w:val="3B5D4EDB"/>
    <w:rsid w:val="3B5D6A48"/>
    <w:rsid w:val="3B5D6BB7"/>
    <w:rsid w:val="3B5E0047"/>
    <w:rsid w:val="3B5E079F"/>
    <w:rsid w:val="3B5E2A01"/>
    <w:rsid w:val="3B5E2C18"/>
    <w:rsid w:val="3B5E4138"/>
    <w:rsid w:val="3B5E55EA"/>
    <w:rsid w:val="3B5E67C4"/>
    <w:rsid w:val="3B5E6E75"/>
    <w:rsid w:val="3B5F14D7"/>
    <w:rsid w:val="3B5F2156"/>
    <w:rsid w:val="3B5F2EE2"/>
    <w:rsid w:val="3B5F50F7"/>
    <w:rsid w:val="3B5F5E72"/>
    <w:rsid w:val="3B5F613A"/>
    <w:rsid w:val="3B5F6EA5"/>
    <w:rsid w:val="3B5F758D"/>
    <w:rsid w:val="3B6024D3"/>
    <w:rsid w:val="3B602967"/>
    <w:rsid w:val="3B602C1D"/>
    <w:rsid w:val="3B60425A"/>
    <w:rsid w:val="3B604268"/>
    <w:rsid w:val="3B6049CB"/>
    <w:rsid w:val="3B60677A"/>
    <w:rsid w:val="3B61040B"/>
    <w:rsid w:val="3B6104CB"/>
    <w:rsid w:val="3B612ACA"/>
    <w:rsid w:val="3B614F44"/>
    <w:rsid w:val="3B615F60"/>
    <w:rsid w:val="3B61768D"/>
    <w:rsid w:val="3B620744"/>
    <w:rsid w:val="3B620D39"/>
    <w:rsid w:val="3B621599"/>
    <w:rsid w:val="3B6224F2"/>
    <w:rsid w:val="3B624303"/>
    <w:rsid w:val="3B626249"/>
    <w:rsid w:val="3B626996"/>
    <w:rsid w:val="3B627275"/>
    <w:rsid w:val="3B6273BD"/>
    <w:rsid w:val="3B627E58"/>
    <w:rsid w:val="3B634251"/>
    <w:rsid w:val="3B63718F"/>
    <w:rsid w:val="3B637E67"/>
    <w:rsid w:val="3B640848"/>
    <w:rsid w:val="3B64270E"/>
    <w:rsid w:val="3B643213"/>
    <w:rsid w:val="3B6444BC"/>
    <w:rsid w:val="3B645349"/>
    <w:rsid w:val="3B645EE1"/>
    <w:rsid w:val="3B64626A"/>
    <w:rsid w:val="3B651FE2"/>
    <w:rsid w:val="3B653D90"/>
    <w:rsid w:val="3B6560F9"/>
    <w:rsid w:val="3B6605C5"/>
    <w:rsid w:val="3B664385"/>
    <w:rsid w:val="3B667C69"/>
    <w:rsid w:val="3B673FAC"/>
    <w:rsid w:val="3B6756EF"/>
    <w:rsid w:val="3B675A34"/>
    <w:rsid w:val="3B683CCA"/>
    <w:rsid w:val="3B684042"/>
    <w:rsid w:val="3B68689B"/>
    <w:rsid w:val="3B69041D"/>
    <w:rsid w:val="3B691AD2"/>
    <w:rsid w:val="3B69369F"/>
    <w:rsid w:val="3B69374D"/>
    <w:rsid w:val="3B693880"/>
    <w:rsid w:val="3B694A1D"/>
    <w:rsid w:val="3B69515A"/>
    <w:rsid w:val="3B697D24"/>
    <w:rsid w:val="3B6A11BB"/>
    <w:rsid w:val="3B6A299B"/>
    <w:rsid w:val="3B6A2ED2"/>
    <w:rsid w:val="3B6B3B7F"/>
    <w:rsid w:val="3B6B3CF5"/>
    <w:rsid w:val="3B6C15C2"/>
    <w:rsid w:val="3B6C3370"/>
    <w:rsid w:val="3B6C3ADB"/>
    <w:rsid w:val="3B6C511E"/>
    <w:rsid w:val="3B6C72E9"/>
    <w:rsid w:val="3B6D0953"/>
    <w:rsid w:val="3B6D2FAD"/>
    <w:rsid w:val="3B6D4505"/>
    <w:rsid w:val="3B6D5C90"/>
    <w:rsid w:val="3B6D66AC"/>
    <w:rsid w:val="3B6D67CA"/>
    <w:rsid w:val="3B6E3B58"/>
    <w:rsid w:val="3B6E4356"/>
    <w:rsid w:val="3B6F115C"/>
    <w:rsid w:val="3B6F3B9D"/>
    <w:rsid w:val="3B6F4787"/>
    <w:rsid w:val="3B6F4C0F"/>
    <w:rsid w:val="3B7010B2"/>
    <w:rsid w:val="3B701B31"/>
    <w:rsid w:val="3B702E61"/>
    <w:rsid w:val="3B70544E"/>
    <w:rsid w:val="3B710987"/>
    <w:rsid w:val="3B7121C5"/>
    <w:rsid w:val="3B712438"/>
    <w:rsid w:val="3B712735"/>
    <w:rsid w:val="3B712EE8"/>
    <w:rsid w:val="3B714E2B"/>
    <w:rsid w:val="3B715CF1"/>
    <w:rsid w:val="3B716BD9"/>
    <w:rsid w:val="3B717347"/>
    <w:rsid w:val="3B717625"/>
    <w:rsid w:val="3B7212D4"/>
    <w:rsid w:val="3B725FEC"/>
    <w:rsid w:val="3B726358"/>
    <w:rsid w:val="3B726878"/>
    <w:rsid w:val="3B726D80"/>
    <w:rsid w:val="3B730163"/>
    <w:rsid w:val="3B7315A8"/>
    <w:rsid w:val="3B73204A"/>
    <w:rsid w:val="3B732951"/>
    <w:rsid w:val="3B732AB9"/>
    <w:rsid w:val="3B7331EC"/>
    <w:rsid w:val="3B733E41"/>
    <w:rsid w:val="3B7346FF"/>
    <w:rsid w:val="3B734F40"/>
    <w:rsid w:val="3B7364AD"/>
    <w:rsid w:val="3B736E2E"/>
    <w:rsid w:val="3B741E5E"/>
    <w:rsid w:val="3B742225"/>
    <w:rsid w:val="3B7442DC"/>
    <w:rsid w:val="3B744E3E"/>
    <w:rsid w:val="3B7456B2"/>
    <w:rsid w:val="3B752DFE"/>
    <w:rsid w:val="3B753ABB"/>
    <w:rsid w:val="3B7542E7"/>
    <w:rsid w:val="3B75554C"/>
    <w:rsid w:val="3B7562CE"/>
    <w:rsid w:val="3B7566C9"/>
    <w:rsid w:val="3B7641EF"/>
    <w:rsid w:val="3B765F9D"/>
    <w:rsid w:val="3B7667CB"/>
    <w:rsid w:val="3B76775E"/>
    <w:rsid w:val="3B78186B"/>
    <w:rsid w:val="3B781D15"/>
    <w:rsid w:val="3B7837BF"/>
    <w:rsid w:val="3B783AC3"/>
    <w:rsid w:val="3B787015"/>
    <w:rsid w:val="3B787F67"/>
    <w:rsid w:val="3B79050B"/>
    <w:rsid w:val="3B7906D0"/>
    <w:rsid w:val="3B795F32"/>
    <w:rsid w:val="3B7A10AA"/>
    <w:rsid w:val="3B7A3CDF"/>
    <w:rsid w:val="3B7A5A8D"/>
    <w:rsid w:val="3B7A60DF"/>
    <w:rsid w:val="3B7A783B"/>
    <w:rsid w:val="3B7A7F60"/>
    <w:rsid w:val="3B7B0633"/>
    <w:rsid w:val="3B7B35B3"/>
    <w:rsid w:val="3B7B36EE"/>
    <w:rsid w:val="3B7B7C6C"/>
    <w:rsid w:val="3B7C2ED4"/>
    <w:rsid w:val="3B7C3266"/>
    <w:rsid w:val="3B7C35D0"/>
    <w:rsid w:val="3B7C5554"/>
    <w:rsid w:val="3B7C7A57"/>
    <w:rsid w:val="3B7D37CF"/>
    <w:rsid w:val="3B7D4A60"/>
    <w:rsid w:val="3B7D5D81"/>
    <w:rsid w:val="3B7D61A1"/>
    <w:rsid w:val="3B7D732B"/>
    <w:rsid w:val="3B7D748A"/>
    <w:rsid w:val="3B7E13E6"/>
    <w:rsid w:val="3B7E2A09"/>
    <w:rsid w:val="3B7E37D0"/>
    <w:rsid w:val="3B7E4CA6"/>
    <w:rsid w:val="3B7E7631"/>
    <w:rsid w:val="3B7E7B53"/>
    <w:rsid w:val="3B7F0AC1"/>
    <w:rsid w:val="3B7F1A97"/>
    <w:rsid w:val="3B7F24D9"/>
    <w:rsid w:val="3B7F30A4"/>
    <w:rsid w:val="3B7F4E52"/>
    <w:rsid w:val="3B7F53CB"/>
    <w:rsid w:val="3B801576"/>
    <w:rsid w:val="3B802F39"/>
    <w:rsid w:val="3B803677"/>
    <w:rsid w:val="3B81185E"/>
    <w:rsid w:val="3B812C3B"/>
    <w:rsid w:val="3B81316A"/>
    <w:rsid w:val="3B814871"/>
    <w:rsid w:val="3B81506E"/>
    <w:rsid w:val="3B8201C4"/>
    <w:rsid w:val="3B821E54"/>
    <w:rsid w:val="3B8227AD"/>
    <w:rsid w:val="3B822B94"/>
    <w:rsid w:val="3B824940"/>
    <w:rsid w:val="3B824942"/>
    <w:rsid w:val="3B83026B"/>
    <w:rsid w:val="3B8308D2"/>
    <w:rsid w:val="3B831508"/>
    <w:rsid w:val="3B83521D"/>
    <w:rsid w:val="3B837B2B"/>
    <w:rsid w:val="3B837F8F"/>
    <w:rsid w:val="3B8406BA"/>
    <w:rsid w:val="3B84179B"/>
    <w:rsid w:val="3B842468"/>
    <w:rsid w:val="3B842F66"/>
    <w:rsid w:val="3B8434BF"/>
    <w:rsid w:val="3B845E0B"/>
    <w:rsid w:val="3B84690C"/>
    <w:rsid w:val="3B851508"/>
    <w:rsid w:val="3B8526FD"/>
    <w:rsid w:val="3B854432"/>
    <w:rsid w:val="3B86206C"/>
    <w:rsid w:val="3B86213B"/>
    <w:rsid w:val="3B862DCC"/>
    <w:rsid w:val="3B8630B4"/>
    <w:rsid w:val="3B863850"/>
    <w:rsid w:val="3B866C37"/>
    <w:rsid w:val="3B8701AA"/>
    <w:rsid w:val="3B871F58"/>
    <w:rsid w:val="3B8801D7"/>
    <w:rsid w:val="3B8801E2"/>
    <w:rsid w:val="3B882358"/>
    <w:rsid w:val="3B8832B4"/>
    <w:rsid w:val="3B884843"/>
    <w:rsid w:val="3B88603E"/>
    <w:rsid w:val="3B887908"/>
    <w:rsid w:val="3B89012A"/>
    <w:rsid w:val="3B8915F1"/>
    <w:rsid w:val="3B89165C"/>
    <w:rsid w:val="3B892174"/>
    <w:rsid w:val="3B893F22"/>
    <w:rsid w:val="3B894744"/>
    <w:rsid w:val="3B8947FA"/>
    <w:rsid w:val="3B895CD0"/>
    <w:rsid w:val="3B896FA1"/>
    <w:rsid w:val="3B8A0DC3"/>
    <w:rsid w:val="3B8A17DA"/>
    <w:rsid w:val="3B8A2057"/>
    <w:rsid w:val="3B8A37F6"/>
    <w:rsid w:val="3B8A4EF7"/>
    <w:rsid w:val="3B8A50BE"/>
    <w:rsid w:val="3B8A6325"/>
    <w:rsid w:val="3B8A7A92"/>
    <w:rsid w:val="3B8A7C1F"/>
    <w:rsid w:val="3B8B2309"/>
    <w:rsid w:val="3B8B3247"/>
    <w:rsid w:val="3B8B3E2A"/>
    <w:rsid w:val="3B8B5C49"/>
    <w:rsid w:val="3B8B7C9A"/>
    <w:rsid w:val="3B8C3009"/>
    <w:rsid w:val="3B8C3A12"/>
    <w:rsid w:val="3B8C3BCC"/>
    <w:rsid w:val="3B8C4327"/>
    <w:rsid w:val="3B8C4421"/>
    <w:rsid w:val="3B8D22B9"/>
    <w:rsid w:val="3B8D4274"/>
    <w:rsid w:val="3B8D4CB6"/>
    <w:rsid w:val="3B8D6AEC"/>
    <w:rsid w:val="3B8D7567"/>
    <w:rsid w:val="3B8E00D3"/>
    <w:rsid w:val="3B8E32E7"/>
    <w:rsid w:val="3B8E7126"/>
    <w:rsid w:val="3B8E778B"/>
    <w:rsid w:val="3B8E7A32"/>
    <w:rsid w:val="3B8E7CCA"/>
    <w:rsid w:val="3B8F212F"/>
    <w:rsid w:val="3B8F413C"/>
    <w:rsid w:val="3B8F6E75"/>
    <w:rsid w:val="3B903503"/>
    <w:rsid w:val="3B9053BD"/>
    <w:rsid w:val="3B911029"/>
    <w:rsid w:val="3B914B85"/>
    <w:rsid w:val="3B915AA7"/>
    <w:rsid w:val="3B9161BA"/>
    <w:rsid w:val="3B921977"/>
    <w:rsid w:val="3B921D11"/>
    <w:rsid w:val="3B922B8F"/>
    <w:rsid w:val="3B9241ED"/>
    <w:rsid w:val="3B924343"/>
    <w:rsid w:val="3B926F37"/>
    <w:rsid w:val="3B9308FD"/>
    <w:rsid w:val="3B94571E"/>
    <w:rsid w:val="3B946C95"/>
    <w:rsid w:val="3B950B19"/>
    <w:rsid w:val="3B950C0D"/>
    <w:rsid w:val="3B9512F3"/>
    <w:rsid w:val="3B9520F4"/>
    <w:rsid w:val="3B9545AB"/>
    <w:rsid w:val="3B954675"/>
    <w:rsid w:val="3B954FF7"/>
    <w:rsid w:val="3B956B96"/>
    <w:rsid w:val="3B964177"/>
    <w:rsid w:val="3B965F41"/>
    <w:rsid w:val="3B96663F"/>
    <w:rsid w:val="3B973E35"/>
    <w:rsid w:val="3B97408D"/>
    <w:rsid w:val="3B974891"/>
    <w:rsid w:val="3B97632A"/>
    <w:rsid w:val="3B98067E"/>
    <w:rsid w:val="3B980AE4"/>
    <w:rsid w:val="3B980D27"/>
    <w:rsid w:val="3B9823B7"/>
    <w:rsid w:val="3B984165"/>
    <w:rsid w:val="3B985E0F"/>
    <w:rsid w:val="3B985F13"/>
    <w:rsid w:val="3B9905EF"/>
    <w:rsid w:val="3B992AF8"/>
    <w:rsid w:val="3B995539"/>
    <w:rsid w:val="3B9956C9"/>
    <w:rsid w:val="3B99676B"/>
    <w:rsid w:val="3B9A6B59"/>
    <w:rsid w:val="3B9A7EDD"/>
    <w:rsid w:val="3B9B05BF"/>
    <w:rsid w:val="3B9B5A04"/>
    <w:rsid w:val="3B9B715E"/>
    <w:rsid w:val="3B9B77FE"/>
    <w:rsid w:val="3B9B7BD2"/>
    <w:rsid w:val="3B9C08E1"/>
    <w:rsid w:val="3B9C1EA7"/>
    <w:rsid w:val="3B9C2BBA"/>
    <w:rsid w:val="3B9C3465"/>
    <w:rsid w:val="3B9C3B15"/>
    <w:rsid w:val="3B9C3C56"/>
    <w:rsid w:val="3B9D0BB8"/>
    <w:rsid w:val="3B9D0D12"/>
    <w:rsid w:val="3B9D25DA"/>
    <w:rsid w:val="3B9D404A"/>
    <w:rsid w:val="3B9D79CE"/>
    <w:rsid w:val="3B9E00F1"/>
    <w:rsid w:val="3B9E12CA"/>
    <w:rsid w:val="3B9E333D"/>
    <w:rsid w:val="3B9E4597"/>
    <w:rsid w:val="3B9E69EB"/>
    <w:rsid w:val="3B9E7ED7"/>
    <w:rsid w:val="3B9F3746"/>
    <w:rsid w:val="3B9F54F4"/>
    <w:rsid w:val="3B9F72A2"/>
    <w:rsid w:val="3BA01AA3"/>
    <w:rsid w:val="3BA055E8"/>
    <w:rsid w:val="3BA05E15"/>
    <w:rsid w:val="3BA06538"/>
    <w:rsid w:val="3BA1126C"/>
    <w:rsid w:val="3BA129F1"/>
    <w:rsid w:val="3BA13E5B"/>
    <w:rsid w:val="3BA147B7"/>
    <w:rsid w:val="3BA15C81"/>
    <w:rsid w:val="3BA163C5"/>
    <w:rsid w:val="3BA23236"/>
    <w:rsid w:val="3BA238C2"/>
    <w:rsid w:val="3BA24A19"/>
    <w:rsid w:val="3BA24FE4"/>
    <w:rsid w:val="3BA2526A"/>
    <w:rsid w:val="3BA252F5"/>
    <w:rsid w:val="3BA27154"/>
    <w:rsid w:val="3BA3080E"/>
    <w:rsid w:val="3BA30BC6"/>
    <w:rsid w:val="3BA33850"/>
    <w:rsid w:val="3BA3409F"/>
    <w:rsid w:val="3BA340E2"/>
    <w:rsid w:val="3BA3677B"/>
    <w:rsid w:val="3BA37EBC"/>
    <w:rsid w:val="3BA40496"/>
    <w:rsid w:val="3BA404B6"/>
    <w:rsid w:val="3BA40D5C"/>
    <w:rsid w:val="3BA4134C"/>
    <w:rsid w:val="3BA43657"/>
    <w:rsid w:val="3BA448B8"/>
    <w:rsid w:val="3BA45C07"/>
    <w:rsid w:val="3BA477D3"/>
    <w:rsid w:val="3BA47880"/>
    <w:rsid w:val="3BA47D69"/>
    <w:rsid w:val="3BA53C6C"/>
    <w:rsid w:val="3BA55463"/>
    <w:rsid w:val="3BA614BF"/>
    <w:rsid w:val="3BA620AE"/>
    <w:rsid w:val="3BA634D3"/>
    <w:rsid w:val="3BA645C2"/>
    <w:rsid w:val="3BA64AD4"/>
    <w:rsid w:val="3BA66882"/>
    <w:rsid w:val="3BA66A63"/>
    <w:rsid w:val="3BA67B32"/>
    <w:rsid w:val="3BA70357"/>
    <w:rsid w:val="3BA725FA"/>
    <w:rsid w:val="3BA748F6"/>
    <w:rsid w:val="3BA7743F"/>
    <w:rsid w:val="3BA821CD"/>
    <w:rsid w:val="3BA83D2E"/>
    <w:rsid w:val="3BA8780A"/>
    <w:rsid w:val="3BA90120"/>
    <w:rsid w:val="3BA9049D"/>
    <w:rsid w:val="3BA9139D"/>
    <w:rsid w:val="3BA945C4"/>
    <w:rsid w:val="3BA96372"/>
    <w:rsid w:val="3BA97CF8"/>
    <w:rsid w:val="3BAA1905"/>
    <w:rsid w:val="3BAA2CC7"/>
    <w:rsid w:val="3BAA3A7D"/>
    <w:rsid w:val="3BAA5C47"/>
    <w:rsid w:val="3BAA664E"/>
    <w:rsid w:val="3BAA7605"/>
    <w:rsid w:val="3BAB1FA5"/>
    <w:rsid w:val="3BAB20EB"/>
    <w:rsid w:val="3BAB3E99"/>
    <w:rsid w:val="3BAB67E8"/>
    <w:rsid w:val="3BAC440B"/>
    <w:rsid w:val="3BAC5E63"/>
    <w:rsid w:val="3BAC6612"/>
    <w:rsid w:val="3BAC7A40"/>
    <w:rsid w:val="3BAC7C11"/>
    <w:rsid w:val="3BAC7F61"/>
    <w:rsid w:val="3BAD6479"/>
    <w:rsid w:val="3BAE4FCF"/>
    <w:rsid w:val="3BAE5294"/>
    <w:rsid w:val="3BAE5737"/>
    <w:rsid w:val="3BAE657D"/>
    <w:rsid w:val="3BAE6B74"/>
    <w:rsid w:val="3BAE7094"/>
    <w:rsid w:val="3BAF053B"/>
    <w:rsid w:val="3BAF41AB"/>
    <w:rsid w:val="3BAF50FB"/>
    <w:rsid w:val="3BAF7123"/>
    <w:rsid w:val="3BB007B4"/>
    <w:rsid w:val="3BB00FC7"/>
    <w:rsid w:val="3BB014AF"/>
    <w:rsid w:val="3BB01BDB"/>
    <w:rsid w:val="3BB024C0"/>
    <w:rsid w:val="3BB0325D"/>
    <w:rsid w:val="3BB0362F"/>
    <w:rsid w:val="3BB03821"/>
    <w:rsid w:val="3BB0396C"/>
    <w:rsid w:val="3BB058DF"/>
    <w:rsid w:val="3BB07701"/>
    <w:rsid w:val="3BB07937"/>
    <w:rsid w:val="3BB07D59"/>
    <w:rsid w:val="3BB10350"/>
    <w:rsid w:val="3BB10A37"/>
    <w:rsid w:val="3BB15ED6"/>
    <w:rsid w:val="3BB16FD5"/>
    <w:rsid w:val="3BB20F3E"/>
    <w:rsid w:val="3BB21AA8"/>
    <w:rsid w:val="3BB30F9F"/>
    <w:rsid w:val="3BB32D4D"/>
    <w:rsid w:val="3BB334BF"/>
    <w:rsid w:val="3BB35239"/>
    <w:rsid w:val="3BB35830"/>
    <w:rsid w:val="3BB371F1"/>
    <w:rsid w:val="3BB40E41"/>
    <w:rsid w:val="3BB41823"/>
    <w:rsid w:val="3BB42CE8"/>
    <w:rsid w:val="3BB459D1"/>
    <w:rsid w:val="3BB476AE"/>
    <w:rsid w:val="3BB47CA9"/>
    <w:rsid w:val="3BB50822"/>
    <w:rsid w:val="3BB50897"/>
    <w:rsid w:val="3BB52F69"/>
    <w:rsid w:val="3BB54D17"/>
    <w:rsid w:val="3BB567A6"/>
    <w:rsid w:val="3BB62604"/>
    <w:rsid w:val="3BB6283D"/>
    <w:rsid w:val="3BB645EB"/>
    <w:rsid w:val="3BB6518A"/>
    <w:rsid w:val="3BB6700C"/>
    <w:rsid w:val="3BB70A8F"/>
    <w:rsid w:val="3BB713C8"/>
    <w:rsid w:val="3BB72832"/>
    <w:rsid w:val="3BB738FF"/>
    <w:rsid w:val="3BB73DD6"/>
    <w:rsid w:val="3BB76732"/>
    <w:rsid w:val="3BB77603"/>
    <w:rsid w:val="3BB80364"/>
    <w:rsid w:val="3BB816D4"/>
    <w:rsid w:val="3BB83E5E"/>
    <w:rsid w:val="3BB840E2"/>
    <w:rsid w:val="3BB84297"/>
    <w:rsid w:val="3BB84807"/>
    <w:rsid w:val="3BB8636F"/>
    <w:rsid w:val="3BB865B6"/>
    <w:rsid w:val="3BB8779B"/>
    <w:rsid w:val="3BB91F9B"/>
    <w:rsid w:val="3BB93B4C"/>
    <w:rsid w:val="3BB95A31"/>
    <w:rsid w:val="3BBA0580"/>
    <w:rsid w:val="3BBA232E"/>
    <w:rsid w:val="3BBA38D1"/>
    <w:rsid w:val="3BBA45CF"/>
    <w:rsid w:val="3BBB226F"/>
    <w:rsid w:val="3BBB4574"/>
    <w:rsid w:val="3BBB7E54"/>
    <w:rsid w:val="3BBC0A63"/>
    <w:rsid w:val="3BBC3665"/>
    <w:rsid w:val="3BBC5D4F"/>
    <w:rsid w:val="3BBC60A6"/>
    <w:rsid w:val="3BBC6E11"/>
    <w:rsid w:val="3BBD1E1E"/>
    <w:rsid w:val="3BBD1EF3"/>
    <w:rsid w:val="3BBD267C"/>
    <w:rsid w:val="3BBD3634"/>
    <w:rsid w:val="3BBD3BCC"/>
    <w:rsid w:val="3BBD597A"/>
    <w:rsid w:val="3BBD753A"/>
    <w:rsid w:val="3BBE0ECD"/>
    <w:rsid w:val="3BBE12BA"/>
    <w:rsid w:val="3BBE1CBD"/>
    <w:rsid w:val="3BBE3226"/>
    <w:rsid w:val="3BBE38AA"/>
    <w:rsid w:val="3BBE4AC4"/>
    <w:rsid w:val="3BBF1574"/>
    <w:rsid w:val="3BBF16F2"/>
    <w:rsid w:val="3BBF29FA"/>
    <w:rsid w:val="3BBF38D9"/>
    <w:rsid w:val="3BBF4813"/>
    <w:rsid w:val="3BBF5B96"/>
    <w:rsid w:val="3BBF66A0"/>
    <w:rsid w:val="3BBF7944"/>
    <w:rsid w:val="3BC00874"/>
    <w:rsid w:val="3BC011AC"/>
    <w:rsid w:val="3BC01AAD"/>
    <w:rsid w:val="3BC01CEC"/>
    <w:rsid w:val="3BC03DAD"/>
    <w:rsid w:val="3BC046A9"/>
    <w:rsid w:val="3BC06968"/>
    <w:rsid w:val="3BC1190E"/>
    <w:rsid w:val="3BC136BC"/>
    <w:rsid w:val="3BC15DB8"/>
    <w:rsid w:val="3BC16B45"/>
    <w:rsid w:val="3BC211E2"/>
    <w:rsid w:val="3BC25E4B"/>
    <w:rsid w:val="3BC30375"/>
    <w:rsid w:val="3BC30935"/>
    <w:rsid w:val="3BC35686"/>
    <w:rsid w:val="3BC35D64"/>
    <w:rsid w:val="3BC36FC3"/>
    <w:rsid w:val="3BC3771B"/>
    <w:rsid w:val="3BC411CA"/>
    <w:rsid w:val="3BC4211A"/>
    <w:rsid w:val="3BC44F5A"/>
    <w:rsid w:val="3BC460AA"/>
    <w:rsid w:val="3BC46D08"/>
    <w:rsid w:val="3BC53B07"/>
    <w:rsid w:val="3BC55C8D"/>
    <w:rsid w:val="3BC57B8F"/>
    <w:rsid w:val="3BC60CD2"/>
    <w:rsid w:val="3BC646E5"/>
    <w:rsid w:val="3BC66F24"/>
    <w:rsid w:val="3BC70A1B"/>
    <w:rsid w:val="3BC75B75"/>
    <w:rsid w:val="3BC76709"/>
    <w:rsid w:val="3BC767F9"/>
    <w:rsid w:val="3BC772B6"/>
    <w:rsid w:val="3BC82C9D"/>
    <w:rsid w:val="3BC83719"/>
    <w:rsid w:val="3BC84EF0"/>
    <w:rsid w:val="3BC8543C"/>
    <w:rsid w:val="3BC91556"/>
    <w:rsid w:val="3BC92571"/>
    <w:rsid w:val="3BC9431F"/>
    <w:rsid w:val="3BC97F6D"/>
    <w:rsid w:val="3BCA3066"/>
    <w:rsid w:val="3BCA6150"/>
    <w:rsid w:val="3BCB0097"/>
    <w:rsid w:val="3BCB176B"/>
    <w:rsid w:val="3BCB37BC"/>
    <w:rsid w:val="3BCB44F6"/>
    <w:rsid w:val="3BCB453B"/>
    <w:rsid w:val="3BCB4CCC"/>
    <w:rsid w:val="3BCB62E9"/>
    <w:rsid w:val="3BCB70C7"/>
    <w:rsid w:val="3BCC2061"/>
    <w:rsid w:val="3BCC6222"/>
    <w:rsid w:val="3BCC6E16"/>
    <w:rsid w:val="3BCD02B3"/>
    <w:rsid w:val="3BCD260C"/>
    <w:rsid w:val="3BCD463A"/>
    <w:rsid w:val="3BCE2E77"/>
    <w:rsid w:val="3BCE31FA"/>
    <w:rsid w:val="3BCE4159"/>
    <w:rsid w:val="3BCE4598"/>
    <w:rsid w:val="3BCE4B01"/>
    <w:rsid w:val="3BCE525A"/>
    <w:rsid w:val="3BCE5DD9"/>
    <w:rsid w:val="3BCE7B87"/>
    <w:rsid w:val="3BCF3541"/>
    <w:rsid w:val="3BCF75A8"/>
    <w:rsid w:val="3BD00368"/>
    <w:rsid w:val="3BD01B51"/>
    <w:rsid w:val="3BD0350B"/>
    <w:rsid w:val="3BD03C9D"/>
    <w:rsid w:val="3BD05439"/>
    <w:rsid w:val="3BD05EF1"/>
    <w:rsid w:val="3BD10705"/>
    <w:rsid w:val="3BD11425"/>
    <w:rsid w:val="3BD12F39"/>
    <w:rsid w:val="3BD13680"/>
    <w:rsid w:val="3BD20652"/>
    <w:rsid w:val="3BD258C9"/>
    <w:rsid w:val="3BD31641"/>
    <w:rsid w:val="3BD32474"/>
    <w:rsid w:val="3BD333EF"/>
    <w:rsid w:val="3BD34118"/>
    <w:rsid w:val="3BD344DB"/>
    <w:rsid w:val="3BD4606A"/>
    <w:rsid w:val="3BD46AAF"/>
    <w:rsid w:val="3BD4717F"/>
    <w:rsid w:val="3BD50179"/>
    <w:rsid w:val="3BD50A0B"/>
    <w:rsid w:val="3BD50F16"/>
    <w:rsid w:val="3BD54F24"/>
    <w:rsid w:val="3BD553B9"/>
    <w:rsid w:val="3BD57167"/>
    <w:rsid w:val="3BD61609"/>
    <w:rsid w:val="3BD623C4"/>
    <w:rsid w:val="3BD634AB"/>
    <w:rsid w:val="3BD638FA"/>
    <w:rsid w:val="3BD643C7"/>
    <w:rsid w:val="3BD66208"/>
    <w:rsid w:val="3BD66A3C"/>
    <w:rsid w:val="3BD67BB7"/>
    <w:rsid w:val="3BD71242"/>
    <w:rsid w:val="3BD71B2E"/>
    <w:rsid w:val="3BD72B4E"/>
    <w:rsid w:val="3BD748F9"/>
    <w:rsid w:val="3BD74C8E"/>
    <w:rsid w:val="3BD74F88"/>
    <w:rsid w:val="3BD80A06"/>
    <w:rsid w:val="3BD827B4"/>
    <w:rsid w:val="3BD835E1"/>
    <w:rsid w:val="3BD86C58"/>
    <w:rsid w:val="3BD916CB"/>
    <w:rsid w:val="3BD93BD8"/>
    <w:rsid w:val="3BD93FEC"/>
    <w:rsid w:val="3BD94643"/>
    <w:rsid w:val="3BD95DF6"/>
    <w:rsid w:val="3BD97ED3"/>
    <w:rsid w:val="3BDA141A"/>
    <w:rsid w:val="3BDA1A76"/>
    <w:rsid w:val="3BDA29D0"/>
    <w:rsid w:val="3BDA354F"/>
    <w:rsid w:val="3BDA477E"/>
    <w:rsid w:val="3BDA652C"/>
    <w:rsid w:val="3BDA7A57"/>
    <w:rsid w:val="3BDB014B"/>
    <w:rsid w:val="3BDB211E"/>
    <w:rsid w:val="3BDB4052"/>
    <w:rsid w:val="3BDB41DF"/>
    <w:rsid w:val="3BDB543E"/>
    <w:rsid w:val="3BDB6291"/>
    <w:rsid w:val="3BDB6E03"/>
    <w:rsid w:val="3BDC004C"/>
    <w:rsid w:val="3BDC04F6"/>
    <w:rsid w:val="3BDC06D4"/>
    <w:rsid w:val="3BDC3B29"/>
    <w:rsid w:val="3BDD0095"/>
    <w:rsid w:val="3BDD2544"/>
    <w:rsid w:val="3BDD426E"/>
    <w:rsid w:val="3BDD51AD"/>
    <w:rsid w:val="3BDD601C"/>
    <w:rsid w:val="3BDD66F2"/>
    <w:rsid w:val="3BDD7D9B"/>
    <w:rsid w:val="3BDE0A12"/>
    <w:rsid w:val="3BDE20B4"/>
    <w:rsid w:val="3BDF1D94"/>
    <w:rsid w:val="3BDF2AD4"/>
    <w:rsid w:val="3BDF2C87"/>
    <w:rsid w:val="3BDF2E8B"/>
    <w:rsid w:val="3BDF3B42"/>
    <w:rsid w:val="3BDF69CD"/>
    <w:rsid w:val="3BDF79A2"/>
    <w:rsid w:val="3BDF7FE6"/>
    <w:rsid w:val="3BE06175"/>
    <w:rsid w:val="3BE10014"/>
    <w:rsid w:val="3BE103D5"/>
    <w:rsid w:val="3BE108FC"/>
    <w:rsid w:val="3BE112ED"/>
    <w:rsid w:val="3BE127E5"/>
    <w:rsid w:val="3BE13D5E"/>
    <w:rsid w:val="3BE13F54"/>
    <w:rsid w:val="3BE14070"/>
    <w:rsid w:val="3BE16585"/>
    <w:rsid w:val="3BE1671C"/>
    <w:rsid w:val="3BE169E9"/>
    <w:rsid w:val="3BE17BB8"/>
    <w:rsid w:val="3BE20963"/>
    <w:rsid w:val="3BE20AA9"/>
    <w:rsid w:val="3BE2178C"/>
    <w:rsid w:val="3BE23632"/>
    <w:rsid w:val="3BE244B1"/>
    <w:rsid w:val="3BE24C5E"/>
    <w:rsid w:val="3BE251FF"/>
    <w:rsid w:val="3BE26E4E"/>
    <w:rsid w:val="3BE333D3"/>
    <w:rsid w:val="3BE33C0D"/>
    <w:rsid w:val="3BE3534E"/>
    <w:rsid w:val="3BE367B2"/>
    <w:rsid w:val="3BE4509D"/>
    <w:rsid w:val="3BE4693D"/>
    <w:rsid w:val="3BE473AB"/>
    <w:rsid w:val="3BE524B4"/>
    <w:rsid w:val="3BE54307"/>
    <w:rsid w:val="3BE54E48"/>
    <w:rsid w:val="3BE5643A"/>
    <w:rsid w:val="3BE574E9"/>
    <w:rsid w:val="3BE61375"/>
    <w:rsid w:val="3BE617FF"/>
    <w:rsid w:val="3BE62419"/>
    <w:rsid w:val="3BE6258E"/>
    <w:rsid w:val="3BE630AA"/>
    <w:rsid w:val="3BE63123"/>
    <w:rsid w:val="3BE63153"/>
    <w:rsid w:val="3BE64241"/>
    <w:rsid w:val="3BE64C6A"/>
    <w:rsid w:val="3BE70C49"/>
    <w:rsid w:val="3BE71161"/>
    <w:rsid w:val="3BE74967"/>
    <w:rsid w:val="3BE76AFA"/>
    <w:rsid w:val="3BE82A02"/>
    <w:rsid w:val="3BE865EF"/>
    <w:rsid w:val="3BE86E9B"/>
    <w:rsid w:val="3BE87915"/>
    <w:rsid w:val="3BE87FF4"/>
    <w:rsid w:val="3BE924E4"/>
    <w:rsid w:val="3BE929F2"/>
    <w:rsid w:val="3BE92C13"/>
    <w:rsid w:val="3BE97A4D"/>
    <w:rsid w:val="3BEA0F0F"/>
    <w:rsid w:val="3BEA2F3A"/>
    <w:rsid w:val="3BEA4314"/>
    <w:rsid w:val="3BEB0739"/>
    <w:rsid w:val="3BEB24E7"/>
    <w:rsid w:val="3BEB60DB"/>
    <w:rsid w:val="3BEC215F"/>
    <w:rsid w:val="3BEC256F"/>
    <w:rsid w:val="3BEC30B6"/>
    <w:rsid w:val="3BEC625F"/>
    <w:rsid w:val="3BED0FD1"/>
    <w:rsid w:val="3BED2703"/>
    <w:rsid w:val="3BED44B1"/>
    <w:rsid w:val="3BEE1FD7"/>
    <w:rsid w:val="3BEE2C84"/>
    <w:rsid w:val="3BEE647B"/>
    <w:rsid w:val="3BEE70B1"/>
    <w:rsid w:val="3BEE7D62"/>
    <w:rsid w:val="3BEE7E22"/>
    <w:rsid w:val="3BEF19A8"/>
    <w:rsid w:val="3BEF57A4"/>
    <w:rsid w:val="3BF00C10"/>
    <w:rsid w:val="3BF05D4F"/>
    <w:rsid w:val="3BF07952"/>
    <w:rsid w:val="3BF07AFD"/>
    <w:rsid w:val="3BF1198B"/>
    <w:rsid w:val="3BF12BD4"/>
    <w:rsid w:val="3BF13876"/>
    <w:rsid w:val="3BF21AC7"/>
    <w:rsid w:val="3BF27D19"/>
    <w:rsid w:val="3BF30907"/>
    <w:rsid w:val="3BF33176"/>
    <w:rsid w:val="3BF33A92"/>
    <w:rsid w:val="3BF345A7"/>
    <w:rsid w:val="3BF350F4"/>
    <w:rsid w:val="3BF35840"/>
    <w:rsid w:val="3BF375EE"/>
    <w:rsid w:val="3BF43750"/>
    <w:rsid w:val="3BF53366"/>
    <w:rsid w:val="3BF541DA"/>
    <w:rsid w:val="3BF544BC"/>
    <w:rsid w:val="3BF55114"/>
    <w:rsid w:val="3BF56718"/>
    <w:rsid w:val="3BF57526"/>
    <w:rsid w:val="3BF61E4F"/>
    <w:rsid w:val="3BF62357"/>
    <w:rsid w:val="3BF62AB6"/>
    <w:rsid w:val="3BF6437E"/>
    <w:rsid w:val="3BF65EDD"/>
    <w:rsid w:val="3BF70B83"/>
    <w:rsid w:val="3BF72535"/>
    <w:rsid w:val="3BF74C33"/>
    <w:rsid w:val="3BF75330"/>
    <w:rsid w:val="3BF77B1E"/>
    <w:rsid w:val="3BF80105"/>
    <w:rsid w:val="3BF82E56"/>
    <w:rsid w:val="3BF87A87"/>
    <w:rsid w:val="3BF910A8"/>
    <w:rsid w:val="3BF95B4F"/>
    <w:rsid w:val="3BF9665A"/>
    <w:rsid w:val="3BF97CCF"/>
    <w:rsid w:val="3BFA3789"/>
    <w:rsid w:val="3BFA3BE5"/>
    <w:rsid w:val="3BFA6BCE"/>
    <w:rsid w:val="3BFA7034"/>
    <w:rsid w:val="3BFB1D07"/>
    <w:rsid w:val="3BFB4A65"/>
    <w:rsid w:val="3BFB5A4E"/>
    <w:rsid w:val="3BFB7B8B"/>
    <w:rsid w:val="3BFC2946"/>
    <w:rsid w:val="3BFC4586"/>
    <w:rsid w:val="3BFC46F4"/>
    <w:rsid w:val="3BFC5455"/>
    <w:rsid w:val="3BFC5EF5"/>
    <w:rsid w:val="3BFD046C"/>
    <w:rsid w:val="3BFD1975"/>
    <w:rsid w:val="3BFD221A"/>
    <w:rsid w:val="3BFD5C1E"/>
    <w:rsid w:val="3BFE1F56"/>
    <w:rsid w:val="3BFE66BE"/>
    <w:rsid w:val="3BFF1CA5"/>
    <w:rsid w:val="3BFF2436"/>
    <w:rsid w:val="3BFF39B1"/>
    <w:rsid w:val="3BFF41E4"/>
    <w:rsid w:val="3C00343C"/>
    <w:rsid w:val="3C004373"/>
    <w:rsid w:val="3C006D4B"/>
    <w:rsid w:val="3C01149D"/>
    <w:rsid w:val="3C011D0B"/>
    <w:rsid w:val="3C012C88"/>
    <w:rsid w:val="3C013330"/>
    <w:rsid w:val="3C017196"/>
    <w:rsid w:val="3C017566"/>
    <w:rsid w:val="3C0178EF"/>
    <w:rsid w:val="3C017A86"/>
    <w:rsid w:val="3C017F57"/>
    <w:rsid w:val="3C017F5D"/>
    <w:rsid w:val="3C022480"/>
    <w:rsid w:val="3C025A83"/>
    <w:rsid w:val="3C027831"/>
    <w:rsid w:val="3C027F6F"/>
    <w:rsid w:val="3C0315FB"/>
    <w:rsid w:val="3C0337D4"/>
    <w:rsid w:val="3C033CD5"/>
    <w:rsid w:val="3C034403"/>
    <w:rsid w:val="3C0356A1"/>
    <w:rsid w:val="3C035F1A"/>
    <w:rsid w:val="3C036BDA"/>
    <w:rsid w:val="3C041092"/>
    <w:rsid w:val="3C041100"/>
    <w:rsid w:val="3C0417FB"/>
    <w:rsid w:val="3C0429DD"/>
    <w:rsid w:val="3C0435A9"/>
    <w:rsid w:val="3C044687"/>
    <w:rsid w:val="3C0446D8"/>
    <w:rsid w:val="3C046AB8"/>
    <w:rsid w:val="3C046C13"/>
    <w:rsid w:val="3C04752C"/>
    <w:rsid w:val="3C047A4D"/>
    <w:rsid w:val="3C0539E6"/>
    <w:rsid w:val="3C053CA3"/>
    <w:rsid w:val="3C055B17"/>
    <w:rsid w:val="3C055B26"/>
    <w:rsid w:val="3C057788"/>
    <w:rsid w:val="3C057D36"/>
    <w:rsid w:val="3C060031"/>
    <w:rsid w:val="3C060C6C"/>
    <w:rsid w:val="3C061B78"/>
    <w:rsid w:val="3C0637C5"/>
    <w:rsid w:val="3C065080"/>
    <w:rsid w:val="3C066FA7"/>
    <w:rsid w:val="3C0725A2"/>
    <w:rsid w:val="3C0741D6"/>
    <w:rsid w:val="3C0751EC"/>
    <w:rsid w:val="3C07588A"/>
    <w:rsid w:val="3C076D0B"/>
    <w:rsid w:val="3C0812EB"/>
    <w:rsid w:val="3C08177B"/>
    <w:rsid w:val="3C0817F8"/>
    <w:rsid w:val="3C082C6F"/>
    <w:rsid w:val="3C08647C"/>
    <w:rsid w:val="3C08753D"/>
    <w:rsid w:val="3C087672"/>
    <w:rsid w:val="3C090BBF"/>
    <w:rsid w:val="3C091D72"/>
    <w:rsid w:val="3C09330F"/>
    <w:rsid w:val="3C0938E6"/>
    <w:rsid w:val="3C093BF4"/>
    <w:rsid w:val="3C09595A"/>
    <w:rsid w:val="3C096856"/>
    <w:rsid w:val="3C096894"/>
    <w:rsid w:val="3C096E11"/>
    <w:rsid w:val="3C0A0ADE"/>
    <w:rsid w:val="3C0A14A5"/>
    <w:rsid w:val="3C0B0EA9"/>
    <w:rsid w:val="3C0B2B89"/>
    <w:rsid w:val="3C0B4FA6"/>
    <w:rsid w:val="3C0B65F9"/>
    <w:rsid w:val="3C0B7252"/>
    <w:rsid w:val="3C0C2E19"/>
    <w:rsid w:val="3C0C38B6"/>
    <w:rsid w:val="3C0C4260"/>
    <w:rsid w:val="3C0D0E94"/>
    <w:rsid w:val="3C0D2960"/>
    <w:rsid w:val="3C0E030A"/>
    <w:rsid w:val="3C0E0886"/>
    <w:rsid w:val="3C0E4427"/>
    <w:rsid w:val="3C0E61D6"/>
    <w:rsid w:val="3C0F179A"/>
    <w:rsid w:val="3C0F198D"/>
    <w:rsid w:val="3C0F349F"/>
    <w:rsid w:val="3C0F6B8E"/>
    <w:rsid w:val="3C1001A0"/>
    <w:rsid w:val="3C1019D8"/>
    <w:rsid w:val="3C101D43"/>
    <w:rsid w:val="3C101EF8"/>
    <w:rsid w:val="3C101F4E"/>
    <w:rsid w:val="3C10408D"/>
    <w:rsid w:val="3C1057FB"/>
    <w:rsid w:val="3C106A05"/>
    <w:rsid w:val="3C1102CB"/>
    <w:rsid w:val="3C12216A"/>
    <w:rsid w:val="3C122AA2"/>
    <w:rsid w:val="3C123F18"/>
    <w:rsid w:val="3C125CC6"/>
    <w:rsid w:val="3C1277A8"/>
    <w:rsid w:val="3C127B13"/>
    <w:rsid w:val="3C127C6C"/>
    <w:rsid w:val="3C131A3E"/>
    <w:rsid w:val="3C132809"/>
    <w:rsid w:val="3C137C90"/>
    <w:rsid w:val="3C137F6F"/>
    <w:rsid w:val="3C1429B6"/>
    <w:rsid w:val="3C142F4F"/>
    <w:rsid w:val="3C1453FB"/>
    <w:rsid w:val="3C14668B"/>
    <w:rsid w:val="3C150B19"/>
    <w:rsid w:val="3C153A08"/>
    <w:rsid w:val="3C155179"/>
    <w:rsid w:val="3C1557B6"/>
    <w:rsid w:val="3C157564"/>
    <w:rsid w:val="3C166A9C"/>
    <w:rsid w:val="3C17152E"/>
    <w:rsid w:val="3C173D0A"/>
    <w:rsid w:val="3C176464"/>
    <w:rsid w:val="3C177780"/>
    <w:rsid w:val="3C177F2C"/>
    <w:rsid w:val="3C1825A4"/>
    <w:rsid w:val="3C1826FC"/>
    <w:rsid w:val="3C182856"/>
    <w:rsid w:val="3C18367C"/>
    <w:rsid w:val="3C183F8D"/>
    <w:rsid w:val="3C184ED4"/>
    <w:rsid w:val="3C1852A6"/>
    <w:rsid w:val="3C1934F8"/>
    <w:rsid w:val="3C194460"/>
    <w:rsid w:val="3C196B5E"/>
    <w:rsid w:val="3C1A101E"/>
    <w:rsid w:val="3C1A1451"/>
    <w:rsid w:val="3C1A2DCC"/>
    <w:rsid w:val="3C1A4AEA"/>
    <w:rsid w:val="3C1A68AD"/>
    <w:rsid w:val="3C1A7FEE"/>
    <w:rsid w:val="3C1B0A6A"/>
    <w:rsid w:val="3C1B3C11"/>
    <w:rsid w:val="3C1B48C9"/>
    <w:rsid w:val="3C1B58D0"/>
    <w:rsid w:val="3C1B6923"/>
    <w:rsid w:val="3C1C08EE"/>
    <w:rsid w:val="3C1C08F2"/>
    <w:rsid w:val="3C1C3226"/>
    <w:rsid w:val="3C1C4D96"/>
    <w:rsid w:val="3C1C6B44"/>
    <w:rsid w:val="3C1D00DB"/>
    <w:rsid w:val="3C1D1C7C"/>
    <w:rsid w:val="3C1D1EE2"/>
    <w:rsid w:val="3C1D3123"/>
    <w:rsid w:val="3C1D466B"/>
    <w:rsid w:val="3C1D5751"/>
    <w:rsid w:val="3C1D696F"/>
    <w:rsid w:val="3C1E0B0E"/>
    <w:rsid w:val="3C1E28BD"/>
    <w:rsid w:val="3C1E31AC"/>
    <w:rsid w:val="3C1E4164"/>
    <w:rsid w:val="3C1F0277"/>
    <w:rsid w:val="3C1F03E3"/>
    <w:rsid w:val="3C1F3E60"/>
    <w:rsid w:val="3C1F4887"/>
    <w:rsid w:val="3C1F6635"/>
    <w:rsid w:val="3C200B8F"/>
    <w:rsid w:val="3C201181"/>
    <w:rsid w:val="3C20213A"/>
    <w:rsid w:val="3C2022F0"/>
    <w:rsid w:val="3C20271F"/>
    <w:rsid w:val="3C202B7C"/>
    <w:rsid w:val="3C211DCF"/>
    <w:rsid w:val="3C2123AD"/>
    <w:rsid w:val="3C212EC2"/>
    <w:rsid w:val="3C21415B"/>
    <w:rsid w:val="3C214CB9"/>
    <w:rsid w:val="3C215F09"/>
    <w:rsid w:val="3C21759B"/>
    <w:rsid w:val="3C227C10"/>
    <w:rsid w:val="3C230E3E"/>
    <w:rsid w:val="3C236B1A"/>
    <w:rsid w:val="3C237ED3"/>
    <w:rsid w:val="3C243C4B"/>
    <w:rsid w:val="3C243E99"/>
    <w:rsid w:val="3C245264"/>
    <w:rsid w:val="3C2459F9"/>
    <w:rsid w:val="3C245ED1"/>
    <w:rsid w:val="3C246E37"/>
    <w:rsid w:val="3C253184"/>
    <w:rsid w:val="3C2548F7"/>
    <w:rsid w:val="3C2567C5"/>
    <w:rsid w:val="3C261771"/>
    <w:rsid w:val="3C266E46"/>
    <w:rsid w:val="3C2679C3"/>
    <w:rsid w:val="3C27466A"/>
    <w:rsid w:val="3C274AEF"/>
    <w:rsid w:val="3C275B0D"/>
    <w:rsid w:val="3C276A75"/>
    <w:rsid w:val="3C2771AE"/>
    <w:rsid w:val="3C277297"/>
    <w:rsid w:val="3C2854E9"/>
    <w:rsid w:val="3C294F12"/>
    <w:rsid w:val="3C296830"/>
    <w:rsid w:val="3C2977E6"/>
    <w:rsid w:val="3C2A0971"/>
    <w:rsid w:val="3C2A0E99"/>
    <w:rsid w:val="3C2A0F73"/>
    <w:rsid w:val="3C2B03CE"/>
    <w:rsid w:val="3C2B31B0"/>
    <w:rsid w:val="3C2B3679"/>
    <w:rsid w:val="3C2B3C18"/>
    <w:rsid w:val="3C2B6D87"/>
    <w:rsid w:val="3C2C25BD"/>
    <w:rsid w:val="3C2C3893"/>
    <w:rsid w:val="3C2C7FB4"/>
    <w:rsid w:val="3C2D0D52"/>
    <w:rsid w:val="3C2D1537"/>
    <w:rsid w:val="3C2D1FC2"/>
    <w:rsid w:val="3C2D2B00"/>
    <w:rsid w:val="3C2D6106"/>
    <w:rsid w:val="3C2D6FA3"/>
    <w:rsid w:val="3C2D7443"/>
    <w:rsid w:val="3C2E0626"/>
    <w:rsid w:val="3C2E0D86"/>
    <w:rsid w:val="3C2E0FE8"/>
    <w:rsid w:val="3C2E22CB"/>
    <w:rsid w:val="3C2E6878"/>
    <w:rsid w:val="3C2E7570"/>
    <w:rsid w:val="3C2F05A9"/>
    <w:rsid w:val="3C2F1E93"/>
    <w:rsid w:val="3C2F2370"/>
    <w:rsid w:val="3C2F397A"/>
    <w:rsid w:val="3C2F44A4"/>
    <w:rsid w:val="3C2F4ACA"/>
    <w:rsid w:val="3C300842"/>
    <w:rsid w:val="3C30097B"/>
    <w:rsid w:val="3C301958"/>
    <w:rsid w:val="3C302214"/>
    <w:rsid w:val="3C3025F0"/>
    <w:rsid w:val="3C303577"/>
    <w:rsid w:val="3C303BF0"/>
    <w:rsid w:val="3C311437"/>
    <w:rsid w:val="3C3118A6"/>
    <w:rsid w:val="3C311AD7"/>
    <w:rsid w:val="3C312D26"/>
    <w:rsid w:val="3C3176E0"/>
    <w:rsid w:val="3C32006A"/>
    <w:rsid w:val="3C320116"/>
    <w:rsid w:val="3C321F5A"/>
    <w:rsid w:val="3C323D6F"/>
    <w:rsid w:val="3C3245BA"/>
    <w:rsid w:val="3C32574C"/>
    <w:rsid w:val="3C3262C6"/>
    <w:rsid w:val="3C330C58"/>
    <w:rsid w:val="3C331F38"/>
    <w:rsid w:val="3C333E8E"/>
    <w:rsid w:val="3C33495D"/>
    <w:rsid w:val="3C335C3C"/>
    <w:rsid w:val="3C335F4F"/>
    <w:rsid w:val="3C336BF6"/>
    <w:rsid w:val="3C34124F"/>
    <w:rsid w:val="3C3419C0"/>
    <w:rsid w:val="3C342025"/>
    <w:rsid w:val="3C3420E0"/>
    <w:rsid w:val="3C343766"/>
    <w:rsid w:val="3C34604F"/>
    <w:rsid w:val="3C346FA0"/>
    <w:rsid w:val="3C347B92"/>
    <w:rsid w:val="3C3519B4"/>
    <w:rsid w:val="3C351E3D"/>
    <w:rsid w:val="3C3534B5"/>
    <w:rsid w:val="3C355B42"/>
    <w:rsid w:val="3C356219"/>
    <w:rsid w:val="3C357C06"/>
    <w:rsid w:val="3C362434"/>
    <w:rsid w:val="3C36344F"/>
    <w:rsid w:val="3C3639AC"/>
    <w:rsid w:val="3C3648AE"/>
    <w:rsid w:val="3C367336"/>
    <w:rsid w:val="3C371BD0"/>
    <w:rsid w:val="3C374EA5"/>
    <w:rsid w:val="3C3814A4"/>
    <w:rsid w:val="3C382DD0"/>
    <w:rsid w:val="3C383C10"/>
    <w:rsid w:val="3C384FDB"/>
    <w:rsid w:val="3C387915"/>
    <w:rsid w:val="3C390623"/>
    <w:rsid w:val="3C39085C"/>
    <w:rsid w:val="3C391CEA"/>
    <w:rsid w:val="3C3A2098"/>
    <w:rsid w:val="3C3A346E"/>
    <w:rsid w:val="3C3A4DF5"/>
    <w:rsid w:val="3C3A521C"/>
    <w:rsid w:val="3C3A6681"/>
    <w:rsid w:val="3C3A6FCB"/>
    <w:rsid w:val="3C3A771E"/>
    <w:rsid w:val="3C3A79ED"/>
    <w:rsid w:val="3C3B1EF8"/>
    <w:rsid w:val="3C3B726F"/>
    <w:rsid w:val="3C3C0578"/>
    <w:rsid w:val="3C3C0F95"/>
    <w:rsid w:val="3C3C2903"/>
    <w:rsid w:val="3C3C2D43"/>
    <w:rsid w:val="3C3C3388"/>
    <w:rsid w:val="3C3C362A"/>
    <w:rsid w:val="3C3C38A5"/>
    <w:rsid w:val="3C3C510F"/>
    <w:rsid w:val="3C3C7866"/>
    <w:rsid w:val="3C3D247F"/>
    <w:rsid w:val="3C3D3BC2"/>
    <w:rsid w:val="3C3D4818"/>
    <w:rsid w:val="3C3D6ABB"/>
    <w:rsid w:val="3C3D7646"/>
    <w:rsid w:val="3C3E2F5F"/>
    <w:rsid w:val="3C3E33BA"/>
    <w:rsid w:val="3C3E48BA"/>
    <w:rsid w:val="3C3E4D0D"/>
    <w:rsid w:val="3C3E66B3"/>
    <w:rsid w:val="3C3E73E9"/>
    <w:rsid w:val="3C3F0576"/>
    <w:rsid w:val="3C3F0A85"/>
    <w:rsid w:val="3C3F1C5A"/>
    <w:rsid w:val="3C3F2833"/>
    <w:rsid w:val="3C3F2DF6"/>
    <w:rsid w:val="3C3F731F"/>
    <w:rsid w:val="3C400336"/>
    <w:rsid w:val="3C402634"/>
    <w:rsid w:val="3C403E6D"/>
    <w:rsid w:val="3C406625"/>
    <w:rsid w:val="3C406CD7"/>
    <w:rsid w:val="3C406DA3"/>
    <w:rsid w:val="3C406EAC"/>
    <w:rsid w:val="3C410359"/>
    <w:rsid w:val="3C411DE4"/>
    <w:rsid w:val="3C4151F8"/>
    <w:rsid w:val="3C416035"/>
    <w:rsid w:val="3C4165AB"/>
    <w:rsid w:val="3C423D71"/>
    <w:rsid w:val="3C424C2F"/>
    <w:rsid w:val="3C425AB9"/>
    <w:rsid w:val="3C425B8B"/>
    <w:rsid w:val="3C4271FA"/>
    <w:rsid w:val="3C430575"/>
    <w:rsid w:val="3C431948"/>
    <w:rsid w:val="3C432323"/>
    <w:rsid w:val="3C4340D1"/>
    <w:rsid w:val="3C43798F"/>
    <w:rsid w:val="3C441B1A"/>
    <w:rsid w:val="3C44382D"/>
    <w:rsid w:val="3C4446EB"/>
    <w:rsid w:val="3C44507B"/>
    <w:rsid w:val="3C445E89"/>
    <w:rsid w:val="3C4474E1"/>
    <w:rsid w:val="3C450C3A"/>
    <w:rsid w:val="3C452098"/>
    <w:rsid w:val="3C453F0E"/>
    <w:rsid w:val="3C4545FD"/>
    <w:rsid w:val="3C460065"/>
    <w:rsid w:val="3C461E13"/>
    <w:rsid w:val="3C462073"/>
    <w:rsid w:val="3C46257A"/>
    <w:rsid w:val="3C463BC1"/>
    <w:rsid w:val="3C46597A"/>
    <w:rsid w:val="3C46700B"/>
    <w:rsid w:val="3C470898"/>
    <w:rsid w:val="3C470A0A"/>
    <w:rsid w:val="3C47727D"/>
    <w:rsid w:val="3C477F26"/>
    <w:rsid w:val="3C480F3E"/>
    <w:rsid w:val="3C4816E7"/>
    <w:rsid w:val="3C48226E"/>
    <w:rsid w:val="3C48694D"/>
    <w:rsid w:val="3C487939"/>
    <w:rsid w:val="3C491E90"/>
    <w:rsid w:val="3C491ED8"/>
    <w:rsid w:val="3C4936B2"/>
    <w:rsid w:val="3C495460"/>
    <w:rsid w:val="3C4967A9"/>
    <w:rsid w:val="3C4A3F65"/>
    <w:rsid w:val="3C4A424B"/>
    <w:rsid w:val="3C4A7366"/>
    <w:rsid w:val="3C4A75A4"/>
    <w:rsid w:val="3C4B11D8"/>
    <w:rsid w:val="3C4B215E"/>
    <w:rsid w:val="3C4B47C8"/>
    <w:rsid w:val="3C4B5075"/>
    <w:rsid w:val="3C4B54A2"/>
    <w:rsid w:val="3C4B567C"/>
    <w:rsid w:val="3C4B66B6"/>
    <w:rsid w:val="3C4B74CA"/>
    <w:rsid w:val="3C4C02AC"/>
    <w:rsid w:val="3C4C1566"/>
    <w:rsid w:val="3C4C41D6"/>
    <w:rsid w:val="3C4C6284"/>
    <w:rsid w:val="3C4D08C1"/>
    <w:rsid w:val="3C4D13F4"/>
    <w:rsid w:val="3C4D31A2"/>
    <w:rsid w:val="3C4D4174"/>
    <w:rsid w:val="3C4D6CFE"/>
    <w:rsid w:val="3C4E0CC8"/>
    <w:rsid w:val="3C4E2A76"/>
    <w:rsid w:val="3C4E2F23"/>
    <w:rsid w:val="3C4E579D"/>
    <w:rsid w:val="3C4F0DA2"/>
    <w:rsid w:val="3C4F4B44"/>
    <w:rsid w:val="3C4F6F1A"/>
    <w:rsid w:val="3C4F723F"/>
    <w:rsid w:val="3C502C92"/>
    <w:rsid w:val="3C5039D8"/>
    <w:rsid w:val="3C504A40"/>
    <w:rsid w:val="3C5050FC"/>
    <w:rsid w:val="3C506297"/>
    <w:rsid w:val="3C506421"/>
    <w:rsid w:val="3C5067EE"/>
    <w:rsid w:val="3C507121"/>
    <w:rsid w:val="3C50732D"/>
    <w:rsid w:val="3C513104"/>
    <w:rsid w:val="3C5207B8"/>
    <w:rsid w:val="3C522566"/>
    <w:rsid w:val="3C5233BA"/>
    <w:rsid w:val="3C526776"/>
    <w:rsid w:val="3C526830"/>
    <w:rsid w:val="3C53008C"/>
    <w:rsid w:val="3C53336D"/>
    <w:rsid w:val="3C533E3D"/>
    <w:rsid w:val="3C536A3E"/>
    <w:rsid w:val="3C537136"/>
    <w:rsid w:val="3C5405C7"/>
    <w:rsid w:val="3C540896"/>
    <w:rsid w:val="3C5462DE"/>
    <w:rsid w:val="3C5502A8"/>
    <w:rsid w:val="3C551B9E"/>
    <w:rsid w:val="3C552A9F"/>
    <w:rsid w:val="3C560478"/>
    <w:rsid w:val="3C563686"/>
    <w:rsid w:val="3C564CDE"/>
    <w:rsid w:val="3C565266"/>
    <w:rsid w:val="3C5662BD"/>
    <w:rsid w:val="3C574C93"/>
    <w:rsid w:val="3C575DCE"/>
    <w:rsid w:val="3C577F90"/>
    <w:rsid w:val="3C581420"/>
    <w:rsid w:val="3C583F12"/>
    <w:rsid w:val="3C58437E"/>
    <w:rsid w:val="3C5850E9"/>
    <w:rsid w:val="3C590F2E"/>
    <w:rsid w:val="3C591B47"/>
    <w:rsid w:val="3C5929E2"/>
    <w:rsid w:val="3C594AF0"/>
    <w:rsid w:val="3C594CA6"/>
    <w:rsid w:val="3C594E5B"/>
    <w:rsid w:val="3C595011"/>
    <w:rsid w:val="3C597D99"/>
    <w:rsid w:val="3C5A0F0C"/>
    <w:rsid w:val="3C5A141B"/>
    <w:rsid w:val="3C5A22F7"/>
    <w:rsid w:val="3C5A4B2B"/>
    <w:rsid w:val="3C5A5481"/>
    <w:rsid w:val="3C5A58BF"/>
    <w:rsid w:val="3C5A766D"/>
    <w:rsid w:val="3C5B314C"/>
    <w:rsid w:val="3C5B3302"/>
    <w:rsid w:val="3C5B4213"/>
    <w:rsid w:val="3C5B50FC"/>
    <w:rsid w:val="3C5B6911"/>
    <w:rsid w:val="3C5B695A"/>
    <w:rsid w:val="3C5B75A5"/>
    <w:rsid w:val="3C5B77C4"/>
    <w:rsid w:val="3C5B7DA1"/>
    <w:rsid w:val="3C5C0FC8"/>
    <w:rsid w:val="3C5C1637"/>
    <w:rsid w:val="3C5C1642"/>
    <w:rsid w:val="3C5C33E5"/>
    <w:rsid w:val="3C5C41B2"/>
    <w:rsid w:val="3C5C5193"/>
    <w:rsid w:val="3C5C6F51"/>
    <w:rsid w:val="3C5C762F"/>
    <w:rsid w:val="3C5D3122"/>
    <w:rsid w:val="3C5D6C36"/>
    <w:rsid w:val="3C5D7CBE"/>
    <w:rsid w:val="3C5D7F58"/>
    <w:rsid w:val="3C5E015C"/>
    <w:rsid w:val="3C5E0F0B"/>
    <w:rsid w:val="3C5E262A"/>
    <w:rsid w:val="3C5E59CA"/>
    <w:rsid w:val="3C5E715D"/>
    <w:rsid w:val="3C5F4A28"/>
    <w:rsid w:val="3C5F4C83"/>
    <w:rsid w:val="3C5F6A31"/>
    <w:rsid w:val="3C601127"/>
    <w:rsid w:val="3C604C0C"/>
    <w:rsid w:val="3C606EA2"/>
    <w:rsid w:val="3C614495"/>
    <w:rsid w:val="3C616C4D"/>
    <w:rsid w:val="3C6176BA"/>
    <w:rsid w:val="3C621670"/>
    <w:rsid w:val="3C624D6E"/>
    <w:rsid w:val="3C6250A3"/>
    <w:rsid w:val="3C630334"/>
    <w:rsid w:val="3C630C75"/>
    <w:rsid w:val="3C6329C5"/>
    <w:rsid w:val="3C63471E"/>
    <w:rsid w:val="3C634773"/>
    <w:rsid w:val="3C634F70"/>
    <w:rsid w:val="3C636E7F"/>
    <w:rsid w:val="3C6373CA"/>
    <w:rsid w:val="3C64040A"/>
    <w:rsid w:val="3C641104"/>
    <w:rsid w:val="3C6430C6"/>
    <w:rsid w:val="3C6479C3"/>
    <w:rsid w:val="3C6504EB"/>
    <w:rsid w:val="3C65095B"/>
    <w:rsid w:val="3C651671"/>
    <w:rsid w:val="3C6524A8"/>
    <w:rsid w:val="3C6525F7"/>
    <w:rsid w:val="3C653CDC"/>
    <w:rsid w:val="3C65673D"/>
    <w:rsid w:val="3C66231C"/>
    <w:rsid w:val="3C66326D"/>
    <w:rsid w:val="3C664263"/>
    <w:rsid w:val="3C666012"/>
    <w:rsid w:val="3C667DC0"/>
    <w:rsid w:val="3C673D92"/>
    <w:rsid w:val="3C674DA0"/>
    <w:rsid w:val="3C67713B"/>
    <w:rsid w:val="3C677B59"/>
    <w:rsid w:val="3C681114"/>
    <w:rsid w:val="3C683636"/>
    <w:rsid w:val="3C684650"/>
    <w:rsid w:val="3C690A12"/>
    <w:rsid w:val="3C69102E"/>
    <w:rsid w:val="3C691374"/>
    <w:rsid w:val="3C6923A5"/>
    <w:rsid w:val="3C6926A6"/>
    <w:rsid w:val="3C692AFF"/>
    <w:rsid w:val="3C69408C"/>
    <w:rsid w:val="3C695ADF"/>
    <w:rsid w:val="3C6960FA"/>
    <w:rsid w:val="3C69636B"/>
    <w:rsid w:val="3C697667"/>
    <w:rsid w:val="3C6978B0"/>
    <w:rsid w:val="3C6A30C8"/>
    <w:rsid w:val="3C6A3835"/>
    <w:rsid w:val="3C6A3D54"/>
    <w:rsid w:val="3C6A5B02"/>
    <w:rsid w:val="3C6A6406"/>
    <w:rsid w:val="3C6A71F4"/>
    <w:rsid w:val="3C6B13F4"/>
    <w:rsid w:val="3C6B187A"/>
    <w:rsid w:val="3C6B26E4"/>
    <w:rsid w:val="3C6B3628"/>
    <w:rsid w:val="3C6B7ACC"/>
    <w:rsid w:val="3C6C532A"/>
    <w:rsid w:val="3C6C6155"/>
    <w:rsid w:val="3C6C7913"/>
    <w:rsid w:val="3C6D114E"/>
    <w:rsid w:val="3C6D21B6"/>
    <w:rsid w:val="3C6D4611"/>
    <w:rsid w:val="3C6D4A38"/>
    <w:rsid w:val="3C6D55F2"/>
    <w:rsid w:val="3C6E07C6"/>
    <w:rsid w:val="3C6E3202"/>
    <w:rsid w:val="3C6E4131"/>
    <w:rsid w:val="3C6E4D87"/>
    <w:rsid w:val="3C6E4EC6"/>
    <w:rsid w:val="3C6E5617"/>
    <w:rsid w:val="3C6E632E"/>
    <w:rsid w:val="3C6F5029"/>
    <w:rsid w:val="3C6F6217"/>
    <w:rsid w:val="3C6F639A"/>
    <w:rsid w:val="3C7010CA"/>
    <w:rsid w:val="3C7050E2"/>
    <w:rsid w:val="3C710B37"/>
    <w:rsid w:val="3C710D23"/>
    <w:rsid w:val="3C717D8F"/>
    <w:rsid w:val="3C720E5A"/>
    <w:rsid w:val="3C722C08"/>
    <w:rsid w:val="3C7249B6"/>
    <w:rsid w:val="3C74072E"/>
    <w:rsid w:val="3C742A08"/>
    <w:rsid w:val="3C7474B8"/>
    <w:rsid w:val="3C750948"/>
    <w:rsid w:val="3C756311"/>
    <w:rsid w:val="3C76158A"/>
    <w:rsid w:val="3C761AAA"/>
    <w:rsid w:val="3C7626F9"/>
    <w:rsid w:val="3C77021F"/>
    <w:rsid w:val="3C770472"/>
    <w:rsid w:val="3C770992"/>
    <w:rsid w:val="3C771943"/>
    <w:rsid w:val="3C775E39"/>
    <w:rsid w:val="3C7772E8"/>
    <w:rsid w:val="3C780A0A"/>
    <w:rsid w:val="3C780F3D"/>
    <w:rsid w:val="3C7818EE"/>
    <w:rsid w:val="3C782E3B"/>
    <w:rsid w:val="3C785826"/>
    <w:rsid w:val="3C7861C8"/>
    <w:rsid w:val="3C790759"/>
    <w:rsid w:val="3C793F97"/>
    <w:rsid w:val="3C794C68"/>
    <w:rsid w:val="3C795D45"/>
    <w:rsid w:val="3C7964BB"/>
    <w:rsid w:val="3C79662B"/>
    <w:rsid w:val="3C797AF3"/>
    <w:rsid w:val="3C7A0C19"/>
    <w:rsid w:val="3C7A0E0D"/>
    <w:rsid w:val="3C7A1ABD"/>
    <w:rsid w:val="3C7A386B"/>
    <w:rsid w:val="3C7A4420"/>
    <w:rsid w:val="3C7A5192"/>
    <w:rsid w:val="3C7A52D4"/>
    <w:rsid w:val="3C7A596A"/>
    <w:rsid w:val="3C7B2D63"/>
    <w:rsid w:val="3C7B5E91"/>
    <w:rsid w:val="3C7B738B"/>
    <w:rsid w:val="3C7B75CB"/>
    <w:rsid w:val="3C7B7D0F"/>
    <w:rsid w:val="3C7C081B"/>
    <w:rsid w:val="3C7C09C6"/>
    <w:rsid w:val="3C7C1082"/>
    <w:rsid w:val="3C7C2C99"/>
    <w:rsid w:val="3C7C3A87"/>
    <w:rsid w:val="3C7D2A4D"/>
    <w:rsid w:val="3C7E15AD"/>
    <w:rsid w:val="3C7E1C9B"/>
    <w:rsid w:val="3C7E2C6F"/>
    <w:rsid w:val="3C7E335B"/>
    <w:rsid w:val="3C7E5160"/>
    <w:rsid w:val="3C7E77FF"/>
    <w:rsid w:val="3C7F27CA"/>
    <w:rsid w:val="3C7F2B87"/>
    <w:rsid w:val="3C7F2F06"/>
    <w:rsid w:val="3C7F446D"/>
    <w:rsid w:val="3C7F5D0C"/>
    <w:rsid w:val="3C801D3D"/>
    <w:rsid w:val="3C803437"/>
    <w:rsid w:val="3C805325"/>
    <w:rsid w:val="3C80719C"/>
    <w:rsid w:val="3C81109D"/>
    <w:rsid w:val="3C81151E"/>
    <w:rsid w:val="3C811ABC"/>
    <w:rsid w:val="3C811CD8"/>
    <w:rsid w:val="3C812E4B"/>
    <w:rsid w:val="3C815193"/>
    <w:rsid w:val="3C8174EA"/>
    <w:rsid w:val="3C817BE0"/>
    <w:rsid w:val="3C8303D1"/>
    <w:rsid w:val="3C830753"/>
    <w:rsid w:val="3C831717"/>
    <w:rsid w:val="3C833965"/>
    <w:rsid w:val="3C833EA4"/>
    <w:rsid w:val="3C8343DC"/>
    <w:rsid w:val="3C834E15"/>
    <w:rsid w:val="3C836BC3"/>
    <w:rsid w:val="3C845CE7"/>
    <w:rsid w:val="3C847A15"/>
    <w:rsid w:val="3C85043D"/>
    <w:rsid w:val="3C850B8E"/>
    <w:rsid w:val="3C851455"/>
    <w:rsid w:val="3C852C51"/>
    <w:rsid w:val="3C852D0A"/>
    <w:rsid w:val="3C857B95"/>
    <w:rsid w:val="3C860462"/>
    <w:rsid w:val="3C861408"/>
    <w:rsid w:val="3C8627B4"/>
    <w:rsid w:val="3C863034"/>
    <w:rsid w:val="3C8640B5"/>
    <w:rsid w:val="3C86610F"/>
    <w:rsid w:val="3C8666B4"/>
    <w:rsid w:val="3C872EE9"/>
    <w:rsid w:val="3C877917"/>
    <w:rsid w:val="3C880E9F"/>
    <w:rsid w:val="3C882D21"/>
    <w:rsid w:val="3C886DBE"/>
    <w:rsid w:val="3C887370"/>
    <w:rsid w:val="3C89024E"/>
    <w:rsid w:val="3C89179A"/>
    <w:rsid w:val="3C894F96"/>
    <w:rsid w:val="3C89680D"/>
    <w:rsid w:val="3C8A0201"/>
    <w:rsid w:val="3C8A0F85"/>
    <w:rsid w:val="3C8A16DE"/>
    <w:rsid w:val="3C8A1D00"/>
    <w:rsid w:val="3C8A4AE6"/>
    <w:rsid w:val="3C8A58EE"/>
    <w:rsid w:val="3C8A6893"/>
    <w:rsid w:val="3C8B2FD6"/>
    <w:rsid w:val="3C8B3CCA"/>
    <w:rsid w:val="3C8B545E"/>
    <w:rsid w:val="3C8B5A78"/>
    <w:rsid w:val="3C8C02BF"/>
    <w:rsid w:val="3C8C2777"/>
    <w:rsid w:val="3C8C3885"/>
    <w:rsid w:val="3C8C41FE"/>
    <w:rsid w:val="3C8C6EBC"/>
    <w:rsid w:val="3C8C741E"/>
    <w:rsid w:val="3C8D17A0"/>
    <w:rsid w:val="3C8D17F0"/>
    <w:rsid w:val="3C8D19DD"/>
    <w:rsid w:val="3C8D5CD9"/>
    <w:rsid w:val="3C8D7A42"/>
    <w:rsid w:val="3C8E1FD4"/>
    <w:rsid w:val="3C8E4865"/>
    <w:rsid w:val="3C8E78B9"/>
    <w:rsid w:val="3C8F0D40"/>
    <w:rsid w:val="3C8F1874"/>
    <w:rsid w:val="3C8F1CF6"/>
    <w:rsid w:val="3C8F37BA"/>
    <w:rsid w:val="3C8F541C"/>
    <w:rsid w:val="3C8F68C7"/>
    <w:rsid w:val="3C8F6EBE"/>
    <w:rsid w:val="3C9012E0"/>
    <w:rsid w:val="3C90221E"/>
    <w:rsid w:val="3C902605"/>
    <w:rsid w:val="3C902983"/>
    <w:rsid w:val="3C902A53"/>
    <w:rsid w:val="3C90308E"/>
    <w:rsid w:val="3C9031B9"/>
    <w:rsid w:val="3C9037B0"/>
    <w:rsid w:val="3C90503C"/>
    <w:rsid w:val="3C905D68"/>
    <w:rsid w:val="3C906783"/>
    <w:rsid w:val="3C9115B1"/>
    <w:rsid w:val="3C913019"/>
    <w:rsid w:val="3C9156E6"/>
    <w:rsid w:val="3C9169E0"/>
    <w:rsid w:val="3C916C29"/>
    <w:rsid w:val="3C917265"/>
    <w:rsid w:val="3C917532"/>
    <w:rsid w:val="3C92069A"/>
    <w:rsid w:val="3C920BB5"/>
    <w:rsid w:val="3C923EEF"/>
    <w:rsid w:val="3C926E07"/>
    <w:rsid w:val="3C930CC6"/>
    <w:rsid w:val="3C933ED1"/>
    <w:rsid w:val="3C940923"/>
    <w:rsid w:val="3C940DD1"/>
    <w:rsid w:val="3C942B7F"/>
    <w:rsid w:val="3C9439CC"/>
    <w:rsid w:val="3C94594D"/>
    <w:rsid w:val="3C946AA2"/>
    <w:rsid w:val="3C9529F3"/>
    <w:rsid w:val="3C954CCF"/>
    <w:rsid w:val="3C954EA1"/>
    <w:rsid w:val="3C955418"/>
    <w:rsid w:val="3C9568F7"/>
    <w:rsid w:val="3C9613C2"/>
    <w:rsid w:val="3C9619C7"/>
    <w:rsid w:val="3C96358C"/>
    <w:rsid w:val="3C963DCB"/>
    <w:rsid w:val="3C964B49"/>
    <w:rsid w:val="3C967B90"/>
    <w:rsid w:val="3C967F1C"/>
    <w:rsid w:val="3C97193F"/>
    <w:rsid w:val="3C97266F"/>
    <w:rsid w:val="3C9729E4"/>
    <w:rsid w:val="3C97441D"/>
    <w:rsid w:val="3C975DCD"/>
    <w:rsid w:val="3C9778C2"/>
    <w:rsid w:val="3C980980"/>
    <w:rsid w:val="3C981526"/>
    <w:rsid w:val="3C983CE2"/>
    <w:rsid w:val="3C984E35"/>
    <w:rsid w:val="3C990195"/>
    <w:rsid w:val="3C990365"/>
    <w:rsid w:val="3C99066E"/>
    <w:rsid w:val="3C991F43"/>
    <w:rsid w:val="3C991F50"/>
    <w:rsid w:val="3C99235D"/>
    <w:rsid w:val="3C99397C"/>
    <w:rsid w:val="3C996732"/>
    <w:rsid w:val="3C9A11D3"/>
    <w:rsid w:val="3C9A5BF8"/>
    <w:rsid w:val="3C9A5CBB"/>
    <w:rsid w:val="3C9A7B37"/>
    <w:rsid w:val="3C9B215F"/>
    <w:rsid w:val="3C9B2663"/>
    <w:rsid w:val="3C9B3F0D"/>
    <w:rsid w:val="3C9B4315"/>
    <w:rsid w:val="3C9B5AFB"/>
    <w:rsid w:val="3C9B6A09"/>
    <w:rsid w:val="3C9B760D"/>
    <w:rsid w:val="3C9C154C"/>
    <w:rsid w:val="3C9C2562"/>
    <w:rsid w:val="3C9C2A0C"/>
    <w:rsid w:val="3C9C4BD8"/>
    <w:rsid w:val="3C9C4D45"/>
    <w:rsid w:val="3C9C5234"/>
    <w:rsid w:val="3C9C5ED7"/>
    <w:rsid w:val="3C9C79C8"/>
    <w:rsid w:val="3C9C7C85"/>
    <w:rsid w:val="3C9D17C7"/>
    <w:rsid w:val="3C9D7B54"/>
    <w:rsid w:val="3C9E04B6"/>
    <w:rsid w:val="3C9E0F56"/>
    <w:rsid w:val="3C9E166D"/>
    <w:rsid w:val="3C9E1C4F"/>
    <w:rsid w:val="3C9E48D2"/>
    <w:rsid w:val="3C9F2F36"/>
    <w:rsid w:val="3C9F32D2"/>
    <w:rsid w:val="3C9F6638"/>
    <w:rsid w:val="3CA0136A"/>
    <w:rsid w:val="3CA05045"/>
    <w:rsid w:val="3CA06DE2"/>
    <w:rsid w:val="3CA07775"/>
    <w:rsid w:val="3CA07C16"/>
    <w:rsid w:val="3CA10A57"/>
    <w:rsid w:val="3CA1108C"/>
    <w:rsid w:val="3CA11D44"/>
    <w:rsid w:val="3CA134EE"/>
    <w:rsid w:val="3CA164D5"/>
    <w:rsid w:val="3CA169A4"/>
    <w:rsid w:val="3CA1704A"/>
    <w:rsid w:val="3CA170B0"/>
    <w:rsid w:val="3CA201BD"/>
    <w:rsid w:val="3CA22536"/>
    <w:rsid w:val="3CA2361B"/>
    <w:rsid w:val="3CA2556C"/>
    <w:rsid w:val="3CA32DC2"/>
    <w:rsid w:val="3CA35079"/>
    <w:rsid w:val="3CA352E5"/>
    <w:rsid w:val="3CA42FA8"/>
    <w:rsid w:val="3CA43C97"/>
    <w:rsid w:val="3CA44E56"/>
    <w:rsid w:val="3CA45990"/>
    <w:rsid w:val="3CA46AF1"/>
    <w:rsid w:val="3CA50A4C"/>
    <w:rsid w:val="3CA52FDE"/>
    <w:rsid w:val="3CA54D8C"/>
    <w:rsid w:val="3CA54F22"/>
    <w:rsid w:val="3CA60B04"/>
    <w:rsid w:val="3CA61D20"/>
    <w:rsid w:val="3CA6298C"/>
    <w:rsid w:val="3CA64660"/>
    <w:rsid w:val="3CA65983"/>
    <w:rsid w:val="3CA77849"/>
    <w:rsid w:val="3CA803D8"/>
    <w:rsid w:val="3CA8118B"/>
    <w:rsid w:val="3CA8487C"/>
    <w:rsid w:val="3CA84C67"/>
    <w:rsid w:val="3CA863A8"/>
    <w:rsid w:val="3CA8662A"/>
    <w:rsid w:val="3CA90B66"/>
    <w:rsid w:val="3CA95E9D"/>
    <w:rsid w:val="3CA963C8"/>
    <w:rsid w:val="3CAA0C2A"/>
    <w:rsid w:val="3CAA23A2"/>
    <w:rsid w:val="3CAA37A0"/>
    <w:rsid w:val="3CAA4150"/>
    <w:rsid w:val="3CAA4340"/>
    <w:rsid w:val="3CAA450F"/>
    <w:rsid w:val="3CAB0758"/>
    <w:rsid w:val="3CAB3899"/>
    <w:rsid w:val="3CAB4C8D"/>
    <w:rsid w:val="3CAB5F05"/>
    <w:rsid w:val="3CAB6AB0"/>
    <w:rsid w:val="3CAC2F8C"/>
    <w:rsid w:val="3CAC35E8"/>
    <w:rsid w:val="3CAC4B62"/>
    <w:rsid w:val="3CAC61B9"/>
    <w:rsid w:val="3CAC71B6"/>
    <w:rsid w:val="3CAD1E92"/>
    <w:rsid w:val="3CAD3C40"/>
    <w:rsid w:val="3CAD7248"/>
    <w:rsid w:val="3CAE157C"/>
    <w:rsid w:val="3CAE4420"/>
    <w:rsid w:val="3CAF170F"/>
    <w:rsid w:val="3CAF1767"/>
    <w:rsid w:val="3CAF1F69"/>
    <w:rsid w:val="3CAF3BD4"/>
    <w:rsid w:val="3CAF5C0A"/>
    <w:rsid w:val="3CAF7421"/>
    <w:rsid w:val="3CB04B3A"/>
    <w:rsid w:val="3CB05344"/>
    <w:rsid w:val="3CB054DF"/>
    <w:rsid w:val="3CB11AC6"/>
    <w:rsid w:val="3CB11C76"/>
    <w:rsid w:val="3CB11D10"/>
    <w:rsid w:val="3CB13731"/>
    <w:rsid w:val="3CB15290"/>
    <w:rsid w:val="3CB22C1A"/>
    <w:rsid w:val="3CB2745A"/>
    <w:rsid w:val="3CB274A9"/>
    <w:rsid w:val="3CB3000D"/>
    <w:rsid w:val="3CB3139C"/>
    <w:rsid w:val="3CB329AF"/>
    <w:rsid w:val="3CB36E30"/>
    <w:rsid w:val="3CB37C5C"/>
    <w:rsid w:val="3CB37D85"/>
    <w:rsid w:val="3CB404E9"/>
    <w:rsid w:val="3CB40E6E"/>
    <w:rsid w:val="3CB411F8"/>
    <w:rsid w:val="3CB42B91"/>
    <w:rsid w:val="3CB43221"/>
    <w:rsid w:val="3CB4494B"/>
    <w:rsid w:val="3CB44C6F"/>
    <w:rsid w:val="3CB44FCF"/>
    <w:rsid w:val="3CB46052"/>
    <w:rsid w:val="3CB51856"/>
    <w:rsid w:val="3CB52AF5"/>
    <w:rsid w:val="3CB533E3"/>
    <w:rsid w:val="3CB565ED"/>
    <w:rsid w:val="3CB570E8"/>
    <w:rsid w:val="3CB5751C"/>
    <w:rsid w:val="3CB600E4"/>
    <w:rsid w:val="3CB60D47"/>
    <w:rsid w:val="3CB61B58"/>
    <w:rsid w:val="3CB6212B"/>
    <w:rsid w:val="3CB62A75"/>
    <w:rsid w:val="3CB64D35"/>
    <w:rsid w:val="3CB65233"/>
    <w:rsid w:val="3CB6585D"/>
    <w:rsid w:val="3CB66F99"/>
    <w:rsid w:val="3CB67CD6"/>
    <w:rsid w:val="3CB702CD"/>
    <w:rsid w:val="3CB71D1D"/>
    <w:rsid w:val="3CB72D11"/>
    <w:rsid w:val="3CB73C58"/>
    <w:rsid w:val="3CB74BC2"/>
    <w:rsid w:val="3CB7686D"/>
    <w:rsid w:val="3CB76A42"/>
    <w:rsid w:val="3CB80967"/>
    <w:rsid w:val="3CB80EBB"/>
    <w:rsid w:val="3CB822A6"/>
    <w:rsid w:val="3CB846D9"/>
    <w:rsid w:val="3CB84A6B"/>
    <w:rsid w:val="3CB84E74"/>
    <w:rsid w:val="3CB85E9D"/>
    <w:rsid w:val="3CB925E5"/>
    <w:rsid w:val="3CB9392B"/>
    <w:rsid w:val="3CB959D9"/>
    <w:rsid w:val="3CB9732D"/>
    <w:rsid w:val="3CB97C2F"/>
    <w:rsid w:val="3CBA010B"/>
    <w:rsid w:val="3CBA20A0"/>
    <w:rsid w:val="3CBA222D"/>
    <w:rsid w:val="3CBA31C9"/>
    <w:rsid w:val="3CBA47FC"/>
    <w:rsid w:val="3CBB0E0C"/>
    <w:rsid w:val="3CBB555F"/>
    <w:rsid w:val="3CBB5B93"/>
    <w:rsid w:val="3CBB635D"/>
    <w:rsid w:val="3CBC002D"/>
    <w:rsid w:val="3CBC0226"/>
    <w:rsid w:val="3CBC1C8A"/>
    <w:rsid w:val="3CBC20D5"/>
    <w:rsid w:val="3CBC30DD"/>
    <w:rsid w:val="3CBC3285"/>
    <w:rsid w:val="3CBC363F"/>
    <w:rsid w:val="3CBC3E83"/>
    <w:rsid w:val="3CBC6CC2"/>
    <w:rsid w:val="3CBC7E69"/>
    <w:rsid w:val="3CBD0327"/>
    <w:rsid w:val="3CBD0ADE"/>
    <w:rsid w:val="3CBD1F56"/>
    <w:rsid w:val="3CBD1FF1"/>
    <w:rsid w:val="3CBD2D4B"/>
    <w:rsid w:val="3CBD3863"/>
    <w:rsid w:val="3CBD456D"/>
    <w:rsid w:val="3CBE7BFC"/>
    <w:rsid w:val="3CBF2BDF"/>
    <w:rsid w:val="3CBF2CE9"/>
    <w:rsid w:val="3CBF319F"/>
    <w:rsid w:val="3CBF3391"/>
    <w:rsid w:val="3CBF723B"/>
    <w:rsid w:val="3CBF7768"/>
    <w:rsid w:val="3CC01353"/>
    <w:rsid w:val="3CC01BC6"/>
    <w:rsid w:val="3CC02ABB"/>
    <w:rsid w:val="3CC031C7"/>
    <w:rsid w:val="3CC03C61"/>
    <w:rsid w:val="3CC046A2"/>
    <w:rsid w:val="3CC05722"/>
    <w:rsid w:val="3CC1149A"/>
    <w:rsid w:val="3CC11E03"/>
    <w:rsid w:val="3CC144D2"/>
    <w:rsid w:val="3CC14F38"/>
    <w:rsid w:val="3CC1516E"/>
    <w:rsid w:val="3CC15ABF"/>
    <w:rsid w:val="3CC1707F"/>
    <w:rsid w:val="3CC176EC"/>
    <w:rsid w:val="3CC241DD"/>
    <w:rsid w:val="3CC26F4F"/>
    <w:rsid w:val="3CC30ABD"/>
    <w:rsid w:val="3CC316B6"/>
    <w:rsid w:val="3CC33464"/>
    <w:rsid w:val="3CC34CDF"/>
    <w:rsid w:val="3CC35212"/>
    <w:rsid w:val="3CC37D38"/>
    <w:rsid w:val="3CC40602"/>
    <w:rsid w:val="3CC43F23"/>
    <w:rsid w:val="3CC50EB8"/>
    <w:rsid w:val="3CC50F8A"/>
    <w:rsid w:val="3CC54E4C"/>
    <w:rsid w:val="3CC6056F"/>
    <w:rsid w:val="3CC61931"/>
    <w:rsid w:val="3CC66AB0"/>
    <w:rsid w:val="3CC72F54"/>
    <w:rsid w:val="3CC74BCD"/>
    <w:rsid w:val="3CC75535"/>
    <w:rsid w:val="3CC770F6"/>
    <w:rsid w:val="3CC80A7A"/>
    <w:rsid w:val="3CC80BD3"/>
    <w:rsid w:val="3CC827AE"/>
    <w:rsid w:val="3CC82828"/>
    <w:rsid w:val="3CC8405F"/>
    <w:rsid w:val="3CC85F66"/>
    <w:rsid w:val="3CC86CCC"/>
    <w:rsid w:val="3CC934B3"/>
    <w:rsid w:val="3CCA034E"/>
    <w:rsid w:val="3CCA47F2"/>
    <w:rsid w:val="3CCA65A0"/>
    <w:rsid w:val="3CCB0A1D"/>
    <w:rsid w:val="3CCB1742"/>
    <w:rsid w:val="3CCB1FE8"/>
    <w:rsid w:val="3CCB2319"/>
    <w:rsid w:val="3CCB602B"/>
    <w:rsid w:val="3CCB69E4"/>
    <w:rsid w:val="3CCC056A"/>
    <w:rsid w:val="3CCC21A1"/>
    <w:rsid w:val="3CCC3AD8"/>
    <w:rsid w:val="3CCC48C7"/>
    <w:rsid w:val="3CCC57A3"/>
    <w:rsid w:val="3CCC64AA"/>
    <w:rsid w:val="3CCD1D80"/>
    <w:rsid w:val="3CCD42E3"/>
    <w:rsid w:val="3CCD487E"/>
    <w:rsid w:val="3CCD6091"/>
    <w:rsid w:val="3CCD6C33"/>
    <w:rsid w:val="3CCD78C1"/>
    <w:rsid w:val="3CCD7E3F"/>
    <w:rsid w:val="3CCE00C3"/>
    <w:rsid w:val="3CCE33F9"/>
    <w:rsid w:val="3CCE40B1"/>
    <w:rsid w:val="3CCE4D04"/>
    <w:rsid w:val="3CCE6982"/>
    <w:rsid w:val="3CCF005B"/>
    <w:rsid w:val="3CCF169E"/>
    <w:rsid w:val="3CCF1BF1"/>
    <w:rsid w:val="3CCF1E09"/>
    <w:rsid w:val="3CCF3BB7"/>
    <w:rsid w:val="3CCF5079"/>
    <w:rsid w:val="3CCF5261"/>
    <w:rsid w:val="3CCF5BB2"/>
    <w:rsid w:val="3CCF65F3"/>
    <w:rsid w:val="3CD029E3"/>
    <w:rsid w:val="3CD05999"/>
    <w:rsid w:val="3CD06008"/>
    <w:rsid w:val="3CD135B1"/>
    <w:rsid w:val="3CD13D8B"/>
    <w:rsid w:val="3CD156CD"/>
    <w:rsid w:val="3CD163DD"/>
    <w:rsid w:val="3CD16A44"/>
    <w:rsid w:val="3CD16ED7"/>
    <w:rsid w:val="3CD1792F"/>
    <w:rsid w:val="3CD2085D"/>
    <w:rsid w:val="3CD22649"/>
    <w:rsid w:val="3CD236A7"/>
    <w:rsid w:val="3CD248C9"/>
    <w:rsid w:val="3CD25455"/>
    <w:rsid w:val="3CD34EF1"/>
    <w:rsid w:val="3CD45671"/>
    <w:rsid w:val="3CD4741F"/>
    <w:rsid w:val="3CD53C84"/>
    <w:rsid w:val="3CD553C5"/>
    <w:rsid w:val="3CD55737"/>
    <w:rsid w:val="3CD559C6"/>
    <w:rsid w:val="3CD57699"/>
    <w:rsid w:val="3CD608E5"/>
    <w:rsid w:val="3CD64439"/>
    <w:rsid w:val="3CD64F45"/>
    <w:rsid w:val="3CD65A9B"/>
    <w:rsid w:val="3CD662EF"/>
    <w:rsid w:val="3CD70056"/>
    <w:rsid w:val="3CD70B79"/>
    <w:rsid w:val="3CD70CBD"/>
    <w:rsid w:val="3CD7195D"/>
    <w:rsid w:val="3CD728B6"/>
    <w:rsid w:val="3CD72A6B"/>
    <w:rsid w:val="3CD74B5F"/>
    <w:rsid w:val="3CD76F0F"/>
    <w:rsid w:val="3CD8113B"/>
    <w:rsid w:val="3CD84EF8"/>
    <w:rsid w:val="3CD86DF3"/>
    <w:rsid w:val="3CD87BFE"/>
    <w:rsid w:val="3CD92C87"/>
    <w:rsid w:val="3CD94A35"/>
    <w:rsid w:val="3CD951D6"/>
    <w:rsid w:val="3CD95AAB"/>
    <w:rsid w:val="3CD967E3"/>
    <w:rsid w:val="3CD969F7"/>
    <w:rsid w:val="3CDA396C"/>
    <w:rsid w:val="3CDA4076"/>
    <w:rsid w:val="3CDA5E09"/>
    <w:rsid w:val="3CDA7DA7"/>
    <w:rsid w:val="3CDB07AE"/>
    <w:rsid w:val="3CDB292A"/>
    <w:rsid w:val="3CDB383D"/>
    <w:rsid w:val="3CDB560A"/>
    <w:rsid w:val="3CDB69FF"/>
    <w:rsid w:val="3CDC0A9D"/>
    <w:rsid w:val="3CDC3B57"/>
    <w:rsid w:val="3CDD0790"/>
    <w:rsid w:val="3CDD0A65"/>
    <w:rsid w:val="3CDD2778"/>
    <w:rsid w:val="3CDD2EB0"/>
    <w:rsid w:val="3CDD4FE7"/>
    <w:rsid w:val="3CDD6728"/>
    <w:rsid w:val="3CDE029E"/>
    <w:rsid w:val="3CDE2004"/>
    <w:rsid w:val="3CDE204C"/>
    <w:rsid w:val="3CDE399D"/>
    <w:rsid w:val="3CDE4999"/>
    <w:rsid w:val="3CDE6477"/>
    <w:rsid w:val="3CDE7BB7"/>
    <w:rsid w:val="3CDE7BB8"/>
    <w:rsid w:val="3CDF22CA"/>
    <w:rsid w:val="3CDF7907"/>
    <w:rsid w:val="3CE024D8"/>
    <w:rsid w:val="3CE02A1F"/>
    <w:rsid w:val="3CE02BE1"/>
    <w:rsid w:val="3CE030B7"/>
    <w:rsid w:val="3CE04016"/>
    <w:rsid w:val="3CE05DC4"/>
    <w:rsid w:val="3CE065C5"/>
    <w:rsid w:val="3CE1162D"/>
    <w:rsid w:val="3CE138EA"/>
    <w:rsid w:val="3CE13ABD"/>
    <w:rsid w:val="3CE174FA"/>
    <w:rsid w:val="3CE21B3C"/>
    <w:rsid w:val="3CE21DD7"/>
    <w:rsid w:val="3CE25F1F"/>
    <w:rsid w:val="3CE26A80"/>
    <w:rsid w:val="3CE30E59"/>
    <w:rsid w:val="3CE31410"/>
    <w:rsid w:val="3CE33B06"/>
    <w:rsid w:val="3CE33C1C"/>
    <w:rsid w:val="3CE33DFD"/>
    <w:rsid w:val="3CE33EB0"/>
    <w:rsid w:val="3CE37662"/>
    <w:rsid w:val="3CE40F86"/>
    <w:rsid w:val="3CE422E9"/>
    <w:rsid w:val="3CE42875"/>
    <w:rsid w:val="3CE43A2A"/>
    <w:rsid w:val="3CE4402E"/>
    <w:rsid w:val="3CE44A6E"/>
    <w:rsid w:val="3CE4551F"/>
    <w:rsid w:val="3CE5162C"/>
    <w:rsid w:val="3CE51F49"/>
    <w:rsid w:val="3CE528ED"/>
    <w:rsid w:val="3CE533DA"/>
    <w:rsid w:val="3CE53779"/>
    <w:rsid w:val="3CE539F7"/>
    <w:rsid w:val="3CE55188"/>
    <w:rsid w:val="3CE55282"/>
    <w:rsid w:val="3CE5542B"/>
    <w:rsid w:val="3CE576FB"/>
    <w:rsid w:val="3CE61B74"/>
    <w:rsid w:val="3CE62C67"/>
    <w:rsid w:val="3CE631C7"/>
    <w:rsid w:val="3CE64292"/>
    <w:rsid w:val="3CE64C09"/>
    <w:rsid w:val="3CE73FFB"/>
    <w:rsid w:val="3CE7449B"/>
    <w:rsid w:val="3CE74BDC"/>
    <w:rsid w:val="3CE753A4"/>
    <w:rsid w:val="3CE77152"/>
    <w:rsid w:val="3CE81CD9"/>
    <w:rsid w:val="3CE82ECA"/>
    <w:rsid w:val="3CE83585"/>
    <w:rsid w:val="3CE8383B"/>
    <w:rsid w:val="3CE84C78"/>
    <w:rsid w:val="3CE93077"/>
    <w:rsid w:val="3CE94CCB"/>
    <w:rsid w:val="3CE95DC1"/>
    <w:rsid w:val="3CEA09F1"/>
    <w:rsid w:val="3CEA18CD"/>
    <w:rsid w:val="3CEA2307"/>
    <w:rsid w:val="3CEA279F"/>
    <w:rsid w:val="3CEA2E7D"/>
    <w:rsid w:val="3CEA554B"/>
    <w:rsid w:val="3CEA6858"/>
    <w:rsid w:val="3CEA6C43"/>
    <w:rsid w:val="3CEB673A"/>
    <w:rsid w:val="3CEB6F27"/>
    <w:rsid w:val="3CEB75EB"/>
    <w:rsid w:val="3CEC04AD"/>
    <w:rsid w:val="3CEC0A7B"/>
    <w:rsid w:val="3CEC29BB"/>
    <w:rsid w:val="3CEC36C9"/>
    <w:rsid w:val="3CEC4769"/>
    <w:rsid w:val="3CEC7746"/>
    <w:rsid w:val="3CED04E1"/>
    <w:rsid w:val="3CED09CE"/>
    <w:rsid w:val="3CED228F"/>
    <w:rsid w:val="3CED4ADC"/>
    <w:rsid w:val="3CED5C09"/>
    <w:rsid w:val="3CED7523"/>
    <w:rsid w:val="3CEE1349"/>
    <w:rsid w:val="3CEE4C54"/>
    <w:rsid w:val="3CEE78E3"/>
    <w:rsid w:val="3CEE79DC"/>
    <w:rsid w:val="3CEF1907"/>
    <w:rsid w:val="3CEF24AB"/>
    <w:rsid w:val="3CEF377A"/>
    <w:rsid w:val="3CEF4259"/>
    <w:rsid w:val="3CEF6007"/>
    <w:rsid w:val="3CF0217E"/>
    <w:rsid w:val="3CF028C9"/>
    <w:rsid w:val="3CF04526"/>
    <w:rsid w:val="3CF0485B"/>
    <w:rsid w:val="3CF0737F"/>
    <w:rsid w:val="3CF07EF8"/>
    <w:rsid w:val="3CF1345D"/>
    <w:rsid w:val="3CF17FD1"/>
    <w:rsid w:val="3CF212EA"/>
    <w:rsid w:val="3CF21964"/>
    <w:rsid w:val="3CF219A6"/>
    <w:rsid w:val="3CF248ED"/>
    <w:rsid w:val="3CF25AF7"/>
    <w:rsid w:val="3CF278A5"/>
    <w:rsid w:val="3CF3232C"/>
    <w:rsid w:val="3CF34D0D"/>
    <w:rsid w:val="3CF35D7D"/>
    <w:rsid w:val="3CF36D4F"/>
    <w:rsid w:val="3CF3756A"/>
    <w:rsid w:val="3CF41DDE"/>
    <w:rsid w:val="3CF43A48"/>
    <w:rsid w:val="3CF47AC1"/>
    <w:rsid w:val="3CF600D5"/>
    <w:rsid w:val="3CF6031E"/>
    <w:rsid w:val="3CF60FF7"/>
    <w:rsid w:val="3CF62C1A"/>
    <w:rsid w:val="3CF63839"/>
    <w:rsid w:val="3CF6436D"/>
    <w:rsid w:val="3CF709AA"/>
    <w:rsid w:val="3CF72AEC"/>
    <w:rsid w:val="3CF7310E"/>
    <w:rsid w:val="3CF74EBC"/>
    <w:rsid w:val="3CF75E19"/>
    <w:rsid w:val="3CF772CF"/>
    <w:rsid w:val="3CF835DF"/>
    <w:rsid w:val="3CF8398D"/>
    <w:rsid w:val="3CF85DB2"/>
    <w:rsid w:val="3CF86212"/>
    <w:rsid w:val="3CF862CE"/>
    <w:rsid w:val="3CF87579"/>
    <w:rsid w:val="3CF90C34"/>
    <w:rsid w:val="3CF9244D"/>
    <w:rsid w:val="3CF9307F"/>
    <w:rsid w:val="3CF94102"/>
    <w:rsid w:val="3CF950D8"/>
    <w:rsid w:val="3CF96615"/>
    <w:rsid w:val="3CF96E86"/>
    <w:rsid w:val="3CF96EA3"/>
    <w:rsid w:val="3CFA5349"/>
    <w:rsid w:val="3CFA548C"/>
    <w:rsid w:val="3CFA5CD0"/>
    <w:rsid w:val="3CFA5F40"/>
    <w:rsid w:val="3CFA6457"/>
    <w:rsid w:val="3CFA79FB"/>
    <w:rsid w:val="3CFB0E50"/>
    <w:rsid w:val="3CFB1E9A"/>
    <w:rsid w:val="3CFB2BFE"/>
    <w:rsid w:val="3CFB3F92"/>
    <w:rsid w:val="3CFB44C3"/>
    <w:rsid w:val="3CFB49AC"/>
    <w:rsid w:val="3CFC0570"/>
    <w:rsid w:val="3CFC0724"/>
    <w:rsid w:val="3CFC24D2"/>
    <w:rsid w:val="3CFC3141"/>
    <w:rsid w:val="3CFC50A5"/>
    <w:rsid w:val="3CFD45D1"/>
    <w:rsid w:val="3CFD4BC8"/>
    <w:rsid w:val="3CFD6976"/>
    <w:rsid w:val="3CFE2E90"/>
    <w:rsid w:val="3CFE449C"/>
    <w:rsid w:val="3CFE5C66"/>
    <w:rsid w:val="3CFE624A"/>
    <w:rsid w:val="3CFE6876"/>
    <w:rsid w:val="3CFF0361"/>
    <w:rsid w:val="3CFF25DD"/>
    <w:rsid w:val="3CFF42D8"/>
    <w:rsid w:val="3CFF44FE"/>
    <w:rsid w:val="3CFF4D97"/>
    <w:rsid w:val="3CFF6389"/>
    <w:rsid w:val="3CFF6EF1"/>
    <w:rsid w:val="3CFF7481"/>
    <w:rsid w:val="3CFF7CDC"/>
    <w:rsid w:val="3D001FC2"/>
    <w:rsid w:val="3D006598"/>
    <w:rsid w:val="3D0077D0"/>
    <w:rsid w:val="3D007B53"/>
    <w:rsid w:val="3D010011"/>
    <w:rsid w:val="3D0112F9"/>
    <w:rsid w:val="3D015D3A"/>
    <w:rsid w:val="3D01679F"/>
    <w:rsid w:val="3D016E5E"/>
    <w:rsid w:val="3D0221DE"/>
    <w:rsid w:val="3D023CE4"/>
    <w:rsid w:val="3D025872"/>
    <w:rsid w:val="3D030443"/>
    <w:rsid w:val="3D031AB2"/>
    <w:rsid w:val="3D031E2F"/>
    <w:rsid w:val="3D034E5A"/>
    <w:rsid w:val="3D034E96"/>
    <w:rsid w:val="3D040192"/>
    <w:rsid w:val="3D0465B8"/>
    <w:rsid w:val="3D050505"/>
    <w:rsid w:val="3D05183D"/>
    <w:rsid w:val="3D05272B"/>
    <w:rsid w:val="3D053A7C"/>
    <w:rsid w:val="3D053F47"/>
    <w:rsid w:val="3D05582A"/>
    <w:rsid w:val="3D0639E8"/>
    <w:rsid w:val="3D065A9A"/>
    <w:rsid w:val="3D071B11"/>
    <w:rsid w:val="3D0726B0"/>
    <w:rsid w:val="3D072A89"/>
    <w:rsid w:val="3D073351"/>
    <w:rsid w:val="3D0742DA"/>
    <w:rsid w:val="3D0754BF"/>
    <w:rsid w:val="3D075683"/>
    <w:rsid w:val="3D0816E4"/>
    <w:rsid w:val="3D0903D6"/>
    <w:rsid w:val="3D092B74"/>
    <w:rsid w:val="3D09328D"/>
    <w:rsid w:val="3D093516"/>
    <w:rsid w:val="3D096343"/>
    <w:rsid w:val="3D0A1093"/>
    <w:rsid w:val="3D0A2744"/>
    <w:rsid w:val="3D0A2E41"/>
    <w:rsid w:val="3D0A362A"/>
    <w:rsid w:val="3D0A4BEF"/>
    <w:rsid w:val="3D0A5745"/>
    <w:rsid w:val="3D0B4B0D"/>
    <w:rsid w:val="3D0B5494"/>
    <w:rsid w:val="3D0B60B2"/>
    <w:rsid w:val="3D0B6BD5"/>
    <w:rsid w:val="3D0B73F9"/>
    <w:rsid w:val="3D0B7DCC"/>
    <w:rsid w:val="3D0C0967"/>
    <w:rsid w:val="3D0C0B50"/>
    <w:rsid w:val="3D0C4E0B"/>
    <w:rsid w:val="3D0C6BB9"/>
    <w:rsid w:val="3D0D0C72"/>
    <w:rsid w:val="3D0D14F5"/>
    <w:rsid w:val="3D0D1B9A"/>
    <w:rsid w:val="3D0D2931"/>
    <w:rsid w:val="3D0D46DF"/>
    <w:rsid w:val="3D0E2985"/>
    <w:rsid w:val="3D0E5556"/>
    <w:rsid w:val="3D0E6995"/>
    <w:rsid w:val="3D0F2205"/>
    <w:rsid w:val="3D0F48FB"/>
    <w:rsid w:val="3D0F66A9"/>
    <w:rsid w:val="3D0F7E6D"/>
    <w:rsid w:val="3D101FED"/>
    <w:rsid w:val="3D102424"/>
    <w:rsid w:val="3D106F8C"/>
    <w:rsid w:val="3D112421"/>
    <w:rsid w:val="3D112A47"/>
    <w:rsid w:val="3D1141CF"/>
    <w:rsid w:val="3D1146C6"/>
    <w:rsid w:val="3D11534D"/>
    <w:rsid w:val="3D115D2D"/>
    <w:rsid w:val="3D115F7D"/>
    <w:rsid w:val="3D120C24"/>
    <w:rsid w:val="3D121CF5"/>
    <w:rsid w:val="3D121EA4"/>
    <w:rsid w:val="3D1233C0"/>
    <w:rsid w:val="3D125367"/>
    <w:rsid w:val="3D127F47"/>
    <w:rsid w:val="3D1309AC"/>
    <w:rsid w:val="3D130E93"/>
    <w:rsid w:val="3D13332C"/>
    <w:rsid w:val="3D1347C4"/>
    <w:rsid w:val="3D1362F8"/>
    <w:rsid w:val="3D1367F7"/>
    <w:rsid w:val="3D141F11"/>
    <w:rsid w:val="3D142B6E"/>
    <w:rsid w:val="3D142E25"/>
    <w:rsid w:val="3D1452DD"/>
    <w:rsid w:val="3D145A6E"/>
    <w:rsid w:val="3D147C87"/>
    <w:rsid w:val="3D154830"/>
    <w:rsid w:val="3D1630B0"/>
    <w:rsid w:val="3D16341B"/>
    <w:rsid w:val="3D165682"/>
    <w:rsid w:val="3D167820"/>
    <w:rsid w:val="3D167A38"/>
    <w:rsid w:val="3D170DEA"/>
    <w:rsid w:val="3D170FAE"/>
    <w:rsid w:val="3D17277E"/>
    <w:rsid w:val="3D17290E"/>
    <w:rsid w:val="3D1755AE"/>
    <w:rsid w:val="3D17730C"/>
    <w:rsid w:val="3D1808B6"/>
    <w:rsid w:val="3D1816DA"/>
    <w:rsid w:val="3D181B4D"/>
    <w:rsid w:val="3D1837B0"/>
    <w:rsid w:val="3D18555E"/>
    <w:rsid w:val="3D186480"/>
    <w:rsid w:val="3D1912D6"/>
    <w:rsid w:val="3D192669"/>
    <w:rsid w:val="3D193084"/>
    <w:rsid w:val="3D19432C"/>
    <w:rsid w:val="3D194372"/>
    <w:rsid w:val="3D196CB1"/>
    <w:rsid w:val="3D197528"/>
    <w:rsid w:val="3D1A1C31"/>
    <w:rsid w:val="3D1A30C6"/>
    <w:rsid w:val="3D1A5C37"/>
    <w:rsid w:val="3D1A6967"/>
    <w:rsid w:val="3D1B27AF"/>
    <w:rsid w:val="3D1B32DC"/>
    <w:rsid w:val="3D1B504E"/>
    <w:rsid w:val="3D1B6CC6"/>
    <w:rsid w:val="3D1C3A1A"/>
    <w:rsid w:val="3D1C63E4"/>
    <w:rsid w:val="3D1D0DC6"/>
    <w:rsid w:val="3D1D0FEA"/>
    <w:rsid w:val="3D1D29BA"/>
    <w:rsid w:val="3D1D2B74"/>
    <w:rsid w:val="3D1E069A"/>
    <w:rsid w:val="3D1E0EB7"/>
    <w:rsid w:val="3D1E4B3E"/>
    <w:rsid w:val="3D1E68EC"/>
    <w:rsid w:val="3D1F2901"/>
    <w:rsid w:val="3D1F3ECC"/>
    <w:rsid w:val="3D1F6592"/>
    <w:rsid w:val="3D204412"/>
    <w:rsid w:val="3D2106A9"/>
    <w:rsid w:val="3D210DFB"/>
    <w:rsid w:val="3D21119C"/>
    <w:rsid w:val="3D2139CC"/>
    <w:rsid w:val="3D213B0C"/>
    <w:rsid w:val="3D214440"/>
    <w:rsid w:val="3D22018A"/>
    <w:rsid w:val="3D220A58"/>
    <w:rsid w:val="3D2233D2"/>
    <w:rsid w:val="3D223609"/>
    <w:rsid w:val="3D2236F8"/>
    <w:rsid w:val="3D224057"/>
    <w:rsid w:val="3D2260E7"/>
    <w:rsid w:val="3D22631D"/>
    <w:rsid w:val="3D232155"/>
    <w:rsid w:val="3D23371B"/>
    <w:rsid w:val="3D2362EC"/>
    <w:rsid w:val="3D236820"/>
    <w:rsid w:val="3D240A47"/>
    <w:rsid w:val="3D2429C4"/>
    <w:rsid w:val="3D243FD5"/>
    <w:rsid w:val="3D245C8A"/>
    <w:rsid w:val="3D251A29"/>
    <w:rsid w:val="3D25234D"/>
    <w:rsid w:val="3D257C7B"/>
    <w:rsid w:val="3D2608AE"/>
    <w:rsid w:val="3D260AA7"/>
    <w:rsid w:val="3D26209C"/>
    <w:rsid w:val="3D264699"/>
    <w:rsid w:val="3D26492B"/>
    <w:rsid w:val="3D2676AB"/>
    <w:rsid w:val="3D267FF8"/>
    <w:rsid w:val="3D271C45"/>
    <w:rsid w:val="3D2739F3"/>
    <w:rsid w:val="3D274C6D"/>
    <w:rsid w:val="3D2757A1"/>
    <w:rsid w:val="3D276F6E"/>
    <w:rsid w:val="3D280CCE"/>
    <w:rsid w:val="3D281519"/>
    <w:rsid w:val="3D290792"/>
    <w:rsid w:val="3D291173"/>
    <w:rsid w:val="3D291C01"/>
    <w:rsid w:val="3D292779"/>
    <w:rsid w:val="3D295E51"/>
    <w:rsid w:val="3D29758D"/>
    <w:rsid w:val="3D29776B"/>
    <w:rsid w:val="3D2A11E1"/>
    <w:rsid w:val="3D2A2F78"/>
    <w:rsid w:val="3D2A34E3"/>
    <w:rsid w:val="3D2B03DF"/>
    <w:rsid w:val="3D2B24E0"/>
    <w:rsid w:val="3D2B50A8"/>
    <w:rsid w:val="3D2B541D"/>
    <w:rsid w:val="3D2C0ADF"/>
    <w:rsid w:val="3D2C1009"/>
    <w:rsid w:val="3D2C122F"/>
    <w:rsid w:val="3D2C2DB7"/>
    <w:rsid w:val="3D2C35E0"/>
    <w:rsid w:val="3D2C4A0C"/>
    <w:rsid w:val="3D2C725B"/>
    <w:rsid w:val="3D2D6B2F"/>
    <w:rsid w:val="3D2E2245"/>
    <w:rsid w:val="3D2E2FD3"/>
    <w:rsid w:val="3D2E4D81"/>
    <w:rsid w:val="3D2F0AF9"/>
    <w:rsid w:val="3D2F28A7"/>
    <w:rsid w:val="3D2F4655"/>
    <w:rsid w:val="3D2F5FD0"/>
    <w:rsid w:val="3D2F6ACA"/>
    <w:rsid w:val="3D30006F"/>
    <w:rsid w:val="3D300210"/>
    <w:rsid w:val="3D304C99"/>
    <w:rsid w:val="3D305D1F"/>
    <w:rsid w:val="3D3103CE"/>
    <w:rsid w:val="3D3108F0"/>
    <w:rsid w:val="3D310E8E"/>
    <w:rsid w:val="3D3114C0"/>
    <w:rsid w:val="3D3150A8"/>
    <w:rsid w:val="3D31661F"/>
    <w:rsid w:val="3D316F62"/>
    <w:rsid w:val="3D320E87"/>
    <w:rsid w:val="3D321023"/>
    <w:rsid w:val="3D324146"/>
    <w:rsid w:val="3D33058B"/>
    <w:rsid w:val="3D3305EA"/>
    <w:rsid w:val="3D332441"/>
    <w:rsid w:val="3D333210"/>
    <w:rsid w:val="3D335DB9"/>
    <w:rsid w:val="3D341742"/>
    <w:rsid w:val="3D344362"/>
    <w:rsid w:val="3D3446A0"/>
    <w:rsid w:val="3D346110"/>
    <w:rsid w:val="3D347473"/>
    <w:rsid w:val="3D347EBE"/>
    <w:rsid w:val="3D350701"/>
    <w:rsid w:val="3D354196"/>
    <w:rsid w:val="3D35459F"/>
    <w:rsid w:val="3D361E88"/>
    <w:rsid w:val="3D3632D2"/>
    <w:rsid w:val="3D363C36"/>
    <w:rsid w:val="3D364460"/>
    <w:rsid w:val="3D364732"/>
    <w:rsid w:val="3D3659E4"/>
    <w:rsid w:val="3D37175C"/>
    <w:rsid w:val="3D374376"/>
    <w:rsid w:val="3D374422"/>
    <w:rsid w:val="3D374762"/>
    <w:rsid w:val="3D377FE8"/>
    <w:rsid w:val="3D385C00"/>
    <w:rsid w:val="3D3871D8"/>
    <w:rsid w:val="3D3879AE"/>
    <w:rsid w:val="3D390F4E"/>
    <w:rsid w:val="3D391C53"/>
    <w:rsid w:val="3D391CA6"/>
    <w:rsid w:val="3D392A58"/>
    <w:rsid w:val="3D393592"/>
    <w:rsid w:val="3D393726"/>
    <w:rsid w:val="3D3954D4"/>
    <w:rsid w:val="3D395668"/>
    <w:rsid w:val="3D3960DA"/>
    <w:rsid w:val="3D3A18B6"/>
    <w:rsid w:val="3D3A1978"/>
    <w:rsid w:val="3D3A19A2"/>
    <w:rsid w:val="3D3A2447"/>
    <w:rsid w:val="3D3B124C"/>
    <w:rsid w:val="3D3B3B89"/>
    <w:rsid w:val="3D3B56F0"/>
    <w:rsid w:val="3D3B749E"/>
    <w:rsid w:val="3D3B7A1A"/>
    <w:rsid w:val="3D3C05D3"/>
    <w:rsid w:val="3D3C4672"/>
    <w:rsid w:val="3D3C7627"/>
    <w:rsid w:val="3D3C7820"/>
    <w:rsid w:val="3D3D00B7"/>
    <w:rsid w:val="3D3D2FA0"/>
    <w:rsid w:val="3D3D3216"/>
    <w:rsid w:val="3D3D3754"/>
    <w:rsid w:val="3D3D4E34"/>
    <w:rsid w:val="3D3D5195"/>
    <w:rsid w:val="3D3D543B"/>
    <w:rsid w:val="3D3D792E"/>
    <w:rsid w:val="3D3E5B5C"/>
    <w:rsid w:val="3D3E7892"/>
    <w:rsid w:val="3D3F6549"/>
    <w:rsid w:val="3D3F6F8E"/>
    <w:rsid w:val="3D3F7226"/>
    <w:rsid w:val="3D402D06"/>
    <w:rsid w:val="3D402E44"/>
    <w:rsid w:val="3D402EF0"/>
    <w:rsid w:val="3D404AB5"/>
    <w:rsid w:val="3D404B2C"/>
    <w:rsid w:val="3D406B56"/>
    <w:rsid w:val="3D406BF5"/>
    <w:rsid w:val="3D406D34"/>
    <w:rsid w:val="3D406F54"/>
    <w:rsid w:val="3D4103E4"/>
    <w:rsid w:val="3D412F1E"/>
    <w:rsid w:val="3D4141D3"/>
    <w:rsid w:val="3D416716"/>
    <w:rsid w:val="3D416CA3"/>
    <w:rsid w:val="3D421874"/>
    <w:rsid w:val="3D423220"/>
    <w:rsid w:val="3D423618"/>
    <w:rsid w:val="3D424389"/>
    <w:rsid w:val="3D425F57"/>
    <w:rsid w:val="3D430101"/>
    <w:rsid w:val="3D4319CB"/>
    <w:rsid w:val="3D43374E"/>
    <w:rsid w:val="3D434194"/>
    <w:rsid w:val="3D435E1B"/>
    <w:rsid w:val="3D436353"/>
    <w:rsid w:val="3D4402AC"/>
    <w:rsid w:val="3D440A1C"/>
    <w:rsid w:val="3D4445A5"/>
    <w:rsid w:val="3D44491B"/>
    <w:rsid w:val="3D44536D"/>
    <w:rsid w:val="3D446BB6"/>
    <w:rsid w:val="3D45383F"/>
    <w:rsid w:val="3D453E79"/>
    <w:rsid w:val="3D454F3D"/>
    <w:rsid w:val="3D4554D3"/>
    <w:rsid w:val="3D455E16"/>
    <w:rsid w:val="3D45628A"/>
    <w:rsid w:val="3D4620FD"/>
    <w:rsid w:val="3D462D9F"/>
    <w:rsid w:val="3D466CE0"/>
    <w:rsid w:val="3D467647"/>
    <w:rsid w:val="3D472A0D"/>
    <w:rsid w:val="3D47564F"/>
    <w:rsid w:val="3D480BF9"/>
    <w:rsid w:val="3D483969"/>
    <w:rsid w:val="3D485717"/>
    <w:rsid w:val="3D486B76"/>
    <w:rsid w:val="3D49026A"/>
    <w:rsid w:val="3D491BBB"/>
    <w:rsid w:val="3D4960C7"/>
    <w:rsid w:val="3D4A00CA"/>
    <w:rsid w:val="3D4A1496"/>
    <w:rsid w:val="3D4A25FC"/>
    <w:rsid w:val="3D4A2BD7"/>
    <w:rsid w:val="3D4A483C"/>
    <w:rsid w:val="3D4A5933"/>
    <w:rsid w:val="3D4A5E08"/>
    <w:rsid w:val="3D4A761A"/>
    <w:rsid w:val="3D4B4067"/>
    <w:rsid w:val="3D4B4308"/>
    <w:rsid w:val="3D4C00E4"/>
    <w:rsid w:val="3D4C16AB"/>
    <w:rsid w:val="3D4C5207"/>
    <w:rsid w:val="3D4C54F7"/>
    <w:rsid w:val="3D4D16DF"/>
    <w:rsid w:val="3D4D2D2E"/>
    <w:rsid w:val="3D4D79EC"/>
    <w:rsid w:val="3D4E10E5"/>
    <w:rsid w:val="3D4E29E8"/>
    <w:rsid w:val="3D4E433D"/>
    <w:rsid w:val="3D4E71D1"/>
    <w:rsid w:val="3D4E71F0"/>
    <w:rsid w:val="3D4F07B4"/>
    <w:rsid w:val="3D4F2725"/>
    <w:rsid w:val="3D4F4CF8"/>
    <w:rsid w:val="3D4F5F69"/>
    <w:rsid w:val="3D5059F8"/>
    <w:rsid w:val="3D511CA9"/>
    <w:rsid w:val="3D51260C"/>
    <w:rsid w:val="3D51281E"/>
    <w:rsid w:val="3D514715"/>
    <w:rsid w:val="3D514E67"/>
    <w:rsid w:val="3D516CC2"/>
    <w:rsid w:val="3D517DB5"/>
    <w:rsid w:val="3D521142"/>
    <w:rsid w:val="3D524E7E"/>
    <w:rsid w:val="3D530494"/>
    <w:rsid w:val="3D532A3A"/>
    <w:rsid w:val="3D533A9C"/>
    <w:rsid w:val="3D533C89"/>
    <w:rsid w:val="3D5347E8"/>
    <w:rsid w:val="3D537DFE"/>
    <w:rsid w:val="3D537FCF"/>
    <w:rsid w:val="3D540483"/>
    <w:rsid w:val="3D5404F7"/>
    <w:rsid w:val="3D541C11"/>
    <w:rsid w:val="3D54230E"/>
    <w:rsid w:val="3D545119"/>
    <w:rsid w:val="3D5466CE"/>
    <w:rsid w:val="3D54685A"/>
    <w:rsid w:val="3D560666"/>
    <w:rsid w:val="3D563D04"/>
    <w:rsid w:val="3D5642D8"/>
    <w:rsid w:val="3D5654D2"/>
    <w:rsid w:val="3D565C33"/>
    <w:rsid w:val="3D566086"/>
    <w:rsid w:val="3D567A39"/>
    <w:rsid w:val="3D567E34"/>
    <w:rsid w:val="3D570D4C"/>
    <w:rsid w:val="3D572E96"/>
    <w:rsid w:val="3D573AE6"/>
    <w:rsid w:val="3D581DFE"/>
    <w:rsid w:val="3D583BAC"/>
    <w:rsid w:val="3D587E5F"/>
    <w:rsid w:val="3D590DF9"/>
    <w:rsid w:val="3D592046"/>
    <w:rsid w:val="3D594F2A"/>
    <w:rsid w:val="3D595B76"/>
    <w:rsid w:val="3D597924"/>
    <w:rsid w:val="3D597AFB"/>
    <w:rsid w:val="3D5A0F8B"/>
    <w:rsid w:val="3D5A204A"/>
    <w:rsid w:val="3D5A3DC8"/>
    <w:rsid w:val="3D5A49F8"/>
    <w:rsid w:val="3D5B0C59"/>
    <w:rsid w:val="3D5B241B"/>
    <w:rsid w:val="3D5B369C"/>
    <w:rsid w:val="3D5B63C4"/>
    <w:rsid w:val="3D5B736D"/>
    <w:rsid w:val="3D5C09B3"/>
    <w:rsid w:val="3D5C2B62"/>
    <w:rsid w:val="3D5C38AB"/>
    <w:rsid w:val="3D5C4FEC"/>
    <w:rsid w:val="3D5D11C3"/>
    <w:rsid w:val="3D5D5666"/>
    <w:rsid w:val="3D5D647C"/>
    <w:rsid w:val="3D5D7415"/>
    <w:rsid w:val="3D5D7D32"/>
    <w:rsid w:val="3D5E0D9C"/>
    <w:rsid w:val="3D5E128A"/>
    <w:rsid w:val="3D5E1728"/>
    <w:rsid w:val="3D5E1CA1"/>
    <w:rsid w:val="3D5E4884"/>
    <w:rsid w:val="3D5E48EB"/>
    <w:rsid w:val="3D5E4F3B"/>
    <w:rsid w:val="3D5E57B0"/>
    <w:rsid w:val="3D5E737B"/>
    <w:rsid w:val="3D5E7891"/>
    <w:rsid w:val="3D5E7FFE"/>
    <w:rsid w:val="3D5F0C7F"/>
    <w:rsid w:val="3D5F13DF"/>
    <w:rsid w:val="3D5F222C"/>
    <w:rsid w:val="3D5F318D"/>
    <w:rsid w:val="3D5F4115"/>
    <w:rsid w:val="3D5F5B64"/>
    <w:rsid w:val="3D5F6A55"/>
    <w:rsid w:val="3D600CB3"/>
    <w:rsid w:val="3D601F80"/>
    <w:rsid w:val="3D605157"/>
    <w:rsid w:val="3D605787"/>
    <w:rsid w:val="3D606FAF"/>
    <w:rsid w:val="3D61027B"/>
    <w:rsid w:val="3D6168CB"/>
    <w:rsid w:val="3D61709F"/>
    <w:rsid w:val="3D6206D5"/>
    <w:rsid w:val="3D620E9C"/>
    <w:rsid w:val="3D622C7D"/>
    <w:rsid w:val="3D622F11"/>
    <w:rsid w:val="3D623466"/>
    <w:rsid w:val="3D624A2B"/>
    <w:rsid w:val="3D6267D9"/>
    <w:rsid w:val="3D630819"/>
    <w:rsid w:val="3D631CCC"/>
    <w:rsid w:val="3D632551"/>
    <w:rsid w:val="3D633DB8"/>
    <w:rsid w:val="3D637834"/>
    <w:rsid w:val="3D6407A3"/>
    <w:rsid w:val="3D641D37"/>
    <w:rsid w:val="3D64252C"/>
    <w:rsid w:val="3D6426FB"/>
    <w:rsid w:val="3D642888"/>
    <w:rsid w:val="3D642983"/>
    <w:rsid w:val="3D6435C4"/>
    <w:rsid w:val="3D646231"/>
    <w:rsid w:val="3D646847"/>
    <w:rsid w:val="3D647BE8"/>
    <w:rsid w:val="3D651B8F"/>
    <w:rsid w:val="3D65276D"/>
    <w:rsid w:val="3D65311A"/>
    <w:rsid w:val="3D65451B"/>
    <w:rsid w:val="3D65609E"/>
    <w:rsid w:val="3D6562C9"/>
    <w:rsid w:val="3D6577DF"/>
    <w:rsid w:val="3D667416"/>
    <w:rsid w:val="3D6679C3"/>
    <w:rsid w:val="3D673A93"/>
    <w:rsid w:val="3D673D08"/>
    <w:rsid w:val="3D673DEF"/>
    <w:rsid w:val="3D6742EE"/>
    <w:rsid w:val="3D675B8B"/>
    <w:rsid w:val="3D675F7B"/>
    <w:rsid w:val="3D6764E5"/>
    <w:rsid w:val="3D6808A4"/>
    <w:rsid w:val="3D681DA4"/>
    <w:rsid w:val="3D6858D5"/>
    <w:rsid w:val="3D68709D"/>
    <w:rsid w:val="3D687B67"/>
    <w:rsid w:val="3D6911E9"/>
    <w:rsid w:val="3D691867"/>
    <w:rsid w:val="3D69400B"/>
    <w:rsid w:val="3D694A1F"/>
    <w:rsid w:val="3D694AF1"/>
    <w:rsid w:val="3D6955D7"/>
    <w:rsid w:val="3D695DB9"/>
    <w:rsid w:val="3D696CBC"/>
    <w:rsid w:val="3D697367"/>
    <w:rsid w:val="3D6A17D5"/>
    <w:rsid w:val="3D6A1B31"/>
    <w:rsid w:val="3D6A38DF"/>
    <w:rsid w:val="3D6A733F"/>
    <w:rsid w:val="3D6B1F10"/>
    <w:rsid w:val="3D6B20C9"/>
    <w:rsid w:val="3D6B7F55"/>
    <w:rsid w:val="3D6C29C5"/>
    <w:rsid w:val="3D6C5F71"/>
    <w:rsid w:val="3D6C7658"/>
    <w:rsid w:val="3D6D113A"/>
    <w:rsid w:val="3D6D13E7"/>
    <w:rsid w:val="3D6D1C91"/>
    <w:rsid w:val="3D6D2D6E"/>
    <w:rsid w:val="3D6D3E7E"/>
    <w:rsid w:val="3D6D43AD"/>
    <w:rsid w:val="3D6D4830"/>
    <w:rsid w:val="3D6D513E"/>
    <w:rsid w:val="3D6D517E"/>
    <w:rsid w:val="3D6D6172"/>
    <w:rsid w:val="3D6D649F"/>
    <w:rsid w:val="3D6D6A63"/>
    <w:rsid w:val="3D6D72B7"/>
    <w:rsid w:val="3D6E0891"/>
    <w:rsid w:val="3D6E0B5B"/>
    <w:rsid w:val="3D6E0F0E"/>
    <w:rsid w:val="3D6E33D0"/>
    <w:rsid w:val="3D6E5CC0"/>
    <w:rsid w:val="3D6E662B"/>
    <w:rsid w:val="3D6E6D3A"/>
    <w:rsid w:val="3D6F0EF6"/>
    <w:rsid w:val="3D6F51D8"/>
    <w:rsid w:val="3D6F7148"/>
    <w:rsid w:val="3D700817"/>
    <w:rsid w:val="3D7012B1"/>
    <w:rsid w:val="3D70539A"/>
    <w:rsid w:val="3D71034E"/>
    <w:rsid w:val="3D711112"/>
    <w:rsid w:val="3D712B8E"/>
    <w:rsid w:val="3D714641"/>
    <w:rsid w:val="3D715D82"/>
    <w:rsid w:val="3D715E88"/>
    <w:rsid w:val="3D722947"/>
    <w:rsid w:val="3D7309E6"/>
    <w:rsid w:val="3D7334D4"/>
    <w:rsid w:val="3D7342A9"/>
    <w:rsid w:val="3D734E6A"/>
    <w:rsid w:val="3D734E8A"/>
    <w:rsid w:val="3D734EBA"/>
    <w:rsid w:val="3D736340"/>
    <w:rsid w:val="3D736C38"/>
    <w:rsid w:val="3D7405F3"/>
    <w:rsid w:val="3D7424C3"/>
    <w:rsid w:val="3D74475E"/>
    <w:rsid w:val="3D74631C"/>
    <w:rsid w:val="3D74650C"/>
    <w:rsid w:val="3D747534"/>
    <w:rsid w:val="3D750E90"/>
    <w:rsid w:val="3D751925"/>
    <w:rsid w:val="3D7529B0"/>
    <w:rsid w:val="3D7604D6"/>
    <w:rsid w:val="3D762051"/>
    <w:rsid w:val="3D762284"/>
    <w:rsid w:val="3D763623"/>
    <w:rsid w:val="3D763CD0"/>
    <w:rsid w:val="3D764456"/>
    <w:rsid w:val="3D7657A1"/>
    <w:rsid w:val="3D766728"/>
    <w:rsid w:val="3D7711C2"/>
    <w:rsid w:val="3D77291D"/>
    <w:rsid w:val="3D773CC6"/>
    <w:rsid w:val="3D774104"/>
    <w:rsid w:val="3D77594A"/>
    <w:rsid w:val="3D77795B"/>
    <w:rsid w:val="3D780723"/>
    <w:rsid w:val="3D7808E5"/>
    <w:rsid w:val="3D7824A0"/>
    <w:rsid w:val="3D784514"/>
    <w:rsid w:val="3D7858C4"/>
    <w:rsid w:val="3D790443"/>
    <w:rsid w:val="3D795057"/>
    <w:rsid w:val="3D7959A4"/>
    <w:rsid w:val="3D795FDE"/>
    <w:rsid w:val="3D796F5B"/>
    <w:rsid w:val="3D7A0575"/>
    <w:rsid w:val="3D7A6218"/>
    <w:rsid w:val="3D7A6E34"/>
    <w:rsid w:val="3D7A7FC6"/>
    <w:rsid w:val="3D7B1B4E"/>
    <w:rsid w:val="3D7B321B"/>
    <w:rsid w:val="3D7B3D84"/>
    <w:rsid w:val="3D7B5AED"/>
    <w:rsid w:val="3D7B7044"/>
    <w:rsid w:val="3D7B7055"/>
    <w:rsid w:val="3D7B789B"/>
    <w:rsid w:val="3D7C1DAC"/>
    <w:rsid w:val="3D7C2FCD"/>
    <w:rsid w:val="3D7D1390"/>
    <w:rsid w:val="3D7D1865"/>
    <w:rsid w:val="3D7D3B8B"/>
    <w:rsid w:val="3D7D4CC8"/>
    <w:rsid w:val="3D7D54A0"/>
    <w:rsid w:val="3D7D5A2E"/>
    <w:rsid w:val="3D7D74ED"/>
    <w:rsid w:val="3D7D7AB7"/>
    <w:rsid w:val="3D7E0386"/>
    <w:rsid w:val="3D7E2B82"/>
    <w:rsid w:val="3D7E4728"/>
    <w:rsid w:val="3D7E52EF"/>
    <w:rsid w:val="3D7E57B5"/>
    <w:rsid w:val="3D7E738B"/>
    <w:rsid w:val="3D7F1816"/>
    <w:rsid w:val="3D7F382F"/>
    <w:rsid w:val="3D7F55DD"/>
    <w:rsid w:val="3D7F7D5F"/>
    <w:rsid w:val="3D7F7E79"/>
    <w:rsid w:val="3D801355"/>
    <w:rsid w:val="3D801EA2"/>
    <w:rsid w:val="3D801F4D"/>
    <w:rsid w:val="3D803103"/>
    <w:rsid w:val="3D8047B4"/>
    <w:rsid w:val="3D804EB1"/>
    <w:rsid w:val="3D810EA3"/>
    <w:rsid w:val="3D8175A7"/>
    <w:rsid w:val="3D817C2E"/>
    <w:rsid w:val="3D820C29"/>
    <w:rsid w:val="3D8216BA"/>
    <w:rsid w:val="3D826E7B"/>
    <w:rsid w:val="3D83025F"/>
    <w:rsid w:val="3D831DFE"/>
    <w:rsid w:val="3D832510"/>
    <w:rsid w:val="3D834728"/>
    <w:rsid w:val="3D8373C5"/>
    <w:rsid w:val="3D840E45"/>
    <w:rsid w:val="3D842BF3"/>
    <w:rsid w:val="3D8441F8"/>
    <w:rsid w:val="3D8479D9"/>
    <w:rsid w:val="3D850C95"/>
    <w:rsid w:val="3D851324"/>
    <w:rsid w:val="3D854D35"/>
    <w:rsid w:val="3D85662B"/>
    <w:rsid w:val="3D85696B"/>
    <w:rsid w:val="3D8637AE"/>
    <w:rsid w:val="3D86401D"/>
    <w:rsid w:val="3D864BBD"/>
    <w:rsid w:val="3D864E23"/>
    <w:rsid w:val="3D86595B"/>
    <w:rsid w:val="3D866218"/>
    <w:rsid w:val="3D871AF8"/>
    <w:rsid w:val="3D872B79"/>
    <w:rsid w:val="3D873286"/>
    <w:rsid w:val="3D87623F"/>
    <w:rsid w:val="3D877495"/>
    <w:rsid w:val="3D884CB4"/>
    <w:rsid w:val="3D8903DE"/>
    <w:rsid w:val="3D8949C3"/>
    <w:rsid w:val="3D894D9C"/>
    <w:rsid w:val="3D895499"/>
    <w:rsid w:val="3D8956D1"/>
    <w:rsid w:val="3D895707"/>
    <w:rsid w:val="3D89645B"/>
    <w:rsid w:val="3D8A3F82"/>
    <w:rsid w:val="3D8A5D30"/>
    <w:rsid w:val="3D8A670D"/>
    <w:rsid w:val="3D8B14FA"/>
    <w:rsid w:val="3D8B21D4"/>
    <w:rsid w:val="3D8B29B8"/>
    <w:rsid w:val="3D8C1AA8"/>
    <w:rsid w:val="3D8C1BAF"/>
    <w:rsid w:val="3D8C5D02"/>
    <w:rsid w:val="3D8C7CFA"/>
    <w:rsid w:val="3D8D2C80"/>
    <w:rsid w:val="3D8D2DD4"/>
    <w:rsid w:val="3D8D3410"/>
    <w:rsid w:val="3D8D4EDE"/>
    <w:rsid w:val="3D8D7BEE"/>
    <w:rsid w:val="3D8D7E18"/>
    <w:rsid w:val="3D8E1214"/>
    <w:rsid w:val="3D8E2C9E"/>
    <w:rsid w:val="3D8E3A72"/>
    <w:rsid w:val="3D8E3F10"/>
    <w:rsid w:val="3D8E430B"/>
    <w:rsid w:val="3D8E5820"/>
    <w:rsid w:val="3D8E75CE"/>
    <w:rsid w:val="3D8F1598"/>
    <w:rsid w:val="3D8F3346"/>
    <w:rsid w:val="3D8F5D86"/>
    <w:rsid w:val="3D8F6A08"/>
    <w:rsid w:val="3D8F6E30"/>
    <w:rsid w:val="3D8F7591"/>
    <w:rsid w:val="3D8F7BCA"/>
    <w:rsid w:val="3D903E83"/>
    <w:rsid w:val="3D9077EA"/>
    <w:rsid w:val="3D913562"/>
    <w:rsid w:val="3D91562F"/>
    <w:rsid w:val="3D9170BE"/>
    <w:rsid w:val="3D921364"/>
    <w:rsid w:val="3D923DAF"/>
    <w:rsid w:val="3D9259C0"/>
    <w:rsid w:val="3D9267FC"/>
    <w:rsid w:val="3D927662"/>
    <w:rsid w:val="3D930670"/>
    <w:rsid w:val="3D9314C6"/>
    <w:rsid w:val="3D932762"/>
    <w:rsid w:val="3D932E36"/>
    <w:rsid w:val="3D934BE4"/>
    <w:rsid w:val="3D93654B"/>
    <w:rsid w:val="3D9372DA"/>
    <w:rsid w:val="3D937698"/>
    <w:rsid w:val="3D94095C"/>
    <w:rsid w:val="3D9425AC"/>
    <w:rsid w:val="3D944C5D"/>
    <w:rsid w:val="3D94539B"/>
    <w:rsid w:val="3D9545F0"/>
    <w:rsid w:val="3D954E00"/>
    <w:rsid w:val="3D954FB9"/>
    <w:rsid w:val="3D956BAE"/>
    <w:rsid w:val="3D956E3B"/>
    <w:rsid w:val="3D960162"/>
    <w:rsid w:val="3D9606F2"/>
    <w:rsid w:val="3D960B78"/>
    <w:rsid w:val="3D9618AB"/>
    <w:rsid w:val="3D962926"/>
    <w:rsid w:val="3D964666"/>
    <w:rsid w:val="3D96660D"/>
    <w:rsid w:val="3D971F1E"/>
    <w:rsid w:val="3D973978"/>
    <w:rsid w:val="3D97485F"/>
    <w:rsid w:val="3D97619E"/>
    <w:rsid w:val="3D97634E"/>
    <w:rsid w:val="3D9802CA"/>
    <w:rsid w:val="3D980F2D"/>
    <w:rsid w:val="3D982083"/>
    <w:rsid w:val="3D983AFE"/>
    <w:rsid w:val="3D985EE4"/>
    <w:rsid w:val="3D98619F"/>
    <w:rsid w:val="3D990AD9"/>
    <w:rsid w:val="3D991205"/>
    <w:rsid w:val="3D991B0F"/>
    <w:rsid w:val="3D991CB2"/>
    <w:rsid w:val="3D9923BD"/>
    <w:rsid w:val="3D996C9B"/>
    <w:rsid w:val="3D997383"/>
    <w:rsid w:val="3D9A2417"/>
    <w:rsid w:val="3D9A25FC"/>
    <w:rsid w:val="3D9A41C5"/>
    <w:rsid w:val="3D9A76FB"/>
    <w:rsid w:val="3D9A797A"/>
    <w:rsid w:val="3D9B1752"/>
    <w:rsid w:val="3D9B1A1D"/>
    <w:rsid w:val="3D9B2B19"/>
    <w:rsid w:val="3D9B3B30"/>
    <w:rsid w:val="3D9B618F"/>
    <w:rsid w:val="3D9B6278"/>
    <w:rsid w:val="3D9B63E4"/>
    <w:rsid w:val="3D9C6AAC"/>
    <w:rsid w:val="3D9C7DBB"/>
    <w:rsid w:val="3D9D0581"/>
    <w:rsid w:val="3D9D1F07"/>
    <w:rsid w:val="3D9D20C0"/>
    <w:rsid w:val="3D9D21CE"/>
    <w:rsid w:val="3D9D40C9"/>
    <w:rsid w:val="3D9D4A88"/>
    <w:rsid w:val="3D9D4ED1"/>
    <w:rsid w:val="3D9D5A63"/>
    <w:rsid w:val="3D9E2A4F"/>
    <w:rsid w:val="3D9F17DB"/>
    <w:rsid w:val="3D9F322F"/>
    <w:rsid w:val="3D9F50BB"/>
    <w:rsid w:val="3D9F5C7F"/>
    <w:rsid w:val="3D9F5E02"/>
    <w:rsid w:val="3D9F7841"/>
    <w:rsid w:val="3D9F7A2D"/>
    <w:rsid w:val="3DA00B4F"/>
    <w:rsid w:val="3DA030E5"/>
    <w:rsid w:val="3DA033BA"/>
    <w:rsid w:val="3DA037A5"/>
    <w:rsid w:val="3DA03BBA"/>
    <w:rsid w:val="3DA05553"/>
    <w:rsid w:val="3DA07301"/>
    <w:rsid w:val="3DA11314"/>
    <w:rsid w:val="3DA14361"/>
    <w:rsid w:val="3DA2001B"/>
    <w:rsid w:val="3DA212CB"/>
    <w:rsid w:val="3DA2332F"/>
    <w:rsid w:val="3DA245CC"/>
    <w:rsid w:val="3DA24BB0"/>
    <w:rsid w:val="3DA24F3C"/>
    <w:rsid w:val="3DA2751D"/>
    <w:rsid w:val="3DA27781"/>
    <w:rsid w:val="3DA30416"/>
    <w:rsid w:val="3DA30C11"/>
    <w:rsid w:val="3DA313C3"/>
    <w:rsid w:val="3DA32C63"/>
    <w:rsid w:val="3DA32F44"/>
    <w:rsid w:val="3DA363F6"/>
    <w:rsid w:val="3DA43295"/>
    <w:rsid w:val="3DA44287"/>
    <w:rsid w:val="3DA44833"/>
    <w:rsid w:val="3DA45043"/>
    <w:rsid w:val="3DA46DF1"/>
    <w:rsid w:val="3DA474D0"/>
    <w:rsid w:val="3DA5194B"/>
    <w:rsid w:val="3DA52599"/>
    <w:rsid w:val="3DA52B6A"/>
    <w:rsid w:val="3DA54918"/>
    <w:rsid w:val="3DA558E0"/>
    <w:rsid w:val="3DA55C80"/>
    <w:rsid w:val="3DA57E3A"/>
    <w:rsid w:val="3DA612DD"/>
    <w:rsid w:val="3DA638A8"/>
    <w:rsid w:val="3DA66102"/>
    <w:rsid w:val="3DA67720"/>
    <w:rsid w:val="3DA72E3B"/>
    <w:rsid w:val="3DA74B34"/>
    <w:rsid w:val="3DA752D4"/>
    <w:rsid w:val="3DA764EB"/>
    <w:rsid w:val="3DA77592"/>
    <w:rsid w:val="3DA778E0"/>
    <w:rsid w:val="3DA800D6"/>
    <w:rsid w:val="3DA805F7"/>
    <w:rsid w:val="3DA80B46"/>
    <w:rsid w:val="3DA82314"/>
    <w:rsid w:val="3DA83543"/>
    <w:rsid w:val="3DA840DA"/>
    <w:rsid w:val="3DA84343"/>
    <w:rsid w:val="3DA87097"/>
    <w:rsid w:val="3DA878BB"/>
    <w:rsid w:val="3DA908AC"/>
    <w:rsid w:val="3DA91C43"/>
    <w:rsid w:val="3DA94154"/>
    <w:rsid w:val="3DA94408"/>
    <w:rsid w:val="3DAA06EA"/>
    <w:rsid w:val="3DAA2DED"/>
    <w:rsid w:val="3DAA3F14"/>
    <w:rsid w:val="3DAA47D2"/>
    <w:rsid w:val="3DAB09C8"/>
    <w:rsid w:val="3DAB0D65"/>
    <w:rsid w:val="3DAB2A20"/>
    <w:rsid w:val="3DAB4624"/>
    <w:rsid w:val="3DAB70D5"/>
    <w:rsid w:val="3DAC2750"/>
    <w:rsid w:val="3DAC3EF8"/>
    <w:rsid w:val="3DAC669C"/>
    <w:rsid w:val="3DAC7A5E"/>
    <w:rsid w:val="3DAD149C"/>
    <w:rsid w:val="3DAD3404"/>
    <w:rsid w:val="3DAD4894"/>
    <w:rsid w:val="3DAD57BF"/>
    <w:rsid w:val="3DAD726E"/>
    <w:rsid w:val="3DAE000B"/>
    <w:rsid w:val="3DAE129E"/>
    <w:rsid w:val="3DAE1A1E"/>
    <w:rsid w:val="3DAE2247"/>
    <w:rsid w:val="3DAE50CB"/>
    <w:rsid w:val="3DAE6D08"/>
    <w:rsid w:val="3DAE7C70"/>
    <w:rsid w:val="3DAF7623"/>
    <w:rsid w:val="3DB01C3A"/>
    <w:rsid w:val="3DB0662B"/>
    <w:rsid w:val="3DB11AFC"/>
    <w:rsid w:val="3DB11F2F"/>
    <w:rsid w:val="3DB13215"/>
    <w:rsid w:val="3DB159B2"/>
    <w:rsid w:val="3DB15A99"/>
    <w:rsid w:val="3DB17760"/>
    <w:rsid w:val="3DB22205"/>
    <w:rsid w:val="3DB27895"/>
    <w:rsid w:val="3DB31FB6"/>
    <w:rsid w:val="3DB324B9"/>
    <w:rsid w:val="3DB334D8"/>
    <w:rsid w:val="3DB34DA8"/>
    <w:rsid w:val="3DB355B1"/>
    <w:rsid w:val="3DB42DAD"/>
    <w:rsid w:val="3DB43CB4"/>
    <w:rsid w:val="3DB443FE"/>
    <w:rsid w:val="3DB46C76"/>
    <w:rsid w:val="3DB50260"/>
    <w:rsid w:val="3DB50455"/>
    <w:rsid w:val="3DB53026"/>
    <w:rsid w:val="3DB5509D"/>
    <w:rsid w:val="3DB55618"/>
    <w:rsid w:val="3DB5607B"/>
    <w:rsid w:val="3DB566E2"/>
    <w:rsid w:val="3DB61AF5"/>
    <w:rsid w:val="3DB644B6"/>
    <w:rsid w:val="3DB64BD6"/>
    <w:rsid w:val="3DB657B3"/>
    <w:rsid w:val="3DB65F41"/>
    <w:rsid w:val="3DB66B25"/>
    <w:rsid w:val="3DB73365"/>
    <w:rsid w:val="3DB75946"/>
    <w:rsid w:val="3DB77087"/>
    <w:rsid w:val="3DB773FC"/>
    <w:rsid w:val="3DB8073E"/>
    <w:rsid w:val="3DB80AEF"/>
    <w:rsid w:val="3DB8289D"/>
    <w:rsid w:val="3DB82B5C"/>
    <w:rsid w:val="3DB8307D"/>
    <w:rsid w:val="3DB85049"/>
    <w:rsid w:val="3DB86D41"/>
    <w:rsid w:val="3DB94353"/>
    <w:rsid w:val="3DB94646"/>
    <w:rsid w:val="3DB94B22"/>
    <w:rsid w:val="3DB94BE5"/>
    <w:rsid w:val="3DB96477"/>
    <w:rsid w:val="3DBA03C3"/>
    <w:rsid w:val="3DBA0695"/>
    <w:rsid w:val="3DBA077F"/>
    <w:rsid w:val="3DBA2709"/>
    <w:rsid w:val="3DBA369A"/>
    <w:rsid w:val="3DBA4867"/>
    <w:rsid w:val="3DBA53EE"/>
    <w:rsid w:val="3DBA5A08"/>
    <w:rsid w:val="3DBA65CE"/>
    <w:rsid w:val="3DBA6615"/>
    <w:rsid w:val="3DBA6A6E"/>
    <w:rsid w:val="3DBA6AA4"/>
    <w:rsid w:val="3DBA797D"/>
    <w:rsid w:val="3DBB14DE"/>
    <w:rsid w:val="3DBB3C5A"/>
    <w:rsid w:val="3DBB413B"/>
    <w:rsid w:val="3DBB4AE6"/>
    <w:rsid w:val="3DBB4DE1"/>
    <w:rsid w:val="3DBB57DA"/>
    <w:rsid w:val="3DBB648E"/>
    <w:rsid w:val="3DBB723C"/>
    <w:rsid w:val="3DBC05DF"/>
    <w:rsid w:val="3DBC4161"/>
    <w:rsid w:val="3DBC4EA4"/>
    <w:rsid w:val="3DBD17B8"/>
    <w:rsid w:val="3DBD432E"/>
    <w:rsid w:val="3DBD4357"/>
    <w:rsid w:val="3DBD4389"/>
    <w:rsid w:val="3DBD68FF"/>
    <w:rsid w:val="3DBD7EB3"/>
    <w:rsid w:val="3DBE27A5"/>
    <w:rsid w:val="3DBE2C48"/>
    <w:rsid w:val="3DBE5F9F"/>
    <w:rsid w:val="3DBE64A1"/>
    <w:rsid w:val="3DBE67AF"/>
    <w:rsid w:val="3DBE78A1"/>
    <w:rsid w:val="3DBE78B4"/>
    <w:rsid w:val="3DBF00CF"/>
    <w:rsid w:val="3DBF3314"/>
    <w:rsid w:val="3DBF38A8"/>
    <w:rsid w:val="3DBF3C2B"/>
    <w:rsid w:val="3DBF59D9"/>
    <w:rsid w:val="3DBF6634"/>
    <w:rsid w:val="3DBF6CA9"/>
    <w:rsid w:val="3DBF7568"/>
    <w:rsid w:val="3DBF7BA4"/>
    <w:rsid w:val="3DC00139"/>
    <w:rsid w:val="3DC00792"/>
    <w:rsid w:val="3DC04496"/>
    <w:rsid w:val="3DC04A90"/>
    <w:rsid w:val="3DC079A3"/>
    <w:rsid w:val="3DC07D87"/>
    <w:rsid w:val="3DC11FAB"/>
    <w:rsid w:val="3DC13389"/>
    <w:rsid w:val="3DC14A25"/>
    <w:rsid w:val="3DC14A2A"/>
    <w:rsid w:val="3DC15156"/>
    <w:rsid w:val="3DC16F07"/>
    <w:rsid w:val="3DC20832"/>
    <w:rsid w:val="3DC20D2E"/>
    <w:rsid w:val="3DC211C1"/>
    <w:rsid w:val="3DC2196D"/>
    <w:rsid w:val="3DC219FC"/>
    <w:rsid w:val="3DC22A59"/>
    <w:rsid w:val="3DC23168"/>
    <w:rsid w:val="3DC2371B"/>
    <w:rsid w:val="3DC254CA"/>
    <w:rsid w:val="3DC26437"/>
    <w:rsid w:val="3DC27168"/>
    <w:rsid w:val="3DC34217"/>
    <w:rsid w:val="3DC3498E"/>
    <w:rsid w:val="3DC3734E"/>
    <w:rsid w:val="3DC4168B"/>
    <w:rsid w:val="3DC42565"/>
    <w:rsid w:val="3DC43A08"/>
    <w:rsid w:val="3DC456E6"/>
    <w:rsid w:val="3DC46ABA"/>
    <w:rsid w:val="3DC47494"/>
    <w:rsid w:val="3DC47C3F"/>
    <w:rsid w:val="3DC47F4A"/>
    <w:rsid w:val="3DC508D0"/>
    <w:rsid w:val="3DC512D0"/>
    <w:rsid w:val="3DC5147F"/>
    <w:rsid w:val="3DC53F8A"/>
    <w:rsid w:val="3DC54DAD"/>
    <w:rsid w:val="3DC54FBA"/>
    <w:rsid w:val="3DC56B27"/>
    <w:rsid w:val="3DC56D68"/>
    <w:rsid w:val="3DC618C7"/>
    <w:rsid w:val="3DC6320C"/>
    <w:rsid w:val="3DC7000C"/>
    <w:rsid w:val="3DC70D32"/>
    <w:rsid w:val="3DC72AE0"/>
    <w:rsid w:val="3DC75214"/>
    <w:rsid w:val="3DC75B21"/>
    <w:rsid w:val="3DC76F84"/>
    <w:rsid w:val="3DC77042"/>
    <w:rsid w:val="3DC805E4"/>
    <w:rsid w:val="3DC8357D"/>
    <w:rsid w:val="3DC84DE8"/>
    <w:rsid w:val="3DC85D47"/>
    <w:rsid w:val="3DC868CB"/>
    <w:rsid w:val="3DC90097"/>
    <w:rsid w:val="3DC91753"/>
    <w:rsid w:val="3DC93F62"/>
    <w:rsid w:val="3DC95016"/>
    <w:rsid w:val="3DC95550"/>
    <w:rsid w:val="3DC96858"/>
    <w:rsid w:val="3DC97D5B"/>
    <w:rsid w:val="3DCA0EBD"/>
    <w:rsid w:val="3DCA1A28"/>
    <w:rsid w:val="3DCB0822"/>
    <w:rsid w:val="3DCB1643"/>
    <w:rsid w:val="3DCB411E"/>
    <w:rsid w:val="3DCB524C"/>
    <w:rsid w:val="3DCB6A74"/>
    <w:rsid w:val="3DCC00F6"/>
    <w:rsid w:val="3DCC606F"/>
    <w:rsid w:val="3DCC609E"/>
    <w:rsid w:val="3DCD0836"/>
    <w:rsid w:val="3DCD39C7"/>
    <w:rsid w:val="3DCE0312"/>
    <w:rsid w:val="3DCE530E"/>
    <w:rsid w:val="3DCF0FA4"/>
    <w:rsid w:val="3DCF217A"/>
    <w:rsid w:val="3DCF3BCD"/>
    <w:rsid w:val="3DCF58FA"/>
    <w:rsid w:val="3DCF70BE"/>
    <w:rsid w:val="3DCF7D84"/>
    <w:rsid w:val="3DD02719"/>
    <w:rsid w:val="3DD02AC1"/>
    <w:rsid w:val="3DD02D15"/>
    <w:rsid w:val="3DD035AF"/>
    <w:rsid w:val="3DD0505D"/>
    <w:rsid w:val="3DD05E38"/>
    <w:rsid w:val="3DD07BE6"/>
    <w:rsid w:val="3DD1020F"/>
    <w:rsid w:val="3DD110BE"/>
    <w:rsid w:val="3DD11BB1"/>
    <w:rsid w:val="3DD1395F"/>
    <w:rsid w:val="3DD1570D"/>
    <w:rsid w:val="3DD16AAA"/>
    <w:rsid w:val="3DD16D59"/>
    <w:rsid w:val="3DD24E3F"/>
    <w:rsid w:val="3DD27E02"/>
    <w:rsid w:val="3DD339DE"/>
    <w:rsid w:val="3DD3661D"/>
    <w:rsid w:val="3DD4041E"/>
    <w:rsid w:val="3DD422D5"/>
    <w:rsid w:val="3DD456E8"/>
    <w:rsid w:val="3DD516A1"/>
    <w:rsid w:val="3DD5193E"/>
    <w:rsid w:val="3DD52610"/>
    <w:rsid w:val="3DD527F1"/>
    <w:rsid w:val="3DD53439"/>
    <w:rsid w:val="3DD537BA"/>
    <w:rsid w:val="3DD53FBB"/>
    <w:rsid w:val="3DD551FD"/>
    <w:rsid w:val="3DD60F75"/>
    <w:rsid w:val="3DD6235F"/>
    <w:rsid w:val="3DD66CED"/>
    <w:rsid w:val="3DD671C7"/>
    <w:rsid w:val="3DD74996"/>
    <w:rsid w:val="3DD75419"/>
    <w:rsid w:val="3DD75F2D"/>
    <w:rsid w:val="3DD8246F"/>
    <w:rsid w:val="3DD82F3F"/>
    <w:rsid w:val="3DD84CED"/>
    <w:rsid w:val="3DD866C1"/>
    <w:rsid w:val="3DD86A9B"/>
    <w:rsid w:val="3DD86E62"/>
    <w:rsid w:val="3DD91E8A"/>
    <w:rsid w:val="3DD93638"/>
    <w:rsid w:val="3DD95D0F"/>
    <w:rsid w:val="3DD965E5"/>
    <w:rsid w:val="3DD97AD2"/>
    <w:rsid w:val="3DDA0A65"/>
    <w:rsid w:val="3DDA0CE0"/>
    <w:rsid w:val="3DDA2813"/>
    <w:rsid w:val="3DDA7A96"/>
    <w:rsid w:val="3DDB0AE9"/>
    <w:rsid w:val="3DDB173F"/>
    <w:rsid w:val="3DDB658B"/>
    <w:rsid w:val="3DDC02AC"/>
    <w:rsid w:val="3DDC2697"/>
    <w:rsid w:val="3DDC3628"/>
    <w:rsid w:val="3DDC467D"/>
    <w:rsid w:val="3DDC47DD"/>
    <w:rsid w:val="3DDC65D9"/>
    <w:rsid w:val="3DDC7912"/>
    <w:rsid w:val="3DDD2303"/>
    <w:rsid w:val="3DDD3BF2"/>
    <w:rsid w:val="3DDD3E9B"/>
    <w:rsid w:val="3DDD438B"/>
    <w:rsid w:val="3DDD7661"/>
    <w:rsid w:val="3DDF42CD"/>
    <w:rsid w:val="3DDF4B52"/>
    <w:rsid w:val="3DDF6293"/>
    <w:rsid w:val="3DDF78AA"/>
    <w:rsid w:val="3DDF7E2A"/>
    <w:rsid w:val="3DE018C2"/>
    <w:rsid w:val="3DE01918"/>
    <w:rsid w:val="3DE02DC9"/>
    <w:rsid w:val="3DE059BD"/>
    <w:rsid w:val="3DE07723"/>
    <w:rsid w:val="3DE11DF4"/>
    <w:rsid w:val="3DE12AEB"/>
    <w:rsid w:val="3DE1714C"/>
    <w:rsid w:val="3DE22F28"/>
    <w:rsid w:val="3DE230A0"/>
    <w:rsid w:val="3DE238E0"/>
    <w:rsid w:val="3DE23DBE"/>
    <w:rsid w:val="3DE24C14"/>
    <w:rsid w:val="3DE25B6C"/>
    <w:rsid w:val="3DE25BA0"/>
    <w:rsid w:val="3DE26767"/>
    <w:rsid w:val="3DE322F3"/>
    <w:rsid w:val="3DE32864"/>
    <w:rsid w:val="3DE401FC"/>
    <w:rsid w:val="3DE418E4"/>
    <w:rsid w:val="3DE43692"/>
    <w:rsid w:val="3DE44963"/>
    <w:rsid w:val="3DE47A1B"/>
    <w:rsid w:val="3DE47B36"/>
    <w:rsid w:val="3DE50B36"/>
    <w:rsid w:val="3DE511B8"/>
    <w:rsid w:val="3DE5160F"/>
    <w:rsid w:val="3DE53388"/>
    <w:rsid w:val="3DE63CB6"/>
    <w:rsid w:val="3DE6565C"/>
    <w:rsid w:val="3DE67131"/>
    <w:rsid w:val="3DE71367"/>
    <w:rsid w:val="3DE713D4"/>
    <w:rsid w:val="3DE73182"/>
    <w:rsid w:val="3DE80DD9"/>
    <w:rsid w:val="3DE81BA1"/>
    <w:rsid w:val="3DE8401A"/>
    <w:rsid w:val="3DE85E9C"/>
    <w:rsid w:val="3DE85EB5"/>
    <w:rsid w:val="3DE90CA8"/>
    <w:rsid w:val="3DE90EAD"/>
    <w:rsid w:val="3DE92AE4"/>
    <w:rsid w:val="3DE93370"/>
    <w:rsid w:val="3DE94611"/>
    <w:rsid w:val="3DE9514C"/>
    <w:rsid w:val="3DE96CDF"/>
    <w:rsid w:val="3DEA0F04"/>
    <w:rsid w:val="3DEA67CE"/>
    <w:rsid w:val="3DEB063D"/>
    <w:rsid w:val="3DEB0EC4"/>
    <w:rsid w:val="3DEB1AF2"/>
    <w:rsid w:val="3DEB3974"/>
    <w:rsid w:val="3DEB4836"/>
    <w:rsid w:val="3DEB4A20"/>
    <w:rsid w:val="3DEB4E16"/>
    <w:rsid w:val="3DEB7D47"/>
    <w:rsid w:val="3DEC0798"/>
    <w:rsid w:val="3DEC143A"/>
    <w:rsid w:val="3DEC249D"/>
    <w:rsid w:val="3DEC2A71"/>
    <w:rsid w:val="3DEC3D4C"/>
    <w:rsid w:val="3DEC493B"/>
    <w:rsid w:val="3DEC564C"/>
    <w:rsid w:val="3DEC5C34"/>
    <w:rsid w:val="3DEC5CC6"/>
    <w:rsid w:val="3DED0897"/>
    <w:rsid w:val="3DED0E54"/>
    <w:rsid w:val="3DED128B"/>
    <w:rsid w:val="3DED2012"/>
    <w:rsid w:val="3DED3111"/>
    <w:rsid w:val="3DED635A"/>
    <w:rsid w:val="3DED69EA"/>
    <w:rsid w:val="3DED7F4A"/>
    <w:rsid w:val="3DEE1D27"/>
    <w:rsid w:val="3DEE2762"/>
    <w:rsid w:val="3DEE5747"/>
    <w:rsid w:val="3DEE5AB4"/>
    <w:rsid w:val="3DEE625D"/>
    <w:rsid w:val="3DEE62BF"/>
    <w:rsid w:val="3DEE75C9"/>
    <w:rsid w:val="3DEE7B04"/>
    <w:rsid w:val="3DEF0093"/>
    <w:rsid w:val="3DEF0BF9"/>
    <w:rsid w:val="3DEF16B5"/>
    <w:rsid w:val="3DEF370E"/>
    <w:rsid w:val="3DEF3A21"/>
    <w:rsid w:val="3DEF5471"/>
    <w:rsid w:val="3DF00289"/>
    <w:rsid w:val="3DF0139E"/>
    <w:rsid w:val="3DF0145C"/>
    <w:rsid w:val="3DF02037"/>
    <w:rsid w:val="3DF02A33"/>
    <w:rsid w:val="3DF0365D"/>
    <w:rsid w:val="3DF04678"/>
    <w:rsid w:val="3DF05D9E"/>
    <w:rsid w:val="3DF064DB"/>
    <w:rsid w:val="3DF0662A"/>
    <w:rsid w:val="3DF06AF7"/>
    <w:rsid w:val="3DF06D64"/>
    <w:rsid w:val="3DF106A8"/>
    <w:rsid w:val="3DF109B2"/>
    <w:rsid w:val="3DF111A3"/>
    <w:rsid w:val="3DF12025"/>
    <w:rsid w:val="3DF12A0B"/>
    <w:rsid w:val="3DF1535C"/>
    <w:rsid w:val="3DF16801"/>
    <w:rsid w:val="3DF16F67"/>
    <w:rsid w:val="3DF17B5D"/>
    <w:rsid w:val="3DF17FF3"/>
    <w:rsid w:val="3DF203F7"/>
    <w:rsid w:val="3DF211DD"/>
    <w:rsid w:val="3DF21B38"/>
    <w:rsid w:val="3DF24001"/>
    <w:rsid w:val="3DF2408F"/>
    <w:rsid w:val="3DF24244"/>
    <w:rsid w:val="3DF24C8C"/>
    <w:rsid w:val="3DF24CAC"/>
    <w:rsid w:val="3DF258A4"/>
    <w:rsid w:val="3DF26F3B"/>
    <w:rsid w:val="3DF338D5"/>
    <w:rsid w:val="3DF34499"/>
    <w:rsid w:val="3DF35237"/>
    <w:rsid w:val="3DF378FD"/>
    <w:rsid w:val="3DF46236"/>
    <w:rsid w:val="3DF503D5"/>
    <w:rsid w:val="3DF527FB"/>
    <w:rsid w:val="3DF52A14"/>
    <w:rsid w:val="3DF55BC7"/>
    <w:rsid w:val="3DF56426"/>
    <w:rsid w:val="3DF57557"/>
    <w:rsid w:val="3DF5764D"/>
    <w:rsid w:val="3DF57EAC"/>
    <w:rsid w:val="3DF60D8A"/>
    <w:rsid w:val="3DF633C5"/>
    <w:rsid w:val="3DF64436"/>
    <w:rsid w:val="3DF657DE"/>
    <w:rsid w:val="3DF670AE"/>
    <w:rsid w:val="3DF71617"/>
    <w:rsid w:val="3DF76AB0"/>
    <w:rsid w:val="3DF80EEB"/>
    <w:rsid w:val="3DF83892"/>
    <w:rsid w:val="3DF859AA"/>
    <w:rsid w:val="3DF862C0"/>
    <w:rsid w:val="3DF8713D"/>
    <w:rsid w:val="3DF8733F"/>
    <w:rsid w:val="3DF902CA"/>
    <w:rsid w:val="3DF919F2"/>
    <w:rsid w:val="3DF94E7F"/>
    <w:rsid w:val="3DF9513C"/>
    <w:rsid w:val="3DF96E3A"/>
    <w:rsid w:val="3DF97BA6"/>
    <w:rsid w:val="3DFA1107"/>
    <w:rsid w:val="3DFA1245"/>
    <w:rsid w:val="3DFA15C3"/>
    <w:rsid w:val="3DFA4212"/>
    <w:rsid w:val="3DFA4C63"/>
    <w:rsid w:val="3DFB09DB"/>
    <w:rsid w:val="3DFB283E"/>
    <w:rsid w:val="3DFB42BB"/>
    <w:rsid w:val="3DFC3E6B"/>
    <w:rsid w:val="3DFC4E7F"/>
    <w:rsid w:val="3DFC57BB"/>
    <w:rsid w:val="3DFC6C2D"/>
    <w:rsid w:val="3DFC6E16"/>
    <w:rsid w:val="3DFD0F59"/>
    <w:rsid w:val="3DFD1720"/>
    <w:rsid w:val="3DFD4754"/>
    <w:rsid w:val="3DFD6502"/>
    <w:rsid w:val="3DFD6C4B"/>
    <w:rsid w:val="3DFE00DB"/>
    <w:rsid w:val="3DFE0BF8"/>
    <w:rsid w:val="3DFE0DB3"/>
    <w:rsid w:val="3DFE3D39"/>
    <w:rsid w:val="3DFE4BD1"/>
    <w:rsid w:val="3DFE61BA"/>
    <w:rsid w:val="3DFE7BCE"/>
    <w:rsid w:val="3DFF04CC"/>
    <w:rsid w:val="3DFF156B"/>
    <w:rsid w:val="3DFF16E9"/>
    <w:rsid w:val="3DFF1835"/>
    <w:rsid w:val="3DFF32C2"/>
    <w:rsid w:val="3DFF413C"/>
    <w:rsid w:val="3DFF671E"/>
    <w:rsid w:val="3DFF7C40"/>
    <w:rsid w:val="3E0029FB"/>
    <w:rsid w:val="3E010C46"/>
    <w:rsid w:val="3E012496"/>
    <w:rsid w:val="3E0128A0"/>
    <w:rsid w:val="3E014244"/>
    <w:rsid w:val="3E0146C2"/>
    <w:rsid w:val="3E015FF2"/>
    <w:rsid w:val="3E017061"/>
    <w:rsid w:val="3E020026"/>
    <w:rsid w:val="3E0222B5"/>
    <w:rsid w:val="3E022CA6"/>
    <w:rsid w:val="3E024D4C"/>
    <w:rsid w:val="3E027FBC"/>
    <w:rsid w:val="3E0306E1"/>
    <w:rsid w:val="3E034B62"/>
    <w:rsid w:val="3E035205"/>
    <w:rsid w:val="3E035A30"/>
    <w:rsid w:val="3E035F3B"/>
    <w:rsid w:val="3E03620E"/>
    <w:rsid w:val="3E0404E4"/>
    <w:rsid w:val="3E041DBB"/>
    <w:rsid w:val="3E045AE2"/>
    <w:rsid w:val="3E047890"/>
    <w:rsid w:val="3E047E0A"/>
    <w:rsid w:val="3E050D4E"/>
    <w:rsid w:val="3E0523D5"/>
    <w:rsid w:val="3E0538DF"/>
    <w:rsid w:val="3E0553DD"/>
    <w:rsid w:val="3E055455"/>
    <w:rsid w:val="3E057C97"/>
    <w:rsid w:val="3E06143E"/>
    <w:rsid w:val="3E06185A"/>
    <w:rsid w:val="3E063608"/>
    <w:rsid w:val="3E063BD6"/>
    <w:rsid w:val="3E06473E"/>
    <w:rsid w:val="3E067CFD"/>
    <w:rsid w:val="3E0755D2"/>
    <w:rsid w:val="3E076EDC"/>
    <w:rsid w:val="3E081E42"/>
    <w:rsid w:val="3E081F4F"/>
    <w:rsid w:val="3E08555B"/>
    <w:rsid w:val="3E09134A"/>
    <w:rsid w:val="3E0927E2"/>
    <w:rsid w:val="3E0930F8"/>
    <w:rsid w:val="3E09759C"/>
    <w:rsid w:val="3E097DBF"/>
    <w:rsid w:val="3E0A0B56"/>
    <w:rsid w:val="3E0A667E"/>
    <w:rsid w:val="3E0B0C1F"/>
    <w:rsid w:val="3E0B2691"/>
    <w:rsid w:val="3E0B26DF"/>
    <w:rsid w:val="3E0B6E71"/>
    <w:rsid w:val="3E0C2458"/>
    <w:rsid w:val="3E0C2BE9"/>
    <w:rsid w:val="3E0C4997"/>
    <w:rsid w:val="3E0C52B0"/>
    <w:rsid w:val="3E0C543F"/>
    <w:rsid w:val="3E0C7018"/>
    <w:rsid w:val="3E0D6740"/>
    <w:rsid w:val="3E0E22CC"/>
    <w:rsid w:val="3E0E2317"/>
    <w:rsid w:val="3E0E2F7F"/>
    <w:rsid w:val="3E0E5FD2"/>
    <w:rsid w:val="3E0E6961"/>
    <w:rsid w:val="3E0E6B7D"/>
    <w:rsid w:val="3E0E787F"/>
    <w:rsid w:val="3E0F0CDE"/>
    <w:rsid w:val="3E0F3476"/>
    <w:rsid w:val="3E0F4642"/>
    <w:rsid w:val="3E0F5707"/>
    <w:rsid w:val="3E0F7A9F"/>
    <w:rsid w:val="3E0F7C3E"/>
    <w:rsid w:val="3E10092B"/>
    <w:rsid w:val="3E10210F"/>
    <w:rsid w:val="3E102416"/>
    <w:rsid w:val="3E1026D9"/>
    <w:rsid w:val="3E103980"/>
    <w:rsid w:val="3E104487"/>
    <w:rsid w:val="3E105C53"/>
    <w:rsid w:val="3E111FAD"/>
    <w:rsid w:val="3E113C9A"/>
    <w:rsid w:val="3E113E28"/>
    <w:rsid w:val="3E115986"/>
    <w:rsid w:val="3E116017"/>
    <w:rsid w:val="3E11688B"/>
    <w:rsid w:val="3E1201FF"/>
    <w:rsid w:val="3E12166E"/>
    <w:rsid w:val="3E122359"/>
    <w:rsid w:val="3E12547C"/>
    <w:rsid w:val="3E130610"/>
    <w:rsid w:val="3E13376F"/>
    <w:rsid w:val="3E133871"/>
    <w:rsid w:val="3E13537A"/>
    <w:rsid w:val="3E1371FC"/>
    <w:rsid w:val="3E137333"/>
    <w:rsid w:val="3E137ADC"/>
    <w:rsid w:val="3E142301"/>
    <w:rsid w:val="3E145F68"/>
    <w:rsid w:val="3E155CC4"/>
    <w:rsid w:val="3E155F41"/>
    <w:rsid w:val="3E156362"/>
    <w:rsid w:val="3E156C6E"/>
    <w:rsid w:val="3E160000"/>
    <w:rsid w:val="3E160540"/>
    <w:rsid w:val="3E162CA6"/>
    <w:rsid w:val="3E16379E"/>
    <w:rsid w:val="3E1675CE"/>
    <w:rsid w:val="3E170C82"/>
    <w:rsid w:val="3E173A3F"/>
    <w:rsid w:val="3E174936"/>
    <w:rsid w:val="3E175815"/>
    <w:rsid w:val="3E17743C"/>
    <w:rsid w:val="3E180332"/>
    <w:rsid w:val="3E18333B"/>
    <w:rsid w:val="3E183475"/>
    <w:rsid w:val="3E185006"/>
    <w:rsid w:val="3E186E2F"/>
    <w:rsid w:val="3E186EB3"/>
    <w:rsid w:val="3E1901A4"/>
    <w:rsid w:val="3E1927AB"/>
    <w:rsid w:val="3E192DA2"/>
    <w:rsid w:val="3E1938FB"/>
    <w:rsid w:val="3E194CE3"/>
    <w:rsid w:val="3E1974A2"/>
    <w:rsid w:val="3E1978B4"/>
    <w:rsid w:val="3E1A08F9"/>
    <w:rsid w:val="3E1A3557"/>
    <w:rsid w:val="3E1A521B"/>
    <w:rsid w:val="3E1A5306"/>
    <w:rsid w:val="3E1A56BE"/>
    <w:rsid w:val="3E1A70B4"/>
    <w:rsid w:val="3E1B6A46"/>
    <w:rsid w:val="3E1C0879"/>
    <w:rsid w:val="3E1C0BC5"/>
    <w:rsid w:val="3E1C107E"/>
    <w:rsid w:val="3E1C1B9D"/>
    <w:rsid w:val="3E1C2E2C"/>
    <w:rsid w:val="3E1C4788"/>
    <w:rsid w:val="3E1C6400"/>
    <w:rsid w:val="3E1D0952"/>
    <w:rsid w:val="3E1D1952"/>
    <w:rsid w:val="3E1D3D47"/>
    <w:rsid w:val="3E1D4AF4"/>
    <w:rsid w:val="3E1D4B75"/>
    <w:rsid w:val="3E1D4D5E"/>
    <w:rsid w:val="3E1D4DF6"/>
    <w:rsid w:val="3E1D5959"/>
    <w:rsid w:val="3E1D6BA4"/>
    <w:rsid w:val="3E1E2309"/>
    <w:rsid w:val="3E1E266B"/>
    <w:rsid w:val="3E1E3305"/>
    <w:rsid w:val="3E1E5F84"/>
    <w:rsid w:val="3E1E76C5"/>
    <w:rsid w:val="3E1F0B55"/>
    <w:rsid w:val="3E1F0B6E"/>
    <w:rsid w:val="3E1F1036"/>
    <w:rsid w:val="3E1F291C"/>
    <w:rsid w:val="3E1F468A"/>
    <w:rsid w:val="3E1F46CA"/>
    <w:rsid w:val="3E1F7FAD"/>
    <w:rsid w:val="3E200573"/>
    <w:rsid w:val="3E20308D"/>
    <w:rsid w:val="3E210442"/>
    <w:rsid w:val="3E2148E6"/>
    <w:rsid w:val="3E2152D3"/>
    <w:rsid w:val="3E2156D7"/>
    <w:rsid w:val="3E216388"/>
    <w:rsid w:val="3E216694"/>
    <w:rsid w:val="3E217C9F"/>
    <w:rsid w:val="3E22144F"/>
    <w:rsid w:val="3E2228FC"/>
    <w:rsid w:val="3E22323F"/>
    <w:rsid w:val="3E2241BA"/>
    <w:rsid w:val="3E2274D6"/>
    <w:rsid w:val="3E23240C"/>
    <w:rsid w:val="3E2349DE"/>
    <w:rsid w:val="3E2356F0"/>
    <w:rsid w:val="3E235B21"/>
    <w:rsid w:val="3E240577"/>
    <w:rsid w:val="3E241CE0"/>
    <w:rsid w:val="3E242D59"/>
    <w:rsid w:val="3E244EE5"/>
    <w:rsid w:val="3E2452A2"/>
    <w:rsid w:val="3E246184"/>
    <w:rsid w:val="3E247F32"/>
    <w:rsid w:val="3E255E57"/>
    <w:rsid w:val="3E256A58"/>
    <w:rsid w:val="3E26065A"/>
    <w:rsid w:val="3E2606D6"/>
    <w:rsid w:val="3E2607ED"/>
    <w:rsid w:val="3E261EFC"/>
    <w:rsid w:val="3E263069"/>
    <w:rsid w:val="3E263CAA"/>
    <w:rsid w:val="3E265A58"/>
    <w:rsid w:val="3E2672E7"/>
    <w:rsid w:val="3E2717D1"/>
    <w:rsid w:val="3E276293"/>
    <w:rsid w:val="3E28168A"/>
    <w:rsid w:val="3E283348"/>
    <w:rsid w:val="3E285C74"/>
    <w:rsid w:val="3E287A22"/>
    <w:rsid w:val="3E2919ED"/>
    <w:rsid w:val="3E29255E"/>
    <w:rsid w:val="3E2947D8"/>
    <w:rsid w:val="3E295C48"/>
    <w:rsid w:val="3E2972F7"/>
    <w:rsid w:val="3E2A2CEF"/>
    <w:rsid w:val="3E2A3A85"/>
    <w:rsid w:val="3E2A7B0D"/>
    <w:rsid w:val="3E2A7CA7"/>
    <w:rsid w:val="3E2B01B3"/>
    <w:rsid w:val="3E2B24DB"/>
    <w:rsid w:val="3E2B46BB"/>
    <w:rsid w:val="3E2C1978"/>
    <w:rsid w:val="3E2C20F0"/>
    <w:rsid w:val="3E2C2B50"/>
    <w:rsid w:val="3E2C4BE1"/>
    <w:rsid w:val="3E2C5CE8"/>
    <w:rsid w:val="3E2D13D7"/>
    <w:rsid w:val="3E2D3254"/>
    <w:rsid w:val="3E2D4AF0"/>
    <w:rsid w:val="3E2D5039"/>
    <w:rsid w:val="3E2E0DB1"/>
    <w:rsid w:val="3E2E2B5F"/>
    <w:rsid w:val="3E2E61BB"/>
    <w:rsid w:val="3E2F4503"/>
    <w:rsid w:val="3E2F6F7F"/>
    <w:rsid w:val="3E300685"/>
    <w:rsid w:val="3E300B1B"/>
    <w:rsid w:val="3E301D91"/>
    <w:rsid w:val="3E302623"/>
    <w:rsid w:val="3E302F6A"/>
    <w:rsid w:val="3E304B29"/>
    <w:rsid w:val="3E311A6F"/>
    <w:rsid w:val="3E3143FD"/>
    <w:rsid w:val="3E315615"/>
    <w:rsid w:val="3E3208A1"/>
    <w:rsid w:val="3E32264F"/>
    <w:rsid w:val="3E322EA9"/>
    <w:rsid w:val="3E32516E"/>
    <w:rsid w:val="3E330690"/>
    <w:rsid w:val="3E330788"/>
    <w:rsid w:val="3E332048"/>
    <w:rsid w:val="3E3336F3"/>
    <w:rsid w:val="3E3346C6"/>
    <w:rsid w:val="3E3418EB"/>
    <w:rsid w:val="3E342D63"/>
    <w:rsid w:val="3E343AEB"/>
    <w:rsid w:val="3E344619"/>
    <w:rsid w:val="3E3448EE"/>
    <w:rsid w:val="3E350192"/>
    <w:rsid w:val="3E35225A"/>
    <w:rsid w:val="3E35594C"/>
    <w:rsid w:val="3E3603CB"/>
    <w:rsid w:val="3E36191A"/>
    <w:rsid w:val="3E365DBA"/>
    <w:rsid w:val="3E367395"/>
    <w:rsid w:val="3E37026C"/>
    <w:rsid w:val="3E371A14"/>
    <w:rsid w:val="3E374DBB"/>
    <w:rsid w:val="3E3757FA"/>
    <w:rsid w:val="3E375EB7"/>
    <w:rsid w:val="3E377C66"/>
    <w:rsid w:val="3E3839DE"/>
    <w:rsid w:val="3E38578C"/>
    <w:rsid w:val="3E38773F"/>
    <w:rsid w:val="3E387B72"/>
    <w:rsid w:val="3E387DB5"/>
    <w:rsid w:val="3E391C30"/>
    <w:rsid w:val="3E391FCF"/>
    <w:rsid w:val="3E392B8C"/>
    <w:rsid w:val="3E3932D9"/>
    <w:rsid w:val="3E394051"/>
    <w:rsid w:val="3E394150"/>
    <w:rsid w:val="3E394C75"/>
    <w:rsid w:val="3E3A0EB7"/>
    <w:rsid w:val="3E3A1CE9"/>
    <w:rsid w:val="3E3A59A8"/>
    <w:rsid w:val="3E3A6E5B"/>
    <w:rsid w:val="3E3A7756"/>
    <w:rsid w:val="3E3B210B"/>
    <w:rsid w:val="3E3B291E"/>
    <w:rsid w:val="3E3B5FAC"/>
    <w:rsid w:val="3E3B65C0"/>
    <w:rsid w:val="3E3B74BC"/>
    <w:rsid w:val="3E3C1720"/>
    <w:rsid w:val="3E3C17F0"/>
    <w:rsid w:val="3E3C4D3A"/>
    <w:rsid w:val="3E3D0FF4"/>
    <w:rsid w:val="3E3D2DA2"/>
    <w:rsid w:val="3E3D3477"/>
    <w:rsid w:val="3E3D60E3"/>
    <w:rsid w:val="3E3E0511"/>
    <w:rsid w:val="3E3E08C7"/>
    <w:rsid w:val="3E3E556E"/>
    <w:rsid w:val="3E3E6CD1"/>
    <w:rsid w:val="3E3E7246"/>
    <w:rsid w:val="3E3F4D6C"/>
    <w:rsid w:val="3E3F4E4E"/>
    <w:rsid w:val="3E3F6B1A"/>
    <w:rsid w:val="3E4023A9"/>
    <w:rsid w:val="3E4078BF"/>
    <w:rsid w:val="3E410AE4"/>
    <w:rsid w:val="3E411229"/>
    <w:rsid w:val="3E416BD2"/>
    <w:rsid w:val="3E416FD7"/>
    <w:rsid w:val="3E417476"/>
    <w:rsid w:val="3E4203B8"/>
    <w:rsid w:val="3E420AA4"/>
    <w:rsid w:val="3E423B8C"/>
    <w:rsid w:val="3E4243BC"/>
    <w:rsid w:val="3E426AC0"/>
    <w:rsid w:val="3E4273DB"/>
    <w:rsid w:val="3E427426"/>
    <w:rsid w:val="3E431692"/>
    <w:rsid w:val="3E43467E"/>
    <w:rsid w:val="3E43485C"/>
    <w:rsid w:val="3E43680F"/>
    <w:rsid w:val="3E437F50"/>
    <w:rsid w:val="3E4403FD"/>
    <w:rsid w:val="3E440C32"/>
    <w:rsid w:val="3E442382"/>
    <w:rsid w:val="3E444130"/>
    <w:rsid w:val="3E447E06"/>
    <w:rsid w:val="3E45391F"/>
    <w:rsid w:val="3E453D00"/>
    <w:rsid w:val="3E453F6B"/>
    <w:rsid w:val="3E457E71"/>
    <w:rsid w:val="3E46434D"/>
    <w:rsid w:val="3E465806"/>
    <w:rsid w:val="3E465C51"/>
    <w:rsid w:val="3E467EA9"/>
    <w:rsid w:val="3E470969"/>
    <w:rsid w:val="3E4709F6"/>
    <w:rsid w:val="3E473F20"/>
    <w:rsid w:val="3E474440"/>
    <w:rsid w:val="3E47488F"/>
    <w:rsid w:val="3E4760E2"/>
    <w:rsid w:val="3E481E73"/>
    <w:rsid w:val="3E483328"/>
    <w:rsid w:val="3E4834DE"/>
    <w:rsid w:val="3E483694"/>
    <w:rsid w:val="3E483BB4"/>
    <w:rsid w:val="3E483F02"/>
    <w:rsid w:val="3E485338"/>
    <w:rsid w:val="3E491747"/>
    <w:rsid w:val="3E4928E7"/>
    <w:rsid w:val="3E494E0C"/>
    <w:rsid w:val="3E495BEB"/>
    <w:rsid w:val="3E497999"/>
    <w:rsid w:val="3E4B290A"/>
    <w:rsid w:val="3E4B3711"/>
    <w:rsid w:val="3E4B3E6B"/>
    <w:rsid w:val="3E4B54BF"/>
    <w:rsid w:val="3E4B5E0F"/>
    <w:rsid w:val="3E4C2743"/>
    <w:rsid w:val="3E4C39D8"/>
    <w:rsid w:val="3E4C4C5C"/>
    <w:rsid w:val="3E4C7FDE"/>
    <w:rsid w:val="3E4D1C70"/>
    <w:rsid w:val="3E4D2492"/>
    <w:rsid w:val="3E4D45AB"/>
    <w:rsid w:val="3E4D4A35"/>
    <w:rsid w:val="3E4D56DB"/>
    <w:rsid w:val="3E4D7489"/>
    <w:rsid w:val="3E4E0559"/>
    <w:rsid w:val="3E4E4FAF"/>
    <w:rsid w:val="3E4E5C5F"/>
    <w:rsid w:val="3E4F018A"/>
    <w:rsid w:val="3E4F10C4"/>
    <w:rsid w:val="3E4F1453"/>
    <w:rsid w:val="3E4F1B38"/>
    <w:rsid w:val="3E4F37F0"/>
    <w:rsid w:val="3E4F4F14"/>
    <w:rsid w:val="3E4F64F3"/>
    <w:rsid w:val="3E500D27"/>
    <w:rsid w:val="3E501103"/>
    <w:rsid w:val="3E502554"/>
    <w:rsid w:val="3E502AD5"/>
    <w:rsid w:val="3E503AC8"/>
    <w:rsid w:val="3E503C58"/>
    <w:rsid w:val="3E5050D7"/>
    <w:rsid w:val="3E506F79"/>
    <w:rsid w:val="3E507E21"/>
    <w:rsid w:val="3E5144EE"/>
    <w:rsid w:val="3E514AB4"/>
    <w:rsid w:val="3E516FB2"/>
    <w:rsid w:val="3E5220E3"/>
    <w:rsid w:val="3E522CF1"/>
    <w:rsid w:val="3E524A9F"/>
    <w:rsid w:val="3E52684D"/>
    <w:rsid w:val="3E5279C8"/>
    <w:rsid w:val="3E530AFD"/>
    <w:rsid w:val="3E5325C6"/>
    <w:rsid w:val="3E532EE3"/>
    <w:rsid w:val="3E534203"/>
    <w:rsid w:val="3E537A45"/>
    <w:rsid w:val="3E541570"/>
    <w:rsid w:val="3E54176F"/>
    <w:rsid w:val="3E542340"/>
    <w:rsid w:val="3E542365"/>
    <w:rsid w:val="3E544405"/>
    <w:rsid w:val="3E546A69"/>
    <w:rsid w:val="3E5500EC"/>
    <w:rsid w:val="3E5527E2"/>
    <w:rsid w:val="3E55458C"/>
    <w:rsid w:val="3E554590"/>
    <w:rsid w:val="3E55633E"/>
    <w:rsid w:val="3E5653B3"/>
    <w:rsid w:val="3E5663C6"/>
    <w:rsid w:val="3E5666FD"/>
    <w:rsid w:val="3E566A68"/>
    <w:rsid w:val="3E570308"/>
    <w:rsid w:val="3E5703D2"/>
    <w:rsid w:val="3E572077"/>
    <w:rsid w:val="3E57408C"/>
    <w:rsid w:val="3E574293"/>
    <w:rsid w:val="3E5750C4"/>
    <w:rsid w:val="3E57527A"/>
    <w:rsid w:val="3E575422"/>
    <w:rsid w:val="3E576115"/>
    <w:rsid w:val="3E580CE6"/>
    <w:rsid w:val="3E584BA3"/>
    <w:rsid w:val="3E585D8E"/>
    <w:rsid w:val="3E591927"/>
    <w:rsid w:val="3E592176"/>
    <w:rsid w:val="3E594D47"/>
    <w:rsid w:val="3E595E2E"/>
    <w:rsid w:val="3E5A1BA6"/>
    <w:rsid w:val="3E5A3606"/>
    <w:rsid w:val="3E5A3954"/>
    <w:rsid w:val="3E5A4730"/>
    <w:rsid w:val="3E5A63AB"/>
    <w:rsid w:val="3E5A73DE"/>
    <w:rsid w:val="3E5A7DF8"/>
    <w:rsid w:val="3E5B0C01"/>
    <w:rsid w:val="3E5B47D9"/>
    <w:rsid w:val="3E5B755C"/>
    <w:rsid w:val="3E5B7B81"/>
    <w:rsid w:val="3E5C147A"/>
    <w:rsid w:val="3E5C2811"/>
    <w:rsid w:val="3E5C467E"/>
    <w:rsid w:val="3E5C48E9"/>
    <w:rsid w:val="3E5C591E"/>
    <w:rsid w:val="3E5C76CC"/>
    <w:rsid w:val="3E5C7924"/>
    <w:rsid w:val="3E5D0946"/>
    <w:rsid w:val="3E5D0DDA"/>
    <w:rsid w:val="3E5D0FDF"/>
    <w:rsid w:val="3E5D3005"/>
    <w:rsid w:val="3E5E0513"/>
    <w:rsid w:val="3E5E0553"/>
    <w:rsid w:val="3E5E1696"/>
    <w:rsid w:val="3E5E22B0"/>
    <w:rsid w:val="3E5E2338"/>
    <w:rsid w:val="3E5E3444"/>
    <w:rsid w:val="3E5E49D6"/>
    <w:rsid w:val="3E5E7780"/>
    <w:rsid w:val="3E5F540E"/>
    <w:rsid w:val="3E5F5E85"/>
    <w:rsid w:val="3E6019A7"/>
    <w:rsid w:val="3E602049"/>
    <w:rsid w:val="3E612583"/>
    <w:rsid w:val="3E612847"/>
    <w:rsid w:val="3E612F34"/>
    <w:rsid w:val="3E61326D"/>
    <w:rsid w:val="3E614CE2"/>
    <w:rsid w:val="3E6159A8"/>
    <w:rsid w:val="3E6168C8"/>
    <w:rsid w:val="3E617A50"/>
    <w:rsid w:val="3E617BEB"/>
    <w:rsid w:val="3E617D4B"/>
    <w:rsid w:val="3E622809"/>
    <w:rsid w:val="3E6231CB"/>
    <w:rsid w:val="3E626412"/>
    <w:rsid w:val="3E6266EF"/>
    <w:rsid w:val="3E6309CA"/>
    <w:rsid w:val="3E6318FE"/>
    <w:rsid w:val="3E631A68"/>
    <w:rsid w:val="3E633398"/>
    <w:rsid w:val="3E635DF9"/>
    <w:rsid w:val="3E636CAD"/>
    <w:rsid w:val="3E637EF9"/>
    <w:rsid w:val="3E641245"/>
    <w:rsid w:val="3E642A25"/>
    <w:rsid w:val="3E6431CB"/>
    <w:rsid w:val="3E6447D3"/>
    <w:rsid w:val="3E6469CC"/>
    <w:rsid w:val="3E651473"/>
    <w:rsid w:val="3E651876"/>
    <w:rsid w:val="3E6532EA"/>
    <w:rsid w:val="3E66220E"/>
    <w:rsid w:val="3E6622F9"/>
    <w:rsid w:val="3E6632CE"/>
    <w:rsid w:val="3E66679D"/>
    <w:rsid w:val="3E67589E"/>
    <w:rsid w:val="3E675C0A"/>
    <w:rsid w:val="3E67734B"/>
    <w:rsid w:val="3E6805DD"/>
    <w:rsid w:val="3E68075C"/>
    <w:rsid w:val="3E68108D"/>
    <w:rsid w:val="3E682515"/>
    <w:rsid w:val="3E682D62"/>
    <w:rsid w:val="3E68373E"/>
    <w:rsid w:val="3E683CCE"/>
    <w:rsid w:val="3E686071"/>
    <w:rsid w:val="3E687442"/>
    <w:rsid w:val="3E69052A"/>
    <w:rsid w:val="3E690F80"/>
    <w:rsid w:val="3E6912FB"/>
    <w:rsid w:val="3E694864"/>
    <w:rsid w:val="3E697F21"/>
    <w:rsid w:val="3E6A5FD6"/>
    <w:rsid w:val="3E6A6293"/>
    <w:rsid w:val="3E6B0129"/>
    <w:rsid w:val="3E6B1903"/>
    <w:rsid w:val="3E6B1D37"/>
    <w:rsid w:val="3E6B3DB3"/>
    <w:rsid w:val="3E6B473F"/>
    <w:rsid w:val="3E6B5557"/>
    <w:rsid w:val="3E6B5A12"/>
    <w:rsid w:val="3E6B715C"/>
    <w:rsid w:val="3E6B790F"/>
    <w:rsid w:val="3E6B7E2A"/>
    <w:rsid w:val="3E6C07F3"/>
    <w:rsid w:val="3E6C6A4F"/>
    <w:rsid w:val="3E6D18D9"/>
    <w:rsid w:val="3E6D3687"/>
    <w:rsid w:val="3E6D72AF"/>
    <w:rsid w:val="3E6D7CEB"/>
    <w:rsid w:val="3E6D7F81"/>
    <w:rsid w:val="3E6E11AD"/>
    <w:rsid w:val="3E6E4E6B"/>
    <w:rsid w:val="3E6E59B2"/>
    <w:rsid w:val="3E6E73FF"/>
    <w:rsid w:val="3E6E75D1"/>
    <w:rsid w:val="3E6F06F1"/>
    <w:rsid w:val="3E6F0B10"/>
    <w:rsid w:val="3E6F24F8"/>
    <w:rsid w:val="3E6F439C"/>
    <w:rsid w:val="3E6F5651"/>
    <w:rsid w:val="3E6F5ADD"/>
    <w:rsid w:val="3E6F7CAE"/>
    <w:rsid w:val="3E700991"/>
    <w:rsid w:val="3E7013C9"/>
    <w:rsid w:val="3E701D54"/>
    <w:rsid w:val="3E703177"/>
    <w:rsid w:val="3E7041CD"/>
    <w:rsid w:val="3E710AC0"/>
    <w:rsid w:val="3E712EA6"/>
    <w:rsid w:val="3E715F03"/>
    <w:rsid w:val="3E720C2C"/>
    <w:rsid w:val="3E722F39"/>
    <w:rsid w:val="3E72445E"/>
    <w:rsid w:val="3E724A91"/>
    <w:rsid w:val="3E7253B2"/>
    <w:rsid w:val="3E726C48"/>
    <w:rsid w:val="3E726EF0"/>
    <w:rsid w:val="3E7316AE"/>
    <w:rsid w:val="3E732AC0"/>
    <w:rsid w:val="3E734A16"/>
    <w:rsid w:val="3E740167"/>
    <w:rsid w:val="3E740632"/>
    <w:rsid w:val="3E740EBA"/>
    <w:rsid w:val="3E741060"/>
    <w:rsid w:val="3E742C68"/>
    <w:rsid w:val="3E750541"/>
    <w:rsid w:val="3E75078E"/>
    <w:rsid w:val="3E751C7B"/>
    <w:rsid w:val="3E75253C"/>
    <w:rsid w:val="3E752D2C"/>
    <w:rsid w:val="3E7569E0"/>
    <w:rsid w:val="3E7570D2"/>
    <w:rsid w:val="3E76169E"/>
    <w:rsid w:val="3E763F68"/>
    <w:rsid w:val="3E774506"/>
    <w:rsid w:val="3E7756FF"/>
    <w:rsid w:val="3E7762B4"/>
    <w:rsid w:val="3E780CDC"/>
    <w:rsid w:val="3E78202C"/>
    <w:rsid w:val="3E784BC3"/>
    <w:rsid w:val="3E79027E"/>
    <w:rsid w:val="3E790EEC"/>
    <w:rsid w:val="3E79140E"/>
    <w:rsid w:val="3E791760"/>
    <w:rsid w:val="3E7921C0"/>
    <w:rsid w:val="3E794A25"/>
    <w:rsid w:val="3E7964D0"/>
    <w:rsid w:val="3E79778F"/>
    <w:rsid w:val="3E7A11F2"/>
    <w:rsid w:val="3E7A2248"/>
    <w:rsid w:val="3E7A7906"/>
    <w:rsid w:val="3E7C00E1"/>
    <w:rsid w:val="3E7C1B1C"/>
    <w:rsid w:val="3E7C1FD5"/>
    <w:rsid w:val="3E7C38CA"/>
    <w:rsid w:val="3E7C3C91"/>
    <w:rsid w:val="3E7C6872"/>
    <w:rsid w:val="3E7C69A0"/>
    <w:rsid w:val="3E7C6A06"/>
    <w:rsid w:val="3E7C78DB"/>
    <w:rsid w:val="3E7C7B37"/>
    <w:rsid w:val="3E7C7D6E"/>
    <w:rsid w:val="3E7D6214"/>
    <w:rsid w:val="3E7E2A01"/>
    <w:rsid w:val="3E7E2C3C"/>
    <w:rsid w:val="3E7E3AE6"/>
    <w:rsid w:val="3E7E5894"/>
    <w:rsid w:val="3E7E7642"/>
    <w:rsid w:val="3E7E7813"/>
    <w:rsid w:val="3E7F160D"/>
    <w:rsid w:val="3E7F1BB7"/>
    <w:rsid w:val="3E7F3346"/>
    <w:rsid w:val="3E7F63BE"/>
    <w:rsid w:val="3E7F6A62"/>
    <w:rsid w:val="3E80785E"/>
    <w:rsid w:val="3E810A37"/>
    <w:rsid w:val="3E811382"/>
    <w:rsid w:val="3E8135D7"/>
    <w:rsid w:val="3E815385"/>
    <w:rsid w:val="3E815E94"/>
    <w:rsid w:val="3E817133"/>
    <w:rsid w:val="3E8201A9"/>
    <w:rsid w:val="3E8224D4"/>
    <w:rsid w:val="3E822F33"/>
    <w:rsid w:val="3E823B0A"/>
    <w:rsid w:val="3E824499"/>
    <w:rsid w:val="3E825BE9"/>
    <w:rsid w:val="3E826F61"/>
    <w:rsid w:val="3E8310FD"/>
    <w:rsid w:val="3E831C20"/>
    <w:rsid w:val="3E831D95"/>
    <w:rsid w:val="3E832EAB"/>
    <w:rsid w:val="3E833CA2"/>
    <w:rsid w:val="3E834C59"/>
    <w:rsid w:val="3E8409D1"/>
    <w:rsid w:val="3E84187B"/>
    <w:rsid w:val="3E845132"/>
    <w:rsid w:val="3E8460A2"/>
    <w:rsid w:val="3E857D03"/>
    <w:rsid w:val="3E860BB4"/>
    <w:rsid w:val="3E862623"/>
    <w:rsid w:val="3E86299B"/>
    <w:rsid w:val="3E862AE7"/>
    <w:rsid w:val="3E864749"/>
    <w:rsid w:val="3E8672A4"/>
    <w:rsid w:val="3E870BD9"/>
    <w:rsid w:val="3E871937"/>
    <w:rsid w:val="3E873AB3"/>
    <w:rsid w:val="3E8751FA"/>
    <w:rsid w:val="3E8804C1"/>
    <w:rsid w:val="3E881C13"/>
    <w:rsid w:val="3E88226F"/>
    <w:rsid w:val="3E886713"/>
    <w:rsid w:val="3E887520"/>
    <w:rsid w:val="3E887B2E"/>
    <w:rsid w:val="3E8926E5"/>
    <w:rsid w:val="3E894239"/>
    <w:rsid w:val="3E896631"/>
    <w:rsid w:val="3E8A0F12"/>
    <w:rsid w:val="3E8A248B"/>
    <w:rsid w:val="3E8A290C"/>
    <w:rsid w:val="3E8A39AA"/>
    <w:rsid w:val="3E8A4AD1"/>
    <w:rsid w:val="3E8B1D5F"/>
    <w:rsid w:val="3E8B6203"/>
    <w:rsid w:val="3E8B65DA"/>
    <w:rsid w:val="3E8B7FB1"/>
    <w:rsid w:val="3E8C14B9"/>
    <w:rsid w:val="3E8C2137"/>
    <w:rsid w:val="3E8C2308"/>
    <w:rsid w:val="3E8C2EB7"/>
    <w:rsid w:val="3E8C6495"/>
    <w:rsid w:val="3E8C76FD"/>
    <w:rsid w:val="3E8D0F37"/>
    <w:rsid w:val="3E8D1066"/>
    <w:rsid w:val="3E8D1F7B"/>
    <w:rsid w:val="3E8D3D29"/>
    <w:rsid w:val="3E8D5769"/>
    <w:rsid w:val="3E8D5AD7"/>
    <w:rsid w:val="3E8D5B60"/>
    <w:rsid w:val="3E8E24F6"/>
    <w:rsid w:val="3E8E35FE"/>
    <w:rsid w:val="3E8E3F33"/>
    <w:rsid w:val="3E8E42A8"/>
    <w:rsid w:val="3E8F04BB"/>
    <w:rsid w:val="3E8F0B2E"/>
    <w:rsid w:val="3E8F0D43"/>
    <w:rsid w:val="3E8F243A"/>
    <w:rsid w:val="3E8F2463"/>
    <w:rsid w:val="3E8F29C3"/>
    <w:rsid w:val="3E8F3AED"/>
    <w:rsid w:val="3E8F6B4C"/>
    <w:rsid w:val="3E8F6E6D"/>
    <w:rsid w:val="3E902EED"/>
    <w:rsid w:val="3E90372F"/>
    <w:rsid w:val="3E9055C8"/>
    <w:rsid w:val="3E9079E7"/>
    <w:rsid w:val="3E910B76"/>
    <w:rsid w:val="3E912319"/>
    <w:rsid w:val="3E915634"/>
    <w:rsid w:val="3E916078"/>
    <w:rsid w:val="3E916C1F"/>
    <w:rsid w:val="3E9173A4"/>
    <w:rsid w:val="3E917622"/>
    <w:rsid w:val="3E921340"/>
    <w:rsid w:val="3E9230EE"/>
    <w:rsid w:val="3E927592"/>
    <w:rsid w:val="3E931D2C"/>
    <w:rsid w:val="3E932FFB"/>
    <w:rsid w:val="3E933797"/>
    <w:rsid w:val="3E9365FB"/>
    <w:rsid w:val="3E937C4C"/>
    <w:rsid w:val="3E9400F5"/>
    <w:rsid w:val="3E94330A"/>
    <w:rsid w:val="3E943665"/>
    <w:rsid w:val="3E944C27"/>
    <w:rsid w:val="3E946E66"/>
    <w:rsid w:val="3E950C88"/>
    <w:rsid w:val="3E950E30"/>
    <w:rsid w:val="3E952BDE"/>
    <w:rsid w:val="3E953336"/>
    <w:rsid w:val="3E95498C"/>
    <w:rsid w:val="3E9577F8"/>
    <w:rsid w:val="3E960F0A"/>
    <w:rsid w:val="3E9613CB"/>
    <w:rsid w:val="3E962575"/>
    <w:rsid w:val="3E9641B1"/>
    <w:rsid w:val="3E970704"/>
    <w:rsid w:val="3E970CEA"/>
    <w:rsid w:val="3E9715A5"/>
    <w:rsid w:val="3E9735A8"/>
    <w:rsid w:val="3E973828"/>
    <w:rsid w:val="3E974BA8"/>
    <w:rsid w:val="3E976956"/>
    <w:rsid w:val="3E98174B"/>
    <w:rsid w:val="3E9818D8"/>
    <w:rsid w:val="3E9841DA"/>
    <w:rsid w:val="3E984A38"/>
    <w:rsid w:val="3E986179"/>
    <w:rsid w:val="3E990920"/>
    <w:rsid w:val="3E9913E7"/>
    <w:rsid w:val="3E994451"/>
    <w:rsid w:val="3E99447C"/>
    <w:rsid w:val="3E994D3F"/>
    <w:rsid w:val="3E995354"/>
    <w:rsid w:val="3E9960BB"/>
    <w:rsid w:val="3E9962F4"/>
    <w:rsid w:val="3E9966BE"/>
    <w:rsid w:val="3E9A0644"/>
    <w:rsid w:val="3E9A1FA2"/>
    <w:rsid w:val="3E9A601C"/>
    <w:rsid w:val="3E9A617D"/>
    <w:rsid w:val="3E9A6446"/>
    <w:rsid w:val="3E9B4698"/>
    <w:rsid w:val="3E9B4F36"/>
    <w:rsid w:val="3E9B5A50"/>
    <w:rsid w:val="3E9C3CA2"/>
    <w:rsid w:val="3E9C3F6D"/>
    <w:rsid w:val="3E9C5D1B"/>
    <w:rsid w:val="3E9D3F6F"/>
    <w:rsid w:val="3E9D4299"/>
    <w:rsid w:val="3E9D79D9"/>
    <w:rsid w:val="3E9D7A57"/>
    <w:rsid w:val="3E9E1424"/>
    <w:rsid w:val="3E9E1A93"/>
    <w:rsid w:val="3E9E3004"/>
    <w:rsid w:val="3E9E59DD"/>
    <w:rsid w:val="3E9E5F37"/>
    <w:rsid w:val="3E9E7CE5"/>
    <w:rsid w:val="3E9F08A8"/>
    <w:rsid w:val="3E9F0FD0"/>
    <w:rsid w:val="3E9F404B"/>
    <w:rsid w:val="3E9F7C6D"/>
    <w:rsid w:val="3EA0017A"/>
    <w:rsid w:val="3EA019D5"/>
    <w:rsid w:val="3EA01D70"/>
    <w:rsid w:val="3EA0587B"/>
    <w:rsid w:val="3EA10373"/>
    <w:rsid w:val="3EA1096C"/>
    <w:rsid w:val="3EA11583"/>
    <w:rsid w:val="3EA13331"/>
    <w:rsid w:val="3EA13ABF"/>
    <w:rsid w:val="3EA1691F"/>
    <w:rsid w:val="3EA17781"/>
    <w:rsid w:val="3EA177D5"/>
    <w:rsid w:val="3EA17E71"/>
    <w:rsid w:val="3EA17FF9"/>
    <w:rsid w:val="3EA206BB"/>
    <w:rsid w:val="3EA21DFC"/>
    <w:rsid w:val="3EA22E6A"/>
    <w:rsid w:val="3EA242FB"/>
    <w:rsid w:val="3EA3354D"/>
    <w:rsid w:val="3EA33702"/>
    <w:rsid w:val="3EA341CD"/>
    <w:rsid w:val="3EA352FB"/>
    <w:rsid w:val="3EA370A9"/>
    <w:rsid w:val="3EA42E21"/>
    <w:rsid w:val="3EA44918"/>
    <w:rsid w:val="3EA472ED"/>
    <w:rsid w:val="3EA51936"/>
    <w:rsid w:val="3EA52A93"/>
    <w:rsid w:val="3EA53A60"/>
    <w:rsid w:val="3EA55BAC"/>
    <w:rsid w:val="3EA572C5"/>
    <w:rsid w:val="3EA61C0D"/>
    <w:rsid w:val="3EA6303D"/>
    <w:rsid w:val="3EA6388C"/>
    <w:rsid w:val="3EA6654C"/>
    <w:rsid w:val="3EA7226C"/>
    <w:rsid w:val="3EA76DCF"/>
    <w:rsid w:val="3EA80B63"/>
    <w:rsid w:val="3EA82911"/>
    <w:rsid w:val="3EA85C6E"/>
    <w:rsid w:val="3EA861DA"/>
    <w:rsid w:val="3EA866DC"/>
    <w:rsid w:val="3EA87CF1"/>
    <w:rsid w:val="3EA90437"/>
    <w:rsid w:val="3EA95023"/>
    <w:rsid w:val="3EAA058E"/>
    <w:rsid w:val="3EAA0E89"/>
    <w:rsid w:val="3EAA48DB"/>
    <w:rsid w:val="3EAA592C"/>
    <w:rsid w:val="3EAA5A7D"/>
    <w:rsid w:val="3EAA6689"/>
    <w:rsid w:val="3EAA7666"/>
    <w:rsid w:val="3EAB2402"/>
    <w:rsid w:val="3EAB2B41"/>
    <w:rsid w:val="3EAB41B0"/>
    <w:rsid w:val="3EAB45EF"/>
    <w:rsid w:val="3EAB52E4"/>
    <w:rsid w:val="3EAB6352"/>
    <w:rsid w:val="3EAC1A7D"/>
    <w:rsid w:val="3EAC2095"/>
    <w:rsid w:val="3EAC2EAE"/>
    <w:rsid w:val="3EAC433E"/>
    <w:rsid w:val="3EAC5023"/>
    <w:rsid w:val="3EAC70F7"/>
    <w:rsid w:val="3EAD1CD6"/>
    <w:rsid w:val="3EAD20E3"/>
    <w:rsid w:val="3EAD43CC"/>
    <w:rsid w:val="3EAD4513"/>
    <w:rsid w:val="3EAD4D9F"/>
    <w:rsid w:val="3EAE3734"/>
    <w:rsid w:val="3EAE5A4E"/>
    <w:rsid w:val="3EAE7488"/>
    <w:rsid w:val="3EAF0525"/>
    <w:rsid w:val="3EAF0603"/>
    <w:rsid w:val="3EAF2F70"/>
    <w:rsid w:val="3EAF3CA0"/>
    <w:rsid w:val="3EAF4BA2"/>
    <w:rsid w:val="3EAF6E22"/>
    <w:rsid w:val="3EAF7B85"/>
    <w:rsid w:val="3EB05C6A"/>
    <w:rsid w:val="3EB07A18"/>
    <w:rsid w:val="3EB131E8"/>
    <w:rsid w:val="3EB13B57"/>
    <w:rsid w:val="3EB13B9E"/>
    <w:rsid w:val="3EB1402B"/>
    <w:rsid w:val="3EB153FF"/>
    <w:rsid w:val="3EB16C4B"/>
    <w:rsid w:val="3EB201B0"/>
    <w:rsid w:val="3EB219E2"/>
    <w:rsid w:val="3EB23790"/>
    <w:rsid w:val="3EB2553E"/>
    <w:rsid w:val="3EB278C5"/>
    <w:rsid w:val="3EB3014F"/>
    <w:rsid w:val="3EB31841"/>
    <w:rsid w:val="3EB32772"/>
    <w:rsid w:val="3EB35095"/>
    <w:rsid w:val="3EB40CEE"/>
    <w:rsid w:val="3EB412B6"/>
    <w:rsid w:val="3EB43064"/>
    <w:rsid w:val="3EB47508"/>
    <w:rsid w:val="3EB4761D"/>
    <w:rsid w:val="3EB50271"/>
    <w:rsid w:val="3EB53809"/>
    <w:rsid w:val="3EB5502E"/>
    <w:rsid w:val="3EB6000C"/>
    <w:rsid w:val="3EB63280"/>
    <w:rsid w:val="3EB668D1"/>
    <w:rsid w:val="3EB66B30"/>
    <w:rsid w:val="3EB673DB"/>
    <w:rsid w:val="3EB7297D"/>
    <w:rsid w:val="3EB72B54"/>
    <w:rsid w:val="3EB73C0D"/>
    <w:rsid w:val="3EB7479D"/>
    <w:rsid w:val="3EB7632A"/>
    <w:rsid w:val="3EB76FF8"/>
    <w:rsid w:val="3EB77FC0"/>
    <w:rsid w:val="3EB80B41"/>
    <w:rsid w:val="3EB90C9B"/>
    <w:rsid w:val="3EB92D70"/>
    <w:rsid w:val="3EB942EB"/>
    <w:rsid w:val="3EB94B1E"/>
    <w:rsid w:val="3EB968CD"/>
    <w:rsid w:val="3EB97989"/>
    <w:rsid w:val="3EB97ABC"/>
    <w:rsid w:val="3EBA0D96"/>
    <w:rsid w:val="3EBA26E4"/>
    <w:rsid w:val="3EBA3C18"/>
    <w:rsid w:val="3EBA43F3"/>
    <w:rsid w:val="3EBB0205"/>
    <w:rsid w:val="3EBB0897"/>
    <w:rsid w:val="3EBB17D0"/>
    <w:rsid w:val="3EBB29A2"/>
    <w:rsid w:val="3EBB3445"/>
    <w:rsid w:val="3EBB3A7C"/>
    <w:rsid w:val="3EBB4325"/>
    <w:rsid w:val="3EBB6587"/>
    <w:rsid w:val="3EBC016B"/>
    <w:rsid w:val="3EBC3B69"/>
    <w:rsid w:val="3EBC3E32"/>
    <w:rsid w:val="3EBC460F"/>
    <w:rsid w:val="3EBC5352"/>
    <w:rsid w:val="3EBC5573"/>
    <w:rsid w:val="3EBC63BD"/>
    <w:rsid w:val="3EBC6B3B"/>
    <w:rsid w:val="3EBD0934"/>
    <w:rsid w:val="3EBD16B4"/>
    <w:rsid w:val="3EBD1FB9"/>
    <w:rsid w:val="3EBD5D8E"/>
    <w:rsid w:val="3EBD6E70"/>
    <w:rsid w:val="3EBE0387"/>
    <w:rsid w:val="3EBE2135"/>
    <w:rsid w:val="3EBE3BC3"/>
    <w:rsid w:val="3EBE48FC"/>
    <w:rsid w:val="3EBE6710"/>
    <w:rsid w:val="3EBE6AA9"/>
    <w:rsid w:val="3EBF0F87"/>
    <w:rsid w:val="3EBF1A09"/>
    <w:rsid w:val="3EBF3EF4"/>
    <w:rsid w:val="3EBF6952"/>
    <w:rsid w:val="3EBF7C5B"/>
    <w:rsid w:val="3EC009AE"/>
    <w:rsid w:val="3EC0122E"/>
    <w:rsid w:val="3EC01BF6"/>
    <w:rsid w:val="3EC026B7"/>
    <w:rsid w:val="3EC05EAD"/>
    <w:rsid w:val="3EC07CE4"/>
    <w:rsid w:val="3EC07F77"/>
    <w:rsid w:val="3EC12545"/>
    <w:rsid w:val="3EC139D3"/>
    <w:rsid w:val="3EC13C43"/>
    <w:rsid w:val="3EC15781"/>
    <w:rsid w:val="3EC16814"/>
    <w:rsid w:val="3EC27265"/>
    <w:rsid w:val="3EC27CA4"/>
    <w:rsid w:val="3EC27F12"/>
    <w:rsid w:val="3EC30DB5"/>
    <w:rsid w:val="3EC31134"/>
    <w:rsid w:val="3EC31976"/>
    <w:rsid w:val="3EC31D05"/>
    <w:rsid w:val="3EC33C3E"/>
    <w:rsid w:val="3EC36A11"/>
    <w:rsid w:val="3EC3774B"/>
    <w:rsid w:val="3EC413AC"/>
    <w:rsid w:val="3EC41586"/>
    <w:rsid w:val="3EC41E65"/>
    <w:rsid w:val="3EC42D70"/>
    <w:rsid w:val="3EC4322F"/>
    <w:rsid w:val="3EC43BDC"/>
    <w:rsid w:val="3EC44454"/>
    <w:rsid w:val="3EC4752A"/>
    <w:rsid w:val="3EC51715"/>
    <w:rsid w:val="3EC51A3A"/>
    <w:rsid w:val="3EC534C3"/>
    <w:rsid w:val="3EC53E1D"/>
    <w:rsid w:val="3EC55195"/>
    <w:rsid w:val="3EC55271"/>
    <w:rsid w:val="3EC611F6"/>
    <w:rsid w:val="3EC62D97"/>
    <w:rsid w:val="3EC65AD7"/>
    <w:rsid w:val="3EC6723B"/>
    <w:rsid w:val="3EC747FC"/>
    <w:rsid w:val="3EC7548D"/>
    <w:rsid w:val="3EC767A1"/>
    <w:rsid w:val="3EC777C4"/>
    <w:rsid w:val="3EC8231A"/>
    <w:rsid w:val="3EC83776"/>
    <w:rsid w:val="3EC83B16"/>
    <w:rsid w:val="3EC869DE"/>
    <w:rsid w:val="3EC913EE"/>
    <w:rsid w:val="3EC94364"/>
    <w:rsid w:val="3EC94FA6"/>
    <w:rsid w:val="3ECA0ADA"/>
    <w:rsid w:val="3ECA1007"/>
    <w:rsid w:val="3ECA1162"/>
    <w:rsid w:val="3ECA13E6"/>
    <w:rsid w:val="3ECA2888"/>
    <w:rsid w:val="3ECA30D0"/>
    <w:rsid w:val="3ECA3582"/>
    <w:rsid w:val="3ECA6436"/>
    <w:rsid w:val="3ECA6D2C"/>
    <w:rsid w:val="3ECA70A4"/>
    <w:rsid w:val="3ECB1DC0"/>
    <w:rsid w:val="3ECB484B"/>
    <w:rsid w:val="3ECB4852"/>
    <w:rsid w:val="3ECB61CE"/>
    <w:rsid w:val="3ECC2AA4"/>
    <w:rsid w:val="3ECC3927"/>
    <w:rsid w:val="3ECC5302"/>
    <w:rsid w:val="3ECD2378"/>
    <w:rsid w:val="3ECD4126"/>
    <w:rsid w:val="3ECD4601"/>
    <w:rsid w:val="3ECD5815"/>
    <w:rsid w:val="3ECD5FCC"/>
    <w:rsid w:val="3ECD64F8"/>
    <w:rsid w:val="3ECE778A"/>
    <w:rsid w:val="3ECE7988"/>
    <w:rsid w:val="3ECF0E18"/>
    <w:rsid w:val="3ECF4342"/>
    <w:rsid w:val="3ECF60F0"/>
    <w:rsid w:val="3ECF6744"/>
    <w:rsid w:val="3ECF7E22"/>
    <w:rsid w:val="3ECF7E9E"/>
    <w:rsid w:val="3ED01E68"/>
    <w:rsid w:val="3ED06CBD"/>
    <w:rsid w:val="3ED0751A"/>
    <w:rsid w:val="3ED100BA"/>
    <w:rsid w:val="3ED10744"/>
    <w:rsid w:val="3ED120B6"/>
    <w:rsid w:val="3ED1243E"/>
    <w:rsid w:val="3ED16D3D"/>
    <w:rsid w:val="3ED17079"/>
    <w:rsid w:val="3ED17184"/>
    <w:rsid w:val="3ED230B5"/>
    <w:rsid w:val="3ED23E32"/>
    <w:rsid w:val="3ED25217"/>
    <w:rsid w:val="3ED25BE0"/>
    <w:rsid w:val="3ED278D7"/>
    <w:rsid w:val="3ED30C29"/>
    <w:rsid w:val="3ED31516"/>
    <w:rsid w:val="3ED3388D"/>
    <w:rsid w:val="3ED417EA"/>
    <w:rsid w:val="3ED43706"/>
    <w:rsid w:val="3ED437FA"/>
    <w:rsid w:val="3ED454B4"/>
    <w:rsid w:val="3ED5122D"/>
    <w:rsid w:val="3ED54C8A"/>
    <w:rsid w:val="3ED55CA3"/>
    <w:rsid w:val="3ED5611A"/>
    <w:rsid w:val="3ED569A0"/>
    <w:rsid w:val="3ED60F9F"/>
    <w:rsid w:val="3ED610A2"/>
    <w:rsid w:val="3ED61844"/>
    <w:rsid w:val="3ED62BAC"/>
    <w:rsid w:val="3ED631C1"/>
    <w:rsid w:val="3ED633EF"/>
    <w:rsid w:val="3ED63BAD"/>
    <w:rsid w:val="3ED64BC8"/>
    <w:rsid w:val="3ED6747E"/>
    <w:rsid w:val="3ED71449"/>
    <w:rsid w:val="3ED71964"/>
    <w:rsid w:val="3ED7217B"/>
    <w:rsid w:val="3ED731F7"/>
    <w:rsid w:val="3ED74FA5"/>
    <w:rsid w:val="3ED76162"/>
    <w:rsid w:val="3ED81ECA"/>
    <w:rsid w:val="3ED8360B"/>
    <w:rsid w:val="3ED90D1D"/>
    <w:rsid w:val="3ED92ACB"/>
    <w:rsid w:val="3EDA2672"/>
    <w:rsid w:val="3EDA4594"/>
    <w:rsid w:val="3EDA5F2B"/>
    <w:rsid w:val="3EDA6461"/>
    <w:rsid w:val="3EDA6843"/>
    <w:rsid w:val="3EDB2CE7"/>
    <w:rsid w:val="3EDB4A95"/>
    <w:rsid w:val="3EDC080D"/>
    <w:rsid w:val="3EDC6A5F"/>
    <w:rsid w:val="3EDD0B8A"/>
    <w:rsid w:val="3EDD48AC"/>
    <w:rsid w:val="3EDD5AD8"/>
    <w:rsid w:val="3EDD614D"/>
    <w:rsid w:val="3EDE1168"/>
    <w:rsid w:val="3EDE4585"/>
    <w:rsid w:val="3EDE6349"/>
    <w:rsid w:val="3EDE747D"/>
    <w:rsid w:val="3EDE79C6"/>
    <w:rsid w:val="3EDE7D2D"/>
    <w:rsid w:val="3EDF1781"/>
    <w:rsid w:val="3EDF2E3B"/>
    <w:rsid w:val="3EDF3E59"/>
    <w:rsid w:val="3EDF4B2F"/>
    <w:rsid w:val="3EDF71CC"/>
    <w:rsid w:val="3EE002FD"/>
    <w:rsid w:val="3EE0237F"/>
    <w:rsid w:val="3EE028DC"/>
    <w:rsid w:val="3EE04B9F"/>
    <w:rsid w:val="3EE057E6"/>
    <w:rsid w:val="3EE10A5C"/>
    <w:rsid w:val="3EE1292B"/>
    <w:rsid w:val="3EE15E23"/>
    <w:rsid w:val="3EE17BD1"/>
    <w:rsid w:val="3EE22E98"/>
    <w:rsid w:val="3EE238A4"/>
    <w:rsid w:val="3EE32FD9"/>
    <w:rsid w:val="3EE33927"/>
    <w:rsid w:val="3EE33949"/>
    <w:rsid w:val="3EE42FA9"/>
    <w:rsid w:val="3EE4477F"/>
    <w:rsid w:val="3EE4677D"/>
    <w:rsid w:val="3EE470C5"/>
    <w:rsid w:val="3EE475D5"/>
    <w:rsid w:val="3EE47EB2"/>
    <w:rsid w:val="3EE47F62"/>
    <w:rsid w:val="3EE53B65"/>
    <w:rsid w:val="3EE546DD"/>
    <w:rsid w:val="3EE55913"/>
    <w:rsid w:val="3EE576C2"/>
    <w:rsid w:val="3EE6168C"/>
    <w:rsid w:val="3EE62E30"/>
    <w:rsid w:val="3EE6343A"/>
    <w:rsid w:val="3EE644EA"/>
    <w:rsid w:val="3EE651E8"/>
    <w:rsid w:val="3EE65421"/>
    <w:rsid w:val="3EE6714B"/>
    <w:rsid w:val="3EE707DB"/>
    <w:rsid w:val="3EE7250A"/>
    <w:rsid w:val="3EE75A46"/>
    <w:rsid w:val="3EE75F67"/>
    <w:rsid w:val="3EE77488"/>
    <w:rsid w:val="3EE85004"/>
    <w:rsid w:val="3EE85404"/>
    <w:rsid w:val="3EE85802"/>
    <w:rsid w:val="3EE900CD"/>
    <w:rsid w:val="3EE912F9"/>
    <w:rsid w:val="3EE92E4F"/>
    <w:rsid w:val="3EE93D37"/>
    <w:rsid w:val="3EE94258"/>
    <w:rsid w:val="3EE9440D"/>
    <w:rsid w:val="3EE94590"/>
    <w:rsid w:val="3EE97D2F"/>
    <w:rsid w:val="3EEA117C"/>
    <w:rsid w:val="3EEA55C1"/>
    <w:rsid w:val="3EEA5A99"/>
    <w:rsid w:val="3EEB0961"/>
    <w:rsid w:val="3EEB0FF0"/>
    <w:rsid w:val="3EEB1A81"/>
    <w:rsid w:val="3EEB463E"/>
    <w:rsid w:val="3EEB7083"/>
    <w:rsid w:val="3EEC1F3C"/>
    <w:rsid w:val="3EEC33CF"/>
    <w:rsid w:val="3EEC6C46"/>
    <w:rsid w:val="3EEC6CA2"/>
    <w:rsid w:val="3EEC70AE"/>
    <w:rsid w:val="3EEC7EC7"/>
    <w:rsid w:val="3EED049A"/>
    <w:rsid w:val="3EED43A1"/>
    <w:rsid w:val="3EED47C8"/>
    <w:rsid w:val="3EED6576"/>
    <w:rsid w:val="3EED7FD5"/>
    <w:rsid w:val="3EEE0374"/>
    <w:rsid w:val="3EEE30CB"/>
    <w:rsid w:val="3EEE428A"/>
    <w:rsid w:val="3EEE5831"/>
    <w:rsid w:val="3EEF22EE"/>
    <w:rsid w:val="3EEF6FFF"/>
    <w:rsid w:val="3EF00705"/>
    <w:rsid w:val="3EF01892"/>
    <w:rsid w:val="3EF02D22"/>
    <w:rsid w:val="3EF03B13"/>
    <w:rsid w:val="3EF0517C"/>
    <w:rsid w:val="3EF06D88"/>
    <w:rsid w:val="3EF115E1"/>
    <w:rsid w:val="3EF137C2"/>
    <w:rsid w:val="3EF142B8"/>
    <w:rsid w:val="3EF17BED"/>
    <w:rsid w:val="3EF20030"/>
    <w:rsid w:val="3EF21DDE"/>
    <w:rsid w:val="3EF2265D"/>
    <w:rsid w:val="3EF22C97"/>
    <w:rsid w:val="3EF23B8C"/>
    <w:rsid w:val="3EF26EB2"/>
    <w:rsid w:val="3EF30AB1"/>
    <w:rsid w:val="3EF30DD2"/>
    <w:rsid w:val="3EF32C54"/>
    <w:rsid w:val="3EF33319"/>
    <w:rsid w:val="3EF3357B"/>
    <w:rsid w:val="3EF34989"/>
    <w:rsid w:val="3EF350CD"/>
    <w:rsid w:val="3EF36CB8"/>
    <w:rsid w:val="3EF3718B"/>
    <w:rsid w:val="3EF419C0"/>
    <w:rsid w:val="3EF43791"/>
    <w:rsid w:val="3EF43DA9"/>
    <w:rsid w:val="3EF44187"/>
    <w:rsid w:val="3EF47671"/>
    <w:rsid w:val="3EF5058E"/>
    <w:rsid w:val="3EF5082C"/>
    <w:rsid w:val="3EF51AD8"/>
    <w:rsid w:val="3EF5367D"/>
    <w:rsid w:val="3EF549DD"/>
    <w:rsid w:val="3EF57C96"/>
    <w:rsid w:val="3EF612F1"/>
    <w:rsid w:val="3EF63332"/>
    <w:rsid w:val="3EF64FCA"/>
    <w:rsid w:val="3EF67B21"/>
    <w:rsid w:val="3EF711ED"/>
    <w:rsid w:val="3EF72957"/>
    <w:rsid w:val="3EF73792"/>
    <w:rsid w:val="3EF73899"/>
    <w:rsid w:val="3EF75647"/>
    <w:rsid w:val="3EF766CA"/>
    <w:rsid w:val="3EF7734B"/>
    <w:rsid w:val="3EF773F5"/>
    <w:rsid w:val="3EF801CD"/>
    <w:rsid w:val="3EF80364"/>
    <w:rsid w:val="3EF80856"/>
    <w:rsid w:val="3EF84645"/>
    <w:rsid w:val="3EF85C90"/>
    <w:rsid w:val="3EF868E3"/>
    <w:rsid w:val="3EF913BF"/>
    <w:rsid w:val="3EF9316D"/>
    <w:rsid w:val="3EF94F1B"/>
    <w:rsid w:val="3EF973E4"/>
    <w:rsid w:val="3EFA2790"/>
    <w:rsid w:val="3EFA5515"/>
    <w:rsid w:val="3EFB33BF"/>
    <w:rsid w:val="3EFB4E8C"/>
    <w:rsid w:val="3EFB5137"/>
    <w:rsid w:val="3EFB5264"/>
    <w:rsid w:val="3EFB6686"/>
    <w:rsid w:val="3EFB69A5"/>
    <w:rsid w:val="3EFC11A6"/>
    <w:rsid w:val="3EFC4A0B"/>
    <w:rsid w:val="3EFC7E35"/>
    <w:rsid w:val="3EFD0EAF"/>
    <w:rsid w:val="3EFD2755"/>
    <w:rsid w:val="3EFD64A3"/>
    <w:rsid w:val="3EFE21DA"/>
    <w:rsid w:val="3EFE4C27"/>
    <w:rsid w:val="3EFE53B1"/>
    <w:rsid w:val="3EFE5663"/>
    <w:rsid w:val="3EFE5FA4"/>
    <w:rsid w:val="3EFF00CB"/>
    <w:rsid w:val="3EFF2AF1"/>
    <w:rsid w:val="3EFF4D2B"/>
    <w:rsid w:val="3EFF5ACC"/>
    <w:rsid w:val="3F0012A5"/>
    <w:rsid w:val="3F00274D"/>
    <w:rsid w:val="3F002817"/>
    <w:rsid w:val="3F003EDE"/>
    <w:rsid w:val="3F0044FB"/>
    <w:rsid w:val="3F010FFE"/>
    <w:rsid w:val="3F0110D6"/>
    <w:rsid w:val="3F0119A0"/>
    <w:rsid w:val="3F012022"/>
    <w:rsid w:val="3F0131D8"/>
    <w:rsid w:val="3F014694"/>
    <w:rsid w:val="3F01657F"/>
    <w:rsid w:val="3F017132"/>
    <w:rsid w:val="3F022566"/>
    <w:rsid w:val="3F02370A"/>
    <w:rsid w:val="3F025137"/>
    <w:rsid w:val="3F0259A9"/>
    <w:rsid w:val="3F0264C5"/>
    <w:rsid w:val="3F0301FE"/>
    <w:rsid w:val="3F031643"/>
    <w:rsid w:val="3F03223E"/>
    <w:rsid w:val="3F032CFE"/>
    <w:rsid w:val="3F033FEC"/>
    <w:rsid w:val="3F037A05"/>
    <w:rsid w:val="3F041198"/>
    <w:rsid w:val="3F047A57"/>
    <w:rsid w:val="3F051328"/>
    <w:rsid w:val="3F0518E8"/>
    <w:rsid w:val="3F051FBF"/>
    <w:rsid w:val="3F052174"/>
    <w:rsid w:val="3F052A4D"/>
    <w:rsid w:val="3F0538C0"/>
    <w:rsid w:val="3F054892"/>
    <w:rsid w:val="3F054B06"/>
    <w:rsid w:val="3F055FB6"/>
    <w:rsid w:val="3F05731F"/>
    <w:rsid w:val="3F057D64"/>
    <w:rsid w:val="3F062599"/>
    <w:rsid w:val="3F0652EA"/>
    <w:rsid w:val="3F067638"/>
    <w:rsid w:val="3F0755ED"/>
    <w:rsid w:val="3F0833B0"/>
    <w:rsid w:val="3F08457E"/>
    <w:rsid w:val="3F086863"/>
    <w:rsid w:val="3F087854"/>
    <w:rsid w:val="3F087868"/>
    <w:rsid w:val="3F0A38C9"/>
    <w:rsid w:val="3F0A3D9B"/>
    <w:rsid w:val="3F0A4A49"/>
    <w:rsid w:val="3F0A537A"/>
    <w:rsid w:val="3F0A649A"/>
    <w:rsid w:val="3F0A7128"/>
    <w:rsid w:val="3F0B2E04"/>
    <w:rsid w:val="3F0B2EA0"/>
    <w:rsid w:val="3F0B4C4E"/>
    <w:rsid w:val="3F0B4D59"/>
    <w:rsid w:val="3F0B6B54"/>
    <w:rsid w:val="3F0C10F2"/>
    <w:rsid w:val="3F0C3045"/>
    <w:rsid w:val="3F0C378D"/>
    <w:rsid w:val="3F0C37B4"/>
    <w:rsid w:val="3F0C5329"/>
    <w:rsid w:val="3F0C6099"/>
    <w:rsid w:val="3F0C6489"/>
    <w:rsid w:val="3F0C67A1"/>
    <w:rsid w:val="3F0D189E"/>
    <w:rsid w:val="3F0D45EC"/>
    <w:rsid w:val="3F0D6823"/>
    <w:rsid w:val="3F0D77B8"/>
    <w:rsid w:val="3F0D7A01"/>
    <w:rsid w:val="3F0E0173"/>
    <w:rsid w:val="3F0E36DA"/>
    <w:rsid w:val="3F0E43BD"/>
    <w:rsid w:val="3F0E4E1B"/>
    <w:rsid w:val="3F0F097C"/>
    <w:rsid w:val="3F0F0BE2"/>
    <w:rsid w:val="3F0F10DC"/>
    <w:rsid w:val="3F0F400B"/>
    <w:rsid w:val="3F0F4B6A"/>
    <w:rsid w:val="3F0F62AB"/>
    <w:rsid w:val="3F106B1A"/>
    <w:rsid w:val="3F1104B7"/>
    <w:rsid w:val="3F11379C"/>
    <w:rsid w:val="3F114693"/>
    <w:rsid w:val="3F122481"/>
    <w:rsid w:val="3F12422F"/>
    <w:rsid w:val="3F124475"/>
    <w:rsid w:val="3F125FDD"/>
    <w:rsid w:val="3F1265A5"/>
    <w:rsid w:val="3F1318E4"/>
    <w:rsid w:val="3F133982"/>
    <w:rsid w:val="3F133A85"/>
    <w:rsid w:val="3F141D55"/>
    <w:rsid w:val="3F143319"/>
    <w:rsid w:val="3F1461F9"/>
    <w:rsid w:val="3F14769B"/>
    <w:rsid w:val="3F147FA7"/>
    <w:rsid w:val="3F150C40"/>
    <w:rsid w:val="3F1529CB"/>
    <w:rsid w:val="3F153C49"/>
    <w:rsid w:val="3F1552B8"/>
    <w:rsid w:val="3F161F71"/>
    <w:rsid w:val="3F1635AD"/>
    <w:rsid w:val="3F164F4C"/>
    <w:rsid w:val="3F165ACD"/>
    <w:rsid w:val="3F165F94"/>
    <w:rsid w:val="3F170A05"/>
    <w:rsid w:val="3F171C90"/>
    <w:rsid w:val="3F177A97"/>
    <w:rsid w:val="3F183730"/>
    <w:rsid w:val="3F185CE9"/>
    <w:rsid w:val="3F186F2D"/>
    <w:rsid w:val="3F18735D"/>
    <w:rsid w:val="3F187F4C"/>
    <w:rsid w:val="3F191F2E"/>
    <w:rsid w:val="3F1955BD"/>
    <w:rsid w:val="3F1A1A71"/>
    <w:rsid w:val="3F1A2496"/>
    <w:rsid w:val="3F1A64DC"/>
    <w:rsid w:val="3F1B1335"/>
    <w:rsid w:val="3F1B30E3"/>
    <w:rsid w:val="3F1B741F"/>
    <w:rsid w:val="3F1B7587"/>
    <w:rsid w:val="3F1C33C6"/>
    <w:rsid w:val="3F1C3F0D"/>
    <w:rsid w:val="3F1C4E43"/>
    <w:rsid w:val="3F1C50AD"/>
    <w:rsid w:val="3F1C518A"/>
    <w:rsid w:val="3F1C5E85"/>
    <w:rsid w:val="3F1C6564"/>
    <w:rsid w:val="3F1C70CA"/>
    <w:rsid w:val="3F1D231B"/>
    <w:rsid w:val="3F1D32FF"/>
    <w:rsid w:val="3F1D36C9"/>
    <w:rsid w:val="3F1D4A96"/>
    <w:rsid w:val="3F1D6CB2"/>
    <w:rsid w:val="3F1D7CB8"/>
    <w:rsid w:val="3F1E0E25"/>
    <w:rsid w:val="3F1E2728"/>
    <w:rsid w:val="3F1E2BD3"/>
    <w:rsid w:val="3F1E2E47"/>
    <w:rsid w:val="3F1E40AB"/>
    <w:rsid w:val="3F1E4FC5"/>
    <w:rsid w:val="3F1E6B14"/>
    <w:rsid w:val="3F1E7077"/>
    <w:rsid w:val="3F1F05DB"/>
    <w:rsid w:val="3F1F119E"/>
    <w:rsid w:val="3F1F4411"/>
    <w:rsid w:val="3F1F465F"/>
    <w:rsid w:val="3F1F4881"/>
    <w:rsid w:val="3F200F13"/>
    <w:rsid w:val="3F201EA9"/>
    <w:rsid w:val="3F2032AF"/>
    <w:rsid w:val="3F203316"/>
    <w:rsid w:val="3F2035AE"/>
    <w:rsid w:val="3F203B49"/>
    <w:rsid w:val="3F20694C"/>
    <w:rsid w:val="3F207612"/>
    <w:rsid w:val="3F2137E4"/>
    <w:rsid w:val="3F214472"/>
    <w:rsid w:val="3F2148D6"/>
    <w:rsid w:val="3F215E5B"/>
    <w:rsid w:val="3F21637D"/>
    <w:rsid w:val="3F216F60"/>
    <w:rsid w:val="3F220916"/>
    <w:rsid w:val="3F220D5B"/>
    <w:rsid w:val="3F221B50"/>
    <w:rsid w:val="3F222277"/>
    <w:rsid w:val="3F2226C3"/>
    <w:rsid w:val="3F2226C4"/>
    <w:rsid w:val="3F2231EC"/>
    <w:rsid w:val="3F224721"/>
    <w:rsid w:val="3F2301CA"/>
    <w:rsid w:val="3F2301EA"/>
    <w:rsid w:val="3F231323"/>
    <w:rsid w:val="3F2325EB"/>
    <w:rsid w:val="3F2350B4"/>
    <w:rsid w:val="3F23578A"/>
    <w:rsid w:val="3F235940"/>
    <w:rsid w:val="3F235AF6"/>
    <w:rsid w:val="3F235BB1"/>
    <w:rsid w:val="3F237EA7"/>
    <w:rsid w:val="3F2412FB"/>
    <w:rsid w:val="3F2420E9"/>
    <w:rsid w:val="3F242EDD"/>
    <w:rsid w:val="3F247041"/>
    <w:rsid w:val="3F2530A2"/>
    <w:rsid w:val="3F255D10"/>
    <w:rsid w:val="3F257AE0"/>
    <w:rsid w:val="3F261A88"/>
    <w:rsid w:val="3F270551"/>
    <w:rsid w:val="3F271549"/>
    <w:rsid w:val="3F272731"/>
    <w:rsid w:val="3F272BCD"/>
    <w:rsid w:val="3F272DF1"/>
    <w:rsid w:val="3F274B68"/>
    <w:rsid w:val="3F274F4C"/>
    <w:rsid w:val="3F275F2C"/>
    <w:rsid w:val="3F2777BA"/>
    <w:rsid w:val="3F277CDA"/>
    <w:rsid w:val="3F281CA4"/>
    <w:rsid w:val="3F28429E"/>
    <w:rsid w:val="3F2902E2"/>
    <w:rsid w:val="3F292221"/>
    <w:rsid w:val="3F29595B"/>
    <w:rsid w:val="3F2975C4"/>
    <w:rsid w:val="3F2976E2"/>
    <w:rsid w:val="3F2A1578"/>
    <w:rsid w:val="3F2A37F6"/>
    <w:rsid w:val="3F2A5A1C"/>
    <w:rsid w:val="3F2A7745"/>
    <w:rsid w:val="3F2A77CA"/>
    <w:rsid w:val="3F2B71EC"/>
    <w:rsid w:val="3F2C03A4"/>
    <w:rsid w:val="3F2C3167"/>
    <w:rsid w:val="3F2C349F"/>
    <w:rsid w:val="3F2C52F0"/>
    <w:rsid w:val="3F2C5E8E"/>
    <w:rsid w:val="3F2D00F3"/>
    <w:rsid w:val="3F2D1332"/>
    <w:rsid w:val="3F2D2E17"/>
    <w:rsid w:val="3F2D63CA"/>
    <w:rsid w:val="3F2D6C63"/>
    <w:rsid w:val="3F2E2267"/>
    <w:rsid w:val="3F2E2A49"/>
    <w:rsid w:val="3F2E2CC4"/>
    <w:rsid w:val="3F2F0517"/>
    <w:rsid w:val="3F2F3033"/>
    <w:rsid w:val="3F2F4DE1"/>
    <w:rsid w:val="3F2F6B8F"/>
    <w:rsid w:val="3F304C0D"/>
    <w:rsid w:val="3F307C2D"/>
    <w:rsid w:val="3F310B59"/>
    <w:rsid w:val="3F31214F"/>
    <w:rsid w:val="3F312907"/>
    <w:rsid w:val="3F313429"/>
    <w:rsid w:val="3F3146B5"/>
    <w:rsid w:val="3F316A74"/>
    <w:rsid w:val="3F316DAB"/>
    <w:rsid w:val="3F32042D"/>
    <w:rsid w:val="3F320FD2"/>
    <w:rsid w:val="3F32557D"/>
    <w:rsid w:val="3F3256A8"/>
    <w:rsid w:val="3F32667F"/>
    <w:rsid w:val="3F327A47"/>
    <w:rsid w:val="3F3330B6"/>
    <w:rsid w:val="3F334824"/>
    <w:rsid w:val="3F3353B5"/>
    <w:rsid w:val="3F3354DB"/>
    <w:rsid w:val="3F33629E"/>
    <w:rsid w:val="3F337FF6"/>
    <w:rsid w:val="3F3423F7"/>
    <w:rsid w:val="3F343D2F"/>
    <w:rsid w:val="3F3441A5"/>
    <w:rsid w:val="3F346842"/>
    <w:rsid w:val="3F346B36"/>
    <w:rsid w:val="3F3478D3"/>
    <w:rsid w:val="3F3501D9"/>
    <w:rsid w:val="3F352D11"/>
    <w:rsid w:val="3F361456"/>
    <w:rsid w:val="3F362057"/>
    <w:rsid w:val="3F3643C1"/>
    <w:rsid w:val="3F367F1D"/>
    <w:rsid w:val="3F375C62"/>
    <w:rsid w:val="3F376E6E"/>
    <w:rsid w:val="3F3810A1"/>
    <w:rsid w:val="3F38176A"/>
    <w:rsid w:val="3F390A1A"/>
    <w:rsid w:val="3F3917BB"/>
    <w:rsid w:val="3F395C5F"/>
    <w:rsid w:val="3F3963A5"/>
    <w:rsid w:val="3F397A0D"/>
    <w:rsid w:val="3F3A03C2"/>
    <w:rsid w:val="3F3A27E9"/>
    <w:rsid w:val="3F3A62E3"/>
    <w:rsid w:val="3F3B1413"/>
    <w:rsid w:val="3F3B19D7"/>
    <w:rsid w:val="3F3B3E38"/>
    <w:rsid w:val="3F3B5533"/>
    <w:rsid w:val="3F3B6361"/>
    <w:rsid w:val="3F3B7777"/>
    <w:rsid w:val="3F3C12AC"/>
    <w:rsid w:val="3F3C4FBF"/>
    <w:rsid w:val="3F3C52C8"/>
    <w:rsid w:val="3F3C54EB"/>
    <w:rsid w:val="3F3D02C4"/>
    <w:rsid w:val="3F3D2ECB"/>
    <w:rsid w:val="3F3D5750"/>
    <w:rsid w:val="3F3D6ED9"/>
    <w:rsid w:val="3F3D74FE"/>
    <w:rsid w:val="3F3E1690"/>
    <w:rsid w:val="3F3E27B9"/>
    <w:rsid w:val="3F3E3276"/>
    <w:rsid w:val="3F3E4030"/>
    <w:rsid w:val="3F3E40E9"/>
    <w:rsid w:val="3F3E5024"/>
    <w:rsid w:val="3F3E6DD2"/>
    <w:rsid w:val="3F3F0C0D"/>
    <w:rsid w:val="3F3F3F97"/>
    <w:rsid w:val="3F4004DE"/>
    <w:rsid w:val="3F400D9C"/>
    <w:rsid w:val="3F4050D9"/>
    <w:rsid w:val="3F406FEE"/>
    <w:rsid w:val="3F407CAA"/>
    <w:rsid w:val="3F41749B"/>
    <w:rsid w:val="3F4220AF"/>
    <w:rsid w:val="3F4225CA"/>
    <w:rsid w:val="3F42281C"/>
    <w:rsid w:val="3F422D66"/>
    <w:rsid w:val="3F423E41"/>
    <w:rsid w:val="3F424B14"/>
    <w:rsid w:val="3F426289"/>
    <w:rsid w:val="3F4301CA"/>
    <w:rsid w:val="3F43088C"/>
    <w:rsid w:val="3F433158"/>
    <w:rsid w:val="3F4343E8"/>
    <w:rsid w:val="3F4360C7"/>
    <w:rsid w:val="3F440917"/>
    <w:rsid w:val="3F442E52"/>
    <w:rsid w:val="3F443A4E"/>
    <w:rsid w:val="3F443A5D"/>
    <w:rsid w:val="3F44662B"/>
    <w:rsid w:val="3F446ADE"/>
    <w:rsid w:val="3F450160"/>
    <w:rsid w:val="3F45136C"/>
    <w:rsid w:val="3F454604"/>
    <w:rsid w:val="3F45464B"/>
    <w:rsid w:val="3F4558E4"/>
    <w:rsid w:val="3F4563B2"/>
    <w:rsid w:val="3F460F4B"/>
    <w:rsid w:val="3F4611BC"/>
    <w:rsid w:val="3F463BC5"/>
    <w:rsid w:val="3F4660C1"/>
    <w:rsid w:val="3F4720D6"/>
    <w:rsid w:val="3F4728A3"/>
    <w:rsid w:val="3F473BD0"/>
    <w:rsid w:val="3F473ED8"/>
    <w:rsid w:val="3F474052"/>
    <w:rsid w:val="3F475259"/>
    <w:rsid w:val="3F476D22"/>
    <w:rsid w:val="3F481018"/>
    <w:rsid w:val="3F4831D6"/>
    <w:rsid w:val="3F483F57"/>
    <w:rsid w:val="3F484D1C"/>
    <w:rsid w:val="3F49016C"/>
    <w:rsid w:val="3F493445"/>
    <w:rsid w:val="3F4940F4"/>
    <w:rsid w:val="3F4950AE"/>
    <w:rsid w:val="3F49562B"/>
    <w:rsid w:val="3F495DD5"/>
    <w:rsid w:val="3F496435"/>
    <w:rsid w:val="3F49778D"/>
    <w:rsid w:val="3F4978CC"/>
    <w:rsid w:val="3F4A0371"/>
    <w:rsid w:val="3F4A0D5C"/>
    <w:rsid w:val="3F4A1C1A"/>
    <w:rsid w:val="3F4A1FB3"/>
    <w:rsid w:val="3F4A27F4"/>
    <w:rsid w:val="3F4A39C9"/>
    <w:rsid w:val="3F4A4B22"/>
    <w:rsid w:val="3F4A5777"/>
    <w:rsid w:val="3F4A5BB9"/>
    <w:rsid w:val="3F4A750B"/>
    <w:rsid w:val="3F4A7E6C"/>
    <w:rsid w:val="3F4B21EC"/>
    <w:rsid w:val="3F4C0968"/>
    <w:rsid w:val="3F4C2C73"/>
    <w:rsid w:val="3F4C5993"/>
    <w:rsid w:val="3F4C624D"/>
    <w:rsid w:val="3F4C7741"/>
    <w:rsid w:val="3F4D02CB"/>
    <w:rsid w:val="3F4D34B9"/>
    <w:rsid w:val="3F4D3AA8"/>
    <w:rsid w:val="3F4D5267"/>
    <w:rsid w:val="3F4D5CCE"/>
    <w:rsid w:val="3F4D63A5"/>
    <w:rsid w:val="3F4D6C5F"/>
    <w:rsid w:val="3F4E04B7"/>
    <w:rsid w:val="3F4E170B"/>
    <w:rsid w:val="3F4E1877"/>
    <w:rsid w:val="3F4E22AE"/>
    <w:rsid w:val="3F4E45C7"/>
    <w:rsid w:val="3F4E5DFC"/>
    <w:rsid w:val="3F4E6449"/>
    <w:rsid w:val="3F4E6A40"/>
    <w:rsid w:val="3F4F020D"/>
    <w:rsid w:val="3F4F069F"/>
    <w:rsid w:val="3F4F3FBF"/>
    <w:rsid w:val="3F4F5483"/>
    <w:rsid w:val="3F4F7037"/>
    <w:rsid w:val="3F4F7231"/>
    <w:rsid w:val="3F50302F"/>
    <w:rsid w:val="3F504BCE"/>
    <w:rsid w:val="3F512AFB"/>
    <w:rsid w:val="3F515B0A"/>
    <w:rsid w:val="3F515CAF"/>
    <w:rsid w:val="3F51605E"/>
    <w:rsid w:val="3F5164B1"/>
    <w:rsid w:val="3F516B05"/>
    <w:rsid w:val="3F516F62"/>
    <w:rsid w:val="3F520557"/>
    <w:rsid w:val="3F5221F1"/>
    <w:rsid w:val="3F524A27"/>
    <w:rsid w:val="3F53354F"/>
    <w:rsid w:val="3F543FDE"/>
    <w:rsid w:val="3F544847"/>
    <w:rsid w:val="3F5465F5"/>
    <w:rsid w:val="3F5529D1"/>
    <w:rsid w:val="3F553214"/>
    <w:rsid w:val="3F5605BF"/>
    <w:rsid w:val="3F560A40"/>
    <w:rsid w:val="3F560DA1"/>
    <w:rsid w:val="3F5611A0"/>
    <w:rsid w:val="3F56236D"/>
    <w:rsid w:val="3F5628F0"/>
    <w:rsid w:val="3F566321"/>
    <w:rsid w:val="3F566811"/>
    <w:rsid w:val="3F571CAE"/>
    <w:rsid w:val="3F57308D"/>
    <w:rsid w:val="3F573DDB"/>
    <w:rsid w:val="3F574751"/>
    <w:rsid w:val="3F575469"/>
    <w:rsid w:val="3F576688"/>
    <w:rsid w:val="3F582BBA"/>
    <w:rsid w:val="3F584337"/>
    <w:rsid w:val="3F5860E5"/>
    <w:rsid w:val="3F586445"/>
    <w:rsid w:val="3F5900B0"/>
    <w:rsid w:val="3F591756"/>
    <w:rsid w:val="3F591E5E"/>
    <w:rsid w:val="3F5929C0"/>
    <w:rsid w:val="3F593C0C"/>
    <w:rsid w:val="3F595740"/>
    <w:rsid w:val="3F5964F7"/>
    <w:rsid w:val="3F5973C1"/>
    <w:rsid w:val="3F5A0851"/>
    <w:rsid w:val="3F5A3F8E"/>
    <w:rsid w:val="3F5A65BD"/>
    <w:rsid w:val="3F5A728C"/>
    <w:rsid w:val="3F5C18D7"/>
    <w:rsid w:val="3F5C3704"/>
    <w:rsid w:val="3F5C572C"/>
    <w:rsid w:val="3F5C78B9"/>
    <w:rsid w:val="3F5D194E"/>
    <w:rsid w:val="3F5D36FC"/>
    <w:rsid w:val="3F5D7BA0"/>
    <w:rsid w:val="3F5E1222"/>
    <w:rsid w:val="3F5E4797"/>
    <w:rsid w:val="3F5E56C6"/>
    <w:rsid w:val="3F5E5B22"/>
    <w:rsid w:val="3F5E7474"/>
    <w:rsid w:val="3F5F1AF2"/>
    <w:rsid w:val="3F5F459D"/>
    <w:rsid w:val="3F5F5642"/>
    <w:rsid w:val="3F60143E"/>
    <w:rsid w:val="3F602F82"/>
    <w:rsid w:val="3F6031EC"/>
    <w:rsid w:val="3F604CE2"/>
    <w:rsid w:val="3F6068E7"/>
    <w:rsid w:val="3F610610"/>
    <w:rsid w:val="3F61110C"/>
    <w:rsid w:val="3F611ADD"/>
    <w:rsid w:val="3F615B53"/>
    <w:rsid w:val="3F615F46"/>
    <w:rsid w:val="3F620D12"/>
    <w:rsid w:val="3F6237CC"/>
    <w:rsid w:val="3F624442"/>
    <w:rsid w:val="3F624994"/>
    <w:rsid w:val="3F6251B6"/>
    <w:rsid w:val="3F631903"/>
    <w:rsid w:val="3F6327B3"/>
    <w:rsid w:val="3F632CDC"/>
    <w:rsid w:val="3F633044"/>
    <w:rsid w:val="3F634A8A"/>
    <w:rsid w:val="3F63649F"/>
    <w:rsid w:val="3F636838"/>
    <w:rsid w:val="3F64037A"/>
    <w:rsid w:val="3F640B23"/>
    <w:rsid w:val="3F640CB4"/>
    <w:rsid w:val="3F645624"/>
    <w:rsid w:val="3F655964"/>
    <w:rsid w:val="3F656A54"/>
    <w:rsid w:val="3F6665EB"/>
    <w:rsid w:val="3F6668EF"/>
    <w:rsid w:val="3F6671F8"/>
    <w:rsid w:val="3F667404"/>
    <w:rsid w:val="3F670343"/>
    <w:rsid w:val="3F670768"/>
    <w:rsid w:val="3F671CBA"/>
    <w:rsid w:val="3F6727CC"/>
    <w:rsid w:val="3F672DA4"/>
    <w:rsid w:val="3F676329"/>
    <w:rsid w:val="3F6820A1"/>
    <w:rsid w:val="3F682A27"/>
    <w:rsid w:val="3F6842E5"/>
    <w:rsid w:val="3F687B00"/>
    <w:rsid w:val="3F693859"/>
    <w:rsid w:val="3F695775"/>
    <w:rsid w:val="3F696545"/>
    <w:rsid w:val="3F6975DC"/>
    <w:rsid w:val="3F6A0D23"/>
    <w:rsid w:val="3F6A406B"/>
    <w:rsid w:val="3F6A5E19"/>
    <w:rsid w:val="3F6A6C05"/>
    <w:rsid w:val="3F6A7BC7"/>
    <w:rsid w:val="3F6B2AF2"/>
    <w:rsid w:val="3F6B5D79"/>
    <w:rsid w:val="3F6B6B39"/>
    <w:rsid w:val="3F6C065C"/>
    <w:rsid w:val="3F6C0C0E"/>
    <w:rsid w:val="3F6C12E5"/>
    <w:rsid w:val="3F6C2C66"/>
    <w:rsid w:val="3F6C393F"/>
    <w:rsid w:val="3F6C7DE3"/>
    <w:rsid w:val="3F6D41C8"/>
    <w:rsid w:val="3F6D5D6C"/>
    <w:rsid w:val="3F6E0157"/>
    <w:rsid w:val="3F6E3B5B"/>
    <w:rsid w:val="3F6E5909"/>
    <w:rsid w:val="3F6E7946"/>
    <w:rsid w:val="3F6F15E7"/>
    <w:rsid w:val="3F6F342F"/>
    <w:rsid w:val="3F6F42A9"/>
    <w:rsid w:val="3F6F51DD"/>
    <w:rsid w:val="3F6F5F20"/>
    <w:rsid w:val="3F6F71A0"/>
    <w:rsid w:val="3F6F79D3"/>
    <w:rsid w:val="3F70117A"/>
    <w:rsid w:val="3F702609"/>
    <w:rsid w:val="3F702E5D"/>
    <w:rsid w:val="3F7048A0"/>
    <w:rsid w:val="3F711193"/>
    <w:rsid w:val="3F71162C"/>
    <w:rsid w:val="3F71191A"/>
    <w:rsid w:val="3F713F07"/>
    <w:rsid w:val="3F7153F9"/>
    <w:rsid w:val="3F716A19"/>
    <w:rsid w:val="3F7171A7"/>
    <w:rsid w:val="3F717CAF"/>
    <w:rsid w:val="3F723C03"/>
    <w:rsid w:val="3F724648"/>
    <w:rsid w:val="3F724C94"/>
    <w:rsid w:val="3F724CCD"/>
    <w:rsid w:val="3F72607C"/>
    <w:rsid w:val="3F730790"/>
    <w:rsid w:val="3F732F1F"/>
    <w:rsid w:val="3F7349DE"/>
    <w:rsid w:val="3F736100"/>
    <w:rsid w:val="3F740A45"/>
    <w:rsid w:val="3F746C97"/>
    <w:rsid w:val="3F746CBD"/>
    <w:rsid w:val="3F751CD1"/>
    <w:rsid w:val="3F752438"/>
    <w:rsid w:val="3F753D18"/>
    <w:rsid w:val="3F755459"/>
    <w:rsid w:val="3F762EF7"/>
    <w:rsid w:val="3F763AE5"/>
    <w:rsid w:val="3F7647BE"/>
    <w:rsid w:val="3F765BBC"/>
    <w:rsid w:val="3F76656C"/>
    <w:rsid w:val="3F767B58"/>
    <w:rsid w:val="3F77294A"/>
    <w:rsid w:val="3F77312E"/>
    <w:rsid w:val="3F77451E"/>
    <w:rsid w:val="3F774742"/>
    <w:rsid w:val="3F774965"/>
    <w:rsid w:val="3F7753C4"/>
    <w:rsid w:val="3F776FC5"/>
    <w:rsid w:val="3F777D79"/>
    <w:rsid w:val="3F780313"/>
    <w:rsid w:val="3F780BF5"/>
    <w:rsid w:val="3F7815DD"/>
    <w:rsid w:val="3F78162B"/>
    <w:rsid w:val="3F784F6A"/>
    <w:rsid w:val="3F786788"/>
    <w:rsid w:val="3F786844"/>
    <w:rsid w:val="3F7871B2"/>
    <w:rsid w:val="3F79157A"/>
    <w:rsid w:val="3F792699"/>
    <w:rsid w:val="3F7930B4"/>
    <w:rsid w:val="3F7942AE"/>
    <w:rsid w:val="3F79526A"/>
    <w:rsid w:val="3F795F1D"/>
    <w:rsid w:val="3F79605C"/>
    <w:rsid w:val="3F7A2810"/>
    <w:rsid w:val="3F7A2C0A"/>
    <w:rsid w:val="3F7A2D3C"/>
    <w:rsid w:val="3F7A3C77"/>
    <w:rsid w:val="3F7A3E2D"/>
    <w:rsid w:val="3F7A7CBF"/>
    <w:rsid w:val="3F7A7E3B"/>
    <w:rsid w:val="3F7B0130"/>
    <w:rsid w:val="3F7B12CB"/>
    <w:rsid w:val="3F7B1DD4"/>
    <w:rsid w:val="3F7B36E6"/>
    <w:rsid w:val="3F7B4C89"/>
    <w:rsid w:val="3F7B5FDA"/>
    <w:rsid w:val="3F7B6278"/>
    <w:rsid w:val="3F7B76A8"/>
    <w:rsid w:val="3F7C101A"/>
    <w:rsid w:val="3F7C165D"/>
    <w:rsid w:val="3F7C1BC6"/>
    <w:rsid w:val="3F7C275B"/>
    <w:rsid w:val="3F7C2F98"/>
    <w:rsid w:val="3F7C37F0"/>
    <w:rsid w:val="3F7D1B1F"/>
    <w:rsid w:val="3F7D3D9E"/>
    <w:rsid w:val="3F7D507B"/>
    <w:rsid w:val="3F7D5B4C"/>
    <w:rsid w:val="3F7D67BC"/>
    <w:rsid w:val="3F7D7C85"/>
    <w:rsid w:val="3F7E18C4"/>
    <w:rsid w:val="3F7E1AD4"/>
    <w:rsid w:val="3F7E3672"/>
    <w:rsid w:val="3F7E4D8D"/>
    <w:rsid w:val="3F7E650B"/>
    <w:rsid w:val="3F7F7B16"/>
    <w:rsid w:val="3F80147F"/>
    <w:rsid w:val="3F8024FB"/>
    <w:rsid w:val="3F80388E"/>
    <w:rsid w:val="3F803EA1"/>
    <w:rsid w:val="3F80563C"/>
    <w:rsid w:val="3F8073EA"/>
    <w:rsid w:val="3F812156"/>
    <w:rsid w:val="3F81224B"/>
    <w:rsid w:val="3F820783"/>
    <w:rsid w:val="3F8213B4"/>
    <w:rsid w:val="3F821DA4"/>
    <w:rsid w:val="3F822CF9"/>
    <w:rsid w:val="3F823040"/>
    <w:rsid w:val="3F824B8F"/>
    <w:rsid w:val="3F8261EA"/>
    <w:rsid w:val="3F827606"/>
    <w:rsid w:val="3F83019F"/>
    <w:rsid w:val="3F830248"/>
    <w:rsid w:val="3F830856"/>
    <w:rsid w:val="3F830C89"/>
    <w:rsid w:val="3F830EED"/>
    <w:rsid w:val="3F8311F0"/>
    <w:rsid w:val="3F832EC7"/>
    <w:rsid w:val="3F833CD9"/>
    <w:rsid w:val="3F834FC6"/>
    <w:rsid w:val="3F835145"/>
    <w:rsid w:val="3F8402CD"/>
    <w:rsid w:val="3F841CFC"/>
    <w:rsid w:val="3F845C4D"/>
    <w:rsid w:val="3F84655A"/>
    <w:rsid w:val="3F852C53"/>
    <w:rsid w:val="3F854A01"/>
    <w:rsid w:val="3F860592"/>
    <w:rsid w:val="3F864C9D"/>
    <w:rsid w:val="3F8659AB"/>
    <w:rsid w:val="3F8659D3"/>
    <w:rsid w:val="3F8663DE"/>
    <w:rsid w:val="3F866824"/>
    <w:rsid w:val="3F8678A0"/>
    <w:rsid w:val="3F87243F"/>
    <w:rsid w:val="3F873E13"/>
    <w:rsid w:val="3F874DDB"/>
    <w:rsid w:val="3F8769CB"/>
    <w:rsid w:val="3F877722"/>
    <w:rsid w:val="3F87786E"/>
    <w:rsid w:val="3F881C59"/>
    <w:rsid w:val="3F88629F"/>
    <w:rsid w:val="3F8872D4"/>
    <w:rsid w:val="3F890040"/>
    <w:rsid w:val="3F890995"/>
    <w:rsid w:val="3F892743"/>
    <w:rsid w:val="3F8929D2"/>
    <w:rsid w:val="3F894D5F"/>
    <w:rsid w:val="3F89638C"/>
    <w:rsid w:val="3F896494"/>
    <w:rsid w:val="3F8A0269"/>
    <w:rsid w:val="3F8A07DD"/>
    <w:rsid w:val="3F8A2017"/>
    <w:rsid w:val="3F8A286A"/>
    <w:rsid w:val="3F8A6F51"/>
    <w:rsid w:val="3F8B0941"/>
    <w:rsid w:val="3F8B2B40"/>
    <w:rsid w:val="3F8B578D"/>
    <w:rsid w:val="3F8B767F"/>
    <w:rsid w:val="3F8C0541"/>
    <w:rsid w:val="3F8C0B0F"/>
    <w:rsid w:val="3F8C3FE1"/>
    <w:rsid w:val="3F8C5BBE"/>
    <w:rsid w:val="3F8C5D8F"/>
    <w:rsid w:val="3F8C6C60"/>
    <w:rsid w:val="3F8D0513"/>
    <w:rsid w:val="3F8D12B3"/>
    <w:rsid w:val="3F8D4665"/>
    <w:rsid w:val="3F8D5659"/>
    <w:rsid w:val="3F8D6E51"/>
    <w:rsid w:val="3F8D73B9"/>
    <w:rsid w:val="3F8E2A61"/>
    <w:rsid w:val="3F8E3E5B"/>
    <w:rsid w:val="3F8E58AC"/>
    <w:rsid w:val="3F8E5FAB"/>
    <w:rsid w:val="3F8E6000"/>
    <w:rsid w:val="3F8E6388"/>
    <w:rsid w:val="3F8E7FF7"/>
    <w:rsid w:val="3F8F112B"/>
    <w:rsid w:val="3F8F1739"/>
    <w:rsid w:val="3F8F34F0"/>
    <w:rsid w:val="3F8F3AD1"/>
    <w:rsid w:val="3F8F587F"/>
    <w:rsid w:val="3F8F762D"/>
    <w:rsid w:val="3F8F78D4"/>
    <w:rsid w:val="3F901189"/>
    <w:rsid w:val="3F907F1C"/>
    <w:rsid w:val="3F9111CB"/>
    <w:rsid w:val="3F9115F7"/>
    <w:rsid w:val="3F9133A5"/>
    <w:rsid w:val="3F9136D3"/>
    <w:rsid w:val="3F91524E"/>
    <w:rsid w:val="3F916AB7"/>
    <w:rsid w:val="3F917849"/>
    <w:rsid w:val="3F9277EC"/>
    <w:rsid w:val="3F930BD7"/>
    <w:rsid w:val="3F931B4B"/>
    <w:rsid w:val="3F936CCB"/>
    <w:rsid w:val="3F93711E"/>
    <w:rsid w:val="3F9410E8"/>
    <w:rsid w:val="3F941E72"/>
    <w:rsid w:val="3F942E96"/>
    <w:rsid w:val="3F951C90"/>
    <w:rsid w:val="3F952DB5"/>
    <w:rsid w:val="3F953302"/>
    <w:rsid w:val="3F956F89"/>
    <w:rsid w:val="3F95733A"/>
    <w:rsid w:val="3F957564"/>
    <w:rsid w:val="3F957B5B"/>
    <w:rsid w:val="3F96264A"/>
    <w:rsid w:val="3F964C91"/>
    <w:rsid w:val="3F964E60"/>
    <w:rsid w:val="3F966C0E"/>
    <w:rsid w:val="3F9701CE"/>
    <w:rsid w:val="3F970B8D"/>
    <w:rsid w:val="3F9712F0"/>
    <w:rsid w:val="3F977343"/>
    <w:rsid w:val="3F977363"/>
    <w:rsid w:val="3F980472"/>
    <w:rsid w:val="3F9826E7"/>
    <w:rsid w:val="3F9839BA"/>
    <w:rsid w:val="3F98788F"/>
    <w:rsid w:val="3F9904AC"/>
    <w:rsid w:val="3F990C4C"/>
    <w:rsid w:val="3F993113"/>
    <w:rsid w:val="3F995C3C"/>
    <w:rsid w:val="3F9966FE"/>
    <w:rsid w:val="3F9973ED"/>
    <w:rsid w:val="3F9A1904"/>
    <w:rsid w:val="3F9A2779"/>
    <w:rsid w:val="3F9A4244"/>
    <w:rsid w:val="3F9A5C00"/>
    <w:rsid w:val="3F9A6FCB"/>
    <w:rsid w:val="3F9B0079"/>
    <w:rsid w:val="3F9B06C8"/>
    <w:rsid w:val="3F9B1441"/>
    <w:rsid w:val="3F9B2476"/>
    <w:rsid w:val="3F9B5FD2"/>
    <w:rsid w:val="3F9B61F3"/>
    <w:rsid w:val="3F9B6745"/>
    <w:rsid w:val="3F9B7017"/>
    <w:rsid w:val="3F9C0A07"/>
    <w:rsid w:val="3F9C1F01"/>
    <w:rsid w:val="3F9C22EA"/>
    <w:rsid w:val="3F9C5EB6"/>
    <w:rsid w:val="3F9C61FC"/>
    <w:rsid w:val="3F9C6E2B"/>
    <w:rsid w:val="3F9D021D"/>
    <w:rsid w:val="3F9D067B"/>
    <w:rsid w:val="3F9D1A94"/>
    <w:rsid w:val="3F9D1D4A"/>
    <w:rsid w:val="3F9D248F"/>
    <w:rsid w:val="3F9D3B4A"/>
    <w:rsid w:val="3F9D5247"/>
    <w:rsid w:val="3F9D61EE"/>
    <w:rsid w:val="3F9D7F9C"/>
    <w:rsid w:val="3F9E07A0"/>
    <w:rsid w:val="3F9E2816"/>
    <w:rsid w:val="3F9E2F24"/>
    <w:rsid w:val="3F9E3B30"/>
    <w:rsid w:val="3F9E424F"/>
    <w:rsid w:val="3F9E4390"/>
    <w:rsid w:val="3F9E5AC2"/>
    <w:rsid w:val="3F9F3D14"/>
    <w:rsid w:val="3F9F551C"/>
    <w:rsid w:val="3F9F5709"/>
    <w:rsid w:val="3F9F6F85"/>
    <w:rsid w:val="3FA01B56"/>
    <w:rsid w:val="3FA02A3A"/>
    <w:rsid w:val="3FA02E73"/>
    <w:rsid w:val="3FA118A5"/>
    <w:rsid w:val="3FA14CA8"/>
    <w:rsid w:val="3FA171C1"/>
    <w:rsid w:val="3FA20941"/>
    <w:rsid w:val="3FA20AA5"/>
    <w:rsid w:val="3FA23805"/>
    <w:rsid w:val="3FA23B70"/>
    <w:rsid w:val="3FA24216"/>
    <w:rsid w:val="3FA24476"/>
    <w:rsid w:val="3FA254D9"/>
    <w:rsid w:val="3FA255B3"/>
    <w:rsid w:val="3FA304D7"/>
    <w:rsid w:val="3FA330D9"/>
    <w:rsid w:val="3FA35151"/>
    <w:rsid w:val="3FA35E95"/>
    <w:rsid w:val="3FA36D96"/>
    <w:rsid w:val="3FA4132B"/>
    <w:rsid w:val="3FA43792"/>
    <w:rsid w:val="3FA44104"/>
    <w:rsid w:val="3FA44694"/>
    <w:rsid w:val="3FA46240"/>
    <w:rsid w:val="3FA4757D"/>
    <w:rsid w:val="3FA50FAB"/>
    <w:rsid w:val="3FA550A3"/>
    <w:rsid w:val="3FA56E51"/>
    <w:rsid w:val="3FA57B08"/>
    <w:rsid w:val="3FA6653B"/>
    <w:rsid w:val="3FA66E58"/>
    <w:rsid w:val="3FA67422"/>
    <w:rsid w:val="3FA702E8"/>
    <w:rsid w:val="3FA7098E"/>
    <w:rsid w:val="3FA70E1B"/>
    <w:rsid w:val="3FA72BC9"/>
    <w:rsid w:val="3FA7706D"/>
    <w:rsid w:val="3FA77207"/>
    <w:rsid w:val="3FA81778"/>
    <w:rsid w:val="3FA820B2"/>
    <w:rsid w:val="3FA822C9"/>
    <w:rsid w:val="3FA84969"/>
    <w:rsid w:val="3FA87D43"/>
    <w:rsid w:val="3FA937FE"/>
    <w:rsid w:val="3FA94B93"/>
    <w:rsid w:val="3FA96941"/>
    <w:rsid w:val="3FAA090B"/>
    <w:rsid w:val="3FAA10BB"/>
    <w:rsid w:val="3FAA3725"/>
    <w:rsid w:val="3FAA4098"/>
    <w:rsid w:val="3FAA4467"/>
    <w:rsid w:val="3FAA4477"/>
    <w:rsid w:val="3FAA4FD7"/>
    <w:rsid w:val="3FAA57D9"/>
    <w:rsid w:val="3FAB6C69"/>
    <w:rsid w:val="3FAC00F9"/>
    <w:rsid w:val="3FAC01DF"/>
    <w:rsid w:val="3FAC1577"/>
    <w:rsid w:val="3FAC25F1"/>
    <w:rsid w:val="3FAC2E4F"/>
    <w:rsid w:val="3FAC32E5"/>
    <w:rsid w:val="3FAC6431"/>
    <w:rsid w:val="3FAC7BBF"/>
    <w:rsid w:val="3FAD3244"/>
    <w:rsid w:val="3FAD415A"/>
    <w:rsid w:val="3FAD51A2"/>
    <w:rsid w:val="3FAD5600"/>
    <w:rsid w:val="3FAE21A9"/>
    <w:rsid w:val="3FAE2A19"/>
    <w:rsid w:val="3FAE3509"/>
    <w:rsid w:val="3FAE55EA"/>
    <w:rsid w:val="3FAF0B96"/>
    <w:rsid w:val="3FAF1A7E"/>
    <w:rsid w:val="3FAF6A7A"/>
    <w:rsid w:val="3FB04D43"/>
    <w:rsid w:val="3FB057CB"/>
    <w:rsid w:val="3FB05F21"/>
    <w:rsid w:val="3FB06606"/>
    <w:rsid w:val="3FB16FA0"/>
    <w:rsid w:val="3FB2282A"/>
    <w:rsid w:val="3FB22C47"/>
    <w:rsid w:val="3FB234C6"/>
    <w:rsid w:val="3FB25834"/>
    <w:rsid w:val="3FB3086A"/>
    <w:rsid w:val="3FB34229"/>
    <w:rsid w:val="3FB36478"/>
    <w:rsid w:val="3FB377C0"/>
    <w:rsid w:val="3FB37DD7"/>
    <w:rsid w:val="3FB416FF"/>
    <w:rsid w:val="3FB43EA3"/>
    <w:rsid w:val="3FB452E6"/>
    <w:rsid w:val="3FB456CB"/>
    <w:rsid w:val="3FB50234"/>
    <w:rsid w:val="3FB5038A"/>
    <w:rsid w:val="3FB5178A"/>
    <w:rsid w:val="3FB5358A"/>
    <w:rsid w:val="3FB53F18"/>
    <w:rsid w:val="3FB540F3"/>
    <w:rsid w:val="3FB561A2"/>
    <w:rsid w:val="3FB56340"/>
    <w:rsid w:val="3FB578EF"/>
    <w:rsid w:val="3FB62E0C"/>
    <w:rsid w:val="3FB64D27"/>
    <w:rsid w:val="3FB663F9"/>
    <w:rsid w:val="3FB83028"/>
    <w:rsid w:val="3FB84384"/>
    <w:rsid w:val="3FB84DD6"/>
    <w:rsid w:val="3FB87B76"/>
    <w:rsid w:val="3FB928FC"/>
    <w:rsid w:val="3FB93A5A"/>
    <w:rsid w:val="3FB97B2C"/>
    <w:rsid w:val="3FBA0444"/>
    <w:rsid w:val="3FBA0B4E"/>
    <w:rsid w:val="3FBA41F5"/>
    <w:rsid w:val="3FBA4AEC"/>
    <w:rsid w:val="3FBA6DA0"/>
    <w:rsid w:val="3FBB0422"/>
    <w:rsid w:val="3FBB1CDB"/>
    <w:rsid w:val="3FBB675E"/>
    <w:rsid w:val="3FBB7E49"/>
    <w:rsid w:val="3FBC00FF"/>
    <w:rsid w:val="3FBC3383"/>
    <w:rsid w:val="3FBC6565"/>
    <w:rsid w:val="3FBD063E"/>
    <w:rsid w:val="3FBD23EC"/>
    <w:rsid w:val="3FBD3EC2"/>
    <w:rsid w:val="3FBD419A"/>
    <w:rsid w:val="3FBD57E2"/>
    <w:rsid w:val="3FBD5B66"/>
    <w:rsid w:val="3FBE11FC"/>
    <w:rsid w:val="3FBF18BC"/>
    <w:rsid w:val="3FBF3779"/>
    <w:rsid w:val="3FBF5E84"/>
    <w:rsid w:val="3FC00E7F"/>
    <w:rsid w:val="3FC03565"/>
    <w:rsid w:val="3FC03C8B"/>
    <w:rsid w:val="3FC05D27"/>
    <w:rsid w:val="3FC079FF"/>
    <w:rsid w:val="3FC1012F"/>
    <w:rsid w:val="3FC113F6"/>
    <w:rsid w:val="3FC13A60"/>
    <w:rsid w:val="3FC203C9"/>
    <w:rsid w:val="3FC23270"/>
    <w:rsid w:val="3FC24EF0"/>
    <w:rsid w:val="3FC26C5C"/>
    <w:rsid w:val="3FC27B3D"/>
    <w:rsid w:val="3FC27CD9"/>
    <w:rsid w:val="3FC32BCC"/>
    <w:rsid w:val="3FC33190"/>
    <w:rsid w:val="3FC337AF"/>
    <w:rsid w:val="3FC338EE"/>
    <w:rsid w:val="3FC4057A"/>
    <w:rsid w:val="3FC43708"/>
    <w:rsid w:val="3FC4377B"/>
    <w:rsid w:val="3FC45529"/>
    <w:rsid w:val="3FC46A7B"/>
    <w:rsid w:val="3FC47113"/>
    <w:rsid w:val="3FC47810"/>
    <w:rsid w:val="3FC50CA0"/>
    <w:rsid w:val="3FC52246"/>
    <w:rsid w:val="3FC547C8"/>
    <w:rsid w:val="3FC56054"/>
    <w:rsid w:val="3FC60959"/>
    <w:rsid w:val="3FC609C8"/>
    <w:rsid w:val="3FC62130"/>
    <w:rsid w:val="3FC62A5B"/>
    <w:rsid w:val="3FC64970"/>
    <w:rsid w:val="3FC66859"/>
    <w:rsid w:val="3FC714BD"/>
    <w:rsid w:val="3FC72942"/>
    <w:rsid w:val="3FC7423E"/>
    <w:rsid w:val="3FC76DC7"/>
    <w:rsid w:val="3FC77B4E"/>
    <w:rsid w:val="3FC80D62"/>
    <w:rsid w:val="3FC83887"/>
    <w:rsid w:val="3FC83D82"/>
    <w:rsid w:val="3FC83E6E"/>
    <w:rsid w:val="3FC86191"/>
    <w:rsid w:val="3FC90AB1"/>
    <w:rsid w:val="3FC913F1"/>
    <w:rsid w:val="3FC96FE3"/>
    <w:rsid w:val="3FC97621"/>
    <w:rsid w:val="3FCA13D5"/>
    <w:rsid w:val="3FCA4B09"/>
    <w:rsid w:val="3FCA68B7"/>
    <w:rsid w:val="3FCB0095"/>
    <w:rsid w:val="3FCB068C"/>
    <w:rsid w:val="3FCB2D5B"/>
    <w:rsid w:val="3FCB3A2F"/>
    <w:rsid w:val="3FCB4B12"/>
    <w:rsid w:val="3FCB75F4"/>
    <w:rsid w:val="3FCC0881"/>
    <w:rsid w:val="3FCC262F"/>
    <w:rsid w:val="3FCC62D7"/>
    <w:rsid w:val="3FCC6AD3"/>
    <w:rsid w:val="3FCD0076"/>
    <w:rsid w:val="3FCD2417"/>
    <w:rsid w:val="3FCD33F2"/>
    <w:rsid w:val="3FCD6B4B"/>
    <w:rsid w:val="3FCD7432"/>
    <w:rsid w:val="3FCE0156"/>
    <w:rsid w:val="3FCE37B7"/>
    <w:rsid w:val="3FCE45FA"/>
    <w:rsid w:val="3FCE5B6D"/>
    <w:rsid w:val="3FCE6164"/>
    <w:rsid w:val="3FCE6F48"/>
    <w:rsid w:val="3FCE70FC"/>
    <w:rsid w:val="3FCE79EF"/>
    <w:rsid w:val="3FCF05DD"/>
    <w:rsid w:val="3FCF2120"/>
    <w:rsid w:val="3FCF3ECE"/>
    <w:rsid w:val="3FCF675B"/>
    <w:rsid w:val="3FD00372"/>
    <w:rsid w:val="3FD0045D"/>
    <w:rsid w:val="3FD019E0"/>
    <w:rsid w:val="3FD042EB"/>
    <w:rsid w:val="3FD0513C"/>
    <w:rsid w:val="3FD11FAF"/>
    <w:rsid w:val="3FD12D46"/>
    <w:rsid w:val="3FD1309F"/>
    <w:rsid w:val="3FD1406B"/>
    <w:rsid w:val="3FD140EA"/>
    <w:rsid w:val="3FD157F8"/>
    <w:rsid w:val="3FD15E98"/>
    <w:rsid w:val="3FD16570"/>
    <w:rsid w:val="3FD17C46"/>
    <w:rsid w:val="3FD20098"/>
    <w:rsid w:val="3FD21451"/>
    <w:rsid w:val="3FD21E14"/>
    <w:rsid w:val="3FD23D48"/>
    <w:rsid w:val="3FD25E42"/>
    <w:rsid w:val="3FD3152E"/>
    <w:rsid w:val="3FD31C10"/>
    <w:rsid w:val="3FD332A4"/>
    <w:rsid w:val="3FD339BE"/>
    <w:rsid w:val="3FD35E75"/>
    <w:rsid w:val="3FD37E62"/>
    <w:rsid w:val="3FD414E4"/>
    <w:rsid w:val="3FD43AE3"/>
    <w:rsid w:val="3FD55988"/>
    <w:rsid w:val="3FD61540"/>
    <w:rsid w:val="3FD63366"/>
    <w:rsid w:val="3FD634AE"/>
    <w:rsid w:val="3FD6525C"/>
    <w:rsid w:val="3FD65AF3"/>
    <w:rsid w:val="3FD720CE"/>
    <w:rsid w:val="3FD730B5"/>
    <w:rsid w:val="3FD739DB"/>
    <w:rsid w:val="3FD747F6"/>
    <w:rsid w:val="3FD76C86"/>
    <w:rsid w:val="3FD808B4"/>
    <w:rsid w:val="3FD87226"/>
    <w:rsid w:val="3FD932C0"/>
    <w:rsid w:val="3FD9389E"/>
    <w:rsid w:val="3FDA11F0"/>
    <w:rsid w:val="3FDA1A36"/>
    <w:rsid w:val="3FDA2580"/>
    <w:rsid w:val="3FDA4D4C"/>
    <w:rsid w:val="3FDA7AD2"/>
    <w:rsid w:val="3FDB0AC5"/>
    <w:rsid w:val="3FDB2873"/>
    <w:rsid w:val="3FDB2D4F"/>
    <w:rsid w:val="3FDB3FBC"/>
    <w:rsid w:val="3FDB4607"/>
    <w:rsid w:val="3FDB6D16"/>
    <w:rsid w:val="3FDC0668"/>
    <w:rsid w:val="3FDC1E4E"/>
    <w:rsid w:val="3FDC23FE"/>
    <w:rsid w:val="3FDC34E2"/>
    <w:rsid w:val="3FDC5A97"/>
    <w:rsid w:val="3FDC770D"/>
    <w:rsid w:val="3FDD2F01"/>
    <w:rsid w:val="3FDD483D"/>
    <w:rsid w:val="3FDE0286"/>
    <w:rsid w:val="3FDE0963"/>
    <w:rsid w:val="3FDE342D"/>
    <w:rsid w:val="3FDF05B5"/>
    <w:rsid w:val="3FDF2363"/>
    <w:rsid w:val="3FDF5DD2"/>
    <w:rsid w:val="3FE0432D"/>
    <w:rsid w:val="3FE060DB"/>
    <w:rsid w:val="3FE075CF"/>
    <w:rsid w:val="3FE07E89"/>
    <w:rsid w:val="3FE1018C"/>
    <w:rsid w:val="3FE1076D"/>
    <w:rsid w:val="3FE1257F"/>
    <w:rsid w:val="3FE15044"/>
    <w:rsid w:val="3FE1654D"/>
    <w:rsid w:val="3FE200A5"/>
    <w:rsid w:val="3FE21020"/>
    <w:rsid w:val="3FE21693"/>
    <w:rsid w:val="3FE2544B"/>
    <w:rsid w:val="3FE25DE3"/>
    <w:rsid w:val="3FE266DC"/>
    <w:rsid w:val="3FE30DF1"/>
    <w:rsid w:val="3FE31C72"/>
    <w:rsid w:val="3FE33267"/>
    <w:rsid w:val="3FE34229"/>
    <w:rsid w:val="3FE35B67"/>
    <w:rsid w:val="3FE37235"/>
    <w:rsid w:val="3FE37937"/>
    <w:rsid w:val="3FE406A9"/>
    <w:rsid w:val="3FE42370"/>
    <w:rsid w:val="3FE43328"/>
    <w:rsid w:val="3FE43E1D"/>
    <w:rsid w:val="3FE45BCB"/>
    <w:rsid w:val="3FE45C93"/>
    <w:rsid w:val="3FE47979"/>
    <w:rsid w:val="3FE5028A"/>
    <w:rsid w:val="3FE536F1"/>
    <w:rsid w:val="3FE539A5"/>
    <w:rsid w:val="3FE53F3C"/>
    <w:rsid w:val="3FE54652"/>
    <w:rsid w:val="3FE5510E"/>
    <w:rsid w:val="3FE60297"/>
    <w:rsid w:val="3FE60CA8"/>
    <w:rsid w:val="3FE6314C"/>
    <w:rsid w:val="3FE64809"/>
    <w:rsid w:val="3FE67B95"/>
    <w:rsid w:val="3FE720C1"/>
    <w:rsid w:val="3FE72BAA"/>
    <w:rsid w:val="3FE72C0D"/>
    <w:rsid w:val="3FE7403D"/>
    <w:rsid w:val="3FE740B0"/>
    <w:rsid w:val="3FE77469"/>
    <w:rsid w:val="3FE81619"/>
    <w:rsid w:val="3FE821B9"/>
    <w:rsid w:val="3FE85864"/>
    <w:rsid w:val="3FE86162"/>
    <w:rsid w:val="3FE86C0B"/>
    <w:rsid w:val="3FE9009B"/>
    <w:rsid w:val="3FE902A2"/>
    <w:rsid w:val="3FE91433"/>
    <w:rsid w:val="3FE931E1"/>
    <w:rsid w:val="3FE93DF0"/>
    <w:rsid w:val="3FE94F8F"/>
    <w:rsid w:val="3FE95980"/>
    <w:rsid w:val="3FE95BA3"/>
    <w:rsid w:val="3FEA04C9"/>
    <w:rsid w:val="3FEA0D08"/>
    <w:rsid w:val="3FEA2A60"/>
    <w:rsid w:val="3FEA2C94"/>
    <w:rsid w:val="3FEA5313"/>
    <w:rsid w:val="3FEA5BBF"/>
    <w:rsid w:val="3FEB1E9C"/>
    <w:rsid w:val="3FEB3EA1"/>
    <w:rsid w:val="3FEB523C"/>
    <w:rsid w:val="3FEB5332"/>
    <w:rsid w:val="3FEC032B"/>
    <w:rsid w:val="3FEC0F24"/>
    <w:rsid w:val="3FEC25E5"/>
    <w:rsid w:val="3FEC2CD2"/>
    <w:rsid w:val="3FEC4656"/>
    <w:rsid w:val="3FEC4A80"/>
    <w:rsid w:val="3FEC6B6A"/>
    <w:rsid w:val="3FEC731E"/>
    <w:rsid w:val="3FED2167"/>
    <w:rsid w:val="3FED358A"/>
    <w:rsid w:val="3FED73CA"/>
    <w:rsid w:val="3FEE0793"/>
    <w:rsid w:val="3FEE07F8"/>
    <w:rsid w:val="3FEE25A6"/>
    <w:rsid w:val="3FEE2A7D"/>
    <w:rsid w:val="3FEE300D"/>
    <w:rsid w:val="3FEE4079"/>
    <w:rsid w:val="3FEE563A"/>
    <w:rsid w:val="3FEE6A4A"/>
    <w:rsid w:val="3FEE6F0C"/>
    <w:rsid w:val="3FEE7225"/>
    <w:rsid w:val="3FEE7EAC"/>
    <w:rsid w:val="3FEF039C"/>
    <w:rsid w:val="3FEF0B07"/>
    <w:rsid w:val="3FEF133C"/>
    <w:rsid w:val="3FEF3F0D"/>
    <w:rsid w:val="3FEF6007"/>
    <w:rsid w:val="3FEF631E"/>
    <w:rsid w:val="3FEF76EF"/>
    <w:rsid w:val="3FEF7B51"/>
    <w:rsid w:val="3FF00EC0"/>
    <w:rsid w:val="3FF04570"/>
    <w:rsid w:val="3FF07B11"/>
    <w:rsid w:val="3FF10EAD"/>
    <w:rsid w:val="3FF11256"/>
    <w:rsid w:val="3FF11398"/>
    <w:rsid w:val="3FF12692"/>
    <w:rsid w:val="3FF14EC1"/>
    <w:rsid w:val="3FF155AF"/>
    <w:rsid w:val="3FF1653A"/>
    <w:rsid w:val="3FF1682D"/>
    <w:rsid w:val="3FF213FE"/>
    <w:rsid w:val="3FF2288E"/>
    <w:rsid w:val="3FF238C0"/>
    <w:rsid w:val="3FF27CBD"/>
    <w:rsid w:val="3FF35387"/>
    <w:rsid w:val="3FF35E0E"/>
    <w:rsid w:val="3FF37726"/>
    <w:rsid w:val="3FF37BBC"/>
    <w:rsid w:val="3FF41428"/>
    <w:rsid w:val="3FF41D22"/>
    <w:rsid w:val="3FF425E2"/>
    <w:rsid w:val="3FF439E2"/>
    <w:rsid w:val="3FF44DFA"/>
    <w:rsid w:val="3FF451AE"/>
    <w:rsid w:val="3FF468EF"/>
    <w:rsid w:val="3FF472CC"/>
    <w:rsid w:val="3FF47583"/>
    <w:rsid w:val="3FF51B86"/>
    <w:rsid w:val="3FF5337A"/>
    <w:rsid w:val="3FF5663E"/>
    <w:rsid w:val="3FF57D7F"/>
    <w:rsid w:val="3FF57DD8"/>
    <w:rsid w:val="3FF6120F"/>
    <w:rsid w:val="3FF6251C"/>
    <w:rsid w:val="3FF658FE"/>
    <w:rsid w:val="3FF65F3E"/>
    <w:rsid w:val="3FF676AC"/>
    <w:rsid w:val="3FF70553"/>
    <w:rsid w:val="3FF73B50"/>
    <w:rsid w:val="3FF762DF"/>
    <w:rsid w:val="3FF81900"/>
    <w:rsid w:val="3FF8227E"/>
    <w:rsid w:val="3FF83425"/>
    <w:rsid w:val="3FF859F9"/>
    <w:rsid w:val="3FF86BBA"/>
    <w:rsid w:val="3FF93849"/>
    <w:rsid w:val="3FF946F0"/>
    <w:rsid w:val="3FF950C3"/>
    <w:rsid w:val="3FFA0F4B"/>
    <w:rsid w:val="3FFA0F65"/>
    <w:rsid w:val="3FFA1020"/>
    <w:rsid w:val="3FFA53EF"/>
    <w:rsid w:val="3FFA644F"/>
    <w:rsid w:val="3FFA719D"/>
    <w:rsid w:val="3FFB177B"/>
    <w:rsid w:val="3FFB1C29"/>
    <w:rsid w:val="3FFB2F15"/>
    <w:rsid w:val="3FFB3BF1"/>
    <w:rsid w:val="3FFB4CC3"/>
    <w:rsid w:val="3FFC1167"/>
    <w:rsid w:val="3FFC3119"/>
    <w:rsid w:val="3FFC4DED"/>
    <w:rsid w:val="3FFC4ECC"/>
    <w:rsid w:val="3FFD0A3B"/>
    <w:rsid w:val="3FFD1D39"/>
    <w:rsid w:val="3FFD4DD0"/>
    <w:rsid w:val="3FFD4EDF"/>
    <w:rsid w:val="3FFD6AC2"/>
    <w:rsid w:val="3FFD6C8D"/>
    <w:rsid w:val="3FFE0179"/>
    <w:rsid w:val="3FFE02BE"/>
    <w:rsid w:val="3FFE0E31"/>
    <w:rsid w:val="3FFE3893"/>
    <w:rsid w:val="3FFE3D07"/>
    <w:rsid w:val="3FFE7A37"/>
    <w:rsid w:val="3FFF0C57"/>
    <w:rsid w:val="3FFF22C1"/>
    <w:rsid w:val="3FFF3AC3"/>
    <w:rsid w:val="3FFF3D73"/>
    <w:rsid w:val="3FFF47B3"/>
    <w:rsid w:val="4000052B"/>
    <w:rsid w:val="400022D9"/>
    <w:rsid w:val="40003751"/>
    <w:rsid w:val="40003779"/>
    <w:rsid w:val="40004314"/>
    <w:rsid w:val="400072F0"/>
    <w:rsid w:val="4001082B"/>
    <w:rsid w:val="40016417"/>
    <w:rsid w:val="40017262"/>
    <w:rsid w:val="40022383"/>
    <w:rsid w:val="400224F5"/>
    <w:rsid w:val="4002406B"/>
    <w:rsid w:val="400242A3"/>
    <w:rsid w:val="40026051"/>
    <w:rsid w:val="400305E7"/>
    <w:rsid w:val="40033813"/>
    <w:rsid w:val="4004001B"/>
    <w:rsid w:val="40040099"/>
    <w:rsid w:val="40041DC9"/>
    <w:rsid w:val="40045F54"/>
    <w:rsid w:val="4004626D"/>
    <w:rsid w:val="40047A37"/>
    <w:rsid w:val="40047AC2"/>
    <w:rsid w:val="40050660"/>
    <w:rsid w:val="40050825"/>
    <w:rsid w:val="400543CF"/>
    <w:rsid w:val="40055EE4"/>
    <w:rsid w:val="400568BE"/>
    <w:rsid w:val="40057874"/>
    <w:rsid w:val="4006079C"/>
    <w:rsid w:val="40060B34"/>
    <w:rsid w:val="40061FE5"/>
    <w:rsid w:val="40063225"/>
    <w:rsid w:val="40063D93"/>
    <w:rsid w:val="40067586"/>
    <w:rsid w:val="40070A53"/>
    <w:rsid w:val="40071265"/>
    <w:rsid w:val="40072023"/>
    <w:rsid w:val="40072094"/>
    <w:rsid w:val="400725C9"/>
    <w:rsid w:val="400733DB"/>
    <w:rsid w:val="40077B0C"/>
    <w:rsid w:val="400800D6"/>
    <w:rsid w:val="40081713"/>
    <w:rsid w:val="400829D2"/>
    <w:rsid w:val="40083624"/>
    <w:rsid w:val="400861F5"/>
    <w:rsid w:val="40086414"/>
    <w:rsid w:val="40086618"/>
    <w:rsid w:val="4008777D"/>
    <w:rsid w:val="40087CC1"/>
    <w:rsid w:val="40094437"/>
    <w:rsid w:val="40095632"/>
    <w:rsid w:val="400964EE"/>
    <w:rsid w:val="4009676E"/>
    <w:rsid w:val="40096D12"/>
    <w:rsid w:val="40097566"/>
    <w:rsid w:val="400A0B15"/>
    <w:rsid w:val="400A1882"/>
    <w:rsid w:val="400A190E"/>
    <w:rsid w:val="400A1A7C"/>
    <w:rsid w:val="400A4207"/>
    <w:rsid w:val="400A428E"/>
    <w:rsid w:val="400A442B"/>
    <w:rsid w:val="400A6D34"/>
    <w:rsid w:val="400B13AA"/>
    <w:rsid w:val="400B3037"/>
    <w:rsid w:val="400C0C7E"/>
    <w:rsid w:val="400C4B76"/>
    <w:rsid w:val="400C5122"/>
    <w:rsid w:val="400C671D"/>
    <w:rsid w:val="400D2EC5"/>
    <w:rsid w:val="400D2F95"/>
    <w:rsid w:val="400D3374"/>
    <w:rsid w:val="400D6006"/>
    <w:rsid w:val="400E0592"/>
    <w:rsid w:val="400E0926"/>
    <w:rsid w:val="400E0E9A"/>
    <w:rsid w:val="400E2C48"/>
    <w:rsid w:val="400E49F6"/>
    <w:rsid w:val="400E5D55"/>
    <w:rsid w:val="400E6B6D"/>
    <w:rsid w:val="400E766F"/>
    <w:rsid w:val="400F1617"/>
    <w:rsid w:val="400F1DB6"/>
    <w:rsid w:val="400F3934"/>
    <w:rsid w:val="400F6201"/>
    <w:rsid w:val="4010076E"/>
    <w:rsid w:val="4010308D"/>
    <w:rsid w:val="40103246"/>
    <w:rsid w:val="4010339E"/>
    <w:rsid w:val="401069C0"/>
    <w:rsid w:val="40107267"/>
    <w:rsid w:val="401102A3"/>
    <w:rsid w:val="40112738"/>
    <w:rsid w:val="40113AEF"/>
    <w:rsid w:val="401144E6"/>
    <w:rsid w:val="40115977"/>
    <w:rsid w:val="4012098A"/>
    <w:rsid w:val="40120C65"/>
    <w:rsid w:val="40121715"/>
    <w:rsid w:val="40121737"/>
    <w:rsid w:val="401244E2"/>
    <w:rsid w:val="4013200C"/>
    <w:rsid w:val="40132FA8"/>
    <w:rsid w:val="40141361"/>
    <w:rsid w:val="4014332F"/>
    <w:rsid w:val="40146EC8"/>
    <w:rsid w:val="40152228"/>
    <w:rsid w:val="40153FD6"/>
    <w:rsid w:val="40157A82"/>
    <w:rsid w:val="40161AFD"/>
    <w:rsid w:val="401641BB"/>
    <w:rsid w:val="40166488"/>
    <w:rsid w:val="40167198"/>
    <w:rsid w:val="4017327F"/>
    <w:rsid w:val="4017467C"/>
    <w:rsid w:val="40181C8D"/>
    <w:rsid w:val="40181D19"/>
    <w:rsid w:val="40181E98"/>
    <w:rsid w:val="40183AC7"/>
    <w:rsid w:val="40193706"/>
    <w:rsid w:val="40195A39"/>
    <w:rsid w:val="401A060A"/>
    <w:rsid w:val="401A15ED"/>
    <w:rsid w:val="401A2366"/>
    <w:rsid w:val="401A339B"/>
    <w:rsid w:val="401A4F12"/>
    <w:rsid w:val="401A5433"/>
    <w:rsid w:val="401A783F"/>
    <w:rsid w:val="401B3120"/>
    <w:rsid w:val="401B4791"/>
    <w:rsid w:val="401B4C09"/>
    <w:rsid w:val="401B5A2A"/>
    <w:rsid w:val="401B5B07"/>
    <w:rsid w:val="401B7113"/>
    <w:rsid w:val="401B76DD"/>
    <w:rsid w:val="401C11D4"/>
    <w:rsid w:val="401C2D5A"/>
    <w:rsid w:val="401C35B7"/>
    <w:rsid w:val="401C5365"/>
    <w:rsid w:val="401C6D6E"/>
    <w:rsid w:val="401D0186"/>
    <w:rsid w:val="401D09AD"/>
    <w:rsid w:val="401D2E8B"/>
    <w:rsid w:val="401D5BD9"/>
    <w:rsid w:val="401D5FC7"/>
    <w:rsid w:val="401D732F"/>
    <w:rsid w:val="401E162F"/>
    <w:rsid w:val="401E5274"/>
    <w:rsid w:val="401E7035"/>
    <w:rsid w:val="401F04D1"/>
    <w:rsid w:val="401F09B1"/>
    <w:rsid w:val="401F18AB"/>
    <w:rsid w:val="401F30A7"/>
    <w:rsid w:val="401F39E9"/>
    <w:rsid w:val="401F6C03"/>
    <w:rsid w:val="401F6CDA"/>
    <w:rsid w:val="401F7340"/>
    <w:rsid w:val="4020215E"/>
    <w:rsid w:val="40202D32"/>
    <w:rsid w:val="40202D3B"/>
    <w:rsid w:val="4020339D"/>
    <w:rsid w:val="40203A73"/>
    <w:rsid w:val="40204729"/>
    <w:rsid w:val="40204742"/>
    <w:rsid w:val="40205AE7"/>
    <w:rsid w:val="402076FE"/>
    <w:rsid w:val="40210BCD"/>
    <w:rsid w:val="40210EED"/>
    <w:rsid w:val="40210F8F"/>
    <w:rsid w:val="4021297B"/>
    <w:rsid w:val="4021451E"/>
    <w:rsid w:val="4021520F"/>
    <w:rsid w:val="402204A1"/>
    <w:rsid w:val="4022126B"/>
    <w:rsid w:val="40221F3C"/>
    <w:rsid w:val="402221E9"/>
    <w:rsid w:val="40223BA2"/>
    <w:rsid w:val="40224945"/>
    <w:rsid w:val="40225986"/>
    <w:rsid w:val="40225A46"/>
    <w:rsid w:val="402266F3"/>
    <w:rsid w:val="40226D9C"/>
    <w:rsid w:val="4023022C"/>
    <w:rsid w:val="402316B4"/>
    <w:rsid w:val="40232515"/>
    <w:rsid w:val="40232583"/>
    <w:rsid w:val="40235567"/>
    <w:rsid w:val="40235F9C"/>
    <w:rsid w:val="4023709F"/>
    <w:rsid w:val="402406BD"/>
    <w:rsid w:val="4024246B"/>
    <w:rsid w:val="402426A6"/>
    <w:rsid w:val="40242B4C"/>
    <w:rsid w:val="4024421A"/>
    <w:rsid w:val="40244B1F"/>
    <w:rsid w:val="40245672"/>
    <w:rsid w:val="40246DEE"/>
    <w:rsid w:val="4024791B"/>
    <w:rsid w:val="40251D40"/>
    <w:rsid w:val="402558C2"/>
    <w:rsid w:val="402561C6"/>
    <w:rsid w:val="40256C9A"/>
    <w:rsid w:val="40260113"/>
    <w:rsid w:val="40260303"/>
    <w:rsid w:val="402611BC"/>
    <w:rsid w:val="4026121B"/>
    <w:rsid w:val="40265D1F"/>
    <w:rsid w:val="402661E4"/>
    <w:rsid w:val="402715B4"/>
    <w:rsid w:val="40271F5C"/>
    <w:rsid w:val="402722B1"/>
    <w:rsid w:val="40272C0E"/>
    <w:rsid w:val="402732F5"/>
    <w:rsid w:val="40273D0A"/>
    <w:rsid w:val="4027545C"/>
    <w:rsid w:val="40275AB8"/>
    <w:rsid w:val="40277681"/>
    <w:rsid w:val="40280487"/>
    <w:rsid w:val="402828A7"/>
    <w:rsid w:val="40292506"/>
    <w:rsid w:val="402932CE"/>
    <w:rsid w:val="402937DB"/>
    <w:rsid w:val="40295CD4"/>
    <w:rsid w:val="40296018"/>
    <w:rsid w:val="40296AF8"/>
    <w:rsid w:val="40297539"/>
    <w:rsid w:val="4029761F"/>
    <w:rsid w:val="40297A82"/>
    <w:rsid w:val="402A2D92"/>
    <w:rsid w:val="402A7AD7"/>
    <w:rsid w:val="402B37FA"/>
    <w:rsid w:val="402B695D"/>
    <w:rsid w:val="402C09F0"/>
    <w:rsid w:val="402C1320"/>
    <w:rsid w:val="402C1DC6"/>
    <w:rsid w:val="402C30CE"/>
    <w:rsid w:val="402C7216"/>
    <w:rsid w:val="402C7C04"/>
    <w:rsid w:val="402D12CE"/>
    <w:rsid w:val="402D52D7"/>
    <w:rsid w:val="402D60E7"/>
    <w:rsid w:val="402D7330"/>
    <w:rsid w:val="402D7572"/>
    <w:rsid w:val="402E6E46"/>
    <w:rsid w:val="402F01BD"/>
    <w:rsid w:val="402F6AE3"/>
    <w:rsid w:val="4030014C"/>
    <w:rsid w:val="4030213B"/>
    <w:rsid w:val="4030282F"/>
    <w:rsid w:val="40302BBE"/>
    <w:rsid w:val="4030576E"/>
    <w:rsid w:val="40307C5E"/>
    <w:rsid w:val="403105B4"/>
    <w:rsid w:val="40311F89"/>
    <w:rsid w:val="40312608"/>
    <w:rsid w:val="4031536C"/>
    <w:rsid w:val="403156CB"/>
    <w:rsid w:val="40315E4C"/>
    <w:rsid w:val="403160D5"/>
    <w:rsid w:val="40316936"/>
    <w:rsid w:val="40320369"/>
    <w:rsid w:val="40322AC8"/>
    <w:rsid w:val="40322DDA"/>
    <w:rsid w:val="40324B88"/>
    <w:rsid w:val="403253BC"/>
    <w:rsid w:val="40330901"/>
    <w:rsid w:val="403326AF"/>
    <w:rsid w:val="4033445D"/>
    <w:rsid w:val="403365DF"/>
    <w:rsid w:val="40336688"/>
    <w:rsid w:val="4034138A"/>
    <w:rsid w:val="40343440"/>
    <w:rsid w:val="40343BEB"/>
    <w:rsid w:val="40350F63"/>
    <w:rsid w:val="40355481"/>
    <w:rsid w:val="40356427"/>
    <w:rsid w:val="40356622"/>
    <w:rsid w:val="40363F4D"/>
    <w:rsid w:val="403666A1"/>
    <w:rsid w:val="40370051"/>
    <w:rsid w:val="40371B61"/>
    <w:rsid w:val="4037219F"/>
    <w:rsid w:val="40373388"/>
    <w:rsid w:val="40373801"/>
    <w:rsid w:val="40375679"/>
    <w:rsid w:val="403777A9"/>
    <w:rsid w:val="40380DE9"/>
    <w:rsid w:val="4038207E"/>
    <w:rsid w:val="40384169"/>
    <w:rsid w:val="403859BC"/>
    <w:rsid w:val="40385F17"/>
    <w:rsid w:val="40387CC5"/>
    <w:rsid w:val="40392693"/>
    <w:rsid w:val="40392F9B"/>
    <w:rsid w:val="40393E74"/>
    <w:rsid w:val="40394983"/>
    <w:rsid w:val="403950C4"/>
    <w:rsid w:val="40396FEB"/>
    <w:rsid w:val="403A05AE"/>
    <w:rsid w:val="403A2FFC"/>
    <w:rsid w:val="403A4208"/>
    <w:rsid w:val="403A4AB9"/>
    <w:rsid w:val="403A70BB"/>
    <w:rsid w:val="403B0C58"/>
    <w:rsid w:val="403B1563"/>
    <w:rsid w:val="403B2EBA"/>
    <w:rsid w:val="403C7439"/>
    <w:rsid w:val="403C77B5"/>
    <w:rsid w:val="403D2262"/>
    <w:rsid w:val="403D2D45"/>
    <w:rsid w:val="403D31F2"/>
    <w:rsid w:val="403D352D"/>
    <w:rsid w:val="403D5EC8"/>
    <w:rsid w:val="403D651D"/>
    <w:rsid w:val="403E177F"/>
    <w:rsid w:val="403E1BEF"/>
    <w:rsid w:val="403E2E27"/>
    <w:rsid w:val="403E2FEC"/>
    <w:rsid w:val="403E3B1B"/>
    <w:rsid w:val="403F0442"/>
    <w:rsid w:val="403F1F4B"/>
    <w:rsid w:val="403F2E01"/>
    <w:rsid w:val="403F39C6"/>
    <w:rsid w:val="403F59AB"/>
    <w:rsid w:val="403F72A5"/>
    <w:rsid w:val="403F7753"/>
    <w:rsid w:val="40404C90"/>
    <w:rsid w:val="40405EFC"/>
    <w:rsid w:val="40406BEB"/>
    <w:rsid w:val="404071E7"/>
    <w:rsid w:val="40410F65"/>
    <w:rsid w:val="4041301D"/>
    <w:rsid w:val="404136B8"/>
    <w:rsid w:val="404137B4"/>
    <w:rsid w:val="40414DCB"/>
    <w:rsid w:val="40414F3F"/>
    <w:rsid w:val="40416778"/>
    <w:rsid w:val="40416B7A"/>
    <w:rsid w:val="40420B44"/>
    <w:rsid w:val="404228F2"/>
    <w:rsid w:val="40424C83"/>
    <w:rsid w:val="404255DB"/>
    <w:rsid w:val="40427815"/>
    <w:rsid w:val="40430C38"/>
    <w:rsid w:val="404360D4"/>
    <w:rsid w:val="404364B8"/>
    <w:rsid w:val="40436D96"/>
    <w:rsid w:val="404448BC"/>
    <w:rsid w:val="40444BAC"/>
    <w:rsid w:val="40445456"/>
    <w:rsid w:val="40446455"/>
    <w:rsid w:val="4044666A"/>
    <w:rsid w:val="40446DD4"/>
    <w:rsid w:val="4045372E"/>
    <w:rsid w:val="404552C2"/>
    <w:rsid w:val="40455C48"/>
    <w:rsid w:val="40460634"/>
    <w:rsid w:val="40460693"/>
    <w:rsid w:val="40460794"/>
    <w:rsid w:val="40463023"/>
    <w:rsid w:val="40463096"/>
    <w:rsid w:val="40464190"/>
    <w:rsid w:val="40464A55"/>
    <w:rsid w:val="404726E5"/>
    <w:rsid w:val="4047290D"/>
    <w:rsid w:val="40475547"/>
    <w:rsid w:val="40476046"/>
    <w:rsid w:val="4047615A"/>
    <w:rsid w:val="40480397"/>
    <w:rsid w:val="40480AB6"/>
    <w:rsid w:val="404818C6"/>
    <w:rsid w:val="40482474"/>
    <w:rsid w:val="404843AC"/>
    <w:rsid w:val="40485FDD"/>
    <w:rsid w:val="40487606"/>
    <w:rsid w:val="40491ED2"/>
    <w:rsid w:val="40492375"/>
    <w:rsid w:val="404928D0"/>
    <w:rsid w:val="40493638"/>
    <w:rsid w:val="40493C80"/>
    <w:rsid w:val="40494B17"/>
    <w:rsid w:val="4049549D"/>
    <w:rsid w:val="40496720"/>
    <w:rsid w:val="40496BCB"/>
    <w:rsid w:val="404A1473"/>
    <w:rsid w:val="404A251D"/>
    <w:rsid w:val="404A3D62"/>
    <w:rsid w:val="404A4866"/>
    <w:rsid w:val="404A5FA7"/>
    <w:rsid w:val="404B0950"/>
    <w:rsid w:val="404B163B"/>
    <w:rsid w:val="404B17A6"/>
    <w:rsid w:val="404B5C4A"/>
    <w:rsid w:val="404B7437"/>
    <w:rsid w:val="404C3C8F"/>
    <w:rsid w:val="404C3FCF"/>
    <w:rsid w:val="404C53D7"/>
    <w:rsid w:val="404D2820"/>
    <w:rsid w:val="404D4928"/>
    <w:rsid w:val="404D5FA7"/>
    <w:rsid w:val="404D64E4"/>
    <w:rsid w:val="404D72B2"/>
    <w:rsid w:val="404E1296"/>
    <w:rsid w:val="404E42CF"/>
    <w:rsid w:val="404E4CC0"/>
    <w:rsid w:val="404E74E8"/>
    <w:rsid w:val="404F2602"/>
    <w:rsid w:val="404F2B53"/>
    <w:rsid w:val="404F3108"/>
    <w:rsid w:val="404F32ED"/>
    <w:rsid w:val="404F3912"/>
    <w:rsid w:val="404F3A05"/>
    <w:rsid w:val="4050060E"/>
    <w:rsid w:val="405008EF"/>
    <w:rsid w:val="405009AC"/>
    <w:rsid w:val="405014B2"/>
    <w:rsid w:val="405022BD"/>
    <w:rsid w:val="40502771"/>
    <w:rsid w:val="40503261"/>
    <w:rsid w:val="40506C95"/>
    <w:rsid w:val="40512B35"/>
    <w:rsid w:val="405132A9"/>
    <w:rsid w:val="405151AF"/>
    <w:rsid w:val="40522595"/>
    <w:rsid w:val="40526FD9"/>
    <w:rsid w:val="40527058"/>
    <w:rsid w:val="4052765A"/>
    <w:rsid w:val="40527732"/>
    <w:rsid w:val="4053079A"/>
    <w:rsid w:val="405312D3"/>
    <w:rsid w:val="405317AF"/>
    <w:rsid w:val="405320CB"/>
    <w:rsid w:val="405329AA"/>
    <w:rsid w:val="40533CD8"/>
    <w:rsid w:val="40534611"/>
    <w:rsid w:val="40534AFF"/>
    <w:rsid w:val="40535BC9"/>
    <w:rsid w:val="405368AD"/>
    <w:rsid w:val="40536C51"/>
    <w:rsid w:val="405371F1"/>
    <w:rsid w:val="40537A7D"/>
    <w:rsid w:val="40541C2A"/>
    <w:rsid w:val="40543E2B"/>
    <w:rsid w:val="40544511"/>
    <w:rsid w:val="40544701"/>
    <w:rsid w:val="4054703C"/>
    <w:rsid w:val="40547059"/>
    <w:rsid w:val="4055027F"/>
    <w:rsid w:val="40550F88"/>
    <w:rsid w:val="405513D0"/>
    <w:rsid w:val="405521EF"/>
    <w:rsid w:val="40552625"/>
    <w:rsid w:val="405530BA"/>
    <w:rsid w:val="405537C8"/>
    <w:rsid w:val="405544EE"/>
    <w:rsid w:val="4055513D"/>
    <w:rsid w:val="40556AC9"/>
    <w:rsid w:val="4055706F"/>
    <w:rsid w:val="405575AB"/>
    <w:rsid w:val="40562D4B"/>
    <w:rsid w:val="4056366E"/>
    <w:rsid w:val="40563E58"/>
    <w:rsid w:val="40572841"/>
    <w:rsid w:val="40573F3D"/>
    <w:rsid w:val="40574EC1"/>
    <w:rsid w:val="40575FD7"/>
    <w:rsid w:val="40580367"/>
    <w:rsid w:val="40582115"/>
    <w:rsid w:val="405827D1"/>
    <w:rsid w:val="4058340D"/>
    <w:rsid w:val="40583EC3"/>
    <w:rsid w:val="405856F5"/>
    <w:rsid w:val="405861A4"/>
    <w:rsid w:val="40586E6A"/>
    <w:rsid w:val="40587535"/>
    <w:rsid w:val="4059095B"/>
    <w:rsid w:val="405924A4"/>
    <w:rsid w:val="40593978"/>
    <w:rsid w:val="40596638"/>
    <w:rsid w:val="405A0271"/>
    <w:rsid w:val="405A40DF"/>
    <w:rsid w:val="405A4E50"/>
    <w:rsid w:val="405A5E8D"/>
    <w:rsid w:val="405A7C3B"/>
    <w:rsid w:val="405B1F6B"/>
    <w:rsid w:val="405B45FB"/>
    <w:rsid w:val="405B4E30"/>
    <w:rsid w:val="405C03BC"/>
    <w:rsid w:val="405C1114"/>
    <w:rsid w:val="405C143D"/>
    <w:rsid w:val="405C1726"/>
    <w:rsid w:val="405C1C05"/>
    <w:rsid w:val="405C20F5"/>
    <w:rsid w:val="405C30D3"/>
    <w:rsid w:val="405C7E57"/>
    <w:rsid w:val="405D184C"/>
    <w:rsid w:val="405D2336"/>
    <w:rsid w:val="405D441D"/>
    <w:rsid w:val="405D772B"/>
    <w:rsid w:val="405E3BCF"/>
    <w:rsid w:val="405E41D4"/>
    <w:rsid w:val="405E599C"/>
    <w:rsid w:val="405F0A5A"/>
    <w:rsid w:val="405F16F6"/>
    <w:rsid w:val="405F5252"/>
    <w:rsid w:val="405F6D3D"/>
    <w:rsid w:val="40602B66"/>
    <w:rsid w:val="40605295"/>
    <w:rsid w:val="40605ED9"/>
    <w:rsid w:val="4061165D"/>
    <w:rsid w:val="40612931"/>
    <w:rsid w:val="4061546E"/>
    <w:rsid w:val="4061721C"/>
    <w:rsid w:val="40617F0E"/>
    <w:rsid w:val="40621142"/>
    <w:rsid w:val="406211BE"/>
    <w:rsid w:val="40622AED"/>
    <w:rsid w:val="40622D75"/>
    <w:rsid w:val="40624A88"/>
    <w:rsid w:val="40624D42"/>
    <w:rsid w:val="406250BB"/>
    <w:rsid w:val="4063051D"/>
    <w:rsid w:val="406311E6"/>
    <w:rsid w:val="406321AD"/>
    <w:rsid w:val="40637893"/>
    <w:rsid w:val="40640ABA"/>
    <w:rsid w:val="4064215A"/>
    <w:rsid w:val="406421C4"/>
    <w:rsid w:val="40642868"/>
    <w:rsid w:val="40643F31"/>
    <w:rsid w:val="40644F5E"/>
    <w:rsid w:val="40645910"/>
    <w:rsid w:val="4064673C"/>
    <w:rsid w:val="40647E75"/>
    <w:rsid w:val="40650293"/>
    <w:rsid w:val="4065146E"/>
    <w:rsid w:val="406523A5"/>
    <w:rsid w:val="40655F6F"/>
    <w:rsid w:val="406571D2"/>
    <w:rsid w:val="40657FDE"/>
    <w:rsid w:val="406619B4"/>
    <w:rsid w:val="40662A84"/>
    <w:rsid w:val="40663A95"/>
    <w:rsid w:val="40664832"/>
    <w:rsid w:val="4066602F"/>
    <w:rsid w:val="406665E0"/>
    <w:rsid w:val="40671712"/>
    <w:rsid w:val="40672358"/>
    <w:rsid w:val="40674587"/>
    <w:rsid w:val="406805AA"/>
    <w:rsid w:val="4068122B"/>
    <w:rsid w:val="40681530"/>
    <w:rsid w:val="406832BB"/>
    <w:rsid w:val="40684ED8"/>
    <w:rsid w:val="406867FC"/>
    <w:rsid w:val="40687416"/>
    <w:rsid w:val="40692574"/>
    <w:rsid w:val="40694322"/>
    <w:rsid w:val="4069519E"/>
    <w:rsid w:val="406960D0"/>
    <w:rsid w:val="40696461"/>
    <w:rsid w:val="406976E4"/>
    <w:rsid w:val="406A3DA1"/>
    <w:rsid w:val="406A3E50"/>
    <w:rsid w:val="406B009A"/>
    <w:rsid w:val="406B027E"/>
    <w:rsid w:val="406B1E48"/>
    <w:rsid w:val="406B71F8"/>
    <w:rsid w:val="406B7CF2"/>
    <w:rsid w:val="406C6125"/>
    <w:rsid w:val="406C6770"/>
    <w:rsid w:val="406C796F"/>
    <w:rsid w:val="406C7EB1"/>
    <w:rsid w:val="406D1341"/>
    <w:rsid w:val="406D2524"/>
    <w:rsid w:val="406D30FC"/>
    <w:rsid w:val="406D3E12"/>
    <w:rsid w:val="406D5BC1"/>
    <w:rsid w:val="406E12C0"/>
    <w:rsid w:val="406E1939"/>
    <w:rsid w:val="406E1BCE"/>
    <w:rsid w:val="406E27D1"/>
    <w:rsid w:val="406E36E7"/>
    <w:rsid w:val="406E7B8B"/>
    <w:rsid w:val="406F3C61"/>
    <w:rsid w:val="406F68CD"/>
    <w:rsid w:val="407018CB"/>
    <w:rsid w:val="40704997"/>
    <w:rsid w:val="40704B2E"/>
    <w:rsid w:val="4070519B"/>
    <w:rsid w:val="407056B1"/>
    <w:rsid w:val="40706CF4"/>
    <w:rsid w:val="40707429"/>
    <w:rsid w:val="40710C0F"/>
    <w:rsid w:val="40711039"/>
    <w:rsid w:val="4071391F"/>
    <w:rsid w:val="40714ED7"/>
    <w:rsid w:val="407225E2"/>
    <w:rsid w:val="40724316"/>
    <w:rsid w:val="407350FE"/>
    <w:rsid w:val="40736149"/>
    <w:rsid w:val="40736643"/>
    <w:rsid w:val="40736F4F"/>
    <w:rsid w:val="407408A0"/>
    <w:rsid w:val="40744D39"/>
    <w:rsid w:val="407451A1"/>
    <w:rsid w:val="407460A9"/>
    <w:rsid w:val="40747753"/>
    <w:rsid w:val="40747AD3"/>
    <w:rsid w:val="40747F2B"/>
    <w:rsid w:val="40750F19"/>
    <w:rsid w:val="40750F63"/>
    <w:rsid w:val="40752CC7"/>
    <w:rsid w:val="407566A0"/>
    <w:rsid w:val="40756F46"/>
    <w:rsid w:val="40760892"/>
    <w:rsid w:val="40761896"/>
    <w:rsid w:val="407623F3"/>
    <w:rsid w:val="40764414"/>
    <w:rsid w:val="40764AFC"/>
    <w:rsid w:val="40764E14"/>
    <w:rsid w:val="4077259B"/>
    <w:rsid w:val="40776142"/>
    <w:rsid w:val="40776A3F"/>
    <w:rsid w:val="40776F9C"/>
    <w:rsid w:val="40777885"/>
    <w:rsid w:val="40782EA8"/>
    <w:rsid w:val="40785134"/>
    <w:rsid w:val="40786313"/>
    <w:rsid w:val="40786454"/>
    <w:rsid w:val="40787828"/>
    <w:rsid w:val="407928EC"/>
    <w:rsid w:val="40792EA9"/>
    <w:rsid w:val="40796351"/>
    <w:rsid w:val="407967F9"/>
    <w:rsid w:val="407A02DD"/>
    <w:rsid w:val="407A0D74"/>
    <w:rsid w:val="407A208B"/>
    <w:rsid w:val="407A2C06"/>
    <w:rsid w:val="407A6449"/>
    <w:rsid w:val="407A652F"/>
    <w:rsid w:val="407B2811"/>
    <w:rsid w:val="407B6F44"/>
    <w:rsid w:val="407C09BA"/>
    <w:rsid w:val="407C4056"/>
    <w:rsid w:val="407C79A6"/>
    <w:rsid w:val="407C7B80"/>
    <w:rsid w:val="407D110C"/>
    <w:rsid w:val="407D21C3"/>
    <w:rsid w:val="407D392A"/>
    <w:rsid w:val="407D4CB6"/>
    <w:rsid w:val="407D6B38"/>
    <w:rsid w:val="407E44EC"/>
    <w:rsid w:val="407E58A4"/>
    <w:rsid w:val="407E5E33"/>
    <w:rsid w:val="407E6A56"/>
    <w:rsid w:val="407E71CA"/>
    <w:rsid w:val="407F2C61"/>
    <w:rsid w:val="407F3756"/>
    <w:rsid w:val="407F3B46"/>
    <w:rsid w:val="407F58F4"/>
    <w:rsid w:val="407F6468"/>
    <w:rsid w:val="407F6C64"/>
    <w:rsid w:val="407F76A2"/>
    <w:rsid w:val="4080278D"/>
    <w:rsid w:val="40805350"/>
    <w:rsid w:val="408056BB"/>
    <w:rsid w:val="408069DF"/>
    <w:rsid w:val="40807741"/>
    <w:rsid w:val="4081166C"/>
    <w:rsid w:val="408178BE"/>
    <w:rsid w:val="40821EB1"/>
    <w:rsid w:val="40822003"/>
    <w:rsid w:val="40824CA8"/>
    <w:rsid w:val="40827192"/>
    <w:rsid w:val="408313E9"/>
    <w:rsid w:val="40833297"/>
    <w:rsid w:val="40833636"/>
    <w:rsid w:val="408353E4"/>
    <w:rsid w:val="40835A4C"/>
    <w:rsid w:val="40836138"/>
    <w:rsid w:val="40837616"/>
    <w:rsid w:val="4083788C"/>
    <w:rsid w:val="40840873"/>
    <w:rsid w:val="40840CB9"/>
    <w:rsid w:val="408410EB"/>
    <w:rsid w:val="40844CB8"/>
    <w:rsid w:val="4084737A"/>
    <w:rsid w:val="408475C8"/>
    <w:rsid w:val="40861EE8"/>
    <w:rsid w:val="40864ED4"/>
    <w:rsid w:val="408719E0"/>
    <w:rsid w:val="40874AB9"/>
    <w:rsid w:val="408757A2"/>
    <w:rsid w:val="408806BA"/>
    <w:rsid w:val="40880C4C"/>
    <w:rsid w:val="40880D06"/>
    <w:rsid w:val="408812A1"/>
    <w:rsid w:val="408829FA"/>
    <w:rsid w:val="40885B31"/>
    <w:rsid w:val="40887534"/>
    <w:rsid w:val="408901E0"/>
    <w:rsid w:val="40891CFD"/>
    <w:rsid w:val="40892F5B"/>
    <w:rsid w:val="40896772"/>
    <w:rsid w:val="408A0869"/>
    <w:rsid w:val="408A2F94"/>
    <w:rsid w:val="408A343A"/>
    <w:rsid w:val="408A47ED"/>
    <w:rsid w:val="408A531C"/>
    <w:rsid w:val="408A7BEF"/>
    <w:rsid w:val="408A7F9A"/>
    <w:rsid w:val="408B21E6"/>
    <w:rsid w:val="408B2327"/>
    <w:rsid w:val="408B4299"/>
    <w:rsid w:val="408B579D"/>
    <w:rsid w:val="408B6047"/>
    <w:rsid w:val="408C376E"/>
    <w:rsid w:val="408C5D5A"/>
    <w:rsid w:val="408C69CA"/>
    <w:rsid w:val="408D0011"/>
    <w:rsid w:val="408D092B"/>
    <w:rsid w:val="408D1166"/>
    <w:rsid w:val="408D183C"/>
    <w:rsid w:val="408D5763"/>
    <w:rsid w:val="408D5E4C"/>
    <w:rsid w:val="408D6263"/>
    <w:rsid w:val="408E028C"/>
    <w:rsid w:val="408E1514"/>
    <w:rsid w:val="408E22C1"/>
    <w:rsid w:val="408E2379"/>
    <w:rsid w:val="408E324B"/>
    <w:rsid w:val="408E3B4C"/>
    <w:rsid w:val="408E3D89"/>
    <w:rsid w:val="408E53C1"/>
    <w:rsid w:val="408E5B31"/>
    <w:rsid w:val="408E6AD7"/>
    <w:rsid w:val="408E7C60"/>
    <w:rsid w:val="408F1F65"/>
    <w:rsid w:val="408F1FDB"/>
    <w:rsid w:val="408F2174"/>
    <w:rsid w:val="408F5668"/>
    <w:rsid w:val="408F5EAA"/>
    <w:rsid w:val="4090365D"/>
    <w:rsid w:val="4090690E"/>
    <w:rsid w:val="40906F6D"/>
    <w:rsid w:val="4090743C"/>
    <w:rsid w:val="40907B01"/>
    <w:rsid w:val="409140DA"/>
    <w:rsid w:val="40916FFB"/>
    <w:rsid w:val="4091777D"/>
    <w:rsid w:val="40920099"/>
    <w:rsid w:val="4092048B"/>
    <w:rsid w:val="409217D2"/>
    <w:rsid w:val="40921E9D"/>
    <w:rsid w:val="40923879"/>
    <w:rsid w:val="4092395D"/>
    <w:rsid w:val="40924768"/>
    <w:rsid w:val="40925627"/>
    <w:rsid w:val="409273D5"/>
    <w:rsid w:val="409323E2"/>
    <w:rsid w:val="409326F1"/>
    <w:rsid w:val="409328F5"/>
    <w:rsid w:val="4093314D"/>
    <w:rsid w:val="40933DD4"/>
    <w:rsid w:val="4093586F"/>
    <w:rsid w:val="40935C2D"/>
    <w:rsid w:val="40935E7D"/>
    <w:rsid w:val="40936C2D"/>
    <w:rsid w:val="409371F2"/>
    <w:rsid w:val="40940BEF"/>
    <w:rsid w:val="4094125E"/>
    <w:rsid w:val="40942C5A"/>
    <w:rsid w:val="40944B67"/>
    <w:rsid w:val="409470BD"/>
    <w:rsid w:val="409475F1"/>
    <w:rsid w:val="4095054D"/>
    <w:rsid w:val="40950783"/>
    <w:rsid w:val="4095173C"/>
    <w:rsid w:val="40955117"/>
    <w:rsid w:val="40955557"/>
    <w:rsid w:val="4095688F"/>
    <w:rsid w:val="40956927"/>
    <w:rsid w:val="40956EC5"/>
    <w:rsid w:val="40957CCB"/>
    <w:rsid w:val="40961593"/>
    <w:rsid w:val="409619DD"/>
    <w:rsid w:val="40964E5A"/>
    <w:rsid w:val="40965D72"/>
    <w:rsid w:val="40972670"/>
    <w:rsid w:val="40972C3D"/>
    <w:rsid w:val="40972E6D"/>
    <w:rsid w:val="40974249"/>
    <w:rsid w:val="40980764"/>
    <w:rsid w:val="40983992"/>
    <w:rsid w:val="40983CE7"/>
    <w:rsid w:val="409842FD"/>
    <w:rsid w:val="409909CC"/>
    <w:rsid w:val="40991697"/>
    <w:rsid w:val="40992431"/>
    <w:rsid w:val="40994C08"/>
    <w:rsid w:val="409969B6"/>
    <w:rsid w:val="409A035E"/>
    <w:rsid w:val="409A0980"/>
    <w:rsid w:val="409A44DC"/>
    <w:rsid w:val="409B0147"/>
    <w:rsid w:val="409B22DF"/>
    <w:rsid w:val="409B2C7E"/>
    <w:rsid w:val="409B341D"/>
    <w:rsid w:val="409B4123"/>
    <w:rsid w:val="409B4365"/>
    <w:rsid w:val="409B43BF"/>
    <w:rsid w:val="409B5382"/>
    <w:rsid w:val="409B5C85"/>
    <w:rsid w:val="409C0254"/>
    <w:rsid w:val="409C34B3"/>
    <w:rsid w:val="409C410E"/>
    <w:rsid w:val="409C64A6"/>
    <w:rsid w:val="409C7AC9"/>
    <w:rsid w:val="409D4D74"/>
    <w:rsid w:val="409D5D7A"/>
    <w:rsid w:val="409E03DB"/>
    <w:rsid w:val="409E0F1E"/>
    <w:rsid w:val="409E221E"/>
    <w:rsid w:val="409E2D40"/>
    <w:rsid w:val="409E3FCC"/>
    <w:rsid w:val="409E6703"/>
    <w:rsid w:val="409E748A"/>
    <w:rsid w:val="409F01AF"/>
    <w:rsid w:val="409F15FF"/>
    <w:rsid w:val="409F1A22"/>
    <w:rsid w:val="409F1AF2"/>
    <w:rsid w:val="409F5F96"/>
    <w:rsid w:val="409F6C9B"/>
    <w:rsid w:val="409F7D44"/>
    <w:rsid w:val="40A02A8F"/>
    <w:rsid w:val="40A03BC5"/>
    <w:rsid w:val="40A03CFB"/>
    <w:rsid w:val="40A0776B"/>
    <w:rsid w:val="40A11D0E"/>
    <w:rsid w:val="40A13EA7"/>
    <w:rsid w:val="40A142F2"/>
    <w:rsid w:val="40A1586A"/>
    <w:rsid w:val="40A16404"/>
    <w:rsid w:val="40A16AF0"/>
    <w:rsid w:val="40A171BC"/>
    <w:rsid w:val="40A177E3"/>
    <w:rsid w:val="40A216C1"/>
    <w:rsid w:val="40A23390"/>
    <w:rsid w:val="40A233BC"/>
    <w:rsid w:val="40A239FF"/>
    <w:rsid w:val="40A25D95"/>
    <w:rsid w:val="40A266EB"/>
    <w:rsid w:val="40A3030A"/>
    <w:rsid w:val="40A32B3A"/>
    <w:rsid w:val="40A32B51"/>
    <w:rsid w:val="40A33ABD"/>
    <w:rsid w:val="40A34B96"/>
    <w:rsid w:val="40A34BCF"/>
    <w:rsid w:val="40A350F3"/>
    <w:rsid w:val="40A35A86"/>
    <w:rsid w:val="40A41A95"/>
    <w:rsid w:val="40A423C0"/>
    <w:rsid w:val="40A435AC"/>
    <w:rsid w:val="40A4535A"/>
    <w:rsid w:val="40A47108"/>
    <w:rsid w:val="40A50042"/>
    <w:rsid w:val="40A55E78"/>
    <w:rsid w:val="40A56F00"/>
    <w:rsid w:val="40A6061B"/>
    <w:rsid w:val="40A62E81"/>
    <w:rsid w:val="40A65428"/>
    <w:rsid w:val="40A672AA"/>
    <w:rsid w:val="40A67324"/>
    <w:rsid w:val="40A71723"/>
    <w:rsid w:val="40A7506C"/>
    <w:rsid w:val="40A766D1"/>
    <w:rsid w:val="40A77CE0"/>
    <w:rsid w:val="40A8309D"/>
    <w:rsid w:val="40A84193"/>
    <w:rsid w:val="40A8660C"/>
    <w:rsid w:val="40A86BF9"/>
    <w:rsid w:val="40A9038D"/>
    <w:rsid w:val="40A92971"/>
    <w:rsid w:val="40A92D28"/>
    <w:rsid w:val="40A944CF"/>
    <w:rsid w:val="40A945E9"/>
    <w:rsid w:val="40A95282"/>
    <w:rsid w:val="40AA0BC3"/>
    <w:rsid w:val="40AA12E3"/>
    <w:rsid w:val="40AB0497"/>
    <w:rsid w:val="40AB152F"/>
    <w:rsid w:val="40AB2262"/>
    <w:rsid w:val="40AB40E4"/>
    <w:rsid w:val="40AB46CF"/>
    <w:rsid w:val="40AB493B"/>
    <w:rsid w:val="40AB527F"/>
    <w:rsid w:val="40AB5B4F"/>
    <w:rsid w:val="40AC3DBD"/>
    <w:rsid w:val="40AC60C6"/>
    <w:rsid w:val="40AD2461"/>
    <w:rsid w:val="40AD420F"/>
    <w:rsid w:val="40AD4AF5"/>
    <w:rsid w:val="40AD6202"/>
    <w:rsid w:val="40AE0A66"/>
    <w:rsid w:val="40AE72B9"/>
    <w:rsid w:val="40AE7C64"/>
    <w:rsid w:val="40AE7F87"/>
    <w:rsid w:val="40AF4141"/>
    <w:rsid w:val="40AF61D9"/>
    <w:rsid w:val="40AF6332"/>
    <w:rsid w:val="40AF741E"/>
    <w:rsid w:val="40B00607"/>
    <w:rsid w:val="40B01F51"/>
    <w:rsid w:val="40B02584"/>
    <w:rsid w:val="40B04576"/>
    <w:rsid w:val="40B04A8D"/>
    <w:rsid w:val="40B05155"/>
    <w:rsid w:val="40B079A2"/>
    <w:rsid w:val="40B214AE"/>
    <w:rsid w:val="40B21825"/>
    <w:rsid w:val="40B24CF1"/>
    <w:rsid w:val="40B26158"/>
    <w:rsid w:val="40B27A77"/>
    <w:rsid w:val="40B32646"/>
    <w:rsid w:val="40B3559D"/>
    <w:rsid w:val="40B41A41"/>
    <w:rsid w:val="40B440E4"/>
    <w:rsid w:val="40B445FE"/>
    <w:rsid w:val="40B44C60"/>
    <w:rsid w:val="40B5089B"/>
    <w:rsid w:val="40B51316"/>
    <w:rsid w:val="40B5188F"/>
    <w:rsid w:val="40B530C4"/>
    <w:rsid w:val="40B57568"/>
    <w:rsid w:val="40B60FC7"/>
    <w:rsid w:val="40B62FB9"/>
    <w:rsid w:val="40B63AB4"/>
    <w:rsid w:val="40B67523"/>
    <w:rsid w:val="40B7141E"/>
    <w:rsid w:val="40B72457"/>
    <w:rsid w:val="40B76E3C"/>
    <w:rsid w:val="40B775FA"/>
    <w:rsid w:val="40B80747"/>
    <w:rsid w:val="40B81123"/>
    <w:rsid w:val="40B822B2"/>
    <w:rsid w:val="40B85AF6"/>
    <w:rsid w:val="40B871B6"/>
    <w:rsid w:val="40B94091"/>
    <w:rsid w:val="40B94D77"/>
    <w:rsid w:val="40B97B50"/>
    <w:rsid w:val="40BA0DD8"/>
    <w:rsid w:val="40BA2BBF"/>
    <w:rsid w:val="40BA5BEE"/>
    <w:rsid w:val="40BA66CD"/>
    <w:rsid w:val="40BA6883"/>
    <w:rsid w:val="40BA692C"/>
    <w:rsid w:val="40BB14F5"/>
    <w:rsid w:val="40BB2268"/>
    <w:rsid w:val="40BB6E5F"/>
    <w:rsid w:val="40BC09C2"/>
    <w:rsid w:val="40BC26A4"/>
    <w:rsid w:val="40BC4452"/>
    <w:rsid w:val="40BC6B48"/>
    <w:rsid w:val="40BD2226"/>
    <w:rsid w:val="40BD31EC"/>
    <w:rsid w:val="40BD4B88"/>
    <w:rsid w:val="40BD6CA7"/>
    <w:rsid w:val="40BE01CA"/>
    <w:rsid w:val="40BE37E9"/>
    <w:rsid w:val="40BE466E"/>
    <w:rsid w:val="40BE7C43"/>
    <w:rsid w:val="40BF1208"/>
    <w:rsid w:val="40BF1935"/>
    <w:rsid w:val="40BF2194"/>
    <w:rsid w:val="40BF3F42"/>
    <w:rsid w:val="40BF5BA4"/>
    <w:rsid w:val="40BF619C"/>
    <w:rsid w:val="40C003E6"/>
    <w:rsid w:val="40C02E7B"/>
    <w:rsid w:val="40C03509"/>
    <w:rsid w:val="40C04C4A"/>
    <w:rsid w:val="40C0550C"/>
    <w:rsid w:val="40C115E9"/>
    <w:rsid w:val="40C148C1"/>
    <w:rsid w:val="40C157FE"/>
    <w:rsid w:val="40C16DD4"/>
    <w:rsid w:val="40C17CBA"/>
    <w:rsid w:val="40C21FC6"/>
    <w:rsid w:val="40C25606"/>
    <w:rsid w:val="40C309FA"/>
    <w:rsid w:val="40C31C84"/>
    <w:rsid w:val="40C323B9"/>
    <w:rsid w:val="40C32ABE"/>
    <w:rsid w:val="40C33A32"/>
    <w:rsid w:val="40C35755"/>
    <w:rsid w:val="40C357E1"/>
    <w:rsid w:val="40C41559"/>
    <w:rsid w:val="40C41713"/>
    <w:rsid w:val="40C422B4"/>
    <w:rsid w:val="40C43403"/>
    <w:rsid w:val="40C4390A"/>
    <w:rsid w:val="40C477AB"/>
    <w:rsid w:val="40C53160"/>
    <w:rsid w:val="40C545E7"/>
    <w:rsid w:val="40C55045"/>
    <w:rsid w:val="40C559FD"/>
    <w:rsid w:val="40C55EA8"/>
    <w:rsid w:val="40C5664E"/>
    <w:rsid w:val="40C61775"/>
    <w:rsid w:val="40C62104"/>
    <w:rsid w:val="40C63523"/>
    <w:rsid w:val="40C64F4F"/>
    <w:rsid w:val="40C652D1"/>
    <w:rsid w:val="40C661A9"/>
    <w:rsid w:val="40C66256"/>
    <w:rsid w:val="40C66A7A"/>
    <w:rsid w:val="40C71F4C"/>
    <w:rsid w:val="40C73EB2"/>
    <w:rsid w:val="40C740AE"/>
    <w:rsid w:val="40C81049"/>
    <w:rsid w:val="40C813CB"/>
    <w:rsid w:val="40C84D6A"/>
    <w:rsid w:val="40C8729B"/>
    <w:rsid w:val="40C907D4"/>
    <w:rsid w:val="40C90B30"/>
    <w:rsid w:val="40C90C14"/>
    <w:rsid w:val="40C9486C"/>
    <w:rsid w:val="40C96B6F"/>
    <w:rsid w:val="40CA08CD"/>
    <w:rsid w:val="40CA0A76"/>
    <w:rsid w:val="40CA193E"/>
    <w:rsid w:val="40CA3013"/>
    <w:rsid w:val="40CA60BA"/>
    <w:rsid w:val="40CA7A7D"/>
    <w:rsid w:val="40CB0B39"/>
    <w:rsid w:val="40CB24F0"/>
    <w:rsid w:val="40CB28E7"/>
    <w:rsid w:val="40CB718C"/>
    <w:rsid w:val="40CC698F"/>
    <w:rsid w:val="40CD06B9"/>
    <w:rsid w:val="40CD31A0"/>
    <w:rsid w:val="40CD665F"/>
    <w:rsid w:val="40CE0CB0"/>
    <w:rsid w:val="40CE4185"/>
    <w:rsid w:val="40CE4675"/>
    <w:rsid w:val="40CE561B"/>
    <w:rsid w:val="40CF0629"/>
    <w:rsid w:val="40CF410B"/>
    <w:rsid w:val="40CF6505"/>
    <w:rsid w:val="40CF687B"/>
    <w:rsid w:val="40D01DB7"/>
    <w:rsid w:val="40D01E95"/>
    <w:rsid w:val="40D027D9"/>
    <w:rsid w:val="40D04201"/>
    <w:rsid w:val="40D043A1"/>
    <w:rsid w:val="40D04D1D"/>
    <w:rsid w:val="40D05B99"/>
    <w:rsid w:val="40D0614F"/>
    <w:rsid w:val="40D06265"/>
    <w:rsid w:val="40D07EFD"/>
    <w:rsid w:val="40D10452"/>
    <w:rsid w:val="40D16B7C"/>
    <w:rsid w:val="40D20119"/>
    <w:rsid w:val="40D20C01"/>
    <w:rsid w:val="40D21E6C"/>
    <w:rsid w:val="40D23C76"/>
    <w:rsid w:val="40D23DD2"/>
    <w:rsid w:val="40D23E96"/>
    <w:rsid w:val="40D2591E"/>
    <w:rsid w:val="40D26D3D"/>
    <w:rsid w:val="40D26D7E"/>
    <w:rsid w:val="40D274A9"/>
    <w:rsid w:val="40D27557"/>
    <w:rsid w:val="40D317EF"/>
    <w:rsid w:val="40D3481B"/>
    <w:rsid w:val="40D3796C"/>
    <w:rsid w:val="40D43E92"/>
    <w:rsid w:val="40D44550"/>
    <w:rsid w:val="40D460C9"/>
    <w:rsid w:val="40D46754"/>
    <w:rsid w:val="40D476F1"/>
    <w:rsid w:val="40D479EE"/>
    <w:rsid w:val="40D47DFB"/>
    <w:rsid w:val="40D519B8"/>
    <w:rsid w:val="40D5220D"/>
    <w:rsid w:val="40D544F2"/>
    <w:rsid w:val="40D5450D"/>
    <w:rsid w:val="40D551E1"/>
    <w:rsid w:val="40D55514"/>
    <w:rsid w:val="40D559E0"/>
    <w:rsid w:val="40D57808"/>
    <w:rsid w:val="40D6013B"/>
    <w:rsid w:val="40D61FEA"/>
    <w:rsid w:val="40D62844"/>
    <w:rsid w:val="40D65202"/>
    <w:rsid w:val="40D7128C"/>
    <w:rsid w:val="40D73D5E"/>
    <w:rsid w:val="40D74455"/>
    <w:rsid w:val="40D75730"/>
    <w:rsid w:val="40D75A3B"/>
    <w:rsid w:val="40D7676A"/>
    <w:rsid w:val="40D774DE"/>
    <w:rsid w:val="40D808AB"/>
    <w:rsid w:val="40D81790"/>
    <w:rsid w:val="40D8232D"/>
    <w:rsid w:val="40D8438B"/>
    <w:rsid w:val="40D914A8"/>
    <w:rsid w:val="40D96926"/>
    <w:rsid w:val="40DA0D7C"/>
    <w:rsid w:val="40DA1B83"/>
    <w:rsid w:val="40DA374C"/>
    <w:rsid w:val="40DA4CF0"/>
    <w:rsid w:val="40DA6FCE"/>
    <w:rsid w:val="40DB1852"/>
    <w:rsid w:val="40DB1A26"/>
    <w:rsid w:val="40DB1AC0"/>
    <w:rsid w:val="40DB5220"/>
    <w:rsid w:val="40DC2CE2"/>
    <w:rsid w:val="40DC2D46"/>
    <w:rsid w:val="40DC45CB"/>
    <w:rsid w:val="40DC4AF4"/>
    <w:rsid w:val="40DC6426"/>
    <w:rsid w:val="40DC724C"/>
    <w:rsid w:val="40DD358C"/>
    <w:rsid w:val="40DD6120"/>
    <w:rsid w:val="40DD627A"/>
    <w:rsid w:val="40DD79B5"/>
    <w:rsid w:val="40DE0450"/>
    <w:rsid w:val="40DE086C"/>
    <w:rsid w:val="40DE21C8"/>
    <w:rsid w:val="40DE261A"/>
    <w:rsid w:val="40DE30D7"/>
    <w:rsid w:val="40DE396C"/>
    <w:rsid w:val="40DE7FD5"/>
    <w:rsid w:val="40DF545D"/>
    <w:rsid w:val="40DF62B8"/>
    <w:rsid w:val="40DF6392"/>
    <w:rsid w:val="40DF6A92"/>
    <w:rsid w:val="40DF7BE1"/>
    <w:rsid w:val="40E02836"/>
    <w:rsid w:val="40E045E4"/>
    <w:rsid w:val="40E1035D"/>
    <w:rsid w:val="40E106B3"/>
    <w:rsid w:val="40E1138C"/>
    <w:rsid w:val="40E13EB9"/>
    <w:rsid w:val="40E165AE"/>
    <w:rsid w:val="40E21FA4"/>
    <w:rsid w:val="40E239D7"/>
    <w:rsid w:val="40E25413"/>
    <w:rsid w:val="40E26B54"/>
    <w:rsid w:val="40E302AA"/>
    <w:rsid w:val="40E33B71"/>
    <w:rsid w:val="40E347A9"/>
    <w:rsid w:val="40E367C8"/>
    <w:rsid w:val="40E36EF6"/>
    <w:rsid w:val="40E41474"/>
    <w:rsid w:val="40E45B3F"/>
    <w:rsid w:val="40E47129"/>
    <w:rsid w:val="40E4749D"/>
    <w:rsid w:val="40E47808"/>
    <w:rsid w:val="40E51714"/>
    <w:rsid w:val="40E51BFB"/>
    <w:rsid w:val="40E52A38"/>
    <w:rsid w:val="40E53D27"/>
    <w:rsid w:val="40E55E82"/>
    <w:rsid w:val="40E56579"/>
    <w:rsid w:val="40E565DE"/>
    <w:rsid w:val="40E56788"/>
    <w:rsid w:val="40E56C11"/>
    <w:rsid w:val="40E57E4D"/>
    <w:rsid w:val="40E6059F"/>
    <w:rsid w:val="40E60690"/>
    <w:rsid w:val="40E6384B"/>
    <w:rsid w:val="40E63BC5"/>
    <w:rsid w:val="40E650B7"/>
    <w:rsid w:val="40E65973"/>
    <w:rsid w:val="40E65CAF"/>
    <w:rsid w:val="40E752E3"/>
    <w:rsid w:val="40E77E71"/>
    <w:rsid w:val="40E816EB"/>
    <w:rsid w:val="40E8202C"/>
    <w:rsid w:val="40E8523C"/>
    <w:rsid w:val="40E85247"/>
    <w:rsid w:val="40E8544F"/>
    <w:rsid w:val="40E87051"/>
    <w:rsid w:val="40E8793D"/>
    <w:rsid w:val="40E90FBF"/>
    <w:rsid w:val="40E92CBF"/>
    <w:rsid w:val="40E9418A"/>
    <w:rsid w:val="40E945A9"/>
    <w:rsid w:val="40EA11C7"/>
    <w:rsid w:val="40EA6727"/>
    <w:rsid w:val="40EA6776"/>
    <w:rsid w:val="40EA7211"/>
    <w:rsid w:val="40EB0779"/>
    <w:rsid w:val="40EB11DB"/>
    <w:rsid w:val="40EB4D37"/>
    <w:rsid w:val="40EC197A"/>
    <w:rsid w:val="40EC2905"/>
    <w:rsid w:val="40EC2DAE"/>
    <w:rsid w:val="40EC5381"/>
    <w:rsid w:val="40EC6AD2"/>
    <w:rsid w:val="40ED10E5"/>
    <w:rsid w:val="40ED4317"/>
    <w:rsid w:val="40ED4F53"/>
    <w:rsid w:val="40ED535C"/>
    <w:rsid w:val="40ED5E6F"/>
    <w:rsid w:val="40ED6D01"/>
    <w:rsid w:val="40ED7391"/>
    <w:rsid w:val="40EE59D0"/>
    <w:rsid w:val="40EE65D6"/>
    <w:rsid w:val="40EE690E"/>
    <w:rsid w:val="40EF2A79"/>
    <w:rsid w:val="40EF45E5"/>
    <w:rsid w:val="40EF7433"/>
    <w:rsid w:val="40F0084A"/>
    <w:rsid w:val="40F01BEC"/>
    <w:rsid w:val="40F0234E"/>
    <w:rsid w:val="40F025E8"/>
    <w:rsid w:val="40F02D93"/>
    <w:rsid w:val="40F167F2"/>
    <w:rsid w:val="40F17534"/>
    <w:rsid w:val="40F218DC"/>
    <w:rsid w:val="40F228C4"/>
    <w:rsid w:val="40F2471F"/>
    <w:rsid w:val="40F24F08"/>
    <w:rsid w:val="40F260C6"/>
    <w:rsid w:val="40F27193"/>
    <w:rsid w:val="40F30D18"/>
    <w:rsid w:val="40F30F5E"/>
    <w:rsid w:val="40F31841"/>
    <w:rsid w:val="40F31E11"/>
    <w:rsid w:val="40F31E70"/>
    <w:rsid w:val="40F31F0B"/>
    <w:rsid w:val="40F3404C"/>
    <w:rsid w:val="40F40090"/>
    <w:rsid w:val="40F41E3E"/>
    <w:rsid w:val="40F43686"/>
    <w:rsid w:val="40F462E2"/>
    <w:rsid w:val="40F51626"/>
    <w:rsid w:val="40F526FF"/>
    <w:rsid w:val="40F5358F"/>
    <w:rsid w:val="40F557FD"/>
    <w:rsid w:val="40F55BB6"/>
    <w:rsid w:val="40F5624B"/>
    <w:rsid w:val="40F63458"/>
    <w:rsid w:val="40F63494"/>
    <w:rsid w:val="40F70575"/>
    <w:rsid w:val="40F732A4"/>
    <w:rsid w:val="40F736DC"/>
    <w:rsid w:val="40F778EA"/>
    <w:rsid w:val="40F77B80"/>
    <w:rsid w:val="40F8055C"/>
    <w:rsid w:val="40F81A19"/>
    <w:rsid w:val="40F840F8"/>
    <w:rsid w:val="40F850B3"/>
    <w:rsid w:val="40F9092A"/>
    <w:rsid w:val="40F931E4"/>
    <w:rsid w:val="40F94DDB"/>
    <w:rsid w:val="40F956A6"/>
    <w:rsid w:val="40F95D14"/>
    <w:rsid w:val="40FA2117"/>
    <w:rsid w:val="40FA31CC"/>
    <w:rsid w:val="40FA369A"/>
    <w:rsid w:val="40FA4CB6"/>
    <w:rsid w:val="40FB141E"/>
    <w:rsid w:val="40FB4B2A"/>
    <w:rsid w:val="40FB719B"/>
    <w:rsid w:val="40FB7670"/>
    <w:rsid w:val="40FB76FB"/>
    <w:rsid w:val="40FC00DE"/>
    <w:rsid w:val="40FC0B8B"/>
    <w:rsid w:val="40FC1969"/>
    <w:rsid w:val="40FC44E0"/>
    <w:rsid w:val="40FC5196"/>
    <w:rsid w:val="40FC5C65"/>
    <w:rsid w:val="40FD1E67"/>
    <w:rsid w:val="40FD201B"/>
    <w:rsid w:val="40FD21EC"/>
    <w:rsid w:val="40FE0F0E"/>
    <w:rsid w:val="40FE1E48"/>
    <w:rsid w:val="40FE2B4E"/>
    <w:rsid w:val="40FE3356"/>
    <w:rsid w:val="40FE34AB"/>
    <w:rsid w:val="40FE4A6B"/>
    <w:rsid w:val="40FE73F1"/>
    <w:rsid w:val="40FE7D11"/>
    <w:rsid w:val="40FF44C7"/>
    <w:rsid w:val="40FF7A38"/>
    <w:rsid w:val="4100002F"/>
    <w:rsid w:val="4100099C"/>
    <w:rsid w:val="410018BF"/>
    <w:rsid w:val="410020DD"/>
    <w:rsid w:val="410032AB"/>
    <w:rsid w:val="410032EA"/>
    <w:rsid w:val="4100432A"/>
    <w:rsid w:val="41005F1C"/>
    <w:rsid w:val="410127AD"/>
    <w:rsid w:val="41014131"/>
    <w:rsid w:val="4101455B"/>
    <w:rsid w:val="41014921"/>
    <w:rsid w:val="41016309"/>
    <w:rsid w:val="41017052"/>
    <w:rsid w:val="410170C4"/>
    <w:rsid w:val="41021E28"/>
    <w:rsid w:val="410249FD"/>
    <w:rsid w:val="4102550F"/>
    <w:rsid w:val="41027391"/>
    <w:rsid w:val="410302D3"/>
    <w:rsid w:val="4103116B"/>
    <w:rsid w:val="41031EBC"/>
    <w:rsid w:val="41032081"/>
    <w:rsid w:val="4103216E"/>
    <w:rsid w:val="41035E8D"/>
    <w:rsid w:val="41037527"/>
    <w:rsid w:val="410403D7"/>
    <w:rsid w:val="41040A5E"/>
    <w:rsid w:val="41040F99"/>
    <w:rsid w:val="41041EEE"/>
    <w:rsid w:val="410420D1"/>
    <w:rsid w:val="410437C0"/>
    <w:rsid w:val="41044318"/>
    <w:rsid w:val="41044576"/>
    <w:rsid w:val="41045EE5"/>
    <w:rsid w:val="41047C8D"/>
    <w:rsid w:val="41051FA7"/>
    <w:rsid w:val="4105229D"/>
    <w:rsid w:val="41053531"/>
    <w:rsid w:val="4105404B"/>
    <w:rsid w:val="41054678"/>
    <w:rsid w:val="41055DF9"/>
    <w:rsid w:val="41061B05"/>
    <w:rsid w:val="41061B71"/>
    <w:rsid w:val="41061E61"/>
    <w:rsid w:val="410634FD"/>
    <w:rsid w:val="41064ECF"/>
    <w:rsid w:val="41067DC3"/>
    <w:rsid w:val="410703C2"/>
    <w:rsid w:val="41070753"/>
    <w:rsid w:val="41071D51"/>
    <w:rsid w:val="41076524"/>
    <w:rsid w:val="41080DA6"/>
    <w:rsid w:val="4108298A"/>
    <w:rsid w:val="410842AB"/>
    <w:rsid w:val="410845D4"/>
    <w:rsid w:val="41084A78"/>
    <w:rsid w:val="4108712E"/>
    <w:rsid w:val="41090C75"/>
    <w:rsid w:val="41091CFF"/>
    <w:rsid w:val="41095EB9"/>
    <w:rsid w:val="4109719F"/>
    <w:rsid w:val="4109735C"/>
    <w:rsid w:val="41097C06"/>
    <w:rsid w:val="410A1661"/>
    <w:rsid w:val="410A27F8"/>
    <w:rsid w:val="410A340F"/>
    <w:rsid w:val="410A617F"/>
    <w:rsid w:val="410A78B3"/>
    <w:rsid w:val="410B144D"/>
    <w:rsid w:val="410B18BF"/>
    <w:rsid w:val="410B2F0A"/>
    <w:rsid w:val="410B3EDD"/>
    <w:rsid w:val="410B4272"/>
    <w:rsid w:val="410B53D9"/>
    <w:rsid w:val="410B7187"/>
    <w:rsid w:val="410C362B"/>
    <w:rsid w:val="410C5AAF"/>
    <w:rsid w:val="410D0752"/>
    <w:rsid w:val="410D3C5E"/>
    <w:rsid w:val="410D498A"/>
    <w:rsid w:val="410D5E33"/>
    <w:rsid w:val="410D73A4"/>
    <w:rsid w:val="410D7451"/>
    <w:rsid w:val="410E192B"/>
    <w:rsid w:val="410E2FA0"/>
    <w:rsid w:val="410E3FFA"/>
    <w:rsid w:val="410E4BEE"/>
    <w:rsid w:val="410E611D"/>
    <w:rsid w:val="410F01B1"/>
    <w:rsid w:val="410F0A26"/>
    <w:rsid w:val="410F19C8"/>
    <w:rsid w:val="410F2360"/>
    <w:rsid w:val="410F4ECA"/>
    <w:rsid w:val="41101BEA"/>
    <w:rsid w:val="4110479E"/>
    <w:rsid w:val="411061F3"/>
    <w:rsid w:val="41110C42"/>
    <w:rsid w:val="41113062"/>
    <w:rsid w:val="41113F66"/>
    <w:rsid w:val="4111484F"/>
    <w:rsid w:val="41124215"/>
    <w:rsid w:val="411249BA"/>
    <w:rsid w:val="41126768"/>
    <w:rsid w:val="41127180"/>
    <w:rsid w:val="4113186C"/>
    <w:rsid w:val="411326F9"/>
    <w:rsid w:val="4113302C"/>
    <w:rsid w:val="41133180"/>
    <w:rsid w:val="411333B2"/>
    <w:rsid w:val="41133F0D"/>
    <w:rsid w:val="41135371"/>
    <w:rsid w:val="41136A2C"/>
    <w:rsid w:val="41137AF1"/>
    <w:rsid w:val="41140732"/>
    <w:rsid w:val="41140DB3"/>
    <w:rsid w:val="411419E3"/>
    <w:rsid w:val="411424E0"/>
    <w:rsid w:val="4114428E"/>
    <w:rsid w:val="411503BD"/>
    <w:rsid w:val="41151DFF"/>
    <w:rsid w:val="41152797"/>
    <w:rsid w:val="41152E73"/>
    <w:rsid w:val="41153BBD"/>
    <w:rsid w:val="41160227"/>
    <w:rsid w:val="411617DE"/>
    <w:rsid w:val="41164303"/>
    <w:rsid w:val="41164A89"/>
    <w:rsid w:val="411705B3"/>
    <w:rsid w:val="41171F51"/>
    <w:rsid w:val="41173B35"/>
    <w:rsid w:val="41173D7E"/>
    <w:rsid w:val="411750BD"/>
    <w:rsid w:val="41175793"/>
    <w:rsid w:val="41175B2C"/>
    <w:rsid w:val="4117646F"/>
    <w:rsid w:val="41180544"/>
    <w:rsid w:val="411824D7"/>
    <w:rsid w:val="41183E32"/>
    <w:rsid w:val="41187073"/>
    <w:rsid w:val="411917F4"/>
    <w:rsid w:val="411918A4"/>
    <w:rsid w:val="41192368"/>
    <w:rsid w:val="41195D48"/>
    <w:rsid w:val="41197B33"/>
    <w:rsid w:val="411A3A01"/>
    <w:rsid w:val="411A40CF"/>
    <w:rsid w:val="411A4C6D"/>
    <w:rsid w:val="411A73CB"/>
    <w:rsid w:val="411B0F0E"/>
    <w:rsid w:val="411B2B44"/>
    <w:rsid w:val="411B386E"/>
    <w:rsid w:val="411B3DF4"/>
    <w:rsid w:val="411B561D"/>
    <w:rsid w:val="411B735E"/>
    <w:rsid w:val="411C1395"/>
    <w:rsid w:val="411C53F0"/>
    <w:rsid w:val="411C75E7"/>
    <w:rsid w:val="411D100E"/>
    <w:rsid w:val="411D2229"/>
    <w:rsid w:val="411D24AC"/>
    <w:rsid w:val="411D24DB"/>
    <w:rsid w:val="411D7BCE"/>
    <w:rsid w:val="411E09D0"/>
    <w:rsid w:val="411E2A95"/>
    <w:rsid w:val="411E335F"/>
    <w:rsid w:val="411E6EBB"/>
    <w:rsid w:val="411F05BB"/>
    <w:rsid w:val="411F442C"/>
    <w:rsid w:val="411F6AF6"/>
    <w:rsid w:val="41200E85"/>
    <w:rsid w:val="41201061"/>
    <w:rsid w:val="41202C33"/>
    <w:rsid w:val="412067A0"/>
    <w:rsid w:val="412070D7"/>
    <w:rsid w:val="41211204"/>
    <w:rsid w:val="41211416"/>
    <w:rsid w:val="41214BFD"/>
    <w:rsid w:val="41216845"/>
    <w:rsid w:val="412169AB"/>
    <w:rsid w:val="412228A6"/>
    <w:rsid w:val="41230975"/>
    <w:rsid w:val="41232723"/>
    <w:rsid w:val="41233D36"/>
    <w:rsid w:val="41233FB9"/>
    <w:rsid w:val="412344D1"/>
    <w:rsid w:val="412374C8"/>
    <w:rsid w:val="412414ED"/>
    <w:rsid w:val="412417AC"/>
    <w:rsid w:val="41243998"/>
    <w:rsid w:val="41243D12"/>
    <w:rsid w:val="41244173"/>
    <w:rsid w:val="4124469F"/>
    <w:rsid w:val="412451C6"/>
    <w:rsid w:val="41250259"/>
    <w:rsid w:val="41250F8F"/>
    <w:rsid w:val="412533E7"/>
    <w:rsid w:val="41253DAB"/>
    <w:rsid w:val="412546ED"/>
    <w:rsid w:val="41255B9D"/>
    <w:rsid w:val="41255DE0"/>
    <w:rsid w:val="412626B7"/>
    <w:rsid w:val="41263FC1"/>
    <w:rsid w:val="41265D6F"/>
    <w:rsid w:val="41270465"/>
    <w:rsid w:val="4127066A"/>
    <w:rsid w:val="41270E47"/>
    <w:rsid w:val="41271B58"/>
    <w:rsid w:val="41276645"/>
    <w:rsid w:val="41276D9C"/>
    <w:rsid w:val="412771DF"/>
    <w:rsid w:val="412775BC"/>
    <w:rsid w:val="41281798"/>
    <w:rsid w:val="41281A35"/>
    <w:rsid w:val="41281AE7"/>
    <w:rsid w:val="41283576"/>
    <w:rsid w:val="41285F8B"/>
    <w:rsid w:val="412877D8"/>
    <w:rsid w:val="412907A1"/>
    <w:rsid w:val="4129108F"/>
    <w:rsid w:val="41295B9F"/>
    <w:rsid w:val="412A07A6"/>
    <w:rsid w:val="412A2C43"/>
    <w:rsid w:val="412A3C09"/>
    <w:rsid w:val="412A4A9C"/>
    <w:rsid w:val="412A7AD5"/>
    <w:rsid w:val="412B1CB0"/>
    <w:rsid w:val="412B3986"/>
    <w:rsid w:val="412B3DE6"/>
    <w:rsid w:val="412C315F"/>
    <w:rsid w:val="412C4446"/>
    <w:rsid w:val="412C4716"/>
    <w:rsid w:val="412C5A7C"/>
    <w:rsid w:val="412C5F0A"/>
    <w:rsid w:val="412D10FA"/>
    <w:rsid w:val="412D224A"/>
    <w:rsid w:val="412D2400"/>
    <w:rsid w:val="412D2921"/>
    <w:rsid w:val="412D2A38"/>
    <w:rsid w:val="412D2C8C"/>
    <w:rsid w:val="412D35A2"/>
    <w:rsid w:val="412D515E"/>
    <w:rsid w:val="412D5350"/>
    <w:rsid w:val="412D70FE"/>
    <w:rsid w:val="412D79B9"/>
    <w:rsid w:val="412E1D2A"/>
    <w:rsid w:val="412E1F2D"/>
    <w:rsid w:val="412E2B26"/>
    <w:rsid w:val="412E6E66"/>
    <w:rsid w:val="412E745D"/>
    <w:rsid w:val="412E784E"/>
    <w:rsid w:val="412F06F1"/>
    <w:rsid w:val="412F0F7D"/>
    <w:rsid w:val="412F10C8"/>
    <w:rsid w:val="412F285A"/>
    <w:rsid w:val="412F2E76"/>
    <w:rsid w:val="412F369F"/>
    <w:rsid w:val="412F3DED"/>
    <w:rsid w:val="412F7046"/>
    <w:rsid w:val="412F7DA3"/>
    <w:rsid w:val="4130477E"/>
    <w:rsid w:val="41304DFA"/>
    <w:rsid w:val="41304EAA"/>
    <w:rsid w:val="41310F0B"/>
    <w:rsid w:val="41311DCF"/>
    <w:rsid w:val="41313B73"/>
    <w:rsid w:val="41314E40"/>
    <w:rsid w:val="4131559C"/>
    <w:rsid w:val="41315679"/>
    <w:rsid w:val="4131633A"/>
    <w:rsid w:val="41317FBC"/>
    <w:rsid w:val="4132000E"/>
    <w:rsid w:val="41320BB8"/>
    <w:rsid w:val="4132239B"/>
    <w:rsid w:val="41322966"/>
    <w:rsid w:val="41324D53"/>
    <w:rsid w:val="41326E0A"/>
    <w:rsid w:val="413277CA"/>
    <w:rsid w:val="41330BF0"/>
    <w:rsid w:val="41332016"/>
    <w:rsid w:val="41342ECE"/>
    <w:rsid w:val="41344930"/>
    <w:rsid w:val="41344CBB"/>
    <w:rsid w:val="413466DE"/>
    <w:rsid w:val="41347147"/>
    <w:rsid w:val="41350D1C"/>
    <w:rsid w:val="41351492"/>
    <w:rsid w:val="41352EBD"/>
    <w:rsid w:val="4135547C"/>
    <w:rsid w:val="41356359"/>
    <w:rsid w:val="413578F3"/>
    <w:rsid w:val="413606A8"/>
    <w:rsid w:val="41360A02"/>
    <w:rsid w:val="41362099"/>
    <w:rsid w:val="413630AF"/>
    <w:rsid w:val="4136635A"/>
    <w:rsid w:val="41371AF4"/>
    <w:rsid w:val="4137363C"/>
    <w:rsid w:val="41374679"/>
    <w:rsid w:val="4137525A"/>
    <w:rsid w:val="41375FA8"/>
    <w:rsid w:val="413761CE"/>
    <w:rsid w:val="413779F2"/>
    <w:rsid w:val="41377F7D"/>
    <w:rsid w:val="41380460"/>
    <w:rsid w:val="413834E9"/>
    <w:rsid w:val="41384420"/>
    <w:rsid w:val="41390199"/>
    <w:rsid w:val="4139067E"/>
    <w:rsid w:val="41391F47"/>
    <w:rsid w:val="413936AC"/>
    <w:rsid w:val="41393870"/>
    <w:rsid w:val="41393CF5"/>
    <w:rsid w:val="41395AA3"/>
    <w:rsid w:val="413A36FE"/>
    <w:rsid w:val="413A4B1F"/>
    <w:rsid w:val="413B1D4F"/>
    <w:rsid w:val="413B2663"/>
    <w:rsid w:val="413B2B40"/>
    <w:rsid w:val="413B5CBF"/>
    <w:rsid w:val="413B7F16"/>
    <w:rsid w:val="413C37E5"/>
    <w:rsid w:val="413C4872"/>
    <w:rsid w:val="413C5593"/>
    <w:rsid w:val="413C57C4"/>
    <w:rsid w:val="413D295B"/>
    <w:rsid w:val="413D69B8"/>
    <w:rsid w:val="413D7878"/>
    <w:rsid w:val="413E07BD"/>
    <w:rsid w:val="413E093E"/>
    <w:rsid w:val="413E57AF"/>
    <w:rsid w:val="413E57FE"/>
    <w:rsid w:val="413E755D"/>
    <w:rsid w:val="413E7D1A"/>
    <w:rsid w:val="413F05EB"/>
    <w:rsid w:val="413F1848"/>
    <w:rsid w:val="413F2835"/>
    <w:rsid w:val="413F37FB"/>
    <w:rsid w:val="413F4342"/>
    <w:rsid w:val="413F479E"/>
    <w:rsid w:val="41400928"/>
    <w:rsid w:val="414032D5"/>
    <w:rsid w:val="414046BD"/>
    <w:rsid w:val="4140499F"/>
    <w:rsid w:val="41406E31"/>
    <w:rsid w:val="41407380"/>
    <w:rsid w:val="41410A00"/>
    <w:rsid w:val="41410DFB"/>
    <w:rsid w:val="41412BA9"/>
    <w:rsid w:val="414145EE"/>
    <w:rsid w:val="41415E2F"/>
    <w:rsid w:val="4141686E"/>
    <w:rsid w:val="41416CA6"/>
    <w:rsid w:val="414172BF"/>
    <w:rsid w:val="4142074F"/>
    <w:rsid w:val="41424FDF"/>
    <w:rsid w:val="41425B5E"/>
    <w:rsid w:val="4142704D"/>
    <w:rsid w:val="41431F4D"/>
    <w:rsid w:val="4143326C"/>
    <w:rsid w:val="4143355D"/>
    <w:rsid w:val="41434B73"/>
    <w:rsid w:val="41437E09"/>
    <w:rsid w:val="41443E4D"/>
    <w:rsid w:val="41444276"/>
    <w:rsid w:val="41445989"/>
    <w:rsid w:val="41447381"/>
    <w:rsid w:val="414508EB"/>
    <w:rsid w:val="41453576"/>
    <w:rsid w:val="414540C2"/>
    <w:rsid w:val="414543A2"/>
    <w:rsid w:val="4145470B"/>
    <w:rsid w:val="4145693F"/>
    <w:rsid w:val="41460486"/>
    <w:rsid w:val="41464CB7"/>
    <w:rsid w:val="41466412"/>
    <w:rsid w:val="414670D0"/>
    <w:rsid w:val="41474664"/>
    <w:rsid w:val="41475D36"/>
    <w:rsid w:val="414803DC"/>
    <w:rsid w:val="4148218A"/>
    <w:rsid w:val="41483F38"/>
    <w:rsid w:val="41485D02"/>
    <w:rsid w:val="414867C0"/>
    <w:rsid w:val="414922EF"/>
    <w:rsid w:val="4149324C"/>
    <w:rsid w:val="41493682"/>
    <w:rsid w:val="41494C1D"/>
    <w:rsid w:val="41495125"/>
    <w:rsid w:val="41496BCB"/>
    <w:rsid w:val="41497192"/>
    <w:rsid w:val="414A0622"/>
    <w:rsid w:val="414A4154"/>
    <w:rsid w:val="414A4871"/>
    <w:rsid w:val="414A5F02"/>
    <w:rsid w:val="414A7CB0"/>
    <w:rsid w:val="414B1D61"/>
    <w:rsid w:val="414B4302"/>
    <w:rsid w:val="414B61DC"/>
    <w:rsid w:val="414B685B"/>
    <w:rsid w:val="414C1B32"/>
    <w:rsid w:val="414C1C7A"/>
    <w:rsid w:val="414C33B0"/>
    <w:rsid w:val="414C3604"/>
    <w:rsid w:val="414C3A28"/>
    <w:rsid w:val="414C4F6F"/>
    <w:rsid w:val="414C5861"/>
    <w:rsid w:val="414D154E"/>
    <w:rsid w:val="414D3EA5"/>
    <w:rsid w:val="414D59F2"/>
    <w:rsid w:val="414D77A0"/>
    <w:rsid w:val="414E0433"/>
    <w:rsid w:val="414E29CE"/>
    <w:rsid w:val="414E2E93"/>
    <w:rsid w:val="414E5B45"/>
    <w:rsid w:val="414F04EC"/>
    <w:rsid w:val="414F176A"/>
    <w:rsid w:val="414F3004"/>
    <w:rsid w:val="414F3518"/>
    <w:rsid w:val="414F47B3"/>
    <w:rsid w:val="414F5674"/>
    <w:rsid w:val="414F56AA"/>
    <w:rsid w:val="414F7384"/>
    <w:rsid w:val="4150392F"/>
    <w:rsid w:val="415052BD"/>
    <w:rsid w:val="41505A88"/>
    <w:rsid w:val="4150675D"/>
    <w:rsid w:val="415073D5"/>
    <w:rsid w:val="41507736"/>
    <w:rsid w:val="4151074F"/>
    <w:rsid w:val="4151103E"/>
    <w:rsid w:val="415121A7"/>
    <w:rsid w:val="4151480B"/>
    <w:rsid w:val="415154E2"/>
    <w:rsid w:val="415160DA"/>
    <w:rsid w:val="41516812"/>
    <w:rsid w:val="41517290"/>
    <w:rsid w:val="415177BE"/>
    <w:rsid w:val="41517FFE"/>
    <w:rsid w:val="41520324"/>
    <w:rsid w:val="41521985"/>
    <w:rsid w:val="41523008"/>
    <w:rsid w:val="4152378E"/>
    <w:rsid w:val="41524200"/>
    <w:rsid w:val="41524DB6"/>
    <w:rsid w:val="41525D4E"/>
    <w:rsid w:val="41530B66"/>
    <w:rsid w:val="41530F12"/>
    <w:rsid w:val="4153125A"/>
    <w:rsid w:val="41532E15"/>
    <w:rsid w:val="4153338C"/>
    <w:rsid w:val="41534694"/>
    <w:rsid w:val="415407AC"/>
    <w:rsid w:val="41540B2E"/>
    <w:rsid w:val="415428DD"/>
    <w:rsid w:val="41543199"/>
    <w:rsid w:val="415439ED"/>
    <w:rsid w:val="415442A5"/>
    <w:rsid w:val="41546D80"/>
    <w:rsid w:val="41550275"/>
    <w:rsid w:val="4155097D"/>
    <w:rsid w:val="41553927"/>
    <w:rsid w:val="41553A25"/>
    <w:rsid w:val="41555250"/>
    <w:rsid w:val="415574DC"/>
    <w:rsid w:val="41557FD3"/>
    <w:rsid w:val="4156078C"/>
    <w:rsid w:val="4156257F"/>
    <w:rsid w:val="415648A7"/>
    <w:rsid w:val="41566BC5"/>
    <w:rsid w:val="41570055"/>
    <w:rsid w:val="4157061F"/>
    <w:rsid w:val="415723CD"/>
    <w:rsid w:val="4157515E"/>
    <w:rsid w:val="41581B97"/>
    <w:rsid w:val="41585414"/>
    <w:rsid w:val="415856D8"/>
    <w:rsid w:val="41585897"/>
    <w:rsid w:val="415873FA"/>
    <w:rsid w:val="4159263F"/>
    <w:rsid w:val="41594397"/>
    <w:rsid w:val="41596145"/>
    <w:rsid w:val="41596C87"/>
    <w:rsid w:val="41596D43"/>
    <w:rsid w:val="415A0714"/>
    <w:rsid w:val="415A0D8E"/>
    <w:rsid w:val="415A13AB"/>
    <w:rsid w:val="415A4DD4"/>
    <w:rsid w:val="415A6003"/>
    <w:rsid w:val="415A62F6"/>
    <w:rsid w:val="415A69D6"/>
    <w:rsid w:val="415A75AE"/>
    <w:rsid w:val="415A7E88"/>
    <w:rsid w:val="415B1EBD"/>
    <w:rsid w:val="415B3C6B"/>
    <w:rsid w:val="415B3D9E"/>
    <w:rsid w:val="415B4202"/>
    <w:rsid w:val="415B6601"/>
    <w:rsid w:val="415B75FC"/>
    <w:rsid w:val="415C2347"/>
    <w:rsid w:val="415C4CCA"/>
    <w:rsid w:val="415C7681"/>
    <w:rsid w:val="415D3E87"/>
    <w:rsid w:val="415D6A98"/>
    <w:rsid w:val="415D6F36"/>
    <w:rsid w:val="415E7BFF"/>
    <w:rsid w:val="415E7F28"/>
    <w:rsid w:val="415F159E"/>
    <w:rsid w:val="415F19F6"/>
    <w:rsid w:val="415F4253"/>
    <w:rsid w:val="415F6CF4"/>
    <w:rsid w:val="415F7893"/>
    <w:rsid w:val="415F7908"/>
    <w:rsid w:val="415F7A56"/>
    <w:rsid w:val="41600964"/>
    <w:rsid w:val="41601281"/>
    <w:rsid w:val="41601472"/>
    <w:rsid w:val="4160349E"/>
    <w:rsid w:val="41603CB2"/>
    <w:rsid w:val="41605725"/>
    <w:rsid w:val="41614FF9"/>
    <w:rsid w:val="416168A9"/>
    <w:rsid w:val="4162149D"/>
    <w:rsid w:val="4162324B"/>
    <w:rsid w:val="416238D5"/>
    <w:rsid w:val="41623A7A"/>
    <w:rsid w:val="41626E05"/>
    <w:rsid w:val="41627D39"/>
    <w:rsid w:val="41630D72"/>
    <w:rsid w:val="416311C9"/>
    <w:rsid w:val="41633F42"/>
    <w:rsid w:val="41635D9D"/>
    <w:rsid w:val="41636FC4"/>
    <w:rsid w:val="41641EAD"/>
    <w:rsid w:val="41643D9A"/>
    <w:rsid w:val="4165079A"/>
    <w:rsid w:val="41650F8E"/>
    <w:rsid w:val="41652D3C"/>
    <w:rsid w:val="41654AEA"/>
    <w:rsid w:val="41655648"/>
    <w:rsid w:val="4165627D"/>
    <w:rsid w:val="41656898"/>
    <w:rsid w:val="4166128B"/>
    <w:rsid w:val="4166151B"/>
    <w:rsid w:val="41662610"/>
    <w:rsid w:val="416657B8"/>
    <w:rsid w:val="41665A0C"/>
    <w:rsid w:val="41670862"/>
    <w:rsid w:val="41670A01"/>
    <w:rsid w:val="4167271B"/>
    <w:rsid w:val="41675303"/>
    <w:rsid w:val="4167664D"/>
    <w:rsid w:val="416804F6"/>
    <w:rsid w:val="41682940"/>
    <w:rsid w:val="416829D0"/>
    <w:rsid w:val="416835C8"/>
    <w:rsid w:val="41683BAB"/>
    <w:rsid w:val="41683C8E"/>
    <w:rsid w:val="41686388"/>
    <w:rsid w:val="41686A7F"/>
    <w:rsid w:val="4169100C"/>
    <w:rsid w:val="41691A27"/>
    <w:rsid w:val="4169503B"/>
    <w:rsid w:val="416A38B4"/>
    <w:rsid w:val="416A39B3"/>
    <w:rsid w:val="416A4E7D"/>
    <w:rsid w:val="416B252C"/>
    <w:rsid w:val="416B30A7"/>
    <w:rsid w:val="416B5E92"/>
    <w:rsid w:val="416B7108"/>
    <w:rsid w:val="416B7C26"/>
    <w:rsid w:val="416C142E"/>
    <w:rsid w:val="416C18B2"/>
    <w:rsid w:val="416C231C"/>
    <w:rsid w:val="416C40CA"/>
    <w:rsid w:val="416C488B"/>
    <w:rsid w:val="416C5E78"/>
    <w:rsid w:val="416D1BF0"/>
    <w:rsid w:val="416D399E"/>
    <w:rsid w:val="416D658D"/>
    <w:rsid w:val="416E62DC"/>
    <w:rsid w:val="416E727A"/>
    <w:rsid w:val="416E7E42"/>
    <w:rsid w:val="416F00CC"/>
    <w:rsid w:val="416F1F12"/>
    <w:rsid w:val="416F392F"/>
    <w:rsid w:val="416F3BBA"/>
    <w:rsid w:val="416F3C10"/>
    <w:rsid w:val="416F5028"/>
    <w:rsid w:val="416F5862"/>
    <w:rsid w:val="416F5968"/>
    <w:rsid w:val="416F5E04"/>
    <w:rsid w:val="416F7194"/>
    <w:rsid w:val="416F7716"/>
    <w:rsid w:val="41700EDB"/>
    <w:rsid w:val="41701871"/>
    <w:rsid w:val="41702F32"/>
    <w:rsid w:val="41703851"/>
    <w:rsid w:val="41704377"/>
    <w:rsid w:val="41707876"/>
    <w:rsid w:val="41707E25"/>
    <w:rsid w:val="41710820"/>
    <w:rsid w:val="4171348E"/>
    <w:rsid w:val="41716D3B"/>
    <w:rsid w:val="4172221D"/>
    <w:rsid w:val="41724C5D"/>
    <w:rsid w:val="41725E0B"/>
    <w:rsid w:val="4172782E"/>
    <w:rsid w:val="41734727"/>
    <w:rsid w:val="41736037"/>
    <w:rsid w:val="4173673A"/>
    <w:rsid w:val="417411D1"/>
    <w:rsid w:val="41744EE3"/>
    <w:rsid w:val="41746C2D"/>
    <w:rsid w:val="417502FD"/>
    <w:rsid w:val="41751D23"/>
    <w:rsid w:val="4175530F"/>
    <w:rsid w:val="41760AA5"/>
    <w:rsid w:val="41764F49"/>
    <w:rsid w:val="41765DA5"/>
    <w:rsid w:val="417661AF"/>
    <w:rsid w:val="41766418"/>
    <w:rsid w:val="417669CC"/>
    <w:rsid w:val="41766CF7"/>
    <w:rsid w:val="41772210"/>
    <w:rsid w:val="41773A6F"/>
    <w:rsid w:val="4177481D"/>
    <w:rsid w:val="41780319"/>
    <w:rsid w:val="41780CC1"/>
    <w:rsid w:val="417826D1"/>
    <w:rsid w:val="417844E2"/>
    <w:rsid w:val="41785646"/>
    <w:rsid w:val="4178600A"/>
    <w:rsid w:val="41790595"/>
    <w:rsid w:val="417920A2"/>
    <w:rsid w:val="4179304A"/>
    <w:rsid w:val="417967E7"/>
    <w:rsid w:val="417A00C7"/>
    <w:rsid w:val="417A0713"/>
    <w:rsid w:val="417A0972"/>
    <w:rsid w:val="417A0BD2"/>
    <w:rsid w:val="417A133E"/>
    <w:rsid w:val="417A5C14"/>
    <w:rsid w:val="417B2021"/>
    <w:rsid w:val="417B255F"/>
    <w:rsid w:val="417B3218"/>
    <w:rsid w:val="417B430D"/>
    <w:rsid w:val="417B60BB"/>
    <w:rsid w:val="417B7DAE"/>
    <w:rsid w:val="417C1E33"/>
    <w:rsid w:val="417C22E7"/>
    <w:rsid w:val="417C3215"/>
    <w:rsid w:val="417C3AF9"/>
    <w:rsid w:val="417C4983"/>
    <w:rsid w:val="417C4ACF"/>
    <w:rsid w:val="417C4F1D"/>
    <w:rsid w:val="417C6C95"/>
    <w:rsid w:val="417C720B"/>
    <w:rsid w:val="417D0085"/>
    <w:rsid w:val="417D0F4C"/>
    <w:rsid w:val="417E204F"/>
    <w:rsid w:val="417E2272"/>
    <w:rsid w:val="417E5DD1"/>
    <w:rsid w:val="417F09A2"/>
    <w:rsid w:val="417F5B87"/>
    <w:rsid w:val="417F6E49"/>
    <w:rsid w:val="417F70DE"/>
    <w:rsid w:val="41807B75"/>
    <w:rsid w:val="41810341"/>
    <w:rsid w:val="4181131A"/>
    <w:rsid w:val="41811CA5"/>
    <w:rsid w:val="418158C3"/>
    <w:rsid w:val="41816B7A"/>
    <w:rsid w:val="41817D4A"/>
    <w:rsid w:val="418238EE"/>
    <w:rsid w:val="4182569C"/>
    <w:rsid w:val="418258E3"/>
    <w:rsid w:val="41826AB5"/>
    <w:rsid w:val="41831414"/>
    <w:rsid w:val="4183522A"/>
    <w:rsid w:val="41840AA3"/>
    <w:rsid w:val="41842270"/>
    <w:rsid w:val="41847666"/>
    <w:rsid w:val="41850291"/>
    <w:rsid w:val="41851159"/>
    <w:rsid w:val="4185458D"/>
    <w:rsid w:val="41854814"/>
    <w:rsid w:val="41856F3A"/>
    <w:rsid w:val="41857ED6"/>
    <w:rsid w:val="41860CD2"/>
    <w:rsid w:val="41861EC1"/>
    <w:rsid w:val="41864367"/>
    <w:rsid w:val="41866FFD"/>
    <w:rsid w:val="418705C4"/>
    <w:rsid w:val="41871268"/>
    <w:rsid w:val="41872CB2"/>
    <w:rsid w:val="41872EF7"/>
    <w:rsid w:val="41874A60"/>
    <w:rsid w:val="41876BA4"/>
    <w:rsid w:val="4187758F"/>
    <w:rsid w:val="418807D8"/>
    <w:rsid w:val="418828D9"/>
    <w:rsid w:val="41883195"/>
    <w:rsid w:val="41886A2A"/>
    <w:rsid w:val="41887050"/>
    <w:rsid w:val="41892EE4"/>
    <w:rsid w:val="4189302A"/>
    <w:rsid w:val="418933D4"/>
    <w:rsid w:val="41894AA1"/>
    <w:rsid w:val="41894C7C"/>
    <w:rsid w:val="41896154"/>
    <w:rsid w:val="418A09F4"/>
    <w:rsid w:val="418A27A2"/>
    <w:rsid w:val="418A28B4"/>
    <w:rsid w:val="418A4550"/>
    <w:rsid w:val="418A5AB5"/>
    <w:rsid w:val="418B00F4"/>
    <w:rsid w:val="418B1B16"/>
    <w:rsid w:val="418B209D"/>
    <w:rsid w:val="418B6F45"/>
    <w:rsid w:val="418B7B3D"/>
    <w:rsid w:val="418C02C8"/>
    <w:rsid w:val="418C03D5"/>
    <w:rsid w:val="418C160A"/>
    <w:rsid w:val="418C639D"/>
    <w:rsid w:val="418C7670"/>
    <w:rsid w:val="418D4040"/>
    <w:rsid w:val="418D7664"/>
    <w:rsid w:val="418E17B1"/>
    <w:rsid w:val="418E1DC0"/>
    <w:rsid w:val="418E1ED1"/>
    <w:rsid w:val="418F0AB2"/>
    <w:rsid w:val="418F16DE"/>
    <w:rsid w:val="418F295E"/>
    <w:rsid w:val="418F3A39"/>
    <w:rsid w:val="418F600A"/>
    <w:rsid w:val="419001E6"/>
    <w:rsid w:val="41901927"/>
    <w:rsid w:val="41902060"/>
    <w:rsid w:val="41910B7E"/>
    <w:rsid w:val="41913041"/>
    <w:rsid w:val="41913B31"/>
    <w:rsid w:val="4191500B"/>
    <w:rsid w:val="419158DF"/>
    <w:rsid w:val="41916131"/>
    <w:rsid w:val="41916F22"/>
    <w:rsid w:val="4191768D"/>
    <w:rsid w:val="41921AFC"/>
    <w:rsid w:val="41922D8E"/>
    <w:rsid w:val="41923405"/>
    <w:rsid w:val="419256D7"/>
    <w:rsid w:val="41931657"/>
    <w:rsid w:val="419347C7"/>
    <w:rsid w:val="419378A9"/>
    <w:rsid w:val="41941599"/>
    <w:rsid w:val="419423AA"/>
    <w:rsid w:val="41942544"/>
    <w:rsid w:val="41943621"/>
    <w:rsid w:val="41944301"/>
    <w:rsid w:val="419444BB"/>
    <w:rsid w:val="419453CF"/>
    <w:rsid w:val="41946540"/>
    <w:rsid w:val="41950879"/>
    <w:rsid w:val="41952BC8"/>
    <w:rsid w:val="41955799"/>
    <w:rsid w:val="41960537"/>
    <w:rsid w:val="41960747"/>
    <w:rsid w:val="4196103F"/>
    <w:rsid w:val="41961147"/>
    <w:rsid w:val="41961FA6"/>
    <w:rsid w:val="41964058"/>
    <w:rsid w:val="41965316"/>
    <w:rsid w:val="41966C29"/>
    <w:rsid w:val="41966E55"/>
    <w:rsid w:val="41967399"/>
    <w:rsid w:val="41970A1B"/>
    <w:rsid w:val="419722B6"/>
    <w:rsid w:val="419754E8"/>
    <w:rsid w:val="41976374"/>
    <w:rsid w:val="4198189A"/>
    <w:rsid w:val="4198283E"/>
    <w:rsid w:val="41984EBF"/>
    <w:rsid w:val="41986679"/>
    <w:rsid w:val="41986978"/>
    <w:rsid w:val="41986C6D"/>
    <w:rsid w:val="41990C37"/>
    <w:rsid w:val="419929D9"/>
    <w:rsid w:val="419929E5"/>
    <w:rsid w:val="41993EAC"/>
    <w:rsid w:val="4199411A"/>
    <w:rsid w:val="419944B3"/>
    <w:rsid w:val="419A0B7D"/>
    <w:rsid w:val="419A55AA"/>
    <w:rsid w:val="419A7402"/>
    <w:rsid w:val="419B050B"/>
    <w:rsid w:val="419B1B0C"/>
    <w:rsid w:val="419B23C7"/>
    <w:rsid w:val="419B2A07"/>
    <w:rsid w:val="419B49AF"/>
    <w:rsid w:val="419B52F9"/>
    <w:rsid w:val="419B694F"/>
    <w:rsid w:val="419C6E3F"/>
    <w:rsid w:val="419C7ECA"/>
    <w:rsid w:val="419D0727"/>
    <w:rsid w:val="419D18D0"/>
    <w:rsid w:val="419D24D5"/>
    <w:rsid w:val="419D3F2B"/>
    <w:rsid w:val="419D4283"/>
    <w:rsid w:val="419D7517"/>
    <w:rsid w:val="419E1A5A"/>
    <w:rsid w:val="419E1DAA"/>
    <w:rsid w:val="419E3043"/>
    <w:rsid w:val="419E53BB"/>
    <w:rsid w:val="419E624E"/>
    <w:rsid w:val="419E7FFC"/>
    <w:rsid w:val="419F14F0"/>
    <w:rsid w:val="419F2B13"/>
    <w:rsid w:val="419F324D"/>
    <w:rsid w:val="419F3BD1"/>
    <w:rsid w:val="419F433D"/>
    <w:rsid w:val="419F524F"/>
    <w:rsid w:val="419F67B8"/>
    <w:rsid w:val="41A01AA1"/>
    <w:rsid w:val="41A01FC6"/>
    <w:rsid w:val="41A07CDB"/>
    <w:rsid w:val="41A1116B"/>
    <w:rsid w:val="41A1553C"/>
    <w:rsid w:val="41A15B66"/>
    <w:rsid w:val="41A164BD"/>
    <w:rsid w:val="41A25917"/>
    <w:rsid w:val="41A25D3E"/>
    <w:rsid w:val="41A26BE7"/>
    <w:rsid w:val="41A27768"/>
    <w:rsid w:val="41A31ADD"/>
    <w:rsid w:val="41A31AE5"/>
    <w:rsid w:val="41A33207"/>
    <w:rsid w:val="41A35612"/>
    <w:rsid w:val="41A35873"/>
    <w:rsid w:val="41A3665C"/>
    <w:rsid w:val="41A37D9D"/>
    <w:rsid w:val="41A4122D"/>
    <w:rsid w:val="41A43949"/>
    <w:rsid w:val="41A46023"/>
    <w:rsid w:val="41A5138A"/>
    <w:rsid w:val="41A526BD"/>
    <w:rsid w:val="41A53138"/>
    <w:rsid w:val="41A57265"/>
    <w:rsid w:val="41A57EA0"/>
    <w:rsid w:val="41A61141"/>
    <w:rsid w:val="41A63F57"/>
    <w:rsid w:val="41A64205"/>
    <w:rsid w:val="41A660F1"/>
    <w:rsid w:val="41A6671D"/>
    <w:rsid w:val="41A731A1"/>
    <w:rsid w:val="41A73354"/>
    <w:rsid w:val="41A74439"/>
    <w:rsid w:val="41A75102"/>
    <w:rsid w:val="41A76EB0"/>
    <w:rsid w:val="41A775E5"/>
    <w:rsid w:val="41A778A0"/>
    <w:rsid w:val="41A8103D"/>
    <w:rsid w:val="41A83FE1"/>
    <w:rsid w:val="41A842B7"/>
    <w:rsid w:val="41A84C5A"/>
    <w:rsid w:val="41A84D32"/>
    <w:rsid w:val="41A854D3"/>
    <w:rsid w:val="41A90E7A"/>
    <w:rsid w:val="41A933ED"/>
    <w:rsid w:val="41A955EA"/>
    <w:rsid w:val="41A970CC"/>
    <w:rsid w:val="41AA395D"/>
    <w:rsid w:val="41AA4BF2"/>
    <w:rsid w:val="41AA67B3"/>
    <w:rsid w:val="41AA69A0"/>
    <w:rsid w:val="41AB0362"/>
    <w:rsid w:val="41AB2F2C"/>
    <w:rsid w:val="41AB44A5"/>
    <w:rsid w:val="41AB4B00"/>
    <w:rsid w:val="41AB4DAE"/>
    <w:rsid w:val="41AB4DED"/>
    <w:rsid w:val="41AB5E49"/>
    <w:rsid w:val="41AB652E"/>
    <w:rsid w:val="41AB79BE"/>
    <w:rsid w:val="41AC096A"/>
    <w:rsid w:val="41AC0E4E"/>
    <w:rsid w:val="41AC13B8"/>
    <w:rsid w:val="41AC29F6"/>
    <w:rsid w:val="41AC434E"/>
    <w:rsid w:val="41AC5D59"/>
    <w:rsid w:val="41AD023F"/>
    <w:rsid w:val="41AD02B4"/>
    <w:rsid w:val="41AD0C74"/>
    <w:rsid w:val="41AD0CA3"/>
    <w:rsid w:val="41AD22DE"/>
    <w:rsid w:val="41AD3FD0"/>
    <w:rsid w:val="41AD4111"/>
    <w:rsid w:val="41AD44C5"/>
    <w:rsid w:val="41AE245E"/>
    <w:rsid w:val="41AE3884"/>
    <w:rsid w:val="41AE6491"/>
    <w:rsid w:val="41AE6648"/>
    <w:rsid w:val="41AE6F11"/>
    <w:rsid w:val="41AE78F6"/>
    <w:rsid w:val="41AF045B"/>
    <w:rsid w:val="41AF2209"/>
    <w:rsid w:val="41AF2867"/>
    <w:rsid w:val="41AF3322"/>
    <w:rsid w:val="41AF3FB7"/>
    <w:rsid w:val="41AF46AC"/>
    <w:rsid w:val="41AF633F"/>
    <w:rsid w:val="41B015F1"/>
    <w:rsid w:val="41B02916"/>
    <w:rsid w:val="41B058EC"/>
    <w:rsid w:val="41B10C5F"/>
    <w:rsid w:val="41B11ADD"/>
    <w:rsid w:val="41B1276A"/>
    <w:rsid w:val="41B12C75"/>
    <w:rsid w:val="41B13422"/>
    <w:rsid w:val="41B1405B"/>
    <w:rsid w:val="41B15CE2"/>
    <w:rsid w:val="41B15F81"/>
    <w:rsid w:val="41B16D88"/>
    <w:rsid w:val="41B16F85"/>
    <w:rsid w:val="41B17F56"/>
    <w:rsid w:val="41B20954"/>
    <w:rsid w:val="41B20C6B"/>
    <w:rsid w:val="41B2322C"/>
    <w:rsid w:val="41B24B95"/>
    <w:rsid w:val="41B25855"/>
    <w:rsid w:val="41B26AD1"/>
    <w:rsid w:val="41B27B83"/>
    <w:rsid w:val="41B30CE6"/>
    <w:rsid w:val="41B31A55"/>
    <w:rsid w:val="41B31CF9"/>
    <w:rsid w:val="41B33AA7"/>
    <w:rsid w:val="41B351B3"/>
    <w:rsid w:val="41B45A71"/>
    <w:rsid w:val="41B45D47"/>
    <w:rsid w:val="41B4781F"/>
    <w:rsid w:val="41B51AAC"/>
    <w:rsid w:val="41B521D6"/>
    <w:rsid w:val="41B56B45"/>
    <w:rsid w:val="41B601C8"/>
    <w:rsid w:val="41B617E9"/>
    <w:rsid w:val="41B65345"/>
    <w:rsid w:val="41B70E95"/>
    <w:rsid w:val="41B71B7B"/>
    <w:rsid w:val="41B74111"/>
    <w:rsid w:val="41B753BF"/>
    <w:rsid w:val="41B758F5"/>
    <w:rsid w:val="41B766BE"/>
    <w:rsid w:val="41B815F7"/>
    <w:rsid w:val="41B82E6B"/>
    <w:rsid w:val="41B8730F"/>
    <w:rsid w:val="41B873F1"/>
    <w:rsid w:val="41B87691"/>
    <w:rsid w:val="41B90308"/>
    <w:rsid w:val="41B94E35"/>
    <w:rsid w:val="41B968FF"/>
    <w:rsid w:val="41BA3087"/>
    <w:rsid w:val="41BA3575"/>
    <w:rsid w:val="41BA541B"/>
    <w:rsid w:val="41BA6669"/>
    <w:rsid w:val="41BA7709"/>
    <w:rsid w:val="41BB0BAE"/>
    <w:rsid w:val="41BB21C9"/>
    <w:rsid w:val="41BB2351"/>
    <w:rsid w:val="41BB295C"/>
    <w:rsid w:val="41BB69DD"/>
    <w:rsid w:val="41BB6E00"/>
    <w:rsid w:val="41BC0943"/>
    <w:rsid w:val="41BC0FDA"/>
    <w:rsid w:val="41BC3F3A"/>
    <w:rsid w:val="41BD0482"/>
    <w:rsid w:val="41BD2B78"/>
    <w:rsid w:val="41BD3B10"/>
    <w:rsid w:val="41BD4926"/>
    <w:rsid w:val="41BD66D4"/>
    <w:rsid w:val="41BE244C"/>
    <w:rsid w:val="41BE41FA"/>
    <w:rsid w:val="41BE482F"/>
    <w:rsid w:val="41BE5FC7"/>
    <w:rsid w:val="41BF069E"/>
    <w:rsid w:val="41BF2BD4"/>
    <w:rsid w:val="41BF3468"/>
    <w:rsid w:val="41BF4746"/>
    <w:rsid w:val="41BF61FD"/>
    <w:rsid w:val="41C061C4"/>
    <w:rsid w:val="41C17E60"/>
    <w:rsid w:val="41C2018E"/>
    <w:rsid w:val="41C20D1A"/>
    <w:rsid w:val="41C21BE4"/>
    <w:rsid w:val="41C21F3C"/>
    <w:rsid w:val="41C23CEA"/>
    <w:rsid w:val="41C247B5"/>
    <w:rsid w:val="41C255C6"/>
    <w:rsid w:val="41C2782F"/>
    <w:rsid w:val="41C31810"/>
    <w:rsid w:val="41C35C45"/>
    <w:rsid w:val="41C366B1"/>
    <w:rsid w:val="41C37A62"/>
    <w:rsid w:val="41C4420D"/>
    <w:rsid w:val="41C44FC6"/>
    <w:rsid w:val="41C45CB4"/>
    <w:rsid w:val="41C474C9"/>
    <w:rsid w:val="41C4769F"/>
    <w:rsid w:val="41C501C5"/>
    <w:rsid w:val="41C51A2C"/>
    <w:rsid w:val="41C53136"/>
    <w:rsid w:val="41C537DA"/>
    <w:rsid w:val="41C573A0"/>
    <w:rsid w:val="41C64C7C"/>
    <w:rsid w:val="41C72E85"/>
    <w:rsid w:val="41C739A8"/>
    <w:rsid w:val="41C75783"/>
    <w:rsid w:val="41C75A56"/>
    <w:rsid w:val="41C77552"/>
    <w:rsid w:val="41C83A99"/>
    <w:rsid w:val="41C852A6"/>
    <w:rsid w:val="41C9151C"/>
    <w:rsid w:val="41C932CA"/>
    <w:rsid w:val="41C94428"/>
    <w:rsid w:val="41C95079"/>
    <w:rsid w:val="41C952EA"/>
    <w:rsid w:val="41C95E69"/>
    <w:rsid w:val="41CA0DF1"/>
    <w:rsid w:val="41CA2B9F"/>
    <w:rsid w:val="41CA3EE0"/>
    <w:rsid w:val="41CA4AC0"/>
    <w:rsid w:val="41CA50A3"/>
    <w:rsid w:val="41CA5A40"/>
    <w:rsid w:val="41CB5291"/>
    <w:rsid w:val="41CB6718"/>
    <w:rsid w:val="41CB7A0B"/>
    <w:rsid w:val="41CC2DBB"/>
    <w:rsid w:val="41CC4B69"/>
    <w:rsid w:val="41CC6917"/>
    <w:rsid w:val="41CD11D3"/>
    <w:rsid w:val="41CD2F90"/>
    <w:rsid w:val="41CD45C4"/>
    <w:rsid w:val="41CD4EFA"/>
    <w:rsid w:val="41CD6CF7"/>
    <w:rsid w:val="41CD6E83"/>
    <w:rsid w:val="41CD74EF"/>
    <w:rsid w:val="41CE08E1"/>
    <w:rsid w:val="41CE268F"/>
    <w:rsid w:val="41CE2C59"/>
    <w:rsid w:val="41CE369A"/>
    <w:rsid w:val="41CE3F31"/>
    <w:rsid w:val="41CE474F"/>
    <w:rsid w:val="41CE6B33"/>
    <w:rsid w:val="41CE7BAA"/>
    <w:rsid w:val="41CF2582"/>
    <w:rsid w:val="41CF41E8"/>
    <w:rsid w:val="41CF4659"/>
    <w:rsid w:val="41CF5B7A"/>
    <w:rsid w:val="41CF6289"/>
    <w:rsid w:val="41D028AB"/>
    <w:rsid w:val="41D02A92"/>
    <w:rsid w:val="41D04D0E"/>
    <w:rsid w:val="41D058BB"/>
    <w:rsid w:val="41D06DB9"/>
    <w:rsid w:val="41D10249"/>
    <w:rsid w:val="41D103D1"/>
    <w:rsid w:val="41D10456"/>
    <w:rsid w:val="41D13168"/>
    <w:rsid w:val="41D135DC"/>
    <w:rsid w:val="41D13F2D"/>
    <w:rsid w:val="41D167D0"/>
    <w:rsid w:val="41D167EF"/>
    <w:rsid w:val="41D1718A"/>
    <w:rsid w:val="41D23D44"/>
    <w:rsid w:val="41D255CE"/>
    <w:rsid w:val="41D261BD"/>
    <w:rsid w:val="41D32743"/>
    <w:rsid w:val="41D32E9B"/>
    <w:rsid w:val="41D33FF9"/>
    <w:rsid w:val="41D3401B"/>
    <w:rsid w:val="41D34149"/>
    <w:rsid w:val="41D3433B"/>
    <w:rsid w:val="41D3573A"/>
    <w:rsid w:val="41D36B4F"/>
    <w:rsid w:val="41D36BEA"/>
    <w:rsid w:val="41D37CA5"/>
    <w:rsid w:val="41D41896"/>
    <w:rsid w:val="41D422CB"/>
    <w:rsid w:val="41D43A1D"/>
    <w:rsid w:val="41D43BB1"/>
    <w:rsid w:val="41D473A2"/>
    <w:rsid w:val="41D47C8C"/>
    <w:rsid w:val="41D614EA"/>
    <w:rsid w:val="41D63915"/>
    <w:rsid w:val="41D63C39"/>
    <w:rsid w:val="41D659E7"/>
    <w:rsid w:val="41D66BC8"/>
    <w:rsid w:val="41D67795"/>
    <w:rsid w:val="41D713E6"/>
    <w:rsid w:val="41D719E6"/>
    <w:rsid w:val="41D72D58"/>
    <w:rsid w:val="41D74C28"/>
    <w:rsid w:val="41D7554B"/>
    <w:rsid w:val="41D77C64"/>
    <w:rsid w:val="41D815D9"/>
    <w:rsid w:val="41D8350E"/>
    <w:rsid w:val="41D83E0A"/>
    <w:rsid w:val="41D852BC"/>
    <w:rsid w:val="41D86077"/>
    <w:rsid w:val="41D86688"/>
    <w:rsid w:val="41D878E4"/>
    <w:rsid w:val="41D9528C"/>
    <w:rsid w:val="41DB1250"/>
    <w:rsid w:val="41DB278B"/>
    <w:rsid w:val="41DB2FFE"/>
    <w:rsid w:val="41DB3D53"/>
    <w:rsid w:val="41DB49EB"/>
    <w:rsid w:val="41DB4DAC"/>
    <w:rsid w:val="41DB5034"/>
    <w:rsid w:val="41DB6410"/>
    <w:rsid w:val="41DC535C"/>
    <w:rsid w:val="41DC6398"/>
    <w:rsid w:val="41DC76FF"/>
    <w:rsid w:val="41DD1C54"/>
    <w:rsid w:val="41DD4676"/>
    <w:rsid w:val="41DD659A"/>
    <w:rsid w:val="41DD6DDD"/>
    <w:rsid w:val="41DD7626"/>
    <w:rsid w:val="41DD798B"/>
    <w:rsid w:val="41DD7E31"/>
    <w:rsid w:val="41DE0A1F"/>
    <w:rsid w:val="41DE0F74"/>
    <w:rsid w:val="41DE28A1"/>
    <w:rsid w:val="41DE5818"/>
    <w:rsid w:val="41DE664A"/>
    <w:rsid w:val="41DE6B9D"/>
    <w:rsid w:val="41DF2AEE"/>
    <w:rsid w:val="41DF3D8E"/>
    <w:rsid w:val="41DF489C"/>
    <w:rsid w:val="41E03094"/>
    <w:rsid w:val="41E05C51"/>
    <w:rsid w:val="41E061F2"/>
    <w:rsid w:val="41E06866"/>
    <w:rsid w:val="41E06A9F"/>
    <w:rsid w:val="41E07D3E"/>
    <w:rsid w:val="41E10261"/>
    <w:rsid w:val="41E111CE"/>
    <w:rsid w:val="41E14529"/>
    <w:rsid w:val="41E16F5A"/>
    <w:rsid w:val="41E225DE"/>
    <w:rsid w:val="41E24F1E"/>
    <w:rsid w:val="41E254CE"/>
    <w:rsid w:val="41E2613A"/>
    <w:rsid w:val="41E270C9"/>
    <w:rsid w:val="41E30243"/>
    <w:rsid w:val="41E335AC"/>
    <w:rsid w:val="41E33C60"/>
    <w:rsid w:val="41E40104"/>
    <w:rsid w:val="41E41509"/>
    <w:rsid w:val="41E41EB2"/>
    <w:rsid w:val="41E42A3E"/>
    <w:rsid w:val="41E44BA5"/>
    <w:rsid w:val="41E466BF"/>
    <w:rsid w:val="41E53E7C"/>
    <w:rsid w:val="41E54809"/>
    <w:rsid w:val="41E5504D"/>
    <w:rsid w:val="41E55C2A"/>
    <w:rsid w:val="41E5640E"/>
    <w:rsid w:val="41E56443"/>
    <w:rsid w:val="41E579D9"/>
    <w:rsid w:val="41E625EB"/>
    <w:rsid w:val="41E6340C"/>
    <w:rsid w:val="41E66090"/>
    <w:rsid w:val="41E7160F"/>
    <w:rsid w:val="41E73D28"/>
    <w:rsid w:val="41E75040"/>
    <w:rsid w:val="41E761CF"/>
    <w:rsid w:val="41E77BF5"/>
    <w:rsid w:val="41E77C8C"/>
    <w:rsid w:val="41E81277"/>
    <w:rsid w:val="41E838FF"/>
    <w:rsid w:val="41E841DE"/>
    <w:rsid w:val="41E850D9"/>
    <w:rsid w:val="41E902BE"/>
    <w:rsid w:val="41E935AB"/>
    <w:rsid w:val="41E9396D"/>
    <w:rsid w:val="41E9571B"/>
    <w:rsid w:val="41E974C9"/>
    <w:rsid w:val="41EA1493"/>
    <w:rsid w:val="41EA17DD"/>
    <w:rsid w:val="41EA2324"/>
    <w:rsid w:val="41EA3241"/>
    <w:rsid w:val="41EA3674"/>
    <w:rsid w:val="41EA4FEF"/>
    <w:rsid w:val="41EA5672"/>
    <w:rsid w:val="41EA610A"/>
    <w:rsid w:val="41EB1CEB"/>
    <w:rsid w:val="41EB2876"/>
    <w:rsid w:val="41EB294A"/>
    <w:rsid w:val="41EB50E0"/>
    <w:rsid w:val="41EB6A4C"/>
    <w:rsid w:val="41EB6CB1"/>
    <w:rsid w:val="41EB71EB"/>
    <w:rsid w:val="41EC0D67"/>
    <w:rsid w:val="41EC157C"/>
    <w:rsid w:val="41EC1AA9"/>
    <w:rsid w:val="41EC4B19"/>
    <w:rsid w:val="41EC520B"/>
    <w:rsid w:val="41EC5ACB"/>
    <w:rsid w:val="41EC7030"/>
    <w:rsid w:val="41EC753D"/>
    <w:rsid w:val="41ED2DB8"/>
    <w:rsid w:val="41ED73A2"/>
    <w:rsid w:val="41ED7771"/>
    <w:rsid w:val="41EE0660"/>
    <w:rsid w:val="41EE0AF7"/>
    <w:rsid w:val="41EE0C01"/>
    <w:rsid w:val="41EE2342"/>
    <w:rsid w:val="41EE4052"/>
    <w:rsid w:val="41EE4D1B"/>
    <w:rsid w:val="41EE5EF7"/>
    <w:rsid w:val="41EE7D99"/>
    <w:rsid w:val="41EF0857"/>
    <w:rsid w:val="41EF2091"/>
    <w:rsid w:val="41EF2605"/>
    <w:rsid w:val="41EF37D2"/>
    <w:rsid w:val="41EF57EA"/>
    <w:rsid w:val="41EF60E1"/>
    <w:rsid w:val="41EF7ED6"/>
    <w:rsid w:val="41F0090A"/>
    <w:rsid w:val="41F027BE"/>
    <w:rsid w:val="41F02D3A"/>
    <w:rsid w:val="41F036E1"/>
    <w:rsid w:val="41F04646"/>
    <w:rsid w:val="41F06AA9"/>
    <w:rsid w:val="41F07EEE"/>
    <w:rsid w:val="41F12821"/>
    <w:rsid w:val="41F13778"/>
    <w:rsid w:val="41F14B88"/>
    <w:rsid w:val="41F1613E"/>
    <w:rsid w:val="41F1637D"/>
    <w:rsid w:val="41F22153"/>
    <w:rsid w:val="41F24D8F"/>
    <w:rsid w:val="41F27582"/>
    <w:rsid w:val="41F30347"/>
    <w:rsid w:val="41F33DFE"/>
    <w:rsid w:val="41F36599"/>
    <w:rsid w:val="41F36B5B"/>
    <w:rsid w:val="41F44A73"/>
    <w:rsid w:val="41F45E6E"/>
    <w:rsid w:val="41F46436"/>
    <w:rsid w:val="41F52311"/>
    <w:rsid w:val="41F540C0"/>
    <w:rsid w:val="41F57D9A"/>
    <w:rsid w:val="41F57EE8"/>
    <w:rsid w:val="41F60564"/>
    <w:rsid w:val="41F61BE6"/>
    <w:rsid w:val="41F63994"/>
    <w:rsid w:val="41F64CF2"/>
    <w:rsid w:val="41F67393"/>
    <w:rsid w:val="41F71F64"/>
    <w:rsid w:val="41F725B4"/>
    <w:rsid w:val="41F776AC"/>
    <w:rsid w:val="41F83BB0"/>
    <w:rsid w:val="41F84884"/>
    <w:rsid w:val="41F85FC5"/>
    <w:rsid w:val="41F8693A"/>
    <w:rsid w:val="41F8770C"/>
    <w:rsid w:val="41F92D09"/>
    <w:rsid w:val="41F9319D"/>
    <w:rsid w:val="41F93484"/>
    <w:rsid w:val="41F94F9F"/>
    <w:rsid w:val="41FA1643"/>
    <w:rsid w:val="41FA16D6"/>
    <w:rsid w:val="41FA1B64"/>
    <w:rsid w:val="41FA3795"/>
    <w:rsid w:val="41FA5106"/>
    <w:rsid w:val="41FA68C7"/>
    <w:rsid w:val="41FA7928"/>
    <w:rsid w:val="41FB2E28"/>
    <w:rsid w:val="41FB36A0"/>
    <w:rsid w:val="41FB4946"/>
    <w:rsid w:val="41FB544E"/>
    <w:rsid w:val="41FB65C4"/>
    <w:rsid w:val="41FB71FC"/>
    <w:rsid w:val="41FB79A0"/>
    <w:rsid w:val="41FC0F58"/>
    <w:rsid w:val="41FD1105"/>
    <w:rsid w:val="41FD11C6"/>
    <w:rsid w:val="41FD2F74"/>
    <w:rsid w:val="41FD3881"/>
    <w:rsid w:val="41FD4A62"/>
    <w:rsid w:val="41FD7266"/>
    <w:rsid w:val="41FD751D"/>
    <w:rsid w:val="41FE034E"/>
    <w:rsid w:val="41FE06F6"/>
    <w:rsid w:val="41FE3E0F"/>
    <w:rsid w:val="41FE6A17"/>
    <w:rsid w:val="41FE6CBE"/>
    <w:rsid w:val="41FF0A9A"/>
    <w:rsid w:val="41FF1B86"/>
    <w:rsid w:val="41FF4F3E"/>
    <w:rsid w:val="41FF6C4C"/>
    <w:rsid w:val="41FF6CEC"/>
    <w:rsid w:val="4200222B"/>
    <w:rsid w:val="42002A64"/>
    <w:rsid w:val="42003172"/>
    <w:rsid w:val="42003F38"/>
    <w:rsid w:val="42004812"/>
    <w:rsid w:val="420049B2"/>
    <w:rsid w:val="42005A4E"/>
    <w:rsid w:val="42005F94"/>
    <w:rsid w:val="42010CB6"/>
    <w:rsid w:val="4201539B"/>
    <w:rsid w:val="4202079C"/>
    <w:rsid w:val="42022339"/>
    <w:rsid w:val="42024A2E"/>
    <w:rsid w:val="42025BE2"/>
    <w:rsid w:val="420267DC"/>
    <w:rsid w:val="4203064F"/>
    <w:rsid w:val="42032ACC"/>
    <w:rsid w:val="42036213"/>
    <w:rsid w:val="42042555"/>
    <w:rsid w:val="42043077"/>
    <w:rsid w:val="420430C3"/>
    <w:rsid w:val="42044303"/>
    <w:rsid w:val="42044C5E"/>
    <w:rsid w:val="420460B1"/>
    <w:rsid w:val="420473BE"/>
    <w:rsid w:val="42051C93"/>
    <w:rsid w:val="42051E29"/>
    <w:rsid w:val="420575AF"/>
    <w:rsid w:val="420614C5"/>
    <w:rsid w:val="42063098"/>
    <w:rsid w:val="42063B75"/>
    <w:rsid w:val="420662CD"/>
    <w:rsid w:val="420669D2"/>
    <w:rsid w:val="42066E88"/>
    <w:rsid w:val="42071191"/>
    <w:rsid w:val="42072EE9"/>
    <w:rsid w:val="42073013"/>
    <w:rsid w:val="42073DF3"/>
    <w:rsid w:val="42074DE8"/>
    <w:rsid w:val="42075BA1"/>
    <w:rsid w:val="4207628E"/>
    <w:rsid w:val="42080AD3"/>
    <w:rsid w:val="4208304A"/>
    <w:rsid w:val="42087906"/>
    <w:rsid w:val="4209103E"/>
    <w:rsid w:val="420934E8"/>
    <w:rsid w:val="420936C7"/>
    <w:rsid w:val="420941F8"/>
    <w:rsid w:val="42094779"/>
    <w:rsid w:val="420957DF"/>
    <w:rsid w:val="4209607A"/>
    <w:rsid w:val="42097B6B"/>
    <w:rsid w:val="420A2C59"/>
    <w:rsid w:val="420A4CD9"/>
    <w:rsid w:val="420A5691"/>
    <w:rsid w:val="420A6C99"/>
    <w:rsid w:val="420A743F"/>
    <w:rsid w:val="420B186A"/>
    <w:rsid w:val="420B1EC9"/>
    <w:rsid w:val="420B2162"/>
    <w:rsid w:val="420B38E3"/>
    <w:rsid w:val="420B44C0"/>
    <w:rsid w:val="420B5995"/>
    <w:rsid w:val="420B5DF7"/>
    <w:rsid w:val="420B7A69"/>
    <w:rsid w:val="420C2935"/>
    <w:rsid w:val="420C2CFA"/>
    <w:rsid w:val="420C31B7"/>
    <w:rsid w:val="420C765B"/>
    <w:rsid w:val="420D1417"/>
    <w:rsid w:val="420D3B45"/>
    <w:rsid w:val="420E11F8"/>
    <w:rsid w:val="420E181A"/>
    <w:rsid w:val="420E33D3"/>
    <w:rsid w:val="420E5181"/>
    <w:rsid w:val="420F18CF"/>
    <w:rsid w:val="420F2C27"/>
    <w:rsid w:val="420F2CA7"/>
    <w:rsid w:val="420F4972"/>
    <w:rsid w:val="420F4A55"/>
    <w:rsid w:val="420F6035"/>
    <w:rsid w:val="420F7E14"/>
    <w:rsid w:val="42100EF9"/>
    <w:rsid w:val="42101488"/>
    <w:rsid w:val="42102B0B"/>
    <w:rsid w:val="4210609D"/>
    <w:rsid w:val="421107CE"/>
    <w:rsid w:val="42114C71"/>
    <w:rsid w:val="421156DC"/>
    <w:rsid w:val="42115EA3"/>
    <w:rsid w:val="42116A20"/>
    <w:rsid w:val="42117212"/>
    <w:rsid w:val="421175EA"/>
    <w:rsid w:val="42120483"/>
    <w:rsid w:val="42122F74"/>
    <w:rsid w:val="421260FF"/>
    <w:rsid w:val="421309EA"/>
    <w:rsid w:val="4213148C"/>
    <w:rsid w:val="421343EA"/>
    <w:rsid w:val="4214206C"/>
    <w:rsid w:val="421431D8"/>
    <w:rsid w:val="4214434D"/>
    <w:rsid w:val="42146E7F"/>
    <w:rsid w:val="421502BE"/>
    <w:rsid w:val="421503F7"/>
    <w:rsid w:val="42154762"/>
    <w:rsid w:val="42155477"/>
    <w:rsid w:val="421554ED"/>
    <w:rsid w:val="42156510"/>
    <w:rsid w:val="4216064E"/>
    <w:rsid w:val="42161802"/>
    <w:rsid w:val="42162288"/>
    <w:rsid w:val="421637AE"/>
    <w:rsid w:val="42163B03"/>
    <w:rsid w:val="4216697D"/>
    <w:rsid w:val="4216703F"/>
    <w:rsid w:val="42176B1E"/>
    <w:rsid w:val="42177886"/>
    <w:rsid w:val="42177E0D"/>
    <w:rsid w:val="42180300"/>
    <w:rsid w:val="42185F27"/>
    <w:rsid w:val="4219026C"/>
    <w:rsid w:val="4219401D"/>
    <w:rsid w:val="421952FE"/>
    <w:rsid w:val="421A0B83"/>
    <w:rsid w:val="421A181D"/>
    <w:rsid w:val="421A3B26"/>
    <w:rsid w:val="421A579A"/>
    <w:rsid w:val="421A7ECF"/>
    <w:rsid w:val="421B135F"/>
    <w:rsid w:val="421B164C"/>
    <w:rsid w:val="421B789E"/>
    <w:rsid w:val="421C10AE"/>
    <w:rsid w:val="421C55F5"/>
    <w:rsid w:val="421C66F3"/>
    <w:rsid w:val="421D1890"/>
    <w:rsid w:val="421D2E5F"/>
    <w:rsid w:val="421D3616"/>
    <w:rsid w:val="421D3C7F"/>
    <w:rsid w:val="421D4C52"/>
    <w:rsid w:val="421D7172"/>
    <w:rsid w:val="421E1530"/>
    <w:rsid w:val="421E7CE0"/>
    <w:rsid w:val="421F113C"/>
    <w:rsid w:val="421F1170"/>
    <w:rsid w:val="421F367D"/>
    <w:rsid w:val="421F3826"/>
    <w:rsid w:val="421F738E"/>
    <w:rsid w:val="421F7A2F"/>
    <w:rsid w:val="42213106"/>
    <w:rsid w:val="42213EF2"/>
    <w:rsid w:val="42216661"/>
    <w:rsid w:val="42220020"/>
    <w:rsid w:val="42220DE3"/>
    <w:rsid w:val="42221190"/>
    <w:rsid w:val="422229DB"/>
    <w:rsid w:val="42224789"/>
    <w:rsid w:val="422263E0"/>
    <w:rsid w:val="422265FA"/>
    <w:rsid w:val="42227689"/>
    <w:rsid w:val="42230F9C"/>
    <w:rsid w:val="422349B3"/>
    <w:rsid w:val="42236044"/>
    <w:rsid w:val="42236C14"/>
    <w:rsid w:val="42240501"/>
    <w:rsid w:val="4224064D"/>
    <w:rsid w:val="4224225E"/>
    <w:rsid w:val="42243B52"/>
    <w:rsid w:val="422449A5"/>
    <w:rsid w:val="42245402"/>
    <w:rsid w:val="42246753"/>
    <w:rsid w:val="422511A0"/>
    <w:rsid w:val="422514AE"/>
    <w:rsid w:val="422529F6"/>
    <w:rsid w:val="42254279"/>
    <w:rsid w:val="42257B9C"/>
    <w:rsid w:val="4226071D"/>
    <w:rsid w:val="42261533"/>
    <w:rsid w:val="42261E96"/>
    <w:rsid w:val="42264019"/>
    <w:rsid w:val="42264D31"/>
    <w:rsid w:val="42265CFC"/>
    <w:rsid w:val="422679BF"/>
    <w:rsid w:val="42276243"/>
    <w:rsid w:val="422773C7"/>
    <w:rsid w:val="42277C6C"/>
    <w:rsid w:val="42285119"/>
    <w:rsid w:val="42290BAE"/>
    <w:rsid w:val="42290E73"/>
    <w:rsid w:val="42291FBB"/>
    <w:rsid w:val="42293D69"/>
    <w:rsid w:val="42295B17"/>
    <w:rsid w:val="422A012F"/>
    <w:rsid w:val="422A3EDB"/>
    <w:rsid w:val="422A4836"/>
    <w:rsid w:val="422A6283"/>
    <w:rsid w:val="422B1189"/>
    <w:rsid w:val="422B389D"/>
    <w:rsid w:val="422B5D33"/>
    <w:rsid w:val="422B612D"/>
    <w:rsid w:val="422B7962"/>
    <w:rsid w:val="422C1AAB"/>
    <w:rsid w:val="422C1FE7"/>
    <w:rsid w:val="422C3859"/>
    <w:rsid w:val="422C5C23"/>
    <w:rsid w:val="422C7C8A"/>
    <w:rsid w:val="422D1840"/>
    <w:rsid w:val="422D2DB2"/>
    <w:rsid w:val="422D6204"/>
    <w:rsid w:val="422D62BB"/>
    <w:rsid w:val="422E1E50"/>
    <w:rsid w:val="422E1FA9"/>
    <w:rsid w:val="422E312E"/>
    <w:rsid w:val="422E3E2B"/>
    <w:rsid w:val="422E5823"/>
    <w:rsid w:val="422F0126"/>
    <w:rsid w:val="422F071E"/>
    <w:rsid w:val="422F2334"/>
    <w:rsid w:val="422F3128"/>
    <w:rsid w:val="422F6475"/>
    <w:rsid w:val="42300D15"/>
    <w:rsid w:val="423020F5"/>
    <w:rsid w:val="4230334A"/>
    <w:rsid w:val="423049AD"/>
    <w:rsid w:val="42305C32"/>
    <w:rsid w:val="423063C1"/>
    <w:rsid w:val="42307025"/>
    <w:rsid w:val="42307B9D"/>
    <w:rsid w:val="42310E70"/>
    <w:rsid w:val="42311FBE"/>
    <w:rsid w:val="42315BFE"/>
    <w:rsid w:val="42320AA1"/>
    <w:rsid w:val="423217F8"/>
    <w:rsid w:val="42321EFA"/>
    <w:rsid w:val="42324760"/>
    <w:rsid w:val="42324850"/>
    <w:rsid w:val="423261F5"/>
    <w:rsid w:val="4232656B"/>
    <w:rsid w:val="423275E6"/>
    <w:rsid w:val="4233496A"/>
    <w:rsid w:val="42334BE8"/>
    <w:rsid w:val="42336152"/>
    <w:rsid w:val="423363F8"/>
    <w:rsid w:val="42336996"/>
    <w:rsid w:val="42342697"/>
    <w:rsid w:val="4234333D"/>
    <w:rsid w:val="423440F5"/>
    <w:rsid w:val="4235270E"/>
    <w:rsid w:val="423544BC"/>
    <w:rsid w:val="42355B4F"/>
    <w:rsid w:val="42357FC8"/>
    <w:rsid w:val="42361FD7"/>
    <w:rsid w:val="42364826"/>
    <w:rsid w:val="42364D54"/>
    <w:rsid w:val="42365A74"/>
    <w:rsid w:val="42366486"/>
    <w:rsid w:val="423718BA"/>
    <w:rsid w:val="423746D8"/>
    <w:rsid w:val="423749B1"/>
    <w:rsid w:val="42375CB6"/>
    <w:rsid w:val="423773F7"/>
    <w:rsid w:val="42380450"/>
    <w:rsid w:val="423809BC"/>
    <w:rsid w:val="42381D17"/>
    <w:rsid w:val="423821FE"/>
    <w:rsid w:val="42383FAC"/>
    <w:rsid w:val="423877F7"/>
    <w:rsid w:val="423931A7"/>
    <w:rsid w:val="423A41C8"/>
    <w:rsid w:val="423A525A"/>
    <w:rsid w:val="423A5D78"/>
    <w:rsid w:val="423A5F76"/>
    <w:rsid w:val="423A635C"/>
    <w:rsid w:val="423A6D24"/>
    <w:rsid w:val="423B3B5D"/>
    <w:rsid w:val="423B584A"/>
    <w:rsid w:val="423B5E54"/>
    <w:rsid w:val="423C0698"/>
    <w:rsid w:val="423C1CEE"/>
    <w:rsid w:val="423C3183"/>
    <w:rsid w:val="423D0595"/>
    <w:rsid w:val="423D15C3"/>
    <w:rsid w:val="423D2E16"/>
    <w:rsid w:val="423D5A66"/>
    <w:rsid w:val="423D6737"/>
    <w:rsid w:val="423D6A16"/>
    <w:rsid w:val="423D7815"/>
    <w:rsid w:val="423E2EA0"/>
    <w:rsid w:val="423E416C"/>
    <w:rsid w:val="423E777F"/>
    <w:rsid w:val="423F05E5"/>
    <w:rsid w:val="423F1711"/>
    <w:rsid w:val="423F17DF"/>
    <w:rsid w:val="423F3138"/>
    <w:rsid w:val="423F358D"/>
    <w:rsid w:val="423F5089"/>
    <w:rsid w:val="423F614B"/>
    <w:rsid w:val="423F650E"/>
    <w:rsid w:val="423F6877"/>
    <w:rsid w:val="42400F72"/>
    <w:rsid w:val="424010B3"/>
    <w:rsid w:val="42402E61"/>
    <w:rsid w:val="4240449D"/>
    <w:rsid w:val="42410D01"/>
    <w:rsid w:val="42415557"/>
    <w:rsid w:val="4241582E"/>
    <w:rsid w:val="42416B41"/>
    <w:rsid w:val="42417305"/>
    <w:rsid w:val="4242307D"/>
    <w:rsid w:val="42424E2B"/>
    <w:rsid w:val="42425BDF"/>
    <w:rsid w:val="424262B6"/>
    <w:rsid w:val="42426BD9"/>
    <w:rsid w:val="42430C9D"/>
    <w:rsid w:val="42433289"/>
    <w:rsid w:val="42434139"/>
    <w:rsid w:val="4243599A"/>
    <w:rsid w:val="42435C05"/>
    <w:rsid w:val="424364BD"/>
    <w:rsid w:val="42436E2A"/>
    <w:rsid w:val="42440BA3"/>
    <w:rsid w:val="42441571"/>
    <w:rsid w:val="42442951"/>
    <w:rsid w:val="42445D0E"/>
    <w:rsid w:val="42446DF5"/>
    <w:rsid w:val="42451B52"/>
    <w:rsid w:val="42455657"/>
    <w:rsid w:val="424566C9"/>
    <w:rsid w:val="42462B6D"/>
    <w:rsid w:val="42465AA3"/>
    <w:rsid w:val="42466EEC"/>
    <w:rsid w:val="42467CBB"/>
    <w:rsid w:val="42470693"/>
    <w:rsid w:val="42470A8A"/>
    <w:rsid w:val="42471491"/>
    <w:rsid w:val="424715EE"/>
    <w:rsid w:val="42471A60"/>
    <w:rsid w:val="424720EA"/>
    <w:rsid w:val="424730A2"/>
    <w:rsid w:val="424762FF"/>
    <w:rsid w:val="424803E6"/>
    <w:rsid w:val="4248180C"/>
    <w:rsid w:val="42482230"/>
    <w:rsid w:val="42485433"/>
    <w:rsid w:val="42486C3B"/>
    <w:rsid w:val="42490F2D"/>
    <w:rsid w:val="424925D0"/>
    <w:rsid w:val="424925FB"/>
    <w:rsid w:val="424937F0"/>
    <w:rsid w:val="4249440B"/>
    <w:rsid w:val="4249739C"/>
    <w:rsid w:val="42497F67"/>
    <w:rsid w:val="424A1283"/>
    <w:rsid w:val="424A412C"/>
    <w:rsid w:val="424A47ED"/>
    <w:rsid w:val="424A6AF1"/>
    <w:rsid w:val="424B0183"/>
    <w:rsid w:val="424B0A7B"/>
    <w:rsid w:val="424B2464"/>
    <w:rsid w:val="424B3CDF"/>
    <w:rsid w:val="424B3E92"/>
    <w:rsid w:val="424B6CFD"/>
    <w:rsid w:val="424C4C1A"/>
    <w:rsid w:val="424C5CAA"/>
    <w:rsid w:val="424C7A58"/>
    <w:rsid w:val="424D0574"/>
    <w:rsid w:val="424D161D"/>
    <w:rsid w:val="424D1EE1"/>
    <w:rsid w:val="424D3EFC"/>
    <w:rsid w:val="424D4582"/>
    <w:rsid w:val="424E1A22"/>
    <w:rsid w:val="424E23FF"/>
    <w:rsid w:val="424E37D0"/>
    <w:rsid w:val="424E557E"/>
    <w:rsid w:val="424E567E"/>
    <w:rsid w:val="424F34E0"/>
    <w:rsid w:val="424F4007"/>
    <w:rsid w:val="424F6A20"/>
    <w:rsid w:val="425024EE"/>
    <w:rsid w:val="425053DE"/>
    <w:rsid w:val="4250579A"/>
    <w:rsid w:val="42506BD2"/>
    <w:rsid w:val="42507548"/>
    <w:rsid w:val="42512786"/>
    <w:rsid w:val="4251717A"/>
    <w:rsid w:val="42521512"/>
    <w:rsid w:val="42522E43"/>
    <w:rsid w:val="42523B7D"/>
    <w:rsid w:val="42530DE6"/>
    <w:rsid w:val="42531077"/>
    <w:rsid w:val="42532D0B"/>
    <w:rsid w:val="42533212"/>
    <w:rsid w:val="4253691F"/>
    <w:rsid w:val="42536DD7"/>
    <w:rsid w:val="42537038"/>
    <w:rsid w:val="4253743A"/>
    <w:rsid w:val="425414F0"/>
    <w:rsid w:val="42545ED6"/>
    <w:rsid w:val="42545F83"/>
    <w:rsid w:val="42547CD2"/>
    <w:rsid w:val="42552DB0"/>
    <w:rsid w:val="4255316C"/>
    <w:rsid w:val="425533B8"/>
    <w:rsid w:val="42554756"/>
    <w:rsid w:val="42554B5E"/>
    <w:rsid w:val="42554C43"/>
    <w:rsid w:val="425551D0"/>
    <w:rsid w:val="4255523A"/>
    <w:rsid w:val="4255690C"/>
    <w:rsid w:val="425579B4"/>
    <w:rsid w:val="425608D6"/>
    <w:rsid w:val="42561F40"/>
    <w:rsid w:val="42562465"/>
    <w:rsid w:val="42562684"/>
    <w:rsid w:val="42562E6D"/>
    <w:rsid w:val="42563E10"/>
    <w:rsid w:val="425655C4"/>
    <w:rsid w:val="42565831"/>
    <w:rsid w:val="425702A2"/>
    <w:rsid w:val="42574C42"/>
    <w:rsid w:val="42576000"/>
    <w:rsid w:val="42576B28"/>
    <w:rsid w:val="425770C5"/>
    <w:rsid w:val="42580899"/>
    <w:rsid w:val="42581301"/>
    <w:rsid w:val="4258271B"/>
    <w:rsid w:val="425828A0"/>
    <w:rsid w:val="4258464E"/>
    <w:rsid w:val="42584B94"/>
    <w:rsid w:val="425863FC"/>
    <w:rsid w:val="425867AB"/>
    <w:rsid w:val="42591843"/>
    <w:rsid w:val="42592487"/>
    <w:rsid w:val="42597BC0"/>
    <w:rsid w:val="425A0117"/>
    <w:rsid w:val="425A03C6"/>
    <w:rsid w:val="425A03EA"/>
    <w:rsid w:val="425A15CF"/>
    <w:rsid w:val="425A29C2"/>
    <w:rsid w:val="425A2B8A"/>
    <w:rsid w:val="425A4679"/>
    <w:rsid w:val="425A6618"/>
    <w:rsid w:val="425B1256"/>
    <w:rsid w:val="425B4067"/>
    <w:rsid w:val="425B67F2"/>
    <w:rsid w:val="425C0EBF"/>
    <w:rsid w:val="425C3259"/>
    <w:rsid w:val="425C413F"/>
    <w:rsid w:val="425C50DC"/>
    <w:rsid w:val="425C5EED"/>
    <w:rsid w:val="425C6541"/>
    <w:rsid w:val="425D0913"/>
    <w:rsid w:val="425D168B"/>
    <w:rsid w:val="425D4606"/>
    <w:rsid w:val="425D6FDF"/>
    <w:rsid w:val="425D7EB7"/>
    <w:rsid w:val="425E4219"/>
    <w:rsid w:val="425E443E"/>
    <w:rsid w:val="425E59DD"/>
    <w:rsid w:val="425F01CE"/>
    <w:rsid w:val="425F0F55"/>
    <w:rsid w:val="425F2679"/>
    <w:rsid w:val="425F3425"/>
    <w:rsid w:val="425F37A8"/>
    <w:rsid w:val="425F3C2F"/>
    <w:rsid w:val="425F3E9E"/>
    <w:rsid w:val="425F4199"/>
    <w:rsid w:val="425F45DA"/>
    <w:rsid w:val="425F4EC2"/>
    <w:rsid w:val="425F68B8"/>
    <w:rsid w:val="425F6E1E"/>
    <w:rsid w:val="425F778B"/>
    <w:rsid w:val="4260230D"/>
    <w:rsid w:val="42602DD4"/>
    <w:rsid w:val="426031AA"/>
    <w:rsid w:val="4261062D"/>
    <w:rsid w:val="42610F23"/>
    <w:rsid w:val="42611CE4"/>
    <w:rsid w:val="42613AF4"/>
    <w:rsid w:val="42621029"/>
    <w:rsid w:val="426223B3"/>
    <w:rsid w:val="42622A68"/>
    <w:rsid w:val="426254CD"/>
    <w:rsid w:val="42625F31"/>
    <w:rsid w:val="4262727B"/>
    <w:rsid w:val="42627DDE"/>
    <w:rsid w:val="426315E8"/>
    <w:rsid w:val="42631B72"/>
    <w:rsid w:val="426349CA"/>
    <w:rsid w:val="42642FF3"/>
    <w:rsid w:val="426540F6"/>
    <w:rsid w:val="42660B19"/>
    <w:rsid w:val="42660E9B"/>
    <w:rsid w:val="42664FBD"/>
    <w:rsid w:val="42665BBF"/>
    <w:rsid w:val="42665C3F"/>
    <w:rsid w:val="426660F8"/>
    <w:rsid w:val="42666D6B"/>
    <w:rsid w:val="426710B6"/>
    <w:rsid w:val="426717C8"/>
    <w:rsid w:val="42673F3F"/>
    <w:rsid w:val="42674891"/>
    <w:rsid w:val="426753B3"/>
    <w:rsid w:val="4267663F"/>
    <w:rsid w:val="4268065A"/>
    <w:rsid w:val="4269060A"/>
    <w:rsid w:val="42693C07"/>
    <w:rsid w:val="42694E8C"/>
    <w:rsid w:val="426954E9"/>
    <w:rsid w:val="42696074"/>
    <w:rsid w:val="4269685C"/>
    <w:rsid w:val="42696DD2"/>
    <w:rsid w:val="426970D9"/>
    <w:rsid w:val="426976B5"/>
    <w:rsid w:val="426A0ECE"/>
    <w:rsid w:val="426A54B1"/>
    <w:rsid w:val="426A65FF"/>
    <w:rsid w:val="426B25D4"/>
    <w:rsid w:val="426B34D5"/>
    <w:rsid w:val="426B442D"/>
    <w:rsid w:val="426B4F78"/>
    <w:rsid w:val="426C1EA8"/>
    <w:rsid w:val="426C3C56"/>
    <w:rsid w:val="426C6422"/>
    <w:rsid w:val="426C7D22"/>
    <w:rsid w:val="426D634C"/>
    <w:rsid w:val="426D7218"/>
    <w:rsid w:val="426D74C6"/>
    <w:rsid w:val="426D783C"/>
    <w:rsid w:val="426E0039"/>
    <w:rsid w:val="426E5C20"/>
    <w:rsid w:val="426E79CE"/>
    <w:rsid w:val="426F0F16"/>
    <w:rsid w:val="426F2FE4"/>
    <w:rsid w:val="426F49B7"/>
    <w:rsid w:val="426F5CD3"/>
    <w:rsid w:val="426F60F8"/>
    <w:rsid w:val="426F745B"/>
    <w:rsid w:val="426F77BC"/>
    <w:rsid w:val="42701998"/>
    <w:rsid w:val="4270329C"/>
    <w:rsid w:val="427059FD"/>
    <w:rsid w:val="427125E1"/>
    <w:rsid w:val="427174BE"/>
    <w:rsid w:val="42720275"/>
    <w:rsid w:val="42721EA8"/>
    <w:rsid w:val="42723E87"/>
    <w:rsid w:val="42725710"/>
    <w:rsid w:val="427260E0"/>
    <w:rsid w:val="42726DBB"/>
    <w:rsid w:val="42731488"/>
    <w:rsid w:val="427316AF"/>
    <w:rsid w:val="4273316F"/>
    <w:rsid w:val="42734FE4"/>
    <w:rsid w:val="427369C4"/>
    <w:rsid w:val="427447C8"/>
    <w:rsid w:val="42750D5C"/>
    <w:rsid w:val="42755200"/>
    <w:rsid w:val="42756FAE"/>
    <w:rsid w:val="42761CB9"/>
    <w:rsid w:val="42764A3E"/>
    <w:rsid w:val="42770F78"/>
    <w:rsid w:val="42773149"/>
    <w:rsid w:val="427755DD"/>
    <w:rsid w:val="4277627D"/>
    <w:rsid w:val="427801E6"/>
    <w:rsid w:val="4278084D"/>
    <w:rsid w:val="42784676"/>
    <w:rsid w:val="42784CF1"/>
    <w:rsid w:val="427871AA"/>
    <w:rsid w:val="4279063A"/>
    <w:rsid w:val="427918DD"/>
    <w:rsid w:val="42791D7B"/>
    <w:rsid w:val="42792413"/>
    <w:rsid w:val="42792C20"/>
    <w:rsid w:val="427A1ACA"/>
    <w:rsid w:val="427A2817"/>
    <w:rsid w:val="427A2D60"/>
    <w:rsid w:val="427A31E3"/>
    <w:rsid w:val="427A6373"/>
    <w:rsid w:val="427B03DF"/>
    <w:rsid w:val="427B20EB"/>
    <w:rsid w:val="427C033D"/>
    <w:rsid w:val="427C0C6D"/>
    <w:rsid w:val="427C1E39"/>
    <w:rsid w:val="427C3788"/>
    <w:rsid w:val="427C658F"/>
    <w:rsid w:val="427C66D9"/>
    <w:rsid w:val="427C72C7"/>
    <w:rsid w:val="427D1ADF"/>
    <w:rsid w:val="427D2039"/>
    <w:rsid w:val="427E2AD7"/>
    <w:rsid w:val="427F1BDB"/>
    <w:rsid w:val="427F1D8C"/>
    <w:rsid w:val="427F21CE"/>
    <w:rsid w:val="427F607F"/>
    <w:rsid w:val="427F6E1C"/>
    <w:rsid w:val="4280593C"/>
    <w:rsid w:val="4280614C"/>
    <w:rsid w:val="4280722F"/>
    <w:rsid w:val="42807A19"/>
    <w:rsid w:val="4281050D"/>
    <w:rsid w:val="42813107"/>
    <w:rsid w:val="4281324E"/>
    <w:rsid w:val="42815744"/>
    <w:rsid w:val="42815953"/>
    <w:rsid w:val="428165BC"/>
    <w:rsid w:val="42816DCC"/>
    <w:rsid w:val="42817701"/>
    <w:rsid w:val="42821A53"/>
    <w:rsid w:val="428232CC"/>
    <w:rsid w:val="42825306"/>
    <w:rsid w:val="42825CE2"/>
    <w:rsid w:val="428309D4"/>
    <w:rsid w:val="4283276F"/>
    <w:rsid w:val="428335BE"/>
    <w:rsid w:val="428337D2"/>
    <w:rsid w:val="42845443"/>
    <w:rsid w:val="428471F1"/>
    <w:rsid w:val="42851552"/>
    <w:rsid w:val="428533D4"/>
    <w:rsid w:val="42854A17"/>
    <w:rsid w:val="42854D59"/>
    <w:rsid w:val="428575F7"/>
    <w:rsid w:val="4286052D"/>
    <w:rsid w:val="42860967"/>
    <w:rsid w:val="42862F6A"/>
    <w:rsid w:val="4286468F"/>
    <w:rsid w:val="42864D18"/>
    <w:rsid w:val="42864DE2"/>
    <w:rsid w:val="4286740D"/>
    <w:rsid w:val="42870A90"/>
    <w:rsid w:val="428745B9"/>
    <w:rsid w:val="42874EF2"/>
    <w:rsid w:val="42876033"/>
    <w:rsid w:val="42876706"/>
    <w:rsid w:val="428769CE"/>
    <w:rsid w:val="42876CE2"/>
    <w:rsid w:val="428840CE"/>
    <w:rsid w:val="42884F34"/>
    <w:rsid w:val="42887029"/>
    <w:rsid w:val="42893B90"/>
    <w:rsid w:val="42895058"/>
    <w:rsid w:val="428A0BA1"/>
    <w:rsid w:val="428A2091"/>
    <w:rsid w:val="428A2B83"/>
    <w:rsid w:val="428A7859"/>
    <w:rsid w:val="428A7BAC"/>
    <w:rsid w:val="428B0472"/>
    <w:rsid w:val="428B0580"/>
    <w:rsid w:val="428B2A4F"/>
    <w:rsid w:val="428B4190"/>
    <w:rsid w:val="428B42EF"/>
    <w:rsid w:val="428B4A24"/>
    <w:rsid w:val="428B7A13"/>
    <w:rsid w:val="428C0DFC"/>
    <w:rsid w:val="428C13F3"/>
    <w:rsid w:val="428C26CC"/>
    <w:rsid w:val="428C42F8"/>
    <w:rsid w:val="428C60A6"/>
    <w:rsid w:val="428D1681"/>
    <w:rsid w:val="428D254A"/>
    <w:rsid w:val="428D48B2"/>
    <w:rsid w:val="428E0070"/>
    <w:rsid w:val="428E62C2"/>
    <w:rsid w:val="428F279F"/>
    <w:rsid w:val="4290079B"/>
    <w:rsid w:val="42900843"/>
    <w:rsid w:val="42903638"/>
    <w:rsid w:val="429053E8"/>
    <w:rsid w:val="42905B96"/>
    <w:rsid w:val="42906DE7"/>
    <w:rsid w:val="4291098B"/>
    <w:rsid w:val="42912EC9"/>
    <w:rsid w:val="42916544"/>
    <w:rsid w:val="4291659D"/>
    <w:rsid w:val="429178AD"/>
    <w:rsid w:val="42921492"/>
    <w:rsid w:val="4292190E"/>
    <w:rsid w:val="42923871"/>
    <w:rsid w:val="42925DB2"/>
    <w:rsid w:val="4292609A"/>
    <w:rsid w:val="429263DE"/>
    <w:rsid w:val="42927B60"/>
    <w:rsid w:val="42927E30"/>
    <w:rsid w:val="42932A7E"/>
    <w:rsid w:val="429338D8"/>
    <w:rsid w:val="42933DB2"/>
    <w:rsid w:val="42935686"/>
    <w:rsid w:val="42937435"/>
    <w:rsid w:val="42937FE3"/>
    <w:rsid w:val="429404A4"/>
    <w:rsid w:val="42940675"/>
    <w:rsid w:val="42942F33"/>
    <w:rsid w:val="42943FC6"/>
    <w:rsid w:val="42945242"/>
    <w:rsid w:val="429513FF"/>
    <w:rsid w:val="42951849"/>
    <w:rsid w:val="429531AD"/>
    <w:rsid w:val="42953641"/>
    <w:rsid w:val="429548D0"/>
    <w:rsid w:val="42956E37"/>
    <w:rsid w:val="4295770E"/>
    <w:rsid w:val="42967EA9"/>
    <w:rsid w:val="42972DB6"/>
    <w:rsid w:val="429733C9"/>
    <w:rsid w:val="4297362A"/>
    <w:rsid w:val="42975177"/>
    <w:rsid w:val="42975304"/>
    <w:rsid w:val="42975C91"/>
    <w:rsid w:val="42976E80"/>
    <w:rsid w:val="42976F25"/>
    <w:rsid w:val="42982C9D"/>
    <w:rsid w:val="42983BC3"/>
    <w:rsid w:val="42984A4B"/>
    <w:rsid w:val="42984B6E"/>
    <w:rsid w:val="42985496"/>
    <w:rsid w:val="42997141"/>
    <w:rsid w:val="42997C24"/>
    <w:rsid w:val="429A1263"/>
    <w:rsid w:val="429A1D6F"/>
    <w:rsid w:val="429A4C67"/>
    <w:rsid w:val="429A6A15"/>
    <w:rsid w:val="429A6B0D"/>
    <w:rsid w:val="429A73BC"/>
    <w:rsid w:val="429B2544"/>
    <w:rsid w:val="429B7C9A"/>
    <w:rsid w:val="429C09DF"/>
    <w:rsid w:val="429C278D"/>
    <w:rsid w:val="429C39D4"/>
    <w:rsid w:val="429D02B3"/>
    <w:rsid w:val="429D08A1"/>
    <w:rsid w:val="429E1F1A"/>
    <w:rsid w:val="429E219C"/>
    <w:rsid w:val="429E219E"/>
    <w:rsid w:val="429E2606"/>
    <w:rsid w:val="429E6839"/>
    <w:rsid w:val="429F21E7"/>
    <w:rsid w:val="429F227D"/>
    <w:rsid w:val="429F2355"/>
    <w:rsid w:val="429F2E1F"/>
    <w:rsid w:val="429F6E44"/>
    <w:rsid w:val="42A037E5"/>
    <w:rsid w:val="42A04F26"/>
    <w:rsid w:val="42A06C52"/>
    <w:rsid w:val="42A06DBF"/>
    <w:rsid w:val="42A0756D"/>
    <w:rsid w:val="42A11B51"/>
    <w:rsid w:val="42A15FF5"/>
    <w:rsid w:val="42A17571"/>
    <w:rsid w:val="42A177BF"/>
    <w:rsid w:val="42A17DA3"/>
    <w:rsid w:val="42A21D43"/>
    <w:rsid w:val="42A258CA"/>
    <w:rsid w:val="42A25C1F"/>
    <w:rsid w:val="42A27846"/>
    <w:rsid w:val="42A303B2"/>
    <w:rsid w:val="42A32018"/>
    <w:rsid w:val="42A338A7"/>
    <w:rsid w:val="42A33B1C"/>
    <w:rsid w:val="42A41642"/>
    <w:rsid w:val="42A42166"/>
    <w:rsid w:val="42A42416"/>
    <w:rsid w:val="42A42CEC"/>
    <w:rsid w:val="42A43EE0"/>
    <w:rsid w:val="42A45AE6"/>
    <w:rsid w:val="42A45BFC"/>
    <w:rsid w:val="42A465D6"/>
    <w:rsid w:val="42A46F8D"/>
    <w:rsid w:val="42A47894"/>
    <w:rsid w:val="42A51566"/>
    <w:rsid w:val="42A6360C"/>
    <w:rsid w:val="42A639F8"/>
    <w:rsid w:val="42A653BA"/>
    <w:rsid w:val="42A65C8C"/>
    <w:rsid w:val="42A709DB"/>
    <w:rsid w:val="42A72293"/>
    <w:rsid w:val="42A72EE0"/>
    <w:rsid w:val="42A74CC9"/>
    <w:rsid w:val="42A75B63"/>
    <w:rsid w:val="42A774A0"/>
    <w:rsid w:val="42A804A1"/>
    <w:rsid w:val="42A81132"/>
    <w:rsid w:val="42A8369B"/>
    <w:rsid w:val="42A836B8"/>
    <w:rsid w:val="42A8401C"/>
    <w:rsid w:val="42A84658"/>
    <w:rsid w:val="42A85C7E"/>
    <w:rsid w:val="42A85CB2"/>
    <w:rsid w:val="42A866F4"/>
    <w:rsid w:val="42A87384"/>
    <w:rsid w:val="42A90ECE"/>
    <w:rsid w:val="42A91B58"/>
    <w:rsid w:val="42A930FC"/>
    <w:rsid w:val="42A964CE"/>
    <w:rsid w:val="42A96C58"/>
    <w:rsid w:val="42A97719"/>
    <w:rsid w:val="42AA7468"/>
    <w:rsid w:val="42AA7C7D"/>
    <w:rsid w:val="42AB0C22"/>
    <w:rsid w:val="42AB29D0"/>
    <w:rsid w:val="42AB6E74"/>
    <w:rsid w:val="42AC47E3"/>
    <w:rsid w:val="42AC4C0A"/>
    <w:rsid w:val="42AC5C85"/>
    <w:rsid w:val="42AD0DED"/>
    <w:rsid w:val="42AD28C4"/>
    <w:rsid w:val="42AD2986"/>
    <w:rsid w:val="42AD499A"/>
    <w:rsid w:val="42AD52B2"/>
    <w:rsid w:val="42AD6748"/>
    <w:rsid w:val="42AD6C5D"/>
    <w:rsid w:val="42AE0712"/>
    <w:rsid w:val="42AE24C0"/>
    <w:rsid w:val="42AE426E"/>
    <w:rsid w:val="42AE464F"/>
    <w:rsid w:val="42AF1A25"/>
    <w:rsid w:val="42AF7E42"/>
    <w:rsid w:val="42B00439"/>
    <w:rsid w:val="42B05700"/>
    <w:rsid w:val="42B061E8"/>
    <w:rsid w:val="42B06238"/>
    <w:rsid w:val="42B06638"/>
    <w:rsid w:val="42B14564"/>
    <w:rsid w:val="42B1476A"/>
    <w:rsid w:val="42B15B0D"/>
    <w:rsid w:val="42B20202"/>
    <w:rsid w:val="42B249B8"/>
    <w:rsid w:val="42B307CB"/>
    <w:rsid w:val="42B311B0"/>
    <w:rsid w:val="42B314E1"/>
    <w:rsid w:val="42B31885"/>
    <w:rsid w:val="42B3220B"/>
    <w:rsid w:val="42B3237E"/>
    <w:rsid w:val="42B3247E"/>
    <w:rsid w:val="42B32E0B"/>
    <w:rsid w:val="42B375DC"/>
    <w:rsid w:val="42B37AD7"/>
    <w:rsid w:val="42B41C5B"/>
    <w:rsid w:val="42B4482C"/>
    <w:rsid w:val="42B44C7C"/>
    <w:rsid w:val="42B45D29"/>
    <w:rsid w:val="42B51968"/>
    <w:rsid w:val="42B51AA1"/>
    <w:rsid w:val="42B51B53"/>
    <w:rsid w:val="42B52091"/>
    <w:rsid w:val="42B5384F"/>
    <w:rsid w:val="42B53A9D"/>
    <w:rsid w:val="42B54E0E"/>
    <w:rsid w:val="42B555C6"/>
    <w:rsid w:val="42B555FD"/>
    <w:rsid w:val="42B613F1"/>
    <w:rsid w:val="42B6252B"/>
    <w:rsid w:val="42B639E7"/>
    <w:rsid w:val="42B64197"/>
    <w:rsid w:val="42B71C89"/>
    <w:rsid w:val="42B72A57"/>
    <w:rsid w:val="42B73743"/>
    <w:rsid w:val="42B74E1A"/>
    <w:rsid w:val="42B75819"/>
    <w:rsid w:val="42B775C7"/>
    <w:rsid w:val="42B77C03"/>
    <w:rsid w:val="42B82446"/>
    <w:rsid w:val="42B8468D"/>
    <w:rsid w:val="42B84BCC"/>
    <w:rsid w:val="42B850ED"/>
    <w:rsid w:val="42B9180B"/>
    <w:rsid w:val="42B933A9"/>
    <w:rsid w:val="42B9408F"/>
    <w:rsid w:val="42B9463D"/>
    <w:rsid w:val="42B95ACD"/>
    <w:rsid w:val="42B9763D"/>
    <w:rsid w:val="42B97995"/>
    <w:rsid w:val="42B97ABB"/>
    <w:rsid w:val="42BA0701"/>
    <w:rsid w:val="42BA0E65"/>
    <w:rsid w:val="42BA1385"/>
    <w:rsid w:val="42BA2C13"/>
    <w:rsid w:val="42BA3E29"/>
    <w:rsid w:val="42BA6F5D"/>
    <w:rsid w:val="42BA70B7"/>
    <w:rsid w:val="42BB1537"/>
    <w:rsid w:val="42BB30EF"/>
    <w:rsid w:val="42BB53B3"/>
    <w:rsid w:val="42BC2E2F"/>
    <w:rsid w:val="42BC43DB"/>
    <w:rsid w:val="42BC5E32"/>
    <w:rsid w:val="42BD2703"/>
    <w:rsid w:val="42BD5D31"/>
    <w:rsid w:val="42BD701F"/>
    <w:rsid w:val="42BD7F31"/>
    <w:rsid w:val="42BE0955"/>
    <w:rsid w:val="42BE21D9"/>
    <w:rsid w:val="42BE324C"/>
    <w:rsid w:val="42BE58DE"/>
    <w:rsid w:val="42BE6BA7"/>
    <w:rsid w:val="42BF5218"/>
    <w:rsid w:val="42BF5744"/>
    <w:rsid w:val="42BF647C"/>
    <w:rsid w:val="42BF6DCA"/>
    <w:rsid w:val="42C02BD0"/>
    <w:rsid w:val="42C02CF4"/>
    <w:rsid w:val="42C039F3"/>
    <w:rsid w:val="42C04A79"/>
    <w:rsid w:val="42C0564B"/>
    <w:rsid w:val="42C05D49"/>
    <w:rsid w:val="42C10218"/>
    <w:rsid w:val="42C13750"/>
    <w:rsid w:val="42C13FA2"/>
    <w:rsid w:val="42C14806"/>
    <w:rsid w:val="42C1591B"/>
    <w:rsid w:val="42C159A0"/>
    <w:rsid w:val="42C166CF"/>
    <w:rsid w:val="42C24431"/>
    <w:rsid w:val="42C26E30"/>
    <w:rsid w:val="42C2790E"/>
    <w:rsid w:val="42C302C0"/>
    <w:rsid w:val="42C302CC"/>
    <w:rsid w:val="42C341BE"/>
    <w:rsid w:val="42C34E0B"/>
    <w:rsid w:val="42C35F6C"/>
    <w:rsid w:val="42C417CD"/>
    <w:rsid w:val="42C41CE4"/>
    <w:rsid w:val="42C43A92"/>
    <w:rsid w:val="42C45840"/>
    <w:rsid w:val="42C45867"/>
    <w:rsid w:val="42C5221E"/>
    <w:rsid w:val="42C52901"/>
    <w:rsid w:val="42C53845"/>
    <w:rsid w:val="42C54070"/>
    <w:rsid w:val="42C57F36"/>
    <w:rsid w:val="42C6587F"/>
    <w:rsid w:val="42C65A5C"/>
    <w:rsid w:val="42C75A8F"/>
    <w:rsid w:val="42C76941"/>
    <w:rsid w:val="42C76D1B"/>
    <w:rsid w:val="42C81561"/>
    <w:rsid w:val="42C83582"/>
    <w:rsid w:val="42C83ACC"/>
    <w:rsid w:val="42C83DCA"/>
    <w:rsid w:val="42C85C77"/>
    <w:rsid w:val="42C85CDB"/>
    <w:rsid w:val="42C86804"/>
    <w:rsid w:val="42C90487"/>
    <w:rsid w:val="42C910A8"/>
    <w:rsid w:val="42C925F1"/>
    <w:rsid w:val="42C927DF"/>
    <w:rsid w:val="42C972FA"/>
    <w:rsid w:val="42CA15C4"/>
    <w:rsid w:val="42CA554C"/>
    <w:rsid w:val="42CB1976"/>
    <w:rsid w:val="42CB4D6F"/>
    <w:rsid w:val="42CB7AC3"/>
    <w:rsid w:val="42CB7EE2"/>
    <w:rsid w:val="42CC1E44"/>
    <w:rsid w:val="42CC3CF1"/>
    <w:rsid w:val="42CC4714"/>
    <w:rsid w:val="42CC4E57"/>
    <w:rsid w:val="42CC6A8D"/>
    <w:rsid w:val="42CC7312"/>
    <w:rsid w:val="42CD2DB2"/>
    <w:rsid w:val="42CD3E6F"/>
    <w:rsid w:val="42CD46F7"/>
    <w:rsid w:val="42CD57D8"/>
    <w:rsid w:val="42CD6DEA"/>
    <w:rsid w:val="42CE0BA2"/>
    <w:rsid w:val="42CE1020"/>
    <w:rsid w:val="42CE4911"/>
    <w:rsid w:val="42CE66BF"/>
    <w:rsid w:val="42CE7A13"/>
    <w:rsid w:val="42CF1434"/>
    <w:rsid w:val="42CF2B62"/>
    <w:rsid w:val="42CF565D"/>
    <w:rsid w:val="42CF707C"/>
    <w:rsid w:val="42D02437"/>
    <w:rsid w:val="42D028C4"/>
    <w:rsid w:val="42D072AC"/>
    <w:rsid w:val="42D07CF3"/>
    <w:rsid w:val="42D13D54"/>
    <w:rsid w:val="42D20ABE"/>
    <w:rsid w:val="42D214DC"/>
    <w:rsid w:val="42D31245"/>
    <w:rsid w:val="42D31F27"/>
    <w:rsid w:val="42D33CD5"/>
    <w:rsid w:val="42D36F8C"/>
    <w:rsid w:val="42D37DB5"/>
    <w:rsid w:val="42D41BE6"/>
    <w:rsid w:val="42D41E73"/>
    <w:rsid w:val="42D426D5"/>
    <w:rsid w:val="42D43920"/>
    <w:rsid w:val="42D4469C"/>
    <w:rsid w:val="42D44852"/>
    <w:rsid w:val="42D523AE"/>
    <w:rsid w:val="42D53B65"/>
    <w:rsid w:val="42D5417C"/>
    <w:rsid w:val="42D55C9F"/>
    <w:rsid w:val="42D56A50"/>
    <w:rsid w:val="42D56E6D"/>
    <w:rsid w:val="42D60954"/>
    <w:rsid w:val="42D66736"/>
    <w:rsid w:val="42D669C5"/>
    <w:rsid w:val="42D67FA7"/>
    <w:rsid w:val="42D71A17"/>
    <w:rsid w:val="42D737C5"/>
    <w:rsid w:val="42D75573"/>
    <w:rsid w:val="42D76A08"/>
    <w:rsid w:val="42D77C69"/>
    <w:rsid w:val="42D81056"/>
    <w:rsid w:val="42D812EB"/>
    <w:rsid w:val="42D81E3F"/>
    <w:rsid w:val="42D83C37"/>
    <w:rsid w:val="42D85BCA"/>
    <w:rsid w:val="42D90C1F"/>
    <w:rsid w:val="42D917DC"/>
    <w:rsid w:val="42D94E5B"/>
    <w:rsid w:val="42D95503"/>
    <w:rsid w:val="42D9578F"/>
    <w:rsid w:val="42D96B3D"/>
    <w:rsid w:val="42DA1507"/>
    <w:rsid w:val="42DA3976"/>
    <w:rsid w:val="42DA549D"/>
    <w:rsid w:val="42DA6547"/>
    <w:rsid w:val="42DB0A49"/>
    <w:rsid w:val="42DB3787"/>
    <w:rsid w:val="42DB3A2A"/>
    <w:rsid w:val="42DB5EA0"/>
    <w:rsid w:val="42DC0504"/>
    <w:rsid w:val="42DC0DDB"/>
    <w:rsid w:val="42DC1196"/>
    <w:rsid w:val="42DC25A8"/>
    <w:rsid w:val="42DC4800"/>
    <w:rsid w:val="42DC6B92"/>
    <w:rsid w:val="42DC6E59"/>
    <w:rsid w:val="42DC702D"/>
    <w:rsid w:val="42DD3A38"/>
    <w:rsid w:val="42DD684A"/>
    <w:rsid w:val="42DD6902"/>
    <w:rsid w:val="42DE0102"/>
    <w:rsid w:val="42DE0FF8"/>
    <w:rsid w:val="42DE2F4F"/>
    <w:rsid w:val="42DE4B54"/>
    <w:rsid w:val="42DF18A9"/>
    <w:rsid w:val="42DF1CE0"/>
    <w:rsid w:val="42DF267A"/>
    <w:rsid w:val="42DF2EF0"/>
    <w:rsid w:val="42DF5F88"/>
    <w:rsid w:val="42DF66FE"/>
    <w:rsid w:val="42E01643"/>
    <w:rsid w:val="42E102FD"/>
    <w:rsid w:val="42E1252C"/>
    <w:rsid w:val="42E12896"/>
    <w:rsid w:val="42E14644"/>
    <w:rsid w:val="42E147C0"/>
    <w:rsid w:val="42E15DBB"/>
    <w:rsid w:val="42E15F36"/>
    <w:rsid w:val="42E162F3"/>
    <w:rsid w:val="42E163F2"/>
    <w:rsid w:val="42E16D40"/>
    <w:rsid w:val="42E20AA0"/>
    <w:rsid w:val="42E22E09"/>
    <w:rsid w:val="42E23248"/>
    <w:rsid w:val="42E25935"/>
    <w:rsid w:val="42E303BC"/>
    <w:rsid w:val="42E306EC"/>
    <w:rsid w:val="42E32228"/>
    <w:rsid w:val="42E32F41"/>
    <w:rsid w:val="42E3660E"/>
    <w:rsid w:val="42E40DE3"/>
    <w:rsid w:val="42E41023"/>
    <w:rsid w:val="42E426A6"/>
    <w:rsid w:val="42E427B3"/>
    <w:rsid w:val="42E5105F"/>
    <w:rsid w:val="42E53271"/>
    <w:rsid w:val="42E5365A"/>
    <w:rsid w:val="42E54C4D"/>
    <w:rsid w:val="42E5619A"/>
    <w:rsid w:val="42E56E10"/>
    <w:rsid w:val="42E60103"/>
    <w:rsid w:val="42E61C5A"/>
    <w:rsid w:val="42E63277"/>
    <w:rsid w:val="42E63A08"/>
    <w:rsid w:val="42E64203"/>
    <w:rsid w:val="42E7324D"/>
    <w:rsid w:val="42E73E0F"/>
    <w:rsid w:val="42E7499C"/>
    <w:rsid w:val="42E75F7A"/>
    <w:rsid w:val="42E77168"/>
    <w:rsid w:val="42E82F6F"/>
    <w:rsid w:val="42E8343C"/>
    <w:rsid w:val="42E83C24"/>
    <w:rsid w:val="42E84A33"/>
    <w:rsid w:val="42E859D2"/>
    <w:rsid w:val="42E8618A"/>
    <w:rsid w:val="42E86420"/>
    <w:rsid w:val="42E87780"/>
    <w:rsid w:val="42E877A6"/>
    <w:rsid w:val="42E9027E"/>
    <w:rsid w:val="42E9039A"/>
    <w:rsid w:val="42E91151"/>
    <w:rsid w:val="42E934F8"/>
    <w:rsid w:val="42EA174A"/>
    <w:rsid w:val="42EA3374"/>
    <w:rsid w:val="42EA346B"/>
    <w:rsid w:val="42EA48FB"/>
    <w:rsid w:val="42EA51B1"/>
    <w:rsid w:val="42EA799C"/>
    <w:rsid w:val="42EB101F"/>
    <w:rsid w:val="42EB32CE"/>
    <w:rsid w:val="42EB4527"/>
    <w:rsid w:val="42EB54C2"/>
    <w:rsid w:val="42EB7271"/>
    <w:rsid w:val="42EB74CC"/>
    <w:rsid w:val="42EC19ED"/>
    <w:rsid w:val="42EC5AE6"/>
    <w:rsid w:val="42ED123B"/>
    <w:rsid w:val="42ED2EAA"/>
    <w:rsid w:val="42ED2FE9"/>
    <w:rsid w:val="42ED352D"/>
    <w:rsid w:val="42ED4D97"/>
    <w:rsid w:val="42ED756C"/>
    <w:rsid w:val="42ED7A07"/>
    <w:rsid w:val="42EE030A"/>
    <w:rsid w:val="42EE0B0F"/>
    <w:rsid w:val="42EE1440"/>
    <w:rsid w:val="42EE539F"/>
    <w:rsid w:val="42EE5E4D"/>
    <w:rsid w:val="42EF0898"/>
    <w:rsid w:val="42EF245B"/>
    <w:rsid w:val="42EF2A41"/>
    <w:rsid w:val="42EF31B0"/>
    <w:rsid w:val="42EF4FB3"/>
    <w:rsid w:val="42EF5DC0"/>
    <w:rsid w:val="42EF6D61"/>
    <w:rsid w:val="42F006E7"/>
    <w:rsid w:val="42F0076D"/>
    <w:rsid w:val="42F01EAE"/>
    <w:rsid w:val="42F03A76"/>
    <w:rsid w:val="42F066CF"/>
    <w:rsid w:val="42F114A1"/>
    <w:rsid w:val="42F1180C"/>
    <w:rsid w:val="42F11BFD"/>
    <w:rsid w:val="42F14AC7"/>
    <w:rsid w:val="42F16811"/>
    <w:rsid w:val="42F1769C"/>
    <w:rsid w:val="42F17A2A"/>
    <w:rsid w:val="42F205FF"/>
    <w:rsid w:val="42F206F4"/>
    <w:rsid w:val="42F208C9"/>
    <w:rsid w:val="42F223AD"/>
    <w:rsid w:val="42F2318C"/>
    <w:rsid w:val="42F247CE"/>
    <w:rsid w:val="42F25A6B"/>
    <w:rsid w:val="42F25EA9"/>
    <w:rsid w:val="42F3082F"/>
    <w:rsid w:val="42F35C5E"/>
    <w:rsid w:val="42F36125"/>
    <w:rsid w:val="42F425C9"/>
    <w:rsid w:val="42F44377"/>
    <w:rsid w:val="42F46237"/>
    <w:rsid w:val="42F4630E"/>
    <w:rsid w:val="42F47256"/>
    <w:rsid w:val="42F501F8"/>
    <w:rsid w:val="42F53254"/>
    <w:rsid w:val="42F60F53"/>
    <w:rsid w:val="42F72822"/>
    <w:rsid w:val="42F771B0"/>
    <w:rsid w:val="42F779C3"/>
    <w:rsid w:val="42F81102"/>
    <w:rsid w:val="42F83689"/>
    <w:rsid w:val="42F87242"/>
    <w:rsid w:val="42F9198D"/>
    <w:rsid w:val="42F91AD0"/>
    <w:rsid w:val="42F9315E"/>
    <w:rsid w:val="42F96044"/>
    <w:rsid w:val="42FA2E4D"/>
    <w:rsid w:val="42FA42A8"/>
    <w:rsid w:val="42FA43F0"/>
    <w:rsid w:val="42FA5706"/>
    <w:rsid w:val="42FA5B31"/>
    <w:rsid w:val="42FA72CF"/>
    <w:rsid w:val="42FA74B4"/>
    <w:rsid w:val="42FB0EA4"/>
    <w:rsid w:val="42FB6FC1"/>
    <w:rsid w:val="42FC07D9"/>
    <w:rsid w:val="42FC1001"/>
    <w:rsid w:val="42FC147E"/>
    <w:rsid w:val="42FC24CB"/>
    <w:rsid w:val="42FC28F0"/>
    <w:rsid w:val="42FC322C"/>
    <w:rsid w:val="42FC76D0"/>
    <w:rsid w:val="42FC7B8A"/>
    <w:rsid w:val="42FC7E57"/>
    <w:rsid w:val="42FD0171"/>
    <w:rsid w:val="42FD18E1"/>
    <w:rsid w:val="42FD3334"/>
    <w:rsid w:val="42FD3F92"/>
    <w:rsid w:val="42FD662C"/>
    <w:rsid w:val="42FD67AA"/>
    <w:rsid w:val="42FD7741"/>
    <w:rsid w:val="42FE0C24"/>
    <w:rsid w:val="42FE0D52"/>
    <w:rsid w:val="42FE3DBB"/>
    <w:rsid w:val="42FE4C26"/>
    <w:rsid w:val="42FE4F4C"/>
    <w:rsid w:val="42FE51F6"/>
    <w:rsid w:val="42FE5942"/>
    <w:rsid w:val="42FE6179"/>
    <w:rsid w:val="42FE67E9"/>
    <w:rsid w:val="42FE6FA4"/>
    <w:rsid w:val="42FF2D1C"/>
    <w:rsid w:val="42FF450A"/>
    <w:rsid w:val="42FF4AC9"/>
    <w:rsid w:val="42FF6DD2"/>
    <w:rsid w:val="43000F6E"/>
    <w:rsid w:val="430105B2"/>
    <w:rsid w:val="43010842"/>
    <w:rsid w:val="43013449"/>
    <w:rsid w:val="430141DD"/>
    <w:rsid w:val="43014CE6"/>
    <w:rsid w:val="43016274"/>
    <w:rsid w:val="43016A94"/>
    <w:rsid w:val="4301712B"/>
    <w:rsid w:val="43017DCA"/>
    <w:rsid w:val="430242C3"/>
    <w:rsid w:val="43024327"/>
    <w:rsid w:val="43025063"/>
    <w:rsid w:val="430254C8"/>
    <w:rsid w:val="43026540"/>
    <w:rsid w:val="43030A5E"/>
    <w:rsid w:val="43032783"/>
    <w:rsid w:val="4303280C"/>
    <w:rsid w:val="43032935"/>
    <w:rsid w:val="43032AE0"/>
    <w:rsid w:val="43034564"/>
    <w:rsid w:val="43040332"/>
    <w:rsid w:val="43040FB1"/>
    <w:rsid w:val="43045C0F"/>
    <w:rsid w:val="43046206"/>
    <w:rsid w:val="43046A02"/>
    <w:rsid w:val="4304710C"/>
    <w:rsid w:val="430473E0"/>
    <w:rsid w:val="430479E8"/>
    <w:rsid w:val="4305580B"/>
    <w:rsid w:val="43056584"/>
    <w:rsid w:val="43060225"/>
    <w:rsid w:val="43061595"/>
    <w:rsid w:val="430622FC"/>
    <w:rsid w:val="4306645E"/>
    <w:rsid w:val="430673EB"/>
    <w:rsid w:val="43074499"/>
    <w:rsid w:val="43075B5F"/>
    <w:rsid w:val="43076E92"/>
    <w:rsid w:val="43077955"/>
    <w:rsid w:val="430779E2"/>
    <w:rsid w:val="430805CF"/>
    <w:rsid w:val="43081BD1"/>
    <w:rsid w:val="43086074"/>
    <w:rsid w:val="43086156"/>
    <w:rsid w:val="430869F4"/>
    <w:rsid w:val="430902B0"/>
    <w:rsid w:val="43092122"/>
    <w:rsid w:val="43092A55"/>
    <w:rsid w:val="43093040"/>
    <w:rsid w:val="43093E7A"/>
    <w:rsid w:val="43095949"/>
    <w:rsid w:val="430965A8"/>
    <w:rsid w:val="430976F7"/>
    <w:rsid w:val="43097725"/>
    <w:rsid w:val="430A1FCC"/>
    <w:rsid w:val="430A2572"/>
    <w:rsid w:val="430A3637"/>
    <w:rsid w:val="430A3B9B"/>
    <w:rsid w:val="430A62DC"/>
    <w:rsid w:val="430A7932"/>
    <w:rsid w:val="430B0BF9"/>
    <w:rsid w:val="430B16C1"/>
    <w:rsid w:val="430B346F"/>
    <w:rsid w:val="430B370A"/>
    <w:rsid w:val="430B3C2E"/>
    <w:rsid w:val="430B5375"/>
    <w:rsid w:val="430B60A7"/>
    <w:rsid w:val="430B6487"/>
    <w:rsid w:val="430B7913"/>
    <w:rsid w:val="430C0762"/>
    <w:rsid w:val="430C6805"/>
    <w:rsid w:val="430D0117"/>
    <w:rsid w:val="430D10C0"/>
    <w:rsid w:val="430D13D6"/>
    <w:rsid w:val="430D18D1"/>
    <w:rsid w:val="430D2F90"/>
    <w:rsid w:val="430D3587"/>
    <w:rsid w:val="430D71E7"/>
    <w:rsid w:val="430D728C"/>
    <w:rsid w:val="430E1705"/>
    <w:rsid w:val="430E2691"/>
    <w:rsid w:val="430E2866"/>
    <w:rsid w:val="430E38C4"/>
    <w:rsid w:val="430E54C5"/>
    <w:rsid w:val="430F11B1"/>
    <w:rsid w:val="430F21B6"/>
    <w:rsid w:val="430F2F5F"/>
    <w:rsid w:val="430F3CF6"/>
    <w:rsid w:val="430F7403"/>
    <w:rsid w:val="43102164"/>
    <w:rsid w:val="43104F29"/>
    <w:rsid w:val="43105F3B"/>
    <w:rsid w:val="43106CD7"/>
    <w:rsid w:val="43107B7E"/>
    <w:rsid w:val="43110F7E"/>
    <w:rsid w:val="43111E91"/>
    <w:rsid w:val="43120CA1"/>
    <w:rsid w:val="43122A4F"/>
    <w:rsid w:val="4312748A"/>
    <w:rsid w:val="43132791"/>
    <w:rsid w:val="43135248"/>
    <w:rsid w:val="43135E3A"/>
    <w:rsid w:val="4313736D"/>
    <w:rsid w:val="43137CC2"/>
    <w:rsid w:val="43140575"/>
    <w:rsid w:val="43141C75"/>
    <w:rsid w:val="43144A19"/>
    <w:rsid w:val="431467C7"/>
    <w:rsid w:val="43151CB7"/>
    <w:rsid w:val="431520FF"/>
    <w:rsid w:val="43152739"/>
    <w:rsid w:val="43153F62"/>
    <w:rsid w:val="431542ED"/>
    <w:rsid w:val="43163EC9"/>
    <w:rsid w:val="431679F2"/>
    <w:rsid w:val="43170EF8"/>
    <w:rsid w:val="43171E14"/>
    <w:rsid w:val="43172D51"/>
    <w:rsid w:val="43173091"/>
    <w:rsid w:val="43175059"/>
    <w:rsid w:val="43175EE3"/>
    <w:rsid w:val="43180823"/>
    <w:rsid w:val="43181013"/>
    <w:rsid w:val="43182BCF"/>
    <w:rsid w:val="431845D3"/>
    <w:rsid w:val="431851DB"/>
    <w:rsid w:val="43186767"/>
    <w:rsid w:val="43192030"/>
    <w:rsid w:val="431931A3"/>
    <w:rsid w:val="4319335E"/>
    <w:rsid w:val="43193D3C"/>
    <w:rsid w:val="43193DDE"/>
    <w:rsid w:val="43193E49"/>
    <w:rsid w:val="4319699A"/>
    <w:rsid w:val="43196AC5"/>
    <w:rsid w:val="43196E92"/>
    <w:rsid w:val="431971A6"/>
    <w:rsid w:val="431A1089"/>
    <w:rsid w:val="431A34CC"/>
    <w:rsid w:val="431A364C"/>
    <w:rsid w:val="431A39DA"/>
    <w:rsid w:val="431A7B56"/>
    <w:rsid w:val="431B4E6A"/>
    <w:rsid w:val="431B5DA8"/>
    <w:rsid w:val="431C1B20"/>
    <w:rsid w:val="431C38CE"/>
    <w:rsid w:val="431C4FBA"/>
    <w:rsid w:val="431C5999"/>
    <w:rsid w:val="431C742A"/>
    <w:rsid w:val="431C7B8E"/>
    <w:rsid w:val="431D21A5"/>
    <w:rsid w:val="431D5C0E"/>
    <w:rsid w:val="431D617E"/>
    <w:rsid w:val="431D76F4"/>
    <w:rsid w:val="431E06AB"/>
    <w:rsid w:val="431E13F4"/>
    <w:rsid w:val="431E2CFD"/>
    <w:rsid w:val="431E31A2"/>
    <w:rsid w:val="431E49E0"/>
    <w:rsid w:val="431E58FA"/>
    <w:rsid w:val="431E783E"/>
    <w:rsid w:val="431F42F8"/>
    <w:rsid w:val="431F5D83"/>
    <w:rsid w:val="431F61E4"/>
    <w:rsid w:val="431F63BB"/>
    <w:rsid w:val="431F688C"/>
    <w:rsid w:val="431F6F1A"/>
    <w:rsid w:val="43200AAF"/>
    <w:rsid w:val="43200E74"/>
    <w:rsid w:val="43200F7B"/>
    <w:rsid w:val="432033BE"/>
    <w:rsid w:val="43204B83"/>
    <w:rsid w:val="432050DB"/>
    <w:rsid w:val="43210EE4"/>
    <w:rsid w:val="43212C92"/>
    <w:rsid w:val="43213DC6"/>
    <w:rsid w:val="43217136"/>
    <w:rsid w:val="43221C33"/>
    <w:rsid w:val="4322216B"/>
    <w:rsid w:val="43222DDF"/>
    <w:rsid w:val="43226C44"/>
    <w:rsid w:val="432307B8"/>
    <w:rsid w:val="43233385"/>
    <w:rsid w:val="432335FB"/>
    <w:rsid w:val="432342ED"/>
    <w:rsid w:val="43234C5C"/>
    <w:rsid w:val="43236A0A"/>
    <w:rsid w:val="43243546"/>
    <w:rsid w:val="43244531"/>
    <w:rsid w:val="43244A8B"/>
    <w:rsid w:val="43246774"/>
    <w:rsid w:val="43246CA8"/>
    <w:rsid w:val="43251CFB"/>
    <w:rsid w:val="43252782"/>
    <w:rsid w:val="43252F11"/>
    <w:rsid w:val="43252F92"/>
    <w:rsid w:val="43254831"/>
    <w:rsid w:val="43254A32"/>
    <w:rsid w:val="432558D0"/>
    <w:rsid w:val="43255E46"/>
    <w:rsid w:val="4326011C"/>
    <w:rsid w:val="432602A9"/>
    <w:rsid w:val="43261F7C"/>
    <w:rsid w:val="43263C03"/>
    <w:rsid w:val="43264109"/>
    <w:rsid w:val="4326474D"/>
    <w:rsid w:val="43266313"/>
    <w:rsid w:val="432664FB"/>
    <w:rsid w:val="4327252F"/>
    <w:rsid w:val="432731BC"/>
    <w:rsid w:val="43274B4D"/>
    <w:rsid w:val="43276F7F"/>
    <w:rsid w:val="4327700E"/>
    <w:rsid w:val="432776DF"/>
    <w:rsid w:val="432804C5"/>
    <w:rsid w:val="432808CB"/>
    <w:rsid w:val="43282273"/>
    <w:rsid w:val="43283E23"/>
    <w:rsid w:val="43284021"/>
    <w:rsid w:val="43284449"/>
    <w:rsid w:val="432917A8"/>
    <w:rsid w:val="43291B47"/>
    <w:rsid w:val="43293EE4"/>
    <w:rsid w:val="432940F0"/>
    <w:rsid w:val="43295A50"/>
    <w:rsid w:val="43295FC3"/>
    <w:rsid w:val="432A38CD"/>
    <w:rsid w:val="432A5FEB"/>
    <w:rsid w:val="432A7D99"/>
    <w:rsid w:val="432B01BD"/>
    <w:rsid w:val="432B06DA"/>
    <w:rsid w:val="432B0C7F"/>
    <w:rsid w:val="432B1D63"/>
    <w:rsid w:val="432B281E"/>
    <w:rsid w:val="432B321D"/>
    <w:rsid w:val="432B35CB"/>
    <w:rsid w:val="432B3B11"/>
    <w:rsid w:val="432B495E"/>
    <w:rsid w:val="432B58BF"/>
    <w:rsid w:val="432B6170"/>
    <w:rsid w:val="432B75F6"/>
    <w:rsid w:val="432C2148"/>
    <w:rsid w:val="432C2862"/>
    <w:rsid w:val="432C3464"/>
    <w:rsid w:val="432D1637"/>
    <w:rsid w:val="432D27DF"/>
    <w:rsid w:val="432D3312"/>
    <w:rsid w:val="432D5CA7"/>
    <w:rsid w:val="432D67AE"/>
    <w:rsid w:val="432D735D"/>
    <w:rsid w:val="432D7889"/>
    <w:rsid w:val="432E2691"/>
    <w:rsid w:val="432E353B"/>
    <w:rsid w:val="432E3B02"/>
    <w:rsid w:val="432E715D"/>
    <w:rsid w:val="432F0C50"/>
    <w:rsid w:val="432F3601"/>
    <w:rsid w:val="432F476F"/>
    <w:rsid w:val="432F53AF"/>
    <w:rsid w:val="43301FD6"/>
    <w:rsid w:val="43302ED5"/>
    <w:rsid w:val="43303CB2"/>
    <w:rsid w:val="433070AC"/>
    <w:rsid w:val="4331074A"/>
    <w:rsid w:val="43311447"/>
    <w:rsid w:val="43313174"/>
    <w:rsid w:val="43314421"/>
    <w:rsid w:val="43315D2E"/>
    <w:rsid w:val="433168C8"/>
    <w:rsid w:val="4332020F"/>
    <w:rsid w:val="43320646"/>
    <w:rsid w:val="43321810"/>
    <w:rsid w:val="43321CBB"/>
    <w:rsid w:val="433230F1"/>
    <w:rsid w:val="433231BB"/>
    <w:rsid w:val="43324E9F"/>
    <w:rsid w:val="433264A9"/>
    <w:rsid w:val="433274B6"/>
    <w:rsid w:val="43331712"/>
    <w:rsid w:val="43332A55"/>
    <w:rsid w:val="43333B4D"/>
    <w:rsid w:val="43333DA9"/>
    <w:rsid w:val="43335634"/>
    <w:rsid w:val="43335DA1"/>
    <w:rsid w:val="433400A4"/>
    <w:rsid w:val="433404E9"/>
    <w:rsid w:val="43340C18"/>
    <w:rsid w:val="433417B7"/>
    <w:rsid w:val="433429C6"/>
    <w:rsid w:val="43344300"/>
    <w:rsid w:val="43344580"/>
    <w:rsid w:val="43346E69"/>
    <w:rsid w:val="43347151"/>
    <w:rsid w:val="43347E28"/>
    <w:rsid w:val="433504EC"/>
    <w:rsid w:val="4335230B"/>
    <w:rsid w:val="43352A1C"/>
    <w:rsid w:val="43352B14"/>
    <w:rsid w:val="43355A10"/>
    <w:rsid w:val="4335673E"/>
    <w:rsid w:val="43356E10"/>
    <w:rsid w:val="43357305"/>
    <w:rsid w:val="43362BE2"/>
    <w:rsid w:val="433633DA"/>
    <w:rsid w:val="43364990"/>
    <w:rsid w:val="43364DD3"/>
    <w:rsid w:val="43364ECD"/>
    <w:rsid w:val="433650FD"/>
    <w:rsid w:val="43366EA0"/>
    <w:rsid w:val="433724B6"/>
    <w:rsid w:val="43372F01"/>
    <w:rsid w:val="4337422D"/>
    <w:rsid w:val="43374264"/>
    <w:rsid w:val="43374642"/>
    <w:rsid w:val="43374D50"/>
    <w:rsid w:val="43376172"/>
    <w:rsid w:val="43377DD8"/>
    <w:rsid w:val="43380A35"/>
    <w:rsid w:val="433848E7"/>
    <w:rsid w:val="43385AD2"/>
    <w:rsid w:val="433903B5"/>
    <w:rsid w:val="433907B2"/>
    <w:rsid w:val="43390CCB"/>
    <w:rsid w:val="4339175D"/>
    <w:rsid w:val="43394480"/>
    <w:rsid w:val="4339622E"/>
    <w:rsid w:val="43396F62"/>
    <w:rsid w:val="43397FDC"/>
    <w:rsid w:val="43397FDD"/>
    <w:rsid w:val="433A03F2"/>
    <w:rsid w:val="433A1687"/>
    <w:rsid w:val="433A1882"/>
    <w:rsid w:val="433A2FC3"/>
    <w:rsid w:val="433A3653"/>
    <w:rsid w:val="433A5ACC"/>
    <w:rsid w:val="433A64EE"/>
    <w:rsid w:val="433B1E2A"/>
    <w:rsid w:val="433B2F58"/>
    <w:rsid w:val="433B55EE"/>
    <w:rsid w:val="433B79D8"/>
    <w:rsid w:val="433C5D1E"/>
    <w:rsid w:val="433C73D4"/>
    <w:rsid w:val="433C7ACC"/>
    <w:rsid w:val="433C7B83"/>
    <w:rsid w:val="433D023C"/>
    <w:rsid w:val="433D33CA"/>
    <w:rsid w:val="433D42B1"/>
    <w:rsid w:val="433D5485"/>
    <w:rsid w:val="433D5A59"/>
    <w:rsid w:val="433E1A96"/>
    <w:rsid w:val="433E234F"/>
    <w:rsid w:val="433E238F"/>
    <w:rsid w:val="433E2DD4"/>
    <w:rsid w:val="433E762E"/>
    <w:rsid w:val="433F136A"/>
    <w:rsid w:val="433F6A81"/>
    <w:rsid w:val="43401EBE"/>
    <w:rsid w:val="43402366"/>
    <w:rsid w:val="43403099"/>
    <w:rsid w:val="43404B45"/>
    <w:rsid w:val="4340580E"/>
    <w:rsid w:val="43411A67"/>
    <w:rsid w:val="43413C2A"/>
    <w:rsid w:val="434150E2"/>
    <w:rsid w:val="43421586"/>
    <w:rsid w:val="43421755"/>
    <w:rsid w:val="43424036"/>
    <w:rsid w:val="43430E5B"/>
    <w:rsid w:val="43432013"/>
    <w:rsid w:val="43432BE5"/>
    <w:rsid w:val="43432C09"/>
    <w:rsid w:val="434370AD"/>
    <w:rsid w:val="43441492"/>
    <w:rsid w:val="434427B2"/>
    <w:rsid w:val="43444EC8"/>
    <w:rsid w:val="43447C43"/>
    <w:rsid w:val="434500D6"/>
    <w:rsid w:val="43452993"/>
    <w:rsid w:val="43452E25"/>
    <w:rsid w:val="43454BD3"/>
    <w:rsid w:val="43455505"/>
    <w:rsid w:val="43456849"/>
    <w:rsid w:val="43456981"/>
    <w:rsid w:val="434578C4"/>
    <w:rsid w:val="4346094B"/>
    <w:rsid w:val="43461566"/>
    <w:rsid w:val="434626F9"/>
    <w:rsid w:val="434644E9"/>
    <w:rsid w:val="43465B24"/>
    <w:rsid w:val="434668E8"/>
    <w:rsid w:val="4347073B"/>
    <w:rsid w:val="434729F6"/>
    <w:rsid w:val="43476B9D"/>
    <w:rsid w:val="43480109"/>
    <w:rsid w:val="4348021F"/>
    <w:rsid w:val="43481D0B"/>
    <w:rsid w:val="43482915"/>
    <w:rsid w:val="43482B9E"/>
    <w:rsid w:val="4348343B"/>
    <w:rsid w:val="43483E86"/>
    <w:rsid w:val="434846C3"/>
    <w:rsid w:val="4348487B"/>
    <w:rsid w:val="43486471"/>
    <w:rsid w:val="43491B2E"/>
    <w:rsid w:val="43495467"/>
    <w:rsid w:val="434972B8"/>
    <w:rsid w:val="43497EE7"/>
    <w:rsid w:val="434A3F97"/>
    <w:rsid w:val="434A459E"/>
    <w:rsid w:val="434A7B09"/>
    <w:rsid w:val="434B12A1"/>
    <w:rsid w:val="434B1691"/>
    <w:rsid w:val="434B1A52"/>
    <w:rsid w:val="434B3A0D"/>
    <w:rsid w:val="434B5F61"/>
    <w:rsid w:val="434B6E06"/>
    <w:rsid w:val="434B7D08"/>
    <w:rsid w:val="434C15A3"/>
    <w:rsid w:val="434C2351"/>
    <w:rsid w:val="434C281A"/>
    <w:rsid w:val="434C53D8"/>
    <w:rsid w:val="434C6F3D"/>
    <w:rsid w:val="434C7B0E"/>
    <w:rsid w:val="434D1CD9"/>
    <w:rsid w:val="434D6868"/>
    <w:rsid w:val="434D773B"/>
    <w:rsid w:val="434D7F2B"/>
    <w:rsid w:val="434E154C"/>
    <w:rsid w:val="434E5B41"/>
    <w:rsid w:val="434E6F8C"/>
    <w:rsid w:val="434E7CF8"/>
    <w:rsid w:val="434F0467"/>
    <w:rsid w:val="434F1705"/>
    <w:rsid w:val="434F77FF"/>
    <w:rsid w:val="43502618"/>
    <w:rsid w:val="43503578"/>
    <w:rsid w:val="43505235"/>
    <w:rsid w:val="43505326"/>
    <w:rsid w:val="435066A9"/>
    <w:rsid w:val="43512E02"/>
    <w:rsid w:val="43514D7B"/>
    <w:rsid w:val="43515CE6"/>
    <w:rsid w:val="43516679"/>
    <w:rsid w:val="4352109E"/>
    <w:rsid w:val="43525542"/>
    <w:rsid w:val="4353535C"/>
    <w:rsid w:val="435412BA"/>
    <w:rsid w:val="43543EAA"/>
    <w:rsid w:val="43544E16"/>
    <w:rsid w:val="43546DE3"/>
    <w:rsid w:val="435506B7"/>
    <w:rsid w:val="43550A94"/>
    <w:rsid w:val="43550BD5"/>
    <w:rsid w:val="4355149D"/>
    <w:rsid w:val="4355293C"/>
    <w:rsid w:val="43553FDB"/>
    <w:rsid w:val="43555583"/>
    <w:rsid w:val="43560B8E"/>
    <w:rsid w:val="4356276E"/>
    <w:rsid w:val="43562841"/>
    <w:rsid w:val="43566DE0"/>
    <w:rsid w:val="4356791A"/>
    <w:rsid w:val="43567B36"/>
    <w:rsid w:val="4357078B"/>
    <w:rsid w:val="43570AB7"/>
    <w:rsid w:val="43571F15"/>
    <w:rsid w:val="43572B58"/>
    <w:rsid w:val="435734CA"/>
    <w:rsid w:val="43574906"/>
    <w:rsid w:val="43574F9E"/>
    <w:rsid w:val="43576344"/>
    <w:rsid w:val="435766B4"/>
    <w:rsid w:val="4358397B"/>
    <w:rsid w:val="4359242C"/>
    <w:rsid w:val="43594E0B"/>
    <w:rsid w:val="4359641F"/>
    <w:rsid w:val="435968ED"/>
    <w:rsid w:val="435A6061"/>
    <w:rsid w:val="435A7F52"/>
    <w:rsid w:val="435B1214"/>
    <w:rsid w:val="435B1A11"/>
    <w:rsid w:val="435B43F6"/>
    <w:rsid w:val="435B576A"/>
    <w:rsid w:val="435B61A4"/>
    <w:rsid w:val="435C1559"/>
    <w:rsid w:val="435C1F1C"/>
    <w:rsid w:val="435C3CCA"/>
    <w:rsid w:val="435C3F23"/>
    <w:rsid w:val="435C4EED"/>
    <w:rsid w:val="435C5DA6"/>
    <w:rsid w:val="435C6249"/>
    <w:rsid w:val="435D158A"/>
    <w:rsid w:val="435D1D4A"/>
    <w:rsid w:val="435D3457"/>
    <w:rsid w:val="435D4C10"/>
    <w:rsid w:val="435D4C1C"/>
    <w:rsid w:val="435D53C6"/>
    <w:rsid w:val="435D635D"/>
    <w:rsid w:val="435D6DD6"/>
    <w:rsid w:val="435D760A"/>
    <w:rsid w:val="435E1DDF"/>
    <w:rsid w:val="435E3286"/>
    <w:rsid w:val="435E3EE6"/>
    <w:rsid w:val="435E43DE"/>
    <w:rsid w:val="435E5C94"/>
    <w:rsid w:val="435E729B"/>
    <w:rsid w:val="435E7881"/>
    <w:rsid w:val="435F6B5B"/>
    <w:rsid w:val="435F72B8"/>
    <w:rsid w:val="43601A0D"/>
    <w:rsid w:val="4360210D"/>
    <w:rsid w:val="4360359D"/>
    <w:rsid w:val="436037BB"/>
    <w:rsid w:val="43607C5E"/>
    <w:rsid w:val="43610766"/>
    <w:rsid w:val="436109A0"/>
    <w:rsid w:val="43613547"/>
    <w:rsid w:val="4361616E"/>
    <w:rsid w:val="43617533"/>
    <w:rsid w:val="4362368B"/>
    <w:rsid w:val="436239D7"/>
    <w:rsid w:val="43630A8E"/>
    <w:rsid w:val="436314FD"/>
    <w:rsid w:val="436332AB"/>
    <w:rsid w:val="4363365F"/>
    <w:rsid w:val="436337CE"/>
    <w:rsid w:val="43635016"/>
    <w:rsid w:val="43635059"/>
    <w:rsid w:val="4364376D"/>
    <w:rsid w:val="43644AEF"/>
    <w:rsid w:val="43650CAE"/>
    <w:rsid w:val="43650DD1"/>
    <w:rsid w:val="43650E4D"/>
    <w:rsid w:val="43651ECA"/>
    <w:rsid w:val="43654008"/>
    <w:rsid w:val="4365448B"/>
    <w:rsid w:val="43655275"/>
    <w:rsid w:val="43657023"/>
    <w:rsid w:val="43660A5A"/>
    <w:rsid w:val="4366371E"/>
    <w:rsid w:val="43663830"/>
    <w:rsid w:val="43664087"/>
    <w:rsid w:val="4366740F"/>
    <w:rsid w:val="43667A1A"/>
    <w:rsid w:val="4367089F"/>
    <w:rsid w:val="43670FB1"/>
    <w:rsid w:val="43670FED"/>
    <w:rsid w:val="43671FE0"/>
    <w:rsid w:val="43674A58"/>
    <w:rsid w:val="43675B98"/>
    <w:rsid w:val="436808C1"/>
    <w:rsid w:val="4368129D"/>
    <w:rsid w:val="4368266F"/>
    <w:rsid w:val="43682B0B"/>
    <w:rsid w:val="43683016"/>
    <w:rsid w:val="43683470"/>
    <w:rsid w:val="43684ABE"/>
    <w:rsid w:val="43684D53"/>
    <w:rsid w:val="43685BD5"/>
    <w:rsid w:val="436908C9"/>
    <w:rsid w:val="43693E72"/>
    <w:rsid w:val="43697BEA"/>
    <w:rsid w:val="43697CE0"/>
    <w:rsid w:val="43697FE2"/>
    <w:rsid w:val="436A0961"/>
    <w:rsid w:val="436A396D"/>
    <w:rsid w:val="436A61D0"/>
    <w:rsid w:val="436A63E7"/>
    <w:rsid w:val="436B0835"/>
    <w:rsid w:val="436B1094"/>
    <w:rsid w:val="436B215F"/>
    <w:rsid w:val="436B49E8"/>
    <w:rsid w:val="436B76D4"/>
    <w:rsid w:val="436C2B97"/>
    <w:rsid w:val="436C3ABA"/>
    <w:rsid w:val="436C4B4E"/>
    <w:rsid w:val="436C6603"/>
    <w:rsid w:val="436D12E8"/>
    <w:rsid w:val="436D237B"/>
    <w:rsid w:val="436D4711"/>
    <w:rsid w:val="436D77CB"/>
    <w:rsid w:val="436E4F7B"/>
    <w:rsid w:val="436E5C22"/>
    <w:rsid w:val="436F1C50"/>
    <w:rsid w:val="436F5122"/>
    <w:rsid w:val="436F658A"/>
    <w:rsid w:val="4370038B"/>
    <w:rsid w:val="437064B7"/>
    <w:rsid w:val="43707776"/>
    <w:rsid w:val="437079A9"/>
    <w:rsid w:val="4371144A"/>
    <w:rsid w:val="437129E0"/>
    <w:rsid w:val="437134B3"/>
    <w:rsid w:val="43713C1A"/>
    <w:rsid w:val="43714522"/>
    <w:rsid w:val="437152C3"/>
    <w:rsid w:val="43721D83"/>
    <w:rsid w:val="437234EE"/>
    <w:rsid w:val="437238D6"/>
    <w:rsid w:val="4372512A"/>
    <w:rsid w:val="437259B2"/>
    <w:rsid w:val="4372654F"/>
    <w:rsid w:val="437270F3"/>
    <w:rsid w:val="43727992"/>
    <w:rsid w:val="4373189B"/>
    <w:rsid w:val="43733F8A"/>
    <w:rsid w:val="43735B70"/>
    <w:rsid w:val="43736DBA"/>
    <w:rsid w:val="43737646"/>
    <w:rsid w:val="43741014"/>
    <w:rsid w:val="437413A8"/>
    <w:rsid w:val="4374370A"/>
    <w:rsid w:val="43744FE0"/>
    <w:rsid w:val="43747266"/>
    <w:rsid w:val="43753BDA"/>
    <w:rsid w:val="43753F48"/>
    <w:rsid w:val="43755ABB"/>
    <w:rsid w:val="43757DB5"/>
    <w:rsid w:val="43761230"/>
    <w:rsid w:val="437620E8"/>
    <w:rsid w:val="43763EA5"/>
    <w:rsid w:val="43766CEE"/>
    <w:rsid w:val="43770999"/>
    <w:rsid w:val="43770B04"/>
    <w:rsid w:val="43775F9F"/>
    <w:rsid w:val="43776D56"/>
    <w:rsid w:val="43777566"/>
    <w:rsid w:val="43783B7C"/>
    <w:rsid w:val="43783DFD"/>
    <w:rsid w:val="43784FA8"/>
    <w:rsid w:val="43785A81"/>
    <w:rsid w:val="43790D20"/>
    <w:rsid w:val="43792ACE"/>
    <w:rsid w:val="43794232"/>
    <w:rsid w:val="437943F5"/>
    <w:rsid w:val="437A4E3E"/>
    <w:rsid w:val="437B01A5"/>
    <w:rsid w:val="437B05F4"/>
    <w:rsid w:val="437B1278"/>
    <w:rsid w:val="437B2122"/>
    <w:rsid w:val="437B23A2"/>
    <w:rsid w:val="437B50EE"/>
    <w:rsid w:val="437C0E4B"/>
    <w:rsid w:val="437C11E7"/>
    <w:rsid w:val="437C346F"/>
    <w:rsid w:val="437C436D"/>
    <w:rsid w:val="437C5DED"/>
    <w:rsid w:val="437C6036"/>
    <w:rsid w:val="437C611B"/>
    <w:rsid w:val="437C71E6"/>
    <w:rsid w:val="437D25BE"/>
    <w:rsid w:val="437D41AF"/>
    <w:rsid w:val="437E03BA"/>
    <w:rsid w:val="437E0EC7"/>
    <w:rsid w:val="437E1E93"/>
    <w:rsid w:val="437E4C77"/>
    <w:rsid w:val="437E5696"/>
    <w:rsid w:val="437E6205"/>
    <w:rsid w:val="437E6337"/>
    <w:rsid w:val="438020AF"/>
    <w:rsid w:val="4380301C"/>
    <w:rsid w:val="43805C0B"/>
    <w:rsid w:val="43805F9E"/>
    <w:rsid w:val="43806D27"/>
    <w:rsid w:val="43807FB6"/>
    <w:rsid w:val="43811B8C"/>
    <w:rsid w:val="438134B9"/>
    <w:rsid w:val="43813731"/>
    <w:rsid w:val="438148C4"/>
    <w:rsid w:val="438175CD"/>
    <w:rsid w:val="43820896"/>
    <w:rsid w:val="43820BC6"/>
    <w:rsid w:val="43826658"/>
    <w:rsid w:val="43826BE8"/>
    <w:rsid w:val="4383394D"/>
    <w:rsid w:val="438356FB"/>
    <w:rsid w:val="43835918"/>
    <w:rsid w:val="43836937"/>
    <w:rsid w:val="438374A9"/>
    <w:rsid w:val="43840B26"/>
    <w:rsid w:val="43843083"/>
    <w:rsid w:val="438449D7"/>
    <w:rsid w:val="43850F82"/>
    <w:rsid w:val="43851154"/>
    <w:rsid w:val="43851473"/>
    <w:rsid w:val="438523B2"/>
    <w:rsid w:val="43853221"/>
    <w:rsid w:val="43853772"/>
    <w:rsid w:val="438576C5"/>
    <w:rsid w:val="43860D47"/>
    <w:rsid w:val="438652B8"/>
    <w:rsid w:val="43866F99"/>
    <w:rsid w:val="43867B49"/>
    <w:rsid w:val="43870213"/>
    <w:rsid w:val="4387343D"/>
    <w:rsid w:val="438751EB"/>
    <w:rsid w:val="43877E89"/>
    <w:rsid w:val="4388014A"/>
    <w:rsid w:val="4388034B"/>
    <w:rsid w:val="43880FFB"/>
    <w:rsid w:val="43881A0D"/>
    <w:rsid w:val="43881B76"/>
    <w:rsid w:val="43882D11"/>
    <w:rsid w:val="43884243"/>
    <w:rsid w:val="43884ABF"/>
    <w:rsid w:val="43884CDD"/>
    <w:rsid w:val="43887CBB"/>
    <w:rsid w:val="438902EA"/>
    <w:rsid w:val="43891781"/>
    <w:rsid w:val="438927A9"/>
    <w:rsid w:val="43893693"/>
    <w:rsid w:val="43894AF1"/>
    <w:rsid w:val="4389537A"/>
    <w:rsid w:val="43896468"/>
    <w:rsid w:val="438A0837"/>
    <w:rsid w:val="438A08E1"/>
    <w:rsid w:val="438A4CDB"/>
    <w:rsid w:val="438A680A"/>
    <w:rsid w:val="438A6A89"/>
    <w:rsid w:val="438B2647"/>
    <w:rsid w:val="438B3949"/>
    <w:rsid w:val="438C0A54"/>
    <w:rsid w:val="438C112A"/>
    <w:rsid w:val="438C1AC6"/>
    <w:rsid w:val="438C2802"/>
    <w:rsid w:val="438C286B"/>
    <w:rsid w:val="438C45B0"/>
    <w:rsid w:val="438C5DC2"/>
    <w:rsid w:val="438C63A4"/>
    <w:rsid w:val="438D0165"/>
    <w:rsid w:val="438D0328"/>
    <w:rsid w:val="438D1112"/>
    <w:rsid w:val="438D20D6"/>
    <w:rsid w:val="438D3408"/>
    <w:rsid w:val="438D3CFB"/>
    <w:rsid w:val="438D6310"/>
    <w:rsid w:val="438D657A"/>
    <w:rsid w:val="438E10DE"/>
    <w:rsid w:val="438F1CCE"/>
    <w:rsid w:val="438F22F2"/>
    <w:rsid w:val="438F2A19"/>
    <w:rsid w:val="438F40A0"/>
    <w:rsid w:val="438F496B"/>
    <w:rsid w:val="438F661B"/>
    <w:rsid w:val="4390071E"/>
    <w:rsid w:val="439008CA"/>
    <w:rsid w:val="43900BA1"/>
    <w:rsid w:val="43902605"/>
    <w:rsid w:val="4390267C"/>
    <w:rsid w:val="43903069"/>
    <w:rsid w:val="4390340A"/>
    <w:rsid w:val="43905252"/>
    <w:rsid w:val="43905ED7"/>
    <w:rsid w:val="439071A3"/>
    <w:rsid w:val="43907A8B"/>
    <w:rsid w:val="43911995"/>
    <w:rsid w:val="43911A3C"/>
    <w:rsid w:val="43911BC6"/>
    <w:rsid w:val="439121B5"/>
    <w:rsid w:val="4391606A"/>
    <w:rsid w:val="43916900"/>
    <w:rsid w:val="43916C2F"/>
    <w:rsid w:val="43917E18"/>
    <w:rsid w:val="43920A9D"/>
    <w:rsid w:val="43921968"/>
    <w:rsid w:val="43921D3A"/>
    <w:rsid w:val="4392221B"/>
    <w:rsid w:val="43922256"/>
    <w:rsid w:val="439231F3"/>
    <w:rsid w:val="43923B90"/>
    <w:rsid w:val="4392593E"/>
    <w:rsid w:val="4393362A"/>
    <w:rsid w:val="43933CCC"/>
    <w:rsid w:val="43940D01"/>
    <w:rsid w:val="43941966"/>
    <w:rsid w:val="4394233B"/>
    <w:rsid w:val="4394290E"/>
    <w:rsid w:val="43943464"/>
    <w:rsid w:val="4394461F"/>
    <w:rsid w:val="43944D00"/>
    <w:rsid w:val="439468F8"/>
    <w:rsid w:val="43947908"/>
    <w:rsid w:val="43957F31"/>
    <w:rsid w:val="43963680"/>
    <w:rsid w:val="439648C8"/>
    <w:rsid w:val="4396542E"/>
    <w:rsid w:val="439664EE"/>
    <w:rsid w:val="43972F54"/>
    <w:rsid w:val="439734FD"/>
    <w:rsid w:val="43973CF5"/>
    <w:rsid w:val="4397623D"/>
    <w:rsid w:val="43976382"/>
    <w:rsid w:val="43976683"/>
    <w:rsid w:val="4397767E"/>
    <w:rsid w:val="4397797E"/>
    <w:rsid w:val="4398412F"/>
    <w:rsid w:val="43985983"/>
    <w:rsid w:val="439864F0"/>
    <w:rsid w:val="43987274"/>
    <w:rsid w:val="439873F8"/>
    <w:rsid w:val="43991595"/>
    <w:rsid w:val="43991613"/>
    <w:rsid w:val="43993170"/>
    <w:rsid w:val="43994629"/>
    <w:rsid w:val="43994E6F"/>
    <w:rsid w:val="43994F1E"/>
    <w:rsid w:val="43996CCD"/>
    <w:rsid w:val="43997B68"/>
    <w:rsid w:val="439A3236"/>
    <w:rsid w:val="439A3F6A"/>
    <w:rsid w:val="439A62FF"/>
    <w:rsid w:val="439B0C97"/>
    <w:rsid w:val="439B12F0"/>
    <w:rsid w:val="439B2A45"/>
    <w:rsid w:val="439B4160"/>
    <w:rsid w:val="439B5B7C"/>
    <w:rsid w:val="439B7867"/>
    <w:rsid w:val="439C056B"/>
    <w:rsid w:val="439C0C1F"/>
    <w:rsid w:val="439C34E8"/>
    <w:rsid w:val="439C3574"/>
    <w:rsid w:val="439C368D"/>
    <w:rsid w:val="439C66BB"/>
    <w:rsid w:val="439D02A5"/>
    <w:rsid w:val="439D1273"/>
    <w:rsid w:val="439D137D"/>
    <w:rsid w:val="439D1487"/>
    <w:rsid w:val="439D20AF"/>
    <w:rsid w:val="439D2C89"/>
    <w:rsid w:val="439D37F0"/>
    <w:rsid w:val="439D4A0F"/>
    <w:rsid w:val="439D6726"/>
    <w:rsid w:val="439D6D67"/>
    <w:rsid w:val="439E0787"/>
    <w:rsid w:val="439E2535"/>
    <w:rsid w:val="439E42E3"/>
    <w:rsid w:val="439E6E16"/>
    <w:rsid w:val="439F2D08"/>
    <w:rsid w:val="43A0005B"/>
    <w:rsid w:val="43A01E09"/>
    <w:rsid w:val="43A02171"/>
    <w:rsid w:val="43A02B40"/>
    <w:rsid w:val="43A044FF"/>
    <w:rsid w:val="43A04BAD"/>
    <w:rsid w:val="43A062AD"/>
    <w:rsid w:val="43A10A30"/>
    <w:rsid w:val="43A10D69"/>
    <w:rsid w:val="43A11A21"/>
    <w:rsid w:val="43A14210"/>
    <w:rsid w:val="43A15B81"/>
    <w:rsid w:val="43A16087"/>
    <w:rsid w:val="43A21C02"/>
    <w:rsid w:val="43A3165D"/>
    <w:rsid w:val="43A318F9"/>
    <w:rsid w:val="43A32849"/>
    <w:rsid w:val="43A35D9D"/>
    <w:rsid w:val="43A37B4B"/>
    <w:rsid w:val="43A4017F"/>
    <w:rsid w:val="43A402C3"/>
    <w:rsid w:val="43A40FC9"/>
    <w:rsid w:val="43A4368F"/>
    <w:rsid w:val="43A44DFE"/>
    <w:rsid w:val="43A460BD"/>
    <w:rsid w:val="43A472F0"/>
    <w:rsid w:val="43A50841"/>
    <w:rsid w:val="43A51B15"/>
    <w:rsid w:val="43A53412"/>
    <w:rsid w:val="43A538C3"/>
    <w:rsid w:val="43A53A72"/>
    <w:rsid w:val="43A55671"/>
    <w:rsid w:val="43A564DF"/>
    <w:rsid w:val="43A569CD"/>
    <w:rsid w:val="43A574CE"/>
    <w:rsid w:val="43A623E5"/>
    <w:rsid w:val="43A628DF"/>
    <w:rsid w:val="43A63197"/>
    <w:rsid w:val="43A75B1D"/>
    <w:rsid w:val="43A75F7F"/>
    <w:rsid w:val="43A7763B"/>
    <w:rsid w:val="43A80903"/>
    <w:rsid w:val="43A836D3"/>
    <w:rsid w:val="43A839BF"/>
    <w:rsid w:val="43A8409F"/>
    <w:rsid w:val="43A855D0"/>
    <w:rsid w:val="43A871C2"/>
    <w:rsid w:val="43A87DA1"/>
    <w:rsid w:val="43A91AD9"/>
    <w:rsid w:val="43A91D93"/>
    <w:rsid w:val="43AA0EDA"/>
    <w:rsid w:val="43AA712C"/>
    <w:rsid w:val="43AB3176"/>
    <w:rsid w:val="43AB5343"/>
    <w:rsid w:val="43AB780F"/>
    <w:rsid w:val="43AC15BA"/>
    <w:rsid w:val="43AC1D5E"/>
    <w:rsid w:val="43AC2EA4"/>
    <w:rsid w:val="43AC2F7E"/>
    <w:rsid w:val="43AC4500"/>
    <w:rsid w:val="43AC4C52"/>
    <w:rsid w:val="43AC6A00"/>
    <w:rsid w:val="43AD04C0"/>
    <w:rsid w:val="43AD1BA2"/>
    <w:rsid w:val="43AD1E3D"/>
    <w:rsid w:val="43AD2778"/>
    <w:rsid w:val="43AD3A9C"/>
    <w:rsid w:val="43AD4526"/>
    <w:rsid w:val="43AD4A03"/>
    <w:rsid w:val="43AD4E46"/>
    <w:rsid w:val="43AE09CA"/>
    <w:rsid w:val="43AE3034"/>
    <w:rsid w:val="43AE3AFF"/>
    <w:rsid w:val="43AE3BD4"/>
    <w:rsid w:val="43AE4585"/>
    <w:rsid w:val="43AE4D2D"/>
    <w:rsid w:val="43AE5804"/>
    <w:rsid w:val="43AF029E"/>
    <w:rsid w:val="43AF33DE"/>
    <w:rsid w:val="43AF4207"/>
    <w:rsid w:val="43AF4742"/>
    <w:rsid w:val="43AF54FC"/>
    <w:rsid w:val="43AF5C05"/>
    <w:rsid w:val="43AF64F0"/>
    <w:rsid w:val="43AF6D43"/>
    <w:rsid w:val="43B03BDD"/>
    <w:rsid w:val="43B0415C"/>
    <w:rsid w:val="43B04AEF"/>
    <w:rsid w:val="43B06A6A"/>
    <w:rsid w:val="43B12268"/>
    <w:rsid w:val="43B12C45"/>
    <w:rsid w:val="43B130F6"/>
    <w:rsid w:val="43B14016"/>
    <w:rsid w:val="43B171C3"/>
    <w:rsid w:val="43B21B3C"/>
    <w:rsid w:val="43B236B6"/>
    <w:rsid w:val="43B236C4"/>
    <w:rsid w:val="43B24586"/>
    <w:rsid w:val="43B265C3"/>
    <w:rsid w:val="43B31D8E"/>
    <w:rsid w:val="43B326D0"/>
    <w:rsid w:val="43B34232"/>
    <w:rsid w:val="43B35A16"/>
    <w:rsid w:val="43B371D1"/>
    <w:rsid w:val="43B4164A"/>
    <w:rsid w:val="43B41A77"/>
    <w:rsid w:val="43B42872"/>
    <w:rsid w:val="43B434D5"/>
    <w:rsid w:val="43B43B06"/>
    <w:rsid w:val="43B519EC"/>
    <w:rsid w:val="43B51C76"/>
    <w:rsid w:val="43B534C7"/>
    <w:rsid w:val="43B5471B"/>
    <w:rsid w:val="43B600AD"/>
    <w:rsid w:val="43B615EE"/>
    <w:rsid w:val="43B6162D"/>
    <w:rsid w:val="43B617C6"/>
    <w:rsid w:val="43B6282F"/>
    <w:rsid w:val="43B63935"/>
    <w:rsid w:val="43B64397"/>
    <w:rsid w:val="43B65AD0"/>
    <w:rsid w:val="43B66B2B"/>
    <w:rsid w:val="43B66FE4"/>
    <w:rsid w:val="43B70A87"/>
    <w:rsid w:val="43B753A5"/>
    <w:rsid w:val="43B75827"/>
    <w:rsid w:val="43B8019F"/>
    <w:rsid w:val="43B803F8"/>
    <w:rsid w:val="43B81849"/>
    <w:rsid w:val="43B8278B"/>
    <w:rsid w:val="43B835F7"/>
    <w:rsid w:val="43B83A14"/>
    <w:rsid w:val="43B84475"/>
    <w:rsid w:val="43B86C01"/>
    <w:rsid w:val="43B86CB7"/>
    <w:rsid w:val="43B90147"/>
    <w:rsid w:val="43B90306"/>
    <w:rsid w:val="43B91888"/>
    <w:rsid w:val="43B92000"/>
    <w:rsid w:val="43B92ECB"/>
    <w:rsid w:val="43B934A8"/>
    <w:rsid w:val="43B93E08"/>
    <w:rsid w:val="43B94925"/>
    <w:rsid w:val="43B94E4C"/>
    <w:rsid w:val="43B95123"/>
    <w:rsid w:val="43B9736F"/>
    <w:rsid w:val="43B9763F"/>
    <w:rsid w:val="43BB1407"/>
    <w:rsid w:val="43BB2FC1"/>
    <w:rsid w:val="43BB30E7"/>
    <w:rsid w:val="43BB4E95"/>
    <w:rsid w:val="43BB6C43"/>
    <w:rsid w:val="43BB7C60"/>
    <w:rsid w:val="43BC29BB"/>
    <w:rsid w:val="43BC6AC8"/>
    <w:rsid w:val="43BC7D1B"/>
    <w:rsid w:val="43BD0C0D"/>
    <w:rsid w:val="43BD26D0"/>
    <w:rsid w:val="43BD318E"/>
    <w:rsid w:val="43BD43E0"/>
    <w:rsid w:val="43BD6E5F"/>
    <w:rsid w:val="43BD7F58"/>
    <w:rsid w:val="43BE0DBB"/>
    <w:rsid w:val="43BE287B"/>
    <w:rsid w:val="43BE2B29"/>
    <w:rsid w:val="43BE56FA"/>
    <w:rsid w:val="43BE5738"/>
    <w:rsid w:val="43BE6733"/>
    <w:rsid w:val="43BF1177"/>
    <w:rsid w:val="43BF6A80"/>
    <w:rsid w:val="43C006FD"/>
    <w:rsid w:val="43C024AB"/>
    <w:rsid w:val="43C04259"/>
    <w:rsid w:val="43C04731"/>
    <w:rsid w:val="43C05449"/>
    <w:rsid w:val="43C10182"/>
    <w:rsid w:val="43C114AA"/>
    <w:rsid w:val="43C12D8E"/>
    <w:rsid w:val="43C12F27"/>
    <w:rsid w:val="43C168D9"/>
    <w:rsid w:val="43C231EF"/>
    <w:rsid w:val="43C26223"/>
    <w:rsid w:val="43C27FD1"/>
    <w:rsid w:val="43C30064"/>
    <w:rsid w:val="43C318BF"/>
    <w:rsid w:val="43C33D22"/>
    <w:rsid w:val="43C33D49"/>
    <w:rsid w:val="43C34006"/>
    <w:rsid w:val="43C377B6"/>
    <w:rsid w:val="43C401ED"/>
    <w:rsid w:val="43C40B3F"/>
    <w:rsid w:val="43C4254F"/>
    <w:rsid w:val="43C432AE"/>
    <w:rsid w:val="43C43FF7"/>
    <w:rsid w:val="43C50F96"/>
    <w:rsid w:val="43C53172"/>
    <w:rsid w:val="43C55D14"/>
    <w:rsid w:val="43C56DD3"/>
    <w:rsid w:val="43C57AC2"/>
    <w:rsid w:val="43C57E2B"/>
    <w:rsid w:val="43C60873"/>
    <w:rsid w:val="43C612BB"/>
    <w:rsid w:val="43C63CB3"/>
    <w:rsid w:val="43C63E8C"/>
    <w:rsid w:val="43C67158"/>
    <w:rsid w:val="43C71A8C"/>
    <w:rsid w:val="43C7383A"/>
    <w:rsid w:val="43C741C8"/>
    <w:rsid w:val="43C742DC"/>
    <w:rsid w:val="43C755E8"/>
    <w:rsid w:val="43C801C3"/>
    <w:rsid w:val="43C81360"/>
    <w:rsid w:val="43C83AD3"/>
    <w:rsid w:val="43C84F50"/>
    <w:rsid w:val="43C86274"/>
    <w:rsid w:val="43C867AC"/>
    <w:rsid w:val="43C875B2"/>
    <w:rsid w:val="43C910FC"/>
    <w:rsid w:val="43C92476"/>
    <w:rsid w:val="43C930C9"/>
    <w:rsid w:val="43C93541"/>
    <w:rsid w:val="43C93C41"/>
    <w:rsid w:val="43C95804"/>
    <w:rsid w:val="43C9779E"/>
    <w:rsid w:val="43C97C3C"/>
    <w:rsid w:val="43CA157C"/>
    <w:rsid w:val="43CA332A"/>
    <w:rsid w:val="43CA430E"/>
    <w:rsid w:val="43CA725C"/>
    <w:rsid w:val="43CA7AC2"/>
    <w:rsid w:val="43CB255C"/>
    <w:rsid w:val="43CB418F"/>
    <w:rsid w:val="43CB512D"/>
    <w:rsid w:val="43CB7108"/>
    <w:rsid w:val="43CC0E50"/>
    <w:rsid w:val="43CC2BFE"/>
    <w:rsid w:val="43CC3AB9"/>
    <w:rsid w:val="43CC52F4"/>
    <w:rsid w:val="43CC5D8F"/>
    <w:rsid w:val="43CC5EAA"/>
    <w:rsid w:val="43CC65BD"/>
    <w:rsid w:val="43CD3B33"/>
    <w:rsid w:val="43CD58C9"/>
    <w:rsid w:val="43CD5F25"/>
    <w:rsid w:val="43CD6976"/>
    <w:rsid w:val="43CD7A4D"/>
    <w:rsid w:val="43CE261E"/>
    <w:rsid w:val="43CE2E1A"/>
    <w:rsid w:val="43CE47D0"/>
    <w:rsid w:val="43CE4AB0"/>
    <w:rsid w:val="43CF26EE"/>
    <w:rsid w:val="43CF3884"/>
    <w:rsid w:val="43CF3AAE"/>
    <w:rsid w:val="43CF505D"/>
    <w:rsid w:val="43D02202"/>
    <w:rsid w:val="43D03B66"/>
    <w:rsid w:val="43D07B0F"/>
    <w:rsid w:val="43D10383"/>
    <w:rsid w:val="43D10909"/>
    <w:rsid w:val="43D16466"/>
    <w:rsid w:val="43D2159D"/>
    <w:rsid w:val="43D23F8D"/>
    <w:rsid w:val="43D249D4"/>
    <w:rsid w:val="43D261FB"/>
    <w:rsid w:val="43D30430"/>
    <w:rsid w:val="43D321DE"/>
    <w:rsid w:val="43D3503C"/>
    <w:rsid w:val="43D408FB"/>
    <w:rsid w:val="43D45F57"/>
    <w:rsid w:val="43D47D05"/>
    <w:rsid w:val="43D47F5D"/>
    <w:rsid w:val="43D50701"/>
    <w:rsid w:val="43D57284"/>
    <w:rsid w:val="43D61CCF"/>
    <w:rsid w:val="43D61DF7"/>
    <w:rsid w:val="43D6268A"/>
    <w:rsid w:val="43D63A7D"/>
    <w:rsid w:val="43D74E11"/>
    <w:rsid w:val="43D76AC2"/>
    <w:rsid w:val="43D76C2E"/>
    <w:rsid w:val="43D804C6"/>
    <w:rsid w:val="43D81BFD"/>
    <w:rsid w:val="43D8226A"/>
    <w:rsid w:val="43D828CB"/>
    <w:rsid w:val="43D83C99"/>
    <w:rsid w:val="43D84B60"/>
    <w:rsid w:val="43D8535A"/>
    <w:rsid w:val="43D85A47"/>
    <w:rsid w:val="43D862A4"/>
    <w:rsid w:val="43D917BF"/>
    <w:rsid w:val="43D9217C"/>
    <w:rsid w:val="43D9356D"/>
    <w:rsid w:val="43D9483A"/>
    <w:rsid w:val="43D9531B"/>
    <w:rsid w:val="43D95780"/>
    <w:rsid w:val="43D97731"/>
    <w:rsid w:val="43DA0321"/>
    <w:rsid w:val="43DA0559"/>
    <w:rsid w:val="43DA0D2A"/>
    <w:rsid w:val="43DA2A8F"/>
    <w:rsid w:val="43DA3792"/>
    <w:rsid w:val="43DA4985"/>
    <w:rsid w:val="43DA4E87"/>
    <w:rsid w:val="43DA6642"/>
    <w:rsid w:val="43DA696C"/>
    <w:rsid w:val="43DB1C50"/>
    <w:rsid w:val="43DB5537"/>
    <w:rsid w:val="43DB5854"/>
    <w:rsid w:val="43DB72E5"/>
    <w:rsid w:val="43DC1117"/>
    <w:rsid w:val="43DC34E1"/>
    <w:rsid w:val="43DC34ED"/>
    <w:rsid w:val="43DC4977"/>
    <w:rsid w:val="43DD12AF"/>
    <w:rsid w:val="43DD1DDE"/>
    <w:rsid w:val="43DD2636"/>
    <w:rsid w:val="43DD305D"/>
    <w:rsid w:val="43DD389A"/>
    <w:rsid w:val="43DE0290"/>
    <w:rsid w:val="43DE0B83"/>
    <w:rsid w:val="43DE0DC4"/>
    <w:rsid w:val="43DE2931"/>
    <w:rsid w:val="43DE57F5"/>
    <w:rsid w:val="43DF0F8E"/>
    <w:rsid w:val="43DF143E"/>
    <w:rsid w:val="43DF27B6"/>
    <w:rsid w:val="43DF40FD"/>
    <w:rsid w:val="43DF41E8"/>
    <w:rsid w:val="43DF5027"/>
    <w:rsid w:val="43DF63AB"/>
    <w:rsid w:val="43E00F06"/>
    <w:rsid w:val="43E01307"/>
    <w:rsid w:val="43E01716"/>
    <w:rsid w:val="43E01CFB"/>
    <w:rsid w:val="43E035A6"/>
    <w:rsid w:val="43E048FB"/>
    <w:rsid w:val="43E059E1"/>
    <w:rsid w:val="43E066A9"/>
    <w:rsid w:val="43E06D85"/>
    <w:rsid w:val="43E15EC3"/>
    <w:rsid w:val="43E16314"/>
    <w:rsid w:val="43E17353"/>
    <w:rsid w:val="43E202FE"/>
    <w:rsid w:val="43E20674"/>
    <w:rsid w:val="43E22422"/>
    <w:rsid w:val="43E23D98"/>
    <w:rsid w:val="43E24D74"/>
    <w:rsid w:val="43E268C5"/>
    <w:rsid w:val="43E27BA9"/>
    <w:rsid w:val="43E333B4"/>
    <w:rsid w:val="43E41C5D"/>
    <w:rsid w:val="43E443EC"/>
    <w:rsid w:val="43E445DF"/>
    <w:rsid w:val="43E45E85"/>
    <w:rsid w:val="43E51F12"/>
    <w:rsid w:val="43E52DF0"/>
    <w:rsid w:val="43E551C3"/>
    <w:rsid w:val="43E557C0"/>
    <w:rsid w:val="43E64CC4"/>
    <w:rsid w:val="43E650EC"/>
    <w:rsid w:val="43E73EDC"/>
    <w:rsid w:val="43E75A28"/>
    <w:rsid w:val="43E77A38"/>
    <w:rsid w:val="43E80064"/>
    <w:rsid w:val="43E819D5"/>
    <w:rsid w:val="43E81BAE"/>
    <w:rsid w:val="43E837B0"/>
    <w:rsid w:val="43E851C5"/>
    <w:rsid w:val="43E854C6"/>
    <w:rsid w:val="43E8598D"/>
    <w:rsid w:val="43E86866"/>
    <w:rsid w:val="43E908BD"/>
    <w:rsid w:val="43E91A02"/>
    <w:rsid w:val="43E96831"/>
    <w:rsid w:val="43E97C54"/>
    <w:rsid w:val="43EA06B6"/>
    <w:rsid w:val="43EA0D87"/>
    <w:rsid w:val="43EA1506"/>
    <w:rsid w:val="43EA32B9"/>
    <w:rsid w:val="43EA7D9C"/>
    <w:rsid w:val="43EB1B46"/>
    <w:rsid w:val="43EB31B5"/>
    <w:rsid w:val="43EB351A"/>
    <w:rsid w:val="43EB5803"/>
    <w:rsid w:val="43EB74BB"/>
    <w:rsid w:val="43EC14F2"/>
    <w:rsid w:val="43EC2FD6"/>
    <w:rsid w:val="43EC32A0"/>
    <w:rsid w:val="43EC3A5A"/>
    <w:rsid w:val="43EC50C0"/>
    <w:rsid w:val="43EC5BA7"/>
    <w:rsid w:val="43ED0DC6"/>
    <w:rsid w:val="43ED182C"/>
    <w:rsid w:val="43ED46E0"/>
    <w:rsid w:val="43ED589F"/>
    <w:rsid w:val="43ED60BF"/>
    <w:rsid w:val="43ED7037"/>
    <w:rsid w:val="43EE08E9"/>
    <w:rsid w:val="43EE0957"/>
    <w:rsid w:val="43EE2796"/>
    <w:rsid w:val="43EE526A"/>
    <w:rsid w:val="43EE7018"/>
    <w:rsid w:val="43EF2D90"/>
    <w:rsid w:val="43EF3098"/>
    <w:rsid w:val="43EF3692"/>
    <w:rsid w:val="43F0250F"/>
    <w:rsid w:val="43F02DE7"/>
    <w:rsid w:val="43F11397"/>
    <w:rsid w:val="43F12187"/>
    <w:rsid w:val="43F14D5A"/>
    <w:rsid w:val="43F163AA"/>
    <w:rsid w:val="43F16B09"/>
    <w:rsid w:val="43F21A19"/>
    <w:rsid w:val="43F22F06"/>
    <w:rsid w:val="43F23474"/>
    <w:rsid w:val="43F24430"/>
    <w:rsid w:val="43F263DD"/>
    <w:rsid w:val="43F32EA9"/>
    <w:rsid w:val="43F33419"/>
    <w:rsid w:val="43F3462F"/>
    <w:rsid w:val="43F34981"/>
    <w:rsid w:val="43F35AB7"/>
    <w:rsid w:val="43F37261"/>
    <w:rsid w:val="43F37B08"/>
    <w:rsid w:val="43F40F84"/>
    <w:rsid w:val="43F42155"/>
    <w:rsid w:val="43F44339"/>
    <w:rsid w:val="43F452FC"/>
    <w:rsid w:val="43F519B1"/>
    <w:rsid w:val="43F557C9"/>
    <w:rsid w:val="43F559B4"/>
    <w:rsid w:val="43F565F9"/>
    <w:rsid w:val="43F61428"/>
    <w:rsid w:val="43F61530"/>
    <w:rsid w:val="43F62FA6"/>
    <w:rsid w:val="43F6403E"/>
    <w:rsid w:val="43F655E3"/>
    <w:rsid w:val="43F65ECD"/>
    <w:rsid w:val="43F66327"/>
    <w:rsid w:val="43F67150"/>
    <w:rsid w:val="43F67EA8"/>
    <w:rsid w:val="43F703F3"/>
    <w:rsid w:val="43F7069A"/>
    <w:rsid w:val="43F735BB"/>
    <w:rsid w:val="43F742CE"/>
    <w:rsid w:val="43F75401"/>
    <w:rsid w:val="43F7662D"/>
    <w:rsid w:val="43F80020"/>
    <w:rsid w:val="43F81BFB"/>
    <w:rsid w:val="43F81C45"/>
    <w:rsid w:val="43F839F3"/>
    <w:rsid w:val="43F860E9"/>
    <w:rsid w:val="43F86E9A"/>
    <w:rsid w:val="43F94DFC"/>
    <w:rsid w:val="43F96D1B"/>
    <w:rsid w:val="43F9776B"/>
    <w:rsid w:val="43FA016B"/>
    <w:rsid w:val="43FA0B2A"/>
    <w:rsid w:val="43FA3057"/>
    <w:rsid w:val="43FA5005"/>
    <w:rsid w:val="43FA667C"/>
    <w:rsid w:val="43FA66C0"/>
    <w:rsid w:val="43FA7BBC"/>
    <w:rsid w:val="43FA7E3D"/>
    <w:rsid w:val="43FB163B"/>
    <w:rsid w:val="43FB1735"/>
    <w:rsid w:val="43FB34E3"/>
    <w:rsid w:val="43FB3527"/>
    <w:rsid w:val="43FC12CE"/>
    <w:rsid w:val="43FC2B2D"/>
    <w:rsid w:val="43FC569C"/>
    <w:rsid w:val="43FD05BD"/>
    <w:rsid w:val="43FD1652"/>
    <w:rsid w:val="43FD2068"/>
    <w:rsid w:val="43FD36FF"/>
    <w:rsid w:val="43FD3887"/>
    <w:rsid w:val="43FD4086"/>
    <w:rsid w:val="43FD51A5"/>
    <w:rsid w:val="43FD53EB"/>
    <w:rsid w:val="43FD54AD"/>
    <w:rsid w:val="43FD725B"/>
    <w:rsid w:val="43FD743E"/>
    <w:rsid w:val="43FE06F0"/>
    <w:rsid w:val="43FE4B7C"/>
    <w:rsid w:val="43FE4D59"/>
    <w:rsid w:val="43FE4D82"/>
    <w:rsid w:val="43FE659A"/>
    <w:rsid w:val="43FE6B87"/>
    <w:rsid w:val="43FE7FBC"/>
    <w:rsid w:val="43FF1225"/>
    <w:rsid w:val="43FF6EED"/>
    <w:rsid w:val="43FF796B"/>
    <w:rsid w:val="44000AFA"/>
    <w:rsid w:val="44002387"/>
    <w:rsid w:val="440028DC"/>
    <w:rsid w:val="44004F9E"/>
    <w:rsid w:val="440054AD"/>
    <w:rsid w:val="44006D4C"/>
    <w:rsid w:val="44007EDB"/>
    <w:rsid w:val="44010498"/>
    <w:rsid w:val="440120B0"/>
    <w:rsid w:val="44015A9E"/>
    <w:rsid w:val="44017814"/>
    <w:rsid w:val="44022AC4"/>
    <w:rsid w:val="44022CEC"/>
    <w:rsid w:val="440234A3"/>
    <w:rsid w:val="44024872"/>
    <w:rsid w:val="44027DCD"/>
    <w:rsid w:val="440305EA"/>
    <w:rsid w:val="44031A64"/>
    <w:rsid w:val="4403315F"/>
    <w:rsid w:val="440348AB"/>
    <w:rsid w:val="440426ED"/>
    <w:rsid w:val="44043E2E"/>
    <w:rsid w:val="44044534"/>
    <w:rsid w:val="44044A8E"/>
    <w:rsid w:val="4404683C"/>
    <w:rsid w:val="44051FB6"/>
    <w:rsid w:val="440521B7"/>
    <w:rsid w:val="440525B4"/>
    <w:rsid w:val="44054E88"/>
    <w:rsid w:val="44055A2D"/>
    <w:rsid w:val="44056110"/>
    <w:rsid w:val="4405646E"/>
    <w:rsid w:val="440565DD"/>
    <w:rsid w:val="4406059B"/>
    <w:rsid w:val="44065357"/>
    <w:rsid w:val="4406550C"/>
    <w:rsid w:val="4406674E"/>
    <w:rsid w:val="440700DA"/>
    <w:rsid w:val="4407106E"/>
    <w:rsid w:val="44071E88"/>
    <w:rsid w:val="440727FF"/>
    <w:rsid w:val="4407622F"/>
    <w:rsid w:val="44076653"/>
    <w:rsid w:val="440844E4"/>
    <w:rsid w:val="44084C8C"/>
    <w:rsid w:val="44090C4A"/>
    <w:rsid w:val="44091E87"/>
    <w:rsid w:val="44093E52"/>
    <w:rsid w:val="440950CF"/>
    <w:rsid w:val="44095C00"/>
    <w:rsid w:val="4409691C"/>
    <w:rsid w:val="440A247E"/>
    <w:rsid w:val="440A3726"/>
    <w:rsid w:val="440A4301"/>
    <w:rsid w:val="440A5007"/>
    <w:rsid w:val="440A5825"/>
    <w:rsid w:val="440A655F"/>
    <w:rsid w:val="440A677A"/>
    <w:rsid w:val="440A6D4B"/>
    <w:rsid w:val="440A792E"/>
    <w:rsid w:val="440A7BCA"/>
    <w:rsid w:val="440A7D25"/>
    <w:rsid w:val="440B098B"/>
    <w:rsid w:val="440B1130"/>
    <w:rsid w:val="440B2A75"/>
    <w:rsid w:val="440B4978"/>
    <w:rsid w:val="440B5E1C"/>
    <w:rsid w:val="440C317A"/>
    <w:rsid w:val="440C3942"/>
    <w:rsid w:val="440C3A50"/>
    <w:rsid w:val="440C56F0"/>
    <w:rsid w:val="440C719A"/>
    <w:rsid w:val="440C760E"/>
    <w:rsid w:val="440D1EF2"/>
    <w:rsid w:val="440D50C0"/>
    <w:rsid w:val="440D60D4"/>
    <w:rsid w:val="440E025B"/>
    <w:rsid w:val="440E08A3"/>
    <w:rsid w:val="440E1469"/>
    <w:rsid w:val="440E6422"/>
    <w:rsid w:val="440E76BA"/>
    <w:rsid w:val="440F2183"/>
    <w:rsid w:val="440F410E"/>
    <w:rsid w:val="440F51E1"/>
    <w:rsid w:val="440F6F8F"/>
    <w:rsid w:val="44103433"/>
    <w:rsid w:val="44103E03"/>
    <w:rsid w:val="44104FA2"/>
    <w:rsid w:val="441078AF"/>
    <w:rsid w:val="44110F59"/>
    <w:rsid w:val="44111EF6"/>
    <w:rsid w:val="44113203"/>
    <w:rsid w:val="44114AB5"/>
    <w:rsid w:val="44124CF1"/>
    <w:rsid w:val="44126357"/>
    <w:rsid w:val="441278C2"/>
    <w:rsid w:val="44130D52"/>
    <w:rsid w:val="4413108B"/>
    <w:rsid w:val="441324D4"/>
    <w:rsid w:val="44133640"/>
    <w:rsid w:val="44134CD1"/>
    <w:rsid w:val="4413597E"/>
    <w:rsid w:val="44136A7F"/>
    <w:rsid w:val="441376FA"/>
    <w:rsid w:val="441427F7"/>
    <w:rsid w:val="441445A5"/>
    <w:rsid w:val="441454E1"/>
    <w:rsid w:val="44147E9F"/>
    <w:rsid w:val="44150A49"/>
    <w:rsid w:val="441520EF"/>
    <w:rsid w:val="44152677"/>
    <w:rsid w:val="44153672"/>
    <w:rsid w:val="441546AA"/>
    <w:rsid w:val="44154DB3"/>
    <w:rsid w:val="4416031D"/>
    <w:rsid w:val="441617A9"/>
    <w:rsid w:val="441628B7"/>
    <w:rsid w:val="44163129"/>
    <w:rsid w:val="44163C75"/>
    <w:rsid w:val="441647C1"/>
    <w:rsid w:val="441652D8"/>
    <w:rsid w:val="44165930"/>
    <w:rsid w:val="441666F4"/>
    <w:rsid w:val="441674EC"/>
    <w:rsid w:val="441676D3"/>
    <w:rsid w:val="44177FD2"/>
    <w:rsid w:val="4418099C"/>
    <w:rsid w:val="44181C84"/>
    <w:rsid w:val="44181FF3"/>
    <w:rsid w:val="441822E7"/>
    <w:rsid w:val="44183734"/>
    <w:rsid w:val="44184095"/>
    <w:rsid w:val="44185E43"/>
    <w:rsid w:val="44191CE1"/>
    <w:rsid w:val="441920D1"/>
    <w:rsid w:val="44193765"/>
    <w:rsid w:val="44193CB0"/>
    <w:rsid w:val="44194BC4"/>
    <w:rsid w:val="44197F15"/>
    <w:rsid w:val="441A7E0D"/>
    <w:rsid w:val="441B20B5"/>
    <w:rsid w:val="441B3B85"/>
    <w:rsid w:val="441B4AFC"/>
    <w:rsid w:val="441B58DA"/>
    <w:rsid w:val="441B5933"/>
    <w:rsid w:val="441B74E4"/>
    <w:rsid w:val="441C0D9C"/>
    <w:rsid w:val="441C0E50"/>
    <w:rsid w:val="441C3545"/>
    <w:rsid w:val="441C3549"/>
    <w:rsid w:val="441C4681"/>
    <w:rsid w:val="441D36DC"/>
    <w:rsid w:val="441D49D5"/>
    <w:rsid w:val="441D573C"/>
    <w:rsid w:val="441D5B50"/>
    <w:rsid w:val="441E180D"/>
    <w:rsid w:val="441E2106"/>
    <w:rsid w:val="441E5A61"/>
    <w:rsid w:val="441E5B8E"/>
    <w:rsid w:val="441E71D2"/>
    <w:rsid w:val="441F05E8"/>
    <w:rsid w:val="441F0A36"/>
    <w:rsid w:val="441F0C4D"/>
    <w:rsid w:val="441F1654"/>
    <w:rsid w:val="441F49BB"/>
    <w:rsid w:val="441F5424"/>
    <w:rsid w:val="441F697F"/>
    <w:rsid w:val="441F72F5"/>
    <w:rsid w:val="441F7966"/>
    <w:rsid w:val="4420119C"/>
    <w:rsid w:val="44201EC6"/>
    <w:rsid w:val="442027FD"/>
    <w:rsid w:val="44204EDB"/>
    <w:rsid w:val="442055B8"/>
    <w:rsid w:val="4420626A"/>
    <w:rsid w:val="442073EE"/>
    <w:rsid w:val="4421269E"/>
    <w:rsid w:val="442135DE"/>
    <w:rsid w:val="44213794"/>
    <w:rsid w:val="44216EB8"/>
    <w:rsid w:val="44220557"/>
    <w:rsid w:val="44220750"/>
    <w:rsid w:val="44220C84"/>
    <w:rsid w:val="44222311"/>
    <w:rsid w:val="44222B26"/>
    <w:rsid w:val="44223166"/>
    <w:rsid w:val="44224F14"/>
    <w:rsid w:val="44226CC2"/>
    <w:rsid w:val="44227892"/>
    <w:rsid w:val="442347E8"/>
    <w:rsid w:val="44235A3D"/>
    <w:rsid w:val="4424030B"/>
    <w:rsid w:val="44240C8C"/>
    <w:rsid w:val="442413AE"/>
    <w:rsid w:val="44242A3A"/>
    <w:rsid w:val="44243452"/>
    <w:rsid w:val="4424448C"/>
    <w:rsid w:val="44244A60"/>
    <w:rsid w:val="44250560"/>
    <w:rsid w:val="442529C4"/>
    <w:rsid w:val="44254A04"/>
    <w:rsid w:val="44255D38"/>
    <w:rsid w:val="442567B2"/>
    <w:rsid w:val="44262549"/>
    <w:rsid w:val="44266859"/>
    <w:rsid w:val="4426781E"/>
    <w:rsid w:val="44270658"/>
    <w:rsid w:val="4427077C"/>
    <w:rsid w:val="4427252A"/>
    <w:rsid w:val="44272F23"/>
    <w:rsid w:val="442742D8"/>
    <w:rsid w:val="4427506D"/>
    <w:rsid w:val="44280B6A"/>
    <w:rsid w:val="44282717"/>
    <w:rsid w:val="442838FD"/>
    <w:rsid w:val="442858E1"/>
    <w:rsid w:val="442865FA"/>
    <w:rsid w:val="44292864"/>
    <w:rsid w:val="4429449C"/>
    <w:rsid w:val="442946B9"/>
    <w:rsid w:val="442962A2"/>
    <w:rsid w:val="442A1571"/>
    <w:rsid w:val="442A5B49"/>
    <w:rsid w:val="442A5B77"/>
    <w:rsid w:val="442A61DE"/>
    <w:rsid w:val="442A7EC4"/>
    <w:rsid w:val="442B18FE"/>
    <w:rsid w:val="442B1C7D"/>
    <w:rsid w:val="442B201A"/>
    <w:rsid w:val="442B6FD9"/>
    <w:rsid w:val="442C18EF"/>
    <w:rsid w:val="442C2AB4"/>
    <w:rsid w:val="442C5D93"/>
    <w:rsid w:val="442C7B41"/>
    <w:rsid w:val="442D0534"/>
    <w:rsid w:val="442E1B0B"/>
    <w:rsid w:val="442E38B9"/>
    <w:rsid w:val="442E5667"/>
    <w:rsid w:val="442E595A"/>
    <w:rsid w:val="442F6DEA"/>
    <w:rsid w:val="44300BBC"/>
    <w:rsid w:val="44300C50"/>
    <w:rsid w:val="44305A50"/>
    <w:rsid w:val="443133A9"/>
    <w:rsid w:val="443142DB"/>
    <w:rsid w:val="44315157"/>
    <w:rsid w:val="44316F05"/>
    <w:rsid w:val="44322C1E"/>
    <w:rsid w:val="443239D6"/>
    <w:rsid w:val="443240AC"/>
    <w:rsid w:val="44324820"/>
    <w:rsid w:val="4432539B"/>
    <w:rsid w:val="4432576B"/>
    <w:rsid w:val="443304A8"/>
    <w:rsid w:val="44330ECF"/>
    <w:rsid w:val="44333D5B"/>
    <w:rsid w:val="4433405F"/>
    <w:rsid w:val="44334981"/>
    <w:rsid w:val="44336BFB"/>
    <w:rsid w:val="44337121"/>
    <w:rsid w:val="44337263"/>
    <w:rsid w:val="4434031F"/>
    <w:rsid w:val="44340410"/>
    <w:rsid w:val="443417CC"/>
    <w:rsid w:val="443469F5"/>
    <w:rsid w:val="4434759F"/>
    <w:rsid w:val="44352E99"/>
    <w:rsid w:val="443552FE"/>
    <w:rsid w:val="44357604"/>
    <w:rsid w:val="443609BF"/>
    <w:rsid w:val="4436276D"/>
    <w:rsid w:val="44364141"/>
    <w:rsid w:val="44365977"/>
    <w:rsid w:val="44365A46"/>
    <w:rsid w:val="44366CBD"/>
    <w:rsid w:val="44367BAF"/>
    <w:rsid w:val="4437123A"/>
    <w:rsid w:val="44373A20"/>
    <w:rsid w:val="443749C3"/>
    <w:rsid w:val="4437557C"/>
    <w:rsid w:val="44376621"/>
    <w:rsid w:val="44377898"/>
    <w:rsid w:val="44380293"/>
    <w:rsid w:val="44382936"/>
    <w:rsid w:val="443844BB"/>
    <w:rsid w:val="44384737"/>
    <w:rsid w:val="443864E5"/>
    <w:rsid w:val="44386A0C"/>
    <w:rsid w:val="44395496"/>
    <w:rsid w:val="44396516"/>
    <w:rsid w:val="443A04B0"/>
    <w:rsid w:val="443A563E"/>
    <w:rsid w:val="443A5749"/>
    <w:rsid w:val="443A5A67"/>
    <w:rsid w:val="443A5BCD"/>
    <w:rsid w:val="443A69ED"/>
    <w:rsid w:val="443B3479"/>
    <w:rsid w:val="443B5FD6"/>
    <w:rsid w:val="443B6ACE"/>
    <w:rsid w:val="443B7D84"/>
    <w:rsid w:val="443C2568"/>
    <w:rsid w:val="443C3A44"/>
    <w:rsid w:val="443C4228"/>
    <w:rsid w:val="443C51D0"/>
    <w:rsid w:val="443C7FAA"/>
    <w:rsid w:val="443D1DF4"/>
    <w:rsid w:val="443D287E"/>
    <w:rsid w:val="443D361B"/>
    <w:rsid w:val="443D3AFC"/>
    <w:rsid w:val="443D58AA"/>
    <w:rsid w:val="443D74DA"/>
    <w:rsid w:val="443E090F"/>
    <w:rsid w:val="443E544F"/>
    <w:rsid w:val="443E5AC1"/>
    <w:rsid w:val="443E6CDE"/>
    <w:rsid w:val="443E6DD6"/>
    <w:rsid w:val="443E6DD9"/>
    <w:rsid w:val="443F0FAC"/>
    <w:rsid w:val="443F1622"/>
    <w:rsid w:val="443F3FB6"/>
    <w:rsid w:val="443F5AC6"/>
    <w:rsid w:val="443F5F50"/>
    <w:rsid w:val="44402940"/>
    <w:rsid w:val="444035EC"/>
    <w:rsid w:val="444052FB"/>
    <w:rsid w:val="4440539A"/>
    <w:rsid w:val="444058A7"/>
    <w:rsid w:val="444059A5"/>
    <w:rsid w:val="44405CD1"/>
    <w:rsid w:val="44406040"/>
    <w:rsid w:val="444061B3"/>
    <w:rsid w:val="4441183E"/>
    <w:rsid w:val="44412933"/>
    <w:rsid w:val="444147B5"/>
    <w:rsid w:val="44415B71"/>
    <w:rsid w:val="44417602"/>
    <w:rsid w:val="44417623"/>
    <w:rsid w:val="44421112"/>
    <w:rsid w:val="44425260"/>
    <w:rsid w:val="444255B6"/>
    <w:rsid w:val="44426E70"/>
    <w:rsid w:val="44427364"/>
    <w:rsid w:val="44427CF2"/>
    <w:rsid w:val="444348D2"/>
    <w:rsid w:val="44434B3D"/>
    <w:rsid w:val="44435B44"/>
    <w:rsid w:val="4444120B"/>
    <w:rsid w:val="444412C1"/>
    <w:rsid w:val="444426BB"/>
    <w:rsid w:val="444430DC"/>
    <w:rsid w:val="44443F80"/>
    <w:rsid w:val="44444E8A"/>
    <w:rsid w:val="44447F91"/>
    <w:rsid w:val="44450C02"/>
    <w:rsid w:val="444520B3"/>
    <w:rsid w:val="444529B0"/>
    <w:rsid w:val="4445748D"/>
    <w:rsid w:val="444576B3"/>
    <w:rsid w:val="44460CF6"/>
    <w:rsid w:val="44460EFF"/>
    <w:rsid w:val="44463A99"/>
    <w:rsid w:val="44466E54"/>
    <w:rsid w:val="44476729"/>
    <w:rsid w:val="444810D2"/>
    <w:rsid w:val="44483DCD"/>
    <w:rsid w:val="444906F3"/>
    <w:rsid w:val="444924A1"/>
    <w:rsid w:val="444925FC"/>
    <w:rsid w:val="44495DBB"/>
    <w:rsid w:val="44497158"/>
    <w:rsid w:val="444A0127"/>
    <w:rsid w:val="444A0870"/>
    <w:rsid w:val="444A1B1E"/>
    <w:rsid w:val="444A243A"/>
    <w:rsid w:val="444A28E2"/>
    <w:rsid w:val="444A39F2"/>
    <w:rsid w:val="444A5133"/>
    <w:rsid w:val="444A7FC7"/>
    <w:rsid w:val="444B414F"/>
    <w:rsid w:val="444B446B"/>
    <w:rsid w:val="444B50EB"/>
    <w:rsid w:val="444B7A53"/>
    <w:rsid w:val="444C2132"/>
    <w:rsid w:val="444C223E"/>
    <w:rsid w:val="444C3D3F"/>
    <w:rsid w:val="444C6312"/>
    <w:rsid w:val="444C65CA"/>
    <w:rsid w:val="444C672F"/>
    <w:rsid w:val="444D09DA"/>
    <w:rsid w:val="444D1FC9"/>
    <w:rsid w:val="444D217E"/>
    <w:rsid w:val="444D2334"/>
    <w:rsid w:val="444D430B"/>
    <w:rsid w:val="444D5F59"/>
    <w:rsid w:val="444E014F"/>
    <w:rsid w:val="444E1587"/>
    <w:rsid w:val="444E1AA8"/>
    <w:rsid w:val="444E2335"/>
    <w:rsid w:val="444E298A"/>
    <w:rsid w:val="444E3F5B"/>
    <w:rsid w:val="444E6C47"/>
    <w:rsid w:val="444E7AB7"/>
    <w:rsid w:val="444F02BA"/>
    <w:rsid w:val="444F0625"/>
    <w:rsid w:val="444F55DD"/>
    <w:rsid w:val="444F611F"/>
    <w:rsid w:val="44500447"/>
    <w:rsid w:val="44502A2D"/>
    <w:rsid w:val="44502CF0"/>
    <w:rsid w:val="4450382F"/>
    <w:rsid w:val="445045EE"/>
    <w:rsid w:val="44505CAE"/>
    <w:rsid w:val="44507864"/>
    <w:rsid w:val="44507CD3"/>
    <w:rsid w:val="44510F63"/>
    <w:rsid w:val="44514ED7"/>
    <w:rsid w:val="445175A7"/>
    <w:rsid w:val="4452106E"/>
    <w:rsid w:val="44521783"/>
    <w:rsid w:val="44522184"/>
    <w:rsid w:val="44523CC0"/>
    <w:rsid w:val="445241F3"/>
    <w:rsid w:val="44527976"/>
    <w:rsid w:val="44530811"/>
    <w:rsid w:val="44531193"/>
    <w:rsid w:val="4453323E"/>
    <w:rsid w:val="4453331F"/>
    <w:rsid w:val="44533D84"/>
    <w:rsid w:val="4453655D"/>
    <w:rsid w:val="4454106F"/>
    <w:rsid w:val="44547D4D"/>
    <w:rsid w:val="44550E45"/>
    <w:rsid w:val="4455128E"/>
    <w:rsid w:val="445514FE"/>
    <w:rsid w:val="4455227B"/>
    <w:rsid w:val="4456074E"/>
    <w:rsid w:val="445611EA"/>
    <w:rsid w:val="445618B1"/>
    <w:rsid w:val="44562022"/>
    <w:rsid w:val="44562FD1"/>
    <w:rsid w:val="4456785A"/>
    <w:rsid w:val="44567A05"/>
    <w:rsid w:val="445750DD"/>
    <w:rsid w:val="4457604E"/>
    <w:rsid w:val="44577515"/>
    <w:rsid w:val="44580309"/>
    <w:rsid w:val="44580936"/>
    <w:rsid w:val="44580BC7"/>
    <w:rsid w:val="44581A07"/>
    <w:rsid w:val="445826E4"/>
    <w:rsid w:val="44591C0D"/>
    <w:rsid w:val="44591CCB"/>
    <w:rsid w:val="44592057"/>
    <w:rsid w:val="44592FE0"/>
    <w:rsid w:val="445A0A22"/>
    <w:rsid w:val="445A3110"/>
    <w:rsid w:val="445A38E1"/>
    <w:rsid w:val="445A46AE"/>
    <w:rsid w:val="445A645C"/>
    <w:rsid w:val="445A7C46"/>
    <w:rsid w:val="445B0426"/>
    <w:rsid w:val="445B21D4"/>
    <w:rsid w:val="445B33E3"/>
    <w:rsid w:val="445B7548"/>
    <w:rsid w:val="445C0797"/>
    <w:rsid w:val="445C2210"/>
    <w:rsid w:val="445C47A6"/>
    <w:rsid w:val="445C6678"/>
    <w:rsid w:val="445D23B2"/>
    <w:rsid w:val="445D2FB0"/>
    <w:rsid w:val="445D5F4C"/>
    <w:rsid w:val="445D66D1"/>
    <w:rsid w:val="445D7CFA"/>
    <w:rsid w:val="445E1FCB"/>
    <w:rsid w:val="445E48ED"/>
    <w:rsid w:val="445E6618"/>
    <w:rsid w:val="445F1CC4"/>
    <w:rsid w:val="445F3A72"/>
    <w:rsid w:val="445F52BE"/>
    <w:rsid w:val="445F7C33"/>
    <w:rsid w:val="445F7F16"/>
    <w:rsid w:val="446015AA"/>
    <w:rsid w:val="44602F9F"/>
    <w:rsid w:val="44606423"/>
    <w:rsid w:val="446077EA"/>
    <w:rsid w:val="44613C8E"/>
    <w:rsid w:val="44614604"/>
    <w:rsid w:val="44615A3C"/>
    <w:rsid w:val="446175AE"/>
    <w:rsid w:val="446217B4"/>
    <w:rsid w:val="44622580"/>
    <w:rsid w:val="44623109"/>
    <w:rsid w:val="44623562"/>
    <w:rsid w:val="446251BD"/>
    <w:rsid w:val="44625BF8"/>
    <w:rsid w:val="44625D23"/>
    <w:rsid w:val="44626E27"/>
    <w:rsid w:val="44627D18"/>
    <w:rsid w:val="446333FF"/>
    <w:rsid w:val="44634470"/>
    <w:rsid w:val="44634D8B"/>
    <w:rsid w:val="44637D40"/>
    <w:rsid w:val="44641089"/>
    <w:rsid w:val="44641A64"/>
    <w:rsid w:val="4464283B"/>
    <w:rsid w:val="44644303"/>
    <w:rsid w:val="44644A01"/>
    <w:rsid w:val="4464552C"/>
    <w:rsid w:val="446472DA"/>
    <w:rsid w:val="446474FF"/>
    <w:rsid w:val="446505FA"/>
    <w:rsid w:val="44652109"/>
    <w:rsid w:val="44652860"/>
    <w:rsid w:val="446537FA"/>
    <w:rsid w:val="44654E01"/>
    <w:rsid w:val="446612A5"/>
    <w:rsid w:val="44661A8A"/>
    <w:rsid w:val="44662628"/>
    <w:rsid w:val="44663053"/>
    <w:rsid w:val="44670E84"/>
    <w:rsid w:val="4467501D"/>
    <w:rsid w:val="44676DCB"/>
    <w:rsid w:val="446777BE"/>
    <w:rsid w:val="44681F54"/>
    <w:rsid w:val="44685683"/>
    <w:rsid w:val="4469070A"/>
    <w:rsid w:val="44692B43"/>
    <w:rsid w:val="446948F1"/>
    <w:rsid w:val="44695E40"/>
    <w:rsid w:val="4469669F"/>
    <w:rsid w:val="44696E67"/>
    <w:rsid w:val="446A189B"/>
    <w:rsid w:val="446A2FDC"/>
    <w:rsid w:val="446A4C6C"/>
    <w:rsid w:val="446A6770"/>
    <w:rsid w:val="446B0669"/>
    <w:rsid w:val="446B5B00"/>
    <w:rsid w:val="446B6021"/>
    <w:rsid w:val="446B605C"/>
    <w:rsid w:val="446B68BB"/>
    <w:rsid w:val="446B6D75"/>
    <w:rsid w:val="446B7882"/>
    <w:rsid w:val="446C04CD"/>
    <w:rsid w:val="446C153E"/>
    <w:rsid w:val="446C2350"/>
    <w:rsid w:val="446C2633"/>
    <w:rsid w:val="446C276A"/>
    <w:rsid w:val="446C3739"/>
    <w:rsid w:val="446C43E1"/>
    <w:rsid w:val="446C4B9D"/>
    <w:rsid w:val="446C55DF"/>
    <w:rsid w:val="446C58FC"/>
    <w:rsid w:val="446C5B48"/>
    <w:rsid w:val="446C618F"/>
    <w:rsid w:val="446D0C11"/>
    <w:rsid w:val="446D195D"/>
    <w:rsid w:val="446D59C9"/>
    <w:rsid w:val="446D610C"/>
    <w:rsid w:val="446D794C"/>
    <w:rsid w:val="446D7F8E"/>
    <w:rsid w:val="446E1F07"/>
    <w:rsid w:val="446E293F"/>
    <w:rsid w:val="446E2CBA"/>
    <w:rsid w:val="446E2DED"/>
    <w:rsid w:val="446E4DC9"/>
    <w:rsid w:val="446E69A0"/>
    <w:rsid w:val="446E7E64"/>
    <w:rsid w:val="446F7A2D"/>
    <w:rsid w:val="44700545"/>
    <w:rsid w:val="44701EF8"/>
    <w:rsid w:val="447027E4"/>
    <w:rsid w:val="44705C7F"/>
    <w:rsid w:val="44706B07"/>
    <w:rsid w:val="447107FD"/>
    <w:rsid w:val="447119F7"/>
    <w:rsid w:val="447125A0"/>
    <w:rsid w:val="44713000"/>
    <w:rsid w:val="4471669C"/>
    <w:rsid w:val="44716FC4"/>
    <w:rsid w:val="44724359"/>
    <w:rsid w:val="44725688"/>
    <w:rsid w:val="4473191B"/>
    <w:rsid w:val="447320DC"/>
    <w:rsid w:val="447333AB"/>
    <w:rsid w:val="4473423F"/>
    <w:rsid w:val="44735770"/>
    <w:rsid w:val="44735BDB"/>
    <w:rsid w:val="4473751E"/>
    <w:rsid w:val="447377D1"/>
    <w:rsid w:val="44737AB1"/>
    <w:rsid w:val="44742ED4"/>
    <w:rsid w:val="44743703"/>
    <w:rsid w:val="447442CA"/>
    <w:rsid w:val="44744FF8"/>
    <w:rsid w:val="44746C5F"/>
    <w:rsid w:val="447514E8"/>
    <w:rsid w:val="447527E2"/>
    <w:rsid w:val="447527EF"/>
    <w:rsid w:val="44753296"/>
    <w:rsid w:val="447550D5"/>
    <w:rsid w:val="4475773A"/>
    <w:rsid w:val="44760DBC"/>
    <w:rsid w:val="44764D53"/>
    <w:rsid w:val="4476700E"/>
    <w:rsid w:val="44770524"/>
    <w:rsid w:val="44770898"/>
    <w:rsid w:val="44770A59"/>
    <w:rsid w:val="44772A0F"/>
    <w:rsid w:val="447755E0"/>
    <w:rsid w:val="44777F27"/>
    <w:rsid w:val="44780FD8"/>
    <w:rsid w:val="4478190E"/>
    <w:rsid w:val="44783E9F"/>
    <w:rsid w:val="44784487"/>
    <w:rsid w:val="44784B34"/>
    <w:rsid w:val="44786D22"/>
    <w:rsid w:val="44786DDB"/>
    <w:rsid w:val="447879A1"/>
    <w:rsid w:val="44793BD1"/>
    <w:rsid w:val="44797CF7"/>
    <w:rsid w:val="44797F00"/>
    <w:rsid w:val="447A08AC"/>
    <w:rsid w:val="447A21A9"/>
    <w:rsid w:val="447A2D78"/>
    <w:rsid w:val="447A3BE3"/>
    <w:rsid w:val="447A4D50"/>
    <w:rsid w:val="447A5C7F"/>
    <w:rsid w:val="447A6DA3"/>
    <w:rsid w:val="447A7F02"/>
    <w:rsid w:val="447A7F72"/>
    <w:rsid w:val="447B33B1"/>
    <w:rsid w:val="447B3F4B"/>
    <w:rsid w:val="447B3F61"/>
    <w:rsid w:val="447B4624"/>
    <w:rsid w:val="447B63D2"/>
    <w:rsid w:val="447C0AC8"/>
    <w:rsid w:val="447C2876"/>
    <w:rsid w:val="447C48C0"/>
    <w:rsid w:val="447C5195"/>
    <w:rsid w:val="447D039C"/>
    <w:rsid w:val="447D1452"/>
    <w:rsid w:val="447D214A"/>
    <w:rsid w:val="447D23C9"/>
    <w:rsid w:val="447D2B30"/>
    <w:rsid w:val="447D4521"/>
    <w:rsid w:val="447D65EE"/>
    <w:rsid w:val="447D6881"/>
    <w:rsid w:val="447E00D7"/>
    <w:rsid w:val="447E11A1"/>
    <w:rsid w:val="447E33EE"/>
    <w:rsid w:val="447E4455"/>
    <w:rsid w:val="447E45DC"/>
    <w:rsid w:val="447E47D2"/>
    <w:rsid w:val="447F3D72"/>
    <w:rsid w:val="447F4114"/>
    <w:rsid w:val="447F469A"/>
    <w:rsid w:val="447F5EC2"/>
    <w:rsid w:val="44801220"/>
    <w:rsid w:val="44801C3A"/>
    <w:rsid w:val="44802B23"/>
    <w:rsid w:val="448043E2"/>
    <w:rsid w:val="448044A0"/>
    <w:rsid w:val="44807DD3"/>
    <w:rsid w:val="44812B4F"/>
    <w:rsid w:val="448142DE"/>
    <w:rsid w:val="44815866"/>
    <w:rsid w:val="448160DE"/>
    <w:rsid w:val="44816692"/>
    <w:rsid w:val="44817E8C"/>
    <w:rsid w:val="44820631"/>
    <w:rsid w:val="448226F3"/>
    <w:rsid w:val="44823C05"/>
    <w:rsid w:val="448254DE"/>
    <w:rsid w:val="448259B3"/>
    <w:rsid w:val="44825BA7"/>
    <w:rsid w:val="44825EE8"/>
    <w:rsid w:val="44825F02"/>
    <w:rsid w:val="44827761"/>
    <w:rsid w:val="448316B7"/>
    <w:rsid w:val="44831E35"/>
    <w:rsid w:val="4483330C"/>
    <w:rsid w:val="4483444D"/>
    <w:rsid w:val="44840958"/>
    <w:rsid w:val="448434D9"/>
    <w:rsid w:val="448477B9"/>
    <w:rsid w:val="44847BAF"/>
    <w:rsid w:val="44855DE0"/>
    <w:rsid w:val="44856BFC"/>
    <w:rsid w:val="448636F5"/>
    <w:rsid w:val="44867121"/>
    <w:rsid w:val="44867DB2"/>
    <w:rsid w:val="4487121B"/>
    <w:rsid w:val="44874D00"/>
    <w:rsid w:val="4488246F"/>
    <w:rsid w:val="44882C70"/>
    <w:rsid w:val="44886565"/>
    <w:rsid w:val="4488786A"/>
    <w:rsid w:val="44891BCB"/>
    <w:rsid w:val="44893BAC"/>
    <w:rsid w:val="44896D41"/>
    <w:rsid w:val="448979F5"/>
    <w:rsid w:val="448A20D1"/>
    <w:rsid w:val="448A34F9"/>
    <w:rsid w:val="448A352B"/>
    <w:rsid w:val="448A4BC2"/>
    <w:rsid w:val="448A62C3"/>
    <w:rsid w:val="448B0841"/>
    <w:rsid w:val="448B1361"/>
    <w:rsid w:val="448B26C2"/>
    <w:rsid w:val="448B2AB9"/>
    <w:rsid w:val="448B2EC3"/>
    <w:rsid w:val="448B3A56"/>
    <w:rsid w:val="448B4F61"/>
    <w:rsid w:val="448B7262"/>
    <w:rsid w:val="448C05DF"/>
    <w:rsid w:val="448C1D67"/>
    <w:rsid w:val="448C4EE6"/>
    <w:rsid w:val="448D137A"/>
    <w:rsid w:val="448D4A83"/>
    <w:rsid w:val="448D57F7"/>
    <w:rsid w:val="448E07FB"/>
    <w:rsid w:val="448E25A9"/>
    <w:rsid w:val="448E6105"/>
    <w:rsid w:val="448E6538"/>
    <w:rsid w:val="448E723A"/>
    <w:rsid w:val="448F1E0D"/>
    <w:rsid w:val="448F4563"/>
    <w:rsid w:val="448F595D"/>
    <w:rsid w:val="449000D0"/>
    <w:rsid w:val="4490049B"/>
    <w:rsid w:val="449005A7"/>
    <w:rsid w:val="44901E7E"/>
    <w:rsid w:val="449021B0"/>
    <w:rsid w:val="44911141"/>
    <w:rsid w:val="4491128A"/>
    <w:rsid w:val="4491165F"/>
    <w:rsid w:val="44911A44"/>
    <w:rsid w:val="44913A24"/>
    <w:rsid w:val="44914114"/>
    <w:rsid w:val="4491572C"/>
    <w:rsid w:val="44916D49"/>
    <w:rsid w:val="449175CA"/>
    <w:rsid w:val="44917EA6"/>
    <w:rsid w:val="449221E8"/>
    <w:rsid w:val="449227A6"/>
    <w:rsid w:val="44923E24"/>
    <w:rsid w:val="44924A52"/>
    <w:rsid w:val="44925338"/>
    <w:rsid w:val="44930287"/>
    <w:rsid w:val="4493196E"/>
    <w:rsid w:val="44932278"/>
    <w:rsid w:val="449328CD"/>
    <w:rsid w:val="44932A01"/>
    <w:rsid w:val="44933678"/>
    <w:rsid w:val="44935E12"/>
    <w:rsid w:val="449378FA"/>
    <w:rsid w:val="44940C94"/>
    <w:rsid w:val="4494139D"/>
    <w:rsid w:val="4494321F"/>
    <w:rsid w:val="44945F4F"/>
    <w:rsid w:val="449460FE"/>
    <w:rsid w:val="44951DBC"/>
    <w:rsid w:val="44953938"/>
    <w:rsid w:val="449556E6"/>
    <w:rsid w:val="44957032"/>
    <w:rsid w:val="44960B69"/>
    <w:rsid w:val="44961183"/>
    <w:rsid w:val="4496320C"/>
    <w:rsid w:val="449636B4"/>
    <w:rsid w:val="44965B23"/>
    <w:rsid w:val="44965D67"/>
    <w:rsid w:val="4497145E"/>
    <w:rsid w:val="449728EE"/>
    <w:rsid w:val="44974C62"/>
    <w:rsid w:val="44974FF2"/>
    <w:rsid w:val="44976B90"/>
    <w:rsid w:val="44980413"/>
    <w:rsid w:val="44980611"/>
    <w:rsid w:val="44982BC6"/>
    <w:rsid w:val="44983428"/>
    <w:rsid w:val="44983767"/>
    <w:rsid w:val="44983C5E"/>
    <w:rsid w:val="44986059"/>
    <w:rsid w:val="44986F84"/>
    <w:rsid w:val="44987A63"/>
    <w:rsid w:val="449924D3"/>
    <w:rsid w:val="44995DA8"/>
    <w:rsid w:val="44996C62"/>
    <w:rsid w:val="449974E9"/>
    <w:rsid w:val="4499769B"/>
    <w:rsid w:val="449A0979"/>
    <w:rsid w:val="449A0F4E"/>
    <w:rsid w:val="449A1196"/>
    <w:rsid w:val="449A2CFC"/>
    <w:rsid w:val="449A3645"/>
    <w:rsid w:val="449A71A0"/>
    <w:rsid w:val="449B0822"/>
    <w:rsid w:val="449B53E6"/>
    <w:rsid w:val="449B5470"/>
    <w:rsid w:val="449B5CD6"/>
    <w:rsid w:val="449C2ECF"/>
    <w:rsid w:val="449C4CC6"/>
    <w:rsid w:val="449C536F"/>
    <w:rsid w:val="449C6D71"/>
    <w:rsid w:val="449D0A3E"/>
    <w:rsid w:val="449D27EC"/>
    <w:rsid w:val="449D3C81"/>
    <w:rsid w:val="449D42C1"/>
    <w:rsid w:val="449D459A"/>
    <w:rsid w:val="449E078A"/>
    <w:rsid w:val="449E1C04"/>
    <w:rsid w:val="449E2AF5"/>
    <w:rsid w:val="449E3D93"/>
    <w:rsid w:val="449E3FC1"/>
    <w:rsid w:val="449E5F80"/>
    <w:rsid w:val="449E65CA"/>
    <w:rsid w:val="449E68C8"/>
    <w:rsid w:val="449F0313"/>
    <w:rsid w:val="449F1C1A"/>
    <w:rsid w:val="449F20EB"/>
    <w:rsid w:val="449F5825"/>
    <w:rsid w:val="449F58CB"/>
    <w:rsid w:val="44A00797"/>
    <w:rsid w:val="44A02E03"/>
    <w:rsid w:val="44A030AA"/>
    <w:rsid w:val="44A04001"/>
    <w:rsid w:val="44A047EB"/>
    <w:rsid w:val="44A1052F"/>
    <w:rsid w:val="44A122DD"/>
    <w:rsid w:val="44A1408B"/>
    <w:rsid w:val="44A15C7B"/>
    <w:rsid w:val="44A16A85"/>
    <w:rsid w:val="44A21BB1"/>
    <w:rsid w:val="44A227C0"/>
    <w:rsid w:val="44A22E71"/>
    <w:rsid w:val="44A24CF9"/>
    <w:rsid w:val="44A26055"/>
    <w:rsid w:val="44A2710B"/>
    <w:rsid w:val="44A3316C"/>
    <w:rsid w:val="44A332C5"/>
    <w:rsid w:val="44A3408E"/>
    <w:rsid w:val="44A34383"/>
    <w:rsid w:val="44A34DE1"/>
    <w:rsid w:val="44A40821"/>
    <w:rsid w:val="44A40A44"/>
    <w:rsid w:val="44A41DCD"/>
    <w:rsid w:val="44A4318D"/>
    <w:rsid w:val="44A43B7B"/>
    <w:rsid w:val="44A44E84"/>
    <w:rsid w:val="44A46C2C"/>
    <w:rsid w:val="44A50E47"/>
    <w:rsid w:val="44A51898"/>
    <w:rsid w:val="44A5643D"/>
    <w:rsid w:val="44A57F7D"/>
    <w:rsid w:val="44A617FC"/>
    <w:rsid w:val="44A63513"/>
    <w:rsid w:val="44A63C6D"/>
    <w:rsid w:val="44A645A1"/>
    <w:rsid w:val="44A6547C"/>
    <w:rsid w:val="44A65B45"/>
    <w:rsid w:val="44A66286"/>
    <w:rsid w:val="44A66F1C"/>
    <w:rsid w:val="44A671A4"/>
    <w:rsid w:val="44A73516"/>
    <w:rsid w:val="44A75419"/>
    <w:rsid w:val="44A808E5"/>
    <w:rsid w:val="44A818BD"/>
    <w:rsid w:val="44A8366B"/>
    <w:rsid w:val="44A84E9A"/>
    <w:rsid w:val="44A8512F"/>
    <w:rsid w:val="44A87643"/>
    <w:rsid w:val="44A91191"/>
    <w:rsid w:val="44A92F3F"/>
    <w:rsid w:val="44A947CA"/>
    <w:rsid w:val="44A973E3"/>
    <w:rsid w:val="44AA007C"/>
    <w:rsid w:val="44AA046E"/>
    <w:rsid w:val="44AA1E17"/>
    <w:rsid w:val="44AA2042"/>
    <w:rsid w:val="44AA3C64"/>
    <w:rsid w:val="44AA6D2D"/>
    <w:rsid w:val="44AB0FA7"/>
    <w:rsid w:val="44AB315B"/>
    <w:rsid w:val="44AB4F09"/>
    <w:rsid w:val="44AB5733"/>
    <w:rsid w:val="44AB6B65"/>
    <w:rsid w:val="44AB6CB7"/>
    <w:rsid w:val="44AB758F"/>
    <w:rsid w:val="44AC2A30"/>
    <w:rsid w:val="44AC3DE7"/>
    <w:rsid w:val="44AC57B6"/>
    <w:rsid w:val="44AC595F"/>
    <w:rsid w:val="44AC62BB"/>
    <w:rsid w:val="44AD0C81"/>
    <w:rsid w:val="44AD6DEF"/>
    <w:rsid w:val="44AD6ED3"/>
    <w:rsid w:val="44AE027F"/>
    <w:rsid w:val="44AE0556"/>
    <w:rsid w:val="44AE49FA"/>
    <w:rsid w:val="44AE67A8"/>
    <w:rsid w:val="44AE6C69"/>
    <w:rsid w:val="44AF20E0"/>
    <w:rsid w:val="44AF71F4"/>
    <w:rsid w:val="44B02520"/>
    <w:rsid w:val="44B02B9F"/>
    <w:rsid w:val="44B042CE"/>
    <w:rsid w:val="44B07D8A"/>
    <w:rsid w:val="44B1240C"/>
    <w:rsid w:val="44B12482"/>
    <w:rsid w:val="44B21147"/>
    <w:rsid w:val="44B21150"/>
    <w:rsid w:val="44B22596"/>
    <w:rsid w:val="44B244EA"/>
    <w:rsid w:val="44B2597F"/>
    <w:rsid w:val="44B26233"/>
    <w:rsid w:val="44B26298"/>
    <w:rsid w:val="44B2775D"/>
    <w:rsid w:val="44B30262"/>
    <w:rsid w:val="44B32010"/>
    <w:rsid w:val="44B32928"/>
    <w:rsid w:val="44B32C61"/>
    <w:rsid w:val="44B4052F"/>
    <w:rsid w:val="44B40737"/>
    <w:rsid w:val="44B41810"/>
    <w:rsid w:val="44B4325F"/>
    <w:rsid w:val="44B440F1"/>
    <w:rsid w:val="44B460D0"/>
    <w:rsid w:val="44B46184"/>
    <w:rsid w:val="44B46BC5"/>
    <w:rsid w:val="44B47745"/>
    <w:rsid w:val="44B5065B"/>
    <w:rsid w:val="44B518E4"/>
    <w:rsid w:val="44B52A83"/>
    <w:rsid w:val="44B55581"/>
    <w:rsid w:val="44B57B36"/>
    <w:rsid w:val="44B615E2"/>
    <w:rsid w:val="44B61C2D"/>
    <w:rsid w:val="44B65211"/>
    <w:rsid w:val="44B6565C"/>
    <w:rsid w:val="44B72A72"/>
    <w:rsid w:val="44B738AE"/>
    <w:rsid w:val="44B743E3"/>
    <w:rsid w:val="44B74E29"/>
    <w:rsid w:val="44B7553B"/>
    <w:rsid w:val="44B7617A"/>
    <w:rsid w:val="44B81331"/>
    <w:rsid w:val="44B813D4"/>
    <w:rsid w:val="44B81C15"/>
    <w:rsid w:val="44B82E89"/>
    <w:rsid w:val="44B849A2"/>
    <w:rsid w:val="44B84A40"/>
    <w:rsid w:val="44B87626"/>
    <w:rsid w:val="44B958C4"/>
    <w:rsid w:val="44BA339E"/>
    <w:rsid w:val="44BA48DA"/>
    <w:rsid w:val="44BA514C"/>
    <w:rsid w:val="44BA53C1"/>
    <w:rsid w:val="44BA7D3C"/>
    <w:rsid w:val="44BB13F3"/>
    <w:rsid w:val="44BB3B40"/>
    <w:rsid w:val="44BB5457"/>
    <w:rsid w:val="44BC0EC5"/>
    <w:rsid w:val="44BC5340"/>
    <w:rsid w:val="44BC627B"/>
    <w:rsid w:val="44BC7095"/>
    <w:rsid w:val="44BC7116"/>
    <w:rsid w:val="44BD08C7"/>
    <w:rsid w:val="44BD25D7"/>
    <w:rsid w:val="44BD4C3D"/>
    <w:rsid w:val="44BD7696"/>
    <w:rsid w:val="44BE2E8F"/>
    <w:rsid w:val="44BE4674"/>
    <w:rsid w:val="44BF09B5"/>
    <w:rsid w:val="44BF1204"/>
    <w:rsid w:val="44BF1545"/>
    <w:rsid w:val="44BF439D"/>
    <w:rsid w:val="44BF443E"/>
    <w:rsid w:val="44BF505E"/>
    <w:rsid w:val="44BF6C07"/>
    <w:rsid w:val="44C015AD"/>
    <w:rsid w:val="44C0516D"/>
    <w:rsid w:val="44C10289"/>
    <w:rsid w:val="44C13B24"/>
    <w:rsid w:val="44C1472D"/>
    <w:rsid w:val="44C15265"/>
    <w:rsid w:val="44C164DB"/>
    <w:rsid w:val="44C166F5"/>
    <w:rsid w:val="44C177A7"/>
    <w:rsid w:val="44C22253"/>
    <w:rsid w:val="44C23FA5"/>
    <w:rsid w:val="44C2486E"/>
    <w:rsid w:val="44C259C2"/>
    <w:rsid w:val="44C26E74"/>
    <w:rsid w:val="44C304A5"/>
    <w:rsid w:val="44C305EF"/>
    <w:rsid w:val="44C31015"/>
    <w:rsid w:val="44C32C45"/>
    <w:rsid w:val="44C32ED5"/>
    <w:rsid w:val="44C33240"/>
    <w:rsid w:val="44C335AB"/>
    <w:rsid w:val="44C37C62"/>
    <w:rsid w:val="44C42D4D"/>
    <w:rsid w:val="44C43833"/>
    <w:rsid w:val="44C45FCB"/>
    <w:rsid w:val="44C55076"/>
    <w:rsid w:val="44C574F0"/>
    <w:rsid w:val="44C602C6"/>
    <w:rsid w:val="44C60389"/>
    <w:rsid w:val="44C61D43"/>
    <w:rsid w:val="44C63AF1"/>
    <w:rsid w:val="44C66B47"/>
    <w:rsid w:val="44C67F95"/>
    <w:rsid w:val="44C77869"/>
    <w:rsid w:val="44C77996"/>
    <w:rsid w:val="44C807F1"/>
    <w:rsid w:val="44C80E26"/>
    <w:rsid w:val="44C81ABF"/>
    <w:rsid w:val="44C839F7"/>
    <w:rsid w:val="44C85ABB"/>
    <w:rsid w:val="44C91833"/>
    <w:rsid w:val="44C922B6"/>
    <w:rsid w:val="44C92B5E"/>
    <w:rsid w:val="44CA40E9"/>
    <w:rsid w:val="44CA45EA"/>
    <w:rsid w:val="44CA47EB"/>
    <w:rsid w:val="44CA64D2"/>
    <w:rsid w:val="44CA7756"/>
    <w:rsid w:val="44CB0EE8"/>
    <w:rsid w:val="44CB1108"/>
    <w:rsid w:val="44CB4337"/>
    <w:rsid w:val="44CB55AC"/>
    <w:rsid w:val="44CB735A"/>
    <w:rsid w:val="44CC09CB"/>
    <w:rsid w:val="44CC2DB0"/>
    <w:rsid w:val="44CC66C5"/>
    <w:rsid w:val="44CC6C2E"/>
    <w:rsid w:val="44CD1324"/>
    <w:rsid w:val="44CD20C7"/>
    <w:rsid w:val="44CD226D"/>
    <w:rsid w:val="44CD30D2"/>
    <w:rsid w:val="44CD3FF6"/>
    <w:rsid w:val="44CD4187"/>
    <w:rsid w:val="44CD4DC7"/>
    <w:rsid w:val="44CD4E80"/>
    <w:rsid w:val="44CD5459"/>
    <w:rsid w:val="44CE0BF8"/>
    <w:rsid w:val="44CE23EF"/>
    <w:rsid w:val="44CE4D42"/>
    <w:rsid w:val="44CE4F13"/>
    <w:rsid w:val="44CE5A6E"/>
    <w:rsid w:val="44CE6E4A"/>
    <w:rsid w:val="44CE7869"/>
    <w:rsid w:val="44CF0CF9"/>
    <w:rsid w:val="44CF1669"/>
    <w:rsid w:val="44CF16A7"/>
    <w:rsid w:val="44CF21A5"/>
    <w:rsid w:val="44D005F0"/>
    <w:rsid w:val="44D006A1"/>
    <w:rsid w:val="44D04970"/>
    <w:rsid w:val="44D051D2"/>
    <w:rsid w:val="44D06B35"/>
    <w:rsid w:val="44D0772C"/>
    <w:rsid w:val="44D106FA"/>
    <w:rsid w:val="44D10B59"/>
    <w:rsid w:val="44D13619"/>
    <w:rsid w:val="44D15BB8"/>
    <w:rsid w:val="44D161EA"/>
    <w:rsid w:val="44D173CC"/>
    <w:rsid w:val="44D17EEA"/>
    <w:rsid w:val="44D21EDB"/>
    <w:rsid w:val="44D22496"/>
    <w:rsid w:val="44D24AA9"/>
    <w:rsid w:val="44D256B2"/>
    <w:rsid w:val="44D2693A"/>
    <w:rsid w:val="44D34460"/>
    <w:rsid w:val="44D354BD"/>
    <w:rsid w:val="44D35F39"/>
    <w:rsid w:val="44D3620E"/>
    <w:rsid w:val="44D45DBC"/>
    <w:rsid w:val="44D46EBF"/>
    <w:rsid w:val="44D473C9"/>
    <w:rsid w:val="44D501D8"/>
    <w:rsid w:val="44D516D6"/>
    <w:rsid w:val="44D51F86"/>
    <w:rsid w:val="44D53D34"/>
    <w:rsid w:val="44D573FB"/>
    <w:rsid w:val="44D623BB"/>
    <w:rsid w:val="44D64678"/>
    <w:rsid w:val="44D648BA"/>
    <w:rsid w:val="44D64A72"/>
    <w:rsid w:val="44D657BB"/>
    <w:rsid w:val="44D7266C"/>
    <w:rsid w:val="44D758FA"/>
    <w:rsid w:val="44D7748B"/>
    <w:rsid w:val="44D77AAC"/>
    <w:rsid w:val="44D81A76"/>
    <w:rsid w:val="44D81DAB"/>
    <w:rsid w:val="44D83825"/>
    <w:rsid w:val="44D851D7"/>
    <w:rsid w:val="44D9117E"/>
    <w:rsid w:val="44D91288"/>
    <w:rsid w:val="44D9323B"/>
    <w:rsid w:val="44D946E1"/>
    <w:rsid w:val="44D949DA"/>
    <w:rsid w:val="44D94FD0"/>
    <w:rsid w:val="44D97599"/>
    <w:rsid w:val="44D97CC8"/>
    <w:rsid w:val="44DA0346"/>
    <w:rsid w:val="44DA239A"/>
    <w:rsid w:val="44DA57EF"/>
    <w:rsid w:val="44DA5E0C"/>
    <w:rsid w:val="44DA6A6B"/>
    <w:rsid w:val="44DA759D"/>
    <w:rsid w:val="44DB01A8"/>
    <w:rsid w:val="44DB5FEF"/>
    <w:rsid w:val="44DB6732"/>
    <w:rsid w:val="44DC1567"/>
    <w:rsid w:val="44DC3315"/>
    <w:rsid w:val="44DC5059"/>
    <w:rsid w:val="44DC50C3"/>
    <w:rsid w:val="44DC6BB6"/>
    <w:rsid w:val="44DC7FE3"/>
    <w:rsid w:val="44DD0121"/>
    <w:rsid w:val="44DD1BBC"/>
    <w:rsid w:val="44DD2F1F"/>
    <w:rsid w:val="44DD4B85"/>
    <w:rsid w:val="44DD564F"/>
    <w:rsid w:val="44DD6EF8"/>
    <w:rsid w:val="44DE3430"/>
    <w:rsid w:val="44DE611A"/>
    <w:rsid w:val="44DE708D"/>
    <w:rsid w:val="44DF0FA7"/>
    <w:rsid w:val="44DF1057"/>
    <w:rsid w:val="44DF2AD6"/>
    <w:rsid w:val="44DF4BB3"/>
    <w:rsid w:val="44DF79D7"/>
    <w:rsid w:val="44DF7DA6"/>
    <w:rsid w:val="44E00565"/>
    <w:rsid w:val="44E01C7E"/>
    <w:rsid w:val="44E038C3"/>
    <w:rsid w:val="44E07B24"/>
    <w:rsid w:val="44E1092B"/>
    <w:rsid w:val="44E12287"/>
    <w:rsid w:val="44E126B9"/>
    <w:rsid w:val="44E126D9"/>
    <w:rsid w:val="44E139A6"/>
    <w:rsid w:val="44E226D9"/>
    <w:rsid w:val="44E2459E"/>
    <w:rsid w:val="44E24DB2"/>
    <w:rsid w:val="44E257DB"/>
    <w:rsid w:val="44E26451"/>
    <w:rsid w:val="44E27298"/>
    <w:rsid w:val="44E2797E"/>
    <w:rsid w:val="44E27AF6"/>
    <w:rsid w:val="44E30318"/>
    <w:rsid w:val="44E32A51"/>
    <w:rsid w:val="44E355EF"/>
    <w:rsid w:val="44E35A2E"/>
    <w:rsid w:val="44E35D89"/>
    <w:rsid w:val="44E35EB9"/>
    <w:rsid w:val="44E36EBE"/>
    <w:rsid w:val="44E4041B"/>
    <w:rsid w:val="44E406C7"/>
    <w:rsid w:val="44E410B5"/>
    <w:rsid w:val="44E41A8F"/>
    <w:rsid w:val="44E41E08"/>
    <w:rsid w:val="44E421C9"/>
    <w:rsid w:val="44E42927"/>
    <w:rsid w:val="44E44C2D"/>
    <w:rsid w:val="44E4666D"/>
    <w:rsid w:val="44E52F1F"/>
    <w:rsid w:val="44E56EC9"/>
    <w:rsid w:val="44E5721A"/>
    <w:rsid w:val="44E61627"/>
    <w:rsid w:val="44E6229A"/>
    <w:rsid w:val="44E623E5"/>
    <w:rsid w:val="44E643AF"/>
    <w:rsid w:val="44E65F85"/>
    <w:rsid w:val="44E666EB"/>
    <w:rsid w:val="44E67811"/>
    <w:rsid w:val="44E67CEF"/>
    <w:rsid w:val="44E70410"/>
    <w:rsid w:val="44E7318D"/>
    <w:rsid w:val="44E73A68"/>
    <w:rsid w:val="44E801E2"/>
    <w:rsid w:val="44E80DC6"/>
    <w:rsid w:val="44E81CBA"/>
    <w:rsid w:val="44E82E6F"/>
    <w:rsid w:val="44E86207"/>
    <w:rsid w:val="44E86CCF"/>
    <w:rsid w:val="44E87F0C"/>
    <w:rsid w:val="44E900B7"/>
    <w:rsid w:val="44E90467"/>
    <w:rsid w:val="44E90828"/>
    <w:rsid w:val="44E93C84"/>
    <w:rsid w:val="44E95A32"/>
    <w:rsid w:val="44E97761"/>
    <w:rsid w:val="44E977E0"/>
    <w:rsid w:val="44EA1BDA"/>
    <w:rsid w:val="44EA41C0"/>
    <w:rsid w:val="44EA5ED6"/>
    <w:rsid w:val="44EA68D7"/>
    <w:rsid w:val="44EA7D58"/>
    <w:rsid w:val="44EB0946"/>
    <w:rsid w:val="44EB17AA"/>
    <w:rsid w:val="44EB3558"/>
    <w:rsid w:val="44EB49FC"/>
    <w:rsid w:val="44EB5650"/>
    <w:rsid w:val="44EB64CD"/>
    <w:rsid w:val="44EB6D91"/>
    <w:rsid w:val="44EB79FC"/>
    <w:rsid w:val="44EC107E"/>
    <w:rsid w:val="44EC1382"/>
    <w:rsid w:val="44EC3F73"/>
    <w:rsid w:val="44EC489A"/>
    <w:rsid w:val="44EC5E74"/>
    <w:rsid w:val="44EC70BB"/>
    <w:rsid w:val="44ED1491"/>
    <w:rsid w:val="44ED2C53"/>
    <w:rsid w:val="44ED3F1C"/>
    <w:rsid w:val="44ED4282"/>
    <w:rsid w:val="44ED5522"/>
    <w:rsid w:val="44ED72D0"/>
    <w:rsid w:val="44EE129A"/>
    <w:rsid w:val="44EE31AE"/>
    <w:rsid w:val="44EE459B"/>
    <w:rsid w:val="44EE4DF6"/>
    <w:rsid w:val="44EF0897"/>
    <w:rsid w:val="44EF214B"/>
    <w:rsid w:val="44EF4B92"/>
    <w:rsid w:val="44EF6BA2"/>
    <w:rsid w:val="44F038FE"/>
    <w:rsid w:val="44F03F34"/>
    <w:rsid w:val="44F0490C"/>
    <w:rsid w:val="44F05012"/>
    <w:rsid w:val="44F06DC0"/>
    <w:rsid w:val="44F07E44"/>
    <w:rsid w:val="44F10A68"/>
    <w:rsid w:val="44F11A7C"/>
    <w:rsid w:val="44F134C9"/>
    <w:rsid w:val="44F15AD0"/>
    <w:rsid w:val="44F15BF9"/>
    <w:rsid w:val="44F22B38"/>
    <w:rsid w:val="44F24093"/>
    <w:rsid w:val="44F248E6"/>
    <w:rsid w:val="44F31333"/>
    <w:rsid w:val="44F33E9F"/>
    <w:rsid w:val="44F357BB"/>
    <w:rsid w:val="44F3689D"/>
    <w:rsid w:val="44F413BA"/>
    <w:rsid w:val="44F453CB"/>
    <w:rsid w:val="44F466CA"/>
    <w:rsid w:val="44F468B0"/>
    <w:rsid w:val="44F469E1"/>
    <w:rsid w:val="44F47E7E"/>
    <w:rsid w:val="44F52628"/>
    <w:rsid w:val="44F529B8"/>
    <w:rsid w:val="44F543D6"/>
    <w:rsid w:val="44F550CB"/>
    <w:rsid w:val="44F56185"/>
    <w:rsid w:val="44F57A18"/>
    <w:rsid w:val="44F60FC1"/>
    <w:rsid w:val="44F66674"/>
    <w:rsid w:val="44F66FA7"/>
    <w:rsid w:val="44F7014F"/>
    <w:rsid w:val="44F72966"/>
    <w:rsid w:val="44F74432"/>
    <w:rsid w:val="44F757B4"/>
    <w:rsid w:val="44F763A1"/>
    <w:rsid w:val="44F7641F"/>
    <w:rsid w:val="44F85C75"/>
    <w:rsid w:val="44F87A23"/>
    <w:rsid w:val="44F87BE0"/>
    <w:rsid w:val="44F90CAD"/>
    <w:rsid w:val="44F92119"/>
    <w:rsid w:val="44F92825"/>
    <w:rsid w:val="44F93789"/>
    <w:rsid w:val="44F94D47"/>
    <w:rsid w:val="44F95549"/>
    <w:rsid w:val="44F95A44"/>
    <w:rsid w:val="44F97C54"/>
    <w:rsid w:val="44FA19ED"/>
    <w:rsid w:val="44FA2A5B"/>
    <w:rsid w:val="44FA379B"/>
    <w:rsid w:val="44FA39DA"/>
    <w:rsid w:val="44FA3CB5"/>
    <w:rsid w:val="44FA573F"/>
    <w:rsid w:val="44FA6A22"/>
    <w:rsid w:val="44FA7C3F"/>
    <w:rsid w:val="44FB0C05"/>
    <w:rsid w:val="44FB69A3"/>
    <w:rsid w:val="44FB798B"/>
    <w:rsid w:val="44FC28E5"/>
    <w:rsid w:val="44FC5F61"/>
    <w:rsid w:val="44FC65AD"/>
    <w:rsid w:val="44FC7513"/>
    <w:rsid w:val="44FC7D16"/>
    <w:rsid w:val="44FD0CFE"/>
    <w:rsid w:val="44FD2D30"/>
    <w:rsid w:val="44FD5C55"/>
    <w:rsid w:val="44FD7629"/>
    <w:rsid w:val="44FE3AC6"/>
    <w:rsid w:val="44FE5247"/>
    <w:rsid w:val="44FE66BE"/>
    <w:rsid w:val="44FE772F"/>
    <w:rsid w:val="44FF01DC"/>
    <w:rsid w:val="44FF0DB1"/>
    <w:rsid w:val="44FF1D97"/>
    <w:rsid w:val="44FF34A7"/>
    <w:rsid w:val="44FF5153"/>
    <w:rsid w:val="44FF5255"/>
    <w:rsid w:val="44FF6697"/>
    <w:rsid w:val="44FF66BF"/>
    <w:rsid w:val="44FF7003"/>
    <w:rsid w:val="450021F1"/>
    <w:rsid w:val="45002DE3"/>
    <w:rsid w:val="45010FB7"/>
    <w:rsid w:val="45012A25"/>
    <w:rsid w:val="45012D7B"/>
    <w:rsid w:val="4501362C"/>
    <w:rsid w:val="45014B2B"/>
    <w:rsid w:val="45020967"/>
    <w:rsid w:val="45022447"/>
    <w:rsid w:val="450234C9"/>
    <w:rsid w:val="45025018"/>
    <w:rsid w:val="4502593A"/>
    <w:rsid w:val="45027EEA"/>
    <w:rsid w:val="45031441"/>
    <w:rsid w:val="45031FB6"/>
    <w:rsid w:val="450327C4"/>
    <w:rsid w:val="450328FC"/>
    <w:rsid w:val="450338D7"/>
    <w:rsid w:val="450364A8"/>
    <w:rsid w:val="45036AF3"/>
    <w:rsid w:val="4504286C"/>
    <w:rsid w:val="4504461A"/>
    <w:rsid w:val="450459B1"/>
    <w:rsid w:val="45050ABD"/>
    <w:rsid w:val="4505261C"/>
    <w:rsid w:val="450532CE"/>
    <w:rsid w:val="4505392D"/>
    <w:rsid w:val="45060392"/>
    <w:rsid w:val="450659A1"/>
    <w:rsid w:val="4506785B"/>
    <w:rsid w:val="4507213D"/>
    <w:rsid w:val="45072436"/>
    <w:rsid w:val="45076A0F"/>
    <w:rsid w:val="45077267"/>
    <w:rsid w:val="45077E79"/>
    <w:rsid w:val="45080E8A"/>
    <w:rsid w:val="45081F45"/>
    <w:rsid w:val="4508410A"/>
    <w:rsid w:val="45085BA5"/>
    <w:rsid w:val="45085EB8"/>
    <w:rsid w:val="45090916"/>
    <w:rsid w:val="45091528"/>
    <w:rsid w:val="45091C30"/>
    <w:rsid w:val="45093896"/>
    <w:rsid w:val="4509661E"/>
    <w:rsid w:val="45097C36"/>
    <w:rsid w:val="450A073E"/>
    <w:rsid w:val="450A1AC0"/>
    <w:rsid w:val="450A43D0"/>
    <w:rsid w:val="450A7DE9"/>
    <w:rsid w:val="450B1E4C"/>
    <w:rsid w:val="450B264A"/>
    <w:rsid w:val="450B2A1F"/>
    <w:rsid w:val="450B31BA"/>
    <w:rsid w:val="450B4E17"/>
    <w:rsid w:val="450B59A8"/>
    <w:rsid w:val="450B77DC"/>
    <w:rsid w:val="450C161D"/>
    <w:rsid w:val="450C4160"/>
    <w:rsid w:val="450C58FF"/>
    <w:rsid w:val="450C6BD7"/>
    <w:rsid w:val="450C6FA3"/>
    <w:rsid w:val="450D212B"/>
    <w:rsid w:val="450D2DCB"/>
    <w:rsid w:val="450D34CE"/>
    <w:rsid w:val="450D4629"/>
    <w:rsid w:val="450D6F56"/>
    <w:rsid w:val="450D7972"/>
    <w:rsid w:val="450E2CBE"/>
    <w:rsid w:val="450E35BB"/>
    <w:rsid w:val="450E5498"/>
    <w:rsid w:val="450E6CCD"/>
    <w:rsid w:val="450E7246"/>
    <w:rsid w:val="450F673E"/>
    <w:rsid w:val="450F6AC5"/>
    <w:rsid w:val="45100782"/>
    <w:rsid w:val="4510256F"/>
    <w:rsid w:val="45102FBE"/>
    <w:rsid w:val="45103B7C"/>
    <w:rsid w:val="451050E3"/>
    <w:rsid w:val="45107462"/>
    <w:rsid w:val="4510761C"/>
    <w:rsid w:val="45112376"/>
    <w:rsid w:val="451132F0"/>
    <w:rsid w:val="4511711A"/>
    <w:rsid w:val="451172DF"/>
    <w:rsid w:val="45120AE5"/>
    <w:rsid w:val="45121E60"/>
    <w:rsid w:val="45121F3C"/>
    <w:rsid w:val="45122D95"/>
    <w:rsid w:val="451231DA"/>
    <w:rsid w:val="451235E1"/>
    <w:rsid w:val="451237DC"/>
    <w:rsid w:val="45123D63"/>
    <w:rsid w:val="45124B0D"/>
    <w:rsid w:val="45124BAC"/>
    <w:rsid w:val="45124F88"/>
    <w:rsid w:val="45125A5A"/>
    <w:rsid w:val="45126D36"/>
    <w:rsid w:val="451324A4"/>
    <w:rsid w:val="451333CC"/>
    <w:rsid w:val="451341FA"/>
    <w:rsid w:val="45134739"/>
    <w:rsid w:val="4513485D"/>
    <w:rsid w:val="45135498"/>
    <w:rsid w:val="45136051"/>
    <w:rsid w:val="45140438"/>
    <w:rsid w:val="45142F3A"/>
    <w:rsid w:val="4514485C"/>
    <w:rsid w:val="4514738A"/>
    <w:rsid w:val="451505D5"/>
    <w:rsid w:val="451508BD"/>
    <w:rsid w:val="45150EB9"/>
    <w:rsid w:val="45154098"/>
    <w:rsid w:val="45160DDA"/>
    <w:rsid w:val="45161D4D"/>
    <w:rsid w:val="45167E24"/>
    <w:rsid w:val="451707F1"/>
    <w:rsid w:val="45172264"/>
    <w:rsid w:val="4517259F"/>
    <w:rsid w:val="451731DD"/>
    <w:rsid w:val="45177E4B"/>
    <w:rsid w:val="45177E7F"/>
    <w:rsid w:val="451811DA"/>
    <w:rsid w:val="45181E73"/>
    <w:rsid w:val="45182E8B"/>
    <w:rsid w:val="45185DAE"/>
    <w:rsid w:val="45186E68"/>
    <w:rsid w:val="451906CE"/>
    <w:rsid w:val="45191E0F"/>
    <w:rsid w:val="451939F0"/>
    <w:rsid w:val="4519478C"/>
    <w:rsid w:val="45196317"/>
    <w:rsid w:val="451A097E"/>
    <w:rsid w:val="451A1B5E"/>
    <w:rsid w:val="451A208F"/>
    <w:rsid w:val="451A3548"/>
    <w:rsid w:val="451A3E3D"/>
    <w:rsid w:val="451A4070"/>
    <w:rsid w:val="451A5BEB"/>
    <w:rsid w:val="451A60F4"/>
    <w:rsid w:val="451A7F12"/>
    <w:rsid w:val="451B5D28"/>
    <w:rsid w:val="451B69E1"/>
    <w:rsid w:val="451C1550"/>
    <w:rsid w:val="451C44AE"/>
    <w:rsid w:val="451C5E07"/>
    <w:rsid w:val="451D0529"/>
    <w:rsid w:val="451D204E"/>
    <w:rsid w:val="451E04DF"/>
    <w:rsid w:val="451E392D"/>
    <w:rsid w:val="451E3C1B"/>
    <w:rsid w:val="451E56DB"/>
    <w:rsid w:val="451E577A"/>
    <w:rsid w:val="451F0174"/>
    <w:rsid w:val="451F1453"/>
    <w:rsid w:val="451F222F"/>
    <w:rsid w:val="451F2807"/>
    <w:rsid w:val="451F4853"/>
    <w:rsid w:val="45207111"/>
    <w:rsid w:val="452105A1"/>
    <w:rsid w:val="452151CC"/>
    <w:rsid w:val="45216E60"/>
    <w:rsid w:val="45216F7A"/>
    <w:rsid w:val="45221BF7"/>
    <w:rsid w:val="45221D9E"/>
    <w:rsid w:val="45223107"/>
    <w:rsid w:val="452301E3"/>
    <w:rsid w:val="45230F44"/>
    <w:rsid w:val="452330AE"/>
    <w:rsid w:val="45234D20"/>
    <w:rsid w:val="45235A92"/>
    <w:rsid w:val="45240818"/>
    <w:rsid w:val="45244CBC"/>
    <w:rsid w:val="452450E9"/>
    <w:rsid w:val="4524554F"/>
    <w:rsid w:val="45246EEE"/>
    <w:rsid w:val="45246F22"/>
    <w:rsid w:val="45247D3A"/>
    <w:rsid w:val="45250025"/>
    <w:rsid w:val="45251DDD"/>
    <w:rsid w:val="45252F0E"/>
    <w:rsid w:val="4525304D"/>
    <w:rsid w:val="452533ED"/>
    <w:rsid w:val="4525408B"/>
    <w:rsid w:val="452614E8"/>
    <w:rsid w:val="45262A03"/>
    <w:rsid w:val="45263E91"/>
    <w:rsid w:val="45264590"/>
    <w:rsid w:val="452721A6"/>
    <w:rsid w:val="45276A11"/>
    <w:rsid w:val="45276A8D"/>
    <w:rsid w:val="45276AC4"/>
    <w:rsid w:val="452775FC"/>
    <w:rsid w:val="452779D7"/>
    <w:rsid w:val="452803B1"/>
    <w:rsid w:val="45284FD6"/>
    <w:rsid w:val="4528655A"/>
    <w:rsid w:val="45287CE3"/>
    <w:rsid w:val="452901C3"/>
    <w:rsid w:val="452901E6"/>
    <w:rsid w:val="45291BD0"/>
    <w:rsid w:val="45292FA8"/>
    <w:rsid w:val="4529323B"/>
    <w:rsid w:val="452934C8"/>
    <w:rsid w:val="45297585"/>
    <w:rsid w:val="452A0524"/>
    <w:rsid w:val="452A22D2"/>
    <w:rsid w:val="452A3676"/>
    <w:rsid w:val="452A4274"/>
    <w:rsid w:val="452A7065"/>
    <w:rsid w:val="452B1BA6"/>
    <w:rsid w:val="452B604A"/>
    <w:rsid w:val="452B7DF8"/>
    <w:rsid w:val="452C41D2"/>
    <w:rsid w:val="452C4377"/>
    <w:rsid w:val="452C57D7"/>
    <w:rsid w:val="452C6C4B"/>
    <w:rsid w:val="452D1A4C"/>
    <w:rsid w:val="452D1DC2"/>
    <w:rsid w:val="452D211C"/>
    <w:rsid w:val="452D3C06"/>
    <w:rsid w:val="452D4BD5"/>
    <w:rsid w:val="452D6B44"/>
    <w:rsid w:val="452D6FE8"/>
    <w:rsid w:val="452E0D11"/>
    <w:rsid w:val="452E0DFB"/>
    <w:rsid w:val="452E2FC7"/>
    <w:rsid w:val="452E449D"/>
    <w:rsid w:val="452E6D18"/>
    <w:rsid w:val="452E7D05"/>
    <w:rsid w:val="452F0C64"/>
    <w:rsid w:val="452F2D62"/>
    <w:rsid w:val="452F3F18"/>
    <w:rsid w:val="452F4035"/>
    <w:rsid w:val="452F5B3A"/>
    <w:rsid w:val="452F6379"/>
    <w:rsid w:val="452F78E8"/>
    <w:rsid w:val="453018B3"/>
    <w:rsid w:val="453018D5"/>
    <w:rsid w:val="453019DB"/>
    <w:rsid w:val="45303661"/>
    <w:rsid w:val="4530540F"/>
    <w:rsid w:val="45306805"/>
    <w:rsid w:val="45307B7D"/>
    <w:rsid w:val="453109D2"/>
    <w:rsid w:val="45310CC2"/>
    <w:rsid w:val="45311DBB"/>
    <w:rsid w:val="45313946"/>
    <w:rsid w:val="45321187"/>
    <w:rsid w:val="45321C9B"/>
    <w:rsid w:val="45322F35"/>
    <w:rsid w:val="45324CC1"/>
    <w:rsid w:val="45326E77"/>
    <w:rsid w:val="453273D9"/>
    <w:rsid w:val="45330ABA"/>
    <w:rsid w:val="45331082"/>
    <w:rsid w:val="45336CAD"/>
    <w:rsid w:val="453373FB"/>
    <w:rsid w:val="4534224D"/>
    <w:rsid w:val="45346A17"/>
    <w:rsid w:val="45350C77"/>
    <w:rsid w:val="45352A25"/>
    <w:rsid w:val="45356EC9"/>
    <w:rsid w:val="45357DD0"/>
    <w:rsid w:val="4536086E"/>
    <w:rsid w:val="4536139F"/>
    <w:rsid w:val="45362049"/>
    <w:rsid w:val="4536382F"/>
    <w:rsid w:val="45364E65"/>
    <w:rsid w:val="45365F5E"/>
    <w:rsid w:val="45367B8A"/>
    <w:rsid w:val="453738FE"/>
    <w:rsid w:val="453749EF"/>
    <w:rsid w:val="45375160"/>
    <w:rsid w:val="45375398"/>
    <w:rsid w:val="453776CF"/>
    <w:rsid w:val="453802CC"/>
    <w:rsid w:val="45380C3A"/>
    <w:rsid w:val="4538141D"/>
    <w:rsid w:val="45382904"/>
    <w:rsid w:val="45383C57"/>
    <w:rsid w:val="4538593A"/>
    <w:rsid w:val="45385DF3"/>
    <w:rsid w:val="45386828"/>
    <w:rsid w:val="4538724D"/>
    <w:rsid w:val="4538782B"/>
    <w:rsid w:val="45390767"/>
    <w:rsid w:val="453920BE"/>
    <w:rsid w:val="45392515"/>
    <w:rsid w:val="453941D7"/>
    <w:rsid w:val="453942C3"/>
    <w:rsid w:val="45394835"/>
    <w:rsid w:val="45394B60"/>
    <w:rsid w:val="45394E42"/>
    <w:rsid w:val="45397CB8"/>
    <w:rsid w:val="453A003B"/>
    <w:rsid w:val="453A02DF"/>
    <w:rsid w:val="453A1F2E"/>
    <w:rsid w:val="453B199C"/>
    <w:rsid w:val="453B25D8"/>
    <w:rsid w:val="453B2B6A"/>
    <w:rsid w:val="453B2BE1"/>
    <w:rsid w:val="453B44A5"/>
    <w:rsid w:val="453B6FC4"/>
    <w:rsid w:val="453C0257"/>
    <w:rsid w:val="453C0D88"/>
    <w:rsid w:val="453C180B"/>
    <w:rsid w:val="453C294A"/>
    <w:rsid w:val="453C3DB3"/>
    <w:rsid w:val="453C725B"/>
    <w:rsid w:val="453D5611"/>
    <w:rsid w:val="453D603A"/>
    <w:rsid w:val="453D6639"/>
    <w:rsid w:val="453E0B5E"/>
    <w:rsid w:val="453E18DA"/>
    <w:rsid w:val="453E24F3"/>
    <w:rsid w:val="453E3FCF"/>
    <w:rsid w:val="453E5D7D"/>
    <w:rsid w:val="453E7B2C"/>
    <w:rsid w:val="453F355F"/>
    <w:rsid w:val="453F38A4"/>
    <w:rsid w:val="453F418E"/>
    <w:rsid w:val="453F5652"/>
    <w:rsid w:val="45400D45"/>
    <w:rsid w:val="45401AF6"/>
    <w:rsid w:val="454038BD"/>
    <w:rsid w:val="4540486D"/>
    <w:rsid w:val="45404BDA"/>
    <w:rsid w:val="45404FBA"/>
    <w:rsid w:val="45405297"/>
    <w:rsid w:val="45406D0A"/>
    <w:rsid w:val="45411183"/>
    <w:rsid w:val="454113CA"/>
    <w:rsid w:val="45412DB8"/>
    <w:rsid w:val="45413006"/>
    <w:rsid w:val="45414A46"/>
    <w:rsid w:val="45415BC7"/>
    <w:rsid w:val="4541761C"/>
    <w:rsid w:val="45417AA1"/>
    <w:rsid w:val="45417AD3"/>
    <w:rsid w:val="45420EBC"/>
    <w:rsid w:val="4542101B"/>
    <w:rsid w:val="45427196"/>
    <w:rsid w:val="4542745F"/>
    <w:rsid w:val="454315E6"/>
    <w:rsid w:val="4543199C"/>
    <w:rsid w:val="454331F3"/>
    <w:rsid w:val="4543393B"/>
    <w:rsid w:val="45434139"/>
    <w:rsid w:val="4543726A"/>
    <w:rsid w:val="45437DA5"/>
    <w:rsid w:val="45440EBA"/>
    <w:rsid w:val="454421FA"/>
    <w:rsid w:val="45442348"/>
    <w:rsid w:val="45442C68"/>
    <w:rsid w:val="45443176"/>
    <w:rsid w:val="454439B2"/>
    <w:rsid w:val="45444DCB"/>
    <w:rsid w:val="4544558E"/>
    <w:rsid w:val="45447252"/>
    <w:rsid w:val="454554B1"/>
    <w:rsid w:val="454554FA"/>
    <w:rsid w:val="4545710C"/>
    <w:rsid w:val="4545715D"/>
    <w:rsid w:val="45457849"/>
    <w:rsid w:val="4545799C"/>
    <w:rsid w:val="45457D42"/>
    <w:rsid w:val="454607EE"/>
    <w:rsid w:val="45460E2C"/>
    <w:rsid w:val="45462E84"/>
    <w:rsid w:val="45464C32"/>
    <w:rsid w:val="45465FBE"/>
    <w:rsid w:val="454676EB"/>
    <w:rsid w:val="45467F62"/>
    <w:rsid w:val="45470D73"/>
    <w:rsid w:val="454722BC"/>
    <w:rsid w:val="4547422D"/>
    <w:rsid w:val="45474732"/>
    <w:rsid w:val="454809AA"/>
    <w:rsid w:val="45482758"/>
    <w:rsid w:val="454861F9"/>
    <w:rsid w:val="4548631D"/>
    <w:rsid w:val="45486BFC"/>
    <w:rsid w:val="4549288E"/>
    <w:rsid w:val="454930B7"/>
    <w:rsid w:val="45494786"/>
    <w:rsid w:val="4549548A"/>
    <w:rsid w:val="454A1EBC"/>
    <w:rsid w:val="454A2974"/>
    <w:rsid w:val="454A4722"/>
    <w:rsid w:val="454A5CD4"/>
    <w:rsid w:val="454A606C"/>
    <w:rsid w:val="454A7111"/>
    <w:rsid w:val="454B0393"/>
    <w:rsid w:val="454B20CD"/>
    <w:rsid w:val="454B524C"/>
    <w:rsid w:val="454B6A4A"/>
    <w:rsid w:val="454B6F23"/>
    <w:rsid w:val="454C453A"/>
    <w:rsid w:val="454D2C02"/>
    <w:rsid w:val="454D4212"/>
    <w:rsid w:val="454D57D5"/>
    <w:rsid w:val="454D75BE"/>
    <w:rsid w:val="454D7D6F"/>
    <w:rsid w:val="454E0A4E"/>
    <w:rsid w:val="454E438F"/>
    <w:rsid w:val="454E64CF"/>
    <w:rsid w:val="454F2363"/>
    <w:rsid w:val="454F3AE7"/>
    <w:rsid w:val="454F5415"/>
    <w:rsid w:val="454F5C97"/>
    <w:rsid w:val="454F7F8B"/>
    <w:rsid w:val="45500F6A"/>
    <w:rsid w:val="4550160D"/>
    <w:rsid w:val="45504AAF"/>
    <w:rsid w:val="45505AE2"/>
    <w:rsid w:val="4551177C"/>
    <w:rsid w:val="45511BA7"/>
    <w:rsid w:val="45513D03"/>
    <w:rsid w:val="45515F3F"/>
    <w:rsid w:val="45520893"/>
    <w:rsid w:val="45521829"/>
    <w:rsid w:val="455235D7"/>
    <w:rsid w:val="4552480F"/>
    <w:rsid w:val="45525385"/>
    <w:rsid w:val="45533D78"/>
    <w:rsid w:val="455356B2"/>
    <w:rsid w:val="45535A3F"/>
    <w:rsid w:val="455373A6"/>
    <w:rsid w:val="4553797C"/>
    <w:rsid w:val="45540A3D"/>
    <w:rsid w:val="45541CEF"/>
    <w:rsid w:val="4554273F"/>
    <w:rsid w:val="455448C0"/>
    <w:rsid w:val="455455A1"/>
    <w:rsid w:val="45545E95"/>
    <w:rsid w:val="45554C69"/>
    <w:rsid w:val="455555DB"/>
    <w:rsid w:val="45561319"/>
    <w:rsid w:val="4556141E"/>
    <w:rsid w:val="4556239D"/>
    <w:rsid w:val="45564F1D"/>
    <w:rsid w:val="45565120"/>
    <w:rsid w:val="45571DB1"/>
    <w:rsid w:val="4557299B"/>
    <w:rsid w:val="45576E3F"/>
    <w:rsid w:val="45583241"/>
    <w:rsid w:val="4558401B"/>
    <w:rsid w:val="4559189C"/>
    <w:rsid w:val="45592BB7"/>
    <w:rsid w:val="45594965"/>
    <w:rsid w:val="4559595A"/>
    <w:rsid w:val="45595DF7"/>
    <w:rsid w:val="4559606D"/>
    <w:rsid w:val="45596713"/>
    <w:rsid w:val="45597474"/>
    <w:rsid w:val="455A3548"/>
    <w:rsid w:val="455A3683"/>
    <w:rsid w:val="455B0319"/>
    <w:rsid w:val="455B0481"/>
    <w:rsid w:val="455B2F67"/>
    <w:rsid w:val="455B4FD9"/>
    <w:rsid w:val="455B581A"/>
    <w:rsid w:val="455B5B76"/>
    <w:rsid w:val="455C32C3"/>
    <w:rsid w:val="455C6204"/>
    <w:rsid w:val="455C717C"/>
    <w:rsid w:val="455D146C"/>
    <w:rsid w:val="455D164F"/>
    <w:rsid w:val="455D2358"/>
    <w:rsid w:val="455D44E2"/>
    <w:rsid w:val="455E04C5"/>
    <w:rsid w:val="455E0543"/>
    <w:rsid w:val="455E1F7C"/>
    <w:rsid w:val="455E3D2A"/>
    <w:rsid w:val="455E500D"/>
    <w:rsid w:val="455F02AE"/>
    <w:rsid w:val="455F0489"/>
    <w:rsid w:val="455F0D68"/>
    <w:rsid w:val="455F19D3"/>
    <w:rsid w:val="455F2A3B"/>
    <w:rsid w:val="455F300E"/>
    <w:rsid w:val="455F5742"/>
    <w:rsid w:val="455F598B"/>
    <w:rsid w:val="455F6E02"/>
    <w:rsid w:val="455F79AE"/>
    <w:rsid w:val="45602F21"/>
    <w:rsid w:val="45603961"/>
    <w:rsid w:val="4560402B"/>
    <w:rsid w:val="45605648"/>
    <w:rsid w:val="45605CF4"/>
    <w:rsid w:val="45606204"/>
    <w:rsid w:val="45607815"/>
    <w:rsid w:val="45611A6C"/>
    <w:rsid w:val="45612608"/>
    <w:rsid w:val="4561381A"/>
    <w:rsid w:val="45613D01"/>
    <w:rsid w:val="4561639F"/>
    <w:rsid w:val="456164D6"/>
    <w:rsid w:val="45616A75"/>
    <w:rsid w:val="45620EDF"/>
    <w:rsid w:val="45622D3C"/>
    <w:rsid w:val="45633A36"/>
    <w:rsid w:val="45634846"/>
    <w:rsid w:val="45634D66"/>
    <w:rsid w:val="456357E4"/>
    <w:rsid w:val="456404FB"/>
    <w:rsid w:val="456405A7"/>
    <w:rsid w:val="456412CD"/>
    <w:rsid w:val="456417E4"/>
    <w:rsid w:val="456445D8"/>
    <w:rsid w:val="456450B8"/>
    <w:rsid w:val="45646DA6"/>
    <w:rsid w:val="45650877"/>
    <w:rsid w:val="4565155C"/>
    <w:rsid w:val="45652C95"/>
    <w:rsid w:val="456543A8"/>
    <w:rsid w:val="45656324"/>
    <w:rsid w:val="45660D7D"/>
    <w:rsid w:val="45666CD5"/>
    <w:rsid w:val="45671C63"/>
    <w:rsid w:val="4567502D"/>
    <w:rsid w:val="456767D8"/>
    <w:rsid w:val="4568104C"/>
    <w:rsid w:val="45682DFA"/>
    <w:rsid w:val="456844E0"/>
    <w:rsid w:val="45684BA8"/>
    <w:rsid w:val="45686297"/>
    <w:rsid w:val="45686935"/>
    <w:rsid w:val="456879C1"/>
    <w:rsid w:val="456926CF"/>
    <w:rsid w:val="45692A85"/>
    <w:rsid w:val="45694FE4"/>
    <w:rsid w:val="456A0921"/>
    <w:rsid w:val="456A0E32"/>
    <w:rsid w:val="456A18F5"/>
    <w:rsid w:val="456A2C2B"/>
    <w:rsid w:val="456A4DC4"/>
    <w:rsid w:val="456A6AE6"/>
    <w:rsid w:val="456A747C"/>
    <w:rsid w:val="456B04D9"/>
    <w:rsid w:val="456B17C8"/>
    <w:rsid w:val="456B1E3B"/>
    <w:rsid w:val="456B1EEC"/>
    <w:rsid w:val="456B28EB"/>
    <w:rsid w:val="456B71A4"/>
    <w:rsid w:val="456B7F76"/>
    <w:rsid w:val="456C0DE4"/>
    <w:rsid w:val="456D0411"/>
    <w:rsid w:val="456D0596"/>
    <w:rsid w:val="456D302D"/>
    <w:rsid w:val="456D4619"/>
    <w:rsid w:val="456D6663"/>
    <w:rsid w:val="456D6CA8"/>
    <w:rsid w:val="456D6DD6"/>
    <w:rsid w:val="456D73CD"/>
    <w:rsid w:val="456E113A"/>
    <w:rsid w:val="456E22BF"/>
    <w:rsid w:val="456E4381"/>
    <w:rsid w:val="456E4CAA"/>
    <w:rsid w:val="456E5467"/>
    <w:rsid w:val="456E5B41"/>
    <w:rsid w:val="456E6054"/>
    <w:rsid w:val="456E6571"/>
    <w:rsid w:val="456F05B2"/>
    <w:rsid w:val="456F1408"/>
    <w:rsid w:val="456F23DB"/>
    <w:rsid w:val="456F2434"/>
    <w:rsid w:val="456F2B16"/>
    <w:rsid w:val="456F5F37"/>
    <w:rsid w:val="456F6138"/>
    <w:rsid w:val="456F672F"/>
    <w:rsid w:val="4570109D"/>
    <w:rsid w:val="45701CAF"/>
    <w:rsid w:val="45702FAD"/>
    <w:rsid w:val="45703E51"/>
    <w:rsid w:val="457047E6"/>
    <w:rsid w:val="45704E38"/>
    <w:rsid w:val="45706694"/>
    <w:rsid w:val="45706D26"/>
    <w:rsid w:val="457223BB"/>
    <w:rsid w:val="45723C79"/>
    <w:rsid w:val="4572489D"/>
    <w:rsid w:val="4572555E"/>
    <w:rsid w:val="45725A27"/>
    <w:rsid w:val="4572606E"/>
    <w:rsid w:val="4572626F"/>
    <w:rsid w:val="45727F0B"/>
    <w:rsid w:val="45730502"/>
    <w:rsid w:val="45730AF9"/>
    <w:rsid w:val="45732BFA"/>
    <w:rsid w:val="45736708"/>
    <w:rsid w:val="45740AB8"/>
    <w:rsid w:val="4574179F"/>
    <w:rsid w:val="45742F73"/>
    <w:rsid w:val="45744DF5"/>
    <w:rsid w:val="457479F1"/>
    <w:rsid w:val="4575304C"/>
    <w:rsid w:val="45753233"/>
    <w:rsid w:val="45753BF9"/>
    <w:rsid w:val="45753C6A"/>
    <w:rsid w:val="45754997"/>
    <w:rsid w:val="4575533A"/>
    <w:rsid w:val="457556F4"/>
    <w:rsid w:val="457570DA"/>
    <w:rsid w:val="457572C5"/>
    <w:rsid w:val="45763361"/>
    <w:rsid w:val="457645E4"/>
    <w:rsid w:val="45765089"/>
    <w:rsid w:val="45767B0E"/>
    <w:rsid w:val="4577128F"/>
    <w:rsid w:val="45772895"/>
    <w:rsid w:val="4577303D"/>
    <w:rsid w:val="45774DEB"/>
    <w:rsid w:val="45776395"/>
    <w:rsid w:val="45777C5A"/>
    <w:rsid w:val="457810EA"/>
    <w:rsid w:val="45782CD1"/>
    <w:rsid w:val="45783CBB"/>
    <w:rsid w:val="457847A0"/>
    <w:rsid w:val="45787688"/>
    <w:rsid w:val="45790B64"/>
    <w:rsid w:val="4579171F"/>
    <w:rsid w:val="45795008"/>
    <w:rsid w:val="4579514B"/>
    <w:rsid w:val="45796DB6"/>
    <w:rsid w:val="457A3333"/>
    <w:rsid w:val="457A3A0A"/>
    <w:rsid w:val="457B01B0"/>
    <w:rsid w:val="457B08E5"/>
    <w:rsid w:val="457B0D80"/>
    <w:rsid w:val="457B2B2E"/>
    <w:rsid w:val="457C0654"/>
    <w:rsid w:val="457C0EFB"/>
    <w:rsid w:val="457C1C0A"/>
    <w:rsid w:val="457C2402"/>
    <w:rsid w:val="457C263C"/>
    <w:rsid w:val="457C4AF8"/>
    <w:rsid w:val="457C68A6"/>
    <w:rsid w:val="457D1155"/>
    <w:rsid w:val="457D3034"/>
    <w:rsid w:val="457D5FAC"/>
    <w:rsid w:val="457D64B3"/>
    <w:rsid w:val="457D6C89"/>
    <w:rsid w:val="457D756D"/>
    <w:rsid w:val="457E027B"/>
    <w:rsid w:val="457E261E"/>
    <w:rsid w:val="457E2EE4"/>
    <w:rsid w:val="457E31A4"/>
    <w:rsid w:val="457E43CC"/>
    <w:rsid w:val="457E749F"/>
    <w:rsid w:val="457F0FBD"/>
    <w:rsid w:val="457F1EF2"/>
    <w:rsid w:val="457F2918"/>
    <w:rsid w:val="457F63EC"/>
    <w:rsid w:val="457F72E8"/>
    <w:rsid w:val="45800144"/>
    <w:rsid w:val="458011E6"/>
    <w:rsid w:val="4580244D"/>
    <w:rsid w:val="45803520"/>
    <w:rsid w:val="45804154"/>
    <w:rsid w:val="45806396"/>
    <w:rsid w:val="458104F7"/>
    <w:rsid w:val="45813B46"/>
    <w:rsid w:val="45813EBC"/>
    <w:rsid w:val="45814100"/>
    <w:rsid w:val="458143E0"/>
    <w:rsid w:val="45815C6A"/>
    <w:rsid w:val="45815FAD"/>
    <w:rsid w:val="45817DCA"/>
    <w:rsid w:val="45832255"/>
    <w:rsid w:val="45833790"/>
    <w:rsid w:val="45833E8D"/>
    <w:rsid w:val="45834316"/>
    <w:rsid w:val="45842920"/>
    <w:rsid w:val="45851689"/>
    <w:rsid w:val="45852B2D"/>
    <w:rsid w:val="458539AC"/>
    <w:rsid w:val="45854FCC"/>
    <w:rsid w:val="4585533A"/>
    <w:rsid w:val="45857508"/>
    <w:rsid w:val="4586075F"/>
    <w:rsid w:val="45860B31"/>
    <w:rsid w:val="458614D2"/>
    <w:rsid w:val="45863281"/>
    <w:rsid w:val="45863949"/>
    <w:rsid w:val="45864B7E"/>
    <w:rsid w:val="458670A5"/>
    <w:rsid w:val="458673AE"/>
    <w:rsid w:val="45874790"/>
    <w:rsid w:val="45875DC3"/>
    <w:rsid w:val="4587600E"/>
    <w:rsid w:val="45876384"/>
    <w:rsid w:val="45876D69"/>
    <w:rsid w:val="45877204"/>
    <w:rsid w:val="45884380"/>
    <w:rsid w:val="45884CB1"/>
    <w:rsid w:val="4588524B"/>
    <w:rsid w:val="45885250"/>
    <w:rsid w:val="45887DA0"/>
    <w:rsid w:val="4589137A"/>
    <w:rsid w:val="458932F2"/>
    <w:rsid w:val="45894D4F"/>
    <w:rsid w:val="458A0FC3"/>
    <w:rsid w:val="458A3B6C"/>
    <w:rsid w:val="458A4B1F"/>
    <w:rsid w:val="458A572B"/>
    <w:rsid w:val="458A7911"/>
    <w:rsid w:val="458A7AEC"/>
    <w:rsid w:val="458B0897"/>
    <w:rsid w:val="458B7E75"/>
    <w:rsid w:val="458C0345"/>
    <w:rsid w:val="458C04FD"/>
    <w:rsid w:val="458C0826"/>
    <w:rsid w:val="458C08A4"/>
    <w:rsid w:val="458C18BB"/>
    <w:rsid w:val="458C4D3B"/>
    <w:rsid w:val="458C5EA1"/>
    <w:rsid w:val="458D0AB3"/>
    <w:rsid w:val="458D0E99"/>
    <w:rsid w:val="458D12FD"/>
    <w:rsid w:val="458D2861"/>
    <w:rsid w:val="458D2952"/>
    <w:rsid w:val="458D460F"/>
    <w:rsid w:val="458D4886"/>
    <w:rsid w:val="458D57CB"/>
    <w:rsid w:val="458D77A6"/>
    <w:rsid w:val="458E20B9"/>
    <w:rsid w:val="458E3E27"/>
    <w:rsid w:val="458E5E13"/>
    <w:rsid w:val="458E5EE1"/>
    <w:rsid w:val="458E7DED"/>
    <w:rsid w:val="458F1AB8"/>
    <w:rsid w:val="458F1EA8"/>
    <w:rsid w:val="458F482B"/>
    <w:rsid w:val="458F7371"/>
    <w:rsid w:val="45900801"/>
    <w:rsid w:val="459028E0"/>
    <w:rsid w:val="459029C9"/>
    <w:rsid w:val="459040FF"/>
    <w:rsid w:val="45905EAD"/>
    <w:rsid w:val="45912351"/>
    <w:rsid w:val="45915E08"/>
    <w:rsid w:val="45915F6D"/>
    <w:rsid w:val="4592266C"/>
    <w:rsid w:val="45923465"/>
    <w:rsid w:val="45924862"/>
    <w:rsid w:val="45927198"/>
    <w:rsid w:val="45927E77"/>
    <w:rsid w:val="45930003"/>
    <w:rsid w:val="459323B9"/>
    <w:rsid w:val="4593301B"/>
    <w:rsid w:val="45935EA0"/>
    <w:rsid w:val="459364EB"/>
    <w:rsid w:val="45941D53"/>
    <w:rsid w:val="45942689"/>
    <w:rsid w:val="45943BEF"/>
    <w:rsid w:val="4594599D"/>
    <w:rsid w:val="459531E3"/>
    <w:rsid w:val="459534C4"/>
    <w:rsid w:val="45954AD7"/>
    <w:rsid w:val="45955EBE"/>
    <w:rsid w:val="459571C4"/>
    <w:rsid w:val="45960980"/>
    <w:rsid w:val="45961716"/>
    <w:rsid w:val="459638A3"/>
    <w:rsid w:val="45965BB9"/>
    <w:rsid w:val="45967968"/>
    <w:rsid w:val="459707AB"/>
    <w:rsid w:val="459736E0"/>
    <w:rsid w:val="4597409E"/>
    <w:rsid w:val="459742BC"/>
    <w:rsid w:val="4597548E"/>
    <w:rsid w:val="459760DA"/>
    <w:rsid w:val="4597723C"/>
    <w:rsid w:val="45977B3E"/>
    <w:rsid w:val="4598072C"/>
    <w:rsid w:val="459832A0"/>
    <w:rsid w:val="45990777"/>
    <w:rsid w:val="45991206"/>
    <w:rsid w:val="4599131A"/>
    <w:rsid w:val="45991B64"/>
    <w:rsid w:val="45992FB4"/>
    <w:rsid w:val="45996E75"/>
    <w:rsid w:val="45996F35"/>
    <w:rsid w:val="459A05EE"/>
    <w:rsid w:val="459A2FF4"/>
    <w:rsid w:val="459A35C2"/>
    <w:rsid w:val="459A5C0D"/>
    <w:rsid w:val="459B1323"/>
    <w:rsid w:val="459B24FF"/>
    <w:rsid w:val="459B31D0"/>
    <w:rsid w:val="459B4F7E"/>
    <w:rsid w:val="459B55E1"/>
    <w:rsid w:val="459B6D2C"/>
    <w:rsid w:val="459C0D63"/>
    <w:rsid w:val="459C2AA4"/>
    <w:rsid w:val="459C5E1E"/>
    <w:rsid w:val="459C73B1"/>
    <w:rsid w:val="459C7567"/>
    <w:rsid w:val="459D0722"/>
    <w:rsid w:val="459D4988"/>
    <w:rsid w:val="459D67BA"/>
    <w:rsid w:val="459E05CA"/>
    <w:rsid w:val="459E2E05"/>
    <w:rsid w:val="459E4601"/>
    <w:rsid w:val="459E5B5E"/>
    <w:rsid w:val="459E681C"/>
    <w:rsid w:val="459E6C30"/>
    <w:rsid w:val="459F25AF"/>
    <w:rsid w:val="459F4295"/>
    <w:rsid w:val="45A004B3"/>
    <w:rsid w:val="45A007E6"/>
    <w:rsid w:val="45A015C5"/>
    <w:rsid w:val="45A01B98"/>
    <w:rsid w:val="45A02594"/>
    <w:rsid w:val="45A02670"/>
    <w:rsid w:val="45A04342"/>
    <w:rsid w:val="45A05C9B"/>
    <w:rsid w:val="45A05E7A"/>
    <w:rsid w:val="45A060A7"/>
    <w:rsid w:val="45A07231"/>
    <w:rsid w:val="45A100BA"/>
    <w:rsid w:val="45A1515B"/>
    <w:rsid w:val="45A16226"/>
    <w:rsid w:val="45A1630C"/>
    <w:rsid w:val="45A169E7"/>
    <w:rsid w:val="45A212F1"/>
    <w:rsid w:val="45A22C16"/>
    <w:rsid w:val="45A23765"/>
    <w:rsid w:val="45A24357"/>
    <w:rsid w:val="45A2455E"/>
    <w:rsid w:val="45A25974"/>
    <w:rsid w:val="45A32084"/>
    <w:rsid w:val="45A357E7"/>
    <w:rsid w:val="45A37C8B"/>
    <w:rsid w:val="45A41848"/>
    <w:rsid w:val="45A433E5"/>
    <w:rsid w:val="45A44DF9"/>
    <w:rsid w:val="45A46C75"/>
    <w:rsid w:val="45A478F3"/>
    <w:rsid w:val="45A51597"/>
    <w:rsid w:val="45A51959"/>
    <w:rsid w:val="45A52CD8"/>
    <w:rsid w:val="45A55DFD"/>
    <w:rsid w:val="45A601E8"/>
    <w:rsid w:val="45A61594"/>
    <w:rsid w:val="45A64168"/>
    <w:rsid w:val="45A656D1"/>
    <w:rsid w:val="45A65C2D"/>
    <w:rsid w:val="45A67ED7"/>
    <w:rsid w:val="45A71B75"/>
    <w:rsid w:val="45A73098"/>
    <w:rsid w:val="45A73923"/>
    <w:rsid w:val="45A7651F"/>
    <w:rsid w:val="45A779BB"/>
    <w:rsid w:val="45A811F2"/>
    <w:rsid w:val="45A815AD"/>
    <w:rsid w:val="45A831F7"/>
    <w:rsid w:val="45A858ED"/>
    <w:rsid w:val="45A8769B"/>
    <w:rsid w:val="45A876DD"/>
    <w:rsid w:val="45A90171"/>
    <w:rsid w:val="45A904EF"/>
    <w:rsid w:val="45A92AE9"/>
    <w:rsid w:val="45AA1B8E"/>
    <w:rsid w:val="45AA3413"/>
    <w:rsid w:val="45AA4BB2"/>
    <w:rsid w:val="45AA51C1"/>
    <w:rsid w:val="45AA51C4"/>
    <w:rsid w:val="45AA5DBB"/>
    <w:rsid w:val="45AA6851"/>
    <w:rsid w:val="45AA6F6F"/>
    <w:rsid w:val="45AB0330"/>
    <w:rsid w:val="45AB064E"/>
    <w:rsid w:val="45AB0A76"/>
    <w:rsid w:val="45AB0F97"/>
    <w:rsid w:val="45AB114D"/>
    <w:rsid w:val="45AB18B4"/>
    <w:rsid w:val="45AB5409"/>
    <w:rsid w:val="45AB59AE"/>
    <w:rsid w:val="45AB6B4A"/>
    <w:rsid w:val="45AC0F39"/>
    <w:rsid w:val="45AC2F98"/>
    <w:rsid w:val="45AC499B"/>
    <w:rsid w:val="45AC6899"/>
    <w:rsid w:val="45AC74C7"/>
    <w:rsid w:val="45AC7FDA"/>
    <w:rsid w:val="45AD12CF"/>
    <w:rsid w:val="45AD2F03"/>
    <w:rsid w:val="45AD3DA0"/>
    <w:rsid w:val="45AD4CB1"/>
    <w:rsid w:val="45AE19BA"/>
    <w:rsid w:val="45AE54CB"/>
    <w:rsid w:val="45AF27D7"/>
    <w:rsid w:val="45AF3D8A"/>
    <w:rsid w:val="45AF4696"/>
    <w:rsid w:val="45B002FD"/>
    <w:rsid w:val="45B01660"/>
    <w:rsid w:val="45B01EA0"/>
    <w:rsid w:val="45B07DE4"/>
    <w:rsid w:val="45B147A1"/>
    <w:rsid w:val="45B1619F"/>
    <w:rsid w:val="45B20519"/>
    <w:rsid w:val="45B2270B"/>
    <w:rsid w:val="45B2276F"/>
    <w:rsid w:val="45B23FE9"/>
    <w:rsid w:val="45B24076"/>
    <w:rsid w:val="45B3378D"/>
    <w:rsid w:val="45B37C37"/>
    <w:rsid w:val="45B37E39"/>
    <w:rsid w:val="45B41B1D"/>
    <w:rsid w:val="45B46040"/>
    <w:rsid w:val="45B4676C"/>
    <w:rsid w:val="45B46F1E"/>
    <w:rsid w:val="45B51BBF"/>
    <w:rsid w:val="45B527CD"/>
    <w:rsid w:val="45B552AA"/>
    <w:rsid w:val="45B57631"/>
    <w:rsid w:val="45B60821"/>
    <w:rsid w:val="45B61DB8"/>
    <w:rsid w:val="45B63B66"/>
    <w:rsid w:val="45B654DF"/>
    <w:rsid w:val="45B6626B"/>
    <w:rsid w:val="45B66A51"/>
    <w:rsid w:val="45B66C00"/>
    <w:rsid w:val="45B70095"/>
    <w:rsid w:val="45B701D3"/>
    <w:rsid w:val="45B706B5"/>
    <w:rsid w:val="45B70FFA"/>
    <w:rsid w:val="45B7168C"/>
    <w:rsid w:val="45B71FEF"/>
    <w:rsid w:val="45B7210C"/>
    <w:rsid w:val="45B72AFC"/>
    <w:rsid w:val="45B7672B"/>
    <w:rsid w:val="45B778DE"/>
    <w:rsid w:val="45B86B2E"/>
    <w:rsid w:val="45B86D45"/>
    <w:rsid w:val="45B918A8"/>
    <w:rsid w:val="45B92785"/>
    <w:rsid w:val="45B93656"/>
    <w:rsid w:val="45B93ADF"/>
    <w:rsid w:val="45B9489E"/>
    <w:rsid w:val="45BA3A6E"/>
    <w:rsid w:val="45BB117C"/>
    <w:rsid w:val="45BB2D19"/>
    <w:rsid w:val="45BB4EFE"/>
    <w:rsid w:val="45BB5620"/>
    <w:rsid w:val="45BB73CE"/>
    <w:rsid w:val="45BC4CCC"/>
    <w:rsid w:val="45BC4EF4"/>
    <w:rsid w:val="45BC5C38"/>
    <w:rsid w:val="45BC6CA2"/>
    <w:rsid w:val="45BD3146"/>
    <w:rsid w:val="45BD6325"/>
    <w:rsid w:val="45BD7FDD"/>
    <w:rsid w:val="45BE0C6C"/>
    <w:rsid w:val="45BE2A1A"/>
    <w:rsid w:val="45BE6E0D"/>
    <w:rsid w:val="45BE6EBE"/>
    <w:rsid w:val="45BE7889"/>
    <w:rsid w:val="45BF13EA"/>
    <w:rsid w:val="45BF1B3C"/>
    <w:rsid w:val="45BF1DBE"/>
    <w:rsid w:val="45BF33C7"/>
    <w:rsid w:val="45C0081F"/>
    <w:rsid w:val="45C020E2"/>
    <w:rsid w:val="45C02C36"/>
    <w:rsid w:val="45C03A8E"/>
    <w:rsid w:val="45C049E4"/>
    <w:rsid w:val="45C04D0F"/>
    <w:rsid w:val="45C06792"/>
    <w:rsid w:val="45C0754F"/>
    <w:rsid w:val="45C07A37"/>
    <w:rsid w:val="45C07FCA"/>
    <w:rsid w:val="45C108A7"/>
    <w:rsid w:val="45C10B4B"/>
    <w:rsid w:val="45C110AD"/>
    <w:rsid w:val="45C1250B"/>
    <w:rsid w:val="45C14591"/>
    <w:rsid w:val="45C17875"/>
    <w:rsid w:val="45C2075D"/>
    <w:rsid w:val="45C218AE"/>
    <w:rsid w:val="45C22200"/>
    <w:rsid w:val="45C3411F"/>
    <w:rsid w:val="45C344D5"/>
    <w:rsid w:val="45C35356"/>
    <w:rsid w:val="45C35724"/>
    <w:rsid w:val="45C36261"/>
    <w:rsid w:val="45C36283"/>
    <w:rsid w:val="45C37DE2"/>
    <w:rsid w:val="45C40399"/>
    <w:rsid w:val="45C4267A"/>
    <w:rsid w:val="45C42E27"/>
    <w:rsid w:val="45C465C8"/>
    <w:rsid w:val="45C46806"/>
    <w:rsid w:val="45C476F1"/>
    <w:rsid w:val="45C5024D"/>
    <w:rsid w:val="45C5122D"/>
    <w:rsid w:val="45C51FFB"/>
    <w:rsid w:val="45C53DA9"/>
    <w:rsid w:val="45C54AF3"/>
    <w:rsid w:val="45C56B2E"/>
    <w:rsid w:val="45C60482"/>
    <w:rsid w:val="45C60C23"/>
    <w:rsid w:val="45C61041"/>
    <w:rsid w:val="45C619DD"/>
    <w:rsid w:val="45C62595"/>
    <w:rsid w:val="45C6291C"/>
    <w:rsid w:val="45C632C0"/>
    <w:rsid w:val="45C65EB9"/>
    <w:rsid w:val="45C668B5"/>
    <w:rsid w:val="45C66975"/>
    <w:rsid w:val="45C66EB9"/>
    <w:rsid w:val="45C67B21"/>
    <w:rsid w:val="45C70152"/>
    <w:rsid w:val="45C71FD4"/>
    <w:rsid w:val="45C724C4"/>
    <w:rsid w:val="45C729D7"/>
    <w:rsid w:val="45C72F1B"/>
    <w:rsid w:val="45C73FC5"/>
    <w:rsid w:val="45C75D73"/>
    <w:rsid w:val="45C80D40"/>
    <w:rsid w:val="45C81AEB"/>
    <w:rsid w:val="45C81BF5"/>
    <w:rsid w:val="45C83899"/>
    <w:rsid w:val="45C84A44"/>
    <w:rsid w:val="45C85647"/>
    <w:rsid w:val="45C86072"/>
    <w:rsid w:val="45C86107"/>
    <w:rsid w:val="45C862BC"/>
    <w:rsid w:val="45C8645F"/>
    <w:rsid w:val="45C90D37"/>
    <w:rsid w:val="45C94ACE"/>
    <w:rsid w:val="45C9503B"/>
    <w:rsid w:val="45C953D1"/>
    <w:rsid w:val="45C95632"/>
    <w:rsid w:val="45C97502"/>
    <w:rsid w:val="45CA125B"/>
    <w:rsid w:val="45CA13BF"/>
    <w:rsid w:val="45CA3D02"/>
    <w:rsid w:val="45CA3FC2"/>
    <w:rsid w:val="45CA5863"/>
    <w:rsid w:val="45CA7611"/>
    <w:rsid w:val="45CB1204"/>
    <w:rsid w:val="45CB1DC3"/>
    <w:rsid w:val="45CB1FA8"/>
    <w:rsid w:val="45CB2683"/>
    <w:rsid w:val="45CB40A2"/>
    <w:rsid w:val="45CB7B0F"/>
    <w:rsid w:val="45CC15DB"/>
    <w:rsid w:val="45CC3389"/>
    <w:rsid w:val="45CC6604"/>
    <w:rsid w:val="45CC77CC"/>
    <w:rsid w:val="45CD1803"/>
    <w:rsid w:val="45CD1983"/>
    <w:rsid w:val="45CD3963"/>
    <w:rsid w:val="45CD3B2B"/>
    <w:rsid w:val="45CD67DA"/>
    <w:rsid w:val="45CD7101"/>
    <w:rsid w:val="45CE1B56"/>
    <w:rsid w:val="45CE2B1D"/>
    <w:rsid w:val="45CE486B"/>
    <w:rsid w:val="45CE5353"/>
    <w:rsid w:val="45CF06F4"/>
    <w:rsid w:val="45CF0804"/>
    <w:rsid w:val="45CF0A45"/>
    <w:rsid w:val="45CF4804"/>
    <w:rsid w:val="45CF4A34"/>
    <w:rsid w:val="45CF6395"/>
    <w:rsid w:val="45CF69D6"/>
    <w:rsid w:val="45D00F6B"/>
    <w:rsid w:val="45D048EF"/>
    <w:rsid w:val="45D05C94"/>
    <w:rsid w:val="45D073D5"/>
    <w:rsid w:val="45D07BAD"/>
    <w:rsid w:val="45D109A0"/>
    <w:rsid w:val="45D1274E"/>
    <w:rsid w:val="45D16BF2"/>
    <w:rsid w:val="45D205B4"/>
    <w:rsid w:val="45D20616"/>
    <w:rsid w:val="45D21CF5"/>
    <w:rsid w:val="45D24718"/>
    <w:rsid w:val="45D264C6"/>
    <w:rsid w:val="45D3296A"/>
    <w:rsid w:val="45D33099"/>
    <w:rsid w:val="45D35D56"/>
    <w:rsid w:val="45D36916"/>
    <w:rsid w:val="45D40490"/>
    <w:rsid w:val="45D407B3"/>
    <w:rsid w:val="45D40C5A"/>
    <w:rsid w:val="45D41317"/>
    <w:rsid w:val="45D4223E"/>
    <w:rsid w:val="45D42275"/>
    <w:rsid w:val="45D44FB9"/>
    <w:rsid w:val="45D539BB"/>
    <w:rsid w:val="45D5432A"/>
    <w:rsid w:val="45D62B13"/>
    <w:rsid w:val="45D64089"/>
    <w:rsid w:val="45D64208"/>
    <w:rsid w:val="45D65FB6"/>
    <w:rsid w:val="45D66DB2"/>
    <w:rsid w:val="45D66F35"/>
    <w:rsid w:val="45D72F96"/>
    <w:rsid w:val="45D73466"/>
    <w:rsid w:val="45D73ADC"/>
    <w:rsid w:val="45D7430F"/>
    <w:rsid w:val="45D746D7"/>
    <w:rsid w:val="45D8275E"/>
    <w:rsid w:val="45D8422E"/>
    <w:rsid w:val="45D85B67"/>
    <w:rsid w:val="45D87555"/>
    <w:rsid w:val="45D91D5C"/>
    <w:rsid w:val="45D93725"/>
    <w:rsid w:val="45D93CF8"/>
    <w:rsid w:val="45D94401"/>
    <w:rsid w:val="45D96FF7"/>
    <w:rsid w:val="45D975FB"/>
    <w:rsid w:val="45D97854"/>
    <w:rsid w:val="45DA2E5A"/>
    <w:rsid w:val="45DA3058"/>
    <w:rsid w:val="45DA4AC0"/>
    <w:rsid w:val="45DA561E"/>
    <w:rsid w:val="45DA6DCC"/>
    <w:rsid w:val="45DA7BD5"/>
    <w:rsid w:val="45DB2DA7"/>
    <w:rsid w:val="45DB35CC"/>
    <w:rsid w:val="45DB4C49"/>
    <w:rsid w:val="45DB537A"/>
    <w:rsid w:val="45DC10F2"/>
    <w:rsid w:val="45DC21D1"/>
    <w:rsid w:val="45DC2B5B"/>
    <w:rsid w:val="45DC3192"/>
    <w:rsid w:val="45DC4237"/>
    <w:rsid w:val="45DC5978"/>
    <w:rsid w:val="45DD2811"/>
    <w:rsid w:val="45DD5596"/>
    <w:rsid w:val="45DD6E08"/>
    <w:rsid w:val="45DD7281"/>
    <w:rsid w:val="45DD7344"/>
    <w:rsid w:val="45DD78AB"/>
    <w:rsid w:val="45DD78F9"/>
    <w:rsid w:val="45DE0298"/>
    <w:rsid w:val="45DE0AB7"/>
    <w:rsid w:val="45DE0FC4"/>
    <w:rsid w:val="45DE1232"/>
    <w:rsid w:val="45DE130F"/>
    <w:rsid w:val="45DE2A96"/>
    <w:rsid w:val="45DE30BD"/>
    <w:rsid w:val="45DE340E"/>
    <w:rsid w:val="45DE3A82"/>
    <w:rsid w:val="45DE4E6B"/>
    <w:rsid w:val="45DE517E"/>
    <w:rsid w:val="45DF37E0"/>
    <w:rsid w:val="45E00735"/>
    <w:rsid w:val="45E01208"/>
    <w:rsid w:val="45E05087"/>
    <w:rsid w:val="45E06E35"/>
    <w:rsid w:val="45E116E9"/>
    <w:rsid w:val="45E17F55"/>
    <w:rsid w:val="45E17FAA"/>
    <w:rsid w:val="45E22608"/>
    <w:rsid w:val="45E22BAD"/>
    <w:rsid w:val="45E2495B"/>
    <w:rsid w:val="45E306D3"/>
    <w:rsid w:val="45E31539"/>
    <w:rsid w:val="45E31E4D"/>
    <w:rsid w:val="45E32481"/>
    <w:rsid w:val="45E41EEC"/>
    <w:rsid w:val="45E43EC0"/>
    <w:rsid w:val="45E4410A"/>
    <w:rsid w:val="45E46305"/>
    <w:rsid w:val="45E470A7"/>
    <w:rsid w:val="45E506BC"/>
    <w:rsid w:val="45E518D3"/>
    <w:rsid w:val="45E52D56"/>
    <w:rsid w:val="45E53AFE"/>
    <w:rsid w:val="45E5444B"/>
    <w:rsid w:val="45E5559A"/>
    <w:rsid w:val="45E561F9"/>
    <w:rsid w:val="45E605CF"/>
    <w:rsid w:val="45E615FB"/>
    <w:rsid w:val="45E62AA0"/>
    <w:rsid w:val="45E62D0C"/>
    <w:rsid w:val="45E63539"/>
    <w:rsid w:val="45E66D09"/>
    <w:rsid w:val="45E72A8B"/>
    <w:rsid w:val="45E76415"/>
    <w:rsid w:val="45E80FAB"/>
    <w:rsid w:val="45E81362"/>
    <w:rsid w:val="45E81E27"/>
    <w:rsid w:val="45E83F3B"/>
    <w:rsid w:val="45E87A97"/>
    <w:rsid w:val="45E92CF6"/>
    <w:rsid w:val="45E936F4"/>
    <w:rsid w:val="45E95B05"/>
    <w:rsid w:val="45E9646F"/>
    <w:rsid w:val="45E96AEC"/>
    <w:rsid w:val="45EA140C"/>
    <w:rsid w:val="45EA17AD"/>
    <w:rsid w:val="45EA1A61"/>
    <w:rsid w:val="45EA3451"/>
    <w:rsid w:val="45EA380F"/>
    <w:rsid w:val="45EA6BA0"/>
    <w:rsid w:val="45EA7CB3"/>
    <w:rsid w:val="45EB1610"/>
    <w:rsid w:val="45EB289C"/>
    <w:rsid w:val="45EB3492"/>
    <w:rsid w:val="45EB778E"/>
    <w:rsid w:val="45EC0586"/>
    <w:rsid w:val="45EC3D2C"/>
    <w:rsid w:val="45EC57D9"/>
    <w:rsid w:val="45EC7588"/>
    <w:rsid w:val="45ED0973"/>
    <w:rsid w:val="45ED1125"/>
    <w:rsid w:val="45ED27F5"/>
    <w:rsid w:val="45ED2D2A"/>
    <w:rsid w:val="45ED2F28"/>
    <w:rsid w:val="45ED3300"/>
    <w:rsid w:val="45ED50AE"/>
    <w:rsid w:val="45ED51BC"/>
    <w:rsid w:val="45EE0D41"/>
    <w:rsid w:val="45EE1552"/>
    <w:rsid w:val="45EE1561"/>
    <w:rsid w:val="45EE409D"/>
    <w:rsid w:val="45EE58CD"/>
    <w:rsid w:val="45EE77A4"/>
    <w:rsid w:val="45EE7D8D"/>
    <w:rsid w:val="45EF0E26"/>
    <w:rsid w:val="45EF24D9"/>
    <w:rsid w:val="45EF39DA"/>
    <w:rsid w:val="45EF3A42"/>
    <w:rsid w:val="45EF44BC"/>
    <w:rsid w:val="45EF52CA"/>
    <w:rsid w:val="45EF7078"/>
    <w:rsid w:val="45EF749A"/>
    <w:rsid w:val="45F0208E"/>
    <w:rsid w:val="45F029F3"/>
    <w:rsid w:val="45F0527E"/>
    <w:rsid w:val="45F0644A"/>
    <w:rsid w:val="45F12B66"/>
    <w:rsid w:val="45F14B9E"/>
    <w:rsid w:val="45F17038"/>
    <w:rsid w:val="45F2082A"/>
    <w:rsid w:val="45F20916"/>
    <w:rsid w:val="45F214B1"/>
    <w:rsid w:val="45F25741"/>
    <w:rsid w:val="45F27B9E"/>
    <w:rsid w:val="45F30A03"/>
    <w:rsid w:val="45F3276F"/>
    <w:rsid w:val="45F33F22"/>
    <w:rsid w:val="45F33F27"/>
    <w:rsid w:val="45F34461"/>
    <w:rsid w:val="45F34DBA"/>
    <w:rsid w:val="45F37667"/>
    <w:rsid w:val="45F44952"/>
    <w:rsid w:val="45F46992"/>
    <w:rsid w:val="45F474AC"/>
    <w:rsid w:val="45F52F1F"/>
    <w:rsid w:val="45F54662"/>
    <w:rsid w:val="45F56F89"/>
    <w:rsid w:val="45F60406"/>
    <w:rsid w:val="45F619F9"/>
    <w:rsid w:val="45F621B4"/>
    <w:rsid w:val="45F679AF"/>
    <w:rsid w:val="45F713AC"/>
    <w:rsid w:val="45F71C1E"/>
    <w:rsid w:val="45F73E72"/>
    <w:rsid w:val="45F748F7"/>
    <w:rsid w:val="45F75F2C"/>
    <w:rsid w:val="45F76ECC"/>
    <w:rsid w:val="45F773FF"/>
    <w:rsid w:val="45F823D0"/>
    <w:rsid w:val="45F8417E"/>
    <w:rsid w:val="45F90A6C"/>
    <w:rsid w:val="45F9236D"/>
    <w:rsid w:val="45F945A1"/>
    <w:rsid w:val="45F94BD1"/>
    <w:rsid w:val="45F96148"/>
    <w:rsid w:val="45F97EF6"/>
    <w:rsid w:val="45FA0F01"/>
    <w:rsid w:val="45FA53F2"/>
    <w:rsid w:val="45FA6DC2"/>
    <w:rsid w:val="45FB3C6E"/>
    <w:rsid w:val="45FB77CB"/>
    <w:rsid w:val="45FC284D"/>
    <w:rsid w:val="45FC3543"/>
    <w:rsid w:val="45FC7254"/>
    <w:rsid w:val="45FC7E59"/>
    <w:rsid w:val="45FD1795"/>
    <w:rsid w:val="45FD29E6"/>
    <w:rsid w:val="45FD587A"/>
    <w:rsid w:val="45FD79E7"/>
    <w:rsid w:val="45FE550D"/>
    <w:rsid w:val="45FE6141"/>
    <w:rsid w:val="45FE72BB"/>
    <w:rsid w:val="45FE77D7"/>
    <w:rsid w:val="45FF1FF0"/>
    <w:rsid w:val="45FF375F"/>
    <w:rsid w:val="45FF3D34"/>
    <w:rsid w:val="45FF3DE9"/>
    <w:rsid w:val="45FF78E2"/>
    <w:rsid w:val="46000353"/>
    <w:rsid w:val="46003033"/>
    <w:rsid w:val="460063CB"/>
    <w:rsid w:val="46011E87"/>
    <w:rsid w:val="46012C09"/>
    <w:rsid w:val="46014AC2"/>
    <w:rsid w:val="46016203"/>
    <w:rsid w:val="46020B59"/>
    <w:rsid w:val="46024B08"/>
    <w:rsid w:val="46024FFD"/>
    <w:rsid w:val="46025BB6"/>
    <w:rsid w:val="460272CE"/>
    <w:rsid w:val="460323EF"/>
    <w:rsid w:val="46032B23"/>
    <w:rsid w:val="46032BDA"/>
    <w:rsid w:val="46036567"/>
    <w:rsid w:val="46036683"/>
    <w:rsid w:val="46036EFB"/>
    <w:rsid w:val="46040D75"/>
    <w:rsid w:val="46044620"/>
    <w:rsid w:val="46046849"/>
    <w:rsid w:val="460479B4"/>
    <w:rsid w:val="46050649"/>
    <w:rsid w:val="46052F83"/>
    <w:rsid w:val="46053443"/>
    <w:rsid w:val="46054AED"/>
    <w:rsid w:val="46055934"/>
    <w:rsid w:val="46056014"/>
    <w:rsid w:val="4606048F"/>
    <w:rsid w:val="46064A31"/>
    <w:rsid w:val="46071FB7"/>
    <w:rsid w:val="460743C1"/>
    <w:rsid w:val="460753AE"/>
    <w:rsid w:val="460763F6"/>
    <w:rsid w:val="46080139"/>
    <w:rsid w:val="46081DC4"/>
    <w:rsid w:val="46081EE8"/>
    <w:rsid w:val="46083903"/>
    <w:rsid w:val="46084422"/>
    <w:rsid w:val="46092939"/>
    <w:rsid w:val="46094995"/>
    <w:rsid w:val="4609638B"/>
    <w:rsid w:val="46096F5E"/>
    <w:rsid w:val="4609718D"/>
    <w:rsid w:val="460A09F6"/>
    <w:rsid w:val="460A2104"/>
    <w:rsid w:val="460A3EB2"/>
    <w:rsid w:val="460A5C60"/>
    <w:rsid w:val="460A5E25"/>
    <w:rsid w:val="460A7334"/>
    <w:rsid w:val="460B1812"/>
    <w:rsid w:val="460B3DFF"/>
    <w:rsid w:val="460B44CB"/>
    <w:rsid w:val="460C053E"/>
    <w:rsid w:val="460C1740"/>
    <w:rsid w:val="460C3316"/>
    <w:rsid w:val="460C7C2A"/>
    <w:rsid w:val="460D1CB3"/>
    <w:rsid w:val="460D3600"/>
    <w:rsid w:val="460D5750"/>
    <w:rsid w:val="460D5D69"/>
    <w:rsid w:val="460D6F5C"/>
    <w:rsid w:val="460D74FE"/>
    <w:rsid w:val="460E0594"/>
    <w:rsid w:val="460E12C5"/>
    <w:rsid w:val="460E1CCF"/>
    <w:rsid w:val="460E26EC"/>
    <w:rsid w:val="460E3398"/>
    <w:rsid w:val="460E39A2"/>
    <w:rsid w:val="460E5165"/>
    <w:rsid w:val="460E7377"/>
    <w:rsid w:val="460E7A2D"/>
    <w:rsid w:val="460F0807"/>
    <w:rsid w:val="460F14C8"/>
    <w:rsid w:val="460F3276"/>
    <w:rsid w:val="460F771A"/>
    <w:rsid w:val="46101E17"/>
    <w:rsid w:val="46104A14"/>
    <w:rsid w:val="461060B4"/>
    <w:rsid w:val="4610715A"/>
    <w:rsid w:val="46110EB4"/>
    <w:rsid w:val="46111740"/>
    <w:rsid w:val="46111D6C"/>
    <w:rsid w:val="46111FE3"/>
    <w:rsid w:val="4611258C"/>
    <w:rsid w:val="46113492"/>
    <w:rsid w:val="461145B6"/>
    <w:rsid w:val="46115CF7"/>
    <w:rsid w:val="46116FEE"/>
    <w:rsid w:val="46120292"/>
    <w:rsid w:val="461223B6"/>
    <w:rsid w:val="46124972"/>
    <w:rsid w:val="46125A46"/>
    <w:rsid w:val="46126571"/>
    <w:rsid w:val="461266FA"/>
    <w:rsid w:val="46130FB8"/>
    <w:rsid w:val="4613262F"/>
    <w:rsid w:val="46132D66"/>
    <w:rsid w:val="461363C5"/>
    <w:rsid w:val="4614088C"/>
    <w:rsid w:val="46141AA7"/>
    <w:rsid w:val="4614479A"/>
    <w:rsid w:val="46144D30"/>
    <w:rsid w:val="46146ADE"/>
    <w:rsid w:val="46147407"/>
    <w:rsid w:val="46152F39"/>
    <w:rsid w:val="46160800"/>
    <w:rsid w:val="46160AEE"/>
    <w:rsid w:val="46160FE1"/>
    <w:rsid w:val="46166F98"/>
    <w:rsid w:val="46167423"/>
    <w:rsid w:val="46167F64"/>
    <w:rsid w:val="46170455"/>
    <w:rsid w:val="46170C30"/>
    <w:rsid w:val="4617355E"/>
    <w:rsid w:val="46175FE0"/>
    <w:rsid w:val="4617667C"/>
    <w:rsid w:val="4618037D"/>
    <w:rsid w:val="461818EB"/>
    <w:rsid w:val="46184820"/>
    <w:rsid w:val="461871C0"/>
    <w:rsid w:val="46190A53"/>
    <w:rsid w:val="46190AA2"/>
    <w:rsid w:val="46191654"/>
    <w:rsid w:val="46191C48"/>
    <w:rsid w:val="46191EEF"/>
    <w:rsid w:val="46192347"/>
    <w:rsid w:val="461940F5"/>
    <w:rsid w:val="46194743"/>
    <w:rsid w:val="461956AD"/>
    <w:rsid w:val="46195822"/>
    <w:rsid w:val="46195EA3"/>
    <w:rsid w:val="46197428"/>
    <w:rsid w:val="46197B2C"/>
    <w:rsid w:val="461A0599"/>
    <w:rsid w:val="461A4E7B"/>
    <w:rsid w:val="461A766D"/>
    <w:rsid w:val="461B197A"/>
    <w:rsid w:val="461B1C1B"/>
    <w:rsid w:val="461B1F19"/>
    <w:rsid w:val="461B24B9"/>
    <w:rsid w:val="461B491C"/>
    <w:rsid w:val="461B4CC6"/>
    <w:rsid w:val="461B54DD"/>
    <w:rsid w:val="461B5928"/>
    <w:rsid w:val="461B60BF"/>
    <w:rsid w:val="461B712E"/>
    <w:rsid w:val="461B7E6D"/>
    <w:rsid w:val="461C13BF"/>
    <w:rsid w:val="461C2E0A"/>
    <w:rsid w:val="461C3B64"/>
    <w:rsid w:val="461C5E57"/>
    <w:rsid w:val="461C5FB6"/>
    <w:rsid w:val="461D07A5"/>
    <w:rsid w:val="461D181E"/>
    <w:rsid w:val="461D3BE5"/>
    <w:rsid w:val="461D5993"/>
    <w:rsid w:val="461D5B5D"/>
    <w:rsid w:val="461D740D"/>
    <w:rsid w:val="461E2519"/>
    <w:rsid w:val="461E51EB"/>
    <w:rsid w:val="461E572A"/>
    <w:rsid w:val="461E5AF5"/>
    <w:rsid w:val="461E5C03"/>
    <w:rsid w:val="461E5F13"/>
    <w:rsid w:val="461E76FB"/>
    <w:rsid w:val="461E795D"/>
    <w:rsid w:val="461F0A9C"/>
    <w:rsid w:val="461F178B"/>
    <w:rsid w:val="461F48F4"/>
    <w:rsid w:val="461F4CBD"/>
    <w:rsid w:val="461F5BAF"/>
    <w:rsid w:val="461F6BBA"/>
    <w:rsid w:val="462027DB"/>
    <w:rsid w:val="46202958"/>
    <w:rsid w:val="462036D5"/>
    <w:rsid w:val="4620549B"/>
    <w:rsid w:val="46206466"/>
    <w:rsid w:val="46206A3C"/>
    <w:rsid w:val="46206FF6"/>
    <w:rsid w:val="46207231"/>
    <w:rsid w:val="4620791B"/>
    <w:rsid w:val="46210CBC"/>
    <w:rsid w:val="46210E43"/>
    <w:rsid w:val="46214017"/>
    <w:rsid w:val="462151CE"/>
    <w:rsid w:val="462211FB"/>
    <w:rsid w:val="4622553B"/>
    <w:rsid w:val="46236D21"/>
    <w:rsid w:val="462376BD"/>
    <w:rsid w:val="4623773F"/>
    <w:rsid w:val="46241839"/>
    <w:rsid w:val="462431C5"/>
    <w:rsid w:val="46244F73"/>
    <w:rsid w:val="46245702"/>
    <w:rsid w:val="46245B19"/>
    <w:rsid w:val="46250CEB"/>
    <w:rsid w:val="4625586C"/>
    <w:rsid w:val="46263EBC"/>
    <w:rsid w:val="46264E79"/>
    <w:rsid w:val="462654B1"/>
    <w:rsid w:val="462655EA"/>
    <w:rsid w:val="4626707A"/>
    <w:rsid w:val="46267A0E"/>
    <w:rsid w:val="462712B8"/>
    <w:rsid w:val="46271671"/>
    <w:rsid w:val="462741C1"/>
    <w:rsid w:val="46274A64"/>
    <w:rsid w:val="46276812"/>
    <w:rsid w:val="462813AD"/>
    <w:rsid w:val="46284338"/>
    <w:rsid w:val="46284DE1"/>
    <w:rsid w:val="46286888"/>
    <w:rsid w:val="4629006D"/>
    <w:rsid w:val="462907DC"/>
    <w:rsid w:val="462909C3"/>
    <w:rsid w:val="46291F4C"/>
    <w:rsid w:val="4629258A"/>
    <w:rsid w:val="46295054"/>
    <w:rsid w:val="462974D6"/>
    <w:rsid w:val="462A00B0"/>
    <w:rsid w:val="462A3694"/>
    <w:rsid w:val="462A3CCD"/>
    <w:rsid w:val="462A4554"/>
    <w:rsid w:val="462A6046"/>
    <w:rsid w:val="462A6302"/>
    <w:rsid w:val="462A63DE"/>
    <w:rsid w:val="462B453E"/>
    <w:rsid w:val="462B57C6"/>
    <w:rsid w:val="462B6F7C"/>
    <w:rsid w:val="462B6FFB"/>
    <w:rsid w:val="462C016B"/>
    <w:rsid w:val="462C02CC"/>
    <w:rsid w:val="462C0D9C"/>
    <w:rsid w:val="462C5BD6"/>
    <w:rsid w:val="462C6A7B"/>
    <w:rsid w:val="462D264E"/>
    <w:rsid w:val="462D3A3A"/>
    <w:rsid w:val="462D72F1"/>
    <w:rsid w:val="462D7B29"/>
    <w:rsid w:val="462D7C0A"/>
    <w:rsid w:val="462E1AA0"/>
    <w:rsid w:val="462E204A"/>
    <w:rsid w:val="462E2DBC"/>
    <w:rsid w:val="462E537B"/>
    <w:rsid w:val="462E5DF2"/>
    <w:rsid w:val="462E6545"/>
    <w:rsid w:val="462E7BA0"/>
    <w:rsid w:val="462F1A6E"/>
    <w:rsid w:val="462F1B6A"/>
    <w:rsid w:val="462F3830"/>
    <w:rsid w:val="462F3918"/>
    <w:rsid w:val="462F56C6"/>
    <w:rsid w:val="462F733A"/>
    <w:rsid w:val="463008C5"/>
    <w:rsid w:val="46305C1E"/>
    <w:rsid w:val="4631143E"/>
    <w:rsid w:val="463131AB"/>
    <w:rsid w:val="46313BA0"/>
    <w:rsid w:val="463166F0"/>
    <w:rsid w:val="46316B31"/>
    <w:rsid w:val="46317690"/>
    <w:rsid w:val="46326F64"/>
    <w:rsid w:val="46331CB5"/>
    <w:rsid w:val="463323DC"/>
    <w:rsid w:val="46334D1F"/>
    <w:rsid w:val="4633764A"/>
    <w:rsid w:val="46340F2E"/>
    <w:rsid w:val="46341091"/>
    <w:rsid w:val="463410D6"/>
    <w:rsid w:val="46342CDD"/>
    <w:rsid w:val="46344D71"/>
    <w:rsid w:val="46344F73"/>
    <w:rsid w:val="4634679A"/>
    <w:rsid w:val="46346AED"/>
    <w:rsid w:val="46346B10"/>
    <w:rsid w:val="463521B6"/>
    <w:rsid w:val="4635593F"/>
    <w:rsid w:val="46362EF9"/>
    <w:rsid w:val="46364CA7"/>
    <w:rsid w:val="46366A55"/>
    <w:rsid w:val="46366B37"/>
    <w:rsid w:val="463678B6"/>
    <w:rsid w:val="463700EE"/>
    <w:rsid w:val="463744E7"/>
    <w:rsid w:val="46375AA7"/>
    <w:rsid w:val="46380A1F"/>
    <w:rsid w:val="46380EA2"/>
    <w:rsid w:val="46381849"/>
    <w:rsid w:val="463827CD"/>
    <w:rsid w:val="46386C71"/>
    <w:rsid w:val="463901D9"/>
    <w:rsid w:val="463902F3"/>
    <w:rsid w:val="46393F26"/>
    <w:rsid w:val="4639468D"/>
    <w:rsid w:val="46396545"/>
    <w:rsid w:val="4639701A"/>
    <w:rsid w:val="463A37C2"/>
    <w:rsid w:val="463A4797"/>
    <w:rsid w:val="463B050F"/>
    <w:rsid w:val="463B2504"/>
    <w:rsid w:val="463B2C7D"/>
    <w:rsid w:val="463B406B"/>
    <w:rsid w:val="463C0496"/>
    <w:rsid w:val="463C0801"/>
    <w:rsid w:val="463C2469"/>
    <w:rsid w:val="463C6E4E"/>
    <w:rsid w:val="463D3884"/>
    <w:rsid w:val="463D4287"/>
    <w:rsid w:val="463D43EA"/>
    <w:rsid w:val="463D4D16"/>
    <w:rsid w:val="463D56E8"/>
    <w:rsid w:val="463D6035"/>
    <w:rsid w:val="463D7DE3"/>
    <w:rsid w:val="463E0638"/>
    <w:rsid w:val="463E1211"/>
    <w:rsid w:val="463E1CAD"/>
    <w:rsid w:val="463E391F"/>
    <w:rsid w:val="463E3B5B"/>
    <w:rsid w:val="463E4B82"/>
    <w:rsid w:val="463E6BE8"/>
    <w:rsid w:val="463F08C6"/>
    <w:rsid w:val="463F1DAD"/>
    <w:rsid w:val="463F77B2"/>
    <w:rsid w:val="463F7FFF"/>
    <w:rsid w:val="46401681"/>
    <w:rsid w:val="46402205"/>
    <w:rsid w:val="46405B25"/>
    <w:rsid w:val="464078D3"/>
    <w:rsid w:val="46410AC4"/>
    <w:rsid w:val="46411F54"/>
    <w:rsid w:val="464142C7"/>
    <w:rsid w:val="46414540"/>
    <w:rsid w:val="46414B25"/>
    <w:rsid w:val="464159B7"/>
    <w:rsid w:val="46415A4B"/>
    <w:rsid w:val="464173F3"/>
    <w:rsid w:val="46417F06"/>
    <w:rsid w:val="46420213"/>
    <w:rsid w:val="4642189D"/>
    <w:rsid w:val="4642364B"/>
    <w:rsid w:val="46424B25"/>
    <w:rsid w:val="464251D2"/>
    <w:rsid w:val="4642529D"/>
    <w:rsid w:val="464253F9"/>
    <w:rsid w:val="46426740"/>
    <w:rsid w:val="464274B2"/>
    <w:rsid w:val="46430BED"/>
    <w:rsid w:val="46430DB2"/>
    <w:rsid w:val="46431172"/>
    <w:rsid w:val="46432219"/>
    <w:rsid w:val="46446653"/>
    <w:rsid w:val="464473C4"/>
    <w:rsid w:val="46447445"/>
    <w:rsid w:val="464508D5"/>
    <w:rsid w:val="464521B1"/>
    <w:rsid w:val="4645313C"/>
    <w:rsid w:val="46454E28"/>
    <w:rsid w:val="46454EEA"/>
    <w:rsid w:val="46456C98"/>
    <w:rsid w:val="46457DD2"/>
    <w:rsid w:val="46464CA6"/>
    <w:rsid w:val="4646648C"/>
    <w:rsid w:val="46470AC4"/>
    <w:rsid w:val="46470C62"/>
    <w:rsid w:val="46471CD3"/>
    <w:rsid w:val="46472877"/>
    <w:rsid w:val="464753FC"/>
    <w:rsid w:val="46475F9E"/>
    <w:rsid w:val="46477507"/>
    <w:rsid w:val="46480997"/>
    <w:rsid w:val="46486ADF"/>
    <w:rsid w:val="464912F6"/>
    <w:rsid w:val="46492775"/>
    <w:rsid w:val="46492C2C"/>
    <w:rsid w:val="46492F30"/>
    <w:rsid w:val="464949DA"/>
    <w:rsid w:val="464955C6"/>
    <w:rsid w:val="46495F7A"/>
    <w:rsid w:val="46496BD8"/>
    <w:rsid w:val="464A0752"/>
    <w:rsid w:val="464A3349"/>
    <w:rsid w:val="464A386A"/>
    <w:rsid w:val="464A3BD5"/>
    <w:rsid w:val="464A71CF"/>
    <w:rsid w:val="464B259D"/>
    <w:rsid w:val="464B30A1"/>
    <w:rsid w:val="464B46B4"/>
    <w:rsid w:val="464B69A4"/>
    <w:rsid w:val="464C02EB"/>
    <w:rsid w:val="464C219C"/>
    <w:rsid w:val="464C325C"/>
    <w:rsid w:val="464C3A94"/>
    <w:rsid w:val="464C5659"/>
    <w:rsid w:val="464C5BD7"/>
    <w:rsid w:val="464C6278"/>
    <w:rsid w:val="464D0358"/>
    <w:rsid w:val="464D0FA2"/>
    <w:rsid w:val="464D1038"/>
    <w:rsid w:val="464D18AF"/>
    <w:rsid w:val="464D1C38"/>
    <w:rsid w:val="464E0242"/>
    <w:rsid w:val="464E0351"/>
    <w:rsid w:val="464E104B"/>
    <w:rsid w:val="464E30C8"/>
    <w:rsid w:val="464E42B7"/>
    <w:rsid w:val="464E52CF"/>
    <w:rsid w:val="464F4558"/>
    <w:rsid w:val="464F5D68"/>
    <w:rsid w:val="464F6233"/>
    <w:rsid w:val="4650168F"/>
    <w:rsid w:val="46503FBA"/>
    <w:rsid w:val="4650434A"/>
    <w:rsid w:val="4650656B"/>
    <w:rsid w:val="46506C98"/>
    <w:rsid w:val="46507129"/>
    <w:rsid w:val="465107DA"/>
    <w:rsid w:val="46510B63"/>
    <w:rsid w:val="46513FED"/>
    <w:rsid w:val="46517D32"/>
    <w:rsid w:val="46522D81"/>
    <w:rsid w:val="46524273"/>
    <w:rsid w:val="4652505E"/>
    <w:rsid w:val="465313B5"/>
    <w:rsid w:val="46533EE9"/>
    <w:rsid w:val="46533F73"/>
    <w:rsid w:val="465346DC"/>
    <w:rsid w:val="46535859"/>
    <w:rsid w:val="46536909"/>
    <w:rsid w:val="46537607"/>
    <w:rsid w:val="4654244D"/>
    <w:rsid w:val="4654322F"/>
    <w:rsid w:val="4654337F"/>
    <w:rsid w:val="465466EE"/>
    <w:rsid w:val="46546F3A"/>
    <w:rsid w:val="4654773A"/>
    <w:rsid w:val="4654780E"/>
    <w:rsid w:val="46551569"/>
    <w:rsid w:val="465515D1"/>
    <w:rsid w:val="46551DAF"/>
    <w:rsid w:val="46552F9B"/>
    <w:rsid w:val="46555C55"/>
    <w:rsid w:val="46560A25"/>
    <w:rsid w:val="46560EA5"/>
    <w:rsid w:val="465626D8"/>
    <w:rsid w:val="465649D7"/>
    <w:rsid w:val="46570937"/>
    <w:rsid w:val="46572CEA"/>
    <w:rsid w:val="465777BA"/>
    <w:rsid w:val="465810C1"/>
    <w:rsid w:val="46584C1D"/>
    <w:rsid w:val="465869CB"/>
    <w:rsid w:val="46586D4B"/>
    <w:rsid w:val="46587724"/>
    <w:rsid w:val="4659214C"/>
    <w:rsid w:val="4659529A"/>
    <w:rsid w:val="46595606"/>
    <w:rsid w:val="46596940"/>
    <w:rsid w:val="465A0995"/>
    <w:rsid w:val="465A6BE7"/>
    <w:rsid w:val="465B0F83"/>
    <w:rsid w:val="465B2674"/>
    <w:rsid w:val="465B4463"/>
    <w:rsid w:val="465B6324"/>
    <w:rsid w:val="465B64BB"/>
    <w:rsid w:val="465B7E08"/>
    <w:rsid w:val="465C029D"/>
    <w:rsid w:val="465C1BD7"/>
    <w:rsid w:val="465C36DB"/>
    <w:rsid w:val="465C4DFE"/>
    <w:rsid w:val="465C5C34"/>
    <w:rsid w:val="465C7860"/>
    <w:rsid w:val="465D0485"/>
    <w:rsid w:val="465D2233"/>
    <w:rsid w:val="465D5915"/>
    <w:rsid w:val="465D6074"/>
    <w:rsid w:val="465D66D7"/>
    <w:rsid w:val="465D67DE"/>
    <w:rsid w:val="465D7FEC"/>
    <w:rsid w:val="465E2C56"/>
    <w:rsid w:val="465E371F"/>
    <w:rsid w:val="465E7D59"/>
    <w:rsid w:val="465F0AAD"/>
    <w:rsid w:val="465F0F7D"/>
    <w:rsid w:val="465F0FA5"/>
    <w:rsid w:val="465F404D"/>
    <w:rsid w:val="465F578E"/>
    <w:rsid w:val="465F5FAB"/>
    <w:rsid w:val="465F6812"/>
    <w:rsid w:val="46601D24"/>
    <w:rsid w:val="4660220D"/>
    <w:rsid w:val="46607F75"/>
    <w:rsid w:val="4661095D"/>
    <w:rsid w:val="4661696D"/>
    <w:rsid w:val="466214C6"/>
    <w:rsid w:val="4662784A"/>
    <w:rsid w:val="4663559F"/>
    <w:rsid w:val="46641814"/>
    <w:rsid w:val="46642635"/>
    <w:rsid w:val="466435C2"/>
    <w:rsid w:val="46645D72"/>
    <w:rsid w:val="46647A66"/>
    <w:rsid w:val="4665086B"/>
    <w:rsid w:val="466513AE"/>
    <w:rsid w:val="46651498"/>
    <w:rsid w:val="46654738"/>
    <w:rsid w:val="4665558C"/>
    <w:rsid w:val="46657EBF"/>
    <w:rsid w:val="4666134F"/>
    <w:rsid w:val="46665536"/>
    <w:rsid w:val="466655BA"/>
    <w:rsid w:val="466679ED"/>
    <w:rsid w:val="46671304"/>
    <w:rsid w:val="466730B2"/>
    <w:rsid w:val="46673C6F"/>
    <w:rsid w:val="46674E60"/>
    <w:rsid w:val="46677C53"/>
    <w:rsid w:val="4668031B"/>
    <w:rsid w:val="46685138"/>
    <w:rsid w:val="46690BD8"/>
    <w:rsid w:val="46694F8E"/>
    <w:rsid w:val="4669507C"/>
    <w:rsid w:val="466979BD"/>
    <w:rsid w:val="466A331E"/>
    <w:rsid w:val="466A3D31"/>
    <w:rsid w:val="466A62EA"/>
    <w:rsid w:val="466A6965"/>
    <w:rsid w:val="466B0100"/>
    <w:rsid w:val="466B0A2E"/>
    <w:rsid w:val="466B0DF4"/>
    <w:rsid w:val="466B25F0"/>
    <w:rsid w:val="466B289F"/>
    <w:rsid w:val="466B2BA2"/>
    <w:rsid w:val="466B4F52"/>
    <w:rsid w:val="466B55C9"/>
    <w:rsid w:val="466B655F"/>
    <w:rsid w:val="466C0FD9"/>
    <w:rsid w:val="466C2476"/>
    <w:rsid w:val="466C265E"/>
    <w:rsid w:val="466C691A"/>
    <w:rsid w:val="466C6EEB"/>
    <w:rsid w:val="466D082F"/>
    <w:rsid w:val="466D1222"/>
    <w:rsid w:val="466D448D"/>
    <w:rsid w:val="466E0507"/>
    <w:rsid w:val="466E08A7"/>
    <w:rsid w:val="466E0F71"/>
    <w:rsid w:val="466E2692"/>
    <w:rsid w:val="466E4440"/>
    <w:rsid w:val="466E61EE"/>
    <w:rsid w:val="466F1F67"/>
    <w:rsid w:val="466F3682"/>
    <w:rsid w:val="466F4BDC"/>
    <w:rsid w:val="466F6E02"/>
    <w:rsid w:val="46700B28"/>
    <w:rsid w:val="46704F45"/>
    <w:rsid w:val="4670640B"/>
    <w:rsid w:val="46707BA3"/>
    <w:rsid w:val="46707D9E"/>
    <w:rsid w:val="4671131B"/>
    <w:rsid w:val="46712183"/>
    <w:rsid w:val="46712460"/>
    <w:rsid w:val="46712740"/>
    <w:rsid w:val="46713F31"/>
    <w:rsid w:val="46715CDF"/>
    <w:rsid w:val="46716462"/>
    <w:rsid w:val="46717A8D"/>
    <w:rsid w:val="46721B8C"/>
    <w:rsid w:val="467224C3"/>
    <w:rsid w:val="46724ED1"/>
    <w:rsid w:val="467274B1"/>
    <w:rsid w:val="467278F2"/>
    <w:rsid w:val="46727B8A"/>
    <w:rsid w:val="46731A57"/>
    <w:rsid w:val="467327B7"/>
    <w:rsid w:val="46733805"/>
    <w:rsid w:val="46737CA9"/>
    <w:rsid w:val="46741340"/>
    <w:rsid w:val="46741DBA"/>
    <w:rsid w:val="46741DDA"/>
    <w:rsid w:val="46741FAB"/>
    <w:rsid w:val="46743F29"/>
    <w:rsid w:val="46744B52"/>
    <w:rsid w:val="467454A6"/>
    <w:rsid w:val="4674757D"/>
    <w:rsid w:val="4674788F"/>
    <w:rsid w:val="46751510"/>
    <w:rsid w:val="467525DB"/>
    <w:rsid w:val="46753A21"/>
    <w:rsid w:val="467557CF"/>
    <w:rsid w:val="46756273"/>
    <w:rsid w:val="46757640"/>
    <w:rsid w:val="467579B4"/>
    <w:rsid w:val="46760E44"/>
    <w:rsid w:val="46761547"/>
    <w:rsid w:val="467622D4"/>
    <w:rsid w:val="4677009C"/>
    <w:rsid w:val="46770F87"/>
    <w:rsid w:val="46771D0B"/>
    <w:rsid w:val="46773764"/>
    <w:rsid w:val="46773B9A"/>
    <w:rsid w:val="46780062"/>
    <w:rsid w:val="46780A66"/>
    <w:rsid w:val="46780E1B"/>
    <w:rsid w:val="46781C7C"/>
    <w:rsid w:val="4678706D"/>
    <w:rsid w:val="4678710F"/>
    <w:rsid w:val="46794685"/>
    <w:rsid w:val="4679799B"/>
    <w:rsid w:val="467A0C55"/>
    <w:rsid w:val="467A1037"/>
    <w:rsid w:val="467A217E"/>
    <w:rsid w:val="467A2DE5"/>
    <w:rsid w:val="467A33DE"/>
    <w:rsid w:val="467A3826"/>
    <w:rsid w:val="467A5129"/>
    <w:rsid w:val="467A6E3B"/>
    <w:rsid w:val="467B4D4E"/>
    <w:rsid w:val="467B5247"/>
    <w:rsid w:val="467B6B5D"/>
    <w:rsid w:val="467C161A"/>
    <w:rsid w:val="467C3575"/>
    <w:rsid w:val="467C4DAF"/>
    <w:rsid w:val="467C68DA"/>
    <w:rsid w:val="467D0864"/>
    <w:rsid w:val="467D172B"/>
    <w:rsid w:val="467D4175"/>
    <w:rsid w:val="467D4684"/>
    <w:rsid w:val="467D6363"/>
    <w:rsid w:val="467E19BA"/>
    <w:rsid w:val="467E2E27"/>
    <w:rsid w:val="467E3005"/>
    <w:rsid w:val="467E5C73"/>
    <w:rsid w:val="467E6A50"/>
    <w:rsid w:val="467F17D2"/>
    <w:rsid w:val="467F1EF6"/>
    <w:rsid w:val="467F21AA"/>
    <w:rsid w:val="467F3637"/>
    <w:rsid w:val="467F664E"/>
    <w:rsid w:val="46802007"/>
    <w:rsid w:val="46804174"/>
    <w:rsid w:val="46805F22"/>
    <w:rsid w:val="46806B9F"/>
    <w:rsid w:val="46810624"/>
    <w:rsid w:val="468123C6"/>
    <w:rsid w:val="46815F57"/>
    <w:rsid w:val="4681622F"/>
    <w:rsid w:val="46820865"/>
    <w:rsid w:val="46821C9A"/>
    <w:rsid w:val="46821CC1"/>
    <w:rsid w:val="46822561"/>
    <w:rsid w:val="46830F29"/>
    <w:rsid w:val="46835163"/>
    <w:rsid w:val="46835A21"/>
    <w:rsid w:val="46836CBE"/>
    <w:rsid w:val="46842DE4"/>
    <w:rsid w:val="46843C64"/>
    <w:rsid w:val="46845473"/>
    <w:rsid w:val="46845A12"/>
    <w:rsid w:val="46845DDB"/>
    <w:rsid w:val="468463FB"/>
    <w:rsid w:val="468477C0"/>
    <w:rsid w:val="46850D00"/>
    <w:rsid w:val="46850DC5"/>
    <w:rsid w:val="4685178A"/>
    <w:rsid w:val="46853538"/>
    <w:rsid w:val="46853C85"/>
    <w:rsid w:val="468544EB"/>
    <w:rsid w:val="46857E2B"/>
    <w:rsid w:val="46863425"/>
    <w:rsid w:val="468661F2"/>
    <w:rsid w:val="468679DC"/>
    <w:rsid w:val="46871065"/>
    <w:rsid w:val="46873259"/>
    <w:rsid w:val="46873754"/>
    <w:rsid w:val="46874019"/>
    <w:rsid w:val="46876EAE"/>
    <w:rsid w:val="468772B0"/>
    <w:rsid w:val="4687783C"/>
    <w:rsid w:val="468806D9"/>
    <w:rsid w:val="46880D2B"/>
    <w:rsid w:val="46880DBA"/>
    <w:rsid w:val="46881157"/>
    <w:rsid w:val="46881623"/>
    <w:rsid w:val="46884D15"/>
    <w:rsid w:val="46884DDA"/>
    <w:rsid w:val="46885E2A"/>
    <w:rsid w:val="468863E9"/>
    <w:rsid w:val="4689127A"/>
    <w:rsid w:val="46891F06"/>
    <w:rsid w:val="46893028"/>
    <w:rsid w:val="4689629B"/>
    <w:rsid w:val="468A0288"/>
    <w:rsid w:val="468A0B4E"/>
    <w:rsid w:val="468A5D68"/>
    <w:rsid w:val="468A651E"/>
    <w:rsid w:val="468B2FAD"/>
    <w:rsid w:val="468B388F"/>
    <w:rsid w:val="468B4F61"/>
    <w:rsid w:val="468B4FF2"/>
    <w:rsid w:val="468B60E7"/>
    <w:rsid w:val="468C07B5"/>
    <w:rsid w:val="468C0D6B"/>
    <w:rsid w:val="468C3709"/>
    <w:rsid w:val="468C48C7"/>
    <w:rsid w:val="468C5C3B"/>
    <w:rsid w:val="468C6191"/>
    <w:rsid w:val="468D293F"/>
    <w:rsid w:val="468D5E35"/>
    <w:rsid w:val="468D70CB"/>
    <w:rsid w:val="468E063F"/>
    <w:rsid w:val="468E2B64"/>
    <w:rsid w:val="468E4AE3"/>
    <w:rsid w:val="468E6903"/>
    <w:rsid w:val="468E75B6"/>
    <w:rsid w:val="468E7C06"/>
    <w:rsid w:val="468E7D88"/>
    <w:rsid w:val="468F0FDD"/>
    <w:rsid w:val="468F2AF0"/>
    <w:rsid w:val="468F312C"/>
    <w:rsid w:val="468F6E4C"/>
    <w:rsid w:val="468F73B4"/>
    <w:rsid w:val="4690085B"/>
    <w:rsid w:val="46900D3C"/>
    <w:rsid w:val="46900FBA"/>
    <w:rsid w:val="46901F78"/>
    <w:rsid w:val="46902E7B"/>
    <w:rsid w:val="469043B7"/>
    <w:rsid w:val="46905A4C"/>
    <w:rsid w:val="46910CED"/>
    <w:rsid w:val="46911602"/>
    <w:rsid w:val="46916381"/>
    <w:rsid w:val="46916BED"/>
    <w:rsid w:val="4692036C"/>
    <w:rsid w:val="46920ECA"/>
    <w:rsid w:val="46921AAD"/>
    <w:rsid w:val="4692755D"/>
    <w:rsid w:val="46927784"/>
    <w:rsid w:val="469304F7"/>
    <w:rsid w:val="46931091"/>
    <w:rsid w:val="46932F3D"/>
    <w:rsid w:val="46935C55"/>
    <w:rsid w:val="46940388"/>
    <w:rsid w:val="46941054"/>
    <w:rsid w:val="46947B83"/>
    <w:rsid w:val="46950C60"/>
    <w:rsid w:val="469519CD"/>
    <w:rsid w:val="469555B5"/>
    <w:rsid w:val="46955E71"/>
    <w:rsid w:val="46956601"/>
    <w:rsid w:val="469616EC"/>
    <w:rsid w:val="46961BDB"/>
    <w:rsid w:val="46963997"/>
    <w:rsid w:val="46965745"/>
    <w:rsid w:val="46966CED"/>
    <w:rsid w:val="46967790"/>
    <w:rsid w:val="4697017D"/>
    <w:rsid w:val="46971BE9"/>
    <w:rsid w:val="469722E6"/>
    <w:rsid w:val="469733DD"/>
    <w:rsid w:val="46973B8C"/>
    <w:rsid w:val="46982488"/>
    <w:rsid w:val="4698326B"/>
    <w:rsid w:val="469841DE"/>
    <w:rsid w:val="46985C29"/>
    <w:rsid w:val="4698704D"/>
    <w:rsid w:val="469915F1"/>
    <w:rsid w:val="46993386"/>
    <w:rsid w:val="46995DF0"/>
    <w:rsid w:val="469A023F"/>
    <w:rsid w:val="469A077B"/>
    <w:rsid w:val="469A5235"/>
    <w:rsid w:val="469A562A"/>
    <w:rsid w:val="469A5A00"/>
    <w:rsid w:val="469A62E0"/>
    <w:rsid w:val="469A6FE4"/>
    <w:rsid w:val="469B06E9"/>
    <w:rsid w:val="469B0FAE"/>
    <w:rsid w:val="469B1EC5"/>
    <w:rsid w:val="469C2353"/>
    <w:rsid w:val="469C2B85"/>
    <w:rsid w:val="469C3502"/>
    <w:rsid w:val="469C37EA"/>
    <w:rsid w:val="469C3FEF"/>
    <w:rsid w:val="469C4190"/>
    <w:rsid w:val="469C5730"/>
    <w:rsid w:val="469C7C60"/>
    <w:rsid w:val="469D0882"/>
    <w:rsid w:val="469D3BB5"/>
    <w:rsid w:val="469D473A"/>
    <w:rsid w:val="469D4D26"/>
    <w:rsid w:val="469D65DA"/>
    <w:rsid w:val="469E0F41"/>
    <w:rsid w:val="469E1F08"/>
    <w:rsid w:val="469E3536"/>
    <w:rsid w:val="469E6452"/>
    <w:rsid w:val="469F284C"/>
    <w:rsid w:val="469F3F0A"/>
    <w:rsid w:val="469F40B1"/>
    <w:rsid w:val="469F4884"/>
    <w:rsid w:val="469F5593"/>
    <w:rsid w:val="469F7437"/>
    <w:rsid w:val="469F7759"/>
    <w:rsid w:val="46A00003"/>
    <w:rsid w:val="46A00372"/>
    <w:rsid w:val="46A00F78"/>
    <w:rsid w:val="46A02685"/>
    <w:rsid w:val="46A06580"/>
    <w:rsid w:val="46A105FA"/>
    <w:rsid w:val="46A1330C"/>
    <w:rsid w:val="46A14816"/>
    <w:rsid w:val="46A148F6"/>
    <w:rsid w:val="46A14E48"/>
    <w:rsid w:val="46A165C4"/>
    <w:rsid w:val="46A169D1"/>
    <w:rsid w:val="46A178FA"/>
    <w:rsid w:val="46A2058E"/>
    <w:rsid w:val="46A20A89"/>
    <w:rsid w:val="46A21160"/>
    <w:rsid w:val="46A240EA"/>
    <w:rsid w:val="46A25D99"/>
    <w:rsid w:val="46A261A6"/>
    <w:rsid w:val="46A37366"/>
    <w:rsid w:val="46A423CD"/>
    <w:rsid w:val="46A42FC8"/>
    <w:rsid w:val="46A43C59"/>
    <w:rsid w:val="46A43EC2"/>
    <w:rsid w:val="46A456C4"/>
    <w:rsid w:val="46A46EB0"/>
    <w:rsid w:val="46A47E62"/>
    <w:rsid w:val="46A50E14"/>
    <w:rsid w:val="46A52DFB"/>
    <w:rsid w:val="46A55352"/>
    <w:rsid w:val="46A613B3"/>
    <w:rsid w:val="46A61E2C"/>
    <w:rsid w:val="46A630AE"/>
    <w:rsid w:val="46A63BDA"/>
    <w:rsid w:val="46A64E3E"/>
    <w:rsid w:val="46A72843"/>
    <w:rsid w:val="46A72A81"/>
    <w:rsid w:val="46A730DC"/>
    <w:rsid w:val="46A75BA4"/>
    <w:rsid w:val="46A77C72"/>
    <w:rsid w:val="46A80DFB"/>
    <w:rsid w:val="46A816DB"/>
    <w:rsid w:val="46A821A6"/>
    <w:rsid w:val="46A83B30"/>
    <w:rsid w:val="46A9025D"/>
    <w:rsid w:val="46A91B51"/>
    <w:rsid w:val="46A923A1"/>
    <w:rsid w:val="46A936CA"/>
    <w:rsid w:val="46A95479"/>
    <w:rsid w:val="46A97F15"/>
    <w:rsid w:val="46AA04FD"/>
    <w:rsid w:val="46AA10B9"/>
    <w:rsid w:val="46AA2DCF"/>
    <w:rsid w:val="46AA2F9F"/>
    <w:rsid w:val="46AA53A2"/>
    <w:rsid w:val="46AA5861"/>
    <w:rsid w:val="46AA6157"/>
    <w:rsid w:val="46AA65F3"/>
    <w:rsid w:val="46AA7999"/>
    <w:rsid w:val="46AA7D34"/>
    <w:rsid w:val="46AB11F1"/>
    <w:rsid w:val="46AB7443"/>
    <w:rsid w:val="46AB7A83"/>
    <w:rsid w:val="46AC0C0F"/>
    <w:rsid w:val="46AC1DE5"/>
    <w:rsid w:val="46AC31BB"/>
    <w:rsid w:val="46AC3AE4"/>
    <w:rsid w:val="46AC6D17"/>
    <w:rsid w:val="46AC6EF5"/>
    <w:rsid w:val="46AC73CB"/>
    <w:rsid w:val="46AC7AC8"/>
    <w:rsid w:val="46AD63CE"/>
    <w:rsid w:val="46AD6481"/>
    <w:rsid w:val="46AE0CE1"/>
    <w:rsid w:val="46AE2A8F"/>
    <w:rsid w:val="46AE34E5"/>
    <w:rsid w:val="46AE5E8B"/>
    <w:rsid w:val="46AF127D"/>
    <w:rsid w:val="46B02465"/>
    <w:rsid w:val="46B02CAB"/>
    <w:rsid w:val="46B10676"/>
    <w:rsid w:val="46B11EF1"/>
    <w:rsid w:val="46B1257F"/>
    <w:rsid w:val="46B12EFB"/>
    <w:rsid w:val="46B13267"/>
    <w:rsid w:val="46B138F5"/>
    <w:rsid w:val="46B13E26"/>
    <w:rsid w:val="46B1432D"/>
    <w:rsid w:val="46B14790"/>
    <w:rsid w:val="46B207D1"/>
    <w:rsid w:val="46B215E8"/>
    <w:rsid w:val="46B23193"/>
    <w:rsid w:val="46B25539"/>
    <w:rsid w:val="46B27AB0"/>
    <w:rsid w:val="46B300A5"/>
    <w:rsid w:val="46B314F9"/>
    <w:rsid w:val="46B32A80"/>
    <w:rsid w:val="46B362F7"/>
    <w:rsid w:val="46B37251"/>
    <w:rsid w:val="46B37B8B"/>
    <w:rsid w:val="46B42276"/>
    <w:rsid w:val="46B46D68"/>
    <w:rsid w:val="46B47010"/>
    <w:rsid w:val="46B502C1"/>
    <w:rsid w:val="46B5206F"/>
    <w:rsid w:val="46B53E1D"/>
    <w:rsid w:val="46B545F7"/>
    <w:rsid w:val="46B54E47"/>
    <w:rsid w:val="46B55975"/>
    <w:rsid w:val="46B61944"/>
    <w:rsid w:val="46B64323"/>
    <w:rsid w:val="46B657EA"/>
    <w:rsid w:val="46B67B95"/>
    <w:rsid w:val="46B715A8"/>
    <w:rsid w:val="46B72CA4"/>
    <w:rsid w:val="46B75DE7"/>
    <w:rsid w:val="46B76FCF"/>
    <w:rsid w:val="46B81B60"/>
    <w:rsid w:val="46B8390E"/>
    <w:rsid w:val="46B856BC"/>
    <w:rsid w:val="46B85DF5"/>
    <w:rsid w:val="46B91A2D"/>
    <w:rsid w:val="46B91CD4"/>
    <w:rsid w:val="46B94C58"/>
    <w:rsid w:val="46B95387"/>
    <w:rsid w:val="46B962F6"/>
    <w:rsid w:val="46B9747D"/>
    <w:rsid w:val="46BA1434"/>
    <w:rsid w:val="46BA3261"/>
    <w:rsid w:val="46BA54C1"/>
    <w:rsid w:val="46BA5BBD"/>
    <w:rsid w:val="46BA7686"/>
    <w:rsid w:val="46BA7E57"/>
    <w:rsid w:val="46BB0759"/>
    <w:rsid w:val="46BB1DCA"/>
    <w:rsid w:val="46BB1FB2"/>
    <w:rsid w:val="46BB4871"/>
    <w:rsid w:val="46BB51AC"/>
    <w:rsid w:val="46BB6361"/>
    <w:rsid w:val="46BB6B53"/>
    <w:rsid w:val="46BB7020"/>
    <w:rsid w:val="46BB7578"/>
    <w:rsid w:val="46BC1650"/>
    <w:rsid w:val="46BC25E7"/>
    <w:rsid w:val="46BC33FE"/>
    <w:rsid w:val="46BC35D9"/>
    <w:rsid w:val="46BC68ED"/>
    <w:rsid w:val="46BC6FB7"/>
    <w:rsid w:val="46BC7677"/>
    <w:rsid w:val="46BD2CD2"/>
    <w:rsid w:val="46BD3875"/>
    <w:rsid w:val="46BD5C40"/>
    <w:rsid w:val="46BE1A4C"/>
    <w:rsid w:val="46BF2EEE"/>
    <w:rsid w:val="46BF4086"/>
    <w:rsid w:val="46BF4C9C"/>
    <w:rsid w:val="46BF5523"/>
    <w:rsid w:val="46BF5DAF"/>
    <w:rsid w:val="46BF5E6D"/>
    <w:rsid w:val="46BF6A4A"/>
    <w:rsid w:val="46C00418"/>
    <w:rsid w:val="46C007B7"/>
    <w:rsid w:val="46C027C2"/>
    <w:rsid w:val="46C0283E"/>
    <w:rsid w:val="46C04C25"/>
    <w:rsid w:val="46C04E4C"/>
    <w:rsid w:val="46C07C17"/>
    <w:rsid w:val="46C10A14"/>
    <w:rsid w:val="46C13F1D"/>
    <w:rsid w:val="46C202E8"/>
    <w:rsid w:val="46C23EC2"/>
    <w:rsid w:val="46C24363"/>
    <w:rsid w:val="46C2487A"/>
    <w:rsid w:val="46C2653A"/>
    <w:rsid w:val="46C27E2B"/>
    <w:rsid w:val="46C30979"/>
    <w:rsid w:val="46C44060"/>
    <w:rsid w:val="46C44446"/>
    <w:rsid w:val="46C46F89"/>
    <w:rsid w:val="46C50C70"/>
    <w:rsid w:val="46C531FB"/>
    <w:rsid w:val="46C541A0"/>
    <w:rsid w:val="46C5493C"/>
    <w:rsid w:val="46C568A0"/>
    <w:rsid w:val="46C57C37"/>
    <w:rsid w:val="46C57E3B"/>
    <w:rsid w:val="46C62F22"/>
    <w:rsid w:val="46C632CA"/>
    <w:rsid w:val="46C63BE6"/>
    <w:rsid w:val="46C6427C"/>
    <w:rsid w:val="46C6602A"/>
    <w:rsid w:val="46C673FD"/>
    <w:rsid w:val="46C67DD9"/>
    <w:rsid w:val="46C71DA3"/>
    <w:rsid w:val="46C71EEE"/>
    <w:rsid w:val="46C73B51"/>
    <w:rsid w:val="46C75117"/>
    <w:rsid w:val="46C769A2"/>
    <w:rsid w:val="46C76F99"/>
    <w:rsid w:val="46C81B7C"/>
    <w:rsid w:val="46C82208"/>
    <w:rsid w:val="46C87FF5"/>
    <w:rsid w:val="46C90C94"/>
    <w:rsid w:val="46C91614"/>
    <w:rsid w:val="46C93D6D"/>
    <w:rsid w:val="46C95B1B"/>
    <w:rsid w:val="46C978C9"/>
    <w:rsid w:val="46C97B87"/>
    <w:rsid w:val="46CA0775"/>
    <w:rsid w:val="46CA19B9"/>
    <w:rsid w:val="46CA54CA"/>
    <w:rsid w:val="46CB0B25"/>
    <w:rsid w:val="46CB1CA0"/>
    <w:rsid w:val="46CB20E7"/>
    <w:rsid w:val="46CB4320"/>
    <w:rsid w:val="46CB53EF"/>
    <w:rsid w:val="46CB6513"/>
    <w:rsid w:val="46CC04FD"/>
    <w:rsid w:val="46CC1F51"/>
    <w:rsid w:val="46CC30CE"/>
    <w:rsid w:val="46CC3DD3"/>
    <w:rsid w:val="46CC5A5D"/>
    <w:rsid w:val="46CC5A88"/>
    <w:rsid w:val="46CC6BC9"/>
    <w:rsid w:val="46CD00CF"/>
    <w:rsid w:val="46CD21F6"/>
    <w:rsid w:val="46CD40A4"/>
    <w:rsid w:val="46CD455E"/>
    <w:rsid w:val="46CD45BF"/>
    <w:rsid w:val="46CD560B"/>
    <w:rsid w:val="46CD6844"/>
    <w:rsid w:val="46CE3131"/>
    <w:rsid w:val="46CE3136"/>
    <w:rsid w:val="46CE4638"/>
    <w:rsid w:val="46CE4BA0"/>
    <w:rsid w:val="46CE4EDF"/>
    <w:rsid w:val="46CE59EE"/>
    <w:rsid w:val="46CE7767"/>
    <w:rsid w:val="46CE7D00"/>
    <w:rsid w:val="46CF0EEA"/>
    <w:rsid w:val="46CF12B4"/>
    <w:rsid w:val="46CF32BA"/>
    <w:rsid w:val="46CF5C65"/>
    <w:rsid w:val="46CF66C7"/>
    <w:rsid w:val="46CF6A32"/>
    <w:rsid w:val="46CF7A29"/>
    <w:rsid w:val="46D0030E"/>
    <w:rsid w:val="46D00C57"/>
    <w:rsid w:val="46D01505"/>
    <w:rsid w:val="46D01A4F"/>
    <w:rsid w:val="46D02A05"/>
    <w:rsid w:val="46D0431B"/>
    <w:rsid w:val="46D044D3"/>
    <w:rsid w:val="46D06EA9"/>
    <w:rsid w:val="46D10617"/>
    <w:rsid w:val="46D149CF"/>
    <w:rsid w:val="46D1677D"/>
    <w:rsid w:val="46D17B6A"/>
    <w:rsid w:val="46D20787"/>
    <w:rsid w:val="46D22C21"/>
    <w:rsid w:val="46D240D1"/>
    <w:rsid w:val="46D257FF"/>
    <w:rsid w:val="46D303D0"/>
    <w:rsid w:val="46D30747"/>
    <w:rsid w:val="46D32666"/>
    <w:rsid w:val="46D33F35"/>
    <w:rsid w:val="46D34A08"/>
    <w:rsid w:val="46D3585E"/>
    <w:rsid w:val="46D36999"/>
    <w:rsid w:val="46D544C0"/>
    <w:rsid w:val="46D558C1"/>
    <w:rsid w:val="46D5626E"/>
    <w:rsid w:val="46D57393"/>
    <w:rsid w:val="46D60179"/>
    <w:rsid w:val="46D63D94"/>
    <w:rsid w:val="46D64180"/>
    <w:rsid w:val="46D701E1"/>
    <w:rsid w:val="46D701EC"/>
    <w:rsid w:val="46D71FE6"/>
    <w:rsid w:val="46D75376"/>
    <w:rsid w:val="46D85D5E"/>
    <w:rsid w:val="46D87B0C"/>
    <w:rsid w:val="46D91553"/>
    <w:rsid w:val="46D93CCC"/>
    <w:rsid w:val="46D94242"/>
    <w:rsid w:val="46D945EF"/>
    <w:rsid w:val="46D96F84"/>
    <w:rsid w:val="46DA3884"/>
    <w:rsid w:val="46DA40D6"/>
    <w:rsid w:val="46DA5612"/>
    <w:rsid w:val="46DA56D2"/>
    <w:rsid w:val="46DA7D28"/>
    <w:rsid w:val="46DA7E0E"/>
    <w:rsid w:val="46DB09AD"/>
    <w:rsid w:val="46DB343F"/>
    <w:rsid w:val="46DB44DC"/>
    <w:rsid w:val="46DB5E97"/>
    <w:rsid w:val="46DC0B73"/>
    <w:rsid w:val="46DC3AA0"/>
    <w:rsid w:val="46DC584E"/>
    <w:rsid w:val="46DC7FF2"/>
    <w:rsid w:val="46DD0EA4"/>
    <w:rsid w:val="46DD1482"/>
    <w:rsid w:val="46DD15C6"/>
    <w:rsid w:val="46DD1757"/>
    <w:rsid w:val="46DD2912"/>
    <w:rsid w:val="46DD3374"/>
    <w:rsid w:val="46DD5122"/>
    <w:rsid w:val="46DE2E36"/>
    <w:rsid w:val="46DE3DA2"/>
    <w:rsid w:val="46DE50C0"/>
    <w:rsid w:val="46DF0708"/>
    <w:rsid w:val="46DF242F"/>
    <w:rsid w:val="46DF533E"/>
    <w:rsid w:val="46DF5A12"/>
    <w:rsid w:val="46DF736D"/>
    <w:rsid w:val="46E01544"/>
    <w:rsid w:val="46E06D54"/>
    <w:rsid w:val="46E12E64"/>
    <w:rsid w:val="46E14C12"/>
    <w:rsid w:val="46E161FA"/>
    <w:rsid w:val="46E22723"/>
    <w:rsid w:val="46E22739"/>
    <w:rsid w:val="46E25100"/>
    <w:rsid w:val="46E34BF2"/>
    <w:rsid w:val="46E37EC5"/>
    <w:rsid w:val="46E427DA"/>
    <w:rsid w:val="46E44703"/>
    <w:rsid w:val="46E464B1"/>
    <w:rsid w:val="46E5052A"/>
    <w:rsid w:val="46E50F52"/>
    <w:rsid w:val="46E510A4"/>
    <w:rsid w:val="46E51999"/>
    <w:rsid w:val="46E5288D"/>
    <w:rsid w:val="46E528C9"/>
    <w:rsid w:val="46E574A6"/>
    <w:rsid w:val="46E61B86"/>
    <w:rsid w:val="46E62229"/>
    <w:rsid w:val="46E651D7"/>
    <w:rsid w:val="46E65FE8"/>
    <w:rsid w:val="46E666CD"/>
    <w:rsid w:val="46E804F8"/>
    <w:rsid w:val="46E82445"/>
    <w:rsid w:val="46E82E16"/>
    <w:rsid w:val="46E830E9"/>
    <w:rsid w:val="46E841F3"/>
    <w:rsid w:val="46E868F1"/>
    <w:rsid w:val="46E873F3"/>
    <w:rsid w:val="46E9166C"/>
    <w:rsid w:val="46E92EE9"/>
    <w:rsid w:val="46E92FEE"/>
    <w:rsid w:val="46E93AC7"/>
    <w:rsid w:val="46E93EA5"/>
    <w:rsid w:val="46E94B09"/>
    <w:rsid w:val="46E97F6B"/>
    <w:rsid w:val="46E97FC0"/>
    <w:rsid w:val="46EA1CA2"/>
    <w:rsid w:val="46EA3A86"/>
    <w:rsid w:val="46EA3AC1"/>
    <w:rsid w:val="46EA51C7"/>
    <w:rsid w:val="46EA5694"/>
    <w:rsid w:val="46EB0157"/>
    <w:rsid w:val="46EB1814"/>
    <w:rsid w:val="46EB399E"/>
    <w:rsid w:val="46EB3CE3"/>
    <w:rsid w:val="46EB3D58"/>
    <w:rsid w:val="46EB442E"/>
    <w:rsid w:val="46EB4721"/>
    <w:rsid w:val="46EB4F16"/>
    <w:rsid w:val="46EB783F"/>
    <w:rsid w:val="46EC22D2"/>
    <w:rsid w:val="46EC34CC"/>
    <w:rsid w:val="46EC35B7"/>
    <w:rsid w:val="46EC3E5B"/>
    <w:rsid w:val="46EC503A"/>
    <w:rsid w:val="46EC58F9"/>
    <w:rsid w:val="46EC6103"/>
    <w:rsid w:val="46EC75BF"/>
    <w:rsid w:val="46ED01C0"/>
    <w:rsid w:val="46ED1809"/>
    <w:rsid w:val="46ED1F26"/>
    <w:rsid w:val="46ED2407"/>
    <w:rsid w:val="46ED280B"/>
    <w:rsid w:val="46ED323B"/>
    <w:rsid w:val="46ED60C4"/>
    <w:rsid w:val="46EE018B"/>
    <w:rsid w:val="46EE1904"/>
    <w:rsid w:val="46EE2C06"/>
    <w:rsid w:val="46EE3180"/>
    <w:rsid w:val="46EE37D3"/>
    <w:rsid w:val="46EE5581"/>
    <w:rsid w:val="46EE6544"/>
    <w:rsid w:val="46EF31C8"/>
    <w:rsid w:val="46EF32EB"/>
    <w:rsid w:val="46EF6468"/>
    <w:rsid w:val="46EF7152"/>
    <w:rsid w:val="46F030A7"/>
    <w:rsid w:val="46F10060"/>
    <w:rsid w:val="46F10D88"/>
    <w:rsid w:val="46F12944"/>
    <w:rsid w:val="46F13959"/>
    <w:rsid w:val="46F14C21"/>
    <w:rsid w:val="46F14C34"/>
    <w:rsid w:val="46F17D02"/>
    <w:rsid w:val="46F21B47"/>
    <w:rsid w:val="46F22218"/>
    <w:rsid w:val="46F240D6"/>
    <w:rsid w:val="46F25071"/>
    <w:rsid w:val="46F25162"/>
    <w:rsid w:val="46F26E20"/>
    <w:rsid w:val="46F336A8"/>
    <w:rsid w:val="46F34946"/>
    <w:rsid w:val="46F3654D"/>
    <w:rsid w:val="46F3721C"/>
    <w:rsid w:val="46F414DE"/>
    <w:rsid w:val="46F41D59"/>
    <w:rsid w:val="46F42037"/>
    <w:rsid w:val="46F42DBA"/>
    <w:rsid w:val="46F43381"/>
    <w:rsid w:val="46F4406F"/>
    <w:rsid w:val="46F4608E"/>
    <w:rsid w:val="46F47709"/>
    <w:rsid w:val="46F506BE"/>
    <w:rsid w:val="46F5246C"/>
    <w:rsid w:val="46F54B62"/>
    <w:rsid w:val="46F55AC3"/>
    <w:rsid w:val="46F57C0C"/>
    <w:rsid w:val="46F61FD2"/>
    <w:rsid w:val="46F632B7"/>
    <w:rsid w:val="46F661E4"/>
    <w:rsid w:val="46F67091"/>
    <w:rsid w:val="46F74436"/>
    <w:rsid w:val="46F74D8F"/>
    <w:rsid w:val="46F75C25"/>
    <w:rsid w:val="46F80C05"/>
    <w:rsid w:val="46F81F5C"/>
    <w:rsid w:val="46F821BB"/>
    <w:rsid w:val="46F840E9"/>
    <w:rsid w:val="46F84D5C"/>
    <w:rsid w:val="46F8751A"/>
    <w:rsid w:val="46F87A8A"/>
    <w:rsid w:val="46F93E9F"/>
    <w:rsid w:val="46F96318"/>
    <w:rsid w:val="46F96400"/>
    <w:rsid w:val="46F96DE0"/>
    <w:rsid w:val="46FA357B"/>
    <w:rsid w:val="46FA5CD4"/>
    <w:rsid w:val="46FB1435"/>
    <w:rsid w:val="46FB1E0E"/>
    <w:rsid w:val="46FB3C1F"/>
    <w:rsid w:val="46FB4A0B"/>
    <w:rsid w:val="46FB75DC"/>
    <w:rsid w:val="46FC024B"/>
    <w:rsid w:val="46FC0A6C"/>
    <w:rsid w:val="46FC2123"/>
    <w:rsid w:val="46FC22DC"/>
    <w:rsid w:val="46FC4178"/>
    <w:rsid w:val="46FC6031"/>
    <w:rsid w:val="46FC7C9E"/>
    <w:rsid w:val="46FD0503"/>
    <w:rsid w:val="46FD15B2"/>
    <w:rsid w:val="46FD1742"/>
    <w:rsid w:val="46FD2AD5"/>
    <w:rsid w:val="46FD5548"/>
    <w:rsid w:val="46FD732B"/>
    <w:rsid w:val="46FD74F1"/>
    <w:rsid w:val="46FE20A2"/>
    <w:rsid w:val="46FE243A"/>
    <w:rsid w:val="46FE338C"/>
    <w:rsid w:val="46FE4489"/>
    <w:rsid w:val="46FF09B2"/>
    <w:rsid w:val="46FF153C"/>
    <w:rsid w:val="46FF32EA"/>
    <w:rsid w:val="46FF3B0B"/>
    <w:rsid w:val="46FF3F15"/>
    <w:rsid w:val="46FF481C"/>
    <w:rsid w:val="46FF5662"/>
    <w:rsid w:val="47000018"/>
    <w:rsid w:val="470073ED"/>
    <w:rsid w:val="470152B5"/>
    <w:rsid w:val="47017063"/>
    <w:rsid w:val="47020939"/>
    <w:rsid w:val="47022542"/>
    <w:rsid w:val="47022DDB"/>
    <w:rsid w:val="47024B89"/>
    <w:rsid w:val="47027073"/>
    <w:rsid w:val="4702782B"/>
    <w:rsid w:val="4703102D"/>
    <w:rsid w:val="4703462D"/>
    <w:rsid w:val="47035149"/>
    <w:rsid w:val="47036501"/>
    <w:rsid w:val="47041C0B"/>
    <w:rsid w:val="47044DA5"/>
    <w:rsid w:val="47046CAB"/>
    <w:rsid w:val="470526DF"/>
    <w:rsid w:val="47057567"/>
    <w:rsid w:val="4705784A"/>
    <w:rsid w:val="47060B1D"/>
    <w:rsid w:val="470617FB"/>
    <w:rsid w:val="47061B1E"/>
    <w:rsid w:val="4706325F"/>
    <w:rsid w:val="470646EF"/>
    <w:rsid w:val="470703F1"/>
    <w:rsid w:val="4707185F"/>
    <w:rsid w:val="47071E2A"/>
    <w:rsid w:val="47084895"/>
    <w:rsid w:val="47084E53"/>
    <w:rsid w:val="47086643"/>
    <w:rsid w:val="4709049F"/>
    <w:rsid w:val="47091A49"/>
    <w:rsid w:val="47091BE0"/>
    <w:rsid w:val="470923BB"/>
    <w:rsid w:val="47094169"/>
    <w:rsid w:val="47094C79"/>
    <w:rsid w:val="47095F17"/>
    <w:rsid w:val="47095F53"/>
    <w:rsid w:val="47097BFA"/>
    <w:rsid w:val="47097C32"/>
    <w:rsid w:val="470A4790"/>
    <w:rsid w:val="470B1C8F"/>
    <w:rsid w:val="470B3A79"/>
    <w:rsid w:val="470B4500"/>
    <w:rsid w:val="470B6133"/>
    <w:rsid w:val="470B7EE1"/>
    <w:rsid w:val="470C2F65"/>
    <w:rsid w:val="470D3C59"/>
    <w:rsid w:val="470D3FDB"/>
    <w:rsid w:val="470D5A07"/>
    <w:rsid w:val="470D72FC"/>
    <w:rsid w:val="470E0FC4"/>
    <w:rsid w:val="470E1780"/>
    <w:rsid w:val="470E352E"/>
    <w:rsid w:val="470E5A94"/>
    <w:rsid w:val="470E76C5"/>
    <w:rsid w:val="470E79D1"/>
    <w:rsid w:val="470F133D"/>
    <w:rsid w:val="470F21F9"/>
    <w:rsid w:val="470F2842"/>
    <w:rsid w:val="47100BC2"/>
    <w:rsid w:val="4710374A"/>
    <w:rsid w:val="471051AE"/>
    <w:rsid w:val="471054F8"/>
    <w:rsid w:val="47105AF8"/>
    <w:rsid w:val="471104BE"/>
    <w:rsid w:val="47110682"/>
    <w:rsid w:val="4711222F"/>
    <w:rsid w:val="47120055"/>
    <w:rsid w:val="47121270"/>
    <w:rsid w:val="47121BDD"/>
    <w:rsid w:val="47121C46"/>
    <w:rsid w:val="4712287E"/>
    <w:rsid w:val="4712301E"/>
    <w:rsid w:val="471255F5"/>
    <w:rsid w:val="47127B06"/>
    <w:rsid w:val="47134122"/>
    <w:rsid w:val="47135490"/>
    <w:rsid w:val="47137AC7"/>
    <w:rsid w:val="471422B3"/>
    <w:rsid w:val="4714323A"/>
    <w:rsid w:val="47143943"/>
    <w:rsid w:val="47144CB9"/>
    <w:rsid w:val="471455B2"/>
    <w:rsid w:val="4714568F"/>
    <w:rsid w:val="471531FB"/>
    <w:rsid w:val="47153E11"/>
    <w:rsid w:val="471548BC"/>
    <w:rsid w:val="47156F84"/>
    <w:rsid w:val="47161613"/>
    <w:rsid w:val="47161C2B"/>
    <w:rsid w:val="4716275F"/>
    <w:rsid w:val="47166A2A"/>
    <w:rsid w:val="47170634"/>
    <w:rsid w:val="4717152A"/>
    <w:rsid w:val="47172AAD"/>
    <w:rsid w:val="47174AD8"/>
    <w:rsid w:val="47175616"/>
    <w:rsid w:val="47176886"/>
    <w:rsid w:val="47180A66"/>
    <w:rsid w:val="47183F33"/>
    <w:rsid w:val="471843AC"/>
    <w:rsid w:val="47190850"/>
    <w:rsid w:val="471A1424"/>
    <w:rsid w:val="471A2B65"/>
    <w:rsid w:val="471A5CDB"/>
    <w:rsid w:val="471A6804"/>
    <w:rsid w:val="471B2906"/>
    <w:rsid w:val="471B3A4E"/>
    <w:rsid w:val="471B3FF5"/>
    <w:rsid w:val="471C0A50"/>
    <w:rsid w:val="471C0D9D"/>
    <w:rsid w:val="471C13DF"/>
    <w:rsid w:val="471C1784"/>
    <w:rsid w:val="471C20EE"/>
    <w:rsid w:val="471C23C0"/>
    <w:rsid w:val="471C2DA6"/>
    <w:rsid w:val="471C3E9C"/>
    <w:rsid w:val="471C4279"/>
    <w:rsid w:val="471C5C4A"/>
    <w:rsid w:val="471C6831"/>
    <w:rsid w:val="471D27E1"/>
    <w:rsid w:val="471D358E"/>
    <w:rsid w:val="471D55CB"/>
    <w:rsid w:val="471D682D"/>
    <w:rsid w:val="471E2976"/>
    <w:rsid w:val="471E40C9"/>
    <w:rsid w:val="471E5E67"/>
    <w:rsid w:val="471F23CE"/>
    <w:rsid w:val="471F3E06"/>
    <w:rsid w:val="471F573B"/>
    <w:rsid w:val="47201318"/>
    <w:rsid w:val="472015A9"/>
    <w:rsid w:val="47203CE6"/>
    <w:rsid w:val="472052AE"/>
    <w:rsid w:val="47207130"/>
    <w:rsid w:val="47207E67"/>
    <w:rsid w:val="472106E3"/>
    <w:rsid w:val="472112F7"/>
    <w:rsid w:val="472115C9"/>
    <w:rsid w:val="4721234A"/>
    <w:rsid w:val="47213261"/>
    <w:rsid w:val="472133DE"/>
    <w:rsid w:val="47213952"/>
    <w:rsid w:val="47215550"/>
    <w:rsid w:val="47215957"/>
    <w:rsid w:val="47222197"/>
    <w:rsid w:val="472226AB"/>
    <w:rsid w:val="47222AB1"/>
    <w:rsid w:val="4722387D"/>
    <w:rsid w:val="472265B6"/>
    <w:rsid w:val="47226FD9"/>
    <w:rsid w:val="47227270"/>
    <w:rsid w:val="4723067E"/>
    <w:rsid w:val="47231F57"/>
    <w:rsid w:val="4723522B"/>
    <w:rsid w:val="47240FA3"/>
    <w:rsid w:val="47241AF1"/>
    <w:rsid w:val="47242D51"/>
    <w:rsid w:val="4724337C"/>
    <w:rsid w:val="472450A7"/>
    <w:rsid w:val="47246C2E"/>
    <w:rsid w:val="472471F5"/>
    <w:rsid w:val="47250004"/>
    <w:rsid w:val="47251675"/>
    <w:rsid w:val="47253C30"/>
    <w:rsid w:val="47261EB4"/>
    <w:rsid w:val="47262F6D"/>
    <w:rsid w:val="47263BF3"/>
    <w:rsid w:val="47264039"/>
    <w:rsid w:val="47264B58"/>
    <w:rsid w:val="47264B63"/>
    <w:rsid w:val="47264D1B"/>
    <w:rsid w:val="472732CD"/>
    <w:rsid w:val="4727402C"/>
    <w:rsid w:val="47274150"/>
    <w:rsid w:val="472745EF"/>
    <w:rsid w:val="47275D14"/>
    <w:rsid w:val="47280018"/>
    <w:rsid w:val="47280D7A"/>
    <w:rsid w:val="4728211C"/>
    <w:rsid w:val="472865F9"/>
    <w:rsid w:val="47287475"/>
    <w:rsid w:val="472900B7"/>
    <w:rsid w:val="47290367"/>
    <w:rsid w:val="47292039"/>
    <w:rsid w:val="472965B9"/>
    <w:rsid w:val="47297350"/>
    <w:rsid w:val="47297EB3"/>
    <w:rsid w:val="472A227F"/>
    <w:rsid w:val="472A2BA4"/>
    <w:rsid w:val="472A60F0"/>
    <w:rsid w:val="472A665E"/>
    <w:rsid w:val="472B0583"/>
    <w:rsid w:val="472B0E70"/>
    <w:rsid w:val="472B2331"/>
    <w:rsid w:val="472B23A9"/>
    <w:rsid w:val="472B3A30"/>
    <w:rsid w:val="472B40E0"/>
    <w:rsid w:val="472B73A2"/>
    <w:rsid w:val="472B73B2"/>
    <w:rsid w:val="472C5E27"/>
    <w:rsid w:val="472C640A"/>
    <w:rsid w:val="472C79F1"/>
    <w:rsid w:val="472D61C3"/>
    <w:rsid w:val="472D789A"/>
    <w:rsid w:val="472D7E58"/>
    <w:rsid w:val="472E049B"/>
    <w:rsid w:val="472E246B"/>
    <w:rsid w:val="472E2AE8"/>
    <w:rsid w:val="472E3BD0"/>
    <w:rsid w:val="472E3E42"/>
    <w:rsid w:val="472E4E37"/>
    <w:rsid w:val="472E597E"/>
    <w:rsid w:val="472E743B"/>
    <w:rsid w:val="472F1E22"/>
    <w:rsid w:val="472F21BA"/>
    <w:rsid w:val="472F2EF0"/>
    <w:rsid w:val="472F33DF"/>
    <w:rsid w:val="472F41F9"/>
    <w:rsid w:val="472F75F7"/>
    <w:rsid w:val="47300034"/>
    <w:rsid w:val="47301B98"/>
    <w:rsid w:val="47302116"/>
    <w:rsid w:val="47304688"/>
    <w:rsid w:val="47305B9A"/>
    <w:rsid w:val="47307948"/>
    <w:rsid w:val="4731435F"/>
    <w:rsid w:val="47317533"/>
    <w:rsid w:val="4732227C"/>
    <w:rsid w:val="473236C0"/>
    <w:rsid w:val="473306D5"/>
    <w:rsid w:val="47330B7F"/>
    <w:rsid w:val="473311E6"/>
    <w:rsid w:val="47334944"/>
    <w:rsid w:val="4734110E"/>
    <w:rsid w:val="47343EA7"/>
    <w:rsid w:val="473471DC"/>
    <w:rsid w:val="47347438"/>
    <w:rsid w:val="47347A4C"/>
    <w:rsid w:val="473513C9"/>
    <w:rsid w:val="47354F5E"/>
    <w:rsid w:val="47355B37"/>
    <w:rsid w:val="47356CBB"/>
    <w:rsid w:val="47356D0C"/>
    <w:rsid w:val="4735776D"/>
    <w:rsid w:val="47357FF3"/>
    <w:rsid w:val="4736099E"/>
    <w:rsid w:val="47362BC8"/>
    <w:rsid w:val="473674BC"/>
    <w:rsid w:val="473709EC"/>
    <w:rsid w:val="47370CD6"/>
    <w:rsid w:val="47370E22"/>
    <w:rsid w:val="47371221"/>
    <w:rsid w:val="4737208D"/>
    <w:rsid w:val="47372CA5"/>
    <w:rsid w:val="473733D6"/>
    <w:rsid w:val="47375F60"/>
    <w:rsid w:val="473765BE"/>
    <w:rsid w:val="47376F28"/>
    <w:rsid w:val="473818B9"/>
    <w:rsid w:val="47381ECD"/>
    <w:rsid w:val="473829DE"/>
    <w:rsid w:val="4738351D"/>
    <w:rsid w:val="47383A72"/>
    <w:rsid w:val="473860EE"/>
    <w:rsid w:val="473867FC"/>
    <w:rsid w:val="4739130E"/>
    <w:rsid w:val="47392CA0"/>
    <w:rsid w:val="47392CEE"/>
    <w:rsid w:val="47394A4E"/>
    <w:rsid w:val="47395E3D"/>
    <w:rsid w:val="47396EB4"/>
    <w:rsid w:val="473A2575"/>
    <w:rsid w:val="473A31DE"/>
    <w:rsid w:val="473A4323"/>
    <w:rsid w:val="473A457C"/>
    <w:rsid w:val="473A6363"/>
    <w:rsid w:val="473C009B"/>
    <w:rsid w:val="473C18EE"/>
    <w:rsid w:val="473C332E"/>
    <w:rsid w:val="473C453F"/>
    <w:rsid w:val="473C62ED"/>
    <w:rsid w:val="473D089B"/>
    <w:rsid w:val="473D262D"/>
    <w:rsid w:val="473D3E13"/>
    <w:rsid w:val="473D564F"/>
    <w:rsid w:val="473D5E51"/>
    <w:rsid w:val="473D62C9"/>
    <w:rsid w:val="473E00F0"/>
    <w:rsid w:val="473E02B7"/>
    <w:rsid w:val="473E2065"/>
    <w:rsid w:val="473E2C62"/>
    <w:rsid w:val="473E2D06"/>
    <w:rsid w:val="473E49ED"/>
    <w:rsid w:val="473E5A57"/>
    <w:rsid w:val="473F33F0"/>
    <w:rsid w:val="473F4AA4"/>
    <w:rsid w:val="473F5DDD"/>
    <w:rsid w:val="473F7B8B"/>
    <w:rsid w:val="4740402F"/>
    <w:rsid w:val="47404E68"/>
    <w:rsid w:val="4741207B"/>
    <w:rsid w:val="474123CC"/>
    <w:rsid w:val="47412D0C"/>
    <w:rsid w:val="474136C8"/>
    <w:rsid w:val="4741374E"/>
    <w:rsid w:val="474156B1"/>
    <w:rsid w:val="47422AD1"/>
    <w:rsid w:val="47424128"/>
    <w:rsid w:val="474260C5"/>
    <w:rsid w:val="47426C78"/>
    <w:rsid w:val="474271A0"/>
    <w:rsid w:val="474308F7"/>
    <w:rsid w:val="47431429"/>
    <w:rsid w:val="47433201"/>
    <w:rsid w:val="47434E91"/>
    <w:rsid w:val="47435823"/>
    <w:rsid w:val="474358CD"/>
    <w:rsid w:val="47436505"/>
    <w:rsid w:val="47437032"/>
    <w:rsid w:val="47437970"/>
    <w:rsid w:val="47444691"/>
    <w:rsid w:val="474451A1"/>
    <w:rsid w:val="47451ADD"/>
    <w:rsid w:val="47453769"/>
    <w:rsid w:val="47455B21"/>
    <w:rsid w:val="47456821"/>
    <w:rsid w:val="474606F2"/>
    <w:rsid w:val="474613F4"/>
    <w:rsid w:val="47462CC7"/>
    <w:rsid w:val="474653BD"/>
    <w:rsid w:val="4746651F"/>
    <w:rsid w:val="47466FB1"/>
    <w:rsid w:val="4746716B"/>
    <w:rsid w:val="474721C4"/>
    <w:rsid w:val="47472CA7"/>
    <w:rsid w:val="47480B36"/>
    <w:rsid w:val="47482EE3"/>
    <w:rsid w:val="47484E32"/>
    <w:rsid w:val="47492A25"/>
    <w:rsid w:val="47493076"/>
    <w:rsid w:val="47493101"/>
    <w:rsid w:val="47495579"/>
    <w:rsid w:val="474B0ECB"/>
    <w:rsid w:val="474B210F"/>
    <w:rsid w:val="474B29D4"/>
    <w:rsid w:val="474B5231"/>
    <w:rsid w:val="474B56EF"/>
    <w:rsid w:val="474B6530"/>
    <w:rsid w:val="474B7378"/>
    <w:rsid w:val="474C107E"/>
    <w:rsid w:val="474D04FA"/>
    <w:rsid w:val="474D22A8"/>
    <w:rsid w:val="474D2433"/>
    <w:rsid w:val="474D4056"/>
    <w:rsid w:val="474D674C"/>
    <w:rsid w:val="474D7704"/>
    <w:rsid w:val="474D7BD4"/>
    <w:rsid w:val="474D7DEA"/>
    <w:rsid w:val="474E0314"/>
    <w:rsid w:val="474E4535"/>
    <w:rsid w:val="474E49D9"/>
    <w:rsid w:val="474F0EE3"/>
    <w:rsid w:val="474F1FE6"/>
    <w:rsid w:val="474F357E"/>
    <w:rsid w:val="474F3929"/>
    <w:rsid w:val="474F3F56"/>
    <w:rsid w:val="474F4102"/>
    <w:rsid w:val="474F4272"/>
    <w:rsid w:val="474F5288"/>
    <w:rsid w:val="474F770C"/>
    <w:rsid w:val="47503B46"/>
    <w:rsid w:val="47504D8D"/>
    <w:rsid w:val="475050F8"/>
    <w:rsid w:val="4750610E"/>
    <w:rsid w:val="4750686B"/>
    <w:rsid w:val="47507FEA"/>
    <w:rsid w:val="475101CC"/>
    <w:rsid w:val="4751086A"/>
    <w:rsid w:val="47510B8B"/>
    <w:rsid w:val="4751202E"/>
    <w:rsid w:val="475133F8"/>
    <w:rsid w:val="47513E2B"/>
    <w:rsid w:val="47523575"/>
    <w:rsid w:val="47523B08"/>
    <w:rsid w:val="47523E32"/>
    <w:rsid w:val="47525B10"/>
    <w:rsid w:val="475310E6"/>
    <w:rsid w:val="4753121A"/>
    <w:rsid w:val="47531516"/>
    <w:rsid w:val="475315B5"/>
    <w:rsid w:val="47532DA2"/>
    <w:rsid w:val="475345C1"/>
    <w:rsid w:val="475353E4"/>
    <w:rsid w:val="47536980"/>
    <w:rsid w:val="475405DA"/>
    <w:rsid w:val="47544186"/>
    <w:rsid w:val="475449D7"/>
    <w:rsid w:val="47550DDA"/>
    <w:rsid w:val="475511C2"/>
    <w:rsid w:val="475541BB"/>
    <w:rsid w:val="47555600"/>
    <w:rsid w:val="47555616"/>
    <w:rsid w:val="4755580F"/>
    <w:rsid w:val="47560BE3"/>
    <w:rsid w:val="47561677"/>
    <w:rsid w:val="475635A1"/>
    <w:rsid w:val="47564260"/>
    <w:rsid w:val="47564884"/>
    <w:rsid w:val="47565F33"/>
    <w:rsid w:val="475664FA"/>
    <w:rsid w:val="47573126"/>
    <w:rsid w:val="47574ED5"/>
    <w:rsid w:val="4757521E"/>
    <w:rsid w:val="47576DD8"/>
    <w:rsid w:val="47577225"/>
    <w:rsid w:val="475813C6"/>
    <w:rsid w:val="47581AC0"/>
    <w:rsid w:val="47587A40"/>
    <w:rsid w:val="47590C4D"/>
    <w:rsid w:val="47593A6D"/>
    <w:rsid w:val="475947A0"/>
    <w:rsid w:val="475950F1"/>
    <w:rsid w:val="475951FA"/>
    <w:rsid w:val="47596E9F"/>
    <w:rsid w:val="475A2B61"/>
    <w:rsid w:val="475A2C17"/>
    <w:rsid w:val="475A30E1"/>
    <w:rsid w:val="475A49C5"/>
    <w:rsid w:val="475A6890"/>
    <w:rsid w:val="475B6127"/>
    <w:rsid w:val="475C0A25"/>
    <w:rsid w:val="475C1953"/>
    <w:rsid w:val="475C24EB"/>
    <w:rsid w:val="475C2918"/>
    <w:rsid w:val="475C6527"/>
    <w:rsid w:val="475C698F"/>
    <w:rsid w:val="475D1C91"/>
    <w:rsid w:val="475D6387"/>
    <w:rsid w:val="475D64DE"/>
    <w:rsid w:val="475D6670"/>
    <w:rsid w:val="475D7F74"/>
    <w:rsid w:val="475E191C"/>
    <w:rsid w:val="475E2707"/>
    <w:rsid w:val="475E3E78"/>
    <w:rsid w:val="475E44B5"/>
    <w:rsid w:val="475E5238"/>
    <w:rsid w:val="475E5C3B"/>
    <w:rsid w:val="475F022D"/>
    <w:rsid w:val="475F1299"/>
    <w:rsid w:val="475F1FDB"/>
    <w:rsid w:val="475F36D6"/>
    <w:rsid w:val="475F3D89"/>
    <w:rsid w:val="475F756A"/>
    <w:rsid w:val="475F7720"/>
    <w:rsid w:val="47602729"/>
    <w:rsid w:val="47605D7C"/>
    <w:rsid w:val="47611BB0"/>
    <w:rsid w:val="47613319"/>
    <w:rsid w:val="47613A1D"/>
    <w:rsid w:val="47613BB9"/>
    <w:rsid w:val="47613FA5"/>
    <w:rsid w:val="4761585B"/>
    <w:rsid w:val="47615D53"/>
    <w:rsid w:val="4761678A"/>
    <w:rsid w:val="476177F2"/>
    <w:rsid w:val="47617B01"/>
    <w:rsid w:val="47621E96"/>
    <w:rsid w:val="47625049"/>
    <w:rsid w:val="476255FB"/>
    <w:rsid w:val="4762581D"/>
    <w:rsid w:val="47627C1A"/>
    <w:rsid w:val="4763323F"/>
    <w:rsid w:val="47633879"/>
    <w:rsid w:val="476352F4"/>
    <w:rsid w:val="47635D39"/>
    <w:rsid w:val="47641FB3"/>
    <w:rsid w:val="4764253A"/>
    <w:rsid w:val="47653F13"/>
    <w:rsid w:val="47654CAC"/>
    <w:rsid w:val="47655843"/>
    <w:rsid w:val="476561F7"/>
    <w:rsid w:val="47661376"/>
    <w:rsid w:val="476615BC"/>
    <w:rsid w:val="476640FE"/>
    <w:rsid w:val="4766448E"/>
    <w:rsid w:val="47664870"/>
    <w:rsid w:val="47665118"/>
    <w:rsid w:val="47666CCF"/>
    <w:rsid w:val="476725FC"/>
    <w:rsid w:val="47676B01"/>
    <w:rsid w:val="47680EBB"/>
    <w:rsid w:val="47685334"/>
    <w:rsid w:val="476870E2"/>
    <w:rsid w:val="47690158"/>
    <w:rsid w:val="47690488"/>
    <w:rsid w:val="47691F31"/>
    <w:rsid w:val="4769333A"/>
    <w:rsid w:val="47694C08"/>
    <w:rsid w:val="47694F1C"/>
    <w:rsid w:val="476A0D12"/>
    <w:rsid w:val="476A10AC"/>
    <w:rsid w:val="476A1A4C"/>
    <w:rsid w:val="476A2E5A"/>
    <w:rsid w:val="476A6EF9"/>
    <w:rsid w:val="476B0980"/>
    <w:rsid w:val="476B2426"/>
    <w:rsid w:val="476B4326"/>
    <w:rsid w:val="476B4E24"/>
    <w:rsid w:val="476B6BD2"/>
    <w:rsid w:val="476B7748"/>
    <w:rsid w:val="476B77C0"/>
    <w:rsid w:val="476C240D"/>
    <w:rsid w:val="476C4716"/>
    <w:rsid w:val="476D46F8"/>
    <w:rsid w:val="476D64A6"/>
    <w:rsid w:val="476E23F1"/>
    <w:rsid w:val="476E62AD"/>
    <w:rsid w:val="476E6C0F"/>
    <w:rsid w:val="476E7104"/>
    <w:rsid w:val="476E78FE"/>
    <w:rsid w:val="476F0038"/>
    <w:rsid w:val="476F01EE"/>
    <w:rsid w:val="476F0470"/>
    <w:rsid w:val="476F66C2"/>
    <w:rsid w:val="476F764D"/>
    <w:rsid w:val="476F78C6"/>
    <w:rsid w:val="476F7A5C"/>
    <w:rsid w:val="477015F4"/>
    <w:rsid w:val="4770221E"/>
    <w:rsid w:val="477041E8"/>
    <w:rsid w:val="47705F96"/>
    <w:rsid w:val="47707148"/>
    <w:rsid w:val="477105FC"/>
    <w:rsid w:val="477108A1"/>
    <w:rsid w:val="47712FAF"/>
    <w:rsid w:val="47713DB9"/>
    <w:rsid w:val="47715085"/>
    <w:rsid w:val="4771627F"/>
    <w:rsid w:val="4772024D"/>
    <w:rsid w:val="47723425"/>
    <w:rsid w:val="47723ABC"/>
    <w:rsid w:val="47725342"/>
    <w:rsid w:val="47725CB6"/>
    <w:rsid w:val="477261B2"/>
    <w:rsid w:val="4773125F"/>
    <w:rsid w:val="47733184"/>
    <w:rsid w:val="477345E9"/>
    <w:rsid w:val="477349E0"/>
    <w:rsid w:val="4773504B"/>
    <w:rsid w:val="4774202F"/>
    <w:rsid w:val="47742723"/>
    <w:rsid w:val="47745A86"/>
    <w:rsid w:val="47746EF8"/>
    <w:rsid w:val="4774745E"/>
    <w:rsid w:val="477511F9"/>
    <w:rsid w:val="477512A9"/>
    <w:rsid w:val="477517FF"/>
    <w:rsid w:val="47752E85"/>
    <w:rsid w:val="477535AD"/>
    <w:rsid w:val="47757377"/>
    <w:rsid w:val="47757EB5"/>
    <w:rsid w:val="47766090"/>
    <w:rsid w:val="477660E2"/>
    <w:rsid w:val="47766D73"/>
    <w:rsid w:val="47767A51"/>
    <w:rsid w:val="47772600"/>
    <w:rsid w:val="47774857"/>
    <w:rsid w:val="47775577"/>
    <w:rsid w:val="477768EC"/>
    <w:rsid w:val="47776FCD"/>
    <w:rsid w:val="47777325"/>
    <w:rsid w:val="477809B0"/>
    <w:rsid w:val="47781149"/>
    <w:rsid w:val="47782E40"/>
    <w:rsid w:val="477900FB"/>
    <w:rsid w:val="477912EF"/>
    <w:rsid w:val="4779309D"/>
    <w:rsid w:val="477932D0"/>
    <w:rsid w:val="47794A11"/>
    <w:rsid w:val="47797541"/>
    <w:rsid w:val="477A0BC3"/>
    <w:rsid w:val="477A36C4"/>
    <w:rsid w:val="477A43A4"/>
    <w:rsid w:val="477A587D"/>
    <w:rsid w:val="477A6E15"/>
    <w:rsid w:val="477B2175"/>
    <w:rsid w:val="477B488F"/>
    <w:rsid w:val="477B4D9F"/>
    <w:rsid w:val="477B5067"/>
    <w:rsid w:val="477B76E2"/>
    <w:rsid w:val="477C07C1"/>
    <w:rsid w:val="477C0DDF"/>
    <w:rsid w:val="477C1691"/>
    <w:rsid w:val="477C2104"/>
    <w:rsid w:val="477C493B"/>
    <w:rsid w:val="477C5396"/>
    <w:rsid w:val="477D0158"/>
    <w:rsid w:val="477D4101"/>
    <w:rsid w:val="477D48F2"/>
    <w:rsid w:val="477D598D"/>
    <w:rsid w:val="477D5F84"/>
    <w:rsid w:val="477D6AC5"/>
    <w:rsid w:val="477E296B"/>
    <w:rsid w:val="477E4B57"/>
    <w:rsid w:val="477E60E3"/>
    <w:rsid w:val="477E6905"/>
    <w:rsid w:val="477F13E1"/>
    <w:rsid w:val="477F15A5"/>
    <w:rsid w:val="477F2EA5"/>
    <w:rsid w:val="477F442B"/>
    <w:rsid w:val="477F5199"/>
    <w:rsid w:val="477F61D9"/>
    <w:rsid w:val="477F6BEF"/>
    <w:rsid w:val="47801D13"/>
    <w:rsid w:val="4780267D"/>
    <w:rsid w:val="47805043"/>
    <w:rsid w:val="47805632"/>
    <w:rsid w:val="478070A6"/>
    <w:rsid w:val="478101A3"/>
    <w:rsid w:val="478163F5"/>
    <w:rsid w:val="478168E6"/>
    <w:rsid w:val="47820ECD"/>
    <w:rsid w:val="478236BD"/>
    <w:rsid w:val="47824633"/>
    <w:rsid w:val="47827417"/>
    <w:rsid w:val="4783172B"/>
    <w:rsid w:val="4783216D"/>
    <w:rsid w:val="47833666"/>
    <w:rsid w:val="47833F1C"/>
    <w:rsid w:val="478403E3"/>
    <w:rsid w:val="47841A42"/>
    <w:rsid w:val="47841B24"/>
    <w:rsid w:val="478438E1"/>
    <w:rsid w:val="47852CE8"/>
    <w:rsid w:val="478557D4"/>
    <w:rsid w:val="4785600C"/>
    <w:rsid w:val="4785664B"/>
    <w:rsid w:val="47857C94"/>
    <w:rsid w:val="47861D62"/>
    <w:rsid w:val="47864A7C"/>
    <w:rsid w:val="478657BA"/>
    <w:rsid w:val="47867370"/>
    <w:rsid w:val="478704A5"/>
    <w:rsid w:val="47874427"/>
    <w:rsid w:val="478745DE"/>
    <w:rsid w:val="478758D4"/>
    <w:rsid w:val="47876D4D"/>
    <w:rsid w:val="47881F6B"/>
    <w:rsid w:val="478832E0"/>
    <w:rsid w:val="478838B8"/>
    <w:rsid w:val="47886D63"/>
    <w:rsid w:val="47890CF4"/>
    <w:rsid w:val="47895009"/>
    <w:rsid w:val="4789579F"/>
    <w:rsid w:val="47895CE2"/>
    <w:rsid w:val="478973D8"/>
    <w:rsid w:val="47897E5F"/>
    <w:rsid w:val="478A0DF6"/>
    <w:rsid w:val="478A226D"/>
    <w:rsid w:val="478A4254"/>
    <w:rsid w:val="478A5272"/>
    <w:rsid w:val="478A52AA"/>
    <w:rsid w:val="478A5995"/>
    <w:rsid w:val="478A59A3"/>
    <w:rsid w:val="478A62C0"/>
    <w:rsid w:val="478A6965"/>
    <w:rsid w:val="478A6996"/>
    <w:rsid w:val="478A7058"/>
    <w:rsid w:val="478A7B2A"/>
    <w:rsid w:val="478B21B8"/>
    <w:rsid w:val="478B2DD0"/>
    <w:rsid w:val="478B472D"/>
    <w:rsid w:val="478B5BE9"/>
    <w:rsid w:val="478B5F54"/>
    <w:rsid w:val="478B6474"/>
    <w:rsid w:val="478B6E25"/>
    <w:rsid w:val="478C017D"/>
    <w:rsid w:val="478C5097"/>
    <w:rsid w:val="478C5888"/>
    <w:rsid w:val="478C7274"/>
    <w:rsid w:val="478D08F6"/>
    <w:rsid w:val="478D278E"/>
    <w:rsid w:val="478D306B"/>
    <w:rsid w:val="478D37F2"/>
    <w:rsid w:val="478D4D9A"/>
    <w:rsid w:val="478D5A05"/>
    <w:rsid w:val="478D7F4E"/>
    <w:rsid w:val="478E2BD5"/>
    <w:rsid w:val="478E35A7"/>
    <w:rsid w:val="478E44F5"/>
    <w:rsid w:val="478E5B6B"/>
    <w:rsid w:val="478F0B12"/>
    <w:rsid w:val="478F2F9C"/>
    <w:rsid w:val="478F4630"/>
    <w:rsid w:val="479000C6"/>
    <w:rsid w:val="479003E6"/>
    <w:rsid w:val="4790053B"/>
    <w:rsid w:val="47902148"/>
    <w:rsid w:val="47902426"/>
    <w:rsid w:val="47902C63"/>
    <w:rsid w:val="47904BE7"/>
    <w:rsid w:val="47906638"/>
    <w:rsid w:val="47911A05"/>
    <w:rsid w:val="47911E5F"/>
    <w:rsid w:val="47912C97"/>
    <w:rsid w:val="47914D50"/>
    <w:rsid w:val="479160F1"/>
    <w:rsid w:val="47916A89"/>
    <w:rsid w:val="47922F63"/>
    <w:rsid w:val="4792415F"/>
    <w:rsid w:val="47925F0D"/>
    <w:rsid w:val="47932321"/>
    <w:rsid w:val="47936A47"/>
    <w:rsid w:val="47941618"/>
    <w:rsid w:val="47943210"/>
    <w:rsid w:val="47947185"/>
    <w:rsid w:val="47947ED7"/>
    <w:rsid w:val="479506E9"/>
    <w:rsid w:val="47951367"/>
    <w:rsid w:val="47952AA8"/>
    <w:rsid w:val="47953C4F"/>
    <w:rsid w:val="47961EA1"/>
    <w:rsid w:val="47963C27"/>
    <w:rsid w:val="47971775"/>
    <w:rsid w:val="47971DA2"/>
    <w:rsid w:val="47973E16"/>
    <w:rsid w:val="47974793"/>
    <w:rsid w:val="47975780"/>
    <w:rsid w:val="47975C19"/>
    <w:rsid w:val="479779C7"/>
    <w:rsid w:val="47982EAC"/>
    <w:rsid w:val="479852C8"/>
    <w:rsid w:val="47985EF4"/>
    <w:rsid w:val="479866D4"/>
    <w:rsid w:val="4798759C"/>
    <w:rsid w:val="479902FB"/>
    <w:rsid w:val="4799373F"/>
    <w:rsid w:val="479954ED"/>
    <w:rsid w:val="47996DDE"/>
    <w:rsid w:val="4799729B"/>
    <w:rsid w:val="47997CE8"/>
    <w:rsid w:val="479A0F5F"/>
    <w:rsid w:val="479A179F"/>
    <w:rsid w:val="479A3013"/>
    <w:rsid w:val="479A32A5"/>
    <w:rsid w:val="479A3D49"/>
    <w:rsid w:val="479A4FA0"/>
    <w:rsid w:val="479A6684"/>
    <w:rsid w:val="479A6C56"/>
    <w:rsid w:val="479A7DF4"/>
    <w:rsid w:val="479B1265"/>
    <w:rsid w:val="479B51D9"/>
    <w:rsid w:val="479B658C"/>
    <w:rsid w:val="479B70F9"/>
    <w:rsid w:val="479B74B7"/>
    <w:rsid w:val="479B7852"/>
    <w:rsid w:val="479C2B26"/>
    <w:rsid w:val="479C5BCB"/>
    <w:rsid w:val="479C6D8B"/>
    <w:rsid w:val="479C7DAA"/>
    <w:rsid w:val="479D2A76"/>
    <w:rsid w:val="479D371D"/>
    <w:rsid w:val="479D6259"/>
    <w:rsid w:val="479D7974"/>
    <w:rsid w:val="479E0C9E"/>
    <w:rsid w:val="479E0D55"/>
    <w:rsid w:val="479E26CA"/>
    <w:rsid w:val="479E3B5A"/>
    <w:rsid w:val="479E529B"/>
    <w:rsid w:val="479E5715"/>
    <w:rsid w:val="479E6B91"/>
    <w:rsid w:val="479E6FA7"/>
    <w:rsid w:val="479E7FAE"/>
    <w:rsid w:val="479F062A"/>
    <w:rsid w:val="479F1D19"/>
    <w:rsid w:val="479F1F78"/>
    <w:rsid w:val="479F4076"/>
    <w:rsid w:val="479F4E5A"/>
    <w:rsid w:val="479F4FEA"/>
    <w:rsid w:val="479F5083"/>
    <w:rsid w:val="479F7191"/>
    <w:rsid w:val="47A02B50"/>
    <w:rsid w:val="47A04ACD"/>
    <w:rsid w:val="47A05F7D"/>
    <w:rsid w:val="47A1104B"/>
    <w:rsid w:val="47A111BA"/>
    <w:rsid w:val="47A11890"/>
    <w:rsid w:val="47A13742"/>
    <w:rsid w:val="47A15C92"/>
    <w:rsid w:val="47A22DEA"/>
    <w:rsid w:val="47A23394"/>
    <w:rsid w:val="47A250AC"/>
    <w:rsid w:val="47A254C5"/>
    <w:rsid w:val="47A26612"/>
    <w:rsid w:val="47A26636"/>
    <w:rsid w:val="47A3011A"/>
    <w:rsid w:val="47A34213"/>
    <w:rsid w:val="47A3636C"/>
    <w:rsid w:val="47A41C6E"/>
    <w:rsid w:val="47A45C40"/>
    <w:rsid w:val="47A479CC"/>
    <w:rsid w:val="47A503EA"/>
    <w:rsid w:val="47A50BE7"/>
    <w:rsid w:val="47A50E5C"/>
    <w:rsid w:val="47A51F51"/>
    <w:rsid w:val="47A520E4"/>
    <w:rsid w:val="47A5368E"/>
    <w:rsid w:val="47A53E92"/>
    <w:rsid w:val="47A54BA9"/>
    <w:rsid w:val="47A55510"/>
    <w:rsid w:val="47A55A73"/>
    <w:rsid w:val="47A57519"/>
    <w:rsid w:val="47A6197F"/>
    <w:rsid w:val="47A619B8"/>
    <w:rsid w:val="47A62556"/>
    <w:rsid w:val="47A62F9E"/>
    <w:rsid w:val="47A63A2D"/>
    <w:rsid w:val="47A63E71"/>
    <w:rsid w:val="47A655C7"/>
    <w:rsid w:val="47A65946"/>
    <w:rsid w:val="47A67D55"/>
    <w:rsid w:val="47A67F81"/>
    <w:rsid w:val="47A7239C"/>
    <w:rsid w:val="47A7318C"/>
    <w:rsid w:val="47A73A67"/>
    <w:rsid w:val="47A74EBD"/>
    <w:rsid w:val="47A750C1"/>
    <w:rsid w:val="47A76CEC"/>
    <w:rsid w:val="47A77122"/>
    <w:rsid w:val="47A80F1E"/>
    <w:rsid w:val="47A81BD4"/>
    <w:rsid w:val="47A82BA3"/>
    <w:rsid w:val="47A835DF"/>
    <w:rsid w:val="47A83982"/>
    <w:rsid w:val="47A8634D"/>
    <w:rsid w:val="47A8780C"/>
    <w:rsid w:val="47A9156B"/>
    <w:rsid w:val="47A91C8E"/>
    <w:rsid w:val="47A9609A"/>
    <w:rsid w:val="47A977DD"/>
    <w:rsid w:val="47AA0C6D"/>
    <w:rsid w:val="47AA14A8"/>
    <w:rsid w:val="47AA383E"/>
    <w:rsid w:val="47AA594C"/>
    <w:rsid w:val="47AA6D1C"/>
    <w:rsid w:val="47AB17F6"/>
    <w:rsid w:val="47AB2942"/>
    <w:rsid w:val="47AB3030"/>
    <w:rsid w:val="47AB3B98"/>
    <w:rsid w:val="47AB3D22"/>
    <w:rsid w:val="47AB5220"/>
    <w:rsid w:val="47AB52F6"/>
    <w:rsid w:val="47AC1493"/>
    <w:rsid w:val="47AC3472"/>
    <w:rsid w:val="47AC3530"/>
    <w:rsid w:val="47AD0723"/>
    <w:rsid w:val="47AD2F34"/>
    <w:rsid w:val="47AD4BDE"/>
    <w:rsid w:val="47AD567B"/>
    <w:rsid w:val="47AE4E13"/>
    <w:rsid w:val="47AE572D"/>
    <w:rsid w:val="47AF00AC"/>
    <w:rsid w:val="47AF1047"/>
    <w:rsid w:val="47AF44AD"/>
    <w:rsid w:val="47AF4ADF"/>
    <w:rsid w:val="47AF4D11"/>
    <w:rsid w:val="47AF6ABF"/>
    <w:rsid w:val="47B00DF5"/>
    <w:rsid w:val="47B02837"/>
    <w:rsid w:val="47B06E63"/>
    <w:rsid w:val="47B070CC"/>
    <w:rsid w:val="47B07ECD"/>
    <w:rsid w:val="47B10A89"/>
    <w:rsid w:val="47B16CD9"/>
    <w:rsid w:val="47B16CDB"/>
    <w:rsid w:val="47B2035D"/>
    <w:rsid w:val="47B20D90"/>
    <w:rsid w:val="47B255B6"/>
    <w:rsid w:val="47B265AF"/>
    <w:rsid w:val="47B27C6B"/>
    <w:rsid w:val="47B30779"/>
    <w:rsid w:val="47B350B3"/>
    <w:rsid w:val="47B36031"/>
    <w:rsid w:val="47B37D01"/>
    <w:rsid w:val="47B40579"/>
    <w:rsid w:val="47B42327"/>
    <w:rsid w:val="47B440D5"/>
    <w:rsid w:val="47B448F0"/>
    <w:rsid w:val="47B4563E"/>
    <w:rsid w:val="47B510A7"/>
    <w:rsid w:val="47B55DC2"/>
    <w:rsid w:val="47B57E4D"/>
    <w:rsid w:val="47B61DE1"/>
    <w:rsid w:val="47B65454"/>
    <w:rsid w:val="47B67BAE"/>
    <w:rsid w:val="47B70069"/>
    <w:rsid w:val="47B708B6"/>
    <w:rsid w:val="47B70A7F"/>
    <w:rsid w:val="47B71E17"/>
    <w:rsid w:val="47B73271"/>
    <w:rsid w:val="47B73918"/>
    <w:rsid w:val="47B73BC5"/>
    <w:rsid w:val="47B749B2"/>
    <w:rsid w:val="47B75973"/>
    <w:rsid w:val="47B75E34"/>
    <w:rsid w:val="47B80230"/>
    <w:rsid w:val="47B837E7"/>
    <w:rsid w:val="47B8513C"/>
    <w:rsid w:val="47B8658F"/>
    <w:rsid w:val="47B87CFB"/>
    <w:rsid w:val="47B90933"/>
    <w:rsid w:val="47B93390"/>
    <w:rsid w:val="47B941FA"/>
    <w:rsid w:val="47B95B8F"/>
    <w:rsid w:val="47B972D2"/>
    <w:rsid w:val="47B9793D"/>
    <w:rsid w:val="47BA0528"/>
    <w:rsid w:val="47BA1BF2"/>
    <w:rsid w:val="47BA3333"/>
    <w:rsid w:val="47BA35BE"/>
    <w:rsid w:val="47BA7F1E"/>
    <w:rsid w:val="47BB01E6"/>
    <w:rsid w:val="47BB1804"/>
    <w:rsid w:val="47BB1865"/>
    <w:rsid w:val="47BB1907"/>
    <w:rsid w:val="47BB2BB0"/>
    <w:rsid w:val="47BB2F13"/>
    <w:rsid w:val="47BB31E1"/>
    <w:rsid w:val="47BB36B5"/>
    <w:rsid w:val="47BB47C3"/>
    <w:rsid w:val="47BB483D"/>
    <w:rsid w:val="47BB54A9"/>
    <w:rsid w:val="47BB6B0B"/>
    <w:rsid w:val="47BB7E19"/>
    <w:rsid w:val="47BB7EDA"/>
    <w:rsid w:val="47BC11DC"/>
    <w:rsid w:val="47BC5E84"/>
    <w:rsid w:val="47BD0186"/>
    <w:rsid w:val="47BD1073"/>
    <w:rsid w:val="47BD1CB4"/>
    <w:rsid w:val="47BD2299"/>
    <w:rsid w:val="47BD5A28"/>
    <w:rsid w:val="47BD685E"/>
    <w:rsid w:val="47BE3A02"/>
    <w:rsid w:val="47BE4F54"/>
    <w:rsid w:val="47BE6D02"/>
    <w:rsid w:val="47C00CCC"/>
    <w:rsid w:val="47C02A7A"/>
    <w:rsid w:val="47C03612"/>
    <w:rsid w:val="47C03863"/>
    <w:rsid w:val="47C03EA2"/>
    <w:rsid w:val="47C03FEB"/>
    <w:rsid w:val="47C05A64"/>
    <w:rsid w:val="47C06F1E"/>
    <w:rsid w:val="47C071A5"/>
    <w:rsid w:val="47C1229E"/>
    <w:rsid w:val="47C147E7"/>
    <w:rsid w:val="47C14A44"/>
    <w:rsid w:val="47C16EF4"/>
    <w:rsid w:val="47C21AC5"/>
    <w:rsid w:val="47C2406F"/>
    <w:rsid w:val="47C2502C"/>
    <w:rsid w:val="47C26F0E"/>
    <w:rsid w:val="47C274E4"/>
    <w:rsid w:val="47C303DF"/>
    <w:rsid w:val="47C307BC"/>
    <w:rsid w:val="47C3116D"/>
    <w:rsid w:val="47C317E6"/>
    <w:rsid w:val="47C3256A"/>
    <w:rsid w:val="47C32F55"/>
    <w:rsid w:val="47C33E4F"/>
    <w:rsid w:val="47C33E74"/>
    <w:rsid w:val="47C368BD"/>
    <w:rsid w:val="47C4007E"/>
    <w:rsid w:val="47C44203"/>
    <w:rsid w:val="47C4585B"/>
    <w:rsid w:val="47C479A8"/>
    <w:rsid w:val="47C50446"/>
    <w:rsid w:val="47C50773"/>
    <w:rsid w:val="47C50E1F"/>
    <w:rsid w:val="47C51F81"/>
    <w:rsid w:val="47C5347F"/>
    <w:rsid w:val="47C538B8"/>
    <w:rsid w:val="47C54534"/>
    <w:rsid w:val="47C54D69"/>
    <w:rsid w:val="47C57C89"/>
    <w:rsid w:val="47C6104F"/>
    <w:rsid w:val="47C618D6"/>
    <w:rsid w:val="47C6205A"/>
    <w:rsid w:val="47C63E08"/>
    <w:rsid w:val="47C6603F"/>
    <w:rsid w:val="47C66D14"/>
    <w:rsid w:val="47C674F6"/>
    <w:rsid w:val="47C72D66"/>
    <w:rsid w:val="47C7476F"/>
    <w:rsid w:val="47C7581F"/>
    <w:rsid w:val="47C7784B"/>
    <w:rsid w:val="47C81002"/>
    <w:rsid w:val="47C84024"/>
    <w:rsid w:val="47C85937"/>
    <w:rsid w:val="47C86E80"/>
    <w:rsid w:val="47C87B80"/>
    <w:rsid w:val="47C9034E"/>
    <w:rsid w:val="47C920AF"/>
    <w:rsid w:val="47C962C6"/>
    <w:rsid w:val="47CA22BC"/>
    <w:rsid w:val="47CA2E28"/>
    <w:rsid w:val="47CA4106"/>
    <w:rsid w:val="47CA56A6"/>
    <w:rsid w:val="47CB141F"/>
    <w:rsid w:val="47CB3EAF"/>
    <w:rsid w:val="47CB4DCD"/>
    <w:rsid w:val="47CB7671"/>
    <w:rsid w:val="47CC1972"/>
    <w:rsid w:val="47CC4E19"/>
    <w:rsid w:val="47CC5753"/>
    <w:rsid w:val="47CC58C3"/>
    <w:rsid w:val="47CC698C"/>
    <w:rsid w:val="47CC756D"/>
    <w:rsid w:val="47CC7A22"/>
    <w:rsid w:val="47CD163B"/>
    <w:rsid w:val="47CD33E9"/>
    <w:rsid w:val="47CD5094"/>
    <w:rsid w:val="47CD5197"/>
    <w:rsid w:val="47CD623E"/>
    <w:rsid w:val="47CD7A10"/>
    <w:rsid w:val="47CE1850"/>
    <w:rsid w:val="47CE2C39"/>
    <w:rsid w:val="47CE3E00"/>
    <w:rsid w:val="47CE3F52"/>
    <w:rsid w:val="47CE551E"/>
    <w:rsid w:val="47CE554A"/>
    <w:rsid w:val="47CE7844"/>
    <w:rsid w:val="47CF06F2"/>
    <w:rsid w:val="47CF2575"/>
    <w:rsid w:val="47CF39DD"/>
    <w:rsid w:val="47CF3BC4"/>
    <w:rsid w:val="47CF53B3"/>
    <w:rsid w:val="47D11C79"/>
    <w:rsid w:val="47D13709"/>
    <w:rsid w:val="47D14C87"/>
    <w:rsid w:val="47D15BA1"/>
    <w:rsid w:val="47D169E9"/>
    <w:rsid w:val="47D209FF"/>
    <w:rsid w:val="47D20CAB"/>
    <w:rsid w:val="47D23DB4"/>
    <w:rsid w:val="47D26740"/>
    <w:rsid w:val="47D27E79"/>
    <w:rsid w:val="47D31AAF"/>
    <w:rsid w:val="47D31E1A"/>
    <w:rsid w:val="47D3233B"/>
    <w:rsid w:val="47D32A4A"/>
    <w:rsid w:val="47D335FF"/>
    <w:rsid w:val="47D349CC"/>
    <w:rsid w:val="47D35031"/>
    <w:rsid w:val="47D3711A"/>
    <w:rsid w:val="47D4106D"/>
    <w:rsid w:val="47D41231"/>
    <w:rsid w:val="47D43712"/>
    <w:rsid w:val="47D44777"/>
    <w:rsid w:val="47D4536A"/>
    <w:rsid w:val="47D46525"/>
    <w:rsid w:val="47D4714F"/>
    <w:rsid w:val="47D474AE"/>
    <w:rsid w:val="47D5062C"/>
    <w:rsid w:val="47D5185F"/>
    <w:rsid w:val="47D5255E"/>
    <w:rsid w:val="47D53CA1"/>
    <w:rsid w:val="47D604EF"/>
    <w:rsid w:val="47D61896"/>
    <w:rsid w:val="47D62C34"/>
    <w:rsid w:val="47D67008"/>
    <w:rsid w:val="47D74E86"/>
    <w:rsid w:val="47D76015"/>
    <w:rsid w:val="47D77080"/>
    <w:rsid w:val="47D77DC3"/>
    <w:rsid w:val="47D83CEB"/>
    <w:rsid w:val="47D8469F"/>
    <w:rsid w:val="47D8491B"/>
    <w:rsid w:val="47D8783B"/>
    <w:rsid w:val="47D9046E"/>
    <w:rsid w:val="47D9065F"/>
    <w:rsid w:val="47D93349"/>
    <w:rsid w:val="47D9517B"/>
    <w:rsid w:val="47D97FDF"/>
    <w:rsid w:val="47DA0C17"/>
    <w:rsid w:val="47DA11DC"/>
    <w:rsid w:val="47DB266C"/>
    <w:rsid w:val="47DB3D58"/>
    <w:rsid w:val="47DB48C2"/>
    <w:rsid w:val="47DB5B06"/>
    <w:rsid w:val="47DC187E"/>
    <w:rsid w:val="47DC362C"/>
    <w:rsid w:val="47DC4D97"/>
    <w:rsid w:val="47DD11F5"/>
    <w:rsid w:val="47DD1A5E"/>
    <w:rsid w:val="47DD40A7"/>
    <w:rsid w:val="47DD5917"/>
    <w:rsid w:val="47DD5E3B"/>
    <w:rsid w:val="47DD6F22"/>
    <w:rsid w:val="47DD7AD0"/>
    <w:rsid w:val="47DE4C4B"/>
    <w:rsid w:val="47DE65E3"/>
    <w:rsid w:val="47DE73A4"/>
    <w:rsid w:val="47DF0FED"/>
    <w:rsid w:val="47DF1780"/>
    <w:rsid w:val="47DF2AEE"/>
    <w:rsid w:val="47DF7E35"/>
    <w:rsid w:val="47E0136E"/>
    <w:rsid w:val="47E0311C"/>
    <w:rsid w:val="47E04ECA"/>
    <w:rsid w:val="47E059F6"/>
    <w:rsid w:val="47E11A47"/>
    <w:rsid w:val="47E11B02"/>
    <w:rsid w:val="47E131DF"/>
    <w:rsid w:val="47E139FB"/>
    <w:rsid w:val="47E1544D"/>
    <w:rsid w:val="47E164DE"/>
    <w:rsid w:val="47E17DA3"/>
    <w:rsid w:val="47E210AF"/>
    <w:rsid w:val="47E23229"/>
    <w:rsid w:val="47E23BB5"/>
    <w:rsid w:val="47E240D6"/>
    <w:rsid w:val="47E2428C"/>
    <w:rsid w:val="47E26926"/>
    <w:rsid w:val="47E26E94"/>
    <w:rsid w:val="47E270A1"/>
    <w:rsid w:val="47E2796E"/>
    <w:rsid w:val="47E30E5E"/>
    <w:rsid w:val="47E344B7"/>
    <w:rsid w:val="47E349BA"/>
    <w:rsid w:val="47E4214A"/>
    <w:rsid w:val="47E42B63"/>
    <w:rsid w:val="47E435E3"/>
    <w:rsid w:val="47E45A88"/>
    <w:rsid w:val="47E50059"/>
    <w:rsid w:val="47E50732"/>
    <w:rsid w:val="47E532EE"/>
    <w:rsid w:val="47E5365C"/>
    <w:rsid w:val="47E5422B"/>
    <w:rsid w:val="47E562EF"/>
    <w:rsid w:val="47E56984"/>
    <w:rsid w:val="47E61ED6"/>
    <w:rsid w:val="47E622D9"/>
    <w:rsid w:val="47E623B1"/>
    <w:rsid w:val="47E66250"/>
    <w:rsid w:val="47E66258"/>
    <w:rsid w:val="47E671AE"/>
    <w:rsid w:val="47E6777F"/>
    <w:rsid w:val="47E744AA"/>
    <w:rsid w:val="47E758BF"/>
    <w:rsid w:val="47E80223"/>
    <w:rsid w:val="47E82D27"/>
    <w:rsid w:val="47E837E0"/>
    <w:rsid w:val="47E90419"/>
    <w:rsid w:val="47E90AA0"/>
    <w:rsid w:val="47E94C70"/>
    <w:rsid w:val="47E95D4E"/>
    <w:rsid w:val="47E9650D"/>
    <w:rsid w:val="47E97EDB"/>
    <w:rsid w:val="47EA3F9B"/>
    <w:rsid w:val="47EA45FA"/>
    <w:rsid w:val="47EA5D49"/>
    <w:rsid w:val="47EA6A93"/>
    <w:rsid w:val="47EB0F4F"/>
    <w:rsid w:val="47EB2161"/>
    <w:rsid w:val="47EB2E3D"/>
    <w:rsid w:val="47EB386F"/>
    <w:rsid w:val="47EB3B3D"/>
    <w:rsid w:val="47EB5460"/>
    <w:rsid w:val="47EC1AC1"/>
    <w:rsid w:val="47EC731C"/>
    <w:rsid w:val="47EC7D13"/>
    <w:rsid w:val="47ED1BCE"/>
    <w:rsid w:val="47ED3A8B"/>
    <w:rsid w:val="47ED4A81"/>
    <w:rsid w:val="47ED5839"/>
    <w:rsid w:val="47ED662D"/>
    <w:rsid w:val="47EE148F"/>
    <w:rsid w:val="47EE2A9A"/>
    <w:rsid w:val="47EE3E01"/>
    <w:rsid w:val="47EE5CBF"/>
    <w:rsid w:val="47EE5E9B"/>
    <w:rsid w:val="47EE5F11"/>
    <w:rsid w:val="47EE6444"/>
    <w:rsid w:val="47EF0B53"/>
    <w:rsid w:val="47EF1A42"/>
    <w:rsid w:val="47EF335F"/>
    <w:rsid w:val="47EF35AD"/>
    <w:rsid w:val="47EF36B3"/>
    <w:rsid w:val="47EF596E"/>
    <w:rsid w:val="47EF6683"/>
    <w:rsid w:val="47EF6C5F"/>
    <w:rsid w:val="47EF7660"/>
    <w:rsid w:val="47EF7803"/>
    <w:rsid w:val="47F00391"/>
    <w:rsid w:val="47F00E85"/>
    <w:rsid w:val="47F04C21"/>
    <w:rsid w:val="47F06392"/>
    <w:rsid w:val="47F068B3"/>
    <w:rsid w:val="47F078FD"/>
    <w:rsid w:val="47F116F8"/>
    <w:rsid w:val="47F142A7"/>
    <w:rsid w:val="47F144CD"/>
    <w:rsid w:val="47F1579B"/>
    <w:rsid w:val="47F15FD3"/>
    <w:rsid w:val="47F210A1"/>
    <w:rsid w:val="47F22034"/>
    <w:rsid w:val="47F22E4F"/>
    <w:rsid w:val="47F24BFD"/>
    <w:rsid w:val="47F2670E"/>
    <w:rsid w:val="47F347E0"/>
    <w:rsid w:val="47F3498E"/>
    <w:rsid w:val="47F366F7"/>
    <w:rsid w:val="47F40975"/>
    <w:rsid w:val="47F42C63"/>
    <w:rsid w:val="47F44C19"/>
    <w:rsid w:val="47F44E19"/>
    <w:rsid w:val="47F46BC7"/>
    <w:rsid w:val="47F6050F"/>
    <w:rsid w:val="47F646ED"/>
    <w:rsid w:val="47F711E9"/>
    <w:rsid w:val="47F71E45"/>
    <w:rsid w:val="47F72214"/>
    <w:rsid w:val="47F74268"/>
    <w:rsid w:val="47F760BD"/>
    <w:rsid w:val="47F76D2E"/>
    <w:rsid w:val="47F80276"/>
    <w:rsid w:val="47F81B94"/>
    <w:rsid w:val="47F83246"/>
    <w:rsid w:val="47F9145B"/>
    <w:rsid w:val="47F92430"/>
    <w:rsid w:val="47F924BA"/>
    <w:rsid w:val="47F926E1"/>
    <w:rsid w:val="47F93A1F"/>
    <w:rsid w:val="47F94706"/>
    <w:rsid w:val="47F94DD2"/>
    <w:rsid w:val="47F95F8C"/>
    <w:rsid w:val="47F97160"/>
    <w:rsid w:val="47FA07C6"/>
    <w:rsid w:val="47FA09C0"/>
    <w:rsid w:val="47FA428D"/>
    <w:rsid w:val="47FB0515"/>
    <w:rsid w:val="47FB44C2"/>
    <w:rsid w:val="47FB600A"/>
    <w:rsid w:val="47FB61A8"/>
    <w:rsid w:val="47FB7F56"/>
    <w:rsid w:val="47FC07BE"/>
    <w:rsid w:val="47FC0A78"/>
    <w:rsid w:val="47FC30E6"/>
    <w:rsid w:val="47FC35B9"/>
    <w:rsid w:val="47FC4AB9"/>
    <w:rsid w:val="47FC5A7C"/>
    <w:rsid w:val="47FC782A"/>
    <w:rsid w:val="47FD13AC"/>
    <w:rsid w:val="47FD4576"/>
    <w:rsid w:val="47FD4F4F"/>
    <w:rsid w:val="47FD50B0"/>
    <w:rsid w:val="47FD539B"/>
    <w:rsid w:val="47FD56A7"/>
    <w:rsid w:val="47FD58FC"/>
    <w:rsid w:val="47FD7147"/>
    <w:rsid w:val="47FE05D7"/>
    <w:rsid w:val="47FE17F4"/>
    <w:rsid w:val="47FE35A2"/>
    <w:rsid w:val="47FE7A46"/>
    <w:rsid w:val="47FF162C"/>
    <w:rsid w:val="47FF4854"/>
    <w:rsid w:val="47FF6295"/>
    <w:rsid w:val="4800012E"/>
    <w:rsid w:val="48002EF7"/>
    <w:rsid w:val="480037BE"/>
    <w:rsid w:val="48006E33"/>
    <w:rsid w:val="480071AB"/>
    <w:rsid w:val="4800731A"/>
    <w:rsid w:val="480076EC"/>
    <w:rsid w:val="48007A58"/>
    <w:rsid w:val="48007C0D"/>
    <w:rsid w:val="480171CC"/>
    <w:rsid w:val="48017A71"/>
    <w:rsid w:val="48020533"/>
    <w:rsid w:val="48024364"/>
    <w:rsid w:val="480318C4"/>
    <w:rsid w:val="48032774"/>
    <w:rsid w:val="4803302F"/>
    <w:rsid w:val="4803495B"/>
    <w:rsid w:val="4803505C"/>
    <w:rsid w:val="48035A11"/>
    <w:rsid w:val="48036E0A"/>
    <w:rsid w:val="48040C0B"/>
    <w:rsid w:val="4804200A"/>
    <w:rsid w:val="480441B5"/>
    <w:rsid w:val="48050DD4"/>
    <w:rsid w:val="4805272F"/>
    <w:rsid w:val="480531C8"/>
    <w:rsid w:val="48054198"/>
    <w:rsid w:val="48054931"/>
    <w:rsid w:val="480552EE"/>
    <w:rsid w:val="480558D9"/>
    <w:rsid w:val="48056ADA"/>
    <w:rsid w:val="480604F7"/>
    <w:rsid w:val="48060EF4"/>
    <w:rsid w:val="4806314D"/>
    <w:rsid w:val="48064139"/>
    <w:rsid w:val="48065B67"/>
    <w:rsid w:val="48066D69"/>
    <w:rsid w:val="4806720E"/>
    <w:rsid w:val="480701F9"/>
    <w:rsid w:val="480706A9"/>
    <w:rsid w:val="48074B4D"/>
    <w:rsid w:val="480755C1"/>
    <w:rsid w:val="480768FB"/>
    <w:rsid w:val="48076BBF"/>
    <w:rsid w:val="48081689"/>
    <w:rsid w:val="48082673"/>
    <w:rsid w:val="48082F5A"/>
    <w:rsid w:val="4808425A"/>
    <w:rsid w:val="48085415"/>
    <w:rsid w:val="48087E99"/>
    <w:rsid w:val="48092A14"/>
    <w:rsid w:val="48092B19"/>
    <w:rsid w:val="48093374"/>
    <w:rsid w:val="480956EA"/>
    <w:rsid w:val="480A0199"/>
    <w:rsid w:val="480A506C"/>
    <w:rsid w:val="480A53F9"/>
    <w:rsid w:val="480A7DD2"/>
    <w:rsid w:val="480B3DA3"/>
    <w:rsid w:val="480B7815"/>
    <w:rsid w:val="480C0F07"/>
    <w:rsid w:val="480C2163"/>
    <w:rsid w:val="480C6C1B"/>
    <w:rsid w:val="480D1A37"/>
    <w:rsid w:val="480D2806"/>
    <w:rsid w:val="480D3A23"/>
    <w:rsid w:val="480D3F55"/>
    <w:rsid w:val="480D6AFF"/>
    <w:rsid w:val="480D702F"/>
    <w:rsid w:val="480D7C89"/>
    <w:rsid w:val="480E230D"/>
    <w:rsid w:val="480E26B0"/>
    <w:rsid w:val="480E290B"/>
    <w:rsid w:val="480E2E2C"/>
    <w:rsid w:val="480E447D"/>
    <w:rsid w:val="480E54FB"/>
    <w:rsid w:val="480F13E0"/>
    <w:rsid w:val="480F3A01"/>
    <w:rsid w:val="480F57AF"/>
    <w:rsid w:val="480F60D7"/>
    <w:rsid w:val="480F698B"/>
    <w:rsid w:val="480F7137"/>
    <w:rsid w:val="480F755D"/>
    <w:rsid w:val="481003AE"/>
    <w:rsid w:val="48102B5F"/>
    <w:rsid w:val="481051C7"/>
    <w:rsid w:val="48107B0C"/>
    <w:rsid w:val="4811107C"/>
    <w:rsid w:val="48111FAD"/>
    <w:rsid w:val="48112C11"/>
    <w:rsid w:val="481132D5"/>
    <w:rsid w:val="48114024"/>
    <w:rsid w:val="48117779"/>
    <w:rsid w:val="48124318"/>
    <w:rsid w:val="4812610C"/>
    <w:rsid w:val="48126677"/>
    <w:rsid w:val="481266EB"/>
    <w:rsid w:val="48127352"/>
    <w:rsid w:val="481334F1"/>
    <w:rsid w:val="48140F5E"/>
    <w:rsid w:val="48141018"/>
    <w:rsid w:val="48142DC6"/>
    <w:rsid w:val="48143A35"/>
    <w:rsid w:val="48147269"/>
    <w:rsid w:val="48150F23"/>
    <w:rsid w:val="481553CE"/>
    <w:rsid w:val="481604EB"/>
    <w:rsid w:val="481618CF"/>
    <w:rsid w:val="48162A14"/>
    <w:rsid w:val="4816511D"/>
    <w:rsid w:val="48166028"/>
    <w:rsid w:val="48166B3E"/>
    <w:rsid w:val="481728B6"/>
    <w:rsid w:val="48174664"/>
    <w:rsid w:val="481748FA"/>
    <w:rsid w:val="48175C24"/>
    <w:rsid w:val="4818117E"/>
    <w:rsid w:val="481903DC"/>
    <w:rsid w:val="4819260E"/>
    <w:rsid w:val="4819483A"/>
    <w:rsid w:val="481951DF"/>
    <w:rsid w:val="48195CF7"/>
    <w:rsid w:val="481961BA"/>
    <w:rsid w:val="4819662E"/>
    <w:rsid w:val="48196749"/>
    <w:rsid w:val="481969A4"/>
    <w:rsid w:val="48197441"/>
    <w:rsid w:val="48197D5A"/>
    <w:rsid w:val="481A01CE"/>
    <w:rsid w:val="481A4CED"/>
    <w:rsid w:val="481A5D55"/>
    <w:rsid w:val="481B05F8"/>
    <w:rsid w:val="481B523D"/>
    <w:rsid w:val="481B7AFF"/>
    <w:rsid w:val="481C1C7A"/>
    <w:rsid w:val="481C2E6A"/>
    <w:rsid w:val="481C3390"/>
    <w:rsid w:val="481C4D7D"/>
    <w:rsid w:val="481C565B"/>
    <w:rsid w:val="481C5B2A"/>
    <w:rsid w:val="481C60BF"/>
    <w:rsid w:val="481D0D23"/>
    <w:rsid w:val="481D2C20"/>
    <w:rsid w:val="481D2C72"/>
    <w:rsid w:val="481D3095"/>
    <w:rsid w:val="481D40ED"/>
    <w:rsid w:val="481D611E"/>
    <w:rsid w:val="481D7ECC"/>
    <w:rsid w:val="481E13E1"/>
    <w:rsid w:val="481E1C7B"/>
    <w:rsid w:val="481E1E96"/>
    <w:rsid w:val="481E3C44"/>
    <w:rsid w:val="481F00B7"/>
    <w:rsid w:val="481F0D43"/>
    <w:rsid w:val="481F1051"/>
    <w:rsid w:val="481F1EE2"/>
    <w:rsid w:val="481F6480"/>
    <w:rsid w:val="481F697D"/>
    <w:rsid w:val="48200DA0"/>
    <w:rsid w:val="48202327"/>
    <w:rsid w:val="482024E1"/>
    <w:rsid w:val="482026C1"/>
    <w:rsid w:val="48202971"/>
    <w:rsid w:val="48205444"/>
    <w:rsid w:val="48205C0E"/>
    <w:rsid w:val="482079BC"/>
    <w:rsid w:val="48211F17"/>
    <w:rsid w:val="48213744"/>
    <w:rsid w:val="48213971"/>
    <w:rsid w:val="48215DFC"/>
    <w:rsid w:val="48217014"/>
    <w:rsid w:val="48217291"/>
    <w:rsid w:val="48221986"/>
    <w:rsid w:val="482237D7"/>
    <w:rsid w:val="482254E2"/>
    <w:rsid w:val="48226D1F"/>
    <w:rsid w:val="482275FE"/>
    <w:rsid w:val="4823125B"/>
    <w:rsid w:val="48231BCD"/>
    <w:rsid w:val="48235BD0"/>
    <w:rsid w:val="48236291"/>
    <w:rsid w:val="482374AD"/>
    <w:rsid w:val="4824200D"/>
    <w:rsid w:val="4825190C"/>
    <w:rsid w:val="48252DC4"/>
    <w:rsid w:val="48253782"/>
    <w:rsid w:val="48254A99"/>
    <w:rsid w:val="4825522B"/>
    <w:rsid w:val="4825666E"/>
    <w:rsid w:val="482570F7"/>
    <w:rsid w:val="48260034"/>
    <w:rsid w:val="4826427F"/>
    <w:rsid w:val="482649C3"/>
    <w:rsid w:val="48264C12"/>
    <w:rsid w:val="482676A4"/>
    <w:rsid w:val="48270D4B"/>
    <w:rsid w:val="4827165C"/>
    <w:rsid w:val="48272AF9"/>
    <w:rsid w:val="482760A2"/>
    <w:rsid w:val="48276F9D"/>
    <w:rsid w:val="4828061F"/>
    <w:rsid w:val="48281095"/>
    <w:rsid w:val="48282530"/>
    <w:rsid w:val="48284AC3"/>
    <w:rsid w:val="48284D55"/>
    <w:rsid w:val="48286522"/>
    <w:rsid w:val="48286871"/>
    <w:rsid w:val="48292A4C"/>
    <w:rsid w:val="48294D40"/>
    <w:rsid w:val="482A0D6A"/>
    <w:rsid w:val="482A2272"/>
    <w:rsid w:val="482A2334"/>
    <w:rsid w:val="482A2962"/>
    <w:rsid w:val="482A4397"/>
    <w:rsid w:val="482A533B"/>
    <w:rsid w:val="482A5D6A"/>
    <w:rsid w:val="482A6514"/>
    <w:rsid w:val="482A7C30"/>
    <w:rsid w:val="482B18B6"/>
    <w:rsid w:val="482B6F3F"/>
    <w:rsid w:val="482C010F"/>
    <w:rsid w:val="482C0320"/>
    <w:rsid w:val="482C04E4"/>
    <w:rsid w:val="482C3678"/>
    <w:rsid w:val="482C402F"/>
    <w:rsid w:val="482C47B7"/>
    <w:rsid w:val="482C6361"/>
    <w:rsid w:val="482C6A96"/>
    <w:rsid w:val="482C6B18"/>
    <w:rsid w:val="482D0269"/>
    <w:rsid w:val="482D0A66"/>
    <w:rsid w:val="482D13C8"/>
    <w:rsid w:val="482D34E6"/>
    <w:rsid w:val="482E032B"/>
    <w:rsid w:val="482E20D9"/>
    <w:rsid w:val="482E2597"/>
    <w:rsid w:val="482E25FC"/>
    <w:rsid w:val="482E5992"/>
    <w:rsid w:val="482E5CBB"/>
    <w:rsid w:val="482E5F75"/>
    <w:rsid w:val="482E6391"/>
    <w:rsid w:val="482E723D"/>
    <w:rsid w:val="482F19AD"/>
    <w:rsid w:val="482F1C61"/>
    <w:rsid w:val="482F55CA"/>
    <w:rsid w:val="482F5E51"/>
    <w:rsid w:val="48300895"/>
    <w:rsid w:val="48311BC9"/>
    <w:rsid w:val="48313978"/>
    <w:rsid w:val="48313AC9"/>
    <w:rsid w:val="4831454F"/>
    <w:rsid w:val="48315726"/>
    <w:rsid w:val="483228DE"/>
    <w:rsid w:val="48322BD2"/>
    <w:rsid w:val="483248F6"/>
    <w:rsid w:val="483279BD"/>
    <w:rsid w:val="48330957"/>
    <w:rsid w:val="4833500D"/>
    <w:rsid w:val="48335942"/>
    <w:rsid w:val="48335D86"/>
    <w:rsid w:val="48337309"/>
    <w:rsid w:val="48340669"/>
    <w:rsid w:val="483416BA"/>
    <w:rsid w:val="48341828"/>
    <w:rsid w:val="48341DE7"/>
    <w:rsid w:val="483428B5"/>
    <w:rsid w:val="48343468"/>
    <w:rsid w:val="48345216"/>
    <w:rsid w:val="483462A5"/>
    <w:rsid w:val="483471F7"/>
    <w:rsid w:val="48347216"/>
    <w:rsid w:val="48355AFA"/>
    <w:rsid w:val="48360F8E"/>
    <w:rsid w:val="48362D3C"/>
    <w:rsid w:val="48364E62"/>
    <w:rsid w:val="48365286"/>
    <w:rsid w:val="48365E8E"/>
    <w:rsid w:val="48367DEC"/>
    <w:rsid w:val="48371549"/>
    <w:rsid w:val="483772D8"/>
    <w:rsid w:val="48380768"/>
    <w:rsid w:val="48381518"/>
    <w:rsid w:val="48382509"/>
    <w:rsid w:val="48382F58"/>
    <w:rsid w:val="48383169"/>
    <w:rsid w:val="48384D06"/>
    <w:rsid w:val="4838612F"/>
    <w:rsid w:val="4839066E"/>
    <w:rsid w:val="48391BF8"/>
    <w:rsid w:val="4839282C"/>
    <w:rsid w:val="48395105"/>
    <w:rsid w:val="48396CD0"/>
    <w:rsid w:val="48397747"/>
    <w:rsid w:val="48397F7A"/>
    <w:rsid w:val="483A157C"/>
    <w:rsid w:val="483A1816"/>
    <w:rsid w:val="483A2BEA"/>
    <w:rsid w:val="483A3088"/>
    <w:rsid w:val="483A4518"/>
    <w:rsid w:val="483A7055"/>
    <w:rsid w:val="483B00A8"/>
    <w:rsid w:val="483B2A48"/>
    <w:rsid w:val="483B31EA"/>
    <w:rsid w:val="483B47F6"/>
    <w:rsid w:val="483B59A8"/>
    <w:rsid w:val="483B65A4"/>
    <w:rsid w:val="483B70E9"/>
    <w:rsid w:val="483C1185"/>
    <w:rsid w:val="483C4D57"/>
    <w:rsid w:val="483C6775"/>
    <w:rsid w:val="483D056E"/>
    <w:rsid w:val="483D231C"/>
    <w:rsid w:val="483D40CA"/>
    <w:rsid w:val="483D45DA"/>
    <w:rsid w:val="483D47E8"/>
    <w:rsid w:val="483D4ABD"/>
    <w:rsid w:val="483E0703"/>
    <w:rsid w:val="483E6094"/>
    <w:rsid w:val="483E7E42"/>
    <w:rsid w:val="483F0731"/>
    <w:rsid w:val="483F2094"/>
    <w:rsid w:val="483F2CB4"/>
    <w:rsid w:val="483F4D82"/>
    <w:rsid w:val="483F7046"/>
    <w:rsid w:val="483F79A9"/>
    <w:rsid w:val="4840005F"/>
    <w:rsid w:val="48400B2B"/>
    <w:rsid w:val="48401E0D"/>
    <w:rsid w:val="48402A44"/>
    <w:rsid w:val="48403271"/>
    <w:rsid w:val="484051FB"/>
    <w:rsid w:val="4840749F"/>
    <w:rsid w:val="48412F5B"/>
    <w:rsid w:val="484161E9"/>
    <w:rsid w:val="48421054"/>
    <w:rsid w:val="484216E1"/>
    <w:rsid w:val="484237C1"/>
    <w:rsid w:val="484243EB"/>
    <w:rsid w:val="48427933"/>
    <w:rsid w:val="4843113A"/>
    <w:rsid w:val="484336AB"/>
    <w:rsid w:val="484418FD"/>
    <w:rsid w:val="4844418D"/>
    <w:rsid w:val="48450E0E"/>
    <w:rsid w:val="48455675"/>
    <w:rsid w:val="48457610"/>
    <w:rsid w:val="4846177C"/>
    <w:rsid w:val="484636CE"/>
    <w:rsid w:val="4846442D"/>
    <w:rsid w:val="484646C4"/>
    <w:rsid w:val="48464E08"/>
    <w:rsid w:val="48465345"/>
    <w:rsid w:val="48466369"/>
    <w:rsid w:val="4847319B"/>
    <w:rsid w:val="484744BA"/>
    <w:rsid w:val="48474BEB"/>
    <w:rsid w:val="48474F49"/>
    <w:rsid w:val="48477A5C"/>
    <w:rsid w:val="4848025D"/>
    <w:rsid w:val="48480CC1"/>
    <w:rsid w:val="484811BA"/>
    <w:rsid w:val="48482174"/>
    <w:rsid w:val="484829C6"/>
    <w:rsid w:val="48482A6F"/>
    <w:rsid w:val="48484573"/>
    <w:rsid w:val="484909E9"/>
    <w:rsid w:val="484935B2"/>
    <w:rsid w:val="48494C54"/>
    <w:rsid w:val="48494CCC"/>
    <w:rsid w:val="48497FAC"/>
    <w:rsid w:val="484A0797"/>
    <w:rsid w:val="484A1FC9"/>
    <w:rsid w:val="484A206C"/>
    <w:rsid w:val="484A2C8B"/>
    <w:rsid w:val="484A400D"/>
    <w:rsid w:val="484A44B1"/>
    <w:rsid w:val="484A4A39"/>
    <w:rsid w:val="484A51A6"/>
    <w:rsid w:val="484A67E7"/>
    <w:rsid w:val="484B3901"/>
    <w:rsid w:val="484B47D3"/>
    <w:rsid w:val="484B5326"/>
    <w:rsid w:val="484B5BB3"/>
    <w:rsid w:val="484C06F4"/>
    <w:rsid w:val="484C07B1"/>
    <w:rsid w:val="484C0965"/>
    <w:rsid w:val="484C0E8A"/>
    <w:rsid w:val="484C255F"/>
    <w:rsid w:val="484C26C5"/>
    <w:rsid w:val="484C3E60"/>
    <w:rsid w:val="484C692D"/>
    <w:rsid w:val="484D14FE"/>
    <w:rsid w:val="484D265D"/>
    <w:rsid w:val="484D6048"/>
    <w:rsid w:val="484D62D8"/>
    <w:rsid w:val="484E0362"/>
    <w:rsid w:val="484E10AB"/>
    <w:rsid w:val="484E277B"/>
    <w:rsid w:val="484E417B"/>
    <w:rsid w:val="484E5313"/>
    <w:rsid w:val="484F02A2"/>
    <w:rsid w:val="484F08F4"/>
    <w:rsid w:val="484F2FFF"/>
    <w:rsid w:val="484F3DFE"/>
    <w:rsid w:val="484F69EF"/>
    <w:rsid w:val="484F76F6"/>
    <w:rsid w:val="485002AE"/>
    <w:rsid w:val="485022A2"/>
    <w:rsid w:val="48505A94"/>
    <w:rsid w:val="48510FFB"/>
    <w:rsid w:val="485111C8"/>
    <w:rsid w:val="4851138B"/>
    <w:rsid w:val="485161A4"/>
    <w:rsid w:val="48517B76"/>
    <w:rsid w:val="4852279F"/>
    <w:rsid w:val="48523848"/>
    <w:rsid w:val="4852624C"/>
    <w:rsid w:val="48526425"/>
    <w:rsid w:val="485265E4"/>
    <w:rsid w:val="48526F22"/>
    <w:rsid w:val="48531B40"/>
    <w:rsid w:val="48533C2F"/>
    <w:rsid w:val="48535370"/>
    <w:rsid w:val="48537D92"/>
    <w:rsid w:val="485458B8"/>
    <w:rsid w:val="485464DC"/>
    <w:rsid w:val="48547666"/>
    <w:rsid w:val="48547F3A"/>
    <w:rsid w:val="48552111"/>
    <w:rsid w:val="48554CE6"/>
    <w:rsid w:val="4855621F"/>
    <w:rsid w:val="485567E2"/>
    <w:rsid w:val="48560A83"/>
    <w:rsid w:val="48561630"/>
    <w:rsid w:val="485633DE"/>
    <w:rsid w:val="485639BC"/>
    <w:rsid w:val="48564CFD"/>
    <w:rsid w:val="48564F55"/>
    <w:rsid w:val="485665BF"/>
    <w:rsid w:val="485671BC"/>
    <w:rsid w:val="48567212"/>
    <w:rsid w:val="48567CB8"/>
    <w:rsid w:val="485707FD"/>
    <w:rsid w:val="48575A24"/>
    <w:rsid w:val="485762B0"/>
    <w:rsid w:val="48580E9D"/>
    <w:rsid w:val="48580F04"/>
    <w:rsid w:val="48581B13"/>
    <w:rsid w:val="485853A8"/>
    <w:rsid w:val="48586611"/>
    <w:rsid w:val="48587156"/>
    <w:rsid w:val="48587275"/>
    <w:rsid w:val="48591E73"/>
    <w:rsid w:val="48592672"/>
    <w:rsid w:val="48594C7C"/>
    <w:rsid w:val="48597AA1"/>
    <w:rsid w:val="485A01FF"/>
    <w:rsid w:val="485A20FD"/>
    <w:rsid w:val="485A284D"/>
    <w:rsid w:val="485A470D"/>
    <w:rsid w:val="485A5372"/>
    <w:rsid w:val="485B09F4"/>
    <w:rsid w:val="485B1D34"/>
    <w:rsid w:val="485B5990"/>
    <w:rsid w:val="485B6C46"/>
    <w:rsid w:val="485C1274"/>
    <w:rsid w:val="485C2D48"/>
    <w:rsid w:val="485C3F8A"/>
    <w:rsid w:val="485C5DA7"/>
    <w:rsid w:val="485C70BE"/>
    <w:rsid w:val="485D0DE3"/>
    <w:rsid w:val="485D29BF"/>
    <w:rsid w:val="485D3A8C"/>
    <w:rsid w:val="485D476D"/>
    <w:rsid w:val="485D651B"/>
    <w:rsid w:val="485D6C54"/>
    <w:rsid w:val="485E04E5"/>
    <w:rsid w:val="485E0E99"/>
    <w:rsid w:val="485E2293"/>
    <w:rsid w:val="485E3E0F"/>
    <w:rsid w:val="485E5503"/>
    <w:rsid w:val="485F02FE"/>
    <w:rsid w:val="485F094B"/>
    <w:rsid w:val="485F6252"/>
    <w:rsid w:val="485F6774"/>
    <w:rsid w:val="485F7FEA"/>
    <w:rsid w:val="4860425D"/>
    <w:rsid w:val="486053C9"/>
    <w:rsid w:val="48616D76"/>
    <w:rsid w:val="4861765B"/>
    <w:rsid w:val="48621D83"/>
    <w:rsid w:val="48622294"/>
    <w:rsid w:val="48623B31"/>
    <w:rsid w:val="48627FD5"/>
    <w:rsid w:val="48635D3C"/>
    <w:rsid w:val="4863607F"/>
    <w:rsid w:val="48637B85"/>
    <w:rsid w:val="48641D5A"/>
    <w:rsid w:val="48643D4D"/>
    <w:rsid w:val="48644AB7"/>
    <w:rsid w:val="48644BB4"/>
    <w:rsid w:val="48645AFB"/>
    <w:rsid w:val="48646313"/>
    <w:rsid w:val="486463AB"/>
    <w:rsid w:val="48647F75"/>
    <w:rsid w:val="48650157"/>
    <w:rsid w:val="48651873"/>
    <w:rsid w:val="48651FA3"/>
    <w:rsid w:val="48653621"/>
    <w:rsid w:val="48657449"/>
    <w:rsid w:val="48657593"/>
    <w:rsid w:val="4865773E"/>
    <w:rsid w:val="48657AC5"/>
    <w:rsid w:val="48660201"/>
    <w:rsid w:val="486620A5"/>
    <w:rsid w:val="486637E6"/>
    <w:rsid w:val="48671147"/>
    <w:rsid w:val="48671296"/>
    <w:rsid w:val="48673535"/>
    <w:rsid w:val="48674A71"/>
    <w:rsid w:val="48674C76"/>
    <w:rsid w:val="486755EB"/>
    <w:rsid w:val="48677399"/>
    <w:rsid w:val="48677EBD"/>
    <w:rsid w:val="486800FD"/>
    <w:rsid w:val="48684EBF"/>
    <w:rsid w:val="48691363"/>
    <w:rsid w:val="4869240E"/>
    <w:rsid w:val="48693111"/>
    <w:rsid w:val="486960D8"/>
    <w:rsid w:val="4869784F"/>
    <w:rsid w:val="486A02E1"/>
    <w:rsid w:val="486A0A26"/>
    <w:rsid w:val="486A0C38"/>
    <w:rsid w:val="486A302F"/>
    <w:rsid w:val="486A50DB"/>
    <w:rsid w:val="486A635F"/>
    <w:rsid w:val="486A7137"/>
    <w:rsid w:val="486A7580"/>
    <w:rsid w:val="486B00B7"/>
    <w:rsid w:val="486B04DE"/>
    <w:rsid w:val="486B1941"/>
    <w:rsid w:val="486B1EB6"/>
    <w:rsid w:val="486C2C02"/>
    <w:rsid w:val="486C4206"/>
    <w:rsid w:val="486C49B0"/>
    <w:rsid w:val="486C606E"/>
    <w:rsid w:val="486C6FBB"/>
    <w:rsid w:val="486D0AE8"/>
    <w:rsid w:val="486D24D6"/>
    <w:rsid w:val="486D73A7"/>
    <w:rsid w:val="486D7E06"/>
    <w:rsid w:val="486E0728"/>
    <w:rsid w:val="486E17CF"/>
    <w:rsid w:val="486E23B0"/>
    <w:rsid w:val="486E3699"/>
    <w:rsid w:val="486E3791"/>
    <w:rsid w:val="486E4CD4"/>
    <w:rsid w:val="486E697A"/>
    <w:rsid w:val="486F0E3D"/>
    <w:rsid w:val="486F26F2"/>
    <w:rsid w:val="486F44A0"/>
    <w:rsid w:val="486F4898"/>
    <w:rsid w:val="486F624E"/>
    <w:rsid w:val="486F6991"/>
    <w:rsid w:val="486F6BB0"/>
    <w:rsid w:val="48702804"/>
    <w:rsid w:val="48705D28"/>
    <w:rsid w:val="48707469"/>
    <w:rsid w:val="48710218"/>
    <w:rsid w:val="487108F9"/>
    <w:rsid w:val="48710E8F"/>
    <w:rsid w:val="48711FC6"/>
    <w:rsid w:val="4871366A"/>
    <w:rsid w:val="48713997"/>
    <w:rsid w:val="4871646A"/>
    <w:rsid w:val="487171B8"/>
    <w:rsid w:val="48717FA6"/>
    <w:rsid w:val="48720405"/>
    <w:rsid w:val="48721435"/>
    <w:rsid w:val="48721D89"/>
    <w:rsid w:val="48726579"/>
    <w:rsid w:val="48730ADB"/>
    <w:rsid w:val="4873196F"/>
    <w:rsid w:val="48731A53"/>
    <w:rsid w:val="4873211E"/>
    <w:rsid w:val="487321E2"/>
    <w:rsid w:val="487328D8"/>
    <w:rsid w:val="48733219"/>
    <w:rsid w:val="4873341F"/>
    <w:rsid w:val="48733CAB"/>
    <w:rsid w:val="48733F90"/>
    <w:rsid w:val="48735ADA"/>
    <w:rsid w:val="48735D3E"/>
    <w:rsid w:val="487367F7"/>
    <w:rsid w:val="487379CD"/>
    <w:rsid w:val="48741AB6"/>
    <w:rsid w:val="48742673"/>
    <w:rsid w:val="4874727A"/>
    <w:rsid w:val="48752A6D"/>
    <w:rsid w:val="48753776"/>
    <w:rsid w:val="48753ACF"/>
    <w:rsid w:val="48755390"/>
    <w:rsid w:val="48756B03"/>
    <w:rsid w:val="48757D08"/>
    <w:rsid w:val="48763A80"/>
    <w:rsid w:val="48765008"/>
    <w:rsid w:val="4876582E"/>
    <w:rsid w:val="4876623C"/>
    <w:rsid w:val="48766897"/>
    <w:rsid w:val="48766FC9"/>
    <w:rsid w:val="487675DC"/>
    <w:rsid w:val="48767DC9"/>
    <w:rsid w:val="48775FBD"/>
    <w:rsid w:val="48782C54"/>
    <w:rsid w:val="48783354"/>
    <w:rsid w:val="487834B1"/>
    <w:rsid w:val="487844BA"/>
    <w:rsid w:val="487877F8"/>
    <w:rsid w:val="48790480"/>
    <w:rsid w:val="48790E7B"/>
    <w:rsid w:val="4879128B"/>
    <w:rsid w:val="48793E07"/>
    <w:rsid w:val="48795846"/>
    <w:rsid w:val="487970CD"/>
    <w:rsid w:val="487A0048"/>
    <w:rsid w:val="487A210B"/>
    <w:rsid w:val="487A3C1F"/>
    <w:rsid w:val="487A531F"/>
    <w:rsid w:val="487A584A"/>
    <w:rsid w:val="487A58A4"/>
    <w:rsid w:val="487A591F"/>
    <w:rsid w:val="487B1097"/>
    <w:rsid w:val="487B2E3B"/>
    <w:rsid w:val="487B2E45"/>
    <w:rsid w:val="487B5CC6"/>
    <w:rsid w:val="487C1D64"/>
    <w:rsid w:val="487C40FE"/>
    <w:rsid w:val="487C4955"/>
    <w:rsid w:val="487C6430"/>
    <w:rsid w:val="487C7FE1"/>
    <w:rsid w:val="487D0AD0"/>
    <w:rsid w:val="487D4E0F"/>
    <w:rsid w:val="487D6BBD"/>
    <w:rsid w:val="487E1A6D"/>
    <w:rsid w:val="487E20DC"/>
    <w:rsid w:val="487E3076"/>
    <w:rsid w:val="487E46E3"/>
    <w:rsid w:val="487E7720"/>
    <w:rsid w:val="487F076D"/>
    <w:rsid w:val="487F1488"/>
    <w:rsid w:val="487F1E36"/>
    <w:rsid w:val="487F3B37"/>
    <w:rsid w:val="487F3C18"/>
    <w:rsid w:val="487F412E"/>
    <w:rsid w:val="487F438D"/>
    <w:rsid w:val="487F4B81"/>
    <w:rsid w:val="487F538F"/>
    <w:rsid w:val="487F53B1"/>
    <w:rsid w:val="487F7E32"/>
    <w:rsid w:val="4880045B"/>
    <w:rsid w:val="48802209"/>
    <w:rsid w:val="4880581D"/>
    <w:rsid w:val="488103EE"/>
    <w:rsid w:val="48812E9A"/>
    <w:rsid w:val="48814A73"/>
    <w:rsid w:val="4881611D"/>
    <w:rsid w:val="488164A7"/>
    <w:rsid w:val="48816934"/>
    <w:rsid w:val="4881704D"/>
    <w:rsid w:val="4882013D"/>
    <w:rsid w:val="48822425"/>
    <w:rsid w:val="488241D3"/>
    <w:rsid w:val="48824662"/>
    <w:rsid w:val="48825F81"/>
    <w:rsid w:val="48831CF9"/>
    <w:rsid w:val="488329FE"/>
    <w:rsid w:val="48832D0E"/>
    <w:rsid w:val="48835ED9"/>
    <w:rsid w:val="48840971"/>
    <w:rsid w:val="48847F4B"/>
    <w:rsid w:val="4885155F"/>
    <w:rsid w:val="48853CC3"/>
    <w:rsid w:val="48855A71"/>
    <w:rsid w:val="488570E6"/>
    <w:rsid w:val="48861B56"/>
    <w:rsid w:val="48861D35"/>
    <w:rsid w:val="48862D8E"/>
    <w:rsid w:val="48863A37"/>
    <w:rsid w:val="48863B3F"/>
    <w:rsid w:val="4886729B"/>
    <w:rsid w:val="48872DBA"/>
    <w:rsid w:val="48873598"/>
    <w:rsid w:val="4887551C"/>
    <w:rsid w:val="48877016"/>
    <w:rsid w:val="48877A3B"/>
    <w:rsid w:val="48882362"/>
    <w:rsid w:val="48883FAF"/>
    <w:rsid w:val="488917E6"/>
    <w:rsid w:val="488924E4"/>
    <w:rsid w:val="4889543F"/>
    <w:rsid w:val="48895562"/>
    <w:rsid w:val="48895C05"/>
    <w:rsid w:val="48897310"/>
    <w:rsid w:val="488A12DA"/>
    <w:rsid w:val="488A48BB"/>
    <w:rsid w:val="488A67B8"/>
    <w:rsid w:val="488A698C"/>
    <w:rsid w:val="488B2930"/>
    <w:rsid w:val="488B4BB5"/>
    <w:rsid w:val="488B5A5E"/>
    <w:rsid w:val="488B752C"/>
    <w:rsid w:val="488C13C5"/>
    <w:rsid w:val="488C31F8"/>
    <w:rsid w:val="488C5052"/>
    <w:rsid w:val="488C5501"/>
    <w:rsid w:val="488C5F0E"/>
    <w:rsid w:val="488C6BFC"/>
    <w:rsid w:val="488C6E00"/>
    <w:rsid w:val="488C6E91"/>
    <w:rsid w:val="488D29BF"/>
    <w:rsid w:val="488D6991"/>
    <w:rsid w:val="488D7005"/>
    <w:rsid w:val="488D732D"/>
    <w:rsid w:val="488E0BB6"/>
    <w:rsid w:val="488E4926"/>
    <w:rsid w:val="488E54D2"/>
    <w:rsid w:val="488E6ADC"/>
    <w:rsid w:val="488F069E"/>
    <w:rsid w:val="488F12B1"/>
    <w:rsid w:val="488F48B0"/>
    <w:rsid w:val="488F68F0"/>
    <w:rsid w:val="488F7360"/>
    <w:rsid w:val="489008FA"/>
    <w:rsid w:val="48902654"/>
    <w:rsid w:val="48902741"/>
    <w:rsid w:val="48904ABE"/>
    <w:rsid w:val="48904B42"/>
    <w:rsid w:val="48905312"/>
    <w:rsid w:val="4891075B"/>
    <w:rsid w:val="489108BA"/>
    <w:rsid w:val="48912042"/>
    <w:rsid w:val="489122ED"/>
    <w:rsid w:val="48912668"/>
    <w:rsid w:val="48913BD1"/>
    <w:rsid w:val="48914416"/>
    <w:rsid w:val="48917826"/>
    <w:rsid w:val="4892019F"/>
    <w:rsid w:val="48926A36"/>
    <w:rsid w:val="4893018E"/>
    <w:rsid w:val="48930205"/>
    <w:rsid w:val="48931F3C"/>
    <w:rsid w:val="489323E0"/>
    <w:rsid w:val="48933844"/>
    <w:rsid w:val="48933D36"/>
    <w:rsid w:val="48935626"/>
    <w:rsid w:val="489363E0"/>
    <w:rsid w:val="489406E9"/>
    <w:rsid w:val="48942552"/>
    <w:rsid w:val="48944890"/>
    <w:rsid w:val="48945CB4"/>
    <w:rsid w:val="48947863"/>
    <w:rsid w:val="48947E12"/>
    <w:rsid w:val="48952158"/>
    <w:rsid w:val="48954B11"/>
    <w:rsid w:val="4896467B"/>
    <w:rsid w:val="48965ED0"/>
    <w:rsid w:val="489727E0"/>
    <w:rsid w:val="48972DA5"/>
    <w:rsid w:val="48975690"/>
    <w:rsid w:val="489765CC"/>
    <w:rsid w:val="489806BF"/>
    <w:rsid w:val="48980A3A"/>
    <w:rsid w:val="48981C49"/>
    <w:rsid w:val="489839F7"/>
    <w:rsid w:val="48984072"/>
    <w:rsid w:val="48984E72"/>
    <w:rsid w:val="489857A5"/>
    <w:rsid w:val="48987D93"/>
    <w:rsid w:val="48991CF6"/>
    <w:rsid w:val="489932CB"/>
    <w:rsid w:val="48995ACE"/>
    <w:rsid w:val="489A036F"/>
    <w:rsid w:val="489A151D"/>
    <w:rsid w:val="489A24E1"/>
    <w:rsid w:val="489A6105"/>
    <w:rsid w:val="489B2425"/>
    <w:rsid w:val="489B34E7"/>
    <w:rsid w:val="489B3910"/>
    <w:rsid w:val="489B5295"/>
    <w:rsid w:val="489B66D3"/>
    <w:rsid w:val="489B6803"/>
    <w:rsid w:val="489C180A"/>
    <w:rsid w:val="489C2BB0"/>
    <w:rsid w:val="489C485A"/>
    <w:rsid w:val="489C50D2"/>
    <w:rsid w:val="489C6E12"/>
    <w:rsid w:val="489D0343"/>
    <w:rsid w:val="489D100D"/>
    <w:rsid w:val="489D3EF9"/>
    <w:rsid w:val="489D5DE8"/>
    <w:rsid w:val="489D6C31"/>
    <w:rsid w:val="489E7DD5"/>
    <w:rsid w:val="489F2FD7"/>
    <w:rsid w:val="489F4D85"/>
    <w:rsid w:val="489F6B33"/>
    <w:rsid w:val="48A00D58"/>
    <w:rsid w:val="48A028AB"/>
    <w:rsid w:val="48A04D55"/>
    <w:rsid w:val="48A14B56"/>
    <w:rsid w:val="48A15446"/>
    <w:rsid w:val="48A15B88"/>
    <w:rsid w:val="48A16E92"/>
    <w:rsid w:val="48A2300D"/>
    <w:rsid w:val="48A231B5"/>
    <w:rsid w:val="48A24875"/>
    <w:rsid w:val="48A26623"/>
    <w:rsid w:val="48A34111"/>
    <w:rsid w:val="48A36C56"/>
    <w:rsid w:val="48A36DAC"/>
    <w:rsid w:val="48A37E2B"/>
    <w:rsid w:val="48A405ED"/>
    <w:rsid w:val="48A40D1A"/>
    <w:rsid w:val="48A4239B"/>
    <w:rsid w:val="48A427AD"/>
    <w:rsid w:val="48A43788"/>
    <w:rsid w:val="48A51C70"/>
    <w:rsid w:val="48A53182"/>
    <w:rsid w:val="48A53E6F"/>
    <w:rsid w:val="48A54201"/>
    <w:rsid w:val="48A54D7E"/>
    <w:rsid w:val="48A54FAE"/>
    <w:rsid w:val="48A55352"/>
    <w:rsid w:val="48A560A8"/>
    <w:rsid w:val="48A56114"/>
    <w:rsid w:val="48A630C4"/>
    <w:rsid w:val="48A64365"/>
    <w:rsid w:val="48A70DC6"/>
    <w:rsid w:val="48A71838"/>
    <w:rsid w:val="48A71E8C"/>
    <w:rsid w:val="48A738E3"/>
    <w:rsid w:val="48A73C0F"/>
    <w:rsid w:val="48A73C3A"/>
    <w:rsid w:val="48A80D23"/>
    <w:rsid w:val="48A81E58"/>
    <w:rsid w:val="48A82A15"/>
    <w:rsid w:val="48A83599"/>
    <w:rsid w:val="48A83CB2"/>
    <w:rsid w:val="48A84918"/>
    <w:rsid w:val="48A851C4"/>
    <w:rsid w:val="48A85CD3"/>
    <w:rsid w:val="48A8612B"/>
    <w:rsid w:val="48A86DC9"/>
    <w:rsid w:val="48A87FAD"/>
    <w:rsid w:val="48A91760"/>
    <w:rsid w:val="48A94193"/>
    <w:rsid w:val="48A94357"/>
    <w:rsid w:val="48A943A0"/>
    <w:rsid w:val="48A9466D"/>
    <w:rsid w:val="48A948A0"/>
    <w:rsid w:val="48A94A29"/>
    <w:rsid w:val="48A958C8"/>
    <w:rsid w:val="48A9629C"/>
    <w:rsid w:val="48A96D19"/>
    <w:rsid w:val="48A979B2"/>
    <w:rsid w:val="48AA0A8A"/>
    <w:rsid w:val="48AA548E"/>
    <w:rsid w:val="48AA54D8"/>
    <w:rsid w:val="48AA7B6B"/>
    <w:rsid w:val="48AB197C"/>
    <w:rsid w:val="48AB2723"/>
    <w:rsid w:val="48AB2BB9"/>
    <w:rsid w:val="48AB372A"/>
    <w:rsid w:val="48AB3D4C"/>
    <w:rsid w:val="48AB480D"/>
    <w:rsid w:val="48AB58D0"/>
    <w:rsid w:val="48AB7349"/>
    <w:rsid w:val="48AB7637"/>
    <w:rsid w:val="48AC1250"/>
    <w:rsid w:val="48AC1485"/>
    <w:rsid w:val="48AC2FFE"/>
    <w:rsid w:val="48AC41F9"/>
    <w:rsid w:val="48AC6E49"/>
    <w:rsid w:val="48AD06CA"/>
    <w:rsid w:val="48AD0AEC"/>
    <w:rsid w:val="48AD26A0"/>
    <w:rsid w:val="48AD5737"/>
    <w:rsid w:val="48AD60A5"/>
    <w:rsid w:val="48AE03C2"/>
    <w:rsid w:val="48AE321A"/>
    <w:rsid w:val="48AE4FC8"/>
    <w:rsid w:val="48AE53DE"/>
    <w:rsid w:val="48AE5CCA"/>
    <w:rsid w:val="48AE740B"/>
    <w:rsid w:val="48AF089B"/>
    <w:rsid w:val="48AF0F60"/>
    <w:rsid w:val="48AF2AEE"/>
    <w:rsid w:val="48AF543F"/>
    <w:rsid w:val="48AF5A07"/>
    <w:rsid w:val="48B00E96"/>
    <w:rsid w:val="48B03117"/>
    <w:rsid w:val="48B031BB"/>
    <w:rsid w:val="48B10AE4"/>
    <w:rsid w:val="48B11AF2"/>
    <w:rsid w:val="48B14AB8"/>
    <w:rsid w:val="48B16866"/>
    <w:rsid w:val="48B22D24"/>
    <w:rsid w:val="48B26B27"/>
    <w:rsid w:val="48B306AC"/>
    <w:rsid w:val="48B30FB6"/>
    <w:rsid w:val="48B31C54"/>
    <w:rsid w:val="48B3438D"/>
    <w:rsid w:val="48B40105"/>
    <w:rsid w:val="48B41034"/>
    <w:rsid w:val="48B410D9"/>
    <w:rsid w:val="48B4175E"/>
    <w:rsid w:val="48B41B3C"/>
    <w:rsid w:val="48B52FCC"/>
    <w:rsid w:val="48B53585"/>
    <w:rsid w:val="48B55B9D"/>
    <w:rsid w:val="48B620CF"/>
    <w:rsid w:val="48B6350D"/>
    <w:rsid w:val="48B63E7D"/>
    <w:rsid w:val="48B6445C"/>
    <w:rsid w:val="48B65703"/>
    <w:rsid w:val="48B65DD7"/>
    <w:rsid w:val="48B71284"/>
    <w:rsid w:val="48B740E7"/>
    <w:rsid w:val="48B752F7"/>
    <w:rsid w:val="48B819A3"/>
    <w:rsid w:val="48B85158"/>
    <w:rsid w:val="48B85E47"/>
    <w:rsid w:val="48B872A7"/>
    <w:rsid w:val="48B87BF5"/>
    <w:rsid w:val="48B9147E"/>
    <w:rsid w:val="48B9384C"/>
    <w:rsid w:val="48B9571B"/>
    <w:rsid w:val="48B95753"/>
    <w:rsid w:val="48BA1008"/>
    <w:rsid w:val="48BA1B12"/>
    <w:rsid w:val="48BA1BBF"/>
    <w:rsid w:val="48BA4366"/>
    <w:rsid w:val="48BB02CE"/>
    <w:rsid w:val="48BB2D8D"/>
    <w:rsid w:val="48BB6E3E"/>
    <w:rsid w:val="48BC6F7A"/>
    <w:rsid w:val="48BD085C"/>
    <w:rsid w:val="48BD345D"/>
    <w:rsid w:val="48BD3691"/>
    <w:rsid w:val="48BD520B"/>
    <w:rsid w:val="48BD6205"/>
    <w:rsid w:val="48BE0390"/>
    <w:rsid w:val="48BE12B7"/>
    <w:rsid w:val="48BE2FB7"/>
    <w:rsid w:val="48BE55D6"/>
    <w:rsid w:val="48BF08D9"/>
    <w:rsid w:val="48BF0F83"/>
    <w:rsid w:val="48BF2D31"/>
    <w:rsid w:val="48BF488B"/>
    <w:rsid w:val="48BF4A4F"/>
    <w:rsid w:val="48BF5427"/>
    <w:rsid w:val="48BF6C4F"/>
    <w:rsid w:val="48BF71D5"/>
    <w:rsid w:val="48C0077A"/>
    <w:rsid w:val="48C02C01"/>
    <w:rsid w:val="48C03606"/>
    <w:rsid w:val="48C1162E"/>
    <w:rsid w:val="48C11A0A"/>
    <w:rsid w:val="48C14140"/>
    <w:rsid w:val="48C15A14"/>
    <w:rsid w:val="48C170C4"/>
    <w:rsid w:val="48C20A74"/>
    <w:rsid w:val="48C26CC5"/>
    <w:rsid w:val="48C26D11"/>
    <w:rsid w:val="48C32266"/>
    <w:rsid w:val="48C338CE"/>
    <w:rsid w:val="48C35FF6"/>
    <w:rsid w:val="48C3755E"/>
    <w:rsid w:val="48C37705"/>
    <w:rsid w:val="48C40951"/>
    <w:rsid w:val="48C42653"/>
    <w:rsid w:val="48C42A3E"/>
    <w:rsid w:val="48C46F2C"/>
    <w:rsid w:val="48C50F58"/>
    <w:rsid w:val="48C5100E"/>
    <w:rsid w:val="48C52312"/>
    <w:rsid w:val="48C53F4D"/>
    <w:rsid w:val="48C54A68"/>
    <w:rsid w:val="48C66535"/>
    <w:rsid w:val="48C742DC"/>
    <w:rsid w:val="48C753E1"/>
    <w:rsid w:val="48C7608A"/>
    <w:rsid w:val="48C7709B"/>
    <w:rsid w:val="48C77693"/>
    <w:rsid w:val="48C77FB2"/>
    <w:rsid w:val="48C81469"/>
    <w:rsid w:val="48C8165E"/>
    <w:rsid w:val="48C835FE"/>
    <w:rsid w:val="48C83770"/>
    <w:rsid w:val="48C85328"/>
    <w:rsid w:val="48C860EE"/>
    <w:rsid w:val="48C90054"/>
    <w:rsid w:val="48C9234E"/>
    <w:rsid w:val="48C928D2"/>
    <w:rsid w:val="48C93BB0"/>
    <w:rsid w:val="48C9613D"/>
    <w:rsid w:val="48C97A34"/>
    <w:rsid w:val="48CA190C"/>
    <w:rsid w:val="48CA36F6"/>
    <w:rsid w:val="48CA5028"/>
    <w:rsid w:val="48CA54A3"/>
    <w:rsid w:val="48CA6C2D"/>
    <w:rsid w:val="48CA7928"/>
    <w:rsid w:val="48CB10E6"/>
    <w:rsid w:val="48CB1236"/>
    <w:rsid w:val="48CB31C9"/>
    <w:rsid w:val="48CB3DCC"/>
    <w:rsid w:val="48CB7DC3"/>
    <w:rsid w:val="48CC0FCE"/>
    <w:rsid w:val="48CC18F2"/>
    <w:rsid w:val="48CC256A"/>
    <w:rsid w:val="48CC2994"/>
    <w:rsid w:val="48CC30E5"/>
    <w:rsid w:val="48CC36A0"/>
    <w:rsid w:val="48CD12CB"/>
    <w:rsid w:val="48CD1ED7"/>
    <w:rsid w:val="48CD6BB4"/>
    <w:rsid w:val="48CE11C6"/>
    <w:rsid w:val="48CE52B4"/>
    <w:rsid w:val="48CE566A"/>
    <w:rsid w:val="48CE5AB5"/>
    <w:rsid w:val="48CE7418"/>
    <w:rsid w:val="48CE79DA"/>
    <w:rsid w:val="48CE7E5E"/>
    <w:rsid w:val="48CF1315"/>
    <w:rsid w:val="48CF4F7B"/>
    <w:rsid w:val="48CF6744"/>
    <w:rsid w:val="48CF69AE"/>
    <w:rsid w:val="48CF7902"/>
    <w:rsid w:val="48D000FD"/>
    <w:rsid w:val="48D013E2"/>
    <w:rsid w:val="48D01B15"/>
    <w:rsid w:val="48D026C6"/>
    <w:rsid w:val="48D027A5"/>
    <w:rsid w:val="48D03190"/>
    <w:rsid w:val="48D04F3E"/>
    <w:rsid w:val="48D128EF"/>
    <w:rsid w:val="48D12A65"/>
    <w:rsid w:val="48D14424"/>
    <w:rsid w:val="48D20A29"/>
    <w:rsid w:val="48D2291D"/>
    <w:rsid w:val="48D250C5"/>
    <w:rsid w:val="48D2515B"/>
    <w:rsid w:val="48D3130D"/>
    <w:rsid w:val="48D32C81"/>
    <w:rsid w:val="48D3318F"/>
    <w:rsid w:val="48D33786"/>
    <w:rsid w:val="48D367DD"/>
    <w:rsid w:val="48D36CFD"/>
    <w:rsid w:val="48D37C96"/>
    <w:rsid w:val="48D41126"/>
    <w:rsid w:val="48D445B8"/>
    <w:rsid w:val="48D479E5"/>
    <w:rsid w:val="48D523BA"/>
    <w:rsid w:val="48D52555"/>
    <w:rsid w:val="48D526FC"/>
    <w:rsid w:val="48D52AE9"/>
    <w:rsid w:val="48D5496B"/>
    <w:rsid w:val="48D55097"/>
    <w:rsid w:val="48D55147"/>
    <w:rsid w:val="48D569F9"/>
    <w:rsid w:val="48D60CB6"/>
    <w:rsid w:val="48D61F48"/>
    <w:rsid w:val="48D62909"/>
    <w:rsid w:val="48D63A46"/>
    <w:rsid w:val="48D6451F"/>
    <w:rsid w:val="48D64ED6"/>
    <w:rsid w:val="48D721F7"/>
    <w:rsid w:val="48D72771"/>
    <w:rsid w:val="48D735E2"/>
    <w:rsid w:val="48D736D7"/>
    <w:rsid w:val="48D73C9F"/>
    <w:rsid w:val="48D75559"/>
    <w:rsid w:val="48D77AA7"/>
    <w:rsid w:val="48D80297"/>
    <w:rsid w:val="48D80A52"/>
    <w:rsid w:val="48D81716"/>
    <w:rsid w:val="48D81FBC"/>
    <w:rsid w:val="48D82045"/>
    <w:rsid w:val="48D8276A"/>
    <w:rsid w:val="48D91B9E"/>
    <w:rsid w:val="48D923C7"/>
    <w:rsid w:val="48D94F98"/>
    <w:rsid w:val="48D952C6"/>
    <w:rsid w:val="48D9673E"/>
    <w:rsid w:val="48D9674F"/>
    <w:rsid w:val="48D96D35"/>
    <w:rsid w:val="48D970EB"/>
    <w:rsid w:val="48D97E79"/>
    <w:rsid w:val="48DA2E89"/>
    <w:rsid w:val="48DA400F"/>
    <w:rsid w:val="48DA538A"/>
    <w:rsid w:val="48DA5DBD"/>
    <w:rsid w:val="48DA7B6B"/>
    <w:rsid w:val="48DB1B35"/>
    <w:rsid w:val="48DB1D9C"/>
    <w:rsid w:val="48DB2006"/>
    <w:rsid w:val="48DB2225"/>
    <w:rsid w:val="48DB38E3"/>
    <w:rsid w:val="48DB5F55"/>
    <w:rsid w:val="48DB7593"/>
    <w:rsid w:val="48DB7F1A"/>
    <w:rsid w:val="48DC1DE3"/>
    <w:rsid w:val="48DC3376"/>
    <w:rsid w:val="48DC4C07"/>
    <w:rsid w:val="48DC5F3C"/>
    <w:rsid w:val="48DC7D87"/>
    <w:rsid w:val="48DD21D8"/>
    <w:rsid w:val="48DD3AFF"/>
    <w:rsid w:val="48DD4A2C"/>
    <w:rsid w:val="48DD4E04"/>
    <w:rsid w:val="48DD58AD"/>
    <w:rsid w:val="48DD765B"/>
    <w:rsid w:val="48DD7CEF"/>
    <w:rsid w:val="48DE3668"/>
    <w:rsid w:val="48DE4DA9"/>
    <w:rsid w:val="48DE6C5C"/>
    <w:rsid w:val="48DF146F"/>
    <w:rsid w:val="48DF1625"/>
    <w:rsid w:val="48DF20E0"/>
    <w:rsid w:val="48DF26C3"/>
    <w:rsid w:val="48DF2B1B"/>
    <w:rsid w:val="48DF33D4"/>
    <w:rsid w:val="48DF5182"/>
    <w:rsid w:val="48DF6239"/>
    <w:rsid w:val="48DF7F4A"/>
    <w:rsid w:val="48E00EFA"/>
    <w:rsid w:val="48E0227D"/>
    <w:rsid w:val="48E04E5A"/>
    <w:rsid w:val="48E053E8"/>
    <w:rsid w:val="48E10B59"/>
    <w:rsid w:val="48E11F07"/>
    <w:rsid w:val="48E1539E"/>
    <w:rsid w:val="48E157CB"/>
    <w:rsid w:val="48E15CBA"/>
    <w:rsid w:val="48E16144"/>
    <w:rsid w:val="48E1714C"/>
    <w:rsid w:val="48E21116"/>
    <w:rsid w:val="48E229DF"/>
    <w:rsid w:val="48E26CFC"/>
    <w:rsid w:val="48E3245B"/>
    <w:rsid w:val="48E32A7C"/>
    <w:rsid w:val="48E3361D"/>
    <w:rsid w:val="48E361F1"/>
    <w:rsid w:val="48E367D4"/>
    <w:rsid w:val="48E40866"/>
    <w:rsid w:val="48E409EA"/>
    <w:rsid w:val="48E40C1B"/>
    <w:rsid w:val="48E42055"/>
    <w:rsid w:val="48E42798"/>
    <w:rsid w:val="48E46BB8"/>
    <w:rsid w:val="48E477EC"/>
    <w:rsid w:val="48E5096A"/>
    <w:rsid w:val="48E5353B"/>
    <w:rsid w:val="48E56510"/>
    <w:rsid w:val="48E64762"/>
    <w:rsid w:val="48E647B5"/>
    <w:rsid w:val="48E649CB"/>
    <w:rsid w:val="48E715CC"/>
    <w:rsid w:val="48E72288"/>
    <w:rsid w:val="48E727BF"/>
    <w:rsid w:val="48E75E5B"/>
    <w:rsid w:val="48E763A6"/>
    <w:rsid w:val="48E7672C"/>
    <w:rsid w:val="48E76A7C"/>
    <w:rsid w:val="48E76D66"/>
    <w:rsid w:val="48E80A2C"/>
    <w:rsid w:val="48E82818"/>
    <w:rsid w:val="48E82E1E"/>
    <w:rsid w:val="48E86947"/>
    <w:rsid w:val="48E91EBC"/>
    <w:rsid w:val="48E924A4"/>
    <w:rsid w:val="48E925AE"/>
    <w:rsid w:val="48E934C5"/>
    <w:rsid w:val="48E93872"/>
    <w:rsid w:val="48E938EC"/>
    <w:rsid w:val="48E93FF9"/>
    <w:rsid w:val="48E947DF"/>
    <w:rsid w:val="48E94D5E"/>
    <w:rsid w:val="48E94F53"/>
    <w:rsid w:val="48EA0461"/>
    <w:rsid w:val="48EA3B26"/>
    <w:rsid w:val="48EA5F1D"/>
    <w:rsid w:val="48EA697E"/>
    <w:rsid w:val="48EB0A5F"/>
    <w:rsid w:val="48EB1134"/>
    <w:rsid w:val="48EB1638"/>
    <w:rsid w:val="48EB38C9"/>
    <w:rsid w:val="48EB47DC"/>
    <w:rsid w:val="48EB621C"/>
    <w:rsid w:val="48EB6249"/>
    <w:rsid w:val="48EB70E4"/>
    <w:rsid w:val="48EB73AD"/>
    <w:rsid w:val="48EB7FCA"/>
    <w:rsid w:val="48EC2DE2"/>
    <w:rsid w:val="48EC3D42"/>
    <w:rsid w:val="48EC5287"/>
    <w:rsid w:val="48EC5AF0"/>
    <w:rsid w:val="48EC7337"/>
    <w:rsid w:val="48EC789E"/>
    <w:rsid w:val="48ED029C"/>
    <w:rsid w:val="48ED376E"/>
    <w:rsid w:val="48ED7388"/>
    <w:rsid w:val="48EE0521"/>
    <w:rsid w:val="48EE1869"/>
    <w:rsid w:val="48EE1D42"/>
    <w:rsid w:val="48EE252E"/>
    <w:rsid w:val="48EE3617"/>
    <w:rsid w:val="48EE37CE"/>
    <w:rsid w:val="48EE5AD0"/>
    <w:rsid w:val="48EE7ABB"/>
    <w:rsid w:val="48EF1E44"/>
    <w:rsid w:val="48EF3C24"/>
    <w:rsid w:val="48EF4268"/>
    <w:rsid w:val="48EF4340"/>
    <w:rsid w:val="48EF45ED"/>
    <w:rsid w:val="48EF5D2E"/>
    <w:rsid w:val="48EF5DA0"/>
    <w:rsid w:val="48F055E1"/>
    <w:rsid w:val="48F071BE"/>
    <w:rsid w:val="48F0738F"/>
    <w:rsid w:val="48F07A9A"/>
    <w:rsid w:val="48F13107"/>
    <w:rsid w:val="48F14EB5"/>
    <w:rsid w:val="48F172A7"/>
    <w:rsid w:val="48F1791B"/>
    <w:rsid w:val="48F21359"/>
    <w:rsid w:val="48F22379"/>
    <w:rsid w:val="48F24F79"/>
    <w:rsid w:val="48F256CC"/>
    <w:rsid w:val="48F25C35"/>
    <w:rsid w:val="48F26B6F"/>
    <w:rsid w:val="48F35B3F"/>
    <w:rsid w:val="48F36C89"/>
    <w:rsid w:val="48F430E2"/>
    <w:rsid w:val="48F46FCF"/>
    <w:rsid w:val="48F51AE7"/>
    <w:rsid w:val="48F52BF7"/>
    <w:rsid w:val="48F52F0F"/>
    <w:rsid w:val="48F53030"/>
    <w:rsid w:val="48F536BF"/>
    <w:rsid w:val="48F539B6"/>
    <w:rsid w:val="48F56C69"/>
    <w:rsid w:val="48F56FA1"/>
    <w:rsid w:val="48F57CE2"/>
    <w:rsid w:val="48F609E7"/>
    <w:rsid w:val="48F61413"/>
    <w:rsid w:val="48F650FE"/>
    <w:rsid w:val="48F66C93"/>
    <w:rsid w:val="48F6754F"/>
    <w:rsid w:val="48F7218A"/>
    <w:rsid w:val="48F74BC1"/>
    <w:rsid w:val="48F76215"/>
    <w:rsid w:val="48F7696F"/>
    <w:rsid w:val="48F824C1"/>
    <w:rsid w:val="48F826E7"/>
    <w:rsid w:val="48F829DC"/>
    <w:rsid w:val="48F83277"/>
    <w:rsid w:val="48F836DE"/>
    <w:rsid w:val="48F84107"/>
    <w:rsid w:val="48F86243"/>
    <w:rsid w:val="48F919B1"/>
    <w:rsid w:val="48FA020D"/>
    <w:rsid w:val="48FA2E41"/>
    <w:rsid w:val="48FA4602"/>
    <w:rsid w:val="48FA645F"/>
    <w:rsid w:val="48FB060D"/>
    <w:rsid w:val="48FB0E22"/>
    <w:rsid w:val="48FB125F"/>
    <w:rsid w:val="48FB1892"/>
    <w:rsid w:val="48FB42D1"/>
    <w:rsid w:val="48FB71E2"/>
    <w:rsid w:val="48FC13C6"/>
    <w:rsid w:val="48FC21D7"/>
    <w:rsid w:val="48FC238E"/>
    <w:rsid w:val="48FC3F85"/>
    <w:rsid w:val="48FC5178"/>
    <w:rsid w:val="48FC5761"/>
    <w:rsid w:val="48FD0081"/>
    <w:rsid w:val="48FD17C2"/>
    <w:rsid w:val="48FD385A"/>
    <w:rsid w:val="48FD39AB"/>
    <w:rsid w:val="48FD5F50"/>
    <w:rsid w:val="48FE27A8"/>
    <w:rsid w:val="48FE28A6"/>
    <w:rsid w:val="48FE28C3"/>
    <w:rsid w:val="48FF0265"/>
    <w:rsid w:val="48FF5824"/>
    <w:rsid w:val="48FF6CB3"/>
    <w:rsid w:val="48FF75D2"/>
    <w:rsid w:val="490012F8"/>
    <w:rsid w:val="490016AF"/>
    <w:rsid w:val="4900268C"/>
    <w:rsid w:val="490059D6"/>
    <w:rsid w:val="49010224"/>
    <w:rsid w:val="49010B26"/>
    <w:rsid w:val="4901159C"/>
    <w:rsid w:val="4901505E"/>
    <w:rsid w:val="49015AD4"/>
    <w:rsid w:val="490177EE"/>
    <w:rsid w:val="49022255"/>
    <w:rsid w:val="490225E8"/>
    <w:rsid w:val="490241A3"/>
    <w:rsid w:val="49024E6B"/>
    <w:rsid w:val="4902502E"/>
    <w:rsid w:val="49025314"/>
    <w:rsid w:val="49025E3B"/>
    <w:rsid w:val="49026271"/>
    <w:rsid w:val="49026884"/>
    <w:rsid w:val="490270C2"/>
    <w:rsid w:val="49027EB1"/>
    <w:rsid w:val="49035633"/>
    <w:rsid w:val="490374B8"/>
    <w:rsid w:val="490375A2"/>
    <w:rsid w:val="490421D3"/>
    <w:rsid w:val="49042E3A"/>
    <w:rsid w:val="49043360"/>
    <w:rsid w:val="49043D42"/>
    <w:rsid w:val="49044142"/>
    <w:rsid w:val="490464E3"/>
    <w:rsid w:val="49046A5C"/>
    <w:rsid w:val="49050213"/>
    <w:rsid w:val="4905068C"/>
    <w:rsid w:val="49052092"/>
    <w:rsid w:val="49052769"/>
    <w:rsid w:val="49053B19"/>
    <w:rsid w:val="49054F6F"/>
    <w:rsid w:val="4905596E"/>
    <w:rsid w:val="49057764"/>
    <w:rsid w:val="49057EF8"/>
    <w:rsid w:val="49060960"/>
    <w:rsid w:val="490613E3"/>
    <w:rsid w:val="4906149B"/>
    <w:rsid w:val="49063FB4"/>
    <w:rsid w:val="49064E04"/>
    <w:rsid w:val="49065575"/>
    <w:rsid w:val="49066BB2"/>
    <w:rsid w:val="49071420"/>
    <w:rsid w:val="49071871"/>
    <w:rsid w:val="49072873"/>
    <w:rsid w:val="4907292A"/>
    <w:rsid w:val="490746D8"/>
    <w:rsid w:val="49074881"/>
    <w:rsid w:val="49077124"/>
    <w:rsid w:val="490779EF"/>
    <w:rsid w:val="490815E2"/>
    <w:rsid w:val="490823AF"/>
    <w:rsid w:val="49082775"/>
    <w:rsid w:val="49084702"/>
    <w:rsid w:val="490848D8"/>
    <w:rsid w:val="49085792"/>
    <w:rsid w:val="49086E03"/>
    <w:rsid w:val="49092A56"/>
    <w:rsid w:val="49092D04"/>
    <w:rsid w:val="490966A2"/>
    <w:rsid w:val="49097D64"/>
    <w:rsid w:val="490A0B68"/>
    <w:rsid w:val="490A1013"/>
    <w:rsid w:val="490A11F4"/>
    <w:rsid w:val="490A2935"/>
    <w:rsid w:val="490B0067"/>
    <w:rsid w:val="490B0A39"/>
    <w:rsid w:val="490B2684"/>
    <w:rsid w:val="490B3853"/>
    <w:rsid w:val="490B5255"/>
    <w:rsid w:val="490B7486"/>
    <w:rsid w:val="490C1130"/>
    <w:rsid w:val="490C1CEF"/>
    <w:rsid w:val="490C527E"/>
    <w:rsid w:val="490C794A"/>
    <w:rsid w:val="490C7E26"/>
    <w:rsid w:val="490C7F41"/>
    <w:rsid w:val="490C7FF0"/>
    <w:rsid w:val="490D3D48"/>
    <w:rsid w:val="490D4436"/>
    <w:rsid w:val="490D6193"/>
    <w:rsid w:val="490E1F0B"/>
    <w:rsid w:val="490E2871"/>
    <w:rsid w:val="490E3079"/>
    <w:rsid w:val="490E3CB9"/>
    <w:rsid w:val="490E42C0"/>
    <w:rsid w:val="490E4BF5"/>
    <w:rsid w:val="490E5A67"/>
    <w:rsid w:val="490F1A9B"/>
    <w:rsid w:val="490F4D8E"/>
    <w:rsid w:val="490F631C"/>
    <w:rsid w:val="490F7AD2"/>
    <w:rsid w:val="491017DF"/>
    <w:rsid w:val="4910358D"/>
    <w:rsid w:val="49105066"/>
    <w:rsid w:val="49105C83"/>
    <w:rsid w:val="49105EAF"/>
    <w:rsid w:val="491114D1"/>
    <w:rsid w:val="491164F6"/>
    <w:rsid w:val="49117305"/>
    <w:rsid w:val="49120286"/>
    <w:rsid w:val="49122557"/>
    <w:rsid w:val="49126618"/>
    <w:rsid w:val="4913307D"/>
    <w:rsid w:val="49134D90"/>
    <w:rsid w:val="49137521"/>
    <w:rsid w:val="49141DF4"/>
    <w:rsid w:val="49141EA2"/>
    <w:rsid w:val="49143E2E"/>
    <w:rsid w:val="491465B8"/>
    <w:rsid w:val="49147222"/>
    <w:rsid w:val="4914760D"/>
    <w:rsid w:val="49153299"/>
    <w:rsid w:val="49156DF5"/>
    <w:rsid w:val="49157498"/>
    <w:rsid w:val="49160466"/>
    <w:rsid w:val="49160ED8"/>
    <w:rsid w:val="49162368"/>
    <w:rsid w:val="4916491B"/>
    <w:rsid w:val="491705D6"/>
    <w:rsid w:val="491712F4"/>
    <w:rsid w:val="49173764"/>
    <w:rsid w:val="49175162"/>
    <w:rsid w:val="49177011"/>
    <w:rsid w:val="4917701E"/>
    <w:rsid w:val="49180694"/>
    <w:rsid w:val="491813DC"/>
    <w:rsid w:val="49184B37"/>
    <w:rsid w:val="491868E5"/>
    <w:rsid w:val="4918771A"/>
    <w:rsid w:val="49187FFF"/>
    <w:rsid w:val="491907F2"/>
    <w:rsid w:val="49192C73"/>
    <w:rsid w:val="49192D99"/>
    <w:rsid w:val="491A08B0"/>
    <w:rsid w:val="491A0CE9"/>
    <w:rsid w:val="491A0FE8"/>
    <w:rsid w:val="491A265E"/>
    <w:rsid w:val="491A440C"/>
    <w:rsid w:val="491B2179"/>
    <w:rsid w:val="491B4D4A"/>
    <w:rsid w:val="491C4128"/>
    <w:rsid w:val="491C44B9"/>
    <w:rsid w:val="491C61DA"/>
    <w:rsid w:val="491C63D6"/>
    <w:rsid w:val="491D1E57"/>
    <w:rsid w:val="491D3AE4"/>
    <w:rsid w:val="491D4D3C"/>
    <w:rsid w:val="491E0AFA"/>
    <w:rsid w:val="491E147F"/>
    <w:rsid w:val="491E2DBF"/>
    <w:rsid w:val="491E3868"/>
    <w:rsid w:val="491E46F7"/>
    <w:rsid w:val="491E4AFA"/>
    <w:rsid w:val="491E4E7F"/>
    <w:rsid w:val="491F1A22"/>
    <w:rsid w:val="491F1F8A"/>
    <w:rsid w:val="491F24A5"/>
    <w:rsid w:val="491F2D2B"/>
    <w:rsid w:val="491F30C0"/>
    <w:rsid w:val="491F3FD3"/>
    <w:rsid w:val="491F40D1"/>
    <w:rsid w:val="491F6BD0"/>
    <w:rsid w:val="491F7C74"/>
    <w:rsid w:val="492071D4"/>
    <w:rsid w:val="49210BBC"/>
    <w:rsid w:val="49211C3E"/>
    <w:rsid w:val="492141FC"/>
    <w:rsid w:val="4921579A"/>
    <w:rsid w:val="4922090B"/>
    <w:rsid w:val="4922204C"/>
    <w:rsid w:val="4922408C"/>
    <w:rsid w:val="49231CAB"/>
    <w:rsid w:val="49233114"/>
    <w:rsid w:val="492334DC"/>
    <w:rsid w:val="492356A1"/>
    <w:rsid w:val="492359B6"/>
    <w:rsid w:val="49235BC9"/>
    <w:rsid w:val="492434DC"/>
    <w:rsid w:val="492435B3"/>
    <w:rsid w:val="49247038"/>
    <w:rsid w:val="492518C6"/>
    <w:rsid w:val="49254647"/>
    <w:rsid w:val="49254E40"/>
    <w:rsid w:val="49255DFC"/>
    <w:rsid w:val="4925762B"/>
    <w:rsid w:val="4926054B"/>
    <w:rsid w:val="49261002"/>
    <w:rsid w:val="49263978"/>
    <w:rsid w:val="492643AE"/>
    <w:rsid w:val="492651AF"/>
    <w:rsid w:val="492658EC"/>
    <w:rsid w:val="492732ED"/>
    <w:rsid w:val="49274D49"/>
    <w:rsid w:val="49276330"/>
    <w:rsid w:val="49276B29"/>
    <w:rsid w:val="492770D3"/>
    <w:rsid w:val="49282FCC"/>
    <w:rsid w:val="492839CD"/>
    <w:rsid w:val="492845CA"/>
    <w:rsid w:val="4928477D"/>
    <w:rsid w:val="49284D7B"/>
    <w:rsid w:val="49292955"/>
    <w:rsid w:val="49292E9A"/>
    <w:rsid w:val="4929464F"/>
    <w:rsid w:val="49295C0D"/>
    <w:rsid w:val="4929643D"/>
    <w:rsid w:val="49296578"/>
    <w:rsid w:val="49297767"/>
    <w:rsid w:val="492A07DE"/>
    <w:rsid w:val="492A0825"/>
    <w:rsid w:val="492A2738"/>
    <w:rsid w:val="492A3D89"/>
    <w:rsid w:val="492A637E"/>
    <w:rsid w:val="492B03C7"/>
    <w:rsid w:val="492B0897"/>
    <w:rsid w:val="492B0CB9"/>
    <w:rsid w:val="492B1C6E"/>
    <w:rsid w:val="492B3326"/>
    <w:rsid w:val="492B4560"/>
    <w:rsid w:val="492B486B"/>
    <w:rsid w:val="492B6619"/>
    <w:rsid w:val="492C13AA"/>
    <w:rsid w:val="492C15AB"/>
    <w:rsid w:val="492C1A9B"/>
    <w:rsid w:val="492C30FE"/>
    <w:rsid w:val="492C413F"/>
    <w:rsid w:val="492C4E70"/>
    <w:rsid w:val="492C5A6F"/>
    <w:rsid w:val="492C5CCF"/>
    <w:rsid w:val="492C7CEA"/>
    <w:rsid w:val="492D2391"/>
    <w:rsid w:val="492D57AE"/>
    <w:rsid w:val="492D715F"/>
    <w:rsid w:val="492E030A"/>
    <w:rsid w:val="492E375D"/>
    <w:rsid w:val="492E6109"/>
    <w:rsid w:val="492E6984"/>
    <w:rsid w:val="492F13F5"/>
    <w:rsid w:val="492F31C0"/>
    <w:rsid w:val="492F52C1"/>
    <w:rsid w:val="492F629E"/>
    <w:rsid w:val="4930099E"/>
    <w:rsid w:val="493014BE"/>
    <w:rsid w:val="4930187A"/>
    <w:rsid w:val="49301E81"/>
    <w:rsid w:val="49302F0F"/>
    <w:rsid w:val="49303C2F"/>
    <w:rsid w:val="49303E65"/>
    <w:rsid w:val="493059DD"/>
    <w:rsid w:val="49305ABC"/>
    <w:rsid w:val="493077E5"/>
    <w:rsid w:val="49310DEC"/>
    <w:rsid w:val="49311755"/>
    <w:rsid w:val="49314A53"/>
    <w:rsid w:val="49315AE0"/>
    <w:rsid w:val="49317FDC"/>
    <w:rsid w:val="493200E4"/>
    <w:rsid w:val="49327580"/>
    <w:rsid w:val="493279A7"/>
    <w:rsid w:val="49327C86"/>
    <w:rsid w:val="493302BE"/>
    <w:rsid w:val="49330D87"/>
    <w:rsid w:val="49330FD6"/>
    <w:rsid w:val="49331971"/>
    <w:rsid w:val="4933371F"/>
    <w:rsid w:val="493337BF"/>
    <w:rsid w:val="493354CD"/>
    <w:rsid w:val="49341657"/>
    <w:rsid w:val="49342852"/>
    <w:rsid w:val="4934622F"/>
    <w:rsid w:val="49346BF6"/>
    <w:rsid w:val="49351245"/>
    <w:rsid w:val="49351BC6"/>
    <w:rsid w:val="493556E9"/>
    <w:rsid w:val="49357497"/>
    <w:rsid w:val="493642ED"/>
    <w:rsid w:val="49365D88"/>
    <w:rsid w:val="49366F87"/>
    <w:rsid w:val="49372552"/>
    <w:rsid w:val="49373210"/>
    <w:rsid w:val="4937506D"/>
    <w:rsid w:val="4937711B"/>
    <w:rsid w:val="49382AE4"/>
    <w:rsid w:val="49382DDA"/>
    <w:rsid w:val="49384272"/>
    <w:rsid w:val="4938465F"/>
    <w:rsid w:val="49384B95"/>
    <w:rsid w:val="49385DD0"/>
    <w:rsid w:val="49390ED4"/>
    <w:rsid w:val="4939145F"/>
    <w:rsid w:val="493924E3"/>
    <w:rsid w:val="49392B8D"/>
    <w:rsid w:val="49393089"/>
    <w:rsid w:val="493935AE"/>
    <w:rsid w:val="49395702"/>
    <w:rsid w:val="49396E43"/>
    <w:rsid w:val="49396F88"/>
    <w:rsid w:val="493A28C0"/>
    <w:rsid w:val="493A2D00"/>
    <w:rsid w:val="493A4AAE"/>
    <w:rsid w:val="493A7185"/>
    <w:rsid w:val="493B09DC"/>
    <w:rsid w:val="493C0826"/>
    <w:rsid w:val="493C25D4"/>
    <w:rsid w:val="493C2BF3"/>
    <w:rsid w:val="493C4382"/>
    <w:rsid w:val="493C57C4"/>
    <w:rsid w:val="493C6A78"/>
    <w:rsid w:val="493D00FA"/>
    <w:rsid w:val="493D1C95"/>
    <w:rsid w:val="493D3194"/>
    <w:rsid w:val="493D5513"/>
    <w:rsid w:val="493D6C54"/>
    <w:rsid w:val="493D7951"/>
    <w:rsid w:val="493E3130"/>
    <w:rsid w:val="493E32CF"/>
    <w:rsid w:val="493E459E"/>
    <w:rsid w:val="493E4821"/>
    <w:rsid w:val="493E4893"/>
    <w:rsid w:val="493E5113"/>
    <w:rsid w:val="493F0316"/>
    <w:rsid w:val="493F1574"/>
    <w:rsid w:val="493F20C4"/>
    <w:rsid w:val="493F41BC"/>
    <w:rsid w:val="493F72BF"/>
    <w:rsid w:val="494029CE"/>
    <w:rsid w:val="49404145"/>
    <w:rsid w:val="49405772"/>
    <w:rsid w:val="494058C7"/>
    <w:rsid w:val="49411D79"/>
    <w:rsid w:val="49412CDB"/>
    <w:rsid w:val="4941408E"/>
    <w:rsid w:val="49415E3C"/>
    <w:rsid w:val="49416A65"/>
    <w:rsid w:val="494178BA"/>
    <w:rsid w:val="49417BEA"/>
    <w:rsid w:val="49423621"/>
    <w:rsid w:val="494277D1"/>
    <w:rsid w:val="4943085E"/>
    <w:rsid w:val="49431385"/>
    <w:rsid w:val="49431BB4"/>
    <w:rsid w:val="49432AC6"/>
    <w:rsid w:val="4943434B"/>
    <w:rsid w:val="49437E06"/>
    <w:rsid w:val="49441489"/>
    <w:rsid w:val="49442815"/>
    <w:rsid w:val="49442D79"/>
    <w:rsid w:val="4944592C"/>
    <w:rsid w:val="494476DB"/>
    <w:rsid w:val="4945066D"/>
    <w:rsid w:val="494553E6"/>
    <w:rsid w:val="49461447"/>
    <w:rsid w:val="494616A5"/>
    <w:rsid w:val="49463453"/>
    <w:rsid w:val="49465201"/>
    <w:rsid w:val="49466876"/>
    <w:rsid w:val="49467D21"/>
    <w:rsid w:val="49470B5C"/>
    <w:rsid w:val="49470F79"/>
    <w:rsid w:val="49471489"/>
    <w:rsid w:val="4947574A"/>
    <w:rsid w:val="494837F5"/>
    <w:rsid w:val="49483D67"/>
    <w:rsid w:val="49483EC4"/>
    <w:rsid w:val="4948552F"/>
    <w:rsid w:val="494871CB"/>
    <w:rsid w:val="49490AB5"/>
    <w:rsid w:val="49492F43"/>
    <w:rsid w:val="49494733"/>
    <w:rsid w:val="49494880"/>
    <w:rsid w:val="49494CF1"/>
    <w:rsid w:val="49496A9F"/>
    <w:rsid w:val="494A00A9"/>
    <w:rsid w:val="494A2E38"/>
    <w:rsid w:val="494A2F7B"/>
    <w:rsid w:val="494B045E"/>
    <w:rsid w:val="494B6818"/>
    <w:rsid w:val="494B6CBB"/>
    <w:rsid w:val="494B7B17"/>
    <w:rsid w:val="494C0022"/>
    <w:rsid w:val="494C22B0"/>
    <w:rsid w:val="494C4021"/>
    <w:rsid w:val="494D610D"/>
    <w:rsid w:val="494D658F"/>
    <w:rsid w:val="494D6AA6"/>
    <w:rsid w:val="494D6D05"/>
    <w:rsid w:val="494D7208"/>
    <w:rsid w:val="494E0559"/>
    <w:rsid w:val="494E2307"/>
    <w:rsid w:val="494E26AA"/>
    <w:rsid w:val="494E364E"/>
    <w:rsid w:val="494E5236"/>
    <w:rsid w:val="494E6498"/>
    <w:rsid w:val="494E7BD9"/>
    <w:rsid w:val="494F2F9D"/>
    <w:rsid w:val="494F38F4"/>
    <w:rsid w:val="494F4769"/>
    <w:rsid w:val="49501FDE"/>
    <w:rsid w:val="495024F9"/>
    <w:rsid w:val="49502630"/>
    <w:rsid w:val="49502A35"/>
    <w:rsid w:val="495042D1"/>
    <w:rsid w:val="49505FEF"/>
    <w:rsid w:val="4950607F"/>
    <w:rsid w:val="495060AD"/>
    <w:rsid w:val="495065CF"/>
    <w:rsid w:val="49507E2D"/>
    <w:rsid w:val="49514D84"/>
    <w:rsid w:val="49514E3C"/>
    <w:rsid w:val="49520049"/>
    <w:rsid w:val="49522115"/>
    <w:rsid w:val="49524A82"/>
    <w:rsid w:val="49524E19"/>
    <w:rsid w:val="495279EA"/>
    <w:rsid w:val="49530E7A"/>
    <w:rsid w:val="49530F49"/>
    <w:rsid w:val="49533EE6"/>
    <w:rsid w:val="49535B70"/>
    <w:rsid w:val="4953791E"/>
    <w:rsid w:val="49542C4B"/>
    <w:rsid w:val="495434A1"/>
    <w:rsid w:val="49543A4B"/>
    <w:rsid w:val="49543DC1"/>
    <w:rsid w:val="49545147"/>
    <w:rsid w:val="49545323"/>
    <w:rsid w:val="495474A0"/>
    <w:rsid w:val="49547B36"/>
    <w:rsid w:val="49551C16"/>
    <w:rsid w:val="49552099"/>
    <w:rsid w:val="4955217A"/>
    <w:rsid w:val="49553696"/>
    <w:rsid w:val="4955379A"/>
    <w:rsid w:val="49554EDB"/>
    <w:rsid w:val="49555444"/>
    <w:rsid w:val="49556E0C"/>
    <w:rsid w:val="49557D93"/>
    <w:rsid w:val="495601CE"/>
    <w:rsid w:val="49562DBD"/>
    <w:rsid w:val="49566508"/>
    <w:rsid w:val="4957129B"/>
    <w:rsid w:val="495723CC"/>
    <w:rsid w:val="4957464A"/>
    <w:rsid w:val="49575660"/>
    <w:rsid w:val="4957740E"/>
    <w:rsid w:val="4958156F"/>
    <w:rsid w:val="4958211B"/>
    <w:rsid w:val="49583186"/>
    <w:rsid w:val="495850CD"/>
    <w:rsid w:val="495858A0"/>
    <w:rsid w:val="4958759A"/>
    <w:rsid w:val="4959068C"/>
    <w:rsid w:val="49591116"/>
    <w:rsid w:val="495913D8"/>
    <w:rsid w:val="49592F5B"/>
    <w:rsid w:val="495A05F8"/>
    <w:rsid w:val="495A09E9"/>
    <w:rsid w:val="495A0CAC"/>
    <w:rsid w:val="495A0EC9"/>
    <w:rsid w:val="495A2DB0"/>
    <w:rsid w:val="495A617C"/>
    <w:rsid w:val="495A6EFE"/>
    <w:rsid w:val="495B7047"/>
    <w:rsid w:val="495C03CA"/>
    <w:rsid w:val="495C0A9C"/>
    <w:rsid w:val="495C0B3D"/>
    <w:rsid w:val="495C4A24"/>
    <w:rsid w:val="495C67D2"/>
    <w:rsid w:val="495D1A61"/>
    <w:rsid w:val="495D254A"/>
    <w:rsid w:val="495D4AFD"/>
    <w:rsid w:val="495D5A86"/>
    <w:rsid w:val="495E0E1A"/>
    <w:rsid w:val="495E11AF"/>
    <w:rsid w:val="495E2C9C"/>
    <w:rsid w:val="495E4DEF"/>
    <w:rsid w:val="495E5EE3"/>
    <w:rsid w:val="495E69EE"/>
    <w:rsid w:val="495E7463"/>
    <w:rsid w:val="495E7AC2"/>
    <w:rsid w:val="495F10E1"/>
    <w:rsid w:val="495F2384"/>
    <w:rsid w:val="495F2766"/>
    <w:rsid w:val="495F4514"/>
    <w:rsid w:val="495F570C"/>
    <w:rsid w:val="495F62C2"/>
    <w:rsid w:val="49601FEE"/>
    <w:rsid w:val="4960345A"/>
    <w:rsid w:val="49604C59"/>
    <w:rsid w:val="49604EC7"/>
    <w:rsid w:val="49605D72"/>
    <w:rsid w:val="4960747F"/>
    <w:rsid w:val="49607C05"/>
    <w:rsid w:val="49611717"/>
    <w:rsid w:val="4961347E"/>
    <w:rsid w:val="4961604F"/>
    <w:rsid w:val="496164DE"/>
    <w:rsid w:val="49617C2D"/>
    <w:rsid w:val="4962490E"/>
    <w:rsid w:val="496274DF"/>
    <w:rsid w:val="496279DE"/>
    <w:rsid w:val="49627B61"/>
    <w:rsid w:val="49630102"/>
    <w:rsid w:val="49631FC1"/>
    <w:rsid w:val="49634005"/>
    <w:rsid w:val="49635297"/>
    <w:rsid w:val="496367FA"/>
    <w:rsid w:val="49640696"/>
    <w:rsid w:val="49640C35"/>
    <w:rsid w:val="496419EC"/>
    <w:rsid w:val="49641B2B"/>
    <w:rsid w:val="49641DFF"/>
    <w:rsid w:val="4964458B"/>
    <w:rsid w:val="49647D7D"/>
    <w:rsid w:val="496516D1"/>
    <w:rsid w:val="496559CD"/>
    <w:rsid w:val="49661DB8"/>
    <w:rsid w:val="49663AF5"/>
    <w:rsid w:val="49664DDF"/>
    <w:rsid w:val="496658A3"/>
    <w:rsid w:val="49666368"/>
    <w:rsid w:val="496671C1"/>
    <w:rsid w:val="49667651"/>
    <w:rsid w:val="4966775F"/>
    <w:rsid w:val="4967068A"/>
    <w:rsid w:val="49670780"/>
    <w:rsid w:val="49671E27"/>
    <w:rsid w:val="49674E2C"/>
    <w:rsid w:val="49675177"/>
    <w:rsid w:val="49675666"/>
    <w:rsid w:val="49675C21"/>
    <w:rsid w:val="49676EF2"/>
    <w:rsid w:val="49680B74"/>
    <w:rsid w:val="4968161B"/>
    <w:rsid w:val="49681C10"/>
    <w:rsid w:val="49682057"/>
    <w:rsid w:val="496833C9"/>
    <w:rsid w:val="49684D2A"/>
    <w:rsid w:val="49690203"/>
    <w:rsid w:val="49690EEF"/>
    <w:rsid w:val="496910E6"/>
    <w:rsid w:val="49693B09"/>
    <w:rsid w:val="49695393"/>
    <w:rsid w:val="496953F1"/>
    <w:rsid w:val="496964D3"/>
    <w:rsid w:val="49696EC6"/>
    <w:rsid w:val="49697141"/>
    <w:rsid w:val="496975B3"/>
    <w:rsid w:val="496A03C1"/>
    <w:rsid w:val="496B05B4"/>
    <w:rsid w:val="496B2686"/>
    <w:rsid w:val="496B2B89"/>
    <w:rsid w:val="496B2EB9"/>
    <w:rsid w:val="496C0591"/>
    <w:rsid w:val="496C1A8F"/>
    <w:rsid w:val="496C2319"/>
    <w:rsid w:val="496C5713"/>
    <w:rsid w:val="496C6BDA"/>
    <w:rsid w:val="496C7872"/>
    <w:rsid w:val="496D09DF"/>
    <w:rsid w:val="496D1A21"/>
    <w:rsid w:val="496D4E83"/>
    <w:rsid w:val="496D532D"/>
    <w:rsid w:val="496D5CB6"/>
    <w:rsid w:val="496D64FE"/>
    <w:rsid w:val="496D6C31"/>
    <w:rsid w:val="496E18E1"/>
    <w:rsid w:val="496E4757"/>
    <w:rsid w:val="496E6505"/>
    <w:rsid w:val="496F0653"/>
    <w:rsid w:val="496F29A9"/>
    <w:rsid w:val="496F5701"/>
    <w:rsid w:val="496F62BB"/>
    <w:rsid w:val="496F6F12"/>
    <w:rsid w:val="496F7B54"/>
    <w:rsid w:val="49700977"/>
    <w:rsid w:val="49701AE3"/>
    <w:rsid w:val="4970227E"/>
    <w:rsid w:val="49704425"/>
    <w:rsid w:val="497055C1"/>
    <w:rsid w:val="4970795B"/>
    <w:rsid w:val="497106EE"/>
    <w:rsid w:val="49712030"/>
    <w:rsid w:val="49712F73"/>
    <w:rsid w:val="49713563"/>
    <w:rsid w:val="49714403"/>
    <w:rsid w:val="49715275"/>
    <w:rsid w:val="4971782A"/>
    <w:rsid w:val="49717D00"/>
    <w:rsid w:val="49724248"/>
    <w:rsid w:val="49725FF6"/>
    <w:rsid w:val="49727646"/>
    <w:rsid w:val="4973173D"/>
    <w:rsid w:val="49731D6E"/>
    <w:rsid w:val="49740948"/>
    <w:rsid w:val="497447B8"/>
    <w:rsid w:val="49746212"/>
    <w:rsid w:val="4975022C"/>
    <w:rsid w:val="49753871"/>
    <w:rsid w:val="49753D38"/>
    <w:rsid w:val="49755A5C"/>
    <w:rsid w:val="49755AE6"/>
    <w:rsid w:val="49757894"/>
    <w:rsid w:val="4976475D"/>
    <w:rsid w:val="49766DE5"/>
    <w:rsid w:val="49770301"/>
    <w:rsid w:val="49770737"/>
    <w:rsid w:val="4977185E"/>
    <w:rsid w:val="49772132"/>
    <w:rsid w:val="4977360C"/>
    <w:rsid w:val="49773AF4"/>
    <w:rsid w:val="49776EB3"/>
    <w:rsid w:val="49777AB0"/>
    <w:rsid w:val="497837DE"/>
    <w:rsid w:val="49785639"/>
    <w:rsid w:val="49786131"/>
    <w:rsid w:val="49787384"/>
    <w:rsid w:val="49793828"/>
    <w:rsid w:val="49795384"/>
    <w:rsid w:val="497955D6"/>
    <w:rsid w:val="497956CA"/>
    <w:rsid w:val="497A2305"/>
    <w:rsid w:val="497A30FC"/>
    <w:rsid w:val="497A3F01"/>
    <w:rsid w:val="497A4025"/>
    <w:rsid w:val="497A5766"/>
    <w:rsid w:val="497A5A33"/>
    <w:rsid w:val="497A787A"/>
    <w:rsid w:val="497B1F13"/>
    <w:rsid w:val="497B39E0"/>
    <w:rsid w:val="497B6BF6"/>
    <w:rsid w:val="497C06BB"/>
    <w:rsid w:val="497C0C22"/>
    <w:rsid w:val="497C48A2"/>
    <w:rsid w:val="497C50C6"/>
    <w:rsid w:val="497D1516"/>
    <w:rsid w:val="497D29A6"/>
    <w:rsid w:val="497D2C80"/>
    <w:rsid w:val="497D499A"/>
    <w:rsid w:val="497D5632"/>
    <w:rsid w:val="497D7A5E"/>
    <w:rsid w:val="497E0E3E"/>
    <w:rsid w:val="497E13D0"/>
    <w:rsid w:val="497E2BEC"/>
    <w:rsid w:val="497E62D4"/>
    <w:rsid w:val="497F00FD"/>
    <w:rsid w:val="497F0713"/>
    <w:rsid w:val="497F16FF"/>
    <w:rsid w:val="497F18A0"/>
    <w:rsid w:val="497F329B"/>
    <w:rsid w:val="497F37F3"/>
    <w:rsid w:val="497F6965"/>
    <w:rsid w:val="497F72F8"/>
    <w:rsid w:val="497F74C1"/>
    <w:rsid w:val="498002B3"/>
    <w:rsid w:val="498007C7"/>
    <w:rsid w:val="498015D8"/>
    <w:rsid w:val="49802D6C"/>
    <w:rsid w:val="4980356C"/>
    <w:rsid w:val="49804BB7"/>
    <w:rsid w:val="498056E0"/>
    <w:rsid w:val="498126DD"/>
    <w:rsid w:val="49813EF8"/>
    <w:rsid w:val="49820456"/>
    <w:rsid w:val="49821DF8"/>
    <w:rsid w:val="4982313D"/>
    <w:rsid w:val="49824751"/>
    <w:rsid w:val="49827E7C"/>
    <w:rsid w:val="49830203"/>
    <w:rsid w:val="49831FB1"/>
    <w:rsid w:val="49835D9A"/>
    <w:rsid w:val="49836455"/>
    <w:rsid w:val="498364F6"/>
    <w:rsid w:val="49836818"/>
    <w:rsid w:val="49837F59"/>
    <w:rsid w:val="498413E9"/>
    <w:rsid w:val="4984163B"/>
    <w:rsid w:val="49841E8B"/>
    <w:rsid w:val="49842092"/>
    <w:rsid w:val="498434BD"/>
    <w:rsid w:val="49843F7B"/>
    <w:rsid w:val="49845560"/>
    <w:rsid w:val="498455FF"/>
    <w:rsid w:val="49845D29"/>
    <w:rsid w:val="498503A7"/>
    <w:rsid w:val="49850536"/>
    <w:rsid w:val="49851C32"/>
    <w:rsid w:val="49851ED8"/>
    <w:rsid w:val="4985439A"/>
    <w:rsid w:val="49855FCF"/>
    <w:rsid w:val="49860F8A"/>
    <w:rsid w:val="49862B93"/>
    <w:rsid w:val="49865F45"/>
    <w:rsid w:val="49867716"/>
    <w:rsid w:val="49867CF3"/>
    <w:rsid w:val="498710EE"/>
    <w:rsid w:val="49875199"/>
    <w:rsid w:val="49875290"/>
    <w:rsid w:val="4987736F"/>
    <w:rsid w:val="49877D6A"/>
    <w:rsid w:val="49877DA8"/>
    <w:rsid w:val="498811FA"/>
    <w:rsid w:val="4988150D"/>
    <w:rsid w:val="49881B83"/>
    <w:rsid w:val="49883A6B"/>
    <w:rsid w:val="49885887"/>
    <w:rsid w:val="49886F6A"/>
    <w:rsid w:val="498875C7"/>
    <w:rsid w:val="4989040E"/>
    <w:rsid w:val="49890638"/>
    <w:rsid w:val="49891591"/>
    <w:rsid w:val="498923DB"/>
    <w:rsid w:val="4989268A"/>
    <w:rsid w:val="4989333F"/>
    <w:rsid w:val="49895A1F"/>
    <w:rsid w:val="49895B9E"/>
    <w:rsid w:val="498A25D7"/>
    <w:rsid w:val="498A2ACB"/>
    <w:rsid w:val="498A33AE"/>
    <w:rsid w:val="498A399A"/>
    <w:rsid w:val="498A4BEA"/>
    <w:rsid w:val="498A5108"/>
    <w:rsid w:val="498A51E1"/>
    <w:rsid w:val="498A7063"/>
    <w:rsid w:val="498A77E3"/>
    <w:rsid w:val="498B1AD3"/>
    <w:rsid w:val="498B1B56"/>
    <w:rsid w:val="498B355B"/>
    <w:rsid w:val="498B4FAA"/>
    <w:rsid w:val="498B5309"/>
    <w:rsid w:val="498B66AC"/>
    <w:rsid w:val="498B66EB"/>
    <w:rsid w:val="498B70B7"/>
    <w:rsid w:val="498C1155"/>
    <w:rsid w:val="498C611B"/>
    <w:rsid w:val="498C63C6"/>
    <w:rsid w:val="498C7B7B"/>
    <w:rsid w:val="498C7C51"/>
    <w:rsid w:val="498D1081"/>
    <w:rsid w:val="498D249B"/>
    <w:rsid w:val="498D268D"/>
    <w:rsid w:val="498D288A"/>
    <w:rsid w:val="498D68C7"/>
    <w:rsid w:val="498D72D3"/>
    <w:rsid w:val="498E0956"/>
    <w:rsid w:val="498E0BBE"/>
    <w:rsid w:val="498E170A"/>
    <w:rsid w:val="498E392B"/>
    <w:rsid w:val="498E506C"/>
    <w:rsid w:val="498E61FC"/>
    <w:rsid w:val="498E6CA9"/>
    <w:rsid w:val="498F3954"/>
    <w:rsid w:val="498F4DFA"/>
    <w:rsid w:val="498F5898"/>
    <w:rsid w:val="498F64FC"/>
    <w:rsid w:val="498F7475"/>
    <w:rsid w:val="498F788D"/>
    <w:rsid w:val="49900B72"/>
    <w:rsid w:val="4990255D"/>
    <w:rsid w:val="49902920"/>
    <w:rsid w:val="4990798C"/>
    <w:rsid w:val="499126C4"/>
    <w:rsid w:val="499139ED"/>
    <w:rsid w:val="4991411B"/>
    <w:rsid w:val="49914ECA"/>
    <w:rsid w:val="4991667A"/>
    <w:rsid w:val="49916D81"/>
    <w:rsid w:val="49920446"/>
    <w:rsid w:val="499208F7"/>
    <w:rsid w:val="49921120"/>
    <w:rsid w:val="499222AC"/>
    <w:rsid w:val="49922A8A"/>
    <w:rsid w:val="4992463F"/>
    <w:rsid w:val="49926698"/>
    <w:rsid w:val="49927AEE"/>
    <w:rsid w:val="49932B26"/>
    <w:rsid w:val="49932F56"/>
    <w:rsid w:val="49934449"/>
    <w:rsid w:val="49935E47"/>
    <w:rsid w:val="4993630D"/>
    <w:rsid w:val="499373E3"/>
    <w:rsid w:val="4994051E"/>
    <w:rsid w:val="49940662"/>
    <w:rsid w:val="49941865"/>
    <w:rsid w:val="49944349"/>
    <w:rsid w:val="499449C2"/>
    <w:rsid w:val="49946D03"/>
    <w:rsid w:val="499475D9"/>
    <w:rsid w:val="49950C2D"/>
    <w:rsid w:val="49951CE4"/>
    <w:rsid w:val="49952794"/>
    <w:rsid w:val="49952A27"/>
    <w:rsid w:val="4995535D"/>
    <w:rsid w:val="49955722"/>
    <w:rsid w:val="49956188"/>
    <w:rsid w:val="49957F36"/>
    <w:rsid w:val="49960F2B"/>
    <w:rsid w:val="499620BD"/>
    <w:rsid w:val="49963040"/>
    <w:rsid w:val="499644E2"/>
    <w:rsid w:val="49970EBB"/>
    <w:rsid w:val="49971F00"/>
    <w:rsid w:val="49973CAE"/>
    <w:rsid w:val="49973F81"/>
    <w:rsid w:val="49974C8E"/>
    <w:rsid w:val="49975A5C"/>
    <w:rsid w:val="499875AE"/>
    <w:rsid w:val="49990614"/>
    <w:rsid w:val="49990A3E"/>
    <w:rsid w:val="49995C78"/>
    <w:rsid w:val="49995E2C"/>
    <w:rsid w:val="499961BA"/>
    <w:rsid w:val="49997A26"/>
    <w:rsid w:val="49997DA8"/>
    <w:rsid w:val="499A57B1"/>
    <w:rsid w:val="499A6CD2"/>
    <w:rsid w:val="499B408B"/>
    <w:rsid w:val="499B5A36"/>
    <w:rsid w:val="499B6E9C"/>
    <w:rsid w:val="499C0B00"/>
    <w:rsid w:val="499C11E7"/>
    <w:rsid w:val="499C12C5"/>
    <w:rsid w:val="499C51E2"/>
    <w:rsid w:val="499C7517"/>
    <w:rsid w:val="499D2860"/>
    <w:rsid w:val="499D6097"/>
    <w:rsid w:val="499D664B"/>
    <w:rsid w:val="499E09D9"/>
    <w:rsid w:val="499E1A10"/>
    <w:rsid w:val="499E2EAA"/>
    <w:rsid w:val="499E328F"/>
    <w:rsid w:val="499E503D"/>
    <w:rsid w:val="499E5213"/>
    <w:rsid w:val="499E682F"/>
    <w:rsid w:val="499E6DEB"/>
    <w:rsid w:val="499F0DB5"/>
    <w:rsid w:val="499F48B0"/>
    <w:rsid w:val="499F5688"/>
    <w:rsid w:val="499F5FF1"/>
    <w:rsid w:val="49A06ABD"/>
    <w:rsid w:val="49A07007"/>
    <w:rsid w:val="49A07B83"/>
    <w:rsid w:val="49A10203"/>
    <w:rsid w:val="49A10689"/>
    <w:rsid w:val="49A1100A"/>
    <w:rsid w:val="49A1126F"/>
    <w:rsid w:val="49A13C10"/>
    <w:rsid w:val="49A14997"/>
    <w:rsid w:val="49A14B2D"/>
    <w:rsid w:val="49A16851"/>
    <w:rsid w:val="49A168DB"/>
    <w:rsid w:val="49A16D51"/>
    <w:rsid w:val="49A22B96"/>
    <w:rsid w:val="49A23DFF"/>
    <w:rsid w:val="49A24972"/>
    <w:rsid w:val="49A27C2A"/>
    <w:rsid w:val="49A27F56"/>
    <w:rsid w:val="49A31ACA"/>
    <w:rsid w:val="49A3226F"/>
    <w:rsid w:val="49A32653"/>
    <w:rsid w:val="49A33E79"/>
    <w:rsid w:val="49A346C1"/>
    <w:rsid w:val="49A34A17"/>
    <w:rsid w:val="49A35E02"/>
    <w:rsid w:val="49A40179"/>
    <w:rsid w:val="49A44CD1"/>
    <w:rsid w:val="49A463AC"/>
    <w:rsid w:val="49A47292"/>
    <w:rsid w:val="49A5461D"/>
    <w:rsid w:val="49A55B11"/>
    <w:rsid w:val="49A56155"/>
    <w:rsid w:val="49A563CB"/>
    <w:rsid w:val="49A572BE"/>
    <w:rsid w:val="49A60395"/>
    <w:rsid w:val="49A61735"/>
    <w:rsid w:val="49A62C56"/>
    <w:rsid w:val="49A62FC2"/>
    <w:rsid w:val="49A63EF1"/>
    <w:rsid w:val="49A66A81"/>
    <w:rsid w:val="49A73E8A"/>
    <w:rsid w:val="49A74985"/>
    <w:rsid w:val="49A75C13"/>
    <w:rsid w:val="49A804DC"/>
    <w:rsid w:val="49A81A17"/>
    <w:rsid w:val="49A85EBB"/>
    <w:rsid w:val="49A870A3"/>
    <w:rsid w:val="49A87C69"/>
    <w:rsid w:val="49A93361"/>
    <w:rsid w:val="49A95790"/>
    <w:rsid w:val="49AA19C3"/>
    <w:rsid w:val="49AA1C33"/>
    <w:rsid w:val="49AA25E2"/>
    <w:rsid w:val="49AA3104"/>
    <w:rsid w:val="49AA5F36"/>
    <w:rsid w:val="49AB1508"/>
    <w:rsid w:val="49AB25E3"/>
    <w:rsid w:val="49AB2A4A"/>
    <w:rsid w:val="49AB5094"/>
    <w:rsid w:val="49AB5585"/>
    <w:rsid w:val="49AB59AC"/>
    <w:rsid w:val="49AB6889"/>
    <w:rsid w:val="49AB775A"/>
    <w:rsid w:val="49AC05F5"/>
    <w:rsid w:val="49AC2D5E"/>
    <w:rsid w:val="49AC4E4C"/>
    <w:rsid w:val="49AC5A24"/>
    <w:rsid w:val="49AD1309"/>
    <w:rsid w:val="49AD1724"/>
    <w:rsid w:val="49AD1A85"/>
    <w:rsid w:val="49AD331F"/>
    <w:rsid w:val="49AD36B2"/>
    <w:rsid w:val="49AD3D2E"/>
    <w:rsid w:val="49AD5280"/>
    <w:rsid w:val="49AD5781"/>
    <w:rsid w:val="49AD57D6"/>
    <w:rsid w:val="49AD59AB"/>
    <w:rsid w:val="49AD702E"/>
    <w:rsid w:val="49AE2F15"/>
    <w:rsid w:val="49AE5C4D"/>
    <w:rsid w:val="49AF0AE3"/>
    <w:rsid w:val="49AF0FF8"/>
    <w:rsid w:val="49AF4BA5"/>
    <w:rsid w:val="49AF4E76"/>
    <w:rsid w:val="49AF52A7"/>
    <w:rsid w:val="49B0288E"/>
    <w:rsid w:val="49B02FC2"/>
    <w:rsid w:val="49B04D70"/>
    <w:rsid w:val="49B05A02"/>
    <w:rsid w:val="49B06B1E"/>
    <w:rsid w:val="49B06DCE"/>
    <w:rsid w:val="49B11BF6"/>
    <w:rsid w:val="49B13B80"/>
    <w:rsid w:val="49B15958"/>
    <w:rsid w:val="49B16CC5"/>
    <w:rsid w:val="49B17562"/>
    <w:rsid w:val="49B20A95"/>
    <w:rsid w:val="49B21928"/>
    <w:rsid w:val="49B2553D"/>
    <w:rsid w:val="49B26D3A"/>
    <w:rsid w:val="49B272F8"/>
    <w:rsid w:val="49B27967"/>
    <w:rsid w:val="49B303BC"/>
    <w:rsid w:val="49B341B6"/>
    <w:rsid w:val="49B34228"/>
    <w:rsid w:val="49B358F7"/>
    <w:rsid w:val="49B379F2"/>
    <w:rsid w:val="49B37B45"/>
    <w:rsid w:val="49B4139A"/>
    <w:rsid w:val="49B44860"/>
    <w:rsid w:val="49B45646"/>
    <w:rsid w:val="49B4602B"/>
    <w:rsid w:val="49B4726E"/>
    <w:rsid w:val="49B503C3"/>
    <w:rsid w:val="49B50BFD"/>
    <w:rsid w:val="49B511E3"/>
    <w:rsid w:val="49B51C43"/>
    <w:rsid w:val="49B52386"/>
    <w:rsid w:val="49B54004"/>
    <w:rsid w:val="49B54134"/>
    <w:rsid w:val="49B5529D"/>
    <w:rsid w:val="49B56541"/>
    <w:rsid w:val="49B605D8"/>
    <w:rsid w:val="49B616A7"/>
    <w:rsid w:val="49B62248"/>
    <w:rsid w:val="49B6283C"/>
    <w:rsid w:val="49B62E33"/>
    <w:rsid w:val="49B64662"/>
    <w:rsid w:val="49B72B37"/>
    <w:rsid w:val="49B73763"/>
    <w:rsid w:val="49B77EAC"/>
    <w:rsid w:val="49B809CF"/>
    <w:rsid w:val="49B81B9F"/>
    <w:rsid w:val="49B821B8"/>
    <w:rsid w:val="49B83031"/>
    <w:rsid w:val="49B90028"/>
    <w:rsid w:val="49B900B2"/>
    <w:rsid w:val="49B900C8"/>
    <w:rsid w:val="49B9141C"/>
    <w:rsid w:val="49B91E77"/>
    <w:rsid w:val="49B937B9"/>
    <w:rsid w:val="49B93C25"/>
    <w:rsid w:val="49BA174B"/>
    <w:rsid w:val="49BA1CA4"/>
    <w:rsid w:val="49BA3F41"/>
    <w:rsid w:val="49BA7624"/>
    <w:rsid w:val="49BB2F71"/>
    <w:rsid w:val="49BB382B"/>
    <w:rsid w:val="49BB5BEF"/>
    <w:rsid w:val="49BC17F5"/>
    <w:rsid w:val="49BC3715"/>
    <w:rsid w:val="49BC471E"/>
    <w:rsid w:val="49BD39E0"/>
    <w:rsid w:val="49BD50D1"/>
    <w:rsid w:val="49BD6B49"/>
    <w:rsid w:val="49BE0CB6"/>
    <w:rsid w:val="49BE12C9"/>
    <w:rsid w:val="49BE3DA1"/>
    <w:rsid w:val="49BE73AF"/>
    <w:rsid w:val="49BE7E8B"/>
    <w:rsid w:val="49BF0FC9"/>
    <w:rsid w:val="49BF0FDE"/>
    <w:rsid w:val="49BF149E"/>
    <w:rsid w:val="49BF18E0"/>
    <w:rsid w:val="49BF4FB3"/>
    <w:rsid w:val="49BF5AF6"/>
    <w:rsid w:val="49BF6CDD"/>
    <w:rsid w:val="49C011FA"/>
    <w:rsid w:val="49C01457"/>
    <w:rsid w:val="49C03205"/>
    <w:rsid w:val="49C046F1"/>
    <w:rsid w:val="49C1047D"/>
    <w:rsid w:val="49C12A7C"/>
    <w:rsid w:val="49C1358B"/>
    <w:rsid w:val="49C14BAE"/>
    <w:rsid w:val="49C16F7D"/>
    <w:rsid w:val="49C213BC"/>
    <w:rsid w:val="49C21EBE"/>
    <w:rsid w:val="49C24104"/>
    <w:rsid w:val="49C25285"/>
    <w:rsid w:val="49C27C4A"/>
    <w:rsid w:val="49C27E46"/>
    <w:rsid w:val="49C3005F"/>
    <w:rsid w:val="49C32CF5"/>
    <w:rsid w:val="49C369F7"/>
    <w:rsid w:val="49C425C9"/>
    <w:rsid w:val="49C43A79"/>
    <w:rsid w:val="49C4485C"/>
    <w:rsid w:val="49C4513B"/>
    <w:rsid w:val="49C4687C"/>
    <w:rsid w:val="49C47666"/>
    <w:rsid w:val="49C47C64"/>
    <w:rsid w:val="49C565CB"/>
    <w:rsid w:val="49C56A6D"/>
    <w:rsid w:val="49C6119C"/>
    <w:rsid w:val="49C633CE"/>
    <w:rsid w:val="49C64593"/>
    <w:rsid w:val="49C654F8"/>
    <w:rsid w:val="49C6610C"/>
    <w:rsid w:val="49C66341"/>
    <w:rsid w:val="49C74C97"/>
    <w:rsid w:val="49C8030C"/>
    <w:rsid w:val="49C8156E"/>
    <w:rsid w:val="49C81B2E"/>
    <w:rsid w:val="49C820BA"/>
    <w:rsid w:val="49C83ABC"/>
    <w:rsid w:val="49C83E68"/>
    <w:rsid w:val="49C90497"/>
    <w:rsid w:val="49C90E43"/>
    <w:rsid w:val="49C913BF"/>
    <w:rsid w:val="49C9260B"/>
    <w:rsid w:val="49C93C06"/>
    <w:rsid w:val="49C94F4C"/>
    <w:rsid w:val="49C97B1D"/>
    <w:rsid w:val="49CA31C4"/>
    <w:rsid w:val="49CA4084"/>
    <w:rsid w:val="49CA5E32"/>
    <w:rsid w:val="49CA6807"/>
    <w:rsid w:val="49CA7BE0"/>
    <w:rsid w:val="49CB179D"/>
    <w:rsid w:val="49CB2178"/>
    <w:rsid w:val="49CB2461"/>
    <w:rsid w:val="49CB3958"/>
    <w:rsid w:val="49CB3B7E"/>
    <w:rsid w:val="49CB7D62"/>
    <w:rsid w:val="49CC2660"/>
    <w:rsid w:val="49CC60D6"/>
    <w:rsid w:val="49CD051B"/>
    <w:rsid w:val="49CD1081"/>
    <w:rsid w:val="49CD147E"/>
    <w:rsid w:val="49CD5922"/>
    <w:rsid w:val="49CD5F16"/>
    <w:rsid w:val="49CD76D0"/>
    <w:rsid w:val="49CD792E"/>
    <w:rsid w:val="49CE0DBE"/>
    <w:rsid w:val="49CE1918"/>
    <w:rsid w:val="49CE1BC8"/>
    <w:rsid w:val="49CE7528"/>
    <w:rsid w:val="49CF0AEE"/>
    <w:rsid w:val="49CF169A"/>
    <w:rsid w:val="49CF3448"/>
    <w:rsid w:val="49CF398F"/>
    <w:rsid w:val="49CF3F47"/>
    <w:rsid w:val="49CF51F6"/>
    <w:rsid w:val="49CF76B7"/>
    <w:rsid w:val="49D00668"/>
    <w:rsid w:val="49D02FE5"/>
    <w:rsid w:val="49D0406A"/>
    <w:rsid w:val="49D04E1F"/>
    <w:rsid w:val="49D10864"/>
    <w:rsid w:val="49D140BB"/>
    <w:rsid w:val="49D15412"/>
    <w:rsid w:val="49D15FC8"/>
    <w:rsid w:val="49D162AF"/>
    <w:rsid w:val="49D16540"/>
    <w:rsid w:val="49D167F9"/>
    <w:rsid w:val="49D17C1D"/>
    <w:rsid w:val="49D20429"/>
    <w:rsid w:val="49D2118A"/>
    <w:rsid w:val="49D22F38"/>
    <w:rsid w:val="49D244F6"/>
    <w:rsid w:val="49D25084"/>
    <w:rsid w:val="49D2773F"/>
    <w:rsid w:val="49D32603"/>
    <w:rsid w:val="49D36774"/>
    <w:rsid w:val="49D40A5E"/>
    <w:rsid w:val="49D4241E"/>
    <w:rsid w:val="49D4280C"/>
    <w:rsid w:val="49D44301"/>
    <w:rsid w:val="49D44376"/>
    <w:rsid w:val="49D449A0"/>
    <w:rsid w:val="49D46CB0"/>
    <w:rsid w:val="49D56585"/>
    <w:rsid w:val="49D60C91"/>
    <w:rsid w:val="49D62A28"/>
    <w:rsid w:val="49D63BE5"/>
    <w:rsid w:val="49D7054F"/>
    <w:rsid w:val="49D71C79"/>
    <w:rsid w:val="49D73C59"/>
    <w:rsid w:val="49D74998"/>
    <w:rsid w:val="49D74B57"/>
    <w:rsid w:val="49D74CDF"/>
    <w:rsid w:val="49D75E19"/>
    <w:rsid w:val="49D767A1"/>
    <w:rsid w:val="49D81E1A"/>
    <w:rsid w:val="49D85BA3"/>
    <w:rsid w:val="49D8683B"/>
    <w:rsid w:val="49D86E11"/>
    <w:rsid w:val="49D92519"/>
    <w:rsid w:val="49D935B6"/>
    <w:rsid w:val="49D942C7"/>
    <w:rsid w:val="49D95ED1"/>
    <w:rsid w:val="49D97612"/>
    <w:rsid w:val="49D97E23"/>
    <w:rsid w:val="49DA05ED"/>
    <w:rsid w:val="49DA0AA2"/>
    <w:rsid w:val="49DA1901"/>
    <w:rsid w:val="49DA2A89"/>
    <w:rsid w:val="49DA54F1"/>
    <w:rsid w:val="49DA5671"/>
    <w:rsid w:val="49DA6088"/>
    <w:rsid w:val="49DB003F"/>
    <w:rsid w:val="49DB1DED"/>
    <w:rsid w:val="49DB1F32"/>
    <w:rsid w:val="49DB5934"/>
    <w:rsid w:val="49DB78D3"/>
    <w:rsid w:val="49DC17D2"/>
    <w:rsid w:val="49DC3DB7"/>
    <w:rsid w:val="49DC3DBC"/>
    <w:rsid w:val="49DC3E27"/>
    <w:rsid w:val="49DC479B"/>
    <w:rsid w:val="49DC4FE4"/>
    <w:rsid w:val="49DC5B65"/>
    <w:rsid w:val="49DD4CEE"/>
    <w:rsid w:val="49DD5ACD"/>
    <w:rsid w:val="49DD690C"/>
    <w:rsid w:val="49DD709B"/>
    <w:rsid w:val="49DD71DE"/>
    <w:rsid w:val="49DE6203"/>
    <w:rsid w:val="49DE657D"/>
    <w:rsid w:val="49DE6D23"/>
    <w:rsid w:val="49DF0036"/>
    <w:rsid w:val="49DF11B1"/>
    <w:rsid w:val="49DF2C2B"/>
    <w:rsid w:val="49E01F16"/>
    <w:rsid w:val="49E04914"/>
    <w:rsid w:val="49E05655"/>
    <w:rsid w:val="49E05AC4"/>
    <w:rsid w:val="49E07403"/>
    <w:rsid w:val="49E07F7C"/>
    <w:rsid w:val="49E11D1A"/>
    <w:rsid w:val="49E11FA1"/>
    <w:rsid w:val="49E21180"/>
    <w:rsid w:val="49E215D2"/>
    <w:rsid w:val="49E22189"/>
    <w:rsid w:val="49E25350"/>
    <w:rsid w:val="49E27234"/>
    <w:rsid w:val="49E3035C"/>
    <w:rsid w:val="49E30CA1"/>
    <w:rsid w:val="49E334F6"/>
    <w:rsid w:val="49E35145"/>
    <w:rsid w:val="49E37295"/>
    <w:rsid w:val="49E40558"/>
    <w:rsid w:val="49E41B54"/>
    <w:rsid w:val="49E423A5"/>
    <w:rsid w:val="49E42F19"/>
    <w:rsid w:val="49E43AED"/>
    <w:rsid w:val="49E44EEE"/>
    <w:rsid w:val="49E46193"/>
    <w:rsid w:val="49E506FA"/>
    <w:rsid w:val="49E50EBD"/>
    <w:rsid w:val="49E52C6C"/>
    <w:rsid w:val="49E532AE"/>
    <w:rsid w:val="49E54910"/>
    <w:rsid w:val="49E56F32"/>
    <w:rsid w:val="49E60792"/>
    <w:rsid w:val="49E62323"/>
    <w:rsid w:val="49E62540"/>
    <w:rsid w:val="49E62686"/>
    <w:rsid w:val="49E63539"/>
    <w:rsid w:val="49E6404D"/>
    <w:rsid w:val="49E64620"/>
    <w:rsid w:val="49E669E4"/>
    <w:rsid w:val="49E67C20"/>
    <w:rsid w:val="49E704D5"/>
    <w:rsid w:val="49E71C16"/>
    <w:rsid w:val="49E74550"/>
    <w:rsid w:val="49E77A48"/>
    <w:rsid w:val="49E80AF9"/>
    <w:rsid w:val="49E83043"/>
    <w:rsid w:val="49E8450A"/>
    <w:rsid w:val="49E84EAA"/>
    <w:rsid w:val="49E862B8"/>
    <w:rsid w:val="49E8733C"/>
    <w:rsid w:val="49E92FE7"/>
    <w:rsid w:val="49E96738"/>
    <w:rsid w:val="49E96C1C"/>
    <w:rsid w:val="49EA0282"/>
    <w:rsid w:val="49EA0438"/>
    <w:rsid w:val="49EA0597"/>
    <w:rsid w:val="49EA2030"/>
    <w:rsid w:val="49EA64D4"/>
    <w:rsid w:val="49EA7D84"/>
    <w:rsid w:val="49EB27CF"/>
    <w:rsid w:val="49EB5DA8"/>
    <w:rsid w:val="49EB7B56"/>
    <w:rsid w:val="49EC1F6B"/>
    <w:rsid w:val="49EC224C"/>
    <w:rsid w:val="49EC3FFA"/>
    <w:rsid w:val="49EC4B10"/>
    <w:rsid w:val="49EC59DC"/>
    <w:rsid w:val="49EC69C7"/>
    <w:rsid w:val="49ED1B20"/>
    <w:rsid w:val="49ED225A"/>
    <w:rsid w:val="49ED6F18"/>
    <w:rsid w:val="49ED6F68"/>
    <w:rsid w:val="49ED77BA"/>
    <w:rsid w:val="49EE06B8"/>
    <w:rsid w:val="49EE426A"/>
    <w:rsid w:val="49EE57D7"/>
    <w:rsid w:val="49EE77D2"/>
    <w:rsid w:val="49EF3AEA"/>
    <w:rsid w:val="49EF4246"/>
    <w:rsid w:val="49EF4E60"/>
    <w:rsid w:val="49EF7646"/>
    <w:rsid w:val="49EF7942"/>
    <w:rsid w:val="49F0162F"/>
    <w:rsid w:val="49F02CC8"/>
    <w:rsid w:val="49F02F2C"/>
    <w:rsid w:val="49F04409"/>
    <w:rsid w:val="49F07716"/>
    <w:rsid w:val="49F103FB"/>
    <w:rsid w:val="49F11610"/>
    <w:rsid w:val="49F14158"/>
    <w:rsid w:val="49F15094"/>
    <w:rsid w:val="49F1553C"/>
    <w:rsid w:val="49F15899"/>
    <w:rsid w:val="49F15EA7"/>
    <w:rsid w:val="49F17862"/>
    <w:rsid w:val="49F20EE5"/>
    <w:rsid w:val="49F21CFA"/>
    <w:rsid w:val="49F316C7"/>
    <w:rsid w:val="49F32D8A"/>
    <w:rsid w:val="49F36AFE"/>
    <w:rsid w:val="49F370C0"/>
    <w:rsid w:val="49F370C3"/>
    <w:rsid w:val="49F41101"/>
    <w:rsid w:val="49F42EAF"/>
    <w:rsid w:val="49F44C5D"/>
    <w:rsid w:val="49F509D5"/>
    <w:rsid w:val="49F511D8"/>
    <w:rsid w:val="49F556AA"/>
    <w:rsid w:val="49F6170B"/>
    <w:rsid w:val="49F61D03"/>
    <w:rsid w:val="49F63C50"/>
    <w:rsid w:val="49F64E79"/>
    <w:rsid w:val="49F657C7"/>
    <w:rsid w:val="49F66C27"/>
    <w:rsid w:val="49F676AD"/>
    <w:rsid w:val="49F70343"/>
    <w:rsid w:val="49F70BF1"/>
    <w:rsid w:val="49F721BD"/>
    <w:rsid w:val="49F7299F"/>
    <w:rsid w:val="49F72B9B"/>
    <w:rsid w:val="49F7474D"/>
    <w:rsid w:val="49F76920"/>
    <w:rsid w:val="49F76B47"/>
    <w:rsid w:val="49F8145A"/>
    <w:rsid w:val="49F8402B"/>
    <w:rsid w:val="49F86821"/>
    <w:rsid w:val="49F86E77"/>
    <w:rsid w:val="49F92273"/>
    <w:rsid w:val="49F96717"/>
    <w:rsid w:val="49FA314A"/>
    <w:rsid w:val="49FA46A4"/>
    <w:rsid w:val="49FA5FEB"/>
    <w:rsid w:val="49FA6274"/>
    <w:rsid w:val="49FA694B"/>
    <w:rsid w:val="49FB151C"/>
    <w:rsid w:val="49FB1B07"/>
    <w:rsid w:val="49FB248F"/>
    <w:rsid w:val="49FB423A"/>
    <w:rsid w:val="49FB423D"/>
    <w:rsid w:val="49FB5243"/>
    <w:rsid w:val="49FC1D63"/>
    <w:rsid w:val="49FC225B"/>
    <w:rsid w:val="49FC2C35"/>
    <w:rsid w:val="49FC585F"/>
    <w:rsid w:val="49FC7FB5"/>
    <w:rsid w:val="49FD3E35"/>
    <w:rsid w:val="49FD56D4"/>
    <w:rsid w:val="49FD6207"/>
    <w:rsid w:val="49FD7A8F"/>
    <w:rsid w:val="49FE049B"/>
    <w:rsid w:val="49FE1F7F"/>
    <w:rsid w:val="49FE391E"/>
    <w:rsid w:val="49FE3D2D"/>
    <w:rsid w:val="49FE5ADB"/>
    <w:rsid w:val="49FE675C"/>
    <w:rsid w:val="49FE735A"/>
    <w:rsid w:val="49FF0A69"/>
    <w:rsid w:val="49FF39E4"/>
    <w:rsid w:val="49FF44E4"/>
    <w:rsid w:val="49FF5F6F"/>
    <w:rsid w:val="49FF66CE"/>
    <w:rsid w:val="4A0008D3"/>
    <w:rsid w:val="4A000C7A"/>
    <w:rsid w:val="4A000E27"/>
    <w:rsid w:val="4A001853"/>
    <w:rsid w:val="4A00390D"/>
    <w:rsid w:val="4A004538"/>
    <w:rsid w:val="4A007AA5"/>
    <w:rsid w:val="4A013811"/>
    <w:rsid w:val="4A0155CC"/>
    <w:rsid w:val="4A01737A"/>
    <w:rsid w:val="4A017D90"/>
    <w:rsid w:val="4A02381D"/>
    <w:rsid w:val="4A0250DD"/>
    <w:rsid w:val="4A031344"/>
    <w:rsid w:val="4A0330F2"/>
    <w:rsid w:val="4A036364"/>
    <w:rsid w:val="4A037596"/>
    <w:rsid w:val="4A041C37"/>
    <w:rsid w:val="4A042BE1"/>
    <w:rsid w:val="4A046EDC"/>
    <w:rsid w:val="4A050C18"/>
    <w:rsid w:val="4A051356"/>
    <w:rsid w:val="4A05330E"/>
    <w:rsid w:val="4A0537CF"/>
    <w:rsid w:val="4A054BE2"/>
    <w:rsid w:val="4A0550BC"/>
    <w:rsid w:val="4A05620B"/>
    <w:rsid w:val="4A056260"/>
    <w:rsid w:val="4A056E6A"/>
    <w:rsid w:val="4A056E7A"/>
    <w:rsid w:val="4A062BE2"/>
    <w:rsid w:val="4A070E34"/>
    <w:rsid w:val="4A072690"/>
    <w:rsid w:val="4A07463D"/>
    <w:rsid w:val="4A080708"/>
    <w:rsid w:val="4A08695A"/>
    <w:rsid w:val="4A0901FB"/>
    <w:rsid w:val="4A091E94"/>
    <w:rsid w:val="4A0923DF"/>
    <w:rsid w:val="4A093D17"/>
    <w:rsid w:val="4A094696"/>
    <w:rsid w:val="4A095455"/>
    <w:rsid w:val="4A0955D0"/>
    <w:rsid w:val="4A0A0924"/>
    <w:rsid w:val="4A0A1F05"/>
    <w:rsid w:val="4A0A26D2"/>
    <w:rsid w:val="4A0A4480"/>
    <w:rsid w:val="4A0A4905"/>
    <w:rsid w:val="4A0A6787"/>
    <w:rsid w:val="4A0A7A82"/>
    <w:rsid w:val="4A0A7F2F"/>
    <w:rsid w:val="4A0B0D31"/>
    <w:rsid w:val="4A0B4CFB"/>
    <w:rsid w:val="4A0B6984"/>
    <w:rsid w:val="4A0C17EE"/>
    <w:rsid w:val="4A0C24A1"/>
    <w:rsid w:val="4A0C2D1F"/>
    <w:rsid w:val="4A0C3D7E"/>
    <w:rsid w:val="4A0C644A"/>
    <w:rsid w:val="4A0C6865"/>
    <w:rsid w:val="4A0D21C2"/>
    <w:rsid w:val="4A0D23DC"/>
    <w:rsid w:val="4A0D3931"/>
    <w:rsid w:val="4A0D3C67"/>
    <w:rsid w:val="4A0D3F70"/>
    <w:rsid w:val="4A0D56E7"/>
    <w:rsid w:val="4A0D5D1E"/>
    <w:rsid w:val="4A0E1BAE"/>
    <w:rsid w:val="4A0E3227"/>
    <w:rsid w:val="4A0E4855"/>
    <w:rsid w:val="4A0E4C7A"/>
    <w:rsid w:val="4A0E66D8"/>
    <w:rsid w:val="4A0E7992"/>
    <w:rsid w:val="4A0F0E22"/>
    <w:rsid w:val="4A0F1A96"/>
    <w:rsid w:val="4A0F2831"/>
    <w:rsid w:val="4A0F33D3"/>
    <w:rsid w:val="4A0F4B57"/>
    <w:rsid w:val="4A0F5F3A"/>
    <w:rsid w:val="4A0F6632"/>
    <w:rsid w:val="4A0F68FC"/>
    <w:rsid w:val="4A0F7CE8"/>
    <w:rsid w:val="4A100B71"/>
    <w:rsid w:val="4A1011A8"/>
    <w:rsid w:val="4A101AC0"/>
    <w:rsid w:val="4A104839"/>
    <w:rsid w:val="4A106E82"/>
    <w:rsid w:val="4A110AA3"/>
    <w:rsid w:val="4A113A61"/>
    <w:rsid w:val="4A114E44"/>
    <w:rsid w:val="4A1153A1"/>
    <w:rsid w:val="4A11580F"/>
    <w:rsid w:val="4A117F13"/>
    <w:rsid w:val="4A1208DA"/>
    <w:rsid w:val="4A124D48"/>
    <w:rsid w:val="4A1251F7"/>
    <w:rsid w:val="4A1420C3"/>
    <w:rsid w:val="4A1433AF"/>
    <w:rsid w:val="4A143551"/>
    <w:rsid w:val="4A144FA6"/>
    <w:rsid w:val="4A1452FF"/>
    <w:rsid w:val="4A1474F2"/>
    <w:rsid w:val="4A150E13"/>
    <w:rsid w:val="4A152D72"/>
    <w:rsid w:val="4A156E89"/>
    <w:rsid w:val="4A161077"/>
    <w:rsid w:val="4A162E25"/>
    <w:rsid w:val="4A1672C9"/>
    <w:rsid w:val="4A17094B"/>
    <w:rsid w:val="4A17247D"/>
    <w:rsid w:val="4A17298F"/>
    <w:rsid w:val="4A172F9F"/>
    <w:rsid w:val="4A174DEF"/>
    <w:rsid w:val="4A176B9D"/>
    <w:rsid w:val="4A180A44"/>
    <w:rsid w:val="4A184D5C"/>
    <w:rsid w:val="4A185318"/>
    <w:rsid w:val="4A187215"/>
    <w:rsid w:val="4A191DEE"/>
    <w:rsid w:val="4A193364"/>
    <w:rsid w:val="4A1937A7"/>
    <w:rsid w:val="4A1946C3"/>
    <w:rsid w:val="4A19522C"/>
    <w:rsid w:val="4A19692E"/>
    <w:rsid w:val="4A196989"/>
    <w:rsid w:val="4A1A47F4"/>
    <w:rsid w:val="4A1A6989"/>
    <w:rsid w:val="4A1B043B"/>
    <w:rsid w:val="4A1B0507"/>
    <w:rsid w:val="4A1B668D"/>
    <w:rsid w:val="4A1C0380"/>
    <w:rsid w:val="4A1C0D2B"/>
    <w:rsid w:val="4A1C1F96"/>
    <w:rsid w:val="4A1C2405"/>
    <w:rsid w:val="4A1C41B3"/>
    <w:rsid w:val="4A1C4A46"/>
    <w:rsid w:val="4A1C51FA"/>
    <w:rsid w:val="4A1D0657"/>
    <w:rsid w:val="4A1D268F"/>
    <w:rsid w:val="4A1D69B8"/>
    <w:rsid w:val="4A1D7230"/>
    <w:rsid w:val="4A1D7D5A"/>
    <w:rsid w:val="4A1E1CDA"/>
    <w:rsid w:val="4A1E5D46"/>
    <w:rsid w:val="4A1E617D"/>
    <w:rsid w:val="4A1F1CAF"/>
    <w:rsid w:val="4A1F71D6"/>
    <w:rsid w:val="4A203CA4"/>
    <w:rsid w:val="4A205A52"/>
    <w:rsid w:val="4A2117CA"/>
    <w:rsid w:val="4A212CB7"/>
    <w:rsid w:val="4A2246C7"/>
    <w:rsid w:val="4A224968"/>
    <w:rsid w:val="4A2255D4"/>
    <w:rsid w:val="4A225C6E"/>
    <w:rsid w:val="4A226B37"/>
    <w:rsid w:val="4A227AB9"/>
    <w:rsid w:val="4A2319E6"/>
    <w:rsid w:val="4A234591"/>
    <w:rsid w:val="4A235542"/>
    <w:rsid w:val="4A235B57"/>
    <w:rsid w:val="4A236C50"/>
    <w:rsid w:val="4A240477"/>
    <w:rsid w:val="4A241BB8"/>
    <w:rsid w:val="4A242E8E"/>
    <w:rsid w:val="4A244C2D"/>
    <w:rsid w:val="4A25057C"/>
    <w:rsid w:val="4A250D97"/>
    <w:rsid w:val="4A2512BA"/>
    <w:rsid w:val="4A256CA7"/>
    <w:rsid w:val="4A266DE0"/>
    <w:rsid w:val="4A2705EE"/>
    <w:rsid w:val="4A2714EF"/>
    <w:rsid w:val="4A2719AE"/>
    <w:rsid w:val="4A273284"/>
    <w:rsid w:val="4A275032"/>
    <w:rsid w:val="4A27674B"/>
    <w:rsid w:val="4A2770A9"/>
    <w:rsid w:val="4A280DAA"/>
    <w:rsid w:val="4A2813A9"/>
    <w:rsid w:val="4A282B58"/>
    <w:rsid w:val="4A28374B"/>
    <w:rsid w:val="4A283E46"/>
    <w:rsid w:val="4A2856A3"/>
    <w:rsid w:val="4A286FFC"/>
    <w:rsid w:val="4A2929AE"/>
    <w:rsid w:val="4A292E59"/>
    <w:rsid w:val="4A29628B"/>
    <w:rsid w:val="4A2A25B4"/>
    <w:rsid w:val="4A2A2D74"/>
    <w:rsid w:val="4A2A51F0"/>
    <w:rsid w:val="4A2A5CF3"/>
    <w:rsid w:val="4A2A68D0"/>
    <w:rsid w:val="4A2A71A9"/>
    <w:rsid w:val="4A2A7770"/>
    <w:rsid w:val="4A2B0588"/>
    <w:rsid w:val="4A2B093C"/>
    <w:rsid w:val="4A2B1370"/>
    <w:rsid w:val="4A2B43F6"/>
    <w:rsid w:val="4A2B5779"/>
    <w:rsid w:val="4A2B5B9C"/>
    <w:rsid w:val="4A2B7770"/>
    <w:rsid w:val="4A2C1CAA"/>
    <w:rsid w:val="4A2C20A3"/>
    <w:rsid w:val="4A2C23DC"/>
    <w:rsid w:val="4A2C41D3"/>
    <w:rsid w:val="4A2C4B7F"/>
    <w:rsid w:val="4A2C7CB6"/>
    <w:rsid w:val="4A2D016F"/>
    <w:rsid w:val="4A2D0A79"/>
    <w:rsid w:val="4A2D3660"/>
    <w:rsid w:val="4A2D3BBB"/>
    <w:rsid w:val="4A2D43AB"/>
    <w:rsid w:val="4A2D4613"/>
    <w:rsid w:val="4A2D63C1"/>
    <w:rsid w:val="4A2D7E6A"/>
    <w:rsid w:val="4A2E0ED5"/>
    <w:rsid w:val="4A2E1182"/>
    <w:rsid w:val="4A2E16F9"/>
    <w:rsid w:val="4A2E2C6A"/>
    <w:rsid w:val="4A2E583B"/>
    <w:rsid w:val="4A2E5DC3"/>
    <w:rsid w:val="4A2E6B25"/>
    <w:rsid w:val="4A2F038B"/>
    <w:rsid w:val="4A2F2139"/>
    <w:rsid w:val="4A2F2784"/>
    <w:rsid w:val="4A2F2D96"/>
    <w:rsid w:val="4A2F3EE7"/>
    <w:rsid w:val="4A2F40FA"/>
    <w:rsid w:val="4A2F4538"/>
    <w:rsid w:val="4A30015B"/>
    <w:rsid w:val="4A3011C1"/>
    <w:rsid w:val="4A301A0D"/>
    <w:rsid w:val="4A301D8F"/>
    <w:rsid w:val="4A312A43"/>
    <w:rsid w:val="4A314103"/>
    <w:rsid w:val="4A3153A9"/>
    <w:rsid w:val="4A31759F"/>
    <w:rsid w:val="4A317C5F"/>
    <w:rsid w:val="4A320963"/>
    <w:rsid w:val="4A321A3E"/>
    <w:rsid w:val="4A321DEC"/>
    <w:rsid w:val="4A3239D7"/>
    <w:rsid w:val="4A323E91"/>
    <w:rsid w:val="4A3241BC"/>
    <w:rsid w:val="4A325785"/>
    <w:rsid w:val="4A325D14"/>
    <w:rsid w:val="4A330784"/>
    <w:rsid w:val="4A331C29"/>
    <w:rsid w:val="4A332648"/>
    <w:rsid w:val="4A334488"/>
    <w:rsid w:val="4A336902"/>
    <w:rsid w:val="4A336ADC"/>
    <w:rsid w:val="4A34239D"/>
    <w:rsid w:val="4A3459A1"/>
    <w:rsid w:val="4A346732"/>
    <w:rsid w:val="4A3476AD"/>
    <w:rsid w:val="4A34774F"/>
    <w:rsid w:val="4A347B8D"/>
    <w:rsid w:val="4A347F6C"/>
    <w:rsid w:val="4A350306"/>
    <w:rsid w:val="4A35072B"/>
    <w:rsid w:val="4A3513FC"/>
    <w:rsid w:val="4A3537EB"/>
    <w:rsid w:val="4A353DF1"/>
    <w:rsid w:val="4A3546F0"/>
    <w:rsid w:val="4A360626"/>
    <w:rsid w:val="4A360F1A"/>
    <w:rsid w:val="4A361CFF"/>
    <w:rsid w:val="4A3634C7"/>
    <w:rsid w:val="4A364DCC"/>
    <w:rsid w:val="4A3660B1"/>
    <w:rsid w:val="4A370FED"/>
    <w:rsid w:val="4A374FC7"/>
    <w:rsid w:val="4A375F15"/>
    <w:rsid w:val="4A377CB2"/>
    <w:rsid w:val="4A381880"/>
    <w:rsid w:val="4A3818BA"/>
    <w:rsid w:val="4A385E83"/>
    <w:rsid w:val="4A39294E"/>
    <w:rsid w:val="4A392F80"/>
    <w:rsid w:val="4A392FB7"/>
    <w:rsid w:val="4A394D65"/>
    <w:rsid w:val="4A395BB5"/>
    <w:rsid w:val="4A396B13"/>
    <w:rsid w:val="4A397A37"/>
    <w:rsid w:val="4A397ED7"/>
    <w:rsid w:val="4A3A2226"/>
    <w:rsid w:val="4A3A30F2"/>
    <w:rsid w:val="4A3A4980"/>
    <w:rsid w:val="4A3B0ADD"/>
    <w:rsid w:val="4A3B71DE"/>
    <w:rsid w:val="4A3B73E9"/>
    <w:rsid w:val="4A3B7A0D"/>
    <w:rsid w:val="4A3C5448"/>
    <w:rsid w:val="4A3C6604"/>
    <w:rsid w:val="4A3D12CF"/>
    <w:rsid w:val="4A3D4856"/>
    <w:rsid w:val="4A3E4A2A"/>
    <w:rsid w:val="4A3E5330"/>
    <w:rsid w:val="4A3F507F"/>
    <w:rsid w:val="4A3F67C0"/>
    <w:rsid w:val="4A4023B0"/>
    <w:rsid w:val="4A40261E"/>
    <w:rsid w:val="4A413C1A"/>
    <w:rsid w:val="4A4200BE"/>
    <w:rsid w:val="4A4204D1"/>
    <w:rsid w:val="4A4210B0"/>
    <w:rsid w:val="4A421E6C"/>
    <w:rsid w:val="4A423A83"/>
    <w:rsid w:val="4A42563B"/>
    <w:rsid w:val="4A42625E"/>
    <w:rsid w:val="4A4266D6"/>
    <w:rsid w:val="4A426F5A"/>
    <w:rsid w:val="4A430CEC"/>
    <w:rsid w:val="4A4311BD"/>
    <w:rsid w:val="4A431740"/>
    <w:rsid w:val="4A435BE4"/>
    <w:rsid w:val="4A437992"/>
    <w:rsid w:val="4A437DF6"/>
    <w:rsid w:val="4A441FB1"/>
    <w:rsid w:val="4A444CC9"/>
    <w:rsid w:val="4A445567"/>
    <w:rsid w:val="4A445B97"/>
    <w:rsid w:val="4A445CBA"/>
    <w:rsid w:val="4A451680"/>
    <w:rsid w:val="4A4554B8"/>
    <w:rsid w:val="4A455AC1"/>
    <w:rsid w:val="4A471230"/>
    <w:rsid w:val="4A473494"/>
    <w:rsid w:val="4A474E74"/>
    <w:rsid w:val="4A4756D4"/>
    <w:rsid w:val="4A48184C"/>
    <w:rsid w:val="4A482D92"/>
    <w:rsid w:val="4A48501F"/>
    <w:rsid w:val="4A48525B"/>
    <w:rsid w:val="4A4861A4"/>
    <w:rsid w:val="4A4863E2"/>
    <w:rsid w:val="4A491095"/>
    <w:rsid w:val="4A49144C"/>
    <w:rsid w:val="4A492443"/>
    <w:rsid w:val="4A495D52"/>
    <w:rsid w:val="4A4965A0"/>
    <w:rsid w:val="4A497D1F"/>
    <w:rsid w:val="4A4A6F73"/>
    <w:rsid w:val="4A4A7559"/>
    <w:rsid w:val="4A4B2235"/>
    <w:rsid w:val="4A4B26A2"/>
    <w:rsid w:val="4A4B29B0"/>
    <w:rsid w:val="4A4B3A62"/>
    <w:rsid w:val="4A4C2CEB"/>
    <w:rsid w:val="4A4C4A99"/>
    <w:rsid w:val="4A4C4AC6"/>
    <w:rsid w:val="4A4C61F3"/>
    <w:rsid w:val="4A4C6847"/>
    <w:rsid w:val="4A4D0811"/>
    <w:rsid w:val="4A4D1B54"/>
    <w:rsid w:val="4A4D4ABD"/>
    <w:rsid w:val="4A4D659D"/>
    <w:rsid w:val="4A4D6A49"/>
    <w:rsid w:val="4A4E203E"/>
    <w:rsid w:val="4A4E2254"/>
    <w:rsid w:val="4A4E2AC8"/>
    <w:rsid w:val="4A4E36E4"/>
    <w:rsid w:val="4A4E6D6B"/>
    <w:rsid w:val="4A4E793F"/>
    <w:rsid w:val="4A4F166F"/>
    <w:rsid w:val="4A4F4589"/>
    <w:rsid w:val="4A4F4B74"/>
    <w:rsid w:val="4A4F6358"/>
    <w:rsid w:val="4A5011A2"/>
    <w:rsid w:val="4A503792"/>
    <w:rsid w:val="4A507745"/>
    <w:rsid w:val="4A510301"/>
    <w:rsid w:val="4A512DFE"/>
    <w:rsid w:val="4A5141EB"/>
    <w:rsid w:val="4A520E1F"/>
    <w:rsid w:val="4A522065"/>
    <w:rsid w:val="4A524C36"/>
    <w:rsid w:val="4A524ECF"/>
    <w:rsid w:val="4A525E27"/>
    <w:rsid w:val="4A5261A5"/>
    <w:rsid w:val="4A527BD5"/>
    <w:rsid w:val="4A534079"/>
    <w:rsid w:val="4A534425"/>
    <w:rsid w:val="4A537354"/>
    <w:rsid w:val="4A54394D"/>
    <w:rsid w:val="4A544F2B"/>
    <w:rsid w:val="4A5457A0"/>
    <w:rsid w:val="4A553760"/>
    <w:rsid w:val="4A553A52"/>
    <w:rsid w:val="4A554080"/>
    <w:rsid w:val="4A556D8F"/>
    <w:rsid w:val="4A560823"/>
    <w:rsid w:val="4A5610DC"/>
    <w:rsid w:val="4A561E76"/>
    <w:rsid w:val="4A562089"/>
    <w:rsid w:val="4A5626E2"/>
    <w:rsid w:val="4A563630"/>
    <w:rsid w:val="4A563B69"/>
    <w:rsid w:val="4A565917"/>
    <w:rsid w:val="4A566E0C"/>
    <w:rsid w:val="4A5676C5"/>
    <w:rsid w:val="4A567FFD"/>
    <w:rsid w:val="4A571AF5"/>
    <w:rsid w:val="4A574A47"/>
    <w:rsid w:val="4A574AD4"/>
    <w:rsid w:val="4A58168F"/>
    <w:rsid w:val="4A581BBD"/>
    <w:rsid w:val="4A581C9D"/>
    <w:rsid w:val="4A582473"/>
    <w:rsid w:val="4A58343D"/>
    <w:rsid w:val="4A58551E"/>
    <w:rsid w:val="4A585ED7"/>
    <w:rsid w:val="4A590F64"/>
    <w:rsid w:val="4A592677"/>
    <w:rsid w:val="4A592828"/>
    <w:rsid w:val="4A595408"/>
    <w:rsid w:val="4A597150"/>
    <w:rsid w:val="4A597367"/>
    <w:rsid w:val="4A5A3493"/>
    <w:rsid w:val="4A5A4D7A"/>
    <w:rsid w:val="4A5A5156"/>
    <w:rsid w:val="4A5B1180"/>
    <w:rsid w:val="4A5B13B4"/>
    <w:rsid w:val="4A5B218A"/>
    <w:rsid w:val="4A5B4CDC"/>
    <w:rsid w:val="4A5B4E30"/>
    <w:rsid w:val="4A5B5E8E"/>
    <w:rsid w:val="4A5C0203"/>
    <w:rsid w:val="4A5C08B9"/>
    <w:rsid w:val="4A5C16DC"/>
    <w:rsid w:val="4A5C2802"/>
    <w:rsid w:val="4A5C3466"/>
    <w:rsid w:val="4A5C490E"/>
    <w:rsid w:val="4A5C4DD3"/>
    <w:rsid w:val="4A5C6A4E"/>
    <w:rsid w:val="4A5D0A54"/>
    <w:rsid w:val="4A5D0B6E"/>
    <w:rsid w:val="4A5D1D49"/>
    <w:rsid w:val="4A5D2D7E"/>
    <w:rsid w:val="4A5D2D8B"/>
    <w:rsid w:val="4A5D427B"/>
    <w:rsid w:val="4A5D4EF8"/>
    <w:rsid w:val="4A5D5169"/>
    <w:rsid w:val="4A5D51C0"/>
    <w:rsid w:val="4A5D6CA6"/>
    <w:rsid w:val="4A5D766A"/>
    <w:rsid w:val="4A5D7E15"/>
    <w:rsid w:val="4A5E47CC"/>
    <w:rsid w:val="4A5E5DDF"/>
    <w:rsid w:val="4A5F0258"/>
    <w:rsid w:val="4A5F1415"/>
    <w:rsid w:val="4A5F1679"/>
    <w:rsid w:val="4A600544"/>
    <w:rsid w:val="4A600E46"/>
    <w:rsid w:val="4A6022F2"/>
    <w:rsid w:val="4A60289F"/>
    <w:rsid w:val="4A603150"/>
    <w:rsid w:val="4A603E33"/>
    <w:rsid w:val="4A605514"/>
    <w:rsid w:val="4A6057EE"/>
    <w:rsid w:val="4A606796"/>
    <w:rsid w:val="4A611A34"/>
    <w:rsid w:val="4A612A04"/>
    <w:rsid w:val="4A614D2A"/>
    <w:rsid w:val="4A616F89"/>
    <w:rsid w:val="4A6175BB"/>
    <w:rsid w:val="4A617C95"/>
    <w:rsid w:val="4A621B5A"/>
    <w:rsid w:val="4A62250E"/>
    <w:rsid w:val="4A6242BC"/>
    <w:rsid w:val="4A6249BF"/>
    <w:rsid w:val="4A625C2E"/>
    <w:rsid w:val="4A630034"/>
    <w:rsid w:val="4A6307A0"/>
    <w:rsid w:val="4A630B40"/>
    <w:rsid w:val="4A630B8D"/>
    <w:rsid w:val="4A631398"/>
    <w:rsid w:val="4A631DE2"/>
    <w:rsid w:val="4A632A46"/>
    <w:rsid w:val="4A633B90"/>
    <w:rsid w:val="4A635BBB"/>
    <w:rsid w:val="4A636691"/>
    <w:rsid w:val="4A6412CC"/>
    <w:rsid w:val="4A641F99"/>
    <w:rsid w:val="4A64568A"/>
    <w:rsid w:val="4A646BB7"/>
    <w:rsid w:val="4A647998"/>
    <w:rsid w:val="4A653041"/>
    <w:rsid w:val="4A654D51"/>
    <w:rsid w:val="4A6551B7"/>
    <w:rsid w:val="4A655B5A"/>
    <w:rsid w:val="4A655C81"/>
    <w:rsid w:val="4A6572FA"/>
    <w:rsid w:val="4A657908"/>
    <w:rsid w:val="4A657C16"/>
    <w:rsid w:val="4A6612E3"/>
    <w:rsid w:val="4A6643F5"/>
    <w:rsid w:val="4A6656EE"/>
    <w:rsid w:val="4A6657FE"/>
    <w:rsid w:val="4A666278"/>
    <w:rsid w:val="4A66686F"/>
    <w:rsid w:val="4A6718D3"/>
    <w:rsid w:val="4A672A3D"/>
    <w:rsid w:val="4A67453C"/>
    <w:rsid w:val="4A674AFD"/>
    <w:rsid w:val="4A681856"/>
    <w:rsid w:val="4A6855C7"/>
    <w:rsid w:val="4A6859CC"/>
    <w:rsid w:val="4A691A5C"/>
    <w:rsid w:val="4A69389D"/>
    <w:rsid w:val="4A69564B"/>
    <w:rsid w:val="4A6970F2"/>
    <w:rsid w:val="4A6A0EE4"/>
    <w:rsid w:val="4A6A13C3"/>
    <w:rsid w:val="4A6A3171"/>
    <w:rsid w:val="4A6A4F1F"/>
    <w:rsid w:val="4A6A595F"/>
    <w:rsid w:val="4A6B0820"/>
    <w:rsid w:val="4A6B3D36"/>
    <w:rsid w:val="4A6B6C14"/>
    <w:rsid w:val="4A6B78A3"/>
    <w:rsid w:val="4A6C0C97"/>
    <w:rsid w:val="4A6C3766"/>
    <w:rsid w:val="4A6C3E5C"/>
    <w:rsid w:val="4A6C513B"/>
    <w:rsid w:val="4A6C6EE9"/>
    <w:rsid w:val="4A6C753F"/>
    <w:rsid w:val="4A6D0266"/>
    <w:rsid w:val="4A6D183E"/>
    <w:rsid w:val="4A6D4A0F"/>
    <w:rsid w:val="4A6D57BB"/>
    <w:rsid w:val="4A6E0EB3"/>
    <w:rsid w:val="4A6E2C61"/>
    <w:rsid w:val="4A6E2CCE"/>
    <w:rsid w:val="4A6F0787"/>
    <w:rsid w:val="4A6F3412"/>
    <w:rsid w:val="4A6F440D"/>
    <w:rsid w:val="4A6F4C2B"/>
    <w:rsid w:val="4A6F50AE"/>
    <w:rsid w:val="4A6F69D9"/>
    <w:rsid w:val="4A700238"/>
    <w:rsid w:val="4A700E17"/>
    <w:rsid w:val="4A7033B6"/>
    <w:rsid w:val="4A704B0B"/>
    <w:rsid w:val="4A7052C6"/>
    <w:rsid w:val="4A7055EE"/>
    <w:rsid w:val="4A706487"/>
    <w:rsid w:val="4A706B2E"/>
    <w:rsid w:val="4A71031F"/>
    <w:rsid w:val="4A7106CA"/>
    <w:rsid w:val="4A71156E"/>
    <w:rsid w:val="4A712751"/>
    <w:rsid w:val="4A713F14"/>
    <w:rsid w:val="4A7144FF"/>
    <w:rsid w:val="4A7162AD"/>
    <w:rsid w:val="4A717546"/>
    <w:rsid w:val="4A7208E3"/>
    <w:rsid w:val="4A7212FD"/>
    <w:rsid w:val="4A722025"/>
    <w:rsid w:val="4A727F0E"/>
    <w:rsid w:val="4A730277"/>
    <w:rsid w:val="4A7315F5"/>
    <w:rsid w:val="4A731613"/>
    <w:rsid w:val="4A732907"/>
    <w:rsid w:val="4A732ADF"/>
    <w:rsid w:val="4A7343AE"/>
    <w:rsid w:val="4A741C7E"/>
    <w:rsid w:val="4A743F6F"/>
    <w:rsid w:val="4A74463A"/>
    <w:rsid w:val="4A745D9D"/>
    <w:rsid w:val="4A751150"/>
    <w:rsid w:val="4A7540B5"/>
    <w:rsid w:val="4A755869"/>
    <w:rsid w:val="4A760033"/>
    <w:rsid w:val="4A760FA6"/>
    <w:rsid w:val="4A7637E7"/>
    <w:rsid w:val="4A767D68"/>
    <w:rsid w:val="4A770AA6"/>
    <w:rsid w:val="4A775976"/>
    <w:rsid w:val="4A77763C"/>
    <w:rsid w:val="4A781971"/>
    <w:rsid w:val="4A783AE0"/>
    <w:rsid w:val="4A78588E"/>
    <w:rsid w:val="4A790AE3"/>
    <w:rsid w:val="4A791606"/>
    <w:rsid w:val="4A7933B4"/>
    <w:rsid w:val="4A794E5C"/>
    <w:rsid w:val="4A795210"/>
    <w:rsid w:val="4A797DE0"/>
    <w:rsid w:val="4A7A0F2D"/>
    <w:rsid w:val="4A7A1270"/>
    <w:rsid w:val="4A7A3C0D"/>
    <w:rsid w:val="4A7A517D"/>
    <w:rsid w:val="4A7A7858"/>
    <w:rsid w:val="4A7B2700"/>
    <w:rsid w:val="4A7B35D0"/>
    <w:rsid w:val="4A7B3E3A"/>
    <w:rsid w:val="4A7B4828"/>
    <w:rsid w:val="4A7B537E"/>
    <w:rsid w:val="4A7B557D"/>
    <w:rsid w:val="4A7B5D52"/>
    <w:rsid w:val="4A7B77B5"/>
    <w:rsid w:val="4A7B7E69"/>
    <w:rsid w:val="4A7C52D1"/>
    <w:rsid w:val="4A7C5F34"/>
    <w:rsid w:val="4A7C62C7"/>
    <w:rsid w:val="4A7D10F6"/>
    <w:rsid w:val="4A7D1521"/>
    <w:rsid w:val="4A7D2EA4"/>
    <w:rsid w:val="4A7D7CC8"/>
    <w:rsid w:val="4A7D7EE7"/>
    <w:rsid w:val="4A7E0465"/>
    <w:rsid w:val="4A7E09CA"/>
    <w:rsid w:val="4A7E165C"/>
    <w:rsid w:val="4A7E303F"/>
    <w:rsid w:val="4A7E3180"/>
    <w:rsid w:val="4A7E58DB"/>
    <w:rsid w:val="4A7E5B7F"/>
    <w:rsid w:val="4A7E6C1C"/>
    <w:rsid w:val="4A7E7809"/>
    <w:rsid w:val="4A7E7EDF"/>
    <w:rsid w:val="4A7F1081"/>
    <w:rsid w:val="4A7F26AA"/>
    <w:rsid w:val="4A7F274C"/>
    <w:rsid w:val="4A7F3375"/>
    <w:rsid w:val="4A7F4B30"/>
    <w:rsid w:val="4A7F4E6E"/>
    <w:rsid w:val="4A7F525A"/>
    <w:rsid w:val="4A7F5CBF"/>
    <w:rsid w:val="4A7F6E9C"/>
    <w:rsid w:val="4A802994"/>
    <w:rsid w:val="4A804C37"/>
    <w:rsid w:val="4A8050E2"/>
    <w:rsid w:val="4A814E6C"/>
    <w:rsid w:val="4A81650F"/>
    <w:rsid w:val="4A8204BA"/>
    <w:rsid w:val="4A821143"/>
    <w:rsid w:val="4A826C74"/>
    <w:rsid w:val="4A834051"/>
    <w:rsid w:val="4A834233"/>
    <w:rsid w:val="4A834312"/>
    <w:rsid w:val="4A835FE1"/>
    <w:rsid w:val="4A84101D"/>
    <w:rsid w:val="4A846E2C"/>
    <w:rsid w:val="4A84738E"/>
    <w:rsid w:val="4A850084"/>
    <w:rsid w:val="4A8505FA"/>
    <w:rsid w:val="4A851D59"/>
    <w:rsid w:val="4A8561FD"/>
    <w:rsid w:val="4A857FAB"/>
    <w:rsid w:val="4A861976"/>
    <w:rsid w:val="4A865069"/>
    <w:rsid w:val="4A8676B1"/>
    <w:rsid w:val="4A8677E5"/>
    <w:rsid w:val="4A871C5E"/>
    <w:rsid w:val="4A871F75"/>
    <w:rsid w:val="4A8723E4"/>
    <w:rsid w:val="4A8724D7"/>
    <w:rsid w:val="4A875AD1"/>
    <w:rsid w:val="4A876F47"/>
    <w:rsid w:val="4A882382"/>
    <w:rsid w:val="4A88284C"/>
    <w:rsid w:val="4A8855C8"/>
    <w:rsid w:val="4A886445"/>
    <w:rsid w:val="4A890707"/>
    <w:rsid w:val="4A8943E0"/>
    <w:rsid w:val="4A89447F"/>
    <w:rsid w:val="4A895CED"/>
    <w:rsid w:val="4A897276"/>
    <w:rsid w:val="4A8978D5"/>
    <w:rsid w:val="4A8A0650"/>
    <w:rsid w:val="4A8A32BE"/>
    <w:rsid w:val="4A8A50C8"/>
    <w:rsid w:val="4A8A55C1"/>
    <w:rsid w:val="4A8A7C9D"/>
    <w:rsid w:val="4A8B0324"/>
    <w:rsid w:val="4A8B0653"/>
    <w:rsid w:val="4A8B1F1D"/>
    <w:rsid w:val="4A8B279D"/>
    <w:rsid w:val="4A8B64A2"/>
    <w:rsid w:val="4A8C0D60"/>
    <w:rsid w:val="4A8C0F12"/>
    <w:rsid w:val="4A8C30E7"/>
    <w:rsid w:val="4A8C3A1A"/>
    <w:rsid w:val="4A8D175A"/>
    <w:rsid w:val="4A8D1AC5"/>
    <w:rsid w:val="4A8D1FE6"/>
    <w:rsid w:val="4A8D338B"/>
    <w:rsid w:val="4A8D5804"/>
    <w:rsid w:val="4A8D6256"/>
    <w:rsid w:val="4A8E0642"/>
    <w:rsid w:val="4A8E0B63"/>
    <w:rsid w:val="4A8E0B76"/>
    <w:rsid w:val="4A8E3303"/>
    <w:rsid w:val="4A8E4B02"/>
    <w:rsid w:val="4A8E50B1"/>
    <w:rsid w:val="4A8E5FA5"/>
    <w:rsid w:val="4A8E76E6"/>
    <w:rsid w:val="4A8F29A1"/>
    <w:rsid w:val="4A8F2CE5"/>
    <w:rsid w:val="4A8F3492"/>
    <w:rsid w:val="4A8F4985"/>
    <w:rsid w:val="4A8F4B67"/>
    <w:rsid w:val="4A8F59AD"/>
    <w:rsid w:val="4A902382"/>
    <w:rsid w:val="4A903D11"/>
    <w:rsid w:val="4A904BD7"/>
    <w:rsid w:val="4A911A51"/>
    <w:rsid w:val="4A912A88"/>
    <w:rsid w:val="4A91694F"/>
    <w:rsid w:val="4A916BA1"/>
    <w:rsid w:val="4A92068D"/>
    <w:rsid w:val="4A92074F"/>
    <w:rsid w:val="4A922048"/>
    <w:rsid w:val="4A9223D9"/>
    <w:rsid w:val="4A926A88"/>
    <w:rsid w:val="4A930874"/>
    <w:rsid w:val="4A930919"/>
    <w:rsid w:val="4A930987"/>
    <w:rsid w:val="4A9326C8"/>
    <w:rsid w:val="4A934476"/>
    <w:rsid w:val="4A935647"/>
    <w:rsid w:val="4A935674"/>
    <w:rsid w:val="4A93693A"/>
    <w:rsid w:val="4A936BB3"/>
    <w:rsid w:val="4A9378E1"/>
    <w:rsid w:val="4A941E17"/>
    <w:rsid w:val="4A9422A2"/>
    <w:rsid w:val="4A9449E8"/>
    <w:rsid w:val="4A945703"/>
    <w:rsid w:val="4A946440"/>
    <w:rsid w:val="4A9471FC"/>
    <w:rsid w:val="4A9532A7"/>
    <w:rsid w:val="4A960A49"/>
    <w:rsid w:val="4A9621B8"/>
    <w:rsid w:val="4A963AE6"/>
    <w:rsid w:val="4A963F66"/>
    <w:rsid w:val="4A9648F6"/>
    <w:rsid w:val="4A965D14"/>
    <w:rsid w:val="4A96711A"/>
    <w:rsid w:val="4A970798"/>
    <w:rsid w:val="4A972CA9"/>
    <w:rsid w:val="4A981A8C"/>
    <w:rsid w:val="4A981C28"/>
    <w:rsid w:val="4A984651"/>
    <w:rsid w:val="4A98555D"/>
    <w:rsid w:val="4A985F30"/>
    <w:rsid w:val="4A987CDE"/>
    <w:rsid w:val="4A987D4E"/>
    <w:rsid w:val="4A987D74"/>
    <w:rsid w:val="4A9925E5"/>
    <w:rsid w:val="4A992BCB"/>
    <w:rsid w:val="4A993A56"/>
    <w:rsid w:val="4A9950EF"/>
    <w:rsid w:val="4A995804"/>
    <w:rsid w:val="4A9A14B1"/>
    <w:rsid w:val="4A9A1CA8"/>
    <w:rsid w:val="4A9A5C89"/>
    <w:rsid w:val="4A9A5EF6"/>
    <w:rsid w:val="4A9A7119"/>
    <w:rsid w:val="4A9B157C"/>
    <w:rsid w:val="4A9B190A"/>
    <w:rsid w:val="4A9B2152"/>
    <w:rsid w:val="4A9B3F37"/>
    <w:rsid w:val="4A9B4440"/>
    <w:rsid w:val="4A9B59F7"/>
    <w:rsid w:val="4A9B61B7"/>
    <w:rsid w:val="4A9B77CE"/>
    <w:rsid w:val="4A9C0CF1"/>
    <w:rsid w:val="4A9C1951"/>
    <w:rsid w:val="4A9C46C7"/>
    <w:rsid w:val="4A9C4823"/>
    <w:rsid w:val="4A9D2E1F"/>
    <w:rsid w:val="4A9D3546"/>
    <w:rsid w:val="4A9D3783"/>
    <w:rsid w:val="4A9D5D4B"/>
    <w:rsid w:val="4A9D6ACE"/>
    <w:rsid w:val="4A9D6C32"/>
    <w:rsid w:val="4A9D70A2"/>
    <w:rsid w:val="4A9D71DB"/>
    <w:rsid w:val="4A9E2AC0"/>
    <w:rsid w:val="4A9E2F73"/>
    <w:rsid w:val="4A9E34E8"/>
    <w:rsid w:val="4A9F4236"/>
    <w:rsid w:val="4A9F5577"/>
    <w:rsid w:val="4A9F72BE"/>
    <w:rsid w:val="4AA00972"/>
    <w:rsid w:val="4AA03036"/>
    <w:rsid w:val="4AA047AD"/>
    <w:rsid w:val="4AA04A37"/>
    <w:rsid w:val="4AA04DE4"/>
    <w:rsid w:val="4AA1411D"/>
    <w:rsid w:val="4AA171E1"/>
    <w:rsid w:val="4AA21F4B"/>
    <w:rsid w:val="4AA2290B"/>
    <w:rsid w:val="4AA235D5"/>
    <w:rsid w:val="4AA246B9"/>
    <w:rsid w:val="4AA30431"/>
    <w:rsid w:val="4AA3047C"/>
    <w:rsid w:val="4AA414CB"/>
    <w:rsid w:val="4AA4270E"/>
    <w:rsid w:val="4AA448D5"/>
    <w:rsid w:val="4AA44F43"/>
    <w:rsid w:val="4AA46683"/>
    <w:rsid w:val="4AA46F25"/>
    <w:rsid w:val="4AA5064D"/>
    <w:rsid w:val="4AA523A8"/>
    <w:rsid w:val="4AA523FB"/>
    <w:rsid w:val="4AA53F0C"/>
    <w:rsid w:val="4AA541A9"/>
    <w:rsid w:val="4AA5596D"/>
    <w:rsid w:val="4AA56124"/>
    <w:rsid w:val="4AA56EAF"/>
    <w:rsid w:val="4AA66FE7"/>
    <w:rsid w:val="4AA7028D"/>
    <w:rsid w:val="4AA7341E"/>
    <w:rsid w:val="4AA73856"/>
    <w:rsid w:val="4AA74041"/>
    <w:rsid w:val="4AA77F21"/>
    <w:rsid w:val="4AA80359"/>
    <w:rsid w:val="4AA8187D"/>
    <w:rsid w:val="4AA83D42"/>
    <w:rsid w:val="4AA87105"/>
    <w:rsid w:val="4AA87600"/>
    <w:rsid w:val="4AA9383D"/>
    <w:rsid w:val="4AA942EE"/>
    <w:rsid w:val="4AA9577E"/>
    <w:rsid w:val="4AA957D1"/>
    <w:rsid w:val="4AA97CA7"/>
    <w:rsid w:val="4AAA1BBC"/>
    <w:rsid w:val="4AAA5C63"/>
    <w:rsid w:val="4AAA6299"/>
    <w:rsid w:val="4AAA6C0E"/>
    <w:rsid w:val="4AAA7A11"/>
    <w:rsid w:val="4AAB09FA"/>
    <w:rsid w:val="4AAB0E9F"/>
    <w:rsid w:val="4AAB17C9"/>
    <w:rsid w:val="4AAB50DC"/>
    <w:rsid w:val="4AAC2C6F"/>
    <w:rsid w:val="4AAC5537"/>
    <w:rsid w:val="4AAC5AF6"/>
    <w:rsid w:val="4AAC7812"/>
    <w:rsid w:val="4AAD26D9"/>
    <w:rsid w:val="4AAD305D"/>
    <w:rsid w:val="4AAD5D67"/>
    <w:rsid w:val="4AAE3488"/>
    <w:rsid w:val="4AAE4DC4"/>
    <w:rsid w:val="4AAE64A9"/>
    <w:rsid w:val="4AAE74A3"/>
    <w:rsid w:val="4AAE7501"/>
    <w:rsid w:val="4AAF0D6A"/>
    <w:rsid w:val="4AAF15F0"/>
    <w:rsid w:val="4AAF5028"/>
    <w:rsid w:val="4AAF6DD6"/>
    <w:rsid w:val="4AB02A80"/>
    <w:rsid w:val="4AB03279"/>
    <w:rsid w:val="4AB033A5"/>
    <w:rsid w:val="4AB06F34"/>
    <w:rsid w:val="4AB07EAF"/>
    <w:rsid w:val="4AB10F8E"/>
    <w:rsid w:val="4AB12B4E"/>
    <w:rsid w:val="4AB15D58"/>
    <w:rsid w:val="4AB15F1F"/>
    <w:rsid w:val="4AB16503"/>
    <w:rsid w:val="4AB16F5C"/>
    <w:rsid w:val="4AB16FF2"/>
    <w:rsid w:val="4AB17D14"/>
    <w:rsid w:val="4AB22B1A"/>
    <w:rsid w:val="4AB235B5"/>
    <w:rsid w:val="4AB24495"/>
    <w:rsid w:val="4AB25A2E"/>
    <w:rsid w:val="4AB26AE1"/>
    <w:rsid w:val="4AB278B1"/>
    <w:rsid w:val="4AB30395"/>
    <w:rsid w:val="4AB31638"/>
    <w:rsid w:val="4AB32D6A"/>
    <w:rsid w:val="4AB352FF"/>
    <w:rsid w:val="4AB353A4"/>
    <w:rsid w:val="4AB36025"/>
    <w:rsid w:val="4AB37032"/>
    <w:rsid w:val="4AB37450"/>
    <w:rsid w:val="4AB416D2"/>
    <w:rsid w:val="4AB4263E"/>
    <w:rsid w:val="4AB443EC"/>
    <w:rsid w:val="4AB4569C"/>
    <w:rsid w:val="4AB45B59"/>
    <w:rsid w:val="4AB53D21"/>
    <w:rsid w:val="4AB55462"/>
    <w:rsid w:val="4AB55FEC"/>
    <w:rsid w:val="4AB60164"/>
    <w:rsid w:val="4AB64F82"/>
    <w:rsid w:val="4AB663B6"/>
    <w:rsid w:val="4AB668F2"/>
    <w:rsid w:val="4AB734C5"/>
    <w:rsid w:val="4AB73D1F"/>
    <w:rsid w:val="4AB746EB"/>
    <w:rsid w:val="4AB76FA5"/>
    <w:rsid w:val="4AB77963"/>
    <w:rsid w:val="4AB80380"/>
    <w:rsid w:val="4AB80B86"/>
    <w:rsid w:val="4AB80FDD"/>
    <w:rsid w:val="4AB8212E"/>
    <w:rsid w:val="4AB83DE3"/>
    <w:rsid w:val="4AB83EDC"/>
    <w:rsid w:val="4AB85113"/>
    <w:rsid w:val="4AB86E17"/>
    <w:rsid w:val="4AB904B0"/>
    <w:rsid w:val="4AB93923"/>
    <w:rsid w:val="4AB94A7E"/>
    <w:rsid w:val="4AB95273"/>
    <w:rsid w:val="4AB9551D"/>
    <w:rsid w:val="4AB95F8E"/>
    <w:rsid w:val="4ABA0C79"/>
    <w:rsid w:val="4ABA1F4F"/>
    <w:rsid w:val="4ABA21C2"/>
    <w:rsid w:val="4ABA33B0"/>
    <w:rsid w:val="4ABA3B32"/>
    <w:rsid w:val="4ABA40F8"/>
    <w:rsid w:val="4ABA5EA6"/>
    <w:rsid w:val="4ABB1C1E"/>
    <w:rsid w:val="4ABB577A"/>
    <w:rsid w:val="4ABC0DDA"/>
    <w:rsid w:val="4ABC1023"/>
    <w:rsid w:val="4ABC186E"/>
    <w:rsid w:val="4ABC30A5"/>
    <w:rsid w:val="4ABC3301"/>
    <w:rsid w:val="4ABD0008"/>
    <w:rsid w:val="4ABD14F2"/>
    <w:rsid w:val="4ABD2111"/>
    <w:rsid w:val="4ABD5821"/>
    <w:rsid w:val="4ABD5996"/>
    <w:rsid w:val="4ABD676B"/>
    <w:rsid w:val="4ABD7744"/>
    <w:rsid w:val="4ABE0D88"/>
    <w:rsid w:val="4ABE3E78"/>
    <w:rsid w:val="4ABE41DC"/>
    <w:rsid w:val="4ABE4D87"/>
    <w:rsid w:val="4ABE5084"/>
    <w:rsid w:val="4ABF0790"/>
    <w:rsid w:val="4ABF157F"/>
    <w:rsid w:val="4ABF170F"/>
    <w:rsid w:val="4ABF31EA"/>
    <w:rsid w:val="4ABF43E3"/>
    <w:rsid w:val="4ABF5254"/>
    <w:rsid w:val="4ABF6514"/>
    <w:rsid w:val="4AC00E34"/>
    <w:rsid w:val="4AC00FE3"/>
    <w:rsid w:val="4AC02717"/>
    <w:rsid w:val="4AC07235"/>
    <w:rsid w:val="4AC12B9C"/>
    <w:rsid w:val="4AC20D77"/>
    <w:rsid w:val="4AC217D1"/>
    <w:rsid w:val="4AC219DF"/>
    <w:rsid w:val="4AC22FAD"/>
    <w:rsid w:val="4AC23663"/>
    <w:rsid w:val="4AC24C8F"/>
    <w:rsid w:val="4AC24D5B"/>
    <w:rsid w:val="4AC30EF6"/>
    <w:rsid w:val="4AC408E4"/>
    <w:rsid w:val="4AC40AD3"/>
    <w:rsid w:val="4AC41E83"/>
    <w:rsid w:val="4AC42881"/>
    <w:rsid w:val="4AC434B2"/>
    <w:rsid w:val="4AC45D6E"/>
    <w:rsid w:val="4AC46D25"/>
    <w:rsid w:val="4AC477B5"/>
    <w:rsid w:val="4AC517EA"/>
    <w:rsid w:val="4AC52021"/>
    <w:rsid w:val="4AC53338"/>
    <w:rsid w:val="4AC5484B"/>
    <w:rsid w:val="4AC60A29"/>
    <w:rsid w:val="4AC62A9D"/>
    <w:rsid w:val="4AC64CA6"/>
    <w:rsid w:val="4AC705C3"/>
    <w:rsid w:val="4AC72371"/>
    <w:rsid w:val="4AC72922"/>
    <w:rsid w:val="4AC72FF8"/>
    <w:rsid w:val="4AC74C66"/>
    <w:rsid w:val="4AC76136"/>
    <w:rsid w:val="4AC767C9"/>
    <w:rsid w:val="4AC76815"/>
    <w:rsid w:val="4AC80510"/>
    <w:rsid w:val="4AC80D07"/>
    <w:rsid w:val="4AC81B6A"/>
    <w:rsid w:val="4AC84C8B"/>
    <w:rsid w:val="4AC92197"/>
    <w:rsid w:val="4AC92EE5"/>
    <w:rsid w:val="4AC94384"/>
    <w:rsid w:val="4AC97E97"/>
    <w:rsid w:val="4ACA200F"/>
    <w:rsid w:val="4ACA3C0F"/>
    <w:rsid w:val="4ACA4594"/>
    <w:rsid w:val="4ACA63E3"/>
    <w:rsid w:val="4ACA7ADB"/>
    <w:rsid w:val="4ACB00B3"/>
    <w:rsid w:val="4ACB0FA4"/>
    <w:rsid w:val="4ACB14C4"/>
    <w:rsid w:val="4ACB45A1"/>
    <w:rsid w:val="4ACC0B18"/>
    <w:rsid w:val="4ACC3B2E"/>
    <w:rsid w:val="4ACC578D"/>
    <w:rsid w:val="4ACC58FE"/>
    <w:rsid w:val="4ACC5BD9"/>
    <w:rsid w:val="4ACC7988"/>
    <w:rsid w:val="4ACD1596"/>
    <w:rsid w:val="4ACD1FA8"/>
    <w:rsid w:val="4ACD2AD3"/>
    <w:rsid w:val="4ACD3ADB"/>
    <w:rsid w:val="4ACE3700"/>
    <w:rsid w:val="4ACE4B79"/>
    <w:rsid w:val="4ACE7A53"/>
    <w:rsid w:val="4ACE7AC7"/>
    <w:rsid w:val="4ACF1232"/>
    <w:rsid w:val="4ACF6009"/>
    <w:rsid w:val="4ACF7499"/>
    <w:rsid w:val="4AD02541"/>
    <w:rsid w:val="4AD03580"/>
    <w:rsid w:val="4AD10D72"/>
    <w:rsid w:val="4AD11442"/>
    <w:rsid w:val="4AD131F0"/>
    <w:rsid w:val="4AD134FA"/>
    <w:rsid w:val="4AD145E0"/>
    <w:rsid w:val="4AD14F9E"/>
    <w:rsid w:val="4AD27C43"/>
    <w:rsid w:val="4AD309EB"/>
    <w:rsid w:val="4AD30D16"/>
    <w:rsid w:val="4AD3433B"/>
    <w:rsid w:val="4AD351BA"/>
    <w:rsid w:val="4AD35351"/>
    <w:rsid w:val="4AD362D0"/>
    <w:rsid w:val="4AD41A3A"/>
    <w:rsid w:val="4AD41CC7"/>
    <w:rsid w:val="4AD420FD"/>
    <w:rsid w:val="4AD4245B"/>
    <w:rsid w:val="4AD42A5E"/>
    <w:rsid w:val="4AD42F7B"/>
    <w:rsid w:val="4AD44D99"/>
    <w:rsid w:val="4AD44F71"/>
    <w:rsid w:val="4AD45B80"/>
    <w:rsid w:val="4AD4683C"/>
    <w:rsid w:val="4AD46C62"/>
    <w:rsid w:val="4AD47C9A"/>
    <w:rsid w:val="4AD54A8E"/>
    <w:rsid w:val="4AD57AA1"/>
    <w:rsid w:val="4AD625B4"/>
    <w:rsid w:val="4AD66A58"/>
    <w:rsid w:val="4AD66F44"/>
    <w:rsid w:val="4AD71C35"/>
    <w:rsid w:val="4AD7736C"/>
    <w:rsid w:val="4AD827D0"/>
    <w:rsid w:val="4AD83621"/>
    <w:rsid w:val="4AD84218"/>
    <w:rsid w:val="4AD8457E"/>
    <w:rsid w:val="4AD8632C"/>
    <w:rsid w:val="4AD8740D"/>
    <w:rsid w:val="4AD92BEB"/>
    <w:rsid w:val="4AD93E52"/>
    <w:rsid w:val="4AD95415"/>
    <w:rsid w:val="4AD97DEE"/>
    <w:rsid w:val="4ADA20A4"/>
    <w:rsid w:val="4ADA45AC"/>
    <w:rsid w:val="4ADA467C"/>
    <w:rsid w:val="4ADA4C58"/>
    <w:rsid w:val="4ADA5CED"/>
    <w:rsid w:val="4ADA6058"/>
    <w:rsid w:val="4ADB1D3F"/>
    <w:rsid w:val="4ADB21F1"/>
    <w:rsid w:val="4ADB406F"/>
    <w:rsid w:val="4ADC060D"/>
    <w:rsid w:val="4ADC4178"/>
    <w:rsid w:val="4ADC60D2"/>
    <w:rsid w:val="4ADC7F1C"/>
    <w:rsid w:val="4ADD0C10"/>
    <w:rsid w:val="4ADD1A9D"/>
    <w:rsid w:val="4ADD32B8"/>
    <w:rsid w:val="4ADD3943"/>
    <w:rsid w:val="4ADD3982"/>
    <w:rsid w:val="4ADD4F0C"/>
    <w:rsid w:val="4ADD7DE7"/>
    <w:rsid w:val="4ADE0460"/>
    <w:rsid w:val="4ADE2BE1"/>
    <w:rsid w:val="4ADE2F2D"/>
    <w:rsid w:val="4ADE3564"/>
    <w:rsid w:val="4ADE3D60"/>
    <w:rsid w:val="4ADE3E57"/>
    <w:rsid w:val="4ADE466E"/>
    <w:rsid w:val="4ADE4B50"/>
    <w:rsid w:val="4ADF3B5F"/>
    <w:rsid w:val="4ADF520B"/>
    <w:rsid w:val="4ADF590D"/>
    <w:rsid w:val="4ADF60F1"/>
    <w:rsid w:val="4ADF6F8E"/>
    <w:rsid w:val="4ADF76BB"/>
    <w:rsid w:val="4AE03433"/>
    <w:rsid w:val="4AE0426F"/>
    <w:rsid w:val="4AE051E1"/>
    <w:rsid w:val="4AE05C09"/>
    <w:rsid w:val="4AE066E8"/>
    <w:rsid w:val="4AE07099"/>
    <w:rsid w:val="4AE148AB"/>
    <w:rsid w:val="4AE20F59"/>
    <w:rsid w:val="4AE22C66"/>
    <w:rsid w:val="4AE2447F"/>
    <w:rsid w:val="4AE253FD"/>
    <w:rsid w:val="4AE271AB"/>
    <w:rsid w:val="4AE309B1"/>
    <w:rsid w:val="4AE31EB7"/>
    <w:rsid w:val="4AE33A9E"/>
    <w:rsid w:val="4AE41175"/>
    <w:rsid w:val="4AE425AA"/>
    <w:rsid w:val="4AE42F23"/>
    <w:rsid w:val="4AE46C30"/>
    <w:rsid w:val="4AE47770"/>
    <w:rsid w:val="4AE478DC"/>
    <w:rsid w:val="4AE5012B"/>
    <w:rsid w:val="4AE52E00"/>
    <w:rsid w:val="4AE54A0B"/>
    <w:rsid w:val="4AE553A4"/>
    <w:rsid w:val="4AE55D4A"/>
    <w:rsid w:val="4AE55F49"/>
    <w:rsid w:val="4AE56309"/>
    <w:rsid w:val="4AE616CE"/>
    <w:rsid w:val="4AE64290"/>
    <w:rsid w:val="4AE676E2"/>
    <w:rsid w:val="4AE72A13"/>
    <w:rsid w:val="4AE72D73"/>
    <w:rsid w:val="4AE75720"/>
    <w:rsid w:val="4AE7656F"/>
    <w:rsid w:val="4AE802F1"/>
    <w:rsid w:val="4AE8033E"/>
    <w:rsid w:val="4AE82E7C"/>
    <w:rsid w:val="4AE86B80"/>
    <w:rsid w:val="4AE90539"/>
    <w:rsid w:val="4AE90DFD"/>
    <w:rsid w:val="4AE9215F"/>
    <w:rsid w:val="4AE946B9"/>
    <w:rsid w:val="4AE958EC"/>
    <w:rsid w:val="4AE95AF4"/>
    <w:rsid w:val="4AEA14D0"/>
    <w:rsid w:val="4AEA40A1"/>
    <w:rsid w:val="4AEA4D90"/>
    <w:rsid w:val="4AEA6060"/>
    <w:rsid w:val="4AEA6A13"/>
    <w:rsid w:val="4AEB2504"/>
    <w:rsid w:val="4AEB42B2"/>
    <w:rsid w:val="4AEC002A"/>
    <w:rsid w:val="4AEC0102"/>
    <w:rsid w:val="4AEC1DD8"/>
    <w:rsid w:val="4AEC2662"/>
    <w:rsid w:val="4AED047C"/>
    <w:rsid w:val="4AED04C4"/>
    <w:rsid w:val="4AED0B2D"/>
    <w:rsid w:val="4AED1F32"/>
    <w:rsid w:val="4AED539A"/>
    <w:rsid w:val="4AED6BE2"/>
    <w:rsid w:val="4AEE015B"/>
    <w:rsid w:val="4AEE0E40"/>
    <w:rsid w:val="4AEE358C"/>
    <w:rsid w:val="4AEE5B50"/>
    <w:rsid w:val="4AEE63B0"/>
    <w:rsid w:val="4AEE6C5A"/>
    <w:rsid w:val="4AEF22CA"/>
    <w:rsid w:val="4AEF3676"/>
    <w:rsid w:val="4AEF3EB2"/>
    <w:rsid w:val="4AEF4D5B"/>
    <w:rsid w:val="4AEF6A83"/>
    <w:rsid w:val="4AF010FA"/>
    <w:rsid w:val="4AF0162B"/>
    <w:rsid w:val="4AF018C8"/>
    <w:rsid w:val="4AF07B1A"/>
    <w:rsid w:val="4AF1229E"/>
    <w:rsid w:val="4AF15B77"/>
    <w:rsid w:val="4AF17D8F"/>
    <w:rsid w:val="4AF20572"/>
    <w:rsid w:val="4AF22F35"/>
    <w:rsid w:val="4AF24FFB"/>
    <w:rsid w:val="4AF313B8"/>
    <w:rsid w:val="4AF31F03"/>
    <w:rsid w:val="4AF33166"/>
    <w:rsid w:val="4AF35404"/>
    <w:rsid w:val="4AF3760A"/>
    <w:rsid w:val="4AF40152"/>
    <w:rsid w:val="4AF40715"/>
    <w:rsid w:val="4AF408CB"/>
    <w:rsid w:val="4AF40C8C"/>
    <w:rsid w:val="4AF4204F"/>
    <w:rsid w:val="4AF464CA"/>
    <w:rsid w:val="4AF5003F"/>
    <w:rsid w:val="4AF509C2"/>
    <w:rsid w:val="4AF511B4"/>
    <w:rsid w:val="4AF551E8"/>
    <w:rsid w:val="4AF57F71"/>
    <w:rsid w:val="4AF616B5"/>
    <w:rsid w:val="4AF63CC3"/>
    <w:rsid w:val="4AF63D85"/>
    <w:rsid w:val="4AF662AE"/>
    <w:rsid w:val="4AF678F4"/>
    <w:rsid w:val="4AF73A7A"/>
    <w:rsid w:val="4AF76230"/>
    <w:rsid w:val="4AF76666"/>
    <w:rsid w:val="4AF8077D"/>
    <w:rsid w:val="4AF81276"/>
    <w:rsid w:val="4AF8248C"/>
    <w:rsid w:val="4AF84C20"/>
    <w:rsid w:val="4AF866A5"/>
    <w:rsid w:val="4AF869CF"/>
    <w:rsid w:val="4AF874D9"/>
    <w:rsid w:val="4AF87678"/>
    <w:rsid w:val="4AF937EF"/>
    <w:rsid w:val="4AFA0FC5"/>
    <w:rsid w:val="4AFA2747"/>
    <w:rsid w:val="4AFA50E9"/>
    <w:rsid w:val="4AFA6952"/>
    <w:rsid w:val="4AFA789E"/>
    <w:rsid w:val="4AFA79CE"/>
    <w:rsid w:val="4AFB3E0B"/>
    <w:rsid w:val="4AFC64BF"/>
    <w:rsid w:val="4AFC659E"/>
    <w:rsid w:val="4AFD0124"/>
    <w:rsid w:val="4AFD102B"/>
    <w:rsid w:val="4AFD2237"/>
    <w:rsid w:val="4AFD5CE1"/>
    <w:rsid w:val="4AFD5D93"/>
    <w:rsid w:val="4AFD6AA7"/>
    <w:rsid w:val="4AFD6B18"/>
    <w:rsid w:val="4AFD7EDE"/>
    <w:rsid w:val="4AFE2517"/>
    <w:rsid w:val="4AFE366C"/>
    <w:rsid w:val="4AFE4952"/>
    <w:rsid w:val="4AFF0728"/>
    <w:rsid w:val="4AFF1B0B"/>
    <w:rsid w:val="4AFF341B"/>
    <w:rsid w:val="4AFF7D5D"/>
    <w:rsid w:val="4B000AA5"/>
    <w:rsid w:val="4B00224C"/>
    <w:rsid w:val="4B002D0A"/>
    <w:rsid w:val="4B00531E"/>
    <w:rsid w:val="4B007631"/>
    <w:rsid w:val="4B0076CF"/>
    <w:rsid w:val="4B013AD5"/>
    <w:rsid w:val="4B01514F"/>
    <w:rsid w:val="4B0224C8"/>
    <w:rsid w:val="4B0233A9"/>
    <w:rsid w:val="4B0235C9"/>
    <w:rsid w:val="4B0242DE"/>
    <w:rsid w:val="4B025F8A"/>
    <w:rsid w:val="4B0269DC"/>
    <w:rsid w:val="4B026E75"/>
    <w:rsid w:val="4B0325D5"/>
    <w:rsid w:val="4B0337B8"/>
    <w:rsid w:val="4B042564"/>
    <w:rsid w:val="4B0435C5"/>
    <w:rsid w:val="4B044F77"/>
    <w:rsid w:val="4B046389"/>
    <w:rsid w:val="4B047819"/>
    <w:rsid w:val="4B0522EE"/>
    <w:rsid w:val="4B052CDC"/>
    <w:rsid w:val="4B0610EB"/>
    <w:rsid w:val="4B062139"/>
    <w:rsid w:val="4B06387A"/>
    <w:rsid w:val="4B0709C0"/>
    <w:rsid w:val="4B071F90"/>
    <w:rsid w:val="4B074E64"/>
    <w:rsid w:val="4B076C12"/>
    <w:rsid w:val="4B0836CE"/>
    <w:rsid w:val="4B0921FB"/>
    <w:rsid w:val="4B09298A"/>
    <w:rsid w:val="4B092AF7"/>
    <w:rsid w:val="4B094738"/>
    <w:rsid w:val="4B0A1502"/>
    <w:rsid w:val="4B0A3767"/>
    <w:rsid w:val="4B0A37DA"/>
    <w:rsid w:val="4B0A3EE1"/>
    <w:rsid w:val="4B0A3FB7"/>
    <w:rsid w:val="4B0A688B"/>
    <w:rsid w:val="4B0B3D43"/>
    <w:rsid w:val="4B0B5BC5"/>
    <w:rsid w:val="4B0B6702"/>
    <w:rsid w:val="4B0B7A48"/>
    <w:rsid w:val="4B0C11B6"/>
    <w:rsid w:val="4B0C2BF3"/>
    <w:rsid w:val="4B0C4228"/>
    <w:rsid w:val="4B0C5412"/>
    <w:rsid w:val="4B0C5FAB"/>
    <w:rsid w:val="4B0C6031"/>
    <w:rsid w:val="4B0C7E39"/>
    <w:rsid w:val="4B0C7E89"/>
    <w:rsid w:val="4B0D06CC"/>
    <w:rsid w:val="4B0D0B7C"/>
    <w:rsid w:val="4B0D1BA0"/>
    <w:rsid w:val="4B0D2C77"/>
    <w:rsid w:val="4B0D4CE1"/>
    <w:rsid w:val="4B0D5257"/>
    <w:rsid w:val="4B0D6D5E"/>
    <w:rsid w:val="4B0D6DAA"/>
    <w:rsid w:val="4B0D743B"/>
    <w:rsid w:val="4B0E08CB"/>
    <w:rsid w:val="4B0E200C"/>
    <w:rsid w:val="4B0E551F"/>
    <w:rsid w:val="4B0E61F2"/>
    <w:rsid w:val="4B0E7FA0"/>
    <w:rsid w:val="4B0F3B5C"/>
    <w:rsid w:val="4B0F492C"/>
    <w:rsid w:val="4B0F4CCE"/>
    <w:rsid w:val="4B0F7FA5"/>
    <w:rsid w:val="4B10070C"/>
    <w:rsid w:val="4B101F6A"/>
    <w:rsid w:val="4B102C86"/>
    <w:rsid w:val="4B103D18"/>
    <w:rsid w:val="4B104882"/>
    <w:rsid w:val="4B104940"/>
    <w:rsid w:val="4B104F22"/>
    <w:rsid w:val="4B106241"/>
    <w:rsid w:val="4B106704"/>
    <w:rsid w:val="4B107BC9"/>
    <w:rsid w:val="4B107F34"/>
    <w:rsid w:val="4B11098D"/>
    <w:rsid w:val="4B11183E"/>
    <w:rsid w:val="4B1135EE"/>
    <w:rsid w:val="4B115107"/>
    <w:rsid w:val="4B115470"/>
    <w:rsid w:val="4B117A90"/>
    <w:rsid w:val="4B121E1D"/>
    <w:rsid w:val="4B123A0B"/>
    <w:rsid w:val="4B125CE2"/>
    <w:rsid w:val="4B130420"/>
    <w:rsid w:val="4B132F8D"/>
    <w:rsid w:val="4B1355B6"/>
    <w:rsid w:val="4B13605E"/>
    <w:rsid w:val="4B137364"/>
    <w:rsid w:val="4B137BFE"/>
    <w:rsid w:val="4B141C11"/>
    <w:rsid w:val="4B14473D"/>
    <w:rsid w:val="4B1459E6"/>
    <w:rsid w:val="4B151D05"/>
    <w:rsid w:val="4B1530DD"/>
    <w:rsid w:val="4B153E43"/>
    <w:rsid w:val="4B154195"/>
    <w:rsid w:val="4B157580"/>
    <w:rsid w:val="4B162906"/>
    <w:rsid w:val="4B166E55"/>
    <w:rsid w:val="4B16705D"/>
    <w:rsid w:val="4B167A82"/>
    <w:rsid w:val="4B1727E7"/>
    <w:rsid w:val="4B1732F9"/>
    <w:rsid w:val="4B180E1F"/>
    <w:rsid w:val="4B1815F7"/>
    <w:rsid w:val="4B182037"/>
    <w:rsid w:val="4B182BCD"/>
    <w:rsid w:val="4B184129"/>
    <w:rsid w:val="4B18454E"/>
    <w:rsid w:val="4B185C8F"/>
    <w:rsid w:val="4B18661C"/>
    <w:rsid w:val="4B1901F9"/>
    <w:rsid w:val="4B190EA1"/>
    <w:rsid w:val="4B1A39B0"/>
    <w:rsid w:val="4B1A4B97"/>
    <w:rsid w:val="4B1A6945"/>
    <w:rsid w:val="4B1A739C"/>
    <w:rsid w:val="4B1B04E9"/>
    <w:rsid w:val="4B1B110F"/>
    <w:rsid w:val="4B1B26BD"/>
    <w:rsid w:val="4B1B446B"/>
    <w:rsid w:val="4B1B4610"/>
    <w:rsid w:val="4B1B54DC"/>
    <w:rsid w:val="4B1C090F"/>
    <w:rsid w:val="4B1C2544"/>
    <w:rsid w:val="4B1C2E35"/>
    <w:rsid w:val="4B1C435F"/>
    <w:rsid w:val="4B1D01E3"/>
    <w:rsid w:val="4B1D103F"/>
    <w:rsid w:val="4B1D4687"/>
    <w:rsid w:val="4B1D5C59"/>
    <w:rsid w:val="4B1D6435"/>
    <w:rsid w:val="4B1D6F30"/>
    <w:rsid w:val="4B1E1DAD"/>
    <w:rsid w:val="4B1E2F52"/>
    <w:rsid w:val="4B1E4E5F"/>
    <w:rsid w:val="4B1E5795"/>
    <w:rsid w:val="4B1E5F5D"/>
    <w:rsid w:val="4B1F08EE"/>
    <w:rsid w:val="4B1F3F5B"/>
    <w:rsid w:val="4B1F5D09"/>
    <w:rsid w:val="4B1F7EAC"/>
    <w:rsid w:val="4B201A81"/>
    <w:rsid w:val="4B214C4F"/>
    <w:rsid w:val="4B21564C"/>
    <w:rsid w:val="4B223A4B"/>
    <w:rsid w:val="4B224E23"/>
    <w:rsid w:val="4B230849"/>
    <w:rsid w:val="4B235464"/>
    <w:rsid w:val="4B236BD5"/>
    <w:rsid w:val="4B241572"/>
    <w:rsid w:val="4B2450B7"/>
    <w:rsid w:val="4B245A16"/>
    <w:rsid w:val="4B247382"/>
    <w:rsid w:val="4B2477C4"/>
    <w:rsid w:val="4B2546C1"/>
    <w:rsid w:val="4B257098"/>
    <w:rsid w:val="4B260CDD"/>
    <w:rsid w:val="4B260FA5"/>
    <w:rsid w:val="4B2652EA"/>
    <w:rsid w:val="4B2668A2"/>
    <w:rsid w:val="4B271062"/>
    <w:rsid w:val="4B2772B4"/>
    <w:rsid w:val="4B28080E"/>
    <w:rsid w:val="4B282AE6"/>
    <w:rsid w:val="4B285430"/>
    <w:rsid w:val="4B2909A3"/>
    <w:rsid w:val="4B293676"/>
    <w:rsid w:val="4B294DDA"/>
    <w:rsid w:val="4B2964B6"/>
    <w:rsid w:val="4B296B88"/>
    <w:rsid w:val="4B2B0311"/>
    <w:rsid w:val="4B2B0B52"/>
    <w:rsid w:val="4B2B14F8"/>
    <w:rsid w:val="4B2B29C4"/>
    <w:rsid w:val="4B2B31AB"/>
    <w:rsid w:val="4B2B5D12"/>
    <w:rsid w:val="4B2B6033"/>
    <w:rsid w:val="4B2B6DA4"/>
    <w:rsid w:val="4B2C4678"/>
    <w:rsid w:val="4B2C48CA"/>
    <w:rsid w:val="4B2C52B0"/>
    <w:rsid w:val="4B2C5595"/>
    <w:rsid w:val="4B2C6678"/>
    <w:rsid w:val="4B2C6C62"/>
    <w:rsid w:val="4B2D09D0"/>
    <w:rsid w:val="4B2D52E4"/>
    <w:rsid w:val="4B2D60C0"/>
    <w:rsid w:val="4B2D6177"/>
    <w:rsid w:val="4B2D7671"/>
    <w:rsid w:val="4B2D7E06"/>
    <w:rsid w:val="4B2E0642"/>
    <w:rsid w:val="4B2E0742"/>
    <w:rsid w:val="4B2E23F0"/>
    <w:rsid w:val="4B2E2689"/>
    <w:rsid w:val="4B2E3056"/>
    <w:rsid w:val="4B2E34B9"/>
    <w:rsid w:val="4B2E419E"/>
    <w:rsid w:val="4B2E6D61"/>
    <w:rsid w:val="4B2F0869"/>
    <w:rsid w:val="4B2F19E7"/>
    <w:rsid w:val="4B2F3F16"/>
    <w:rsid w:val="4B2F400C"/>
    <w:rsid w:val="4B2F6AF2"/>
    <w:rsid w:val="4B2F7AEE"/>
    <w:rsid w:val="4B3053A6"/>
    <w:rsid w:val="4B306168"/>
    <w:rsid w:val="4B306EA8"/>
    <w:rsid w:val="4B307F16"/>
    <w:rsid w:val="4B3109A2"/>
    <w:rsid w:val="4B3113E2"/>
    <w:rsid w:val="4B314F29"/>
    <w:rsid w:val="4B315A3D"/>
    <w:rsid w:val="4B316836"/>
    <w:rsid w:val="4B320132"/>
    <w:rsid w:val="4B321807"/>
    <w:rsid w:val="4B322310"/>
    <w:rsid w:val="4B3317B5"/>
    <w:rsid w:val="4B3325A3"/>
    <w:rsid w:val="4B332897"/>
    <w:rsid w:val="4B333913"/>
    <w:rsid w:val="4B3345B1"/>
    <w:rsid w:val="4B33607D"/>
    <w:rsid w:val="4B3417B3"/>
    <w:rsid w:val="4B3418E1"/>
    <w:rsid w:val="4B3419D5"/>
    <w:rsid w:val="4B3425E6"/>
    <w:rsid w:val="4B342AF5"/>
    <w:rsid w:val="4B343D27"/>
    <w:rsid w:val="4B3519D1"/>
    <w:rsid w:val="4B35377F"/>
    <w:rsid w:val="4B3551B7"/>
    <w:rsid w:val="4B3551F1"/>
    <w:rsid w:val="4B35552D"/>
    <w:rsid w:val="4B355F17"/>
    <w:rsid w:val="4B35692E"/>
    <w:rsid w:val="4B360B52"/>
    <w:rsid w:val="4B3612A5"/>
    <w:rsid w:val="4B3637F8"/>
    <w:rsid w:val="4B367AD7"/>
    <w:rsid w:val="4B370F67"/>
    <w:rsid w:val="4B375749"/>
    <w:rsid w:val="4B376502"/>
    <w:rsid w:val="4B3774F7"/>
    <w:rsid w:val="4B38010A"/>
    <w:rsid w:val="4B3817DD"/>
    <w:rsid w:val="4B381F8C"/>
    <w:rsid w:val="4B38326F"/>
    <w:rsid w:val="4B3833DB"/>
    <w:rsid w:val="4B383B38"/>
    <w:rsid w:val="4B383F8F"/>
    <w:rsid w:val="4B38501D"/>
    <w:rsid w:val="4B3851FD"/>
    <w:rsid w:val="4B386DCB"/>
    <w:rsid w:val="4B3930F6"/>
    <w:rsid w:val="4B393354"/>
    <w:rsid w:val="4B394F20"/>
    <w:rsid w:val="4B394FC8"/>
    <w:rsid w:val="4B3964CB"/>
    <w:rsid w:val="4B397174"/>
    <w:rsid w:val="4B3977B7"/>
    <w:rsid w:val="4B3A1029"/>
    <w:rsid w:val="4B3A12EF"/>
    <w:rsid w:val="4B3A2B43"/>
    <w:rsid w:val="4B3A6FE7"/>
    <w:rsid w:val="4B3B005B"/>
    <w:rsid w:val="4B3B1541"/>
    <w:rsid w:val="4B3B2539"/>
    <w:rsid w:val="4B3B5DC9"/>
    <w:rsid w:val="4B3B68BB"/>
    <w:rsid w:val="4B3B7550"/>
    <w:rsid w:val="4B3C0EE4"/>
    <w:rsid w:val="4B3C2D5F"/>
    <w:rsid w:val="4B3C4573"/>
    <w:rsid w:val="4B3C4B0D"/>
    <w:rsid w:val="4B3C4D48"/>
    <w:rsid w:val="4B3C5A45"/>
    <w:rsid w:val="4B3C654D"/>
    <w:rsid w:val="4B3C67D0"/>
    <w:rsid w:val="4B3D03AA"/>
    <w:rsid w:val="4B3D0885"/>
    <w:rsid w:val="4B3D1240"/>
    <w:rsid w:val="4B3D150E"/>
    <w:rsid w:val="4B3D1C65"/>
    <w:rsid w:val="4B3D2633"/>
    <w:rsid w:val="4B3D4790"/>
    <w:rsid w:val="4B3D74CF"/>
    <w:rsid w:val="4B3E4D70"/>
    <w:rsid w:val="4B3E6269"/>
    <w:rsid w:val="4B3E640A"/>
    <w:rsid w:val="4B3F0159"/>
    <w:rsid w:val="4B3F0FC7"/>
    <w:rsid w:val="4B3F5994"/>
    <w:rsid w:val="4B3F6129"/>
    <w:rsid w:val="4B403C71"/>
    <w:rsid w:val="4B404E9B"/>
    <w:rsid w:val="4B410375"/>
    <w:rsid w:val="4B412124"/>
    <w:rsid w:val="4B413013"/>
    <w:rsid w:val="4B41331E"/>
    <w:rsid w:val="4B413369"/>
    <w:rsid w:val="4B41360A"/>
    <w:rsid w:val="4B413ED2"/>
    <w:rsid w:val="4B41513F"/>
    <w:rsid w:val="4B42396E"/>
    <w:rsid w:val="4B423EF4"/>
    <w:rsid w:val="4B4242B2"/>
    <w:rsid w:val="4B425E9C"/>
    <w:rsid w:val="4B4264CF"/>
    <w:rsid w:val="4B427C4A"/>
    <w:rsid w:val="4B43059E"/>
    <w:rsid w:val="4B433196"/>
    <w:rsid w:val="4B4340EE"/>
    <w:rsid w:val="4B434576"/>
    <w:rsid w:val="4B435ECB"/>
    <w:rsid w:val="4B436A33"/>
    <w:rsid w:val="4B441C14"/>
    <w:rsid w:val="4B4420DB"/>
    <w:rsid w:val="4B4435E9"/>
    <w:rsid w:val="4B447E66"/>
    <w:rsid w:val="4B454349"/>
    <w:rsid w:val="4B462010"/>
    <w:rsid w:val="4B462B47"/>
    <w:rsid w:val="4B464A0E"/>
    <w:rsid w:val="4B46598C"/>
    <w:rsid w:val="4B46773A"/>
    <w:rsid w:val="4B470A5C"/>
    <w:rsid w:val="4B4734B2"/>
    <w:rsid w:val="4B474D77"/>
    <w:rsid w:val="4B481704"/>
    <w:rsid w:val="4B490FD8"/>
    <w:rsid w:val="4B492528"/>
    <w:rsid w:val="4B494ABD"/>
    <w:rsid w:val="4B49547C"/>
    <w:rsid w:val="4B495CC8"/>
    <w:rsid w:val="4B495E1C"/>
    <w:rsid w:val="4B49722A"/>
    <w:rsid w:val="4B4A5F4D"/>
    <w:rsid w:val="4B4A6500"/>
    <w:rsid w:val="4B4A6575"/>
    <w:rsid w:val="4B4A68DD"/>
    <w:rsid w:val="4B4A6C6B"/>
    <w:rsid w:val="4B4B11F4"/>
    <w:rsid w:val="4B4B1FAE"/>
    <w:rsid w:val="4B4B2F68"/>
    <w:rsid w:val="4B4B2FA2"/>
    <w:rsid w:val="4B4B4D50"/>
    <w:rsid w:val="4B4B6AFE"/>
    <w:rsid w:val="4B4B748E"/>
    <w:rsid w:val="4B4C086D"/>
    <w:rsid w:val="4B4C0AC8"/>
    <w:rsid w:val="4B4C1F9E"/>
    <w:rsid w:val="4B4C2876"/>
    <w:rsid w:val="4B4C2D4B"/>
    <w:rsid w:val="4B4C32F5"/>
    <w:rsid w:val="4B4D1B11"/>
    <w:rsid w:val="4B4D3A01"/>
    <w:rsid w:val="4B4D48CE"/>
    <w:rsid w:val="4B4D545B"/>
    <w:rsid w:val="4B4D62F3"/>
    <w:rsid w:val="4B4D6D1A"/>
    <w:rsid w:val="4B4E0382"/>
    <w:rsid w:val="4B4E1E09"/>
    <w:rsid w:val="4B4E2A92"/>
    <w:rsid w:val="4B4E4840"/>
    <w:rsid w:val="4B4E65EF"/>
    <w:rsid w:val="4B4F092F"/>
    <w:rsid w:val="4B4F5DFD"/>
    <w:rsid w:val="4B5005B9"/>
    <w:rsid w:val="4B502367"/>
    <w:rsid w:val="4B50324F"/>
    <w:rsid w:val="4B505312"/>
    <w:rsid w:val="4B50680B"/>
    <w:rsid w:val="4B513FD4"/>
    <w:rsid w:val="4B5146DF"/>
    <w:rsid w:val="4B516128"/>
    <w:rsid w:val="4B51630B"/>
    <w:rsid w:val="4B516D6D"/>
    <w:rsid w:val="4B517E8D"/>
    <w:rsid w:val="4B522FBB"/>
    <w:rsid w:val="4B52424E"/>
    <w:rsid w:val="4B524A6D"/>
    <w:rsid w:val="4B525068"/>
    <w:rsid w:val="4B530740"/>
    <w:rsid w:val="4B531DB5"/>
    <w:rsid w:val="4B531E57"/>
    <w:rsid w:val="4B533C05"/>
    <w:rsid w:val="4B534ADE"/>
    <w:rsid w:val="4B536A48"/>
    <w:rsid w:val="4B53769B"/>
    <w:rsid w:val="4B540031"/>
    <w:rsid w:val="4B541BD0"/>
    <w:rsid w:val="4B543B85"/>
    <w:rsid w:val="4B552276"/>
    <w:rsid w:val="4B553060"/>
    <w:rsid w:val="4B5538D6"/>
    <w:rsid w:val="4B5547F0"/>
    <w:rsid w:val="4B55511F"/>
    <w:rsid w:val="4B555A1F"/>
    <w:rsid w:val="4B555BCF"/>
    <w:rsid w:val="4B555C31"/>
    <w:rsid w:val="4B556B1D"/>
    <w:rsid w:val="4B556EA1"/>
    <w:rsid w:val="4B55797D"/>
    <w:rsid w:val="4B557D9F"/>
    <w:rsid w:val="4B563269"/>
    <w:rsid w:val="4B563491"/>
    <w:rsid w:val="4B563DF7"/>
    <w:rsid w:val="4B5660E4"/>
    <w:rsid w:val="4B5678B6"/>
    <w:rsid w:val="4B5736F5"/>
    <w:rsid w:val="4B573F6E"/>
    <w:rsid w:val="4B577B99"/>
    <w:rsid w:val="4B58121B"/>
    <w:rsid w:val="4B58190F"/>
    <w:rsid w:val="4B582531"/>
    <w:rsid w:val="4B5829AF"/>
    <w:rsid w:val="4B582A6A"/>
    <w:rsid w:val="4B583122"/>
    <w:rsid w:val="4B5856BF"/>
    <w:rsid w:val="4B585BB2"/>
    <w:rsid w:val="4B586BC7"/>
    <w:rsid w:val="4B5901B8"/>
    <w:rsid w:val="4B5903B3"/>
    <w:rsid w:val="4B59106A"/>
    <w:rsid w:val="4B591900"/>
    <w:rsid w:val="4B592AB3"/>
    <w:rsid w:val="4B5945B2"/>
    <w:rsid w:val="4B5960C3"/>
    <w:rsid w:val="4B5A0635"/>
    <w:rsid w:val="4B5A1437"/>
    <w:rsid w:val="4B5A31E5"/>
    <w:rsid w:val="4B5A3957"/>
    <w:rsid w:val="4B5A5A42"/>
    <w:rsid w:val="4B5B02C7"/>
    <w:rsid w:val="4B5B0651"/>
    <w:rsid w:val="4B5B1002"/>
    <w:rsid w:val="4B5B1654"/>
    <w:rsid w:val="4B5B1AA3"/>
    <w:rsid w:val="4B5B3E13"/>
    <w:rsid w:val="4B5B68B0"/>
    <w:rsid w:val="4B5B6ED2"/>
    <w:rsid w:val="4B5C0D0B"/>
    <w:rsid w:val="4B5C1001"/>
    <w:rsid w:val="4B5C51AF"/>
    <w:rsid w:val="4B5C6F5D"/>
    <w:rsid w:val="4B5D1E7C"/>
    <w:rsid w:val="4B5D303A"/>
    <w:rsid w:val="4B5D55F8"/>
    <w:rsid w:val="4B5D6302"/>
    <w:rsid w:val="4B5E0F27"/>
    <w:rsid w:val="4B5E6B6A"/>
    <w:rsid w:val="4B5F0424"/>
    <w:rsid w:val="4B5F07FC"/>
    <w:rsid w:val="4B5F6BFD"/>
    <w:rsid w:val="4B6006D4"/>
    <w:rsid w:val="4B6017C7"/>
    <w:rsid w:val="4B603D34"/>
    <w:rsid w:val="4B603F19"/>
    <w:rsid w:val="4B603F89"/>
    <w:rsid w:val="4B60574A"/>
    <w:rsid w:val="4B610176"/>
    <w:rsid w:val="4B6134B0"/>
    <w:rsid w:val="4B614574"/>
    <w:rsid w:val="4B614580"/>
    <w:rsid w:val="4B6145DD"/>
    <w:rsid w:val="4B6155FC"/>
    <w:rsid w:val="4B616322"/>
    <w:rsid w:val="4B6202EC"/>
    <w:rsid w:val="4B62206D"/>
    <w:rsid w:val="4B625664"/>
    <w:rsid w:val="4B62595E"/>
    <w:rsid w:val="4B6329F2"/>
    <w:rsid w:val="4B6350BB"/>
    <w:rsid w:val="4B63541B"/>
    <w:rsid w:val="4B636AF4"/>
    <w:rsid w:val="4B6422B6"/>
    <w:rsid w:val="4B643EDA"/>
    <w:rsid w:val="4B644064"/>
    <w:rsid w:val="4B645B84"/>
    <w:rsid w:val="4B645E12"/>
    <w:rsid w:val="4B64600E"/>
    <w:rsid w:val="4B647BC0"/>
    <w:rsid w:val="4B65077D"/>
    <w:rsid w:val="4B655098"/>
    <w:rsid w:val="4B655726"/>
    <w:rsid w:val="4B657A4B"/>
    <w:rsid w:val="4B66129A"/>
    <w:rsid w:val="4B661635"/>
    <w:rsid w:val="4B663938"/>
    <w:rsid w:val="4B663FE5"/>
    <w:rsid w:val="4B666F41"/>
    <w:rsid w:val="4B667B1E"/>
    <w:rsid w:val="4B673834"/>
    <w:rsid w:val="4B674B1E"/>
    <w:rsid w:val="4B6776B0"/>
    <w:rsid w:val="4B677A04"/>
    <w:rsid w:val="4B6814D6"/>
    <w:rsid w:val="4B6818C5"/>
    <w:rsid w:val="4B681F4E"/>
    <w:rsid w:val="4B682508"/>
    <w:rsid w:val="4B68369B"/>
    <w:rsid w:val="4B683B54"/>
    <w:rsid w:val="4B683E85"/>
    <w:rsid w:val="4B685902"/>
    <w:rsid w:val="4B686BEC"/>
    <w:rsid w:val="4B687542"/>
    <w:rsid w:val="4B690D14"/>
    <w:rsid w:val="4B693835"/>
    <w:rsid w:val="4B6940A7"/>
    <w:rsid w:val="4B69495C"/>
    <w:rsid w:val="4B694A19"/>
    <w:rsid w:val="4B695010"/>
    <w:rsid w:val="4B6978CC"/>
    <w:rsid w:val="4B697B8F"/>
    <w:rsid w:val="4B6A130B"/>
    <w:rsid w:val="4B6A1751"/>
    <w:rsid w:val="4B6A3DF6"/>
    <w:rsid w:val="4B6A641B"/>
    <w:rsid w:val="4B6B0F4E"/>
    <w:rsid w:val="4B6B1398"/>
    <w:rsid w:val="4B6B2018"/>
    <w:rsid w:val="4B6B3DCC"/>
    <w:rsid w:val="4B6B430A"/>
    <w:rsid w:val="4B6B53F2"/>
    <w:rsid w:val="4B6B563B"/>
    <w:rsid w:val="4B6B600A"/>
    <w:rsid w:val="4B6B6275"/>
    <w:rsid w:val="4B6B71A0"/>
    <w:rsid w:val="4B6C0907"/>
    <w:rsid w:val="4B6C12E7"/>
    <w:rsid w:val="4B6C1EE1"/>
    <w:rsid w:val="4B6C2214"/>
    <w:rsid w:val="4B6C24F0"/>
    <w:rsid w:val="4B6C2803"/>
    <w:rsid w:val="4B6C31D3"/>
    <w:rsid w:val="4B6C3245"/>
    <w:rsid w:val="4B6C4D31"/>
    <w:rsid w:val="4B6D2F19"/>
    <w:rsid w:val="4B6D3132"/>
    <w:rsid w:val="4B6D608D"/>
    <w:rsid w:val="4B6E0A3F"/>
    <w:rsid w:val="4B6E58C9"/>
    <w:rsid w:val="4B6E6C91"/>
    <w:rsid w:val="4B6F13A9"/>
    <w:rsid w:val="4B6F4A5C"/>
    <w:rsid w:val="4B700C5B"/>
    <w:rsid w:val="4B70166B"/>
    <w:rsid w:val="4B702839"/>
    <w:rsid w:val="4B702A09"/>
    <w:rsid w:val="4B7046FB"/>
    <w:rsid w:val="4B7075A5"/>
    <w:rsid w:val="4B7122DD"/>
    <w:rsid w:val="4B71239F"/>
    <w:rsid w:val="4B712412"/>
    <w:rsid w:val="4B715F49"/>
    <w:rsid w:val="4B715F8C"/>
    <w:rsid w:val="4B72276A"/>
    <w:rsid w:val="4B7244C7"/>
    <w:rsid w:val="4B7246EA"/>
    <w:rsid w:val="4B7257CF"/>
    <w:rsid w:val="4B72614B"/>
    <w:rsid w:val="4B726781"/>
    <w:rsid w:val="4B727A1F"/>
    <w:rsid w:val="4B727D72"/>
    <w:rsid w:val="4B730627"/>
    <w:rsid w:val="4B7324F9"/>
    <w:rsid w:val="4B735D9D"/>
    <w:rsid w:val="4B7365E9"/>
    <w:rsid w:val="4B7371D5"/>
    <w:rsid w:val="4B7411BA"/>
    <w:rsid w:val="4B7431B1"/>
    <w:rsid w:val="4B744ADE"/>
    <w:rsid w:val="4B747A79"/>
    <w:rsid w:val="4B75001F"/>
    <w:rsid w:val="4B75083E"/>
    <w:rsid w:val="4B7579FA"/>
    <w:rsid w:val="4B763ADA"/>
    <w:rsid w:val="4B763F7C"/>
    <w:rsid w:val="4B76442C"/>
    <w:rsid w:val="4B76654F"/>
    <w:rsid w:val="4B770DE1"/>
    <w:rsid w:val="4B770E0C"/>
    <w:rsid w:val="4B77165D"/>
    <w:rsid w:val="4B771FE9"/>
    <w:rsid w:val="4B773D97"/>
    <w:rsid w:val="4B775437"/>
    <w:rsid w:val="4B775B45"/>
    <w:rsid w:val="4B78172A"/>
    <w:rsid w:val="4B7818BD"/>
    <w:rsid w:val="4B781F1E"/>
    <w:rsid w:val="4B785486"/>
    <w:rsid w:val="4B786289"/>
    <w:rsid w:val="4B787B87"/>
    <w:rsid w:val="4B7903A8"/>
    <w:rsid w:val="4B79245B"/>
    <w:rsid w:val="4B7928D9"/>
    <w:rsid w:val="4B79502C"/>
    <w:rsid w:val="4B797B0F"/>
    <w:rsid w:val="4B7A0762"/>
    <w:rsid w:val="4B7A31B5"/>
    <w:rsid w:val="4B7A3887"/>
    <w:rsid w:val="4B7A5582"/>
    <w:rsid w:val="4B7A5635"/>
    <w:rsid w:val="4B7A70E2"/>
    <w:rsid w:val="4B7B09B5"/>
    <w:rsid w:val="4B7B3206"/>
    <w:rsid w:val="4B7B4D7B"/>
    <w:rsid w:val="4B7B5997"/>
    <w:rsid w:val="4B7B76DB"/>
    <w:rsid w:val="4B7B7ABD"/>
    <w:rsid w:val="4B7C0DDC"/>
    <w:rsid w:val="4B7C16BD"/>
    <w:rsid w:val="4B7C2110"/>
    <w:rsid w:val="4B7C2295"/>
    <w:rsid w:val="4B7C3880"/>
    <w:rsid w:val="4B7C4655"/>
    <w:rsid w:val="4B7C7600"/>
    <w:rsid w:val="4B7D0C82"/>
    <w:rsid w:val="4B7D1337"/>
    <w:rsid w:val="4B7D6A62"/>
    <w:rsid w:val="4B7D6A75"/>
    <w:rsid w:val="4B7D6ED4"/>
    <w:rsid w:val="4B7E0650"/>
    <w:rsid w:val="4B7E4E3D"/>
    <w:rsid w:val="4B7E5126"/>
    <w:rsid w:val="4B7F0E9E"/>
    <w:rsid w:val="4B7F1863"/>
    <w:rsid w:val="4B7F1EE3"/>
    <w:rsid w:val="4B7F2C4C"/>
    <w:rsid w:val="4B7F3761"/>
    <w:rsid w:val="4B7F62CD"/>
    <w:rsid w:val="4B805E4A"/>
    <w:rsid w:val="4B807B28"/>
    <w:rsid w:val="4B81057D"/>
    <w:rsid w:val="4B810772"/>
    <w:rsid w:val="4B810BED"/>
    <w:rsid w:val="4B811400"/>
    <w:rsid w:val="4B814B21"/>
    <w:rsid w:val="4B814C16"/>
    <w:rsid w:val="4B8153B5"/>
    <w:rsid w:val="4B815DCE"/>
    <w:rsid w:val="4B820907"/>
    <w:rsid w:val="4B823FDC"/>
    <w:rsid w:val="4B8244EA"/>
    <w:rsid w:val="4B8247FC"/>
    <w:rsid w:val="4B824C4E"/>
    <w:rsid w:val="4B831BCE"/>
    <w:rsid w:val="4B831DFA"/>
    <w:rsid w:val="4B83510D"/>
    <w:rsid w:val="4B835265"/>
    <w:rsid w:val="4B835B73"/>
    <w:rsid w:val="4B840262"/>
    <w:rsid w:val="4B842010"/>
    <w:rsid w:val="4B842865"/>
    <w:rsid w:val="4B846389"/>
    <w:rsid w:val="4B8472DB"/>
    <w:rsid w:val="4B8509FE"/>
    <w:rsid w:val="4B850F5C"/>
    <w:rsid w:val="4B8534F4"/>
    <w:rsid w:val="4B86222C"/>
    <w:rsid w:val="4B863A31"/>
    <w:rsid w:val="4B864A5F"/>
    <w:rsid w:val="4B865D88"/>
    <w:rsid w:val="4B871683"/>
    <w:rsid w:val="4B871B00"/>
    <w:rsid w:val="4B881E12"/>
    <w:rsid w:val="4B8833C1"/>
    <w:rsid w:val="4B885FA4"/>
    <w:rsid w:val="4B890D87"/>
    <w:rsid w:val="4B891F50"/>
    <w:rsid w:val="4B893ACB"/>
    <w:rsid w:val="4B895879"/>
    <w:rsid w:val="4B89660E"/>
    <w:rsid w:val="4B897276"/>
    <w:rsid w:val="4B897627"/>
    <w:rsid w:val="4B8978B9"/>
    <w:rsid w:val="4B8A0A31"/>
    <w:rsid w:val="4B8A1D1C"/>
    <w:rsid w:val="4B8A220E"/>
    <w:rsid w:val="4B8A2BD1"/>
    <w:rsid w:val="4B8A32E1"/>
    <w:rsid w:val="4B8A47F1"/>
    <w:rsid w:val="4B8A5512"/>
    <w:rsid w:val="4B8A601B"/>
    <w:rsid w:val="4B8A6D7A"/>
    <w:rsid w:val="4B8B00D3"/>
    <w:rsid w:val="4B8B15F1"/>
    <w:rsid w:val="4B8B339F"/>
    <w:rsid w:val="4B8B35AB"/>
    <w:rsid w:val="4B8B5DCE"/>
    <w:rsid w:val="4B8B66B6"/>
    <w:rsid w:val="4B8B7085"/>
    <w:rsid w:val="4B8B75AF"/>
    <w:rsid w:val="4B8B7843"/>
    <w:rsid w:val="4B8C3DA5"/>
    <w:rsid w:val="4B8C7FF4"/>
    <w:rsid w:val="4B8D1047"/>
    <w:rsid w:val="4B8D1D61"/>
    <w:rsid w:val="4B8D35BB"/>
    <w:rsid w:val="4B8D45C4"/>
    <w:rsid w:val="4B8D4EA4"/>
    <w:rsid w:val="4B8D5369"/>
    <w:rsid w:val="4B8D7117"/>
    <w:rsid w:val="4B8E10E1"/>
    <w:rsid w:val="4B8E27B2"/>
    <w:rsid w:val="4B8E2DC1"/>
    <w:rsid w:val="4B8E2E8F"/>
    <w:rsid w:val="4B8F2936"/>
    <w:rsid w:val="4B8F30BC"/>
    <w:rsid w:val="4B8F33B8"/>
    <w:rsid w:val="4B8F4696"/>
    <w:rsid w:val="4B8F5DC2"/>
    <w:rsid w:val="4B8F7333"/>
    <w:rsid w:val="4B9009B5"/>
    <w:rsid w:val="4B904E59"/>
    <w:rsid w:val="4B906C07"/>
    <w:rsid w:val="4B907CAA"/>
    <w:rsid w:val="4B9132B3"/>
    <w:rsid w:val="4B92297F"/>
    <w:rsid w:val="4B922D11"/>
    <w:rsid w:val="4B9234DA"/>
    <w:rsid w:val="4B9248D1"/>
    <w:rsid w:val="4B9265A7"/>
    <w:rsid w:val="4B9304A5"/>
    <w:rsid w:val="4B9315FB"/>
    <w:rsid w:val="4B932E42"/>
    <w:rsid w:val="4B9366F7"/>
    <w:rsid w:val="4B93707A"/>
    <w:rsid w:val="4B937604"/>
    <w:rsid w:val="4B94223B"/>
    <w:rsid w:val="4B942AC7"/>
    <w:rsid w:val="4B946057"/>
    <w:rsid w:val="4B947063"/>
    <w:rsid w:val="4B9471DB"/>
    <w:rsid w:val="4B951644"/>
    <w:rsid w:val="4B95421D"/>
    <w:rsid w:val="4B956425"/>
    <w:rsid w:val="4B956814"/>
    <w:rsid w:val="4B956CE2"/>
    <w:rsid w:val="4B961983"/>
    <w:rsid w:val="4B9619CE"/>
    <w:rsid w:val="4B9656D2"/>
    <w:rsid w:val="4B9667D4"/>
    <w:rsid w:val="4B967555"/>
    <w:rsid w:val="4B970143"/>
    <w:rsid w:val="4B971D44"/>
    <w:rsid w:val="4B972777"/>
    <w:rsid w:val="4B97361A"/>
    <w:rsid w:val="4B97382A"/>
    <w:rsid w:val="4B974FB6"/>
    <w:rsid w:val="4B977F95"/>
    <w:rsid w:val="4B9802A7"/>
    <w:rsid w:val="4B9805BA"/>
    <w:rsid w:val="4B981FF6"/>
    <w:rsid w:val="4B985ABC"/>
    <w:rsid w:val="4B986E74"/>
    <w:rsid w:val="4B991A45"/>
    <w:rsid w:val="4B99587D"/>
    <w:rsid w:val="4B99630A"/>
    <w:rsid w:val="4B996669"/>
    <w:rsid w:val="4B99706E"/>
    <w:rsid w:val="4B9A1834"/>
    <w:rsid w:val="4B9A49BE"/>
    <w:rsid w:val="4B9A5CD8"/>
    <w:rsid w:val="4B9A7A86"/>
    <w:rsid w:val="4B9B132B"/>
    <w:rsid w:val="4B9B3266"/>
    <w:rsid w:val="4B9B3306"/>
    <w:rsid w:val="4B9B7A7B"/>
    <w:rsid w:val="4B9C03C6"/>
    <w:rsid w:val="4B9C1A50"/>
    <w:rsid w:val="4B9C1B1E"/>
    <w:rsid w:val="4B9C37FE"/>
    <w:rsid w:val="4B9C472D"/>
    <w:rsid w:val="4B9C5418"/>
    <w:rsid w:val="4B9C55AC"/>
    <w:rsid w:val="4B9D0115"/>
    <w:rsid w:val="4B9D1856"/>
    <w:rsid w:val="4B9D4CD4"/>
    <w:rsid w:val="4B9D52B8"/>
    <w:rsid w:val="4B9D5AAD"/>
    <w:rsid w:val="4B9E5B8A"/>
    <w:rsid w:val="4B9E6F77"/>
    <w:rsid w:val="4B9E74A5"/>
    <w:rsid w:val="4B9E7576"/>
    <w:rsid w:val="4B9F272A"/>
    <w:rsid w:val="4B9F32EE"/>
    <w:rsid w:val="4B9F509C"/>
    <w:rsid w:val="4B9F58B7"/>
    <w:rsid w:val="4B9F599A"/>
    <w:rsid w:val="4B9F640E"/>
    <w:rsid w:val="4B9F6E4A"/>
    <w:rsid w:val="4BA001D7"/>
    <w:rsid w:val="4BA05606"/>
    <w:rsid w:val="4BA06591"/>
    <w:rsid w:val="4BA12BC2"/>
    <w:rsid w:val="4BA17B3C"/>
    <w:rsid w:val="4BA20BEE"/>
    <w:rsid w:val="4BA20E50"/>
    <w:rsid w:val="4BA2151B"/>
    <w:rsid w:val="4BA22AF7"/>
    <w:rsid w:val="4BA25610"/>
    <w:rsid w:val="4BA25971"/>
    <w:rsid w:val="4BA26273"/>
    <w:rsid w:val="4BA2676F"/>
    <w:rsid w:val="4BA31E01"/>
    <w:rsid w:val="4BA32DDE"/>
    <w:rsid w:val="4BA338BD"/>
    <w:rsid w:val="4BA33C6C"/>
    <w:rsid w:val="4BA33E21"/>
    <w:rsid w:val="4BA33FD7"/>
    <w:rsid w:val="4BA34B8C"/>
    <w:rsid w:val="4BA35160"/>
    <w:rsid w:val="4BA353E1"/>
    <w:rsid w:val="4BA35FDF"/>
    <w:rsid w:val="4BA3693A"/>
    <w:rsid w:val="4BA36D26"/>
    <w:rsid w:val="4BA40904"/>
    <w:rsid w:val="4BA41BC2"/>
    <w:rsid w:val="4BA44460"/>
    <w:rsid w:val="4BA45417"/>
    <w:rsid w:val="4BA50FFB"/>
    <w:rsid w:val="4BA516AB"/>
    <w:rsid w:val="4BA52BB9"/>
    <w:rsid w:val="4BA57037"/>
    <w:rsid w:val="4BA5770F"/>
    <w:rsid w:val="4BA61478"/>
    <w:rsid w:val="4BA6467C"/>
    <w:rsid w:val="4BA66BBD"/>
    <w:rsid w:val="4BA70820"/>
    <w:rsid w:val="4BA80223"/>
    <w:rsid w:val="4BA803F5"/>
    <w:rsid w:val="4BA81E94"/>
    <w:rsid w:val="4BA821A3"/>
    <w:rsid w:val="4BA83F51"/>
    <w:rsid w:val="4BA84D9C"/>
    <w:rsid w:val="4BA9153A"/>
    <w:rsid w:val="4BA91A77"/>
    <w:rsid w:val="4BA9556E"/>
    <w:rsid w:val="4BA97CC9"/>
    <w:rsid w:val="4BAA1473"/>
    <w:rsid w:val="4BAA3440"/>
    <w:rsid w:val="4BAA6E4F"/>
    <w:rsid w:val="4BAB1C93"/>
    <w:rsid w:val="4BAB260D"/>
    <w:rsid w:val="4BAB328E"/>
    <w:rsid w:val="4BAB3A41"/>
    <w:rsid w:val="4BAB3B2E"/>
    <w:rsid w:val="4BAB57EF"/>
    <w:rsid w:val="4BAB5A0D"/>
    <w:rsid w:val="4BAC2AD9"/>
    <w:rsid w:val="4BAC2FDD"/>
    <w:rsid w:val="4BAC3727"/>
    <w:rsid w:val="4BAC616D"/>
    <w:rsid w:val="4BAC70A2"/>
    <w:rsid w:val="4BAC75C9"/>
    <w:rsid w:val="4BAC7822"/>
    <w:rsid w:val="4BAD40ED"/>
    <w:rsid w:val="4BAD77B9"/>
    <w:rsid w:val="4BAD7C0A"/>
    <w:rsid w:val="4BAD7DD0"/>
    <w:rsid w:val="4BAE0D51"/>
    <w:rsid w:val="4BAE7BD6"/>
    <w:rsid w:val="4BAE7CFA"/>
    <w:rsid w:val="4BAF0833"/>
    <w:rsid w:val="4BAF1783"/>
    <w:rsid w:val="4BAF1DC3"/>
    <w:rsid w:val="4BAF685D"/>
    <w:rsid w:val="4BB01057"/>
    <w:rsid w:val="4BB02862"/>
    <w:rsid w:val="4BB04D4F"/>
    <w:rsid w:val="4BB050FB"/>
    <w:rsid w:val="4BB0569D"/>
    <w:rsid w:val="4BB0671C"/>
    <w:rsid w:val="4BB06DF6"/>
    <w:rsid w:val="4BB07C37"/>
    <w:rsid w:val="4BB1065E"/>
    <w:rsid w:val="4BB10C02"/>
    <w:rsid w:val="4BB10CEF"/>
    <w:rsid w:val="4BB1658B"/>
    <w:rsid w:val="4BB17561"/>
    <w:rsid w:val="4BB17792"/>
    <w:rsid w:val="4BB21549"/>
    <w:rsid w:val="4BB23021"/>
    <w:rsid w:val="4BB24DCF"/>
    <w:rsid w:val="4BB26B7D"/>
    <w:rsid w:val="4BB30BCB"/>
    <w:rsid w:val="4BB328A0"/>
    <w:rsid w:val="4BB36558"/>
    <w:rsid w:val="4BB37FA4"/>
    <w:rsid w:val="4BB40B47"/>
    <w:rsid w:val="4BB43174"/>
    <w:rsid w:val="4BB4505A"/>
    <w:rsid w:val="4BB4664D"/>
    <w:rsid w:val="4BB46D99"/>
    <w:rsid w:val="4BB548C0"/>
    <w:rsid w:val="4BB55AD1"/>
    <w:rsid w:val="4BB5639C"/>
    <w:rsid w:val="4BB5666E"/>
    <w:rsid w:val="4BB60C79"/>
    <w:rsid w:val="4BB616EF"/>
    <w:rsid w:val="4BB6323D"/>
    <w:rsid w:val="4BB70638"/>
    <w:rsid w:val="4BB723E6"/>
    <w:rsid w:val="4BB73783"/>
    <w:rsid w:val="4BB74194"/>
    <w:rsid w:val="4BB77248"/>
    <w:rsid w:val="4BB816B0"/>
    <w:rsid w:val="4BB81CA7"/>
    <w:rsid w:val="4BB8760F"/>
    <w:rsid w:val="4BB87D59"/>
    <w:rsid w:val="4BB9168C"/>
    <w:rsid w:val="4BB920D8"/>
    <w:rsid w:val="4BB92D86"/>
    <w:rsid w:val="4BB943B0"/>
    <w:rsid w:val="4BB963DC"/>
    <w:rsid w:val="4BBA0128"/>
    <w:rsid w:val="4BBA1ED6"/>
    <w:rsid w:val="4BBB2D1B"/>
    <w:rsid w:val="4BBB3483"/>
    <w:rsid w:val="4BBB3519"/>
    <w:rsid w:val="4BBB4DDF"/>
    <w:rsid w:val="4BBB7188"/>
    <w:rsid w:val="4BBC17AA"/>
    <w:rsid w:val="4BBC4EA3"/>
    <w:rsid w:val="4BBC534D"/>
    <w:rsid w:val="4BBC5C4E"/>
    <w:rsid w:val="4BBC5EF3"/>
    <w:rsid w:val="4BBC6033"/>
    <w:rsid w:val="4BBC6B59"/>
    <w:rsid w:val="4BBC79FC"/>
    <w:rsid w:val="4BBC7C82"/>
    <w:rsid w:val="4BBD0341"/>
    <w:rsid w:val="4BBD3DBC"/>
    <w:rsid w:val="4BBD5048"/>
    <w:rsid w:val="4BBD5522"/>
    <w:rsid w:val="4BBD566F"/>
    <w:rsid w:val="4BBD6AE1"/>
    <w:rsid w:val="4BBE19C6"/>
    <w:rsid w:val="4BBE2F21"/>
    <w:rsid w:val="4BBF129A"/>
    <w:rsid w:val="4BBF1631"/>
    <w:rsid w:val="4BBF1667"/>
    <w:rsid w:val="4BBF181D"/>
    <w:rsid w:val="4BBF1D08"/>
    <w:rsid w:val="4BBF74EC"/>
    <w:rsid w:val="4BBF76CF"/>
    <w:rsid w:val="4BC002BD"/>
    <w:rsid w:val="4BC00642"/>
    <w:rsid w:val="4BC018B7"/>
    <w:rsid w:val="4BC0573E"/>
    <w:rsid w:val="4BC058B5"/>
    <w:rsid w:val="4BC10C51"/>
    <w:rsid w:val="4BC10EAB"/>
    <w:rsid w:val="4BC114B6"/>
    <w:rsid w:val="4BC11FD2"/>
    <w:rsid w:val="4BC13264"/>
    <w:rsid w:val="4BC13745"/>
    <w:rsid w:val="4BC17135"/>
    <w:rsid w:val="4BC175EF"/>
    <w:rsid w:val="4BC214A2"/>
    <w:rsid w:val="4BC21B47"/>
    <w:rsid w:val="4BC26710"/>
    <w:rsid w:val="4BC26F3C"/>
    <w:rsid w:val="4BC27510"/>
    <w:rsid w:val="4BC27DA1"/>
    <w:rsid w:val="4BC30D8B"/>
    <w:rsid w:val="4BC32B39"/>
    <w:rsid w:val="4BC36FDC"/>
    <w:rsid w:val="4BC372BD"/>
    <w:rsid w:val="4BC4572A"/>
    <w:rsid w:val="4BC468B1"/>
    <w:rsid w:val="4BC46B49"/>
    <w:rsid w:val="4BC47F9E"/>
    <w:rsid w:val="4BC52370"/>
    <w:rsid w:val="4BC55E91"/>
    <w:rsid w:val="4BC572F1"/>
    <w:rsid w:val="4BC575D2"/>
    <w:rsid w:val="4BC6087B"/>
    <w:rsid w:val="4BC60A62"/>
    <w:rsid w:val="4BC62629"/>
    <w:rsid w:val="4BC62634"/>
    <w:rsid w:val="4BC66286"/>
    <w:rsid w:val="4BC66ACD"/>
    <w:rsid w:val="4BC67DCE"/>
    <w:rsid w:val="4BC709CA"/>
    <w:rsid w:val="4BC72032"/>
    <w:rsid w:val="4BC73382"/>
    <w:rsid w:val="4BC83750"/>
    <w:rsid w:val="4BC845F3"/>
    <w:rsid w:val="4BC84812"/>
    <w:rsid w:val="4BC85F53"/>
    <w:rsid w:val="4BC92809"/>
    <w:rsid w:val="4BC93EC7"/>
    <w:rsid w:val="4BC973E3"/>
    <w:rsid w:val="4BCA3DC6"/>
    <w:rsid w:val="4BCB1D03"/>
    <w:rsid w:val="4BCB2463"/>
    <w:rsid w:val="4BCB2D04"/>
    <w:rsid w:val="4BCB40E3"/>
    <w:rsid w:val="4BCC3193"/>
    <w:rsid w:val="4BCC52C8"/>
    <w:rsid w:val="4BCC5887"/>
    <w:rsid w:val="4BCD033E"/>
    <w:rsid w:val="4BCD19DE"/>
    <w:rsid w:val="4BCD1C09"/>
    <w:rsid w:val="4BCD2C86"/>
    <w:rsid w:val="4BCD39B7"/>
    <w:rsid w:val="4BCD427D"/>
    <w:rsid w:val="4BCD7E5B"/>
    <w:rsid w:val="4BCD7F7C"/>
    <w:rsid w:val="4BCF091A"/>
    <w:rsid w:val="4BCF2EE2"/>
    <w:rsid w:val="4BCF33CF"/>
    <w:rsid w:val="4BCF365D"/>
    <w:rsid w:val="4BCF3BD3"/>
    <w:rsid w:val="4BCF5466"/>
    <w:rsid w:val="4BCF5981"/>
    <w:rsid w:val="4BCF6FE8"/>
    <w:rsid w:val="4BD008C5"/>
    <w:rsid w:val="4BD016F9"/>
    <w:rsid w:val="4BD02D97"/>
    <w:rsid w:val="4BD034A7"/>
    <w:rsid w:val="4BD05255"/>
    <w:rsid w:val="4BD0631F"/>
    <w:rsid w:val="4BD11AC4"/>
    <w:rsid w:val="4BD14BE0"/>
    <w:rsid w:val="4BD20FCE"/>
    <w:rsid w:val="4BD21BD6"/>
    <w:rsid w:val="4BD226E3"/>
    <w:rsid w:val="4BD230FB"/>
    <w:rsid w:val="4BD23AE2"/>
    <w:rsid w:val="4BD25059"/>
    <w:rsid w:val="4BD25472"/>
    <w:rsid w:val="4BD26251"/>
    <w:rsid w:val="4BD27220"/>
    <w:rsid w:val="4BD27AF5"/>
    <w:rsid w:val="4BD27E10"/>
    <w:rsid w:val="4BD3007B"/>
    <w:rsid w:val="4BD316DE"/>
    <w:rsid w:val="4BD335E5"/>
    <w:rsid w:val="4BD35C6C"/>
    <w:rsid w:val="4BD40E87"/>
    <w:rsid w:val="4BD411EA"/>
    <w:rsid w:val="4BD42F98"/>
    <w:rsid w:val="4BD43EA6"/>
    <w:rsid w:val="4BD44D46"/>
    <w:rsid w:val="4BD45503"/>
    <w:rsid w:val="4BD45936"/>
    <w:rsid w:val="4BD47C51"/>
    <w:rsid w:val="4BD50ABE"/>
    <w:rsid w:val="4BD50F5B"/>
    <w:rsid w:val="4BD5286C"/>
    <w:rsid w:val="4BD53AF1"/>
    <w:rsid w:val="4BD53CF4"/>
    <w:rsid w:val="4BD53E33"/>
    <w:rsid w:val="4BD54D02"/>
    <w:rsid w:val="4BD55986"/>
    <w:rsid w:val="4BD56917"/>
    <w:rsid w:val="4BD61E2A"/>
    <w:rsid w:val="4BD61E34"/>
    <w:rsid w:val="4BD63093"/>
    <w:rsid w:val="4BD65B82"/>
    <w:rsid w:val="4BD6649B"/>
    <w:rsid w:val="4BD66E16"/>
    <w:rsid w:val="4BD72A88"/>
    <w:rsid w:val="4BD74264"/>
    <w:rsid w:val="4BD7436D"/>
    <w:rsid w:val="4BD76DED"/>
    <w:rsid w:val="4BD77539"/>
    <w:rsid w:val="4BD9264C"/>
    <w:rsid w:val="4BD95797"/>
    <w:rsid w:val="4BD96800"/>
    <w:rsid w:val="4BDA28C9"/>
    <w:rsid w:val="4BDA4326"/>
    <w:rsid w:val="4BDA58C1"/>
    <w:rsid w:val="4BDA5C54"/>
    <w:rsid w:val="4BDA66F1"/>
    <w:rsid w:val="4BDA717D"/>
    <w:rsid w:val="4BDA76A8"/>
    <w:rsid w:val="4BDB0077"/>
    <w:rsid w:val="4BDB2578"/>
    <w:rsid w:val="4BDC009E"/>
    <w:rsid w:val="4BDC048A"/>
    <w:rsid w:val="4BDC1E4C"/>
    <w:rsid w:val="4BDC3BFA"/>
    <w:rsid w:val="4BDC3C83"/>
    <w:rsid w:val="4BDC5482"/>
    <w:rsid w:val="4BDC5859"/>
    <w:rsid w:val="4BDC646C"/>
    <w:rsid w:val="4BDC698D"/>
    <w:rsid w:val="4BDC6E03"/>
    <w:rsid w:val="4BDD0278"/>
    <w:rsid w:val="4BDD0CDA"/>
    <w:rsid w:val="4BDD2A7E"/>
    <w:rsid w:val="4BDD397C"/>
    <w:rsid w:val="4BDD6CE9"/>
    <w:rsid w:val="4BDD7181"/>
    <w:rsid w:val="4BDD77D4"/>
    <w:rsid w:val="4BDE3E16"/>
    <w:rsid w:val="4BDE4C41"/>
    <w:rsid w:val="4BDE6EBA"/>
    <w:rsid w:val="4BDE78C6"/>
    <w:rsid w:val="4BDE7972"/>
    <w:rsid w:val="4BDF022B"/>
    <w:rsid w:val="4BDF193C"/>
    <w:rsid w:val="4BDF1993"/>
    <w:rsid w:val="4BDF36EB"/>
    <w:rsid w:val="4BDF5520"/>
    <w:rsid w:val="4BDF7B07"/>
    <w:rsid w:val="4BE004D8"/>
    <w:rsid w:val="4BE02779"/>
    <w:rsid w:val="4BE03AA4"/>
    <w:rsid w:val="4BE07B8E"/>
    <w:rsid w:val="4BE11211"/>
    <w:rsid w:val="4BE1138C"/>
    <w:rsid w:val="4BE13F29"/>
    <w:rsid w:val="4BE156B5"/>
    <w:rsid w:val="4BE17463"/>
    <w:rsid w:val="4BE21667"/>
    <w:rsid w:val="4BE24279"/>
    <w:rsid w:val="4BE331DB"/>
    <w:rsid w:val="4BE34F89"/>
    <w:rsid w:val="4BE37D35"/>
    <w:rsid w:val="4BE40D01"/>
    <w:rsid w:val="4BE43BF5"/>
    <w:rsid w:val="4BE4638E"/>
    <w:rsid w:val="4BE5236A"/>
    <w:rsid w:val="4BE52602"/>
    <w:rsid w:val="4BE551A5"/>
    <w:rsid w:val="4BE56F53"/>
    <w:rsid w:val="4BE57528"/>
    <w:rsid w:val="4BE62CCB"/>
    <w:rsid w:val="4BE64A79"/>
    <w:rsid w:val="4BE658C8"/>
    <w:rsid w:val="4BE713EC"/>
    <w:rsid w:val="4BE7296C"/>
    <w:rsid w:val="4BE72F58"/>
    <w:rsid w:val="4BE7343D"/>
    <w:rsid w:val="4BE7762B"/>
    <w:rsid w:val="4BE77F2F"/>
    <w:rsid w:val="4BE807F1"/>
    <w:rsid w:val="4BE8122B"/>
    <w:rsid w:val="4BE8259F"/>
    <w:rsid w:val="4BE859C8"/>
    <w:rsid w:val="4BE8784A"/>
    <w:rsid w:val="4BE90B7B"/>
    <w:rsid w:val="4BE928B1"/>
    <w:rsid w:val="4BE92E7A"/>
    <w:rsid w:val="4BE9413D"/>
    <w:rsid w:val="4BE96317"/>
    <w:rsid w:val="4BE97493"/>
    <w:rsid w:val="4BE97546"/>
    <w:rsid w:val="4BEA1BAB"/>
    <w:rsid w:val="4BEA4569"/>
    <w:rsid w:val="4BEA4D2B"/>
    <w:rsid w:val="4BEA5993"/>
    <w:rsid w:val="4BEA6BAD"/>
    <w:rsid w:val="4BEA6C9B"/>
    <w:rsid w:val="4BEB02E1"/>
    <w:rsid w:val="4BEB10FF"/>
    <w:rsid w:val="4BEB12ED"/>
    <w:rsid w:val="4BEB18B5"/>
    <w:rsid w:val="4BEB208F"/>
    <w:rsid w:val="4BEB2956"/>
    <w:rsid w:val="4BEB779B"/>
    <w:rsid w:val="4BEB7BAC"/>
    <w:rsid w:val="4BEB7BEA"/>
    <w:rsid w:val="4BEB7E9C"/>
    <w:rsid w:val="4BEC220B"/>
    <w:rsid w:val="4BEC277D"/>
    <w:rsid w:val="4BEC3C0D"/>
    <w:rsid w:val="4BEC606F"/>
    <w:rsid w:val="4BEC745B"/>
    <w:rsid w:val="4BEC7B31"/>
    <w:rsid w:val="4BED06BE"/>
    <w:rsid w:val="4BED0980"/>
    <w:rsid w:val="4BED1542"/>
    <w:rsid w:val="4BED22AB"/>
    <w:rsid w:val="4BED3696"/>
    <w:rsid w:val="4BED4684"/>
    <w:rsid w:val="4BED4CFB"/>
    <w:rsid w:val="4BED5E07"/>
    <w:rsid w:val="4BED67DE"/>
    <w:rsid w:val="4BED6976"/>
    <w:rsid w:val="4BEE148C"/>
    <w:rsid w:val="4BEE33F0"/>
    <w:rsid w:val="4BEE5628"/>
    <w:rsid w:val="4BEF0361"/>
    <w:rsid w:val="4BEF1B80"/>
    <w:rsid w:val="4BEF39E7"/>
    <w:rsid w:val="4BEF4536"/>
    <w:rsid w:val="4BEF708B"/>
    <w:rsid w:val="4BEF7513"/>
    <w:rsid w:val="4BEF7CE2"/>
    <w:rsid w:val="4BEF7DD1"/>
    <w:rsid w:val="4BF017C2"/>
    <w:rsid w:val="4BF03B4A"/>
    <w:rsid w:val="4BF0463F"/>
    <w:rsid w:val="4BF04740"/>
    <w:rsid w:val="4BF04BBC"/>
    <w:rsid w:val="4BF0515F"/>
    <w:rsid w:val="4BF076A6"/>
    <w:rsid w:val="4BF16014"/>
    <w:rsid w:val="4BF165EF"/>
    <w:rsid w:val="4BF21670"/>
    <w:rsid w:val="4BF2341E"/>
    <w:rsid w:val="4BF40E3E"/>
    <w:rsid w:val="4BF42973"/>
    <w:rsid w:val="4BF4363A"/>
    <w:rsid w:val="4BF4384A"/>
    <w:rsid w:val="4BF43ADF"/>
    <w:rsid w:val="4BF44575"/>
    <w:rsid w:val="4BF44FCD"/>
    <w:rsid w:val="4BF45169"/>
    <w:rsid w:val="4BF47196"/>
    <w:rsid w:val="4BF50590"/>
    <w:rsid w:val="4BF51480"/>
    <w:rsid w:val="4BF52F0E"/>
    <w:rsid w:val="4BF56323"/>
    <w:rsid w:val="4BF61160"/>
    <w:rsid w:val="4BF623B7"/>
    <w:rsid w:val="4BF65FD5"/>
    <w:rsid w:val="4BF74ED8"/>
    <w:rsid w:val="4BF77A2F"/>
    <w:rsid w:val="4BF81425"/>
    <w:rsid w:val="4BF83930"/>
    <w:rsid w:val="4BF83AF4"/>
    <w:rsid w:val="4BF85586"/>
    <w:rsid w:val="4BF87BB7"/>
    <w:rsid w:val="4BF9040A"/>
    <w:rsid w:val="4BF90C50"/>
    <w:rsid w:val="4BF91957"/>
    <w:rsid w:val="4BF92F05"/>
    <w:rsid w:val="4BF93AFD"/>
    <w:rsid w:val="4BF947AC"/>
    <w:rsid w:val="4BF94D80"/>
    <w:rsid w:val="4BF94EC9"/>
    <w:rsid w:val="4BF96D23"/>
    <w:rsid w:val="4BF96D96"/>
    <w:rsid w:val="4BF97E71"/>
    <w:rsid w:val="4BFA1FA3"/>
    <w:rsid w:val="4BFA22D2"/>
    <w:rsid w:val="4BFA2652"/>
    <w:rsid w:val="4BFA2B9A"/>
    <w:rsid w:val="4BFA4AFE"/>
    <w:rsid w:val="4BFA4E64"/>
    <w:rsid w:val="4BFB06F7"/>
    <w:rsid w:val="4BFB1FB6"/>
    <w:rsid w:val="4BFB2271"/>
    <w:rsid w:val="4BFB6776"/>
    <w:rsid w:val="4BFB719A"/>
    <w:rsid w:val="4BFC0B30"/>
    <w:rsid w:val="4BFC1BC4"/>
    <w:rsid w:val="4BFC24EE"/>
    <w:rsid w:val="4BFC429C"/>
    <w:rsid w:val="4BFC5630"/>
    <w:rsid w:val="4BFC604B"/>
    <w:rsid w:val="4BFD1170"/>
    <w:rsid w:val="4BFD23B0"/>
    <w:rsid w:val="4BFD3E81"/>
    <w:rsid w:val="4BFD43B6"/>
    <w:rsid w:val="4BFD4B91"/>
    <w:rsid w:val="4BFD795B"/>
    <w:rsid w:val="4BFE0015"/>
    <w:rsid w:val="4BFE1166"/>
    <w:rsid w:val="4BFE1DC3"/>
    <w:rsid w:val="4BFE21BB"/>
    <w:rsid w:val="4BFE34BB"/>
    <w:rsid w:val="4BFE6267"/>
    <w:rsid w:val="4BFE747A"/>
    <w:rsid w:val="4BFE7762"/>
    <w:rsid w:val="4BFE7D23"/>
    <w:rsid w:val="4BFF06FD"/>
    <w:rsid w:val="4BFF0BF2"/>
    <w:rsid w:val="4BFF5F7D"/>
    <w:rsid w:val="4BFF74B1"/>
    <w:rsid w:val="4C001FDF"/>
    <w:rsid w:val="4C0118B3"/>
    <w:rsid w:val="4C012406"/>
    <w:rsid w:val="4C013512"/>
    <w:rsid w:val="4C013661"/>
    <w:rsid w:val="4C013E8C"/>
    <w:rsid w:val="4C01437F"/>
    <w:rsid w:val="4C015541"/>
    <w:rsid w:val="4C017B05"/>
    <w:rsid w:val="4C0219BD"/>
    <w:rsid w:val="4C022E1B"/>
    <w:rsid w:val="4C0233B4"/>
    <w:rsid w:val="4C026B03"/>
    <w:rsid w:val="4C027573"/>
    <w:rsid w:val="4C033D8E"/>
    <w:rsid w:val="4C034C4A"/>
    <w:rsid w:val="4C0413EE"/>
    <w:rsid w:val="4C044F95"/>
    <w:rsid w:val="4C050108"/>
    <w:rsid w:val="4C054A64"/>
    <w:rsid w:val="4C055307"/>
    <w:rsid w:val="4C0575F5"/>
    <w:rsid w:val="4C057D54"/>
    <w:rsid w:val="4C061EC7"/>
    <w:rsid w:val="4C06511B"/>
    <w:rsid w:val="4C065263"/>
    <w:rsid w:val="4C06606A"/>
    <w:rsid w:val="4C0678A4"/>
    <w:rsid w:val="4C07448F"/>
    <w:rsid w:val="4C077FD8"/>
    <w:rsid w:val="4C080E93"/>
    <w:rsid w:val="4C08120F"/>
    <w:rsid w:val="4C082C41"/>
    <w:rsid w:val="4C084778"/>
    <w:rsid w:val="4C0849EF"/>
    <w:rsid w:val="4C0856E3"/>
    <w:rsid w:val="4C0942CD"/>
    <w:rsid w:val="4C0944BD"/>
    <w:rsid w:val="4C095521"/>
    <w:rsid w:val="4C0A0767"/>
    <w:rsid w:val="4C0A224A"/>
    <w:rsid w:val="4C0A2450"/>
    <w:rsid w:val="4C0A2D87"/>
    <w:rsid w:val="4C0A3B6D"/>
    <w:rsid w:val="4C0A4C0B"/>
    <w:rsid w:val="4C0A4F8C"/>
    <w:rsid w:val="4C0A512E"/>
    <w:rsid w:val="4C0A5ECD"/>
    <w:rsid w:val="4C0A61DA"/>
    <w:rsid w:val="4C0A69B9"/>
    <w:rsid w:val="4C0B148B"/>
    <w:rsid w:val="4C0B1D66"/>
    <w:rsid w:val="4C0B5A33"/>
    <w:rsid w:val="4C0B7195"/>
    <w:rsid w:val="4C0C24E8"/>
    <w:rsid w:val="4C0C2D94"/>
    <w:rsid w:val="4C0C31F6"/>
    <w:rsid w:val="4C0C624B"/>
    <w:rsid w:val="4C0C702F"/>
    <w:rsid w:val="4C0C733C"/>
    <w:rsid w:val="4C0D0258"/>
    <w:rsid w:val="4C0D2006"/>
    <w:rsid w:val="4C0D46FC"/>
    <w:rsid w:val="4C0D5E47"/>
    <w:rsid w:val="4C0D64AA"/>
    <w:rsid w:val="4C0D6559"/>
    <w:rsid w:val="4C0E2023"/>
    <w:rsid w:val="4C0E4552"/>
    <w:rsid w:val="4C0E5B16"/>
    <w:rsid w:val="4C0E66FC"/>
    <w:rsid w:val="4C0F075E"/>
    <w:rsid w:val="4C0F08C4"/>
    <w:rsid w:val="4C0F3FD0"/>
    <w:rsid w:val="4C0F4F55"/>
    <w:rsid w:val="4C0F5D7E"/>
    <w:rsid w:val="4C0F6FA6"/>
    <w:rsid w:val="4C100483"/>
    <w:rsid w:val="4C101AF6"/>
    <w:rsid w:val="4C1028D9"/>
    <w:rsid w:val="4C1073E8"/>
    <w:rsid w:val="4C1075B8"/>
    <w:rsid w:val="4C107D48"/>
    <w:rsid w:val="4C1108B8"/>
    <w:rsid w:val="4C111E3E"/>
    <w:rsid w:val="4C115F9A"/>
    <w:rsid w:val="4C116304"/>
    <w:rsid w:val="4C12514E"/>
    <w:rsid w:val="4C12586E"/>
    <w:rsid w:val="4C127068"/>
    <w:rsid w:val="4C130C92"/>
    <w:rsid w:val="4C135846"/>
    <w:rsid w:val="4C136D28"/>
    <w:rsid w:val="4C136DB7"/>
    <w:rsid w:val="4C141675"/>
    <w:rsid w:val="4C141988"/>
    <w:rsid w:val="4C143394"/>
    <w:rsid w:val="4C143420"/>
    <w:rsid w:val="4C144F84"/>
    <w:rsid w:val="4C147838"/>
    <w:rsid w:val="4C153B88"/>
    <w:rsid w:val="4C154F37"/>
    <w:rsid w:val="4C15535E"/>
    <w:rsid w:val="4C155FA9"/>
    <w:rsid w:val="4C15608A"/>
    <w:rsid w:val="4C15710C"/>
    <w:rsid w:val="4C16297D"/>
    <w:rsid w:val="4C162B75"/>
    <w:rsid w:val="4C162F74"/>
    <w:rsid w:val="4C1635B0"/>
    <w:rsid w:val="4C165F6D"/>
    <w:rsid w:val="4C16799F"/>
    <w:rsid w:val="4C167EC0"/>
    <w:rsid w:val="4C170309"/>
    <w:rsid w:val="4C1710D6"/>
    <w:rsid w:val="4C172E84"/>
    <w:rsid w:val="4C175738"/>
    <w:rsid w:val="4C1772C8"/>
    <w:rsid w:val="4C177328"/>
    <w:rsid w:val="4C177634"/>
    <w:rsid w:val="4C1825A3"/>
    <w:rsid w:val="4C184C85"/>
    <w:rsid w:val="4C190D7E"/>
    <w:rsid w:val="4C191A9D"/>
    <w:rsid w:val="4C192C29"/>
    <w:rsid w:val="4C1930A0"/>
    <w:rsid w:val="4C193AAC"/>
    <w:rsid w:val="4C19436A"/>
    <w:rsid w:val="4C196BFC"/>
    <w:rsid w:val="4C197C49"/>
    <w:rsid w:val="4C1A0DCB"/>
    <w:rsid w:val="4C1A2A9C"/>
    <w:rsid w:val="4C1A40B9"/>
    <w:rsid w:val="4C1A4723"/>
    <w:rsid w:val="4C1A4894"/>
    <w:rsid w:val="4C1A52C1"/>
    <w:rsid w:val="4C1B0BC7"/>
    <w:rsid w:val="4C1B21D1"/>
    <w:rsid w:val="4C1B2975"/>
    <w:rsid w:val="4C1B7BC9"/>
    <w:rsid w:val="4C1C049B"/>
    <w:rsid w:val="4C1C353E"/>
    <w:rsid w:val="4C1D7A34"/>
    <w:rsid w:val="4C1E06B7"/>
    <w:rsid w:val="4C1E2465"/>
    <w:rsid w:val="4C1E4213"/>
    <w:rsid w:val="4C1E576F"/>
    <w:rsid w:val="4C1E6A21"/>
    <w:rsid w:val="4C1E71F0"/>
    <w:rsid w:val="4C1F1532"/>
    <w:rsid w:val="4C1F5F2B"/>
    <w:rsid w:val="4C200EC1"/>
    <w:rsid w:val="4C20442F"/>
    <w:rsid w:val="4C2061DD"/>
    <w:rsid w:val="4C206B2A"/>
    <w:rsid w:val="4C207F2B"/>
    <w:rsid w:val="4C207F8B"/>
    <w:rsid w:val="4C210A0C"/>
    <w:rsid w:val="4C211C2E"/>
    <w:rsid w:val="4C211F55"/>
    <w:rsid w:val="4C2133D8"/>
    <w:rsid w:val="4C2147CA"/>
    <w:rsid w:val="4C223D54"/>
    <w:rsid w:val="4C231829"/>
    <w:rsid w:val="4C234CC7"/>
    <w:rsid w:val="4C235CCD"/>
    <w:rsid w:val="4C237994"/>
    <w:rsid w:val="4C244061"/>
    <w:rsid w:val="4C247D3C"/>
    <w:rsid w:val="4C250E46"/>
    <w:rsid w:val="4C251E11"/>
    <w:rsid w:val="4C2537F3"/>
    <w:rsid w:val="4C261319"/>
    <w:rsid w:val="4C26141C"/>
    <w:rsid w:val="4C26270B"/>
    <w:rsid w:val="4C2630C7"/>
    <w:rsid w:val="4C265489"/>
    <w:rsid w:val="4C266AF1"/>
    <w:rsid w:val="4C266BD9"/>
    <w:rsid w:val="4C2672CB"/>
    <w:rsid w:val="4C272A9A"/>
    <w:rsid w:val="4C2757BD"/>
    <w:rsid w:val="4C2769DC"/>
    <w:rsid w:val="4C277DFE"/>
    <w:rsid w:val="4C283A21"/>
    <w:rsid w:val="4C28562C"/>
    <w:rsid w:val="4C2866BD"/>
    <w:rsid w:val="4C290139"/>
    <w:rsid w:val="4C297B8A"/>
    <w:rsid w:val="4C2A0E0A"/>
    <w:rsid w:val="4C2A705C"/>
    <w:rsid w:val="4C2B126A"/>
    <w:rsid w:val="4C2B3D25"/>
    <w:rsid w:val="4C2B6930"/>
    <w:rsid w:val="4C2C1933"/>
    <w:rsid w:val="4C2C29A9"/>
    <w:rsid w:val="4C2C2DD4"/>
    <w:rsid w:val="4C2C47D5"/>
    <w:rsid w:val="4C2C49E3"/>
    <w:rsid w:val="4C2C4B82"/>
    <w:rsid w:val="4C2D08FA"/>
    <w:rsid w:val="4C2D26A8"/>
    <w:rsid w:val="4C2D40EB"/>
    <w:rsid w:val="4C2D4FCA"/>
    <w:rsid w:val="4C2E3605"/>
    <w:rsid w:val="4C2E44EF"/>
    <w:rsid w:val="4C2E5100"/>
    <w:rsid w:val="4C2E6F9F"/>
    <w:rsid w:val="4C2F01CE"/>
    <w:rsid w:val="4C2F2D5F"/>
    <w:rsid w:val="4C2F4672"/>
    <w:rsid w:val="4C2F6420"/>
    <w:rsid w:val="4C3025F1"/>
    <w:rsid w:val="4C303F46"/>
    <w:rsid w:val="4C304843"/>
    <w:rsid w:val="4C304D42"/>
    <w:rsid w:val="4C3103EA"/>
    <w:rsid w:val="4C31062C"/>
    <w:rsid w:val="4C310EB0"/>
    <w:rsid w:val="4C316415"/>
    <w:rsid w:val="4C31716B"/>
    <w:rsid w:val="4C324162"/>
    <w:rsid w:val="4C324F11"/>
    <w:rsid w:val="4C331A82"/>
    <w:rsid w:val="4C3327E4"/>
    <w:rsid w:val="4C3337D0"/>
    <w:rsid w:val="4C3351E5"/>
    <w:rsid w:val="4C336C95"/>
    <w:rsid w:val="4C341C88"/>
    <w:rsid w:val="4C3439F7"/>
    <w:rsid w:val="4C343A36"/>
    <w:rsid w:val="4C3457E4"/>
    <w:rsid w:val="4C346898"/>
    <w:rsid w:val="4C347831"/>
    <w:rsid w:val="4C347D2A"/>
    <w:rsid w:val="4C350CC1"/>
    <w:rsid w:val="4C35155C"/>
    <w:rsid w:val="4C352402"/>
    <w:rsid w:val="4C354E3A"/>
    <w:rsid w:val="4C3557F9"/>
    <w:rsid w:val="4C355E51"/>
    <w:rsid w:val="4C35762B"/>
    <w:rsid w:val="4C365A00"/>
    <w:rsid w:val="4C3677AE"/>
    <w:rsid w:val="4C371461"/>
    <w:rsid w:val="4C371778"/>
    <w:rsid w:val="4C371E9A"/>
    <w:rsid w:val="4C3724CF"/>
    <w:rsid w:val="4C372ADC"/>
    <w:rsid w:val="4C373527"/>
    <w:rsid w:val="4C374D22"/>
    <w:rsid w:val="4C3752D5"/>
    <w:rsid w:val="4C3816A5"/>
    <w:rsid w:val="4C382DE6"/>
    <w:rsid w:val="4C3870A4"/>
    <w:rsid w:val="4C390133"/>
    <w:rsid w:val="4C39104D"/>
    <w:rsid w:val="4C392DFB"/>
    <w:rsid w:val="4C393C27"/>
    <w:rsid w:val="4C39712A"/>
    <w:rsid w:val="4C39729F"/>
    <w:rsid w:val="4C3A36A3"/>
    <w:rsid w:val="4C3A4879"/>
    <w:rsid w:val="4C3B072E"/>
    <w:rsid w:val="4C3B351B"/>
    <w:rsid w:val="4C3B4B33"/>
    <w:rsid w:val="4C3B4DC5"/>
    <w:rsid w:val="4C3B73BC"/>
    <w:rsid w:val="4C3B7704"/>
    <w:rsid w:val="4C3C0B3D"/>
    <w:rsid w:val="4C3C0B94"/>
    <w:rsid w:val="4C3C1CFE"/>
    <w:rsid w:val="4C3C5B7B"/>
    <w:rsid w:val="4C3C5FC3"/>
    <w:rsid w:val="4C3D0D92"/>
    <w:rsid w:val="4C3D14F9"/>
    <w:rsid w:val="4C3D6719"/>
    <w:rsid w:val="4C3E067E"/>
    <w:rsid w:val="4C3E110E"/>
    <w:rsid w:val="4C3E35E1"/>
    <w:rsid w:val="4C3E4383"/>
    <w:rsid w:val="4C3E48B5"/>
    <w:rsid w:val="4C3F0F25"/>
    <w:rsid w:val="4C3F1876"/>
    <w:rsid w:val="4C3F3771"/>
    <w:rsid w:val="4C3F487E"/>
    <w:rsid w:val="4C3F4E73"/>
    <w:rsid w:val="4C3F6085"/>
    <w:rsid w:val="4C3F7A0E"/>
    <w:rsid w:val="4C400396"/>
    <w:rsid w:val="4C400C9B"/>
    <w:rsid w:val="4C4023DB"/>
    <w:rsid w:val="4C402839"/>
    <w:rsid w:val="4C404189"/>
    <w:rsid w:val="4C405B5F"/>
    <w:rsid w:val="4C406423"/>
    <w:rsid w:val="4C406D67"/>
    <w:rsid w:val="4C407515"/>
    <w:rsid w:val="4C41054B"/>
    <w:rsid w:val="4C41120B"/>
    <w:rsid w:val="4C4112B8"/>
    <w:rsid w:val="4C41252A"/>
    <w:rsid w:val="4C413703"/>
    <w:rsid w:val="4C415B62"/>
    <w:rsid w:val="4C417136"/>
    <w:rsid w:val="4C41730F"/>
    <w:rsid w:val="4C417F01"/>
    <w:rsid w:val="4C421AF5"/>
    <w:rsid w:val="4C4243A5"/>
    <w:rsid w:val="4C427CB1"/>
    <w:rsid w:val="4C43011D"/>
    <w:rsid w:val="4C4317B4"/>
    <w:rsid w:val="4C431ECB"/>
    <w:rsid w:val="4C4326D0"/>
    <w:rsid w:val="4C43303F"/>
    <w:rsid w:val="4C4332C5"/>
    <w:rsid w:val="4C433C79"/>
    <w:rsid w:val="4C434755"/>
    <w:rsid w:val="4C435E69"/>
    <w:rsid w:val="4C441337"/>
    <w:rsid w:val="4C450FD2"/>
    <w:rsid w:val="4C454C01"/>
    <w:rsid w:val="4C456676"/>
    <w:rsid w:val="4C4579F1"/>
    <w:rsid w:val="4C460B17"/>
    <w:rsid w:val="4C461C46"/>
    <w:rsid w:val="4C46376A"/>
    <w:rsid w:val="4C46570C"/>
    <w:rsid w:val="4C466449"/>
    <w:rsid w:val="4C46701E"/>
    <w:rsid w:val="4C470539"/>
    <w:rsid w:val="4C470FFB"/>
    <w:rsid w:val="4C4719BC"/>
    <w:rsid w:val="4C473504"/>
    <w:rsid w:val="4C473587"/>
    <w:rsid w:val="4C473F64"/>
    <w:rsid w:val="4C475409"/>
    <w:rsid w:val="4C4754B3"/>
    <w:rsid w:val="4C480036"/>
    <w:rsid w:val="4C481290"/>
    <w:rsid w:val="4C4850B0"/>
    <w:rsid w:val="4C4867AA"/>
    <w:rsid w:val="4C491D08"/>
    <w:rsid w:val="4C492A33"/>
    <w:rsid w:val="4C497552"/>
    <w:rsid w:val="4C4A14AC"/>
    <w:rsid w:val="4C4A2855"/>
    <w:rsid w:val="4C4A325A"/>
    <w:rsid w:val="4C4A3BF3"/>
    <w:rsid w:val="4C4B0D80"/>
    <w:rsid w:val="4C4B6640"/>
    <w:rsid w:val="4C4B6E39"/>
    <w:rsid w:val="4C4B7808"/>
    <w:rsid w:val="4C4C0689"/>
    <w:rsid w:val="4C4C368D"/>
    <w:rsid w:val="4C4C5B0B"/>
    <w:rsid w:val="4C4C5D42"/>
    <w:rsid w:val="4C4C6FD2"/>
    <w:rsid w:val="4C4C7539"/>
    <w:rsid w:val="4C4D2D4A"/>
    <w:rsid w:val="4C4D68A6"/>
    <w:rsid w:val="4C4E03D8"/>
    <w:rsid w:val="4C4E06E3"/>
    <w:rsid w:val="4C4E2FA9"/>
    <w:rsid w:val="4C4E43E7"/>
    <w:rsid w:val="4C4E775C"/>
    <w:rsid w:val="4C4F261E"/>
    <w:rsid w:val="4C4F2DDA"/>
    <w:rsid w:val="4C4F3916"/>
    <w:rsid w:val="4C4F4439"/>
    <w:rsid w:val="4C4F53C9"/>
    <w:rsid w:val="4C4F5C93"/>
    <w:rsid w:val="4C4F6835"/>
    <w:rsid w:val="4C4F7DBC"/>
    <w:rsid w:val="4C5002C3"/>
    <w:rsid w:val="4C500E5F"/>
    <w:rsid w:val="4C50437E"/>
    <w:rsid w:val="4C5055C0"/>
    <w:rsid w:val="4C5058C9"/>
    <w:rsid w:val="4C50768B"/>
    <w:rsid w:val="4C510125"/>
    <w:rsid w:val="4C51283A"/>
    <w:rsid w:val="4C516396"/>
    <w:rsid w:val="4C516D59"/>
    <w:rsid w:val="4C517B92"/>
    <w:rsid w:val="4C517BDB"/>
    <w:rsid w:val="4C523FB3"/>
    <w:rsid w:val="4C527C04"/>
    <w:rsid w:val="4C527DBA"/>
    <w:rsid w:val="4C532B6F"/>
    <w:rsid w:val="4C534EC9"/>
    <w:rsid w:val="4C53692F"/>
    <w:rsid w:val="4C5377A8"/>
    <w:rsid w:val="4C543E2F"/>
    <w:rsid w:val="4C5456DA"/>
    <w:rsid w:val="4C545E87"/>
    <w:rsid w:val="4C5502AB"/>
    <w:rsid w:val="4C55054E"/>
    <w:rsid w:val="4C550BA2"/>
    <w:rsid w:val="4C55121D"/>
    <w:rsid w:val="4C551D9B"/>
    <w:rsid w:val="4C55536B"/>
    <w:rsid w:val="4C5601AC"/>
    <w:rsid w:val="4C560DA1"/>
    <w:rsid w:val="4C560F29"/>
    <w:rsid w:val="4C56173B"/>
    <w:rsid w:val="4C562493"/>
    <w:rsid w:val="4C5639AD"/>
    <w:rsid w:val="4C5661DE"/>
    <w:rsid w:val="4C567E51"/>
    <w:rsid w:val="4C571F8A"/>
    <w:rsid w:val="4C575977"/>
    <w:rsid w:val="4C57771F"/>
    <w:rsid w:val="4C577725"/>
    <w:rsid w:val="4C582037"/>
    <w:rsid w:val="4C583BC9"/>
    <w:rsid w:val="4C583ECB"/>
    <w:rsid w:val="4C58405B"/>
    <w:rsid w:val="4C584C3E"/>
    <w:rsid w:val="4C586C2C"/>
    <w:rsid w:val="4C587DA5"/>
    <w:rsid w:val="4C5900BC"/>
    <w:rsid w:val="4C5916EF"/>
    <w:rsid w:val="4C592E7C"/>
    <w:rsid w:val="4C59524B"/>
    <w:rsid w:val="4C595B16"/>
    <w:rsid w:val="4C5A154C"/>
    <w:rsid w:val="4C5A1876"/>
    <w:rsid w:val="4C5A22DF"/>
    <w:rsid w:val="4C5A2C8D"/>
    <w:rsid w:val="4C5A4269"/>
    <w:rsid w:val="4C5A4D92"/>
    <w:rsid w:val="4C5A5654"/>
    <w:rsid w:val="4C5A5B9B"/>
    <w:rsid w:val="4C5B0FC3"/>
    <w:rsid w:val="4C5B226B"/>
    <w:rsid w:val="4C5B4A3A"/>
    <w:rsid w:val="4C5B5467"/>
    <w:rsid w:val="4C5B5479"/>
    <w:rsid w:val="4C5B5FAC"/>
    <w:rsid w:val="4C5D0378"/>
    <w:rsid w:val="4C5D11DF"/>
    <w:rsid w:val="4C5D47F6"/>
    <w:rsid w:val="4C5D4CD3"/>
    <w:rsid w:val="4C5D659D"/>
    <w:rsid w:val="4C5D6A3D"/>
    <w:rsid w:val="4C5E0AB3"/>
    <w:rsid w:val="4C5E0B42"/>
    <w:rsid w:val="4C5E2B83"/>
    <w:rsid w:val="4C5E4611"/>
    <w:rsid w:val="4C5E6D05"/>
    <w:rsid w:val="4C5E7ECD"/>
    <w:rsid w:val="4C5E7F8C"/>
    <w:rsid w:val="4C5F36F7"/>
    <w:rsid w:val="4C5F3D9D"/>
    <w:rsid w:val="4C5F3EC1"/>
    <w:rsid w:val="4C5F4CE2"/>
    <w:rsid w:val="4C5F5C2D"/>
    <w:rsid w:val="4C5F6C91"/>
    <w:rsid w:val="4C6042A7"/>
    <w:rsid w:val="4C60482B"/>
    <w:rsid w:val="4C607AFD"/>
    <w:rsid w:val="4C61141F"/>
    <w:rsid w:val="4C612351"/>
    <w:rsid w:val="4C61338E"/>
    <w:rsid w:val="4C6165D1"/>
    <w:rsid w:val="4C61684E"/>
    <w:rsid w:val="4C6205A3"/>
    <w:rsid w:val="4C6217F6"/>
    <w:rsid w:val="4C625792"/>
    <w:rsid w:val="4C626257"/>
    <w:rsid w:val="4C6267F5"/>
    <w:rsid w:val="4C627CDE"/>
    <w:rsid w:val="4C63256E"/>
    <w:rsid w:val="4C632FC4"/>
    <w:rsid w:val="4C633AE2"/>
    <w:rsid w:val="4C63431C"/>
    <w:rsid w:val="4C634502"/>
    <w:rsid w:val="4C6360CA"/>
    <w:rsid w:val="4C6367AD"/>
    <w:rsid w:val="4C641E95"/>
    <w:rsid w:val="4C644042"/>
    <w:rsid w:val="4C6451CF"/>
    <w:rsid w:val="4C650094"/>
    <w:rsid w:val="4C651E42"/>
    <w:rsid w:val="4C653BF0"/>
    <w:rsid w:val="4C6555DD"/>
    <w:rsid w:val="4C6562E6"/>
    <w:rsid w:val="4C6566E4"/>
    <w:rsid w:val="4C657DA0"/>
    <w:rsid w:val="4C660A94"/>
    <w:rsid w:val="4C66159A"/>
    <w:rsid w:val="4C662E2A"/>
    <w:rsid w:val="4C667968"/>
    <w:rsid w:val="4C670088"/>
    <w:rsid w:val="4C671411"/>
    <w:rsid w:val="4C6726C0"/>
    <w:rsid w:val="4C67281C"/>
    <w:rsid w:val="4C673B1B"/>
    <w:rsid w:val="4C675BBA"/>
    <w:rsid w:val="4C675F59"/>
    <w:rsid w:val="4C676111"/>
    <w:rsid w:val="4C6809CA"/>
    <w:rsid w:val="4C681932"/>
    <w:rsid w:val="4C684C57"/>
    <w:rsid w:val="4C6856E3"/>
    <w:rsid w:val="4C686721"/>
    <w:rsid w:val="4C6917C3"/>
    <w:rsid w:val="4C694FE0"/>
    <w:rsid w:val="4C697B5C"/>
    <w:rsid w:val="4C6A0232"/>
    <w:rsid w:val="4C6A0567"/>
    <w:rsid w:val="4C6A444E"/>
    <w:rsid w:val="4C6A6098"/>
    <w:rsid w:val="4C6A7458"/>
    <w:rsid w:val="4C6A7509"/>
    <w:rsid w:val="4C6B4A45"/>
    <w:rsid w:val="4C6C31D0"/>
    <w:rsid w:val="4C6C3961"/>
    <w:rsid w:val="4C6C3AF0"/>
    <w:rsid w:val="4C6C50A2"/>
    <w:rsid w:val="4C6D00A4"/>
    <w:rsid w:val="4C6D0CF6"/>
    <w:rsid w:val="4C6D1F26"/>
    <w:rsid w:val="4C6D441A"/>
    <w:rsid w:val="4C6D519A"/>
    <w:rsid w:val="4C6D61F7"/>
    <w:rsid w:val="4C6D7242"/>
    <w:rsid w:val="4C6E0E52"/>
    <w:rsid w:val="4C6E2593"/>
    <w:rsid w:val="4C6E6790"/>
    <w:rsid w:val="4C6E6A69"/>
    <w:rsid w:val="4C6E7FFA"/>
    <w:rsid w:val="4C6F0F12"/>
    <w:rsid w:val="4C6F2CC0"/>
    <w:rsid w:val="4C6F4A09"/>
    <w:rsid w:val="4C6F4A6E"/>
    <w:rsid w:val="4C6F7835"/>
    <w:rsid w:val="4C703AF9"/>
    <w:rsid w:val="4C703CF9"/>
    <w:rsid w:val="4C704EB3"/>
    <w:rsid w:val="4C70766C"/>
    <w:rsid w:val="4C710F14"/>
    <w:rsid w:val="4C713035"/>
    <w:rsid w:val="4C713CDF"/>
    <w:rsid w:val="4C71494F"/>
    <w:rsid w:val="4C714C8A"/>
    <w:rsid w:val="4C714F5E"/>
    <w:rsid w:val="4C716343"/>
    <w:rsid w:val="4C717FF4"/>
    <w:rsid w:val="4C720BE2"/>
    <w:rsid w:val="4C720E97"/>
    <w:rsid w:val="4C721C3F"/>
    <w:rsid w:val="4C722A64"/>
    <w:rsid w:val="4C72455F"/>
    <w:rsid w:val="4C7254F5"/>
    <w:rsid w:val="4C73006B"/>
    <w:rsid w:val="4C7311D9"/>
    <w:rsid w:val="4C735331"/>
    <w:rsid w:val="4C7354D5"/>
    <w:rsid w:val="4C735DFD"/>
    <w:rsid w:val="4C7363EE"/>
    <w:rsid w:val="4C742085"/>
    <w:rsid w:val="4C742D96"/>
    <w:rsid w:val="4C744632"/>
    <w:rsid w:val="4C744CC4"/>
    <w:rsid w:val="4C7453C8"/>
    <w:rsid w:val="4C746529"/>
    <w:rsid w:val="4C746F87"/>
    <w:rsid w:val="4C746F8D"/>
    <w:rsid w:val="4C75766E"/>
    <w:rsid w:val="4C76017C"/>
    <w:rsid w:val="4C760D25"/>
    <w:rsid w:val="4C7622A1"/>
    <w:rsid w:val="4C765DFD"/>
    <w:rsid w:val="4C7675E6"/>
    <w:rsid w:val="4C771B75"/>
    <w:rsid w:val="4C781DAF"/>
    <w:rsid w:val="4C783226"/>
    <w:rsid w:val="4C784AD5"/>
    <w:rsid w:val="4C786019"/>
    <w:rsid w:val="4C786216"/>
    <w:rsid w:val="4C787DC7"/>
    <w:rsid w:val="4C790149"/>
    <w:rsid w:val="4C793B3F"/>
    <w:rsid w:val="4C7958ED"/>
    <w:rsid w:val="4C7966A3"/>
    <w:rsid w:val="4C7977E0"/>
    <w:rsid w:val="4C7A1105"/>
    <w:rsid w:val="4C7A14F8"/>
    <w:rsid w:val="4C7A2B12"/>
    <w:rsid w:val="4C7A3B96"/>
    <w:rsid w:val="4C7A3D6D"/>
    <w:rsid w:val="4C7B10AA"/>
    <w:rsid w:val="4C7B78B7"/>
    <w:rsid w:val="4C7B7F1A"/>
    <w:rsid w:val="4C7C04B3"/>
    <w:rsid w:val="4C7C0D12"/>
    <w:rsid w:val="4C7C1C4A"/>
    <w:rsid w:val="4C7C2A6A"/>
    <w:rsid w:val="4C7C31D9"/>
    <w:rsid w:val="4C7C4536"/>
    <w:rsid w:val="4C7C630A"/>
    <w:rsid w:val="4C7C718B"/>
    <w:rsid w:val="4C7D2A69"/>
    <w:rsid w:val="4C7D2EBE"/>
    <w:rsid w:val="4C7D3666"/>
    <w:rsid w:val="4C7D53DD"/>
    <w:rsid w:val="4C7D6B0F"/>
    <w:rsid w:val="4C7E190A"/>
    <w:rsid w:val="4C7E2F03"/>
    <w:rsid w:val="4C7E4CB1"/>
    <w:rsid w:val="4C7F1DD7"/>
    <w:rsid w:val="4C7F2432"/>
    <w:rsid w:val="4C7F3A3D"/>
    <w:rsid w:val="4C7F3F66"/>
    <w:rsid w:val="4C7F6EE9"/>
    <w:rsid w:val="4C802510"/>
    <w:rsid w:val="4C803267"/>
    <w:rsid w:val="4C806C7C"/>
    <w:rsid w:val="4C807DC5"/>
    <w:rsid w:val="4C8107A0"/>
    <w:rsid w:val="4C8147A2"/>
    <w:rsid w:val="4C814E3B"/>
    <w:rsid w:val="4C816C7C"/>
    <w:rsid w:val="4C820AF8"/>
    <w:rsid w:val="4C820C46"/>
    <w:rsid w:val="4C8229F4"/>
    <w:rsid w:val="4C8233A9"/>
    <w:rsid w:val="4C825730"/>
    <w:rsid w:val="4C825CA7"/>
    <w:rsid w:val="4C83051A"/>
    <w:rsid w:val="4C831C1E"/>
    <w:rsid w:val="4C831F78"/>
    <w:rsid w:val="4C83377F"/>
    <w:rsid w:val="4C834804"/>
    <w:rsid w:val="4C83676C"/>
    <w:rsid w:val="4C841BD5"/>
    <w:rsid w:val="4C84477F"/>
    <w:rsid w:val="4C8449BE"/>
    <w:rsid w:val="4C8524E4"/>
    <w:rsid w:val="4C852DAA"/>
    <w:rsid w:val="4C855C1F"/>
    <w:rsid w:val="4C855C49"/>
    <w:rsid w:val="4C856040"/>
    <w:rsid w:val="4C857960"/>
    <w:rsid w:val="4C8637A9"/>
    <w:rsid w:val="4C863E30"/>
    <w:rsid w:val="4C86601C"/>
    <w:rsid w:val="4C87000A"/>
    <w:rsid w:val="4C871C2A"/>
    <w:rsid w:val="4C87313A"/>
    <w:rsid w:val="4C87625C"/>
    <w:rsid w:val="4C881767"/>
    <w:rsid w:val="4C88322B"/>
    <w:rsid w:val="4C883D82"/>
    <w:rsid w:val="4C884AE6"/>
    <w:rsid w:val="4C887845"/>
    <w:rsid w:val="4C891FD4"/>
    <w:rsid w:val="4C8959E0"/>
    <w:rsid w:val="4C895A93"/>
    <w:rsid w:val="4C8A0112"/>
    <w:rsid w:val="4C8A18A8"/>
    <w:rsid w:val="4C8A1E54"/>
    <w:rsid w:val="4C8A5D4C"/>
    <w:rsid w:val="4C8A6922"/>
    <w:rsid w:val="4C8A7AFA"/>
    <w:rsid w:val="4C8B005F"/>
    <w:rsid w:val="4C8B4210"/>
    <w:rsid w:val="4C8B62DF"/>
    <w:rsid w:val="4C8B6D5F"/>
    <w:rsid w:val="4C8C1137"/>
    <w:rsid w:val="4C8C2F4B"/>
    <w:rsid w:val="4C8C3872"/>
    <w:rsid w:val="4C8C5620"/>
    <w:rsid w:val="4C8C5B1C"/>
    <w:rsid w:val="4C8C5DB1"/>
    <w:rsid w:val="4C8C719F"/>
    <w:rsid w:val="4C8C73CE"/>
    <w:rsid w:val="4C8D1398"/>
    <w:rsid w:val="4C8D4A02"/>
    <w:rsid w:val="4C8D4D26"/>
    <w:rsid w:val="4C8D73BB"/>
    <w:rsid w:val="4C8E586B"/>
    <w:rsid w:val="4C8E74EC"/>
    <w:rsid w:val="4C8F18CC"/>
    <w:rsid w:val="4C8F2C21"/>
    <w:rsid w:val="4C8F2E4D"/>
    <w:rsid w:val="4C8F5111"/>
    <w:rsid w:val="4C8F6023"/>
    <w:rsid w:val="4C8F6098"/>
    <w:rsid w:val="4C8F6448"/>
    <w:rsid w:val="4C900053"/>
    <w:rsid w:val="4C901F15"/>
    <w:rsid w:val="4C9038B4"/>
    <w:rsid w:val="4C910BFE"/>
    <w:rsid w:val="4C910FA7"/>
    <w:rsid w:val="4C912661"/>
    <w:rsid w:val="4C912C37"/>
    <w:rsid w:val="4C913618"/>
    <w:rsid w:val="4C9170DB"/>
    <w:rsid w:val="4C92020B"/>
    <w:rsid w:val="4C92075D"/>
    <w:rsid w:val="4C924B99"/>
    <w:rsid w:val="4C925257"/>
    <w:rsid w:val="4C925C7D"/>
    <w:rsid w:val="4C925E54"/>
    <w:rsid w:val="4C9269AF"/>
    <w:rsid w:val="4C926DBD"/>
    <w:rsid w:val="4C92753D"/>
    <w:rsid w:val="4C93024D"/>
    <w:rsid w:val="4C932A1E"/>
    <w:rsid w:val="4C932B36"/>
    <w:rsid w:val="4C934BC0"/>
    <w:rsid w:val="4C934C01"/>
    <w:rsid w:val="4C940979"/>
    <w:rsid w:val="4C940EBC"/>
    <w:rsid w:val="4C942727"/>
    <w:rsid w:val="4C942B6D"/>
    <w:rsid w:val="4C9444D5"/>
    <w:rsid w:val="4C947039"/>
    <w:rsid w:val="4C950750"/>
    <w:rsid w:val="4C9548F6"/>
    <w:rsid w:val="4C955710"/>
    <w:rsid w:val="4C96024D"/>
    <w:rsid w:val="4C961188"/>
    <w:rsid w:val="4C96309C"/>
    <w:rsid w:val="4C966345"/>
    <w:rsid w:val="4C96649F"/>
    <w:rsid w:val="4C9757F6"/>
    <w:rsid w:val="4C97658C"/>
    <w:rsid w:val="4C976722"/>
    <w:rsid w:val="4C976B51"/>
    <w:rsid w:val="4C976F8A"/>
    <w:rsid w:val="4C977853"/>
    <w:rsid w:val="4C980FBB"/>
    <w:rsid w:val="4C982217"/>
    <w:rsid w:val="4C9824F8"/>
    <w:rsid w:val="4C983FC5"/>
    <w:rsid w:val="4C9840BF"/>
    <w:rsid w:val="4C9840E4"/>
    <w:rsid w:val="4C985B44"/>
    <w:rsid w:val="4C9869B3"/>
    <w:rsid w:val="4C987581"/>
    <w:rsid w:val="4C991AEB"/>
    <w:rsid w:val="4C993D47"/>
    <w:rsid w:val="4C994054"/>
    <w:rsid w:val="4C995102"/>
    <w:rsid w:val="4C995F8F"/>
    <w:rsid w:val="4C997F4A"/>
    <w:rsid w:val="4C9A2248"/>
    <w:rsid w:val="4C9A2FAF"/>
    <w:rsid w:val="4C9A375E"/>
    <w:rsid w:val="4C9A631E"/>
    <w:rsid w:val="4C9B0D5D"/>
    <w:rsid w:val="4C9B15B0"/>
    <w:rsid w:val="4C9B15FC"/>
    <w:rsid w:val="4C9B1D07"/>
    <w:rsid w:val="4C9B29F8"/>
    <w:rsid w:val="4C9B2BDF"/>
    <w:rsid w:val="4C9B3AB5"/>
    <w:rsid w:val="4C9B407A"/>
    <w:rsid w:val="4C9B47B3"/>
    <w:rsid w:val="4C9B72B0"/>
    <w:rsid w:val="4C9B7812"/>
    <w:rsid w:val="4C9C1771"/>
    <w:rsid w:val="4C9C2A40"/>
    <w:rsid w:val="4C9C440D"/>
    <w:rsid w:val="4C9C5650"/>
    <w:rsid w:val="4C9C5E5D"/>
    <w:rsid w:val="4C9C5F6B"/>
    <w:rsid w:val="4C9D00C0"/>
    <w:rsid w:val="4C9D15DC"/>
    <w:rsid w:val="4C9D1F42"/>
    <w:rsid w:val="4C9D1FEF"/>
    <w:rsid w:val="4C9D4304"/>
    <w:rsid w:val="4C9D5A7F"/>
    <w:rsid w:val="4C9D6AA1"/>
    <w:rsid w:val="4C9E2EFD"/>
    <w:rsid w:val="4C9E35A6"/>
    <w:rsid w:val="4C9E49B2"/>
    <w:rsid w:val="4C9E4A8F"/>
    <w:rsid w:val="4C9E4FA9"/>
    <w:rsid w:val="4C9E5354"/>
    <w:rsid w:val="4C9E5360"/>
    <w:rsid w:val="4C9E7F31"/>
    <w:rsid w:val="4C9F4E01"/>
    <w:rsid w:val="4C9F663F"/>
    <w:rsid w:val="4CA02851"/>
    <w:rsid w:val="4CA03224"/>
    <w:rsid w:val="4CA04062"/>
    <w:rsid w:val="4CA06498"/>
    <w:rsid w:val="4CA0731E"/>
    <w:rsid w:val="4CA12ACE"/>
    <w:rsid w:val="4CA13CE1"/>
    <w:rsid w:val="4CA15667"/>
    <w:rsid w:val="4CA21129"/>
    <w:rsid w:val="4CA2242C"/>
    <w:rsid w:val="4CA23096"/>
    <w:rsid w:val="4CA26BF2"/>
    <w:rsid w:val="4CA30BBC"/>
    <w:rsid w:val="4CA312F6"/>
    <w:rsid w:val="4CA3296A"/>
    <w:rsid w:val="4CA35AC9"/>
    <w:rsid w:val="4CA37CC7"/>
    <w:rsid w:val="4CA42662"/>
    <w:rsid w:val="4CA428BB"/>
    <w:rsid w:val="4CA43A83"/>
    <w:rsid w:val="4CA50490"/>
    <w:rsid w:val="4CA524C9"/>
    <w:rsid w:val="4CA55482"/>
    <w:rsid w:val="4CA558F2"/>
    <w:rsid w:val="4CA55F85"/>
    <w:rsid w:val="4CA566E2"/>
    <w:rsid w:val="4CA601B0"/>
    <w:rsid w:val="4CA60321"/>
    <w:rsid w:val="4CA60805"/>
    <w:rsid w:val="4CA61449"/>
    <w:rsid w:val="4CA62376"/>
    <w:rsid w:val="4CA62932"/>
    <w:rsid w:val="4CA706AC"/>
    <w:rsid w:val="4CA7245A"/>
    <w:rsid w:val="4CA73E2A"/>
    <w:rsid w:val="4CA74208"/>
    <w:rsid w:val="4CA74C93"/>
    <w:rsid w:val="4CA77B53"/>
    <w:rsid w:val="4CA77E33"/>
    <w:rsid w:val="4CA81B2E"/>
    <w:rsid w:val="4CA83BB4"/>
    <w:rsid w:val="4CA86FFB"/>
    <w:rsid w:val="4CA90340"/>
    <w:rsid w:val="4CA928C2"/>
    <w:rsid w:val="4CA94424"/>
    <w:rsid w:val="4CA94988"/>
    <w:rsid w:val="4CA95D86"/>
    <w:rsid w:val="4CAA019C"/>
    <w:rsid w:val="4CAA1A7E"/>
    <w:rsid w:val="4CAA1C44"/>
    <w:rsid w:val="4CAA1F4A"/>
    <w:rsid w:val="4CAA3CF8"/>
    <w:rsid w:val="4CAA5AA7"/>
    <w:rsid w:val="4CAA64D4"/>
    <w:rsid w:val="4CAB54EF"/>
    <w:rsid w:val="4CAB6015"/>
    <w:rsid w:val="4CAB7C5C"/>
    <w:rsid w:val="4CAC0EBD"/>
    <w:rsid w:val="4CAC149A"/>
    <w:rsid w:val="4CAC1E06"/>
    <w:rsid w:val="4CAC4259"/>
    <w:rsid w:val="4CAC4526"/>
    <w:rsid w:val="4CAC5CC3"/>
    <w:rsid w:val="4CAC7A71"/>
    <w:rsid w:val="4CAD21F3"/>
    <w:rsid w:val="4CAD2284"/>
    <w:rsid w:val="4CAD39C5"/>
    <w:rsid w:val="4CAD5597"/>
    <w:rsid w:val="4CAE1A3B"/>
    <w:rsid w:val="4CAE38BC"/>
    <w:rsid w:val="4CAE49AF"/>
    <w:rsid w:val="4CAE5726"/>
    <w:rsid w:val="4CAE67DE"/>
    <w:rsid w:val="4CAF130F"/>
    <w:rsid w:val="4CAF22F3"/>
    <w:rsid w:val="4CAF57B3"/>
    <w:rsid w:val="4CAF647D"/>
    <w:rsid w:val="4CB00C05"/>
    <w:rsid w:val="4CB0625F"/>
    <w:rsid w:val="4CB11B9C"/>
    <w:rsid w:val="4CB132D9"/>
    <w:rsid w:val="4CB1343A"/>
    <w:rsid w:val="4CB137D6"/>
    <w:rsid w:val="4CB13E54"/>
    <w:rsid w:val="4CB15087"/>
    <w:rsid w:val="4CB16E35"/>
    <w:rsid w:val="4CB24C66"/>
    <w:rsid w:val="4CB30DFF"/>
    <w:rsid w:val="4CB36223"/>
    <w:rsid w:val="4CB428AE"/>
    <w:rsid w:val="4CB457FD"/>
    <w:rsid w:val="4CB46925"/>
    <w:rsid w:val="4CB5100D"/>
    <w:rsid w:val="4CB52327"/>
    <w:rsid w:val="4CB535E7"/>
    <w:rsid w:val="4CB56D37"/>
    <w:rsid w:val="4CB57EAF"/>
    <w:rsid w:val="4CB608EF"/>
    <w:rsid w:val="4CB61310"/>
    <w:rsid w:val="4CB61608"/>
    <w:rsid w:val="4CB61816"/>
    <w:rsid w:val="4CB6269D"/>
    <w:rsid w:val="4CB64A77"/>
    <w:rsid w:val="4CB65E12"/>
    <w:rsid w:val="4CB66A60"/>
    <w:rsid w:val="4CB66B41"/>
    <w:rsid w:val="4CB67BC0"/>
    <w:rsid w:val="4CB701C3"/>
    <w:rsid w:val="4CB70539"/>
    <w:rsid w:val="4CB71FD0"/>
    <w:rsid w:val="4CB74893"/>
    <w:rsid w:val="4CB77648"/>
    <w:rsid w:val="4CB779C7"/>
    <w:rsid w:val="4CB80E4F"/>
    <w:rsid w:val="4CB86415"/>
    <w:rsid w:val="4CB867E9"/>
    <w:rsid w:val="4CB87E8C"/>
    <w:rsid w:val="4CB905B5"/>
    <w:rsid w:val="4CB919EE"/>
    <w:rsid w:val="4CB91BB2"/>
    <w:rsid w:val="4CB91E5E"/>
    <w:rsid w:val="4CB9218D"/>
    <w:rsid w:val="4CB933F8"/>
    <w:rsid w:val="4CB93F3C"/>
    <w:rsid w:val="4CB9572B"/>
    <w:rsid w:val="4CB97103"/>
    <w:rsid w:val="4CBA4888"/>
    <w:rsid w:val="4CBA51ED"/>
    <w:rsid w:val="4CBA541E"/>
    <w:rsid w:val="4CBA6A88"/>
    <w:rsid w:val="4CBA6AF1"/>
    <w:rsid w:val="4CBA7E4D"/>
    <w:rsid w:val="4CBB4158"/>
    <w:rsid w:val="4CBB7459"/>
    <w:rsid w:val="4CBB7D44"/>
    <w:rsid w:val="4CBC08E9"/>
    <w:rsid w:val="4CBC57D4"/>
    <w:rsid w:val="4CBD57DA"/>
    <w:rsid w:val="4CBD7ED0"/>
    <w:rsid w:val="4CBE09D8"/>
    <w:rsid w:val="4CBE0CCC"/>
    <w:rsid w:val="4CBE0DCF"/>
    <w:rsid w:val="4CBE11B0"/>
    <w:rsid w:val="4CBE1552"/>
    <w:rsid w:val="4CBE31B6"/>
    <w:rsid w:val="4CBE5ED0"/>
    <w:rsid w:val="4CBE5F56"/>
    <w:rsid w:val="4CBE6151"/>
    <w:rsid w:val="4CBE77A4"/>
    <w:rsid w:val="4CBE7DA2"/>
    <w:rsid w:val="4CBF35FB"/>
    <w:rsid w:val="4CBF5472"/>
    <w:rsid w:val="4CBF59F6"/>
    <w:rsid w:val="4CBF63EA"/>
    <w:rsid w:val="4CBF6517"/>
    <w:rsid w:val="4CBF726A"/>
    <w:rsid w:val="4CC0351C"/>
    <w:rsid w:val="4CC0376C"/>
    <w:rsid w:val="4CC045B0"/>
    <w:rsid w:val="4CC056DF"/>
    <w:rsid w:val="4CC0735A"/>
    <w:rsid w:val="4CC119E9"/>
    <w:rsid w:val="4CC132CB"/>
    <w:rsid w:val="4CC156F6"/>
    <w:rsid w:val="4CC15ECB"/>
    <w:rsid w:val="4CC202EA"/>
    <w:rsid w:val="4CC20D1D"/>
    <w:rsid w:val="4CC21042"/>
    <w:rsid w:val="4CC2475B"/>
    <w:rsid w:val="4CC254E6"/>
    <w:rsid w:val="4CC2626E"/>
    <w:rsid w:val="4CC27294"/>
    <w:rsid w:val="4CC27CF3"/>
    <w:rsid w:val="4CC308E1"/>
    <w:rsid w:val="4CC31431"/>
    <w:rsid w:val="4CC34DBA"/>
    <w:rsid w:val="4CC36366"/>
    <w:rsid w:val="4CC36B68"/>
    <w:rsid w:val="4CC40DA6"/>
    <w:rsid w:val="4CC414CF"/>
    <w:rsid w:val="4CC4300C"/>
    <w:rsid w:val="4CC43351"/>
    <w:rsid w:val="4CC46CC8"/>
    <w:rsid w:val="4CC4707B"/>
    <w:rsid w:val="4CC47E03"/>
    <w:rsid w:val="4CC5050B"/>
    <w:rsid w:val="4CC50B32"/>
    <w:rsid w:val="4CC530DC"/>
    <w:rsid w:val="4CC54473"/>
    <w:rsid w:val="4CC56D84"/>
    <w:rsid w:val="4CC56ECF"/>
    <w:rsid w:val="4CC60500"/>
    <w:rsid w:val="4CC647E8"/>
    <w:rsid w:val="4CC648B4"/>
    <w:rsid w:val="4CC65A17"/>
    <w:rsid w:val="4CC677F4"/>
    <w:rsid w:val="4CC7001F"/>
    <w:rsid w:val="4CC70E29"/>
    <w:rsid w:val="4CC7174C"/>
    <w:rsid w:val="4CC71F4D"/>
    <w:rsid w:val="4CC72AFC"/>
    <w:rsid w:val="4CC73F63"/>
    <w:rsid w:val="4CC748AA"/>
    <w:rsid w:val="4CC74B2D"/>
    <w:rsid w:val="4CC7578C"/>
    <w:rsid w:val="4CC759FC"/>
    <w:rsid w:val="4CC76658"/>
    <w:rsid w:val="4CC7713D"/>
    <w:rsid w:val="4CC773A0"/>
    <w:rsid w:val="4CC77463"/>
    <w:rsid w:val="4CC805CD"/>
    <w:rsid w:val="4CC8118C"/>
    <w:rsid w:val="4CC8239D"/>
    <w:rsid w:val="4CC823D1"/>
    <w:rsid w:val="4CC83B70"/>
    <w:rsid w:val="4CC83B8B"/>
    <w:rsid w:val="4CC8571B"/>
    <w:rsid w:val="4CC90141"/>
    <w:rsid w:val="4CC90623"/>
    <w:rsid w:val="4CC9136A"/>
    <w:rsid w:val="4CC9200D"/>
    <w:rsid w:val="4CC93940"/>
    <w:rsid w:val="4CC96874"/>
    <w:rsid w:val="4CC97C5A"/>
    <w:rsid w:val="4CCA201B"/>
    <w:rsid w:val="4CCA27E0"/>
    <w:rsid w:val="4CCA3270"/>
    <w:rsid w:val="4CCA79BB"/>
    <w:rsid w:val="4CCA7EF7"/>
    <w:rsid w:val="4CCB580D"/>
    <w:rsid w:val="4CCB6F4E"/>
    <w:rsid w:val="4CCC1EC1"/>
    <w:rsid w:val="4CCC2E25"/>
    <w:rsid w:val="4CCC59FE"/>
    <w:rsid w:val="4CCC6994"/>
    <w:rsid w:val="4CCC6A96"/>
    <w:rsid w:val="4CCD0096"/>
    <w:rsid w:val="4CCD0AB5"/>
    <w:rsid w:val="4CCE0DBD"/>
    <w:rsid w:val="4CCE3D5D"/>
    <w:rsid w:val="4CCE5C39"/>
    <w:rsid w:val="4CCE776C"/>
    <w:rsid w:val="4CCE79E7"/>
    <w:rsid w:val="4CCF0552"/>
    <w:rsid w:val="4CCF19B1"/>
    <w:rsid w:val="4CCF20E6"/>
    <w:rsid w:val="4CCF375F"/>
    <w:rsid w:val="4CCF74E6"/>
    <w:rsid w:val="4CD001EF"/>
    <w:rsid w:val="4CD04AE8"/>
    <w:rsid w:val="4CD06CD9"/>
    <w:rsid w:val="4CD06FEF"/>
    <w:rsid w:val="4CD07C03"/>
    <w:rsid w:val="4CD11285"/>
    <w:rsid w:val="4CD1167F"/>
    <w:rsid w:val="4CD174D7"/>
    <w:rsid w:val="4CD20715"/>
    <w:rsid w:val="4CD20EB9"/>
    <w:rsid w:val="4CD22F01"/>
    <w:rsid w:val="4CD24250"/>
    <w:rsid w:val="4CD256BF"/>
    <w:rsid w:val="4CD2672D"/>
    <w:rsid w:val="4CD30122"/>
    <w:rsid w:val="4CD314A1"/>
    <w:rsid w:val="4CD31A1F"/>
    <w:rsid w:val="4CD31E56"/>
    <w:rsid w:val="4CD34FFD"/>
    <w:rsid w:val="4CD366CA"/>
    <w:rsid w:val="4CD3719D"/>
    <w:rsid w:val="4CD40000"/>
    <w:rsid w:val="4CD41378"/>
    <w:rsid w:val="4CD45888"/>
    <w:rsid w:val="4CD46093"/>
    <w:rsid w:val="4CD47D9C"/>
    <w:rsid w:val="4CD52BD1"/>
    <w:rsid w:val="4CD562CF"/>
    <w:rsid w:val="4CD606E2"/>
    <w:rsid w:val="4CD60F91"/>
    <w:rsid w:val="4CD61F5B"/>
    <w:rsid w:val="4CD624E5"/>
    <w:rsid w:val="4CD62D3F"/>
    <w:rsid w:val="4CD659A5"/>
    <w:rsid w:val="4CD66609"/>
    <w:rsid w:val="4CD6689C"/>
    <w:rsid w:val="4CD675CB"/>
    <w:rsid w:val="4CD70880"/>
    <w:rsid w:val="4CD754F1"/>
    <w:rsid w:val="4CD75811"/>
    <w:rsid w:val="4CD82614"/>
    <w:rsid w:val="4CD845DA"/>
    <w:rsid w:val="4CD85663"/>
    <w:rsid w:val="4CD872D6"/>
    <w:rsid w:val="4CD92A4E"/>
    <w:rsid w:val="4CD945DE"/>
    <w:rsid w:val="4CD951A1"/>
    <w:rsid w:val="4CD9638C"/>
    <w:rsid w:val="4CDA019A"/>
    <w:rsid w:val="4CDA045B"/>
    <w:rsid w:val="4CDA2830"/>
    <w:rsid w:val="4CDA2EC6"/>
    <w:rsid w:val="4CDA3579"/>
    <w:rsid w:val="4CDA6172"/>
    <w:rsid w:val="4CDA76DE"/>
    <w:rsid w:val="4CDB2104"/>
    <w:rsid w:val="4CDB3A29"/>
    <w:rsid w:val="4CDB5302"/>
    <w:rsid w:val="4CDB65A8"/>
    <w:rsid w:val="4CDB6A43"/>
    <w:rsid w:val="4CDC1D29"/>
    <w:rsid w:val="4CDC6792"/>
    <w:rsid w:val="4CDC7873"/>
    <w:rsid w:val="4CDD02C1"/>
    <w:rsid w:val="4CDD3315"/>
    <w:rsid w:val="4CDD3AD5"/>
    <w:rsid w:val="4CDD40CE"/>
    <w:rsid w:val="4CDD495D"/>
    <w:rsid w:val="4CDD5E7C"/>
    <w:rsid w:val="4CDD7C2A"/>
    <w:rsid w:val="4CDE39A2"/>
    <w:rsid w:val="4CDF1BF4"/>
    <w:rsid w:val="4CDF6854"/>
    <w:rsid w:val="4CDF7E46"/>
    <w:rsid w:val="4CE0041F"/>
    <w:rsid w:val="4CE03BBE"/>
    <w:rsid w:val="4CE04B71"/>
    <w:rsid w:val="4CE0771A"/>
    <w:rsid w:val="4CE07CE4"/>
    <w:rsid w:val="4CE10E9D"/>
    <w:rsid w:val="4CE11174"/>
    <w:rsid w:val="4CE1169E"/>
    <w:rsid w:val="4CE17899"/>
    <w:rsid w:val="4CE22604"/>
    <w:rsid w:val="4CE23492"/>
    <w:rsid w:val="4CE23832"/>
    <w:rsid w:val="4CE23ECB"/>
    <w:rsid w:val="4CE251D5"/>
    <w:rsid w:val="4CE2789C"/>
    <w:rsid w:val="4CE27936"/>
    <w:rsid w:val="4CE31A76"/>
    <w:rsid w:val="4CE33180"/>
    <w:rsid w:val="4CE36FF9"/>
    <w:rsid w:val="4CE37043"/>
    <w:rsid w:val="4CE41368"/>
    <w:rsid w:val="4CE428D9"/>
    <w:rsid w:val="4CE4545C"/>
    <w:rsid w:val="4CE511D4"/>
    <w:rsid w:val="4CE520C0"/>
    <w:rsid w:val="4CE52F83"/>
    <w:rsid w:val="4CE55D6C"/>
    <w:rsid w:val="4CE575E6"/>
    <w:rsid w:val="4CE57CFA"/>
    <w:rsid w:val="4CE61908"/>
    <w:rsid w:val="4CE63B56"/>
    <w:rsid w:val="4CE6787B"/>
    <w:rsid w:val="4CE67F5D"/>
    <w:rsid w:val="4CE74F4D"/>
    <w:rsid w:val="4CE74FE6"/>
    <w:rsid w:val="4CE8003F"/>
    <w:rsid w:val="4CE8279A"/>
    <w:rsid w:val="4CE82D13"/>
    <w:rsid w:val="4CE83750"/>
    <w:rsid w:val="4CE86F17"/>
    <w:rsid w:val="4CE90CC5"/>
    <w:rsid w:val="4CE924D7"/>
    <w:rsid w:val="4CE92A73"/>
    <w:rsid w:val="4CE94821"/>
    <w:rsid w:val="4CE953FD"/>
    <w:rsid w:val="4CE95494"/>
    <w:rsid w:val="4CEA0599"/>
    <w:rsid w:val="4CEA0D96"/>
    <w:rsid w:val="4CEA2347"/>
    <w:rsid w:val="4CEA4AA4"/>
    <w:rsid w:val="4CEB0FD0"/>
    <w:rsid w:val="4CEB4169"/>
    <w:rsid w:val="4CEB5554"/>
    <w:rsid w:val="4CEB79F4"/>
    <w:rsid w:val="4CEC1053"/>
    <w:rsid w:val="4CEC2563"/>
    <w:rsid w:val="4CEC4311"/>
    <w:rsid w:val="4CEC60BF"/>
    <w:rsid w:val="4CEC75AB"/>
    <w:rsid w:val="4CEC7770"/>
    <w:rsid w:val="4CEC79C8"/>
    <w:rsid w:val="4CED064C"/>
    <w:rsid w:val="4CED3838"/>
    <w:rsid w:val="4CED4824"/>
    <w:rsid w:val="4CED58CA"/>
    <w:rsid w:val="4CED6F45"/>
    <w:rsid w:val="4CED7717"/>
    <w:rsid w:val="4CED77C7"/>
    <w:rsid w:val="4CED7DE7"/>
    <w:rsid w:val="4CEE0089"/>
    <w:rsid w:val="4CEE03B5"/>
    <w:rsid w:val="4CEE093C"/>
    <w:rsid w:val="4CEE2238"/>
    <w:rsid w:val="4CEE3778"/>
    <w:rsid w:val="4CEE40BA"/>
    <w:rsid w:val="4CEE41AB"/>
    <w:rsid w:val="4CEF16C3"/>
    <w:rsid w:val="4CEF1A65"/>
    <w:rsid w:val="4CEF2E5D"/>
    <w:rsid w:val="4CEF5BAF"/>
    <w:rsid w:val="4CEF6533"/>
    <w:rsid w:val="4CEF6B2A"/>
    <w:rsid w:val="4CEF7843"/>
    <w:rsid w:val="4CEF795D"/>
    <w:rsid w:val="4CF0214B"/>
    <w:rsid w:val="4CF02398"/>
    <w:rsid w:val="4CF02BAE"/>
    <w:rsid w:val="4CF03B56"/>
    <w:rsid w:val="4CF03E01"/>
    <w:rsid w:val="4CF06098"/>
    <w:rsid w:val="4CF11836"/>
    <w:rsid w:val="4CF11A96"/>
    <w:rsid w:val="4CF1216C"/>
    <w:rsid w:val="4CF1254C"/>
    <w:rsid w:val="4CF15896"/>
    <w:rsid w:val="4CF17D0F"/>
    <w:rsid w:val="4CF20306"/>
    <w:rsid w:val="4CF220F9"/>
    <w:rsid w:val="4CF22188"/>
    <w:rsid w:val="4CF26484"/>
    <w:rsid w:val="4CF34480"/>
    <w:rsid w:val="4CF3615A"/>
    <w:rsid w:val="4CF36A7B"/>
    <w:rsid w:val="4CF37AF5"/>
    <w:rsid w:val="4CF431C6"/>
    <w:rsid w:val="4CF4336D"/>
    <w:rsid w:val="4CF50257"/>
    <w:rsid w:val="4CF51418"/>
    <w:rsid w:val="4CF53F5B"/>
    <w:rsid w:val="4CF54CC9"/>
    <w:rsid w:val="4CF55FDC"/>
    <w:rsid w:val="4CF5774D"/>
    <w:rsid w:val="4CF60CEC"/>
    <w:rsid w:val="4CF6146E"/>
    <w:rsid w:val="4CF61F0A"/>
    <w:rsid w:val="4CF63424"/>
    <w:rsid w:val="4CF65190"/>
    <w:rsid w:val="4CF735E0"/>
    <w:rsid w:val="4CF739BE"/>
    <w:rsid w:val="4CF76530"/>
    <w:rsid w:val="4CF80F08"/>
    <w:rsid w:val="4CF84A64"/>
    <w:rsid w:val="4CF85F6B"/>
    <w:rsid w:val="4CF90B4E"/>
    <w:rsid w:val="4CF91FCC"/>
    <w:rsid w:val="4CF927F4"/>
    <w:rsid w:val="4CF929B2"/>
    <w:rsid w:val="4CF92F1A"/>
    <w:rsid w:val="4CF946FE"/>
    <w:rsid w:val="4CF973FB"/>
    <w:rsid w:val="4CFA088B"/>
    <w:rsid w:val="4CFA3750"/>
    <w:rsid w:val="4CFA6A2E"/>
    <w:rsid w:val="4CFB09F8"/>
    <w:rsid w:val="4CFB12B0"/>
    <w:rsid w:val="4CFB1E5C"/>
    <w:rsid w:val="4CFB27A6"/>
    <w:rsid w:val="4CFB4554"/>
    <w:rsid w:val="4CFB6302"/>
    <w:rsid w:val="4CFB7250"/>
    <w:rsid w:val="4CFC5D7C"/>
    <w:rsid w:val="4CFC634A"/>
    <w:rsid w:val="4CFD02CC"/>
    <w:rsid w:val="4CFD02D8"/>
    <w:rsid w:val="4CFD16EA"/>
    <w:rsid w:val="4CFD19F7"/>
    <w:rsid w:val="4CFD4FFF"/>
    <w:rsid w:val="4CFD720C"/>
    <w:rsid w:val="4CFE316B"/>
    <w:rsid w:val="4CFE40E9"/>
    <w:rsid w:val="4CFE5DF2"/>
    <w:rsid w:val="4CFE62ED"/>
    <w:rsid w:val="4CFF0AC5"/>
    <w:rsid w:val="4CFF2296"/>
    <w:rsid w:val="4CFF5D54"/>
    <w:rsid w:val="4D001B6A"/>
    <w:rsid w:val="4D001C67"/>
    <w:rsid w:val="4D0049A8"/>
    <w:rsid w:val="4D004B62"/>
    <w:rsid w:val="4D011847"/>
    <w:rsid w:val="4D0123C9"/>
    <w:rsid w:val="4D01701D"/>
    <w:rsid w:val="4D020E76"/>
    <w:rsid w:val="4D021960"/>
    <w:rsid w:val="4D021D86"/>
    <w:rsid w:val="4D0258DA"/>
    <w:rsid w:val="4D025DE7"/>
    <w:rsid w:val="4D027691"/>
    <w:rsid w:val="4D027B8E"/>
    <w:rsid w:val="4D037E68"/>
    <w:rsid w:val="4D04165B"/>
    <w:rsid w:val="4D04278D"/>
    <w:rsid w:val="4D043409"/>
    <w:rsid w:val="4D04646F"/>
    <w:rsid w:val="4D050CCC"/>
    <w:rsid w:val="4D054951"/>
    <w:rsid w:val="4D0619FF"/>
    <w:rsid w:val="4D061D9F"/>
    <w:rsid w:val="4D072E8F"/>
    <w:rsid w:val="4D073BC9"/>
    <w:rsid w:val="4D07739D"/>
    <w:rsid w:val="4D083C75"/>
    <w:rsid w:val="4D0841D1"/>
    <w:rsid w:val="4D084A79"/>
    <w:rsid w:val="4D085A48"/>
    <w:rsid w:val="4D085A60"/>
    <w:rsid w:val="4D0860F6"/>
    <w:rsid w:val="4D086FFB"/>
    <w:rsid w:val="4D087151"/>
    <w:rsid w:val="4D090148"/>
    <w:rsid w:val="4D090A1F"/>
    <w:rsid w:val="4D094148"/>
    <w:rsid w:val="4D094EC3"/>
    <w:rsid w:val="4D096C71"/>
    <w:rsid w:val="4D096F13"/>
    <w:rsid w:val="4D0A2F51"/>
    <w:rsid w:val="4D0A4797"/>
    <w:rsid w:val="4D0B0C3B"/>
    <w:rsid w:val="4D0B59EE"/>
    <w:rsid w:val="4D0B5FEA"/>
    <w:rsid w:val="4D0C0E30"/>
    <w:rsid w:val="4D0C35D3"/>
    <w:rsid w:val="4D0C49B3"/>
    <w:rsid w:val="4D0C5871"/>
    <w:rsid w:val="4D0C5ADA"/>
    <w:rsid w:val="4D0C6251"/>
    <w:rsid w:val="4D0C6761"/>
    <w:rsid w:val="4D0D18D2"/>
    <w:rsid w:val="4D0D3BB8"/>
    <w:rsid w:val="4D0E0191"/>
    <w:rsid w:val="4D0E072B"/>
    <w:rsid w:val="4D0E24B5"/>
    <w:rsid w:val="4D0E2DA9"/>
    <w:rsid w:val="4D0E305B"/>
    <w:rsid w:val="4D0E4169"/>
    <w:rsid w:val="4D0E5895"/>
    <w:rsid w:val="4D0E613F"/>
    <w:rsid w:val="4D0F1621"/>
    <w:rsid w:val="4D0F1C52"/>
    <w:rsid w:val="4D0F1DAD"/>
    <w:rsid w:val="4D0F2AAE"/>
    <w:rsid w:val="4D0F36CC"/>
    <w:rsid w:val="4D0F41F2"/>
    <w:rsid w:val="4D0F6133"/>
    <w:rsid w:val="4D0F7FFF"/>
    <w:rsid w:val="4D101B13"/>
    <w:rsid w:val="4D111FCA"/>
    <w:rsid w:val="4D115B0B"/>
    <w:rsid w:val="4D115B26"/>
    <w:rsid w:val="4D1172E0"/>
    <w:rsid w:val="4D120AF9"/>
    <w:rsid w:val="4D1216E3"/>
    <w:rsid w:val="4D1267D1"/>
    <w:rsid w:val="4D12763B"/>
    <w:rsid w:val="4D1277C9"/>
    <w:rsid w:val="4D127FA2"/>
    <w:rsid w:val="4D135D42"/>
    <w:rsid w:val="4D136FCC"/>
    <w:rsid w:val="4D144003"/>
    <w:rsid w:val="4D146BD4"/>
    <w:rsid w:val="4D1473C4"/>
    <w:rsid w:val="4D153868"/>
    <w:rsid w:val="4D155616"/>
    <w:rsid w:val="4D156294"/>
    <w:rsid w:val="4D156923"/>
    <w:rsid w:val="4D157761"/>
    <w:rsid w:val="4D16138E"/>
    <w:rsid w:val="4D1614F4"/>
    <w:rsid w:val="4D16313C"/>
    <w:rsid w:val="4D163DAA"/>
    <w:rsid w:val="4D165CE1"/>
    <w:rsid w:val="4D1675E0"/>
    <w:rsid w:val="4D170954"/>
    <w:rsid w:val="4D171E58"/>
    <w:rsid w:val="4D1737B3"/>
    <w:rsid w:val="4D174B77"/>
    <w:rsid w:val="4D175555"/>
    <w:rsid w:val="4D1760B7"/>
    <w:rsid w:val="4D1772E6"/>
    <w:rsid w:val="4D1829A9"/>
    <w:rsid w:val="4D183E14"/>
    <w:rsid w:val="4D185127"/>
    <w:rsid w:val="4D1869E5"/>
    <w:rsid w:val="4D186EB4"/>
    <w:rsid w:val="4D191DA4"/>
    <w:rsid w:val="4D192724"/>
    <w:rsid w:val="4D19484D"/>
    <w:rsid w:val="4D197AA7"/>
    <w:rsid w:val="4D197E75"/>
    <w:rsid w:val="4D1A0287"/>
    <w:rsid w:val="4D1A16ED"/>
    <w:rsid w:val="4D1A2C2C"/>
    <w:rsid w:val="4D1A74CB"/>
    <w:rsid w:val="4D1A7E8A"/>
    <w:rsid w:val="4D1B0752"/>
    <w:rsid w:val="4D1B28FA"/>
    <w:rsid w:val="4D1B41BB"/>
    <w:rsid w:val="4D1B69A4"/>
    <w:rsid w:val="4D1C0C54"/>
    <w:rsid w:val="4D1C122D"/>
    <w:rsid w:val="4D1C1598"/>
    <w:rsid w:val="4D1C3115"/>
    <w:rsid w:val="4D1C39FF"/>
    <w:rsid w:val="4D1C49D6"/>
    <w:rsid w:val="4D1C5C41"/>
    <w:rsid w:val="4D1C6BF6"/>
    <w:rsid w:val="4D1C71DC"/>
    <w:rsid w:val="4D1D0D0C"/>
    <w:rsid w:val="4D1D1666"/>
    <w:rsid w:val="4D1D271C"/>
    <w:rsid w:val="4D1D31B3"/>
    <w:rsid w:val="4D1D44CA"/>
    <w:rsid w:val="4D1D5E4C"/>
    <w:rsid w:val="4D1D67F6"/>
    <w:rsid w:val="4D1E7B0C"/>
    <w:rsid w:val="4D1E7DDB"/>
    <w:rsid w:val="4D1F0243"/>
    <w:rsid w:val="4D1F46E6"/>
    <w:rsid w:val="4D1F560F"/>
    <w:rsid w:val="4D1F58BE"/>
    <w:rsid w:val="4D1F623D"/>
    <w:rsid w:val="4D1F6494"/>
    <w:rsid w:val="4D201349"/>
    <w:rsid w:val="4D20220D"/>
    <w:rsid w:val="4D2025A6"/>
    <w:rsid w:val="4D203215"/>
    <w:rsid w:val="4D203FBB"/>
    <w:rsid w:val="4D2046EE"/>
    <w:rsid w:val="4D2072ED"/>
    <w:rsid w:val="4D211BAD"/>
    <w:rsid w:val="4D2121A4"/>
    <w:rsid w:val="4D213A30"/>
    <w:rsid w:val="4D214BCC"/>
    <w:rsid w:val="4D2161F3"/>
    <w:rsid w:val="4D216607"/>
    <w:rsid w:val="4D216E5F"/>
    <w:rsid w:val="4D2201F5"/>
    <w:rsid w:val="4D220322"/>
    <w:rsid w:val="4D221AE1"/>
    <w:rsid w:val="4D221BA8"/>
    <w:rsid w:val="4D22609B"/>
    <w:rsid w:val="4D227D33"/>
    <w:rsid w:val="4D230F27"/>
    <w:rsid w:val="4D233159"/>
    <w:rsid w:val="4D234153"/>
    <w:rsid w:val="4D2341A5"/>
    <w:rsid w:val="4D237191"/>
    <w:rsid w:val="4D237951"/>
    <w:rsid w:val="4D24185F"/>
    <w:rsid w:val="4D241CFD"/>
    <w:rsid w:val="4D243AAB"/>
    <w:rsid w:val="4D24499B"/>
    <w:rsid w:val="4D244FDC"/>
    <w:rsid w:val="4D25052E"/>
    <w:rsid w:val="4D2515D1"/>
    <w:rsid w:val="4D253753"/>
    <w:rsid w:val="4D256418"/>
    <w:rsid w:val="4D260FE9"/>
    <w:rsid w:val="4D264DE6"/>
    <w:rsid w:val="4D2678A8"/>
    <w:rsid w:val="4D2717ED"/>
    <w:rsid w:val="4D272479"/>
    <w:rsid w:val="4D27359B"/>
    <w:rsid w:val="4D275349"/>
    <w:rsid w:val="4D275FBE"/>
    <w:rsid w:val="4D2770F7"/>
    <w:rsid w:val="4D286C8E"/>
    <w:rsid w:val="4D2910C1"/>
    <w:rsid w:val="4D29188C"/>
    <w:rsid w:val="4D292314"/>
    <w:rsid w:val="4D292B00"/>
    <w:rsid w:val="4D292E6F"/>
    <w:rsid w:val="4D295043"/>
    <w:rsid w:val="4D295DAA"/>
    <w:rsid w:val="4D297313"/>
    <w:rsid w:val="4D297BFC"/>
    <w:rsid w:val="4D297F47"/>
    <w:rsid w:val="4D2A0DFA"/>
    <w:rsid w:val="4D2A4537"/>
    <w:rsid w:val="4D2B0D40"/>
    <w:rsid w:val="4D2B0EC0"/>
    <w:rsid w:val="4D2B4829"/>
    <w:rsid w:val="4D2B4E39"/>
    <w:rsid w:val="4D2B55DD"/>
    <w:rsid w:val="4D2B6ACB"/>
    <w:rsid w:val="4D2C131B"/>
    <w:rsid w:val="4D2C295F"/>
    <w:rsid w:val="4D2C2AA8"/>
    <w:rsid w:val="4D2C2E13"/>
    <w:rsid w:val="4D2C3346"/>
    <w:rsid w:val="4D2C6E03"/>
    <w:rsid w:val="4D2C74E7"/>
    <w:rsid w:val="4D2C7B52"/>
    <w:rsid w:val="4D2D1921"/>
    <w:rsid w:val="4D2D44C3"/>
    <w:rsid w:val="4D2D630C"/>
    <w:rsid w:val="4D2E0486"/>
    <w:rsid w:val="4D2E2B7B"/>
    <w:rsid w:val="4D2E3FCF"/>
    <w:rsid w:val="4D2E492A"/>
    <w:rsid w:val="4D2F209B"/>
    <w:rsid w:val="4D2F321C"/>
    <w:rsid w:val="4D2F49D4"/>
    <w:rsid w:val="4D3006A2"/>
    <w:rsid w:val="4D3009D0"/>
    <w:rsid w:val="4D302450"/>
    <w:rsid w:val="4D30352B"/>
    <w:rsid w:val="4D305AEE"/>
    <w:rsid w:val="4D3124C9"/>
    <w:rsid w:val="4D31441A"/>
    <w:rsid w:val="4D314DC8"/>
    <w:rsid w:val="4D317A44"/>
    <w:rsid w:val="4D317F76"/>
    <w:rsid w:val="4D320A0C"/>
    <w:rsid w:val="4D326131"/>
    <w:rsid w:val="4D326C48"/>
    <w:rsid w:val="4D330192"/>
    <w:rsid w:val="4D330A1C"/>
    <w:rsid w:val="4D333CEE"/>
    <w:rsid w:val="4D335802"/>
    <w:rsid w:val="4D34224E"/>
    <w:rsid w:val="4D342901"/>
    <w:rsid w:val="4D344A7D"/>
    <w:rsid w:val="4D346F32"/>
    <w:rsid w:val="4D350B8B"/>
    <w:rsid w:val="4D353401"/>
    <w:rsid w:val="4D355CB8"/>
    <w:rsid w:val="4D355E6D"/>
    <w:rsid w:val="4D356F81"/>
    <w:rsid w:val="4D3637DE"/>
    <w:rsid w:val="4D363C01"/>
    <w:rsid w:val="4D364191"/>
    <w:rsid w:val="4D36739D"/>
    <w:rsid w:val="4D367D5C"/>
    <w:rsid w:val="4D370A0E"/>
    <w:rsid w:val="4D372DE5"/>
    <w:rsid w:val="4D37308F"/>
    <w:rsid w:val="4D375425"/>
    <w:rsid w:val="4D3761B3"/>
    <w:rsid w:val="4D380BA4"/>
    <w:rsid w:val="4D381304"/>
    <w:rsid w:val="4D381CBD"/>
    <w:rsid w:val="4D382CA9"/>
    <w:rsid w:val="4D3857A8"/>
    <w:rsid w:val="4D38606A"/>
    <w:rsid w:val="4D3968BD"/>
    <w:rsid w:val="4D3A08EF"/>
    <w:rsid w:val="4D3A507C"/>
    <w:rsid w:val="4D3A595B"/>
    <w:rsid w:val="4D3A5D4A"/>
    <w:rsid w:val="4D3B063E"/>
    <w:rsid w:val="4D3B0DF4"/>
    <w:rsid w:val="4D3B10B6"/>
    <w:rsid w:val="4D3B2BA3"/>
    <w:rsid w:val="4D3B344F"/>
    <w:rsid w:val="4D3B4215"/>
    <w:rsid w:val="4D3B4743"/>
    <w:rsid w:val="4D3C262E"/>
    <w:rsid w:val="4D3C320F"/>
    <w:rsid w:val="4D3C7046"/>
    <w:rsid w:val="4D3D1082"/>
    <w:rsid w:val="4D3D4B6D"/>
    <w:rsid w:val="4D3D5DE0"/>
    <w:rsid w:val="4D3D5DFA"/>
    <w:rsid w:val="4D3D6410"/>
    <w:rsid w:val="4D3D691B"/>
    <w:rsid w:val="4D3E0700"/>
    <w:rsid w:val="4D3E2600"/>
    <w:rsid w:val="4D3E7191"/>
    <w:rsid w:val="4D3F056E"/>
    <w:rsid w:val="4D3F08E5"/>
    <w:rsid w:val="4D3F1B90"/>
    <w:rsid w:val="4D3F2242"/>
    <w:rsid w:val="4D3F2693"/>
    <w:rsid w:val="4D3F6BD2"/>
    <w:rsid w:val="4D4001B9"/>
    <w:rsid w:val="4D405120"/>
    <w:rsid w:val="4D4056AD"/>
    <w:rsid w:val="4D40640B"/>
    <w:rsid w:val="4D41011D"/>
    <w:rsid w:val="4D4107F9"/>
    <w:rsid w:val="4D4108AF"/>
    <w:rsid w:val="4D411299"/>
    <w:rsid w:val="4D41311B"/>
    <w:rsid w:val="4D416E20"/>
    <w:rsid w:val="4D41760B"/>
    <w:rsid w:val="4D4203F0"/>
    <w:rsid w:val="4D422183"/>
    <w:rsid w:val="4D423F31"/>
    <w:rsid w:val="4D42511F"/>
    <w:rsid w:val="4D425594"/>
    <w:rsid w:val="4D426699"/>
    <w:rsid w:val="4D4272CB"/>
    <w:rsid w:val="4D427AB2"/>
    <w:rsid w:val="4D427FE8"/>
    <w:rsid w:val="4D437486"/>
    <w:rsid w:val="4D440475"/>
    <w:rsid w:val="4D4405FC"/>
    <w:rsid w:val="4D441442"/>
    <w:rsid w:val="4D442169"/>
    <w:rsid w:val="4D442384"/>
    <w:rsid w:val="4D44414D"/>
    <w:rsid w:val="4D4452EA"/>
    <w:rsid w:val="4D445EFB"/>
    <w:rsid w:val="4D446779"/>
    <w:rsid w:val="4D446D70"/>
    <w:rsid w:val="4D45281B"/>
    <w:rsid w:val="4D453663"/>
    <w:rsid w:val="4D45392C"/>
    <w:rsid w:val="4D4554E5"/>
    <w:rsid w:val="4D455A02"/>
    <w:rsid w:val="4D4617E1"/>
    <w:rsid w:val="4D4642C1"/>
    <w:rsid w:val="4D4660D3"/>
    <w:rsid w:val="4D467117"/>
    <w:rsid w:val="4D467EC5"/>
    <w:rsid w:val="4D470322"/>
    <w:rsid w:val="4D47053C"/>
    <w:rsid w:val="4D471A63"/>
    <w:rsid w:val="4D475921"/>
    <w:rsid w:val="4D4759EB"/>
    <w:rsid w:val="4D475E9E"/>
    <w:rsid w:val="4D476295"/>
    <w:rsid w:val="4D476D46"/>
    <w:rsid w:val="4D477799"/>
    <w:rsid w:val="4D480A44"/>
    <w:rsid w:val="4D4833F1"/>
    <w:rsid w:val="4D486618"/>
    <w:rsid w:val="4D48787F"/>
    <w:rsid w:val="4D492C1F"/>
    <w:rsid w:val="4D493511"/>
    <w:rsid w:val="4D494005"/>
    <w:rsid w:val="4D494383"/>
    <w:rsid w:val="4D4952BF"/>
    <w:rsid w:val="4D4978AC"/>
    <w:rsid w:val="4D4A10CC"/>
    <w:rsid w:val="4D4A2888"/>
    <w:rsid w:val="4D4A5D98"/>
    <w:rsid w:val="4D4B02B3"/>
    <w:rsid w:val="4D4B1038"/>
    <w:rsid w:val="4D4B1764"/>
    <w:rsid w:val="4D4B268D"/>
    <w:rsid w:val="4D4B447E"/>
    <w:rsid w:val="4D4B450B"/>
    <w:rsid w:val="4D4B54DB"/>
    <w:rsid w:val="4D4B5F20"/>
    <w:rsid w:val="4D4C0513"/>
    <w:rsid w:val="4D4C3002"/>
    <w:rsid w:val="4D4C3504"/>
    <w:rsid w:val="4D4C3583"/>
    <w:rsid w:val="4D4C36A4"/>
    <w:rsid w:val="4D4C6234"/>
    <w:rsid w:val="4D4C71D1"/>
    <w:rsid w:val="4D4D074C"/>
    <w:rsid w:val="4D4D1254"/>
    <w:rsid w:val="4D4D4194"/>
    <w:rsid w:val="4D4D6B1F"/>
    <w:rsid w:val="4D4E01F5"/>
    <w:rsid w:val="4D4E0B28"/>
    <w:rsid w:val="4D4E28D6"/>
    <w:rsid w:val="4D4E3908"/>
    <w:rsid w:val="4D4E4F85"/>
    <w:rsid w:val="4D4E5624"/>
    <w:rsid w:val="4D4E6D7A"/>
    <w:rsid w:val="4D4F28AA"/>
    <w:rsid w:val="4D4F4179"/>
    <w:rsid w:val="4D502AF2"/>
    <w:rsid w:val="4D50397E"/>
    <w:rsid w:val="4D505397"/>
    <w:rsid w:val="4D505822"/>
    <w:rsid w:val="4D507A8C"/>
    <w:rsid w:val="4D510618"/>
    <w:rsid w:val="4D5123C6"/>
    <w:rsid w:val="4D5128ED"/>
    <w:rsid w:val="4D521C2F"/>
    <w:rsid w:val="4D522A0D"/>
    <w:rsid w:val="4D522B17"/>
    <w:rsid w:val="4D524E01"/>
    <w:rsid w:val="4D525435"/>
    <w:rsid w:val="4D526B76"/>
    <w:rsid w:val="4D532520"/>
    <w:rsid w:val="4D532D07"/>
    <w:rsid w:val="4D533277"/>
    <w:rsid w:val="4D534390"/>
    <w:rsid w:val="4D5368C5"/>
    <w:rsid w:val="4D53771C"/>
    <w:rsid w:val="4D5436F8"/>
    <w:rsid w:val="4D545956"/>
    <w:rsid w:val="4D547111"/>
    <w:rsid w:val="4D547905"/>
    <w:rsid w:val="4D550108"/>
    <w:rsid w:val="4D551EB6"/>
    <w:rsid w:val="4D553DB6"/>
    <w:rsid w:val="4D553EA4"/>
    <w:rsid w:val="4D5554F7"/>
    <w:rsid w:val="4D556CF0"/>
    <w:rsid w:val="4D56049A"/>
    <w:rsid w:val="4D5655A7"/>
    <w:rsid w:val="4D565C2E"/>
    <w:rsid w:val="4D566987"/>
    <w:rsid w:val="4D5679DC"/>
    <w:rsid w:val="4D573BA0"/>
    <w:rsid w:val="4D573E80"/>
    <w:rsid w:val="4D574E71"/>
    <w:rsid w:val="4D577088"/>
    <w:rsid w:val="4D5808B0"/>
    <w:rsid w:val="4D5854B9"/>
    <w:rsid w:val="4D587F6E"/>
    <w:rsid w:val="4D592376"/>
    <w:rsid w:val="4D5A04CE"/>
    <w:rsid w:val="4D5A127B"/>
    <w:rsid w:val="4D5A360C"/>
    <w:rsid w:val="4D5A3970"/>
    <w:rsid w:val="4D5A4D1B"/>
    <w:rsid w:val="4D5A571F"/>
    <w:rsid w:val="4D5A6798"/>
    <w:rsid w:val="4D5A74CD"/>
    <w:rsid w:val="4D5B071C"/>
    <w:rsid w:val="4D5B0EA9"/>
    <w:rsid w:val="4D5B4FF3"/>
    <w:rsid w:val="4D5B7DDF"/>
    <w:rsid w:val="4D5C0979"/>
    <w:rsid w:val="4D5C10B8"/>
    <w:rsid w:val="4D5C1497"/>
    <w:rsid w:val="4D5C18D9"/>
    <w:rsid w:val="4D5C1A47"/>
    <w:rsid w:val="4D5C27F9"/>
    <w:rsid w:val="4D5C3245"/>
    <w:rsid w:val="4D5D0D6B"/>
    <w:rsid w:val="4D5D2548"/>
    <w:rsid w:val="4D5D6FBD"/>
    <w:rsid w:val="4D5E02AE"/>
    <w:rsid w:val="4D5E2745"/>
    <w:rsid w:val="4D5E7BD4"/>
    <w:rsid w:val="4D5F0F87"/>
    <w:rsid w:val="4D5F17ED"/>
    <w:rsid w:val="4D5F23B7"/>
    <w:rsid w:val="4D5F2741"/>
    <w:rsid w:val="4D5F4AE3"/>
    <w:rsid w:val="4D5F5669"/>
    <w:rsid w:val="4D601C85"/>
    <w:rsid w:val="4D602609"/>
    <w:rsid w:val="4D60260A"/>
    <w:rsid w:val="4D60346A"/>
    <w:rsid w:val="4D605EA1"/>
    <w:rsid w:val="4D607A39"/>
    <w:rsid w:val="4D61085B"/>
    <w:rsid w:val="4D614B2C"/>
    <w:rsid w:val="4D615296"/>
    <w:rsid w:val="4D61579A"/>
    <w:rsid w:val="4D616170"/>
    <w:rsid w:val="4D616687"/>
    <w:rsid w:val="4D616AAD"/>
    <w:rsid w:val="4D617968"/>
    <w:rsid w:val="4D620EDA"/>
    <w:rsid w:val="4D622825"/>
    <w:rsid w:val="4D6245D3"/>
    <w:rsid w:val="4D624EA5"/>
    <w:rsid w:val="4D6258B3"/>
    <w:rsid w:val="4D6379F7"/>
    <w:rsid w:val="4D64034B"/>
    <w:rsid w:val="4D6420F9"/>
    <w:rsid w:val="4D64241B"/>
    <w:rsid w:val="4D642A3C"/>
    <w:rsid w:val="4D64597E"/>
    <w:rsid w:val="4D645CE9"/>
    <w:rsid w:val="4D64659D"/>
    <w:rsid w:val="4D6472B3"/>
    <w:rsid w:val="4D65448D"/>
    <w:rsid w:val="4D654BD1"/>
    <w:rsid w:val="4D6613D8"/>
    <w:rsid w:val="4D661FE8"/>
    <w:rsid w:val="4D662CF2"/>
    <w:rsid w:val="4D6640C3"/>
    <w:rsid w:val="4D671BE9"/>
    <w:rsid w:val="4D671E47"/>
    <w:rsid w:val="4D672B5A"/>
    <w:rsid w:val="4D673998"/>
    <w:rsid w:val="4D6777C0"/>
    <w:rsid w:val="4D680D9C"/>
    <w:rsid w:val="4D682ECF"/>
    <w:rsid w:val="4D69111B"/>
    <w:rsid w:val="4D69348C"/>
    <w:rsid w:val="4D69399F"/>
    <w:rsid w:val="4D694CF4"/>
    <w:rsid w:val="4D695B68"/>
    <w:rsid w:val="4D697710"/>
    <w:rsid w:val="4D697CEA"/>
    <w:rsid w:val="4D6A0186"/>
    <w:rsid w:val="4D6A1936"/>
    <w:rsid w:val="4D6A36BC"/>
    <w:rsid w:val="4D6A64FE"/>
    <w:rsid w:val="4D6B16DA"/>
    <w:rsid w:val="4D6B3488"/>
    <w:rsid w:val="4D6B4B4B"/>
    <w:rsid w:val="4D6B6C2E"/>
    <w:rsid w:val="4D6B792C"/>
    <w:rsid w:val="4D6C0776"/>
    <w:rsid w:val="4D6C0BAC"/>
    <w:rsid w:val="4D6C0FAE"/>
    <w:rsid w:val="4D6C1852"/>
    <w:rsid w:val="4D6C2FCA"/>
    <w:rsid w:val="4D6C4652"/>
    <w:rsid w:val="4D6C69A5"/>
    <w:rsid w:val="4D6C7200"/>
    <w:rsid w:val="4D6D0C84"/>
    <w:rsid w:val="4D6D22E8"/>
    <w:rsid w:val="4D6D36A4"/>
    <w:rsid w:val="4D6D377D"/>
    <w:rsid w:val="4D6D5452"/>
    <w:rsid w:val="4D6E11CA"/>
    <w:rsid w:val="4D6E254B"/>
    <w:rsid w:val="4D6E2F78"/>
    <w:rsid w:val="4D6E4C0D"/>
    <w:rsid w:val="4D6F4467"/>
    <w:rsid w:val="4D6F752D"/>
    <w:rsid w:val="4D6F7AFD"/>
    <w:rsid w:val="4D700A9E"/>
    <w:rsid w:val="4D700C4E"/>
    <w:rsid w:val="4D70120F"/>
    <w:rsid w:val="4D7049C3"/>
    <w:rsid w:val="4D70648F"/>
    <w:rsid w:val="4D706CF0"/>
    <w:rsid w:val="4D707D79"/>
    <w:rsid w:val="4D710281"/>
    <w:rsid w:val="4D7107EC"/>
    <w:rsid w:val="4D711E4D"/>
    <w:rsid w:val="4D711F54"/>
    <w:rsid w:val="4D71358E"/>
    <w:rsid w:val="4D714816"/>
    <w:rsid w:val="4D71506B"/>
    <w:rsid w:val="4D717433"/>
    <w:rsid w:val="4D717B02"/>
    <w:rsid w:val="4D720CBA"/>
    <w:rsid w:val="4D72372E"/>
    <w:rsid w:val="4D7246E0"/>
    <w:rsid w:val="4D724F1D"/>
    <w:rsid w:val="4D727CB8"/>
    <w:rsid w:val="4D730311"/>
    <w:rsid w:val="4D73058E"/>
    <w:rsid w:val="4D730A7F"/>
    <w:rsid w:val="4D73250C"/>
    <w:rsid w:val="4D732EA2"/>
    <w:rsid w:val="4D732F2E"/>
    <w:rsid w:val="4D735EAE"/>
    <w:rsid w:val="4D7367E0"/>
    <w:rsid w:val="4D737C3B"/>
    <w:rsid w:val="4D737FA6"/>
    <w:rsid w:val="4D740805"/>
    <w:rsid w:val="4D74108C"/>
    <w:rsid w:val="4D7507CE"/>
    <w:rsid w:val="4D752558"/>
    <w:rsid w:val="4D75339F"/>
    <w:rsid w:val="4D754306"/>
    <w:rsid w:val="4D7560B4"/>
    <w:rsid w:val="4D757A5C"/>
    <w:rsid w:val="4D760537"/>
    <w:rsid w:val="4D761E2D"/>
    <w:rsid w:val="4D762888"/>
    <w:rsid w:val="4D76426D"/>
    <w:rsid w:val="4D764687"/>
    <w:rsid w:val="4D764E46"/>
    <w:rsid w:val="4D764EA0"/>
    <w:rsid w:val="4D767C29"/>
    <w:rsid w:val="4D7729E2"/>
    <w:rsid w:val="4D773101"/>
    <w:rsid w:val="4D774864"/>
    <w:rsid w:val="4D7762D0"/>
    <w:rsid w:val="4D782FD9"/>
    <w:rsid w:val="4D783A25"/>
    <w:rsid w:val="4D783DF7"/>
    <w:rsid w:val="4D784F82"/>
    <w:rsid w:val="4D792384"/>
    <w:rsid w:val="4D7934CD"/>
    <w:rsid w:val="4D7935D0"/>
    <w:rsid w:val="4D793CA5"/>
    <w:rsid w:val="4D7A1691"/>
    <w:rsid w:val="4D7A191D"/>
    <w:rsid w:val="4D7A2F9B"/>
    <w:rsid w:val="4D7A36CB"/>
    <w:rsid w:val="4D7A4388"/>
    <w:rsid w:val="4D7A7945"/>
    <w:rsid w:val="4D7B4CD1"/>
    <w:rsid w:val="4D7B7F49"/>
    <w:rsid w:val="4D7C05AA"/>
    <w:rsid w:val="4D7C5695"/>
    <w:rsid w:val="4D7C5DE7"/>
    <w:rsid w:val="4D7C661C"/>
    <w:rsid w:val="4D7C78C4"/>
    <w:rsid w:val="4D7C7CA9"/>
    <w:rsid w:val="4D7D31BB"/>
    <w:rsid w:val="4D7D3330"/>
    <w:rsid w:val="4D7E2604"/>
    <w:rsid w:val="4D7E2A5C"/>
    <w:rsid w:val="4D7E2B35"/>
    <w:rsid w:val="4D7E4702"/>
    <w:rsid w:val="4D7E732B"/>
    <w:rsid w:val="4D7E765F"/>
    <w:rsid w:val="4D7F0CB1"/>
    <w:rsid w:val="4D7F0CE1"/>
    <w:rsid w:val="4D7F33D7"/>
    <w:rsid w:val="4D7F5D43"/>
    <w:rsid w:val="4D7F6634"/>
    <w:rsid w:val="4D7F6F33"/>
    <w:rsid w:val="4D7F7FB0"/>
    <w:rsid w:val="4D8004B2"/>
    <w:rsid w:val="4D801F9D"/>
    <w:rsid w:val="4D8046B5"/>
    <w:rsid w:val="4D80478B"/>
    <w:rsid w:val="4D805770"/>
    <w:rsid w:val="4D806045"/>
    <w:rsid w:val="4D807F66"/>
    <w:rsid w:val="4D810EFD"/>
    <w:rsid w:val="4D811896"/>
    <w:rsid w:val="4D812CAB"/>
    <w:rsid w:val="4D817091"/>
    <w:rsid w:val="4D8200B7"/>
    <w:rsid w:val="4D821820"/>
    <w:rsid w:val="4D8219D6"/>
    <w:rsid w:val="4D8225C4"/>
    <w:rsid w:val="4D822DD2"/>
    <w:rsid w:val="4D822EB0"/>
    <w:rsid w:val="4D82334B"/>
    <w:rsid w:val="4D823F99"/>
    <w:rsid w:val="4D824513"/>
    <w:rsid w:val="4D82546E"/>
    <w:rsid w:val="4D826A23"/>
    <w:rsid w:val="4D830A74"/>
    <w:rsid w:val="4D831F65"/>
    <w:rsid w:val="4D832097"/>
    <w:rsid w:val="4D832419"/>
    <w:rsid w:val="4D834C75"/>
    <w:rsid w:val="4D835C29"/>
    <w:rsid w:val="4D83653C"/>
    <w:rsid w:val="4D8409ED"/>
    <w:rsid w:val="4D844549"/>
    <w:rsid w:val="4D846E33"/>
    <w:rsid w:val="4D84736B"/>
    <w:rsid w:val="4D851255"/>
    <w:rsid w:val="4D851E2E"/>
    <w:rsid w:val="4D857D45"/>
    <w:rsid w:val="4D8602C2"/>
    <w:rsid w:val="4D862227"/>
    <w:rsid w:val="4D863F4B"/>
    <w:rsid w:val="4D866514"/>
    <w:rsid w:val="4D8665C3"/>
    <w:rsid w:val="4D874268"/>
    <w:rsid w:val="4D8757B4"/>
    <w:rsid w:val="4D875DE8"/>
    <w:rsid w:val="4D8764FA"/>
    <w:rsid w:val="4D880522"/>
    <w:rsid w:val="4D880AB8"/>
    <w:rsid w:val="4D88228C"/>
    <w:rsid w:val="4D884A5B"/>
    <w:rsid w:val="4D885D05"/>
    <w:rsid w:val="4D8900D4"/>
    <w:rsid w:val="4D891B60"/>
    <w:rsid w:val="4D891F5D"/>
    <w:rsid w:val="4D894D60"/>
    <w:rsid w:val="4D895DE8"/>
    <w:rsid w:val="4D896004"/>
    <w:rsid w:val="4D897DB2"/>
    <w:rsid w:val="4D8A179A"/>
    <w:rsid w:val="4D8B051B"/>
    <w:rsid w:val="4D8B20FD"/>
    <w:rsid w:val="4D8B3B2A"/>
    <w:rsid w:val="4D8B6D06"/>
    <w:rsid w:val="4D8C0627"/>
    <w:rsid w:val="4D8C1650"/>
    <w:rsid w:val="4D8C33FE"/>
    <w:rsid w:val="4D8C5C65"/>
    <w:rsid w:val="4D8C5F91"/>
    <w:rsid w:val="4D8C7B3F"/>
    <w:rsid w:val="4D8D1839"/>
    <w:rsid w:val="4D8D6791"/>
    <w:rsid w:val="4D8D78A2"/>
    <w:rsid w:val="4D8D7F84"/>
    <w:rsid w:val="4D8E114A"/>
    <w:rsid w:val="4D8E361A"/>
    <w:rsid w:val="4D8E4500"/>
    <w:rsid w:val="4D8E53C8"/>
    <w:rsid w:val="4D8E5467"/>
    <w:rsid w:val="4D8E7176"/>
    <w:rsid w:val="4D8E7271"/>
    <w:rsid w:val="4D8F2F67"/>
    <w:rsid w:val="4D8F3F46"/>
    <w:rsid w:val="4D8F7853"/>
    <w:rsid w:val="4D902EEE"/>
    <w:rsid w:val="4D90451E"/>
    <w:rsid w:val="4D9046D4"/>
    <w:rsid w:val="4D90604B"/>
    <w:rsid w:val="4D90660C"/>
    <w:rsid w:val="4D911437"/>
    <w:rsid w:val="4D911A3F"/>
    <w:rsid w:val="4D913211"/>
    <w:rsid w:val="4D913ADD"/>
    <w:rsid w:val="4D913C92"/>
    <w:rsid w:val="4D9170C4"/>
    <w:rsid w:val="4D92310A"/>
    <w:rsid w:val="4D923747"/>
    <w:rsid w:val="4D923878"/>
    <w:rsid w:val="4D923EA4"/>
    <w:rsid w:val="4D924EB8"/>
    <w:rsid w:val="4D926FB5"/>
    <w:rsid w:val="4D930C30"/>
    <w:rsid w:val="4D931926"/>
    <w:rsid w:val="4D9329DF"/>
    <w:rsid w:val="4D93372C"/>
    <w:rsid w:val="4D933887"/>
    <w:rsid w:val="4D942E5A"/>
    <w:rsid w:val="4D944998"/>
    <w:rsid w:val="4D945ECE"/>
    <w:rsid w:val="4D950505"/>
    <w:rsid w:val="4D950EAB"/>
    <w:rsid w:val="4D951248"/>
    <w:rsid w:val="4D9549A9"/>
    <w:rsid w:val="4D955F1D"/>
    <w:rsid w:val="4D956757"/>
    <w:rsid w:val="4D9569FE"/>
    <w:rsid w:val="4D957DB8"/>
    <w:rsid w:val="4D965776"/>
    <w:rsid w:val="4D9674FB"/>
    <w:rsid w:val="4D970721"/>
    <w:rsid w:val="4D9724CF"/>
    <w:rsid w:val="4D972E4D"/>
    <w:rsid w:val="4D9732B3"/>
    <w:rsid w:val="4D97427D"/>
    <w:rsid w:val="4D974F71"/>
    <w:rsid w:val="4D9752A9"/>
    <w:rsid w:val="4D976936"/>
    <w:rsid w:val="4D9779F5"/>
    <w:rsid w:val="4D9810EC"/>
    <w:rsid w:val="4D981DA3"/>
    <w:rsid w:val="4D986739"/>
    <w:rsid w:val="4D990B22"/>
    <w:rsid w:val="4D990CF0"/>
    <w:rsid w:val="4D990E39"/>
    <w:rsid w:val="4D9924E3"/>
    <w:rsid w:val="4D992831"/>
    <w:rsid w:val="4D997BC9"/>
    <w:rsid w:val="4D997F05"/>
    <w:rsid w:val="4D9A1FBF"/>
    <w:rsid w:val="4D9A2D9D"/>
    <w:rsid w:val="4D9A3C2A"/>
    <w:rsid w:val="4D9A3D6D"/>
    <w:rsid w:val="4D9A5134"/>
    <w:rsid w:val="4D9A572B"/>
    <w:rsid w:val="4D9A64CD"/>
    <w:rsid w:val="4D9A6671"/>
    <w:rsid w:val="4D9A7089"/>
    <w:rsid w:val="4D9B50BA"/>
    <w:rsid w:val="4D9B6DCB"/>
    <w:rsid w:val="4D9C0793"/>
    <w:rsid w:val="4D9C2AD1"/>
    <w:rsid w:val="4D9C5D37"/>
    <w:rsid w:val="4D9C654A"/>
    <w:rsid w:val="4D9C7039"/>
    <w:rsid w:val="4D9C7489"/>
    <w:rsid w:val="4D9C7C8B"/>
    <w:rsid w:val="4D9D0B53"/>
    <w:rsid w:val="4D9D111B"/>
    <w:rsid w:val="4D9D1380"/>
    <w:rsid w:val="4D9D1381"/>
    <w:rsid w:val="4D9D3633"/>
    <w:rsid w:val="4D9D560B"/>
    <w:rsid w:val="4D9E04A3"/>
    <w:rsid w:val="4D9E3209"/>
    <w:rsid w:val="4D9E622B"/>
    <w:rsid w:val="4D9F1383"/>
    <w:rsid w:val="4D9F3510"/>
    <w:rsid w:val="4D9F3A3B"/>
    <w:rsid w:val="4D9F5F4F"/>
    <w:rsid w:val="4D9F626A"/>
    <w:rsid w:val="4D9F6990"/>
    <w:rsid w:val="4D9F6EF1"/>
    <w:rsid w:val="4DA00689"/>
    <w:rsid w:val="4DA04FEC"/>
    <w:rsid w:val="4DA05835"/>
    <w:rsid w:val="4DA05FC3"/>
    <w:rsid w:val="4DA07439"/>
    <w:rsid w:val="4DA12683"/>
    <w:rsid w:val="4DA1374B"/>
    <w:rsid w:val="4DA16EA9"/>
    <w:rsid w:val="4DA22C22"/>
    <w:rsid w:val="4DA30E74"/>
    <w:rsid w:val="4DA32181"/>
    <w:rsid w:val="4DA321AA"/>
    <w:rsid w:val="4DA33012"/>
    <w:rsid w:val="4DA34338"/>
    <w:rsid w:val="4DA35BE5"/>
    <w:rsid w:val="4DA37683"/>
    <w:rsid w:val="4DA37E2C"/>
    <w:rsid w:val="4DA40802"/>
    <w:rsid w:val="4DA40B2A"/>
    <w:rsid w:val="4DA41328"/>
    <w:rsid w:val="4DA41AD1"/>
    <w:rsid w:val="4DA42E3E"/>
    <w:rsid w:val="4DA43504"/>
    <w:rsid w:val="4DA43E2D"/>
    <w:rsid w:val="4DA44413"/>
    <w:rsid w:val="4DA44BEC"/>
    <w:rsid w:val="4DA44FF6"/>
    <w:rsid w:val="4DA478AD"/>
    <w:rsid w:val="4DA50752"/>
    <w:rsid w:val="4DA60964"/>
    <w:rsid w:val="4DA62712"/>
    <w:rsid w:val="4DA62B8E"/>
    <w:rsid w:val="4DA70238"/>
    <w:rsid w:val="4DA76F03"/>
    <w:rsid w:val="4DA82C48"/>
    <w:rsid w:val="4DA840F4"/>
    <w:rsid w:val="4DA846DC"/>
    <w:rsid w:val="4DA879C4"/>
    <w:rsid w:val="4DA90454"/>
    <w:rsid w:val="4DA92202"/>
    <w:rsid w:val="4DA9370F"/>
    <w:rsid w:val="4DA96713"/>
    <w:rsid w:val="4DAA0571"/>
    <w:rsid w:val="4DAA05F3"/>
    <w:rsid w:val="4DAA371F"/>
    <w:rsid w:val="4DAA596A"/>
    <w:rsid w:val="4DAB1FDE"/>
    <w:rsid w:val="4DAB41CC"/>
    <w:rsid w:val="4DAB4BAF"/>
    <w:rsid w:val="4DAB4EA5"/>
    <w:rsid w:val="4DAC0A13"/>
    <w:rsid w:val="4DAC4C36"/>
    <w:rsid w:val="4DAC4FDE"/>
    <w:rsid w:val="4DAC584E"/>
    <w:rsid w:val="4DAC75D2"/>
    <w:rsid w:val="4DAD005E"/>
    <w:rsid w:val="4DAD06F9"/>
    <w:rsid w:val="4DAD0C4C"/>
    <w:rsid w:val="4DAD1D47"/>
    <w:rsid w:val="4DAD345D"/>
    <w:rsid w:val="4DAD3AA0"/>
    <w:rsid w:val="4DAE14E0"/>
    <w:rsid w:val="4DAE4449"/>
    <w:rsid w:val="4DAE5A6A"/>
    <w:rsid w:val="4DAE7818"/>
    <w:rsid w:val="4DAF146C"/>
    <w:rsid w:val="4DAF264A"/>
    <w:rsid w:val="4DAF340D"/>
    <w:rsid w:val="4DB0026E"/>
    <w:rsid w:val="4DB017E2"/>
    <w:rsid w:val="4DB03590"/>
    <w:rsid w:val="4DB03B03"/>
    <w:rsid w:val="4DB075BC"/>
    <w:rsid w:val="4DB11134"/>
    <w:rsid w:val="4DB12E65"/>
    <w:rsid w:val="4DB13934"/>
    <w:rsid w:val="4DB17E43"/>
    <w:rsid w:val="4DB210B7"/>
    <w:rsid w:val="4DB21248"/>
    <w:rsid w:val="4DB246CD"/>
    <w:rsid w:val="4DB26485"/>
    <w:rsid w:val="4DB27309"/>
    <w:rsid w:val="4DB33341"/>
    <w:rsid w:val="4DB34E2F"/>
    <w:rsid w:val="4DB37B7C"/>
    <w:rsid w:val="4DB43081"/>
    <w:rsid w:val="4DB436D8"/>
    <w:rsid w:val="4DB447D1"/>
    <w:rsid w:val="4DB454EC"/>
    <w:rsid w:val="4DB473A2"/>
    <w:rsid w:val="4DB50458"/>
    <w:rsid w:val="4DB50BA7"/>
    <w:rsid w:val="4DB51C83"/>
    <w:rsid w:val="4DB51FD7"/>
    <w:rsid w:val="4DB5332A"/>
    <w:rsid w:val="4DB54003"/>
    <w:rsid w:val="4DB54397"/>
    <w:rsid w:val="4DB55F14"/>
    <w:rsid w:val="4DB61109"/>
    <w:rsid w:val="4DB63C61"/>
    <w:rsid w:val="4DB63CBD"/>
    <w:rsid w:val="4DB65932"/>
    <w:rsid w:val="4DB72B71"/>
    <w:rsid w:val="4DB73152"/>
    <w:rsid w:val="4DB766CD"/>
    <w:rsid w:val="4DB817C0"/>
    <w:rsid w:val="4DB8312A"/>
    <w:rsid w:val="4DB845E2"/>
    <w:rsid w:val="4DB85D23"/>
    <w:rsid w:val="4DB9016C"/>
    <w:rsid w:val="4DB90697"/>
    <w:rsid w:val="4DB921C9"/>
    <w:rsid w:val="4DB92548"/>
    <w:rsid w:val="4DBA0372"/>
    <w:rsid w:val="4DBA0643"/>
    <w:rsid w:val="4DBA322B"/>
    <w:rsid w:val="4DBA440F"/>
    <w:rsid w:val="4DBA61BD"/>
    <w:rsid w:val="4DBA7F6B"/>
    <w:rsid w:val="4DBB1AD3"/>
    <w:rsid w:val="4DBB30A6"/>
    <w:rsid w:val="4DBB47F0"/>
    <w:rsid w:val="4DBC3CE3"/>
    <w:rsid w:val="4DBC5B34"/>
    <w:rsid w:val="4DBC6125"/>
    <w:rsid w:val="4DBD0194"/>
    <w:rsid w:val="4DBD1B0B"/>
    <w:rsid w:val="4DBD2832"/>
    <w:rsid w:val="4DBD7A5B"/>
    <w:rsid w:val="4DBE1B95"/>
    <w:rsid w:val="4DBE650E"/>
    <w:rsid w:val="4DBF05ED"/>
    <w:rsid w:val="4DBF1A26"/>
    <w:rsid w:val="4DBF2BD0"/>
    <w:rsid w:val="4DBF3025"/>
    <w:rsid w:val="4DBF37D4"/>
    <w:rsid w:val="4DBF5001"/>
    <w:rsid w:val="4DBF5582"/>
    <w:rsid w:val="4DC0326F"/>
    <w:rsid w:val="4DC06ACE"/>
    <w:rsid w:val="4DC07DBA"/>
    <w:rsid w:val="4DC159DB"/>
    <w:rsid w:val="4DC25072"/>
    <w:rsid w:val="4DC258D6"/>
    <w:rsid w:val="4DC25BEF"/>
    <w:rsid w:val="4DC31516"/>
    <w:rsid w:val="4DC32E36"/>
    <w:rsid w:val="4DC332C4"/>
    <w:rsid w:val="4DC364F3"/>
    <w:rsid w:val="4DC36DD7"/>
    <w:rsid w:val="4DC37DCD"/>
    <w:rsid w:val="4DC40DEA"/>
    <w:rsid w:val="4DC426BE"/>
    <w:rsid w:val="4DC42B98"/>
    <w:rsid w:val="4DC442C6"/>
    <w:rsid w:val="4DC46494"/>
    <w:rsid w:val="4DC4703C"/>
    <w:rsid w:val="4DC4719A"/>
    <w:rsid w:val="4DC5187D"/>
    <w:rsid w:val="4DC51E40"/>
    <w:rsid w:val="4DC57B32"/>
    <w:rsid w:val="4DC60F04"/>
    <w:rsid w:val="4DC617B7"/>
    <w:rsid w:val="4DC62DB4"/>
    <w:rsid w:val="4DC63C98"/>
    <w:rsid w:val="4DC64B29"/>
    <w:rsid w:val="4DC67934"/>
    <w:rsid w:val="4DC70BD8"/>
    <w:rsid w:val="4DC70DA7"/>
    <w:rsid w:val="4DC71AF2"/>
    <w:rsid w:val="4DC75669"/>
    <w:rsid w:val="4DC77ECE"/>
    <w:rsid w:val="4DC808DA"/>
    <w:rsid w:val="4DC83175"/>
    <w:rsid w:val="4DC83AED"/>
    <w:rsid w:val="4DC86B2C"/>
    <w:rsid w:val="4DC94652"/>
    <w:rsid w:val="4DC96400"/>
    <w:rsid w:val="4DC96CA8"/>
    <w:rsid w:val="4DC96EE0"/>
    <w:rsid w:val="4DCA15C8"/>
    <w:rsid w:val="4DCA1BB7"/>
    <w:rsid w:val="4DCA2B2F"/>
    <w:rsid w:val="4DCA3CEF"/>
    <w:rsid w:val="4DCA3DC8"/>
    <w:rsid w:val="4DCA56DA"/>
    <w:rsid w:val="4DCB03CA"/>
    <w:rsid w:val="4DCB2178"/>
    <w:rsid w:val="4DCB2A58"/>
    <w:rsid w:val="4DCB2CAF"/>
    <w:rsid w:val="4DCB3F26"/>
    <w:rsid w:val="4DCB4939"/>
    <w:rsid w:val="4DCB4B44"/>
    <w:rsid w:val="4DCB4CA4"/>
    <w:rsid w:val="4DCB5D3F"/>
    <w:rsid w:val="4DCB60FA"/>
    <w:rsid w:val="4DCC2264"/>
    <w:rsid w:val="4DCC2EE8"/>
    <w:rsid w:val="4DCC3EE8"/>
    <w:rsid w:val="4DCC5490"/>
    <w:rsid w:val="4DCD4142"/>
    <w:rsid w:val="4DCD42F0"/>
    <w:rsid w:val="4DCD4B10"/>
    <w:rsid w:val="4DCD5378"/>
    <w:rsid w:val="4DCD5EF0"/>
    <w:rsid w:val="4DCD6AB9"/>
    <w:rsid w:val="4DCD6EBA"/>
    <w:rsid w:val="4DCD7C9F"/>
    <w:rsid w:val="4DCE1994"/>
    <w:rsid w:val="4DCE4B2D"/>
    <w:rsid w:val="4DCE5528"/>
    <w:rsid w:val="4DCE59D3"/>
    <w:rsid w:val="4DCF2582"/>
    <w:rsid w:val="4DCF3AFC"/>
    <w:rsid w:val="4DCF7EBB"/>
    <w:rsid w:val="4DD03170"/>
    <w:rsid w:val="4DD059E1"/>
    <w:rsid w:val="4DD07276"/>
    <w:rsid w:val="4DD0778F"/>
    <w:rsid w:val="4DD12178"/>
    <w:rsid w:val="4DD150D4"/>
    <w:rsid w:val="4DD1746B"/>
    <w:rsid w:val="4DD20112"/>
    <w:rsid w:val="4DD212AB"/>
    <w:rsid w:val="4DD21759"/>
    <w:rsid w:val="4DD23507"/>
    <w:rsid w:val="4DD252B5"/>
    <w:rsid w:val="4DD27D5A"/>
    <w:rsid w:val="4DD3102D"/>
    <w:rsid w:val="4DD3186A"/>
    <w:rsid w:val="4DD3292B"/>
    <w:rsid w:val="4DD3727F"/>
    <w:rsid w:val="4DD3767D"/>
    <w:rsid w:val="4DD4267A"/>
    <w:rsid w:val="4DD432B0"/>
    <w:rsid w:val="4DD454D1"/>
    <w:rsid w:val="4DD51249"/>
    <w:rsid w:val="4DD51392"/>
    <w:rsid w:val="4DD52B48"/>
    <w:rsid w:val="4DD5415D"/>
    <w:rsid w:val="4DD5524B"/>
    <w:rsid w:val="4DD631AA"/>
    <w:rsid w:val="4DD637A3"/>
    <w:rsid w:val="4DD6644D"/>
    <w:rsid w:val="4DD67B6B"/>
    <w:rsid w:val="4DD70995"/>
    <w:rsid w:val="4DD70E76"/>
    <w:rsid w:val="4DD71518"/>
    <w:rsid w:val="4DD7273C"/>
    <w:rsid w:val="4DD8030F"/>
    <w:rsid w:val="4DD83BCC"/>
    <w:rsid w:val="4DD84DB6"/>
    <w:rsid w:val="4DD851A0"/>
    <w:rsid w:val="4DD86643"/>
    <w:rsid w:val="4DD87E5E"/>
    <w:rsid w:val="4DD9058B"/>
    <w:rsid w:val="4DD92483"/>
    <w:rsid w:val="4DD92AE7"/>
    <w:rsid w:val="4DD94895"/>
    <w:rsid w:val="4DD97B58"/>
    <w:rsid w:val="4DDA060D"/>
    <w:rsid w:val="4DDA23BB"/>
    <w:rsid w:val="4DDA48D4"/>
    <w:rsid w:val="4DDB2B8B"/>
    <w:rsid w:val="4DDB7977"/>
    <w:rsid w:val="4DDB797C"/>
    <w:rsid w:val="4DDC044E"/>
    <w:rsid w:val="4DDC25D7"/>
    <w:rsid w:val="4DDC4D92"/>
    <w:rsid w:val="4DDC65A8"/>
    <w:rsid w:val="4DDD3592"/>
    <w:rsid w:val="4DDD3C5A"/>
    <w:rsid w:val="4DDD47BD"/>
    <w:rsid w:val="4DDD4E6D"/>
    <w:rsid w:val="4DDD6BE4"/>
    <w:rsid w:val="4DDE00FE"/>
    <w:rsid w:val="4DDE1EAC"/>
    <w:rsid w:val="4DDE443F"/>
    <w:rsid w:val="4DDE62FD"/>
    <w:rsid w:val="4DDE7254"/>
    <w:rsid w:val="4DDF1451"/>
    <w:rsid w:val="4DDF1AE9"/>
    <w:rsid w:val="4DDF1EA2"/>
    <w:rsid w:val="4DDF5C24"/>
    <w:rsid w:val="4DDF79D2"/>
    <w:rsid w:val="4DE03227"/>
    <w:rsid w:val="4DE04F2F"/>
    <w:rsid w:val="4DE05FC9"/>
    <w:rsid w:val="4DE10E52"/>
    <w:rsid w:val="4DE10ED6"/>
    <w:rsid w:val="4DE11A27"/>
    <w:rsid w:val="4DE12BEC"/>
    <w:rsid w:val="4DE1374A"/>
    <w:rsid w:val="4DE137EE"/>
    <w:rsid w:val="4DE163BF"/>
    <w:rsid w:val="4DE16996"/>
    <w:rsid w:val="4DE27CC8"/>
    <w:rsid w:val="4DE30CDF"/>
    <w:rsid w:val="4DE338B9"/>
    <w:rsid w:val="4DE33966"/>
    <w:rsid w:val="4DE374C2"/>
    <w:rsid w:val="4DE37760"/>
    <w:rsid w:val="4DE4080B"/>
    <w:rsid w:val="4DE408D5"/>
    <w:rsid w:val="4DE4148C"/>
    <w:rsid w:val="4DE4323A"/>
    <w:rsid w:val="4DE433A0"/>
    <w:rsid w:val="4DE44FE8"/>
    <w:rsid w:val="4DE47F0A"/>
    <w:rsid w:val="4DE5170F"/>
    <w:rsid w:val="4DE521E9"/>
    <w:rsid w:val="4DE535FF"/>
    <w:rsid w:val="4DE5371E"/>
    <w:rsid w:val="4DE5484C"/>
    <w:rsid w:val="4DE54D40"/>
    <w:rsid w:val="4DE55A86"/>
    <w:rsid w:val="4DE60D60"/>
    <w:rsid w:val="4DE64EC9"/>
    <w:rsid w:val="4DE66236"/>
    <w:rsid w:val="4DE665D2"/>
    <w:rsid w:val="4DE66E99"/>
    <w:rsid w:val="4DE70AF0"/>
    <w:rsid w:val="4DE76439"/>
    <w:rsid w:val="4DE80981"/>
    <w:rsid w:val="4DE81F80"/>
    <w:rsid w:val="4DE81FCA"/>
    <w:rsid w:val="4DE82D2A"/>
    <w:rsid w:val="4DE84AD8"/>
    <w:rsid w:val="4DE86E7B"/>
    <w:rsid w:val="4DE90850"/>
    <w:rsid w:val="4DE9156D"/>
    <w:rsid w:val="4DE942ED"/>
    <w:rsid w:val="4DE9757C"/>
    <w:rsid w:val="4DEA0BB2"/>
    <w:rsid w:val="4DEA1F48"/>
    <w:rsid w:val="4DEA4CF4"/>
    <w:rsid w:val="4DEA6AA2"/>
    <w:rsid w:val="4DEA7544"/>
    <w:rsid w:val="4DEB281B"/>
    <w:rsid w:val="4DEB2AE6"/>
    <w:rsid w:val="4DEB2C79"/>
    <w:rsid w:val="4DEB35CB"/>
    <w:rsid w:val="4DEB35E2"/>
    <w:rsid w:val="4DEB45C9"/>
    <w:rsid w:val="4DEB7471"/>
    <w:rsid w:val="4DEC535A"/>
    <w:rsid w:val="4DEC54A2"/>
    <w:rsid w:val="4DED0341"/>
    <w:rsid w:val="4DED20EF"/>
    <w:rsid w:val="4DED3925"/>
    <w:rsid w:val="4DED4371"/>
    <w:rsid w:val="4DED6349"/>
    <w:rsid w:val="4DEE3FB8"/>
    <w:rsid w:val="4DEE4F59"/>
    <w:rsid w:val="4DEE78CF"/>
    <w:rsid w:val="4DEE7D7E"/>
    <w:rsid w:val="4DEF09C3"/>
    <w:rsid w:val="4DEF0EBC"/>
    <w:rsid w:val="4DEF1712"/>
    <w:rsid w:val="4DEF1B4A"/>
    <w:rsid w:val="4DEF230B"/>
    <w:rsid w:val="4DEF40B9"/>
    <w:rsid w:val="4DEF5972"/>
    <w:rsid w:val="4DF00AB6"/>
    <w:rsid w:val="4DF02908"/>
    <w:rsid w:val="4DF14773"/>
    <w:rsid w:val="4DF154AF"/>
    <w:rsid w:val="4DF1707F"/>
    <w:rsid w:val="4DF20FD0"/>
    <w:rsid w:val="4DF23BA9"/>
    <w:rsid w:val="4DF25957"/>
    <w:rsid w:val="4DF2714E"/>
    <w:rsid w:val="4DF307D4"/>
    <w:rsid w:val="4DF35797"/>
    <w:rsid w:val="4DF41455"/>
    <w:rsid w:val="4DF416CF"/>
    <w:rsid w:val="4DF41C64"/>
    <w:rsid w:val="4DF41F4C"/>
    <w:rsid w:val="4DF44002"/>
    <w:rsid w:val="4DF464B0"/>
    <w:rsid w:val="4DF47921"/>
    <w:rsid w:val="4DF5033F"/>
    <w:rsid w:val="4DF5092A"/>
    <w:rsid w:val="4DF530F4"/>
    <w:rsid w:val="4DF571F5"/>
    <w:rsid w:val="4DF57288"/>
    <w:rsid w:val="4DF60E55"/>
    <w:rsid w:val="4DF619BA"/>
    <w:rsid w:val="4DF62ED4"/>
    <w:rsid w:val="4DF63991"/>
    <w:rsid w:val="4DF63CB0"/>
    <w:rsid w:val="4DF64584"/>
    <w:rsid w:val="4DF6495C"/>
    <w:rsid w:val="4DF64B12"/>
    <w:rsid w:val="4DF705E5"/>
    <w:rsid w:val="4DF70914"/>
    <w:rsid w:val="4DF70A42"/>
    <w:rsid w:val="4DF711BF"/>
    <w:rsid w:val="4DF71207"/>
    <w:rsid w:val="4DF73F88"/>
    <w:rsid w:val="4DF74D1B"/>
    <w:rsid w:val="4DF76086"/>
    <w:rsid w:val="4DF77045"/>
    <w:rsid w:val="4DF77C8C"/>
    <w:rsid w:val="4DF81A75"/>
    <w:rsid w:val="4DF86401"/>
    <w:rsid w:val="4DF869F8"/>
    <w:rsid w:val="4DF94646"/>
    <w:rsid w:val="4DF949D7"/>
    <w:rsid w:val="4DF94F37"/>
    <w:rsid w:val="4DF96CE5"/>
    <w:rsid w:val="4DFA2A5E"/>
    <w:rsid w:val="4DFA480C"/>
    <w:rsid w:val="4DFA5AD6"/>
    <w:rsid w:val="4DFA5E1B"/>
    <w:rsid w:val="4DFB2947"/>
    <w:rsid w:val="4DFB2C2B"/>
    <w:rsid w:val="4DFB65D5"/>
    <w:rsid w:val="4DFB6C6A"/>
    <w:rsid w:val="4DFB6F66"/>
    <w:rsid w:val="4DFC0584"/>
    <w:rsid w:val="4DFC0F77"/>
    <w:rsid w:val="4DFC155A"/>
    <w:rsid w:val="4DFC2FFD"/>
    <w:rsid w:val="4DFC329A"/>
    <w:rsid w:val="4DFC4A28"/>
    <w:rsid w:val="4DFC4AC6"/>
    <w:rsid w:val="4DFC6949"/>
    <w:rsid w:val="4DFD4702"/>
    <w:rsid w:val="4DFD4FEE"/>
    <w:rsid w:val="4DFE254E"/>
    <w:rsid w:val="4DFE3378"/>
    <w:rsid w:val="4DFE3A1A"/>
    <w:rsid w:val="4DFE42FC"/>
    <w:rsid w:val="4DFE60AA"/>
    <w:rsid w:val="4DFE75B9"/>
    <w:rsid w:val="4DFF0074"/>
    <w:rsid w:val="4DFF04B8"/>
    <w:rsid w:val="4DFF082B"/>
    <w:rsid w:val="4DFF16D3"/>
    <w:rsid w:val="4DFF1E22"/>
    <w:rsid w:val="4DFF7A72"/>
    <w:rsid w:val="4E002DD8"/>
    <w:rsid w:val="4E003A00"/>
    <w:rsid w:val="4E00555B"/>
    <w:rsid w:val="4E0062C6"/>
    <w:rsid w:val="4E010090"/>
    <w:rsid w:val="4E010615"/>
    <w:rsid w:val="4E010FB9"/>
    <w:rsid w:val="4E0112F9"/>
    <w:rsid w:val="4E012702"/>
    <w:rsid w:val="4E013DEC"/>
    <w:rsid w:val="4E014268"/>
    <w:rsid w:val="4E015B9A"/>
    <w:rsid w:val="4E016BB7"/>
    <w:rsid w:val="4E016FBE"/>
    <w:rsid w:val="4E0232D7"/>
    <w:rsid w:val="4E023AD5"/>
    <w:rsid w:val="4E0302C9"/>
    <w:rsid w:val="4E030E28"/>
    <w:rsid w:val="4E031912"/>
    <w:rsid w:val="4E031D1D"/>
    <w:rsid w:val="4E0336C0"/>
    <w:rsid w:val="4E033CFC"/>
    <w:rsid w:val="4E034A76"/>
    <w:rsid w:val="4E035DB6"/>
    <w:rsid w:val="4E037DFF"/>
    <w:rsid w:val="4E037EE6"/>
    <w:rsid w:val="4E04321E"/>
    <w:rsid w:val="4E04568A"/>
    <w:rsid w:val="4E045743"/>
    <w:rsid w:val="4E047438"/>
    <w:rsid w:val="4E047D27"/>
    <w:rsid w:val="4E0517CC"/>
    <w:rsid w:val="4E052BA9"/>
    <w:rsid w:val="4E054045"/>
    <w:rsid w:val="4E054A8D"/>
    <w:rsid w:val="4E056D40"/>
    <w:rsid w:val="4E060D84"/>
    <w:rsid w:val="4E061402"/>
    <w:rsid w:val="4E0631B0"/>
    <w:rsid w:val="4E064079"/>
    <w:rsid w:val="4E065F47"/>
    <w:rsid w:val="4E066C4A"/>
    <w:rsid w:val="4E067654"/>
    <w:rsid w:val="4E0709A1"/>
    <w:rsid w:val="4E07119A"/>
    <w:rsid w:val="4E075509"/>
    <w:rsid w:val="4E077E22"/>
    <w:rsid w:val="4E0833CC"/>
    <w:rsid w:val="4E083C12"/>
    <w:rsid w:val="4E086F29"/>
    <w:rsid w:val="4E0875E2"/>
    <w:rsid w:val="4E09014D"/>
    <w:rsid w:val="4E090986"/>
    <w:rsid w:val="4E091525"/>
    <w:rsid w:val="4E092CA1"/>
    <w:rsid w:val="4E094A4F"/>
    <w:rsid w:val="4E097F07"/>
    <w:rsid w:val="4E0A0EF3"/>
    <w:rsid w:val="4E0A1856"/>
    <w:rsid w:val="4E0A20C3"/>
    <w:rsid w:val="4E0A3E8A"/>
    <w:rsid w:val="4E0A5081"/>
    <w:rsid w:val="4E0B00C5"/>
    <w:rsid w:val="4E0B07C7"/>
    <w:rsid w:val="4E0B128C"/>
    <w:rsid w:val="4E0B25E4"/>
    <w:rsid w:val="4E0B4C6B"/>
    <w:rsid w:val="4E0B6A19"/>
    <w:rsid w:val="4E0B6C26"/>
    <w:rsid w:val="4E0C05CF"/>
    <w:rsid w:val="4E0C779B"/>
    <w:rsid w:val="4E0C79EA"/>
    <w:rsid w:val="4E0D09E3"/>
    <w:rsid w:val="4E0D35E7"/>
    <w:rsid w:val="4E0D453F"/>
    <w:rsid w:val="4E0D56E5"/>
    <w:rsid w:val="4E0D5D57"/>
    <w:rsid w:val="4E0E2A53"/>
    <w:rsid w:val="4E0E3C66"/>
    <w:rsid w:val="4E0F02B7"/>
    <w:rsid w:val="4E0F0CBC"/>
    <w:rsid w:val="4E0F0EAD"/>
    <w:rsid w:val="4E0F143D"/>
    <w:rsid w:val="4E0F3392"/>
    <w:rsid w:val="4E0F686C"/>
    <w:rsid w:val="4E102281"/>
    <w:rsid w:val="4E1028CD"/>
    <w:rsid w:val="4E102B54"/>
    <w:rsid w:val="4E10402F"/>
    <w:rsid w:val="4E105DDD"/>
    <w:rsid w:val="4E107CFC"/>
    <w:rsid w:val="4E110862"/>
    <w:rsid w:val="4E11118C"/>
    <w:rsid w:val="4E111BDC"/>
    <w:rsid w:val="4E115992"/>
    <w:rsid w:val="4E1170F0"/>
    <w:rsid w:val="4E117704"/>
    <w:rsid w:val="4E1202C4"/>
    <w:rsid w:val="4E121B55"/>
    <w:rsid w:val="4E12250E"/>
    <w:rsid w:val="4E125FF9"/>
    <w:rsid w:val="4E127DA7"/>
    <w:rsid w:val="4E130D1F"/>
    <w:rsid w:val="4E131820"/>
    <w:rsid w:val="4E13385C"/>
    <w:rsid w:val="4E13667D"/>
    <w:rsid w:val="4E1409B4"/>
    <w:rsid w:val="4E141C88"/>
    <w:rsid w:val="4E141D71"/>
    <w:rsid w:val="4E143B1F"/>
    <w:rsid w:val="4E1458CD"/>
    <w:rsid w:val="4E147C51"/>
    <w:rsid w:val="4E151100"/>
    <w:rsid w:val="4E151DA3"/>
    <w:rsid w:val="4E151F53"/>
    <w:rsid w:val="4E1526DE"/>
    <w:rsid w:val="4E153D98"/>
    <w:rsid w:val="4E155253"/>
    <w:rsid w:val="4E157897"/>
    <w:rsid w:val="4E157CCB"/>
    <w:rsid w:val="4E16288F"/>
    <w:rsid w:val="4E163165"/>
    <w:rsid w:val="4E164371"/>
    <w:rsid w:val="4E1650B6"/>
    <w:rsid w:val="4E166804"/>
    <w:rsid w:val="4E167FBB"/>
    <w:rsid w:val="4E170092"/>
    <w:rsid w:val="4E172C1E"/>
    <w:rsid w:val="4E173610"/>
    <w:rsid w:val="4E17691C"/>
    <w:rsid w:val="4E1805BF"/>
    <w:rsid w:val="4E182FA8"/>
    <w:rsid w:val="4E183C32"/>
    <w:rsid w:val="4E18401A"/>
    <w:rsid w:val="4E1842B0"/>
    <w:rsid w:val="4E192052"/>
    <w:rsid w:val="4E19336A"/>
    <w:rsid w:val="4E194E4F"/>
    <w:rsid w:val="4E1A033A"/>
    <w:rsid w:val="4E1A6550"/>
    <w:rsid w:val="4E1A6C5C"/>
    <w:rsid w:val="4E1A70F4"/>
    <w:rsid w:val="4E1A762A"/>
    <w:rsid w:val="4E1A79F2"/>
    <w:rsid w:val="4E1B020D"/>
    <w:rsid w:val="4E1B13D3"/>
    <w:rsid w:val="4E1B1742"/>
    <w:rsid w:val="4E1B4E0F"/>
    <w:rsid w:val="4E1C0C26"/>
    <w:rsid w:val="4E1C29D4"/>
    <w:rsid w:val="4E1C4782"/>
    <w:rsid w:val="4E1C6E78"/>
    <w:rsid w:val="4E1C741C"/>
    <w:rsid w:val="4E1C7B0C"/>
    <w:rsid w:val="4E1D0004"/>
    <w:rsid w:val="4E1D0323"/>
    <w:rsid w:val="4E1E04FA"/>
    <w:rsid w:val="4E1E499E"/>
    <w:rsid w:val="4E1E4ED1"/>
    <w:rsid w:val="4E1E571B"/>
    <w:rsid w:val="4E1E6C22"/>
    <w:rsid w:val="4E1E7219"/>
    <w:rsid w:val="4E1E7797"/>
    <w:rsid w:val="4E1F1692"/>
    <w:rsid w:val="4E1F1C89"/>
    <w:rsid w:val="4E1F24C4"/>
    <w:rsid w:val="4E1F4272"/>
    <w:rsid w:val="4E1F6361"/>
    <w:rsid w:val="4E1F7A26"/>
    <w:rsid w:val="4E200716"/>
    <w:rsid w:val="4E2023C2"/>
    <w:rsid w:val="4E2025EA"/>
    <w:rsid w:val="4E2029A4"/>
    <w:rsid w:val="4E203CAC"/>
    <w:rsid w:val="4E204F48"/>
    <w:rsid w:val="4E2077F1"/>
    <w:rsid w:val="4E210C81"/>
    <w:rsid w:val="4E211718"/>
    <w:rsid w:val="4E212877"/>
    <w:rsid w:val="4E213F3E"/>
    <w:rsid w:val="4E213FA3"/>
    <w:rsid w:val="4E2140F4"/>
    <w:rsid w:val="4E214868"/>
    <w:rsid w:val="4E214CF1"/>
    <w:rsid w:val="4E214E73"/>
    <w:rsid w:val="4E215AE3"/>
    <w:rsid w:val="4E21623C"/>
    <w:rsid w:val="4E216598"/>
    <w:rsid w:val="4E217FEA"/>
    <w:rsid w:val="4E220638"/>
    <w:rsid w:val="4E2226C4"/>
    <w:rsid w:val="4E224D71"/>
    <w:rsid w:val="4E22519E"/>
    <w:rsid w:val="4E227570"/>
    <w:rsid w:val="4E230E95"/>
    <w:rsid w:val="4E231FB4"/>
    <w:rsid w:val="4E2323E4"/>
    <w:rsid w:val="4E233B24"/>
    <w:rsid w:val="4E234053"/>
    <w:rsid w:val="4E235B10"/>
    <w:rsid w:val="4E235D9D"/>
    <w:rsid w:val="4E240D1D"/>
    <w:rsid w:val="4E240F03"/>
    <w:rsid w:val="4E241889"/>
    <w:rsid w:val="4E2433D4"/>
    <w:rsid w:val="4E251D3A"/>
    <w:rsid w:val="4E2528D1"/>
    <w:rsid w:val="4E253663"/>
    <w:rsid w:val="4E254D3A"/>
    <w:rsid w:val="4E2552EC"/>
    <w:rsid w:val="4E255D2C"/>
    <w:rsid w:val="4E25673D"/>
    <w:rsid w:val="4E26090D"/>
    <w:rsid w:val="4E261534"/>
    <w:rsid w:val="4E261AA5"/>
    <w:rsid w:val="4E263000"/>
    <w:rsid w:val="4E263853"/>
    <w:rsid w:val="4E2669EA"/>
    <w:rsid w:val="4E2676B1"/>
    <w:rsid w:val="4E267CE6"/>
    <w:rsid w:val="4E27029F"/>
    <w:rsid w:val="4E274726"/>
    <w:rsid w:val="4E276C1B"/>
    <w:rsid w:val="4E280B54"/>
    <w:rsid w:val="4E2844A0"/>
    <w:rsid w:val="4E28529C"/>
    <w:rsid w:val="4E286018"/>
    <w:rsid w:val="4E28610E"/>
    <w:rsid w:val="4E286FB0"/>
    <w:rsid w:val="4E287413"/>
    <w:rsid w:val="4E2875CB"/>
    <w:rsid w:val="4E287A26"/>
    <w:rsid w:val="4E290021"/>
    <w:rsid w:val="4E291FE4"/>
    <w:rsid w:val="4E293B34"/>
    <w:rsid w:val="4E2960C7"/>
    <w:rsid w:val="4E296E9F"/>
    <w:rsid w:val="4E297CCC"/>
    <w:rsid w:val="4E2A3343"/>
    <w:rsid w:val="4E2A3474"/>
    <w:rsid w:val="4E2A50F1"/>
    <w:rsid w:val="4E2A52A3"/>
    <w:rsid w:val="4E2A57A9"/>
    <w:rsid w:val="4E2A6045"/>
    <w:rsid w:val="4E2A7396"/>
    <w:rsid w:val="4E2A7AD5"/>
    <w:rsid w:val="4E2B0E69"/>
    <w:rsid w:val="4E2B2C17"/>
    <w:rsid w:val="4E2B2F33"/>
    <w:rsid w:val="4E2B4904"/>
    <w:rsid w:val="4E2B5CEA"/>
    <w:rsid w:val="4E2B70BB"/>
    <w:rsid w:val="4E2B74D5"/>
    <w:rsid w:val="4E2B7E42"/>
    <w:rsid w:val="4E2C11BD"/>
    <w:rsid w:val="4E2C5C4A"/>
    <w:rsid w:val="4E2C5D94"/>
    <w:rsid w:val="4E2C5DC6"/>
    <w:rsid w:val="4E2D0616"/>
    <w:rsid w:val="4E2D2E0C"/>
    <w:rsid w:val="4E2D2E33"/>
    <w:rsid w:val="4E2D4BE1"/>
    <w:rsid w:val="4E2E2B54"/>
    <w:rsid w:val="4E2E3285"/>
    <w:rsid w:val="4E2E4192"/>
    <w:rsid w:val="4E2E44B5"/>
    <w:rsid w:val="4E2F201A"/>
    <w:rsid w:val="4E2F2707"/>
    <w:rsid w:val="4E30022D"/>
    <w:rsid w:val="4E300241"/>
    <w:rsid w:val="4E302240"/>
    <w:rsid w:val="4E30399A"/>
    <w:rsid w:val="4E3046D1"/>
    <w:rsid w:val="4E30647F"/>
    <w:rsid w:val="4E311C06"/>
    <w:rsid w:val="4E314BC2"/>
    <w:rsid w:val="4E3213F3"/>
    <w:rsid w:val="4E3221F7"/>
    <w:rsid w:val="4E3228F3"/>
    <w:rsid w:val="4E323FA5"/>
    <w:rsid w:val="4E3247D7"/>
    <w:rsid w:val="4E3348B7"/>
    <w:rsid w:val="4E337B64"/>
    <w:rsid w:val="4E340D9C"/>
    <w:rsid w:val="4E3441C2"/>
    <w:rsid w:val="4E3453BE"/>
    <w:rsid w:val="4E345F70"/>
    <w:rsid w:val="4E347B01"/>
    <w:rsid w:val="4E347D1E"/>
    <w:rsid w:val="4E352E25"/>
    <w:rsid w:val="4E353A96"/>
    <w:rsid w:val="4E355844"/>
    <w:rsid w:val="4E356DC4"/>
    <w:rsid w:val="4E3606EA"/>
    <w:rsid w:val="4E361358"/>
    <w:rsid w:val="4E361CE8"/>
    <w:rsid w:val="4E36286F"/>
    <w:rsid w:val="4E363FDC"/>
    <w:rsid w:val="4E365948"/>
    <w:rsid w:val="4E3703FF"/>
    <w:rsid w:val="4E37050A"/>
    <w:rsid w:val="4E3715BC"/>
    <w:rsid w:val="4E3736A6"/>
    <w:rsid w:val="4E373DF8"/>
    <w:rsid w:val="4E375A60"/>
    <w:rsid w:val="4E37780E"/>
    <w:rsid w:val="4E3779B2"/>
    <w:rsid w:val="4E382467"/>
    <w:rsid w:val="4E383064"/>
    <w:rsid w:val="4E3862A7"/>
    <w:rsid w:val="4E390398"/>
    <w:rsid w:val="4E393586"/>
    <w:rsid w:val="4E39492D"/>
    <w:rsid w:val="4E395334"/>
    <w:rsid w:val="4E3A2449"/>
    <w:rsid w:val="4E3A2539"/>
    <w:rsid w:val="4E3A2F69"/>
    <w:rsid w:val="4E3B2BF0"/>
    <w:rsid w:val="4E3B3239"/>
    <w:rsid w:val="4E3B5550"/>
    <w:rsid w:val="4E3B65C9"/>
    <w:rsid w:val="4E3B72FE"/>
    <w:rsid w:val="4E3C0196"/>
    <w:rsid w:val="4E3C3076"/>
    <w:rsid w:val="4E3C4602"/>
    <w:rsid w:val="4E3C4E24"/>
    <w:rsid w:val="4E3C5889"/>
    <w:rsid w:val="4E3C6D19"/>
    <w:rsid w:val="4E3D18EA"/>
    <w:rsid w:val="4E3D1A7E"/>
    <w:rsid w:val="4E3D70E2"/>
    <w:rsid w:val="4E3D71AB"/>
    <w:rsid w:val="4E3E04AC"/>
    <w:rsid w:val="4E3E0983"/>
    <w:rsid w:val="4E3E09D7"/>
    <w:rsid w:val="4E3E0B9C"/>
    <w:rsid w:val="4E3E14EB"/>
    <w:rsid w:val="4E3E294A"/>
    <w:rsid w:val="4E3E4261"/>
    <w:rsid w:val="4E3E6DEE"/>
    <w:rsid w:val="4E3F0215"/>
    <w:rsid w:val="4E3F15FC"/>
    <w:rsid w:val="4E3F420A"/>
    <w:rsid w:val="4E3F66C2"/>
    <w:rsid w:val="4E4010D5"/>
    <w:rsid w:val="4E401E63"/>
    <w:rsid w:val="4E401F49"/>
    <w:rsid w:val="4E402B66"/>
    <w:rsid w:val="4E40569A"/>
    <w:rsid w:val="4E4067A7"/>
    <w:rsid w:val="4E406B8A"/>
    <w:rsid w:val="4E406DDB"/>
    <w:rsid w:val="4E4107C9"/>
    <w:rsid w:val="4E410EC2"/>
    <w:rsid w:val="4E4116FB"/>
    <w:rsid w:val="4E411EA9"/>
    <w:rsid w:val="4E41243B"/>
    <w:rsid w:val="4E413604"/>
    <w:rsid w:val="4E42314D"/>
    <w:rsid w:val="4E4242CC"/>
    <w:rsid w:val="4E43401B"/>
    <w:rsid w:val="4E434405"/>
    <w:rsid w:val="4E435593"/>
    <w:rsid w:val="4E4361B3"/>
    <w:rsid w:val="4E43750F"/>
    <w:rsid w:val="4E437F61"/>
    <w:rsid w:val="4E4461D7"/>
    <w:rsid w:val="4E447ECF"/>
    <w:rsid w:val="4E45017D"/>
    <w:rsid w:val="4E452B94"/>
    <w:rsid w:val="4E453CD9"/>
    <w:rsid w:val="4E456CE3"/>
    <w:rsid w:val="4E463507"/>
    <w:rsid w:val="4E464567"/>
    <w:rsid w:val="4E465151"/>
    <w:rsid w:val="4E466E5D"/>
    <w:rsid w:val="4E4671A0"/>
    <w:rsid w:val="4E467A51"/>
    <w:rsid w:val="4E467CA6"/>
    <w:rsid w:val="4E4719DF"/>
    <w:rsid w:val="4E472ADD"/>
    <w:rsid w:val="4E473EF5"/>
    <w:rsid w:val="4E474702"/>
    <w:rsid w:val="4E47556D"/>
    <w:rsid w:val="4E4759C6"/>
    <w:rsid w:val="4E481A1B"/>
    <w:rsid w:val="4E4837C9"/>
    <w:rsid w:val="4E483EDA"/>
    <w:rsid w:val="4E485577"/>
    <w:rsid w:val="4E485B09"/>
    <w:rsid w:val="4E485CF7"/>
    <w:rsid w:val="4E4869FD"/>
    <w:rsid w:val="4E48715A"/>
    <w:rsid w:val="4E48798B"/>
    <w:rsid w:val="4E493D43"/>
    <w:rsid w:val="4E4966F7"/>
    <w:rsid w:val="4E4979A8"/>
    <w:rsid w:val="4E497DF7"/>
    <w:rsid w:val="4E4A12EF"/>
    <w:rsid w:val="4E4A3B4C"/>
    <w:rsid w:val="4E4A5793"/>
    <w:rsid w:val="4E4A6555"/>
    <w:rsid w:val="4E4A7541"/>
    <w:rsid w:val="4E4A7BBA"/>
    <w:rsid w:val="4E4B32B9"/>
    <w:rsid w:val="4E4B4EB2"/>
    <w:rsid w:val="4E4B5017"/>
    <w:rsid w:val="4E4B7C6A"/>
    <w:rsid w:val="4E4C150B"/>
    <w:rsid w:val="4E4C2B8C"/>
    <w:rsid w:val="4E4C4AFA"/>
    <w:rsid w:val="4E4C680E"/>
    <w:rsid w:val="4E4C7ED3"/>
    <w:rsid w:val="4E4C7F4F"/>
    <w:rsid w:val="4E4D0DDF"/>
    <w:rsid w:val="4E4D7031"/>
    <w:rsid w:val="4E4D7749"/>
    <w:rsid w:val="4E4D7C9E"/>
    <w:rsid w:val="4E4E02EF"/>
    <w:rsid w:val="4E4E112E"/>
    <w:rsid w:val="4E4E286F"/>
    <w:rsid w:val="4E4E44F6"/>
    <w:rsid w:val="4E4E4FFF"/>
    <w:rsid w:val="4E4E5F2C"/>
    <w:rsid w:val="4E4E7235"/>
    <w:rsid w:val="4E4F0218"/>
    <w:rsid w:val="4E4F3D01"/>
    <w:rsid w:val="4E4F5DFC"/>
    <w:rsid w:val="4E4F6905"/>
    <w:rsid w:val="4E4F7106"/>
    <w:rsid w:val="4E5008D0"/>
    <w:rsid w:val="4E500C3F"/>
    <w:rsid w:val="4E50120C"/>
    <w:rsid w:val="4E501598"/>
    <w:rsid w:val="4E5024FE"/>
    <w:rsid w:val="4E50267E"/>
    <w:rsid w:val="4E507D60"/>
    <w:rsid w:val="4E5111F0"/>
    <w:rsid w:val="4E51661F"/>
    <w:rsid w:val="4E517865"/>
    <w:rsid w:val="4E52289A"/>
    <w:rsid w:val="4E524648"/>
    <w:rsid w:val="4E525AD6"/>
    <w:rsid w:val="4E527AAF"/>
    <w:rsid w:val="4E53150C"/>
    <w:rsid w:val="4E532EA2"/>
    <w:rsid w:val="4E535251"/>
    <w:rsid w:val="4E535361"/>
    <w:rsid w:val="4E535D46"/>
    <w:rsid w:val="4E536DB0"/>
    <w:rsid w:val="4E53773C"/>
    <w:rsid w:val="4E5403C0"/>
    <w:rsid w:val="4E54216E"/>
    <w:rsid w:val="4E542868"/>
    <w:rsid w:val="4E5464E9"/>
    <w:rsid w:val="4E546612"/>
    <w:rsid w:val="4E5474D6"/>
    <w:rsid w:val="4E555EE6"/>
    <w:rsid w:val="4E556430"/>
    <w:rsid w:val="4E557C94"/>
    <w:rsid w:val="4E561001"/>
    <w:rsid w:val="4E563BD2"/>
    <w:rsid w:val="4E564138"/>
    <w:rsid w:val="4E566574"/>
    <w:rsid w:val="4E570203"/>
    <w:rsid w:val="4E571C5E"/>
    <w:rsid w:val="4E571D5F"/>
    <w:rsid w:val="4E573A0C"/>
    <w:rsid w:val="4E575062"/>
    <w:rsid w:val="4E575794"/>
    <w:rsid w:val="4E577EB0"/>
    <w:rsid w:val="4E5864F2"/>
    <w:rsid w:val="4E590239"/>
    <w:rsid w:val="4E5931B8"/>
    <w:rsid w:val="4E593A09"/>
    <w:rsid w:val="4E5959D6"/>
    <w:rsid w:val="4E5964F7"/>
    <w:rsid w:val="4E597784"/>
    <w:rsid w:val="4E597982"/>
    <w:rsid w:val="4E5A514A"/>
    <w:rsid w:val="4E5B22A2"/>
    <w:rsid w:val="4E5B34FC"/>
    <w:rsid w:val="4E5B6B5F"/>
    <w:rsid w:val="4E5B79A0"/>
    <w:rsid w:val="4E5C54C6"/>
    <w:rsid w:val="4E5C5905"/>
    <w:rsid w:val="4E5C680E"/>
    <w:rsid w:val="4E5C7274"/>
    <w:rsid w:val="4E5D0341"/>
    <w:rsid w:val="4E5D2DD2"/>
    <w:rsid w:val="4E5D3783"/>
    <w:rsid w:val="4E5D6746"/>
    <w:rsid w:val="4E5E2FEC"/>
    <w:rsid w:val="4E5E3241"/>
    <w:rsid w:val="4E5E4C18"/>
    <w:rsid w:val="4E5E4CBF"/>
    <w:rsid w:val="4E5E57C4"/>
    <w:rsid w:val="4E5F0C0E"/>
    <w:rsid w:val="4E5F5982"/>
    <w:rsid w:val="4E5F6030"/>
    <w:rsid w:val="4E5F697C"/>
    <w:rsid w:val="4E600B13"/>
    <w:rsid w:val="4E6018DB"/>
    <w:rsid w:val="4E602517"/>
    <w:rsid w:val="4E604F8D"/>
    <w:rsid w:val="4E606D65"/>
    <w:rsid w:val="4E610A1E"/>
    <w:rsid w:val="4E610CE5"/>
    <w:rsid w:val="4E61488B"/>
    <w:rsid w:val="4E6162CB"/>
    <w:rsid w:val="4E616639"/>
    <w:rsid w:val="4E620A47"/>
    <w:rsid w:val="4E622175"/>
    <w:rsid w:val="4E62222F"/>
    <w:rsid w:val="4E62272A"/>
    <w:rsid w:val="4E623C1C"/>
    <w:rsid w:val="4E6275A4"/>
    <w:rsid w:val="4E6323B1"/>
    <w:rsid w:val="4E633C51"/>
    <w:rsid w:val="4E634A61"/>
    <w:rsid w:val="4E634C14"/>
    <w:rsid w:val="4E6356E6"/>
    <w:rsid w:val="4E6359E5"/>
    <w:rsid w:val="4E6360DE"/>
    <w:rsid w:val="4E636855"/>
    <w:rsid w:val="4E640245"/>
    <w:rsid w:val="4E641B9E"/>
    <w:rsid w:val="4E644589"/>
    <w:rsid w:val="4E645A6E"/>
    <w:rsid w:val="4E6525CD"/>
    <w:rsid w:val="4E653F02"/>
    <w:rsid w:val="4E65437B"/>
    <w:rsid w:val="4E656129"/>
    <w:rsid w:val="4E6600F3"/>
    <w:rsid w:val="4E660AF6"/>
    <w:rsid w:val="4E661EA1"/>
    <w:rsid w:val="4E665027"/>
    <w:rsid w:val="4E6655FD"/>
    <w:rsid w:val="4E670C45"/>
    <w:rsid w:val="4E670DAE"/>
    <w:rsid w:val="4E672E45"/>
    <w:rsid w:val="4E675C6F"/>
    <w:rsid w:val="4E675E7F"/>
    <w:rsid w:val="4E680309"/>
    <w:rsid w:val="4E683E6B"/>
    <w:rsid w:val="4E6867AE"/>
    <w:rsid w:val="4E6908F9"/>
    <w:rsid w:val="4E692B3C"/>
    <w:rsid w:val="4E694A00"/>
    <w:rsid w:val="4E69725B"/>
    <w:rsid w:val="4E697477"/>
    <w:rsid w:val="4E6A0142"/>
    <w:rsid w:val="4E6A1991"/>
    <w:rsid w:val="4E6A373F"/>
    <w:rsid w:val="4E6A4621"/>
    <w:rsid w:val="4E6A6F1A"/>
    <w:rsid w:val="4E6A73C2"/>
    <w:rsid w:val="4E6A78E3"/>
    <w:rsid w:val="4E6A7BE3"/>
    <w:rsid w:val="4E6A7E03"/>
    <w:rsid w:val="4E6B10BB"/>
    <w:rsid w:val="4E6B144B"/>
    <w:rsid w:val="4E6B4968"/>
    <w:rsid w:val="4E6B76D9"/>
    <w:rsid w:val="4E6C3227"/>
    <w:rsid w:val="4E6C395B"/>
    <w:rsid w:val="4E6C5709"/>
    <w:rsid w:val="4E6C5868"/>
    <w:rsid w:val="4E6D278B"/>
    <w:rsid w:val="4E6D3230"/>
    <w:rsid w:val="4E6D6203"/>
    <w:rsid w:val="4E6D74EB"/>
    <w:rsid w:val="4E6E043B"/>
    <w:rsid w:val="4E6E344D"/>
    <w:rsid w:val="4E6E5455"/>
    <w:rsid w:val="4E6F0752"/>
    <w:rsid w:val="4E6F0D56"/>
    <w:rsid w:val="4E6F59F8"/>
    <w:rsid w:val="4E6F6FA8"/>
    <w:rsid w:val="4E701485"/>
    <w:rsid w:val="4E701699"/>
    <w:rsid w:val="4E703038"/>
    <w:rsid w:val="4E7054E1"/>
    <w:rsid w:val="4E707A86"/>
    <w:rsid w:val="4E710F72"/>
    <w:rsid w:val="4E712D20"/>
    <w:rsid w:val="4E714AA9"/>
    <w:rsid w:val="4E7150E0"/>
    <w:rsid w:val="4E716530"/>
    <w:rsid w:val="4E717DB8"/>
    <w:rsid w:val="4E720846"/>
    <w:rsid w:val="4E724CEA"/>
    <w:rsid w:val="4E72647F"/>
    <w:rsid w:val="4E72668C"/>
    <w:rsid w:val="4E726A98"/>
    <w:rsid w:val="4E7312E2"/>
    <w:rsid w:val="4E731A88"/>
    <w:rsid w:val="4E7341FB"/>
    <w:rsid w:val="4E734FE6"/>
    <w:rsid w:val="4E736BF3"/>
    <w:rsid w:val="4E74107F"/>
    <w:rsid w:val="4E742810"/>
    <w:rsid w:val="4E7445BE"/>
    <w:rsid w:val="4E74636C"/>
    <w:rsid w:val="4E7500F3"/>
    <w:rsid w:val="4E75082D"/>
    <w:rsid w:val="4E7520E4"/>
    <w:rsid w:val="4E754B22"/>
    <w:rsid w:val="4E755A1A"/>
    <w:rsid w:val="4E760336"/>
    <w:rsid w:val="4E764B3D"/>
    <w:rsid w:val="4E766588"/>
    <w:rsid w:val="4E77005B"/>
    <w:rsid w:val="4E77033A"/>
    <w:rsid w:val="4E772300"/>
    <w:rsid w:val="4E77322E"/>
    <w:rsid w:val="4E7740AE"/>
    <w:rsid w:val="4E774306"/>
    <w:rsid w:val="4E775E5C"/>
    <w:rsid w:val="4E7810D4"/>
    <w:rsid w:val="4E7812DF"/>
    <w:rsid w:val="4E781F0A"/>
    <w:rsid w:val="4E782796"/>
    <w:rsid w:val="4E786507"/>
    <w:rsid w:val="4E787F9E"/>
    <w:rsid w:val="4E791BD4"/>
    <w:rsid w:val="4E792417"/>
    <w:rsid w:val="4E7925E9"/>
    <w:rsid w:val="4E79283F"/>
    <w:rsid w:val="4E792A0E"/>
    <w:rsid w:val="4E792A43"/>
    <w:rsid w:val="4E7941A2"/>
    <w:rsid w:val="4E79582B"/>
    <w:rsid w:val="4E797E26"/>
    <w:rsid w:val="4E7A03B1"/>
    <w:rsid w:val="4E7A03D2"/>
    <w:rsid w:val="4E7A0566"/>
    <w:rsid w:val="4E7A08D1"/>
    <w:rsid w:val="4E7A644B"/>
    <w:rsid w:val="4E7A7301"/>
    <w:rsid w:val="4E7B3B9E"/>
    <w:rsid w:val="4E7B594C"/>
    <w:rsid w:val="4E7B76FB"/>
    <w:rsid w:val="4E7C3473"/>
    <w:rsid w:val="4E7C3FC0"/>
    <w:rsid w:val="4E7C5AD8"/>
    <w:rsid w:val="4E7D0ADD"/>
    <w:rsid w:val="4E7D0E7D"/>
    <w:rsid w:val="4E7D2BF2"/>
    <w:rsid w:val="4E7D4DD8"/>
    <w:rsid w:val="4E7D563C"/>
    <w:rsid w:val="4E7D643F"/>
    <w:rsid w:val="4E7D6D7D"/>
    <w:rsid w:val="4E7D7917"/>
    <w:rsid w:val="4E7D7ABA"/>
    <w:rsid w:val="4E7E020D"/>
    <w:rsid w:val="4E7E543D"/>
    <w:rsid w:val="4E7E56D1"/>
    <w:rsid w:val="4E7E71EB"/>
    <w:rsid w:val="4E7E7251"/>
    <w:rsid w:val="4E7F0D8B"/>
    <w:rsid w:val="4E7F6B08"/>
    <w:rsid w:val="4E7F7BF0"/>
    <w:rsid w:val="4E8008F1"/>
    <w:rsid w:val="4E8011B5"/>
    <w:rsid w:val="4E802F63"/>
    <w:rsid w:val="4E80426E"/>
    <w:rsid w:val="4E810A89"/>
    <w:rsid w:val="4E810FA4"/>
    <w:rsid w:val="4E8122FA"/>
    <w:rsid w:val="4E816CDB"/>
    <w:rsid w:val="4E824F2D"/>
    <w:rsid w:val="4E8259A3"/>
    <w:rsid w:val="4E830CA5"/>
    <w:rsid w:val="4E831018"/>
    <w:rsid w:val="4E8314AE"/>
    <w:rsid w:val="4E8319E6"/>
    <w:rsid w:val="4E832A53"/>
    <w:rsid w:val="4E836B6B"/>
    <w:rsid w:val="4E84293E"/>
    <w:rsid w:val="4E844D41"/>
    <w:rsid w:val="4E845DD1"/>
    <w:rsid w:val="4E8462A0"/>
    <w:rsid w:val="4E84656D"/>
    <w:rsid w:val="4E850579"/>
    <w:rsid w:val="4E852778"/>
    <w:rsid w:val="4E855305"/>
    <w:rsid w:val="4E85550F"/>
    <w:rsid w:val="4E8567CB"/>
    <w:rsid w:val="4E856E74"/>
    <w:rsid w:val="4E861570"/>
    <w:rsid w:val="4E8651D3"/>
    <w:rsid w:val="4E872543"/>
    <w:rsid w:val="4E8727E3"/>
    <w:rsid w:val="4E874532"/>
    <w:rsid w:val="4E877E2F"/>
    <w:rsid w:val="4E880069"/>
    <w:rsid w:val="4E881E17"/>
    <w:rsid w:val="4E884DEF"/>
    <w:rsid w:val="4E8862BB"/>
    <w:rsid w:val="4E891312"/>
    <w:rsid w:val="4E892B8E"/>
    <w:rsid w:val="4E8933DB"/>
    <w:rsid w:val="4E8A02B5"/>
    <w:rsid w:val="4E8A08DC"/>
    <w:rsid w:val="4E8A5B90"/>
    <w:rsid w:val="4E8A7492"/>
    <w:rsid w:val="4E8A7E8A"/>
    <w:rsid w:val="4E8A7EF1"/>
    <w:rsid w:val="4E8B1B4F"/>
    <w:rsid w:val="4E8B4335"/>
    <w:rsid w:val="4E8B4E97"/>
    <w:rsid w:val="4E8B6EBF"/>
    <w:rsid w:val="4E8C2811"/>
    <w:rsid w:val="4E8C333C"/>
    <w:rsid w:val="4E8C3CA1"/>
    <w:rsid w:val="4E8C7B5A"/>
    <w:rsid w:val="4E8D38D2"/>
    <w:rsid w:val="4E8D6872"/>
    <w:rsid w:val="4E8E1784"/>
    <w:rsid w:val="4E8E69C0"/>
    <w:rsid w:val="4E8F079F"/>
    <w:rsid w:val="4E8F1537"/>
    <w:rsid w:val="4E8F1A62"/>
    <w:rsid w:val="4E8F44BE"/>
    <w:rsid w:val="4E8F6622"/>
    <w:rsid w:val="4E8F764A"/>
    <w:rsid w:val="4E90237F"/>
    <w:rsid w:val="4E902622"/>
    <w:rsid w:val="4E90766F"/>
    <w:rsid w:val="4E9124F4"/>
    <w:rsid w:val="4E912727"/>
    <w:rsid w:val="4E9133C2"/>
    <w:rsid w:val="4E913CF2"/>
    <w:rsid w:val="4E915170"/>
    <w:rsid w:val="4E9177FE"/>
    <w:rsid w:val="4E920EE8"/>
    <w:rsid w:val="4E922C96"/>
    <w:rsid w:val="4E92466E"/>
    <w:rsid w:val="4E927ABF"/>
    <w:rsid w:val="4E927F77"/>
    <w:rsid w:val="4E931470"/>
    <w:rsid w:val="4E935028"/>
    <w:rsid w:val="4E93713A"/>
    <w:rsid w:val="4E9407BC"/>
    <w:rsid w:val="4E942743"/>
    <w:rsid w:val="4E9443E8"/>
    <w:rsid w:val="4E9449AE"/>
    <w:rsid w:val="4E944C60"/>
    <w:rsid w:val="4E945A5C"/>
    <w:rsid w:val="4E945C3D"/>
    <w:rsid w:val="4E9538C3"/>
    <w:rsid w:val="4E955C33"/>
    <w:rsid w:val="4E960E86"/>
    <w:rsid w:val="4E962786"/>
    <w:rsid w:val="4E965DAC"/>
    <w:rsid w:val="4E9667EE"/>
    <w:rsid w:val="4E9702AC"/>
    <w:rsid w:val="4E971B5D"/>
    <w:rsid w:val="4E9724F5"/>
    <w:rsid w:val="4E97552A"/>
    <w:rsid w:val="4E975AD7"/>
    <w:rsid w:val="4E9764FE"/>
    <w:rsid w:val="4E9767AB"/>
    <w:rsid w:val="4E980F7A"/>
    <w:rsid w:val="4E9838A7"/>
    <w:rsid w:val="4E983985"/>
    <w:rsid w:val="4E985DC5"/>
    <w:rsid w:val="4E9904C8"/>
    <w:rsid w:val="4E991F0B"/>
    <w:rsid w:val="4E992F9E"/>
    <w:rsid w:val="4E994E15"/>
    <w:rsid w:val="4E996CD0"/>
    <w:rsid w:val="4E9A0C44"/>
    <w:rsid w:val="4E9A5CE9"/>
    <w:rsid w:val="4E9A62A5"/>
    <w:rsid w:val="4E9A6FEE"/>
    <w:rsid w:val="4E9B0E76"/>
    <w:rsid w:val="4E9B2306"/>
    <w:rsid w:val="4E9B5FEF"/>
    <w:rsid w:val="4E9B7D9D"/>
    <w:rsid w:val="4E9C056E"/>
    <w:rsid w:val="4E9C0BC5"/>
    <w:rsid w:val="4E9C26BF"/>
    <w:rsid w:val="4E9C3796"/>
    <w:rsid w:val="4E9C50B5"/>
    <w:rsid w:val="4E9C6AF3"/>
    <w:rsid w:val="4E9C721A"/>
    <w:rsid w:val="4E9C773B"/>
    <w:rsid w:val="4E9D1D67"/>
    <w:rsid w:val="4E9D422A"/>
    <w:rsid w:val="4E9D56BF"/>
    <w:rsid w:val="4E9D67FB"/>
    <w:rsid w:val="4E9D73B0"/>
    <w:rsid w:val="4E9D7BD3"/>
    <w:rsid w:val="4E9E0C0D"/>
    <w:rsid w:val="4E9E163B"/>
    <w:rsid w:val="4E9E3C5D"/>
    <w:rsid w:val="4E9E5ADF"/>
    <w:rsid w:val="4E9E60B6"/>
    <w:rsid w:val="4E9E77F7"/>
    <w:rsid w:val="4E9E788D"/>
    <w:rsid w:val="4E9F0C87"/>
    <w:rsid w:val="4E9F322F"/>
    <w:rsid w:val="4E9F6920"/>
    <w:rsid w:val="4EA019A4"/>
    <w:rsid w:val="4EA03826"/>
    <w:rsid w:val="4EA053B3"/>
    <w:rsid w:val="4EA06CF0"/>
    <w:rsid w:val="4EA07161"/>
    <w:rsid w:val="4EA07FD5"/>
    <w:rsid w:val="4EA10119"/>
    <w:rsid w:val="4EA13CE0"/>
    <w:rsid w:val="4EA13E1D"/>
    <w:rsid w:val="4EA20CE3"/>
    <w:rsid w:val="4EA2112B"/>
    <w:rsid w:val="4EA229FA"/>
    <w:rsid w:val="4EA22E98"/>
    <w:rsid w:val="4EA2613A"/>
    <w:rsid w:val="4EA2737D"/>
    <w:rsid w:val="4EA30A98"/>
    <w:rsid w:val="4EA312FE"/>
    <w:rsid w:val="4EA330F5"/>
    <w:rsid w:val="4EA33323"/>
    <w:rsid w:val="4EA34E76"/>
    <w:rsid w:val="4EA36892"/>
    <w:rsid w:val="4EA3747C"/>
    <w:rsid w:val="4EA406F6"/>
    <w:rsid w:val="4EA40A65"/>
    <w:rsid w:val="4EA40AAA"/>
    <w:rsid w:val="4EA40C60"/>
    <w:rsid w:val="4EA41A4D"/>
    <w:rsid w:val="4EA43411"/>
    <w:rsid w:val="4EA4548E"/>
    <w:rsid w:val="4EA529C9"/>
    <w:rsid w:val="4EA533B8"/>
    <w:rsid w:val="4EA53DD6"/>
    <w:rsid w:val="4EA56E6D"/>
    <w:rsid w:val="4EA604F0"/>
    <w:rsid w:val="4EA64C76"/>
    <w:rsid w:val="4EA65F89"/>
    <w:rsid w:val="4EA672BC"/>
    <w:rsid w:val="4EA67F10"/>
    <w:rsid w:val="4EA74993"/>
    <w:rsid w:val="4EA763A6"/>
    <w:rsid w:val="4EA766C6"/>
    <w:rsid w:val="4EA76741"/>
    <w:rsid w:val="4EA8070C"/>
    <w:rsid w:val="4EA824BA"/>
    <w:rsid w:val="4EA8347A"/>
    <w:rsid w:val="4EA84268"/>
    <w:rsid w:val="4EA85648"/>
    <w:rsid w:val="4EA8711B"/>
    <w:rsid w:val="4EA913DD"/>
    <w:rsid w:val="4EA923B8"/>
    <w:rsid w:val="4EA92A2A"/>
    <w:rsid w:val="4EA92AE0"/>
    <w:rsid w:val="4EA941CC"/>
    <w:rsid w:val="4EA9490A"/>
    <w:rsid w:val="4EA96CB6"/>
    <w:rsid w:val="4EA96D26"/>
    <w:rsid w:val="4EAA1ACE"/>
    <w:rsid w:val="4EAA22D5"/>
    <w:rsid w:val="4EAA3D57"/>
    <w:rsid w:val="4EAA4484"/>
    <w:rsid w:val="4EAA459F"/>
    <w:rsid w:val="4EAA56B5"/>
    <w:rsid w:val="4EAA6232"/>
    <w:rsid w:val="4EAA7239"/>
    <w:rsid w:val="4EAA7FE0"/>
    <w:rsid w:val="4EAB057C"/>
    <w:rsid w:val="4EAB1DFB"/>
    <w:rsid w:val="4EAB5820"/>
    <w:rsid w:val="4EAB5A57"/>
    <w:rsid w:val="4EAB6A87"/>
    <w:rsid w:val="4EAB7F8E"/>
    <w:rsid w:val="4EAC01FC"/>
    <w:rsid w:val="4EAC1F19"/>
    <w:rsid w:val="4EAC328B"/>
    <w:rsid w:val="4EAC3639"/>
    <w:rsid w:val="4EAC3D58"/>
    <w:rsid w:val="4EAC5131"/>
    <w:rsid w:val="4EAC6F42"/>
    <w:rsid w:val="4EAD187E"/>
    <w:rsid w:val="4EAD344C"/>
    <w:rsid w:val="4EAD34DD"/>
    <w:rsid w:val="4EAD3718"/>
    <w:rsid w:val="4EAD471B"/>
    <w:rsid w:val="4EAD73F0"/>
    <w:rsid w:val="4EAD7AD0"/>
    <w:rsid w:val="4EAE270C"/>
    <w:rsid w:val="4EAE2FF3"/>
    <w:rsid w:val="4EAE3744"/>
    <w:rsid w:val="4EAE7D7D"/>
    <w:rsid w:val="4EAF0979"/>
    <w:rsid w:val="4EAF0E6B"/>
    <w:rsid w:val="4EAF1A9A"/>
    <w:rsid w:val="4EAF3848"/>
    <w:rsid w:val="4EAF55F6"/>
    <w:rsid w:val="4EAF5DA4"/>
    <w:rsid w:val="4EAF703B"/>
    <w:rsid w:val="4EAF71A5"/>
    <w:rsid w:val="4EB004CB"/>
    <w:rsid w:val="4EB00B88"/>
    <w:rsid w:val="4EB05E33"/>
    <w:rsid w:val="4EB11F7D"/>
    <w:rsid w:val="4EB15812"/>
    <w:rsid w:val="4EB175C0"/>
    <w:rsid w:val="4EB17D2C"/>
    <w:rsid w:val="4EB22579"/>
    <w:rsid w:val="4EB23B13"/>
    <w:rsid w:val="4EB25017"/>
    <w:rsid w:val="4EB250E6"/>
    <w:rsid w:val="4EB3158A"/>
    <w:rsid w:val="4EB318CF"/>
    <w:rsid w:val="4EB325F9"/>
    <w:rsid w:val="4EB33287"/>
    <w:rsid w:val="4EB33338"/>
    <w:rsid w:val="4EB33829"/>
    <w:rsid w:val="4EB34B20"/>
    <w:rsid w:val="4EB358C8"/>
    <w:rsid w:val="4EB35C85"/>
    <w:rsid w:val="4EB36E4C"/>
    <w:rsid w:val="4EB405FB"/>
    <w:rsid w:val="4EB42325"/>
    <w:rsid w:val="4EB42C0C"/>
    <w:rsid w:val="4EB44B8B"/>
    <w:rsid w:val="4EB45A8C"/>
    <w:rsid w:val="4EB470B0"/>
    <w:rsid w:val="4EB52EAD"/>
    <w:rsid w:val="4EB559FD"/>
    <w:rsid w:val="4EB6109F"/>
    <w:rsid w:val="4EB640F1"/>
    <w:rsid w:val="4EB66985"/>
    <w:rsid w:val="4EB66F0E"/>
    <w:rsid w:val="4EB66F22"/>
    <w:rsid w:val="4EB8182E"/>
    <w:rsid w:val="4EB83CBD"/>
    <w:rsid w:val="4EB83F5C"/>
    <w:rsid w:val="4EB86BA1"/>
    <w:rsid w:val="4EB871EB"/>
    <w:rsid w:val="4EB91B4E"/>
    <w:rsid w:val="4EB92CBE"/>
    <w:rsid w:val="4EB946C7"/>
    <w:rsid w:val="4EB9573F"/>
    <w:rsid w:val="4EB96475"/>
    <w:rsid w:val="4EBA2CA1"/>
    <w:rsid w:val="4EBA2DEE"/>
    <w:rsid w:val="4EBA4AE3"/>
    <w:rsid w:val="4EBA532C"/>
    <w:rsid w:val="4EBA588F"/>
    <w:rsid w:val="4EBA746F"/>
    <w:rsid w:val="4EBB21ED"/>
    <w:rsid w:val="4EBB2D8F"/>
    <w:rsid w:val="4EBB416A"/>
    <w:rsid w:val="4EBB53B2"/>
    <w:rsid w:val="4EBC01AF"/>
    <w:rsid w:val="4EBC426C"/>
    <w:rsid w:val="4EBD4210"/>
    <w:rsid w:val="4EBD5695"/>
    <w:rsid w:val="4EBE143F"/>
    <w:rsid w:val="4EBE1CDD"/>
    <w:rsid w:val="4EBE43CB"/>
    <w:rsid w:val="4EBE56A0"/>
    <w:rsid w:val="4EBE7F2F"/>
    <w:rsid w:val="4EBF04B1"/>
    <w:rsid w:val="4EBF1799"/>
    <w:rsid w:val="4EBF70C1"/>
    <w:rsid w:val="4EC00C58"/>
    <w:rsid w:val="4EC02555"/>
    <w:rsid w:val="4EC040F9"/>
    <w:rsid w:val="4EC04E6D"/>
    <w:rsid w:val="4EC05A55"/>
    <w:rsid w:val="4EC07B5F"/>
    <w:rsid w:val="4EC14B27"/>
    <w:rsid w:val="4EC15329"/>
    <w:rsid w:val="4EC20355"/>
    <w:rsid w:val="4EC209D3"/>
    <w:rsid w:val="4EC210D8"/>
    <w:rsid w:val="4EC21248"/>
    <w:rsid w:val="4EC221B6"/>
    <w:rsid w:val="4EC2357B"/>
    <w:rsid w:val="4EC24B02"/>
    <w:rsid w:val="4EC254B1"/>
    <w:rsid w:val="4EC25894"/>
    <w:rsid w:val="4EC26210"/>
    <w:rsid w:val="4EC27184"/>
    <w:rsid w:val="4EC279CC"/>
    <w:rsid w:val="4EC304DB"/>
    <w:rsid w:val="4EC3367F"/>
    <w:rsid w:val="4EC33C3A"/>
    <w:rsid w:val="4EC36941"/>
    <w:rsid w:val="4EC42DAB"/>
    <w:rsid w:val="4EC44C59"/>
    <w:rsid w:val="4EC45545"/>
    <w:rsid w:val="4EC47DD1"/>
    <w:rsid w:val="4EC50A36"/>
    <w:rsid w:val="4EC512BE"/>
    <w:rsid w:val="4EC516B6"/>
    <w:rsid w:val="4EC5306C"/>
    <w:rsid w:val="4EC547A2"/>
    <w:rsid w:val="4EC56BC8"/>
    <w:rsid w:val="4EC63D8E"/>
    <w:rsid w:val="4EC67249"/>
    <w:rsid w:val="4EC72940"/>
    <w:rsid w:val="4EC74844"/>
    <w:rsid w:val="4EC750F4"/>
    <w:rsid w:val="4EC76987"/>
    <w:rsid w:val="4EC769FD"/>
    <w:rsid w:val="4EC76DE4"/>
    <w:rsid w:val="4EC77F20"/>
    <w:rsid w:val="4EC82D90"/>
    <w:rsid w:val="4EC87578"/>
    <w:rsid w:val="4EC92B5C"/>
    <w:rsid w:val="4EC963EA"/>
    <w:rsid w:val="4ECA0682"/>
    <w:rsid w:val="4ECA3C43"/>
    <w:rsid w:val="4ECA415C"/>
    <w:rsid w:val="4ECA6411"/>
    <w:rsid w:val="4ECA68D4"/>
    <w:rsid w:val="4ECB0E0C"/>
    <w:rsid w:val="4ECB21A1"/>
    <w:rsid w:val="4ECB517D"/>
    <w:rsid w:val="4ECC1A70"/>
    <w:rsid w:val="4ECC264C"/>
    <w:rsid w:val="4ECC43FA"/>
    <w:rsid w:val="4ECC7CA4"/>
    <w:rsid w:val="4ECC7F56"/>
    <w:rsid w:val="4ECD1134"/>
    <w:rsid w:val="4ECD19D4"/>
    <w:rsid w:val="4ECD1F20"/>
    <w:rsid w:val="4ECD29C7"/>
    <w:rsid w:val="4ECD3CCE"/>
    <w:rsid w:val="4ECE0172"/>
    <w:rsid w:val="4ECE07DB"/>
    <w:rsid w:val="4ECE5195"/>
    <w:rsid w:val="4ECF13C9"/>
    <w:rsid w:val="4ECF3EEA"/>
    <w:rsid w:val="4ECF4085"/>
    <w:rsid w:val="4ECF7A46"/>
    <w:rsid w:val="4ED019C0"/>
    <w:rsid w:val="4ED03843"/>
    <w:rsid w:val="4ED0539D"/>
    <w:rsid w:val="4ED11A10"/>
    <w:rsid w:val="4ED137BE"/>
    <w:rsid w:val="4ED13B16"/>
    <w:rsid w:val="4ED17C62"/>
    <w:rsid w:val="4ED212E5"/>
    <w:rsid w:val="4ED22C92"/>
    <w:rsid w:val="4ED2319C"/>
    <w:rsid w:val="4ED23DD4"/>
    <w:rsid w:val="4ED307D3"/>
    <w:rsid w:val="4ED30E33"/>
    <w:rsid w:val="4ED31DB2"/>
    <w:rsid w:val="4ED32933"/>
    <w:rsid w:val="4ED32EA3"/>
    <w:rsid w:val="4ED32FA7"/>
    <w:rsid w:val="4ED336D6"/>
    <w:rsid w:val="4ED33865"/>
    <w:rsid w:val="4ED40086"/>
    <w:rsid w:val="4ED41007"/>
    <w:rsid w:val="4ED43D8A"/>
    <w:rsid w:val="4ED4505D"/>
    <w:rsid w:val="4ED46303"/>
    <w:rsid w:val="4ED51530"/>
    <w:rsid w:val="4ED52497"/>
    <w:rsid w:val="4ED55E22"/>
    <w:rsid w:val="4ED56DC3"/>
    <w:rsid w:val="4ED60DD5"/>
    <w:rsid w:val="4ED6126B"/>
    <w:rsid w:val="4ED6285E"/>
    <w:rsid w:val="4ED63927"/>
    <w:rsid w:val="4ED65279"/>
    <w:rsid w:val="4ED655C1"/>
    <w:rsid w:val="4ED67027"/>
    <w:rsid w:val="4ED70257"/>
    <w:rsid w:val="4ED70F4C"/>
    <w:rsid w:val="4ED735AB"/>
    <w:rsid w:val="4ED736E4"/>
    <w:rsid w:val="4ED74DB7"/>
    <w:rsid w:val="4ED77988"/>
    <w:rsid w:val="4ED80CF4"/>
    <w:rsid w:val="4ED80FF1"/>
    <w:rsid w:val="4ED81308"/>
    <w:rsid w:val="4ED82D9F"/>
    <w:rsid w:val="4ED82DC2"/>
    <w:rsid w:val="4ED83285"/>
    <w:rsid w:val="4ED84019"/>
    <w:rsid w:val="4ED85BF4"/>
    <w:rsid w:val="4ED9021D"/>
    <w:rsid w:val="4ED908C5"/>
    <w:rsid w:val="4ED90B67"/>
    <w:rsid w:val="4ED922A8"/>
    <w:rsid w:val="4ED92673"/>
    <w:rsid w:val="4ED92913"/>
    <w:rsid w:val="4ED96B17"/>
    <w:rsid w:val="4EDA0F7D"/>
    <w:rsid w:val="4EDA2D39"/>
    <w:rsid w:val="4EDA3192"/>
    <w:rsid w:val="4EDB288F"/>
    <w:rsid w:val="4EDB6309"/>
    <w:rsid w:val="4EDB69F5"/>
    <w:rsid w:val="4EDB720F"/>
    <w:rsid w:val="4EDB72D1"/>
    <w:rsid w:val="4EDB7EFD"/>
    <w:rsid w:val="4EDC0C29"/>
    <w:rsid w:val="4EDC4157"/>
    <w:rsid w:val="4EDC448F"/>
    <w:rsid w:val="4EDC53EC"/>
    <w:rsid w:val="4EDC62B6"/>
    <w:rsid w:val="4EDD03B5"/>
    <w:rsid w:val="4EDD2163"/>
    <w:rsid w:val="4EDD2CC1"/>
    <w:rsid w:val="4EDD614A"/>
    <w:rsid w:val="4EDD6607"/>
    <w:rsid w:val="4EDD690D"/>
    <w:rsid w:val="4EDD6D53"/>
    <w:rsid w:val="4EDD7ED7"/>
    <w:rsid w:val="4EDE0D99"/>
    <w:rsid w:val="4EDE5EDB"/>
    <w:rsid w:val="4EDF107B"/>
    <w:rsid w:val="4EDF1132"/>
    <w:rsid w:val="4EDF237F"/>
    <w:rsid w:val="4EDF445E"/>
    <w:rsid w:val="4EDF49D9"/>
    <w:rsid w:val="4EDF611A"/>
    <w:rsid w:val="4EDF6859"/>
    <w:rsid w:val="4EE05B65"/>
    <w:rsid w:val="4EE0713C"/>
    <w:rsid w:val="4EE07514"/>
    <w:rsid w:val="4EE07EA5"/>
    <w:rsid w:val="4EE10A78"/>
    <w:rsid w:val="4EE121CB"/>
    <w:rsid w:val="4EE136F4"/>
    <w:rsid w:val="4EE154A5"/>
    <w:rsid w:val="4EE17399"/>
    <w:rsid w:val="4EE25698"/>
    <w:rsid w:val="4EE2777A"/>
    <w:rsid w:val="4EE31744"/>
    <w:rsid w:val="4EE334F2"/>
    <w:rsid w:val="4EE406AD"/>
    <w:rsid w:val="4EE40E93"/>
    <w:rsid w:val="4EE47F0B"/>
    <w:rsid w:val="4EE51018"/>
    <w:rsid w:val="4EE5726A"/>
    <w:rsid w:val="4EE57D03"/>
    <w:rsid w:val="4EE61CDA"/>
    <w:rsid w:val="4EE63CFF"/>
    <w:rsid w:val="4EE65383"/>
    <w:rsid w:val="4EE65DA3"/>
    <w:rsid w:val="4EE70AD6"/>
    <w:rsid w:val="4EE71234"/>
    <w:rsid w:val="4EE7146F"/>
    <w:rsid w:val="4EE719D5"/>
    <w:rsid w:val="4EE72FE2"/>
    <w:rsid w:val="4EE7316A"/>
    <w:rsid w:val="4EE7341F"/>
    <w:rsid w:val="4EE74D90"/>
    <w:rsid w:val="4EE77FD4"/>
    <w:rsid w:val="4EE80B08"/>
    <w:rsid w:val="4EE8216C"/>
    <w:rsid w:val="4EE845D7"/>
    <w:rsid w:val="4EE85292"/>
    <w:rsid w:val="4EE904C5"/>
    <w:rsid w:val="4EE90AE4"/>
    <w:rsid w:val="4EE90E1F"/>
    <w:rsid w:val="4EE91CFF"/>
    <w:rsid w:val="4EE91D9C"/>
    <w:rsid w:val="4EE92780"/>
    <w:rsid w:val="4EE94D97"/>
    <w:rsid w:val="4EEA0D24"/>
    <w:rsid w:val="4EEA2AD2"/>
    <w:rsid w:val="4EEA4880"/>
    <w:rsid w:val="4EEA6F3B"/>
    <w:rsid w:val="4EEA7ADA"/>
    <w:rsid w:val="4EEC23A6"/>
    <w:rsid w:val="4EEC3FE5"/>
    <w:rsid w:val="4EEC684A"/>
    <w:rsid w:val="4EEC7927"/>
    <w:rsid w:val="4EED1BAD"/>
    <w:rsid w:val="4EED26CB"/>
    <w:rsid w:val="4EED38E1"/>
    <w:rsid w:val="4EED3F7B"/>
    <w:rsid w:val="4EED444F"/>
    <w:rsid w:val="4EED50BA"/>
    <w:rsid w:val="4EEE25C2"/>
    <w:rsid w:val="4EEE31B4"/>
    <w:rsid w:val="4EEE3F21"/>
    <w:rsid w:val="4EEE5B7D"/>
    <w:rsid w:val="4EEF00E8"/>
    <w:rsid w:val="4EEF1E97"/>
    <w:rsid w:val="4EEF633A"/>
    <w:rsid w:val="4EEF743E"/>
    <w:rsid w:val="4EF00214"/>
    <w:rsid w:val="4EF04538"/>
    <w:rsid w:val="4EF050F2"/>
    <w:rsid w:val="4EF0517F"/>
    <w:rsid w:val="4EF062CC"/>
    <w:rsid w:val="4EF06CA1"/>
    <w:rsid w:val="4EF120B3"/>
    <w:rsid w:val="4EF130C9"/>
    <w:rsid w:val="4EF13F65"/>
    <w:rsid w:val="4EF15388"/>
    <w:rsid w:val="4EF15C72"/>
    <w:rsid w:val="4EF179BD"/>
    <w:rsid w:val="4EF23735"/>
    <w:rsid w:val="4EF25A88"/>
    <w:rsid w:val="4EF25C98"/>
    <w:rsid w:val="4EF306D4"/>
    <w:rsid w:val="4EF31987"/>
    <w:rsid w:val="4EF32E4E"/>
    <w:rsid w:val="4EF342DE"/>
    <w:rsid w:val="4EF36619"/>
    <w:rsid w:val="4EF37BD9"/>
    <w:rsid w:val="4EF41D61"/>
    <w:rsid w:val="4EF43951"/>
    <w:rsid w:val="4EF456FF"/>
    <w:rsid w:val="4EF4576E"/>
    <w:rsid w:val="4EF52B98"/>
    <w:rsid w:val="4EF57C42"/>
    <w:rsid w:val="4EF60BF0"/>
    <w:rsid w:val="4EF61477"/>
    <w:rsid w:val="4EF643A0"/>
    <w:rsid w:val="4EF74E7E"/>
    <w:rsid w:val="4EF76F64"/>
    <w:rsid w:val="4EF7758C"/>
    <w:rsid w:val="4EF808B0"/>
    <w:rsid w:val="4EF80CF1"/>
    <w:rsid w:val="4EF83441"/>
    <w:rsid w:val="4EF844D3"/>
    <w:rsid w:val="4EF851EF"/>
    <w:rsid w:val="4EF86362"/>
    <w:rsid w:val="4EF86CC0"/>
    <w:rsid w:val="4EF86F9D"/>
    <w:rsid w:val="4EF87C53"/>
    <w:rsid w:val="4EF902B0"/>
    <w:rsid w:val="4EF92D15"/>
    <w:rsid w:val="4EF94AC3"/>
    <w:rsid w:val="4EFA0F67"/>
    <w:rsid w:val="4EFA2E57"/>
    <w:rsid w:val="4EFA76AD"/>
    <w:rsid w:val="4EFB083B"/>
    <w:rsid w:val="4EFB2A70"/>
    <w:rsid w:val="4EFB3317"/>
    <w:rsid w:val="4EFB41B9"/>
    <w:rsid w:val="4EFB4BF7"/>
    <w:rsid w:val="4EFB6A8D"/>
    <w:rsid w:val="4EFB6C75"/>
    <w:rsid w:val="4EFB6F7B"/>
    <w:rsid w:val="4EFB72EB"/>
    <w:rsid w:val="4EFC30DC"/>
    <w:rsid w:val="4EFC3BDD"/>
    <w:rsid w:val="4EFC6A21"/>
    <w:rsid w:val="4EFD16A2"/>
    <w:rsid w:val="4EFD1E11"/>
    <w:rsid w:val="4EFD2083"/>
    <w:rsid w:val="4EFD2805"/>
    <w:rsid w:val="4EFD45B3"/>
    <w:rsid w:val="4EFD59E3"/>
    <w:rsid w:val="4EFD637E"/>
    <w:rsid w:val="4EFD6F57"/>
    <w:rsid w:val="4EFE13F1"/>
    <w:rsid w:val="4EFE20DA"/>
    <w:rsid w:val="4EFE6F6C"/>
    <w:rsid w:val="4EFF0F13"/>
    <w:rsid w:val="4EFF10BE"/>
    <w:rsid w:val="4EFF3268"/>
    <w:rsid w:val="4EFF5318"/>
    <w:rsid w:val="4EFF5B7A"/>
    <w:rsid w:val="4EFF657E"/>
    <w:rsid w:val="4EFF7563"/>
    <w:rsid w:val="4EFF7C5E"/>
    <w:rsid w:val="4F000EFC"/>
    <w:rsid w:val="4F001CBF"/>
    <w:rsid w:val="4F0022F6"/>
    <w:rsid w:val="4F0040A4"/>
    <w:rsid w:val="4F004367"/>
    <w:rsid w:val="4F0056A8"/>
    <w:rsid w:val="4F010BE9"/>
    <w:rsid w:val="4F014A44"/>
    <w:rsid w:val="4F014BA1"/>
    <w:rsid w:val="4F02066C"/>
    <w:rsid w:val="4F020D3F"/>
    <w:rsid w:val="4F0214B3"/>
    <w:rsid w:val="4F021BCA"/>
    <w:rsid w:val="4F022692"/>
    <w:rsid w:val="4F027D72"/>
    <w:rsid w:val="4F027E1C"/>
    <w:rsid w:val="4F031B9F"/>
    <w:rsid w:val="4F03400A"/>
    <w:rsid w:val="4F035942"/>
    <w:rsid w:val="4F036164"/>
    <w:rsid w:val="4F0379B0"/>
    <w:rsid w:val="4F041858"/>
    <w:rsid w:val="4F041B10"/>
    <w:rsid w:val="4F041C20"/>
    <w:rsid w:val="4F041DE6"/>
    <w:rsid w:val="4F042D98"/>
    <w:rsid w:val="4F043066"/>
    <w:rsid w:val="4F043B94"/>
    <w:rsid w:val="4F051AF9"/>
    <w:rsid w:val="4F0566F3"/>
    <w:rsid w:val="4F057775"/>
    <w:rsid w:val="4F05790C"/>
    <w:rsid w:val="4F0602E8"/>
    <w:rsid w:val="4F06470A"/>
    <w:rsid w:val="4F066EFC"/>
    <w:rsid w:val="4F070EE5"/>
    <w:rsid w:val="4F072673"/>
    <w:rsid w:val="4F072754"/>
    <w:rsid w:val="4F073684"/>
    <w:rsid w:val="4F075432"/>
    <w:rsid w:val="4F076CC7"/>
    <w:rsid w:val="4F0771E0"/>
    <w:rsid w:val="4F082F58"/>
    <w:rsid w:val="4F083C3D"/>
    <w:rsid w:val="4F087AC6"/>
    <w:rsid w:val="4F0911AA"/>
    <w:rsid w:val="4F091ADF"/>
    <w:rsid w:val="4F0932D4"/>
    <w:rsid w:val="4F094C8C"/>
    <w:rsid w:val="4F095074"/>
    <w:rsid w:val="4F0952FF"/>
    <w:rsid w:val="4F0963B9"/>
    <w:rsid w:val="4F0973FC"/>
    <w:rsid w:val="4F097C45"/>
    <w:rsid w:val="4F0A115A"/>
    <w:rsid w:val="4F0A1409"/>
    <w:rsid w:val="4F0A21E4"/>
    <w:rsid w:val="4F0A4F22"/>
    <w:rsid w:val="4F0A6371"/>
    <w:rsid w:val="4F0A6CD0"/>
    <w:rsid w:val="4F0B2565"/>
    <w:rsid w:val="4F0B3174"/>
    <w:rsid w:val="4F0B3CA6"/>
    <w:rsid w:val="4F0B60E4"/>
    <w:rsid w:val="4F0B6B44"/>
    <w:rsid w:val="4F0C0C9A"/>
    <w:rsid w:val="4F0C2752"/>
    <w:rsid w:val="4F0C2A48"/>
    <w:rsid w:val="4F0C35E4"/>
    <w:rsid w:val="4F0C47F7"/>
    <w:rsid w:val="4F0C4A7F"/>
    <w:rsid w:val="4F0C5136"/>
    <w:rsid w:val="4F0C738F"/>
    <w:rsid w:val="4F0D72C2"/>
    <w:rsid w:val="4F0D7A56"/>
    <w:rsid w:val="4F0E056F"/>
    <w:rsid w:val="4F0E2D58"/>
    <w:rsid w:val="4F0E2E3E"/>
    <w:rsid w:val="4F0E6DB8"/>
    <w:rsid w:val="4F0F157F"/>
    <w:rsid w:val="4F0F2043"/>
    <w:rsid w:val="4F0F221C"/>
    <w:rsid w:val="4F0F2376"/>
    <w:rsid w:val="4F0F2539"/>
    <w:rsid w:val="4F0F2FC1"/>
    <w:rsid w:val="4F0F42E7"/>
    <w:rsid w:val="4F0F75E6"/>
    <w:rsid w:val="4F10078B"/>
    <w:rsid w:val="4F10290A"/>
    <w:rsid w:val="4F10577B"/>
    <w:rsid w:val="4F10747F"/>
    <w:rsid w:val="4F107CEE"/>
    <w:rsid w:val="4F11005F"/>
    <w:rsid w:val="4F110FA8"/>
    <w:rsid w:val="4F111E0D"/>
    <w:rsid w:val="4F1136B3"/>
    <w:rsid w:val="4F1136E1"/>
    <w:rsid w:val="4F11492A"/>
    <w:rsid w:val="4F115C2D"/>
    <w:rsid w:val="4F12295A"/>
    <w:rsid w:val="4F122C4C"/>
    <w:rsid w:val="4F124551"/>
    <w:rsid w:val="4F132029"/>
    <w:rsid w:val="4F135B85"/>
    <w:rsid w:val="4F1363D8"/>
    <w:rsid w:val="4F1418FD"/>
    <w:rsid w:val="4F144D58"/>
    <w:rsid w:val="4F155DA1"/>
    <w:rsid w:val="4F1560AE"/>
    <w:rsid w:val="4F1561E8"/>
    <w:rsid w:val="4F160DB9"/>
    <w:rsid w:val="4F161B19"/>
    <w:rsid w:val="4F163299"/>
    <w:rsid w:val="4F164952"/>
    <w:rsid w:val="4F165675"/>
    <w:rsid w:val="4F166263"/>
    <w:rsid w:val="4F167678"/>
    <w:rsid w:val="4F17030F"/>
    <w:rsid w:val="4F173222"/>
    <w:rsid w:val="4F1748A3"/>
    <w:rsid w:val="4F175785"/>
    <w:rsid w:val="4F18078D"/>
    <w:rsid w:val="4F1817B2"/>
    <w:rsid w:val="4F181F3A"/>
    <w:rsid w:val="4F18763F"/>
    <w:rsid w:val="4F187F69"/>
    <w:rsid w:val="4F192C66"/>
    <w:rsid w:val="4F194A3C"/>
    <w:rsid w:val="4F195165"/>
    <w:rsid w:val="4F196F13"/>
    <w:rsid w:val="4F1973B8"/>
    <w:rsid w:val="4F197BD8"/>
    <w:rsid w:val="4F1A0BCA"/>
    <w:rsid w:val="4F1A422F"/>
    <w:rsid w:val="4F1A7658"/>
    <w:rsid w:val="4F1B0EDE"/>
    <w:rsid w:val="4F1B386B"/>
    <w:rsid w:val="4F1B712F"/>
    <w:rsid w:val="4F1C04D9"/>
    <w:rsid w:val="4F1C4C2B"/>
    <w:rsid w:val="4F1C60BB"/>
    <w:rsid w:val="4F1D02D6"/>
    <w:rsid w:val="4F1D07B2"/>
    <w:rsid w:val="4F1D29D2"/>
    <w:rsid w:val="4F1D2EA8"/>
    <w:rsid w:val="4F1D43F5"/>
    <w:rsid w:val="4F1D4BD6"/>
    <w:rsid w:val="4F1E0335"/>
    <w:rsid w:val="4F1E09DB"/>
    <w:rsid w:val="4F1E17D3"/>
    <w:rsid w:val="4F1E452A"/>
    <w:rsid w:val="4F1E5158"/>
    <w:rsid w:val="4F1F0499"/>
    <w:rsid w:val="4F1F09CE"/>
    <w:rsid w:val="4F1F277C"/>
    <w:rsid w:val="4F1F4168"/>
    <w:rsid w:val="4F1F449B"/>
    <w:rsid w:val="4F1F46B7"/>
    <w:rsid w:val="4F1F607B"/>
    <w:rsid w:val="4F2002A2"/>
    <w:rsid w:val="4F203EC6"/>
    <w:rsid w:val="4F204746"/>
    <w:rsid w:val="4F2064F4"/>
    <w:rsid w:val="4F207170"/>
    <w:rsid w:val="4F215025"/>
    <w:rsid w:val="4F215ABA"/>
    <w:rsid w:val="4F215ECC"/>
    <w:rsid w:val="4F216168"/>
    <w:rsid w:val="4F2167A9"/>
    <w:rsid w:val="4F217DCF"/>
    <w:rsid w:val="4F2204BE"/>
    <w:rsid w:val="4F222301"/>
    <w:rsid w:val="4F226E38"/>
    <w:rsid w:val="4F22735C"/>
    <w:rsid w:val="4F227E34"/>
    <w:rsid w:val="4F2304F6"/>
    <w:rsid w:val="4F231B40"/>
    <w:rsid w:val="4F23305F"/>
    <w:rsid w:val="4F2333BD"/>
    <w:rsid w:val="4F234726"/>
    <w:rsid w:val="4F2401F4"/>
    <w:rsid w:val="4F241610"/>
    <w:rsid w:val="4F247D92"/>
    <w:rsid w:val="4F2508EC"/>
    <w:rsid w:val="4F251C07"/>
    <w:rsid w:val="4F251D5C"/>
    <w:rsid w:val="4F253B0A"/>
    <w:rsid w:val="4F2558B8"/>
    <w:rsid w:val="4F25767E"/>
    <w:rsid w:val="4F257D84"/>
    <w:rsid w:val="4F2664F9"/>
    <w:rsid w:val="4F2676BC"/>
    <w:rsid w:val="4F26772F"/>
    <w:rsid w:val="4F270856"/>
    <w:rsid w:val="4F270F69"/>
    <w:rsid w:val="4F271800"/>
    <w:rsid w:val="4F272DEC"/>
    <w:rsid w:val="4F275AD4"/>
    <w:rsid w:val="4F275D19"/>
    <w:rsid w:val="4F276AFA"/>
    <w:rsid w:val="4F27776F"/>
    <w:rsid w:val="4F277882"/>
    <w:rsid w:val="4F282BE2"/>
    <w:rsid w:val="4F2935FA"/>
    <w:rsid w:val="4F2953A8"/>
    <w:rsid w:val="4F295999"/>
    <w:rsid w:val="4F29722F"/>
    <w:rsid w:val="4F2A0007"/>
    <w:rsid w:val="4F2A1121"/>
    <w:rsid w:val="4F2A25EC"/>
    <w:rsid w:val="4F2A2D3C"/>
    <w:rsid w:val="4F2A2ECF"/>
    <w:rsid w:val="4F2A44D5"/>
    <w:rsid w:val="4F2A6A41"/>
    <w:rsid w:val="4F2A731E"/>
    <w:rsid w:val="4F2A7373"/>
    <w:rsid w:val="4F2B14B1"/>
    <w:rsid w:val="4F2C1345"/>
    <w:rsid w:val="4F2C2F51"/>
    <w:rsid w:val="4F2C30EB"/>
    <w:rsid w:val="4F2C4E99"/>
    <w:rsid w:val="4F2C520F"/>
    <w:rsid w:val="4F2C5A73"/>
    <w:rsid w:val="4F2C5BB0"/>
    <w:rsid w:val="4F2C73B5"/>
    <w:rsid w:val="4F2D2696"/>
    <w:rsid w:val="4F2D446F"/>
    <w:rsid w:val="4F2D639A"/>
    <w:rsid w:val="4F2E0C11"/>
    <w:rsid w:val="4F2E0E0B"/>
    <w:rsid w:val="4F2E2111"/>
    <w:rsid w:val="4F2E29BF"/>
    <w:rsid w:val="4F2E4F2B"/>
    <w:rsid w:val="4F2E58FF"/>
    <w:rsid w:val="4F2E6E63"/>
    <w:rsid w:val="4F2F0657"/>
    <w:rsid w:val="4F2F09B2"/>
    <w:rsid w:val="4F2F1960"/>
    <w:rsid w:val="4F2F5439"/>
    <w:rsid w:val="4F2F5983"/>
    <w:rsid w:val="4F2F5CD4"/>
    <w:rsid w:val="4F2F6737"/>
    <w:rsid w:val="4F30012F"/>
    <w:rsid w:val="4F302BDB"/>
    <w:rsid w:val="4F302DF0"/>
    <w:rsid w:val="4F3062AE"/>
    <w:rsid w:val="4F30636D"/>
    <w:rsid w:val="4F310701"/>
    <w:rsid w:val="4F312505"/>
    <w:rsid w:val="4F3140D9"/>
    <w:rsid w:val="4F31425D"/>
    <w:rsid w:val="4F31742A"/>
    <w:rsid w:val="4F324A67"/>
    <w:rsid w:val="4F3262E4"/>
    <w:rsid w:val="4F327779"/>
    <w:rsid w:val="4F332EB2"/>
    <w:rsid w:val="4F333020"/>
    <w:rsid w:val="4F3342D7"/>
    <w:rsid w:val="4F335731"/>
    <w:rsid w:val="4F337108"/>
    <w:rsid w:val="4F33734F"/>
    <w:rsid w:val="4F337FD5"/>
    <w:rsid w:val="4F3415CC"/>
    <w:rsid w:val="4F343CE0"/>
    <w:rsid w:val="4F343D4D"/>
    <w:rsid w:val="4F344AEC"/>
    <w:rsid w:val="4F344CB1"/>
    <w:rsid w:val="4F3501F1"/>
    <w:rsid w:val="4F350EE9"/>
    <w:rsid w:val="4F351F9F"/>
    <w:rsid w:val="4F352A5B"/>
    <w:rsid w:val="4F353041"/>
    <w:rsid w:val="4F353DEF"/>
    <w:rsid w:val="4F3557D2"/>
    <w:rsid w:val="4F35753F"/>
    <w:rsid w:val="4F361873"/>
    <w:rsid w:val="4F36657E"/>
    <w:rsid w:val="4F3700F2"/>
    <w:rsid w:val="4F3710E1"/>
    <w:rsid w:val="4F371833"/>
    <w:rsid w:val="4F372AE6"/>
    <w:rsid w:val="4F372C7F"/>
    <w:rsid w:val="4F3746A6"/>
    <w:rsid w:val="4F38124D"/>
    <w:rsid w:val="4F381582"/>
    <w:rsid w:val="4F381A8F"/>
    <w:rsid w:val="4F382EB9"/>
    <w:rsid w:val="4F384153"/>
    <w:rsid w:val="4F3855EC"/>
    <w:rsid w:val="4F386CD6"/>
    <w:rsid w:val="4F390909"/>
    <w:rsid w:val="4F394A09"/>
    <w:rsid w:val="4F3A01B4"/>
    <w:rsid w:val="4F3A18BA"/>
    <w:rsid w:val="4F3A4FAD"/>
    <w:rsid w:val="4F3A5808"/>
    <w:rsid w:val="4F3A6733"/>
    <w:rsid w:val="4F3A6A69"/>
    <w:rsid w:val="4F3A75B6"/>
    <w:rsid w:val="4F3B1580"/>
    <w:rsid w:val="4F3B1644"/>
    <w:rsid w:val="4F3B4D8E"/>
    <w:rsid w:val="4F3B50DC"/>
    <w:rsid w:val="4F3B76D3"/>
    <w:rsid w:val="4F3C1333"/>
    <w:rsid w:val="4F3C241E"/>
    <w:rsid w:val="4F3C510D"/>
    <w:rsid w:val="4F3C6073"/>
    <w:rsid w:val="4F3C647C"/>
    <w:rsid w:val="4F3C6789"/>
    <w:rsid w:val="4F3D0E54"/>
    <w:rsid w:val="4F3D2B4D"/>
    <w:rsid w:val="4F3D2C02"/>
    <w:rsid w:val="4F3D5B5A"/>
    <w:rsid w:val="4F3D6B35"/>
    <w:rsid w:val="4F3D70A6"/>
    <w:rsid w:val="4F3D7A4C"/>
    <w:rsid w:val="4F3E1011"/>
    <w:rsid w:val="4F3E1E28"/>
    <w:rsid w:val="4F3E1EA4"/>
    <w:rsid w:val="4F3E1FE1"/>
    <w:rsid w:val="4F3E43AC"/>
    <w:rsid w:val="4F3E697A"/>
    <w:rsid w:val="4F3F2E1E"/>
    <w:rsid w:val="4F3F2EF0"/>
    <w:rsid w:val="4F3F4973"/>
    <w:rsid w:val="4F3F4BCC"/>
    <w:rsid w:val="4F3F6884"/>
    <w:rsid w:val="4F4026F2"/>
    <w:rsid w:val="4F402B33"/>
    <w:rsid w:val="4F413D75"/>
    <w:rsid w:val="4F414E90"/>
    <w:rsid w:val="4F416B96"/>
    <w:rsid w:val="4F420CA9"/>
    <w:rsid w:val="4F42290E"/>
    <w:rsid w:val="4F4246BC"/>
    <w:rsid w:val="4F425205"/>
    <w:rsid w:val="4F43134F"/>
    <w:rsid w:val="4F43493C"/>
    <w:rsid w:val="4F43694E"/>
    <w:rsid w:val="4F437C01"/>
    <w:rsid w:val="4F4413B6"/>
    <w:rsid w:val="4F4417A9"/>
    <w:rsid w:val="4F44241B"/>
    <w:rsid w:val="4F4425D1"/>
    <w:rsid w:val="4F44293C"/>
    <w:rsid w:val="4F442CA7"/>
    <w:rsid w:val="4F442CD9"/>
    <w:rsid w:val="4F44334C"/>
    <w:rsid w:val="4F443F90"/>
    <w:rsid w:val="4F45166E"/>
    <w:rsid w:val="4F451D18"/>
    <w:rsid w:val="4F451D45"/>
    <w:rsid w:val="4F454285"/>
    <w:rsid w:val="4F4552C7"/>
    <w:rsid w:val="4F455F5A"/>
    <w:rsid w:val="4F460DE2"/>
    <w:rsid w:val="4F465DA6"/>
    <w:rsid w:val="4F470814"/>
    <w:rsid w:val="4F471B82"/>
    <w:rsid w:val="4F471CD3"/>
    <w:rsid w:val="4F472CC7"/>
    <w:rsid w:val="4F4738D7"/>
    <w:rsid w:val="4F473A81"/>
    <w:rsid w:val="4F474D48"/>
    <w:rsid w:val="4F475CBC"/>
    <w:rsid w:val="4F4768DB"/>
    <w:rsid w:val="4F481133"/>
    <w:rsid w:val="4F485B4C"/>
    <w:rsid w:val="4F48637F"/>
    <w:rsid w:val="4F4900BD"/>
    <w:rsid w:val="4F4904B8"/>
    <w:rsid w:val="4F4915A7"/>
    <w:rsid w:val="4F492035"/>
    <w:rsid w:val="4F493B97"/>
    <w:rsid w:val="4F493C9D"/>
    <w:rsid w:val="4F495A4B"/>
    <w:rsid w:val="4F4977F9"/>
    <w:rsid w:val="4F4A1C44"/>
    <w:rsid w:val="4F4A3285"/>
    <w:rsid w:val="4F4A3D86"/>
    <w:rsid w:val="4F4A531F"/>
    <w:rsid w:val="4F4A6BE3"/>
    <w:rsid w:val="4F4A79C8"/>
    <w:rsid w:val="4F4B0EA9"/>
    <w:rsid w:val="4F4B7798"/>
    <w:rsid w:val="4F4C0E88"/>
    <w:rsid w:val="4F4C6150"/>
    <w:rsid w:val="4F4C69C8"/>
    <w:rsid w:val="4F4C72E9"/>
    <w:rsid w:val="4F4D360D"/>
    <w:rsid w:val="4F4D56CF"/>
    <w:rsid w:val="4F4D5FC8"/>
    <w:rsid w:val="4F4E0F9B"/>
    <w:rsid w:val="4F4E2CB7"/>
    <w:rsid w:val="4F4E3C74"/>
    <w:rsid w:val="4F4E3CBE"/>
    <w:rsid w:val="4F4E41FB"/>
    <w:rsid w:val="4F4E4E0F"/>
    <w:rsid w:val="4F4E4EE9"/>
    <w:rsid w:val="4F4E5E4B"/>
    <w:rsid w:val="4F4E6379"/>
    <w:rsid w:val="4F4F15B7"/>
    <w:rsid w:val="4F4F2935"/>
    <w:rsid w:val="4F4F5BD5"/>
    <w:rsid w:val="4F4F639A"/>
    <w:rsid w:val="4F4F7BE1"/>
    <w:rsid w:val="4F50038B"/>
    <w:rsid w:val="4F500C99"/>
    <w:rsid w:val="4F5040AF"/>
    <w:rsid w:val="4F504BCB"/>
    <w:rsid w:val="4F505235"/>
    <w:rsid w:val="4F511463"/>
    <w:rsid w:val="4F5119C1"/>
    <w:rsid w:val="4F511FB2"/>
    <w:rsid w:val="4F513B54"/>
    <w:rsid w:val="4F5144D1"/>
    <w:rsid w:val="4F5148FF"/>
    <w:rsid w:val="4F515258"/>
    <w:rsid w:val="4F522C31"/>
    <w:rsid w:val="4F522FF7"/>
    <w:rsid w:val="4F52327D"/>
    <w:rsid w:val="4F526D21"/>
    <w:rsid w:val="4F526F44"/>
    <w:rsid w:val="4F5278CB"/>
    <w:rsid w:val="4F531035"/>
    <w:rsid w:val="4F532425"/>
    <w:rsid w:val="4F535C16"/>
    <w:rsid w:val="4F5368C9"/>
    <w:rsid w:val="4F540A9A"/>
    <w:rsid w:val="4F542502"/>
    <w:rsid w:val="4F54392B"/>
    <w:rsid w:val="4F5505BE"/>
    <w:rsid w:val="4F552161"/>
    <w:rsid w:val="4F552B7E"/>
    <w:rsid w:val="4F552FAF"/>
    <w:rsid w:val="4F553AA5"/>
    <w:rsid w:val="4F554AE8"/>
    <w:rsid w:val="4F560037"/>
    <w:rsid w:val="4F560168"/>
    <w:rsid w:val="4F561F16"/>
    <w:rsid w:val="4F562811"/>
    <w:rsid w:val="4F562C0A"/>
    <w:rsid w:val="4F562C91"/>
    <w:rsid w:val="4F563988"/>
    <w:rsid w:val="4F563CC4"/>
    <w:rsid w:val="4F564B0B"/>
    <w:rsid w:val="4F564FF7"/>
    <w:rsid w:val="4F5666E6"/>
    <w:rsid w:val="4F566F53"/>
    <w:rsid w:val="4F572905"/>
    <w:rsid w:val="4F574DAE"/>
    <w:rsid w:val="4F5827E0"/>
    <w:rsid w:val="4F583EE0"/>
    <w:rsid w:val="4F585C8E"/>
    <w:rsid w:val="4F5871AB"/>
    <w:rsid w:val="4F5876FA"/>
    <w:rsid w:val="4F58791E"/>
    <w:rsid w:val="4F596C0D"/>
    <w:rsid w:val="4F596DBB"/>
    <w:rsid w:val="4F5A1194"/>
    <w:rsid w:val="4F5A1A06"/>
    <w:rsid w:val="4F5A29BC"/>
    <w:rsid w:val="4F5A37B4"/>
    <w:rsid w:val="4F5A605D"/>
    <w:rsid w:val="4F5A7C58"/>
    <w:rsid w:val="4F5B059C"/>
    <w:rsid w:val="4F5B1872"/>
    <w:rsid w:val="4F5B577E"/>
    <w:rsid w:val="4F5B57AF"/>
    <w:rsid w:val="4F5B74ED"/>
    <w:rsid w:val="4F5B752C"/>
    <w:rsid w:val="4F5C097D"/>
    <w:rsid w:val="4F5C1452"/>
    <w:rsid w:val="4F5C2791"/>
    <w:rsid w:val="4F5C34D5"/>
    <w:rsid w:val="4F5C61A0"/>
    <w:rsid w:val="4F5C775C"/>
    <w:rsid w:val="4F5D14F6"/>
    <w:rsid w:val="4F5D223E"/>
    <w:rsid w:val="4F5D5052"/>
    <w:rsid w:val="4F5D5354"/>
    <w:rsid w:val="4F5E0CBD"/>
    <w:rsid w:val="4F5E0E15"/>
    <w:rsid w:val="4F5E48D9"/>
    <w:rsid w:val="4F5E5A58"/>
    <w:rsid w:val="4F5E5E6E"/>
    <w:rsid w:val="4F5F4806"/>
    <w:rsid w:val="4F5F526E"/>
    <w:rsid w:val="4F5F701C"/>
    <w:rsid w:val="4F610FE6"/>
    <w:rsid w:val="4F611C1E"/>
    <w:rsid w:val="4F6146A9"/>
    <w:rsid w:val="4F61520D"/>
    <w:rsid w:val="4F6159F2"/>
    <w:rsid w:val="4F6161C1"/>
    <w:rsid w:val="4F616CFF"/>
    <w:rsid w:val="4F617740"/>
    <w:rsid w:val="4F6208BA"/>
    <w:rsid w:val="4F62190F"/>
    <w:rsid w:val="4F622420"/>
    <w:rsid w:val="4F622668"/>
    <w:rsid w:val="4F6239F4"/>
    <w:rsid w:val="4F624BE8"/>
    <w:rsid w:val="4F624D5E"/>
    <w:rsid w:val="4F62546A"/>
    <w:rsid w:val="4F625F52"/>
    <w:rsid w:val="4F626108"/>
    <w:rsid w:val="4F626B0C"/>
    <w:rsid w:val="4F630850"/>
    <w:rsid w:val="4F634B6C"/>
    <w:rsid w:val="4F635444"/>
    <w:rsid w:val="4F635A31"/>
    <w:rsid w:val="4F635C7F"/>
    <w:rsid w:val="4F63736F"/>
    <w:rsid w:val="4F6406D2"/>
    <w:rsid w:val="4F64077E"/>
    <w:rsid w:val="4F641203"/>
    <w:rsid w:val="4F641CE0"/>
    <w:rsid w:val="4F642884"/>
    <w:rsid w:val="4F644E29"/>
    <w:rsid w:val="4F645431"/>
    <w:rsid w:val="4F647939"/>
    <w:rsid w:val="4F65156F"/>
    <w:rsid w:val="4F651D65"/>
    <w:rsid w:val="4F652159"/>
    <w:rsid w:val="4F653170"/>
    <w:rsid w:val="4F6559B5"/>
    <w:rsid w:val="4F661CD0"/>
    <w:rsid w:val="4F663595"/>
    <w:rsid w:val="4F665C40"/>
    <w:rsid w:val="4F672375"/>
    <w:rsid w:val="4F67529D"/>
    <w:rsid w:val="4F675ED1"/>
    <w:rsid w:val="4F67741D"/>
    <w:rsid w:val="4F680661"/>
    <w:rsid w:val="4F6807DA"/>
    <w:rsid w:val="4F684D63"/>
    <w:rsid w:val="4F687654"/>
    <w:rsid w:val="4F691C49"/>
    <w:rsid w:val="4F6959E3"/>
    <w:rsid w:val="4F69689C"/>
    <w:rsid w:val="4F6978DD"/>
    <w:rsid w:val="4F697E9B"/>
    <w:rsid w:val="4F6A1D53"/>
    <w:rsid w:val="4F6A471F"/>
    <w:rsid w:val="4F6A4986"/>
    <w:rsid w:val="4F6A7396"/>
    <w:rsid w:val="4F6A776F"/>
    <w:rsid w:val="4F6B2CAC"/>
    <w:rsid w:val="4F6B59C1"/>
    <w:rsid w:val="4F6B64B5"/>
    <w:rsid w:val="4F6B6FE2"/>
    <w:rsid w:val="4F6C0B59"/>
    <w:rsid w:val="4F6C0CE0"/>
    <w:rsid w:val="4F6C1739"/>
    <w:rsid w:val="4F6C29EF"/>
    <w:rsid w:val="4F6C798B"/>
    <w:rsid w:val="4F6D10C1"/>
    <w:rsid w:val="4F6D24E6"/>
    <w:rsid w:val="4F6D6265"/>
    <w:rsid w:val="4F6E24C1"/>
    <w:rsid w:val="4F6E3703"/>
    <w:rsid w:val="4F6E54B1"/>
    <w:rsid w:val="4F6E725F"/>
    <w:rsid w:val="4F6E7D86"/>
    <w:rsid w:val="4F6F14C0"/>
    <w:rsid w:val="4F6F2AE3"/>
    <w:rsid w:val="4F6F4222"/>
    <w:rsid w:val="4F6F4D85"/>
    <w:rsid w:val="4F6F6ED3"/>
    <w:rsid w:val="4F6F7442"/>
    <w:rsid w:val="4F6F7748"/>
    <w:rsid w:val="4F700283"/>
    <w:rsid w:val="4F700707"/>
    <w:rsid w:val="4F700E05"/>
    <w:rsid w:val="4F701229"/>
    <w:rsid w:val="4F702FD7"/>
    <w:rsid w:val="4F703D98"/>
    <w:rsid w:val="4F706588"/>
    <w:rsid w:val="4F71072F"/>
    <w:rsid w:val="4F711713"/>
    <w:rsid w:val="4F716D4F"/>
    <w:rsid w:val="4F726F19"/>
    <w:rsid w:val="4F7277CD"/>
    <w:rsid w:val="4F727982"/>
    <w:rsid w:val="4F7323B5"/>
    <w:rsid w:val="4F732AC8"/>
    <w:rsid w:val="4F734876"/>
    <w:rsid w:val="4F735774"/>
    <w:rsid w:val="4F73767F"/>
    <w:rsid w:val="4F737972"/>
    <w:rsid w:val="4F740500"/>
    <w:rsid w:val="4F7417D5"/>
    <w:rsid w:val="4F74239C"/>
    <w:rsid w:val="4F7505EE"/>
    <w:rsid w:val="4F754A92"/>
    <w:rsid w:val="4F75657B"/>
    <w:rsid w:val="4F761173"/>
    <w:rsid w:val="4F762366"/>
    <w:rsid w:val="4F76393D"/>
    <w:rsid w:val="4F764366"/>
    <w:rsid w:val="4F76521D"/>
    <w:rsid w:val="4F766114"/>
    <w:rsid w:val="4F767012"/>
    <w:rsid w:val="4F7725B8"/>
    <w:rsid w:val="4F772C1D"/>
    <w:rsid w:val="4F77327D"/>
    <w:rsid w:val="4F774A39"/>
    <w:rsid w:val="4F775585"/>
    <w:rsid w:val="4F7777E9"/>
    <w:rsid w:val="4F783A78"/>
    <w:rsid w:val="4F786330"/>
    <w:rsid w:val="4F786A15"/>
    <w:rsid w:val="4F786C4F"/>
    <w:rsid w:val="4F786EFC"/>
    <w:rsid w:val="4F79059B"/>
    <w:rsid w:val="4F790CAD"/>
    <w:rsid w:val="4F791856"/>
    <w:rsid w:val="4F7936D8"/>
    <w:rsid w:val="4F793B29"/>
    <w:rsid w:val="4F795BEA"/>
    <w:rsid w:val="4F797711"/>
    <w:rsid w:val="4F7A12EB"/>
    <w:rsid w:val="4F7A3197"/>
    <w:rsid w:val="4F7B197C"/>
    <w:rsid w:val="4F7B372A"/>
    <w:rsid w:val="4F7B6AD7"/>
    <w:rsid w:val="4F7C19ED"/>
    <w:rsid w:val="4F7C5E20"/>
    <w:rsid w:val="4F7C5E7C"/>
    <w:rsid w:val="4F7C6427"/>
    <w:rsid w:val="4F7C7B18"/>
    <w:rsid w:val="4F7C7BCE"/>
    <w:rsid w:val="4F7D13F7"/>
    <w:rsid w:val="4F7D1473"/>
    <w:rsid w:val="4F7D23C8"/>
    <w:rsid w:val="4F7D2EC3"/>
    <w:rsid w:val="4F7D3946"/>
    <w:rsid w:val="4F7D3E93"/>
    <w:rsid w:val="4F7D5A16"/>
    <w:rsid w:val="4F7D5AA2"/>
    <w:rsid w:val="4F7D5FDB"/>
    <w:rsid w:val="4F7E0512"/>
    <w:rsid w:val="4F7E4545"/>
    <w:rsid w:val="4F7E5458"/>
    <w:rsid w:val="4F7E5790"/>
    <w:rsid w:val="4F7E5A42"/>
    <w:rsid w:val="4F7F06F3"/>
    <w:rsid w:val="4F7F146C"/>
    <w:rsid w:val="4F7F2F83"/>
    <w:rsid w:val="4F7F321A"/>
    <w:rsid w:val="4F7F3277"/>
    <w:rsid w:val="4F7F3BC3"/>
    <w:rsid w:val="4F7F3BD1"/>
    <w:rsid w:val="4F7F480E"/>
    <w:rsid w:val="4F7F68E8"/>
    <w:rsid w:val="4F7F76BE"/>
    <w:rsid w:val="4F801C3F"/>
    <w:rsid w:val="4F806827"/>
    <w:rsid w:val="4F806A8D"/>
    <w:rsid w:val="4F806F93"/>
    <w:rsid w:val="4F807A31"/>
    <w:rsid w:val="4F812529"/>
    <w:rsid w:val="4F813436"/>
    <w:rsid w:val="4F8149D4"/>
    <w:rsid w:val="4F820F5D"/>
    <w:rsid w:val="4F8228DC"/>
    <w:rsid w:val="4F822BC2"/>
    <w:rsid w:val="4F822D0B"/>
    <w:rsid w:val="4F823E17"/>
    <w:rsid w:val="4F82475E"/>
    <w:rsid w:val="4F824AB9"/>
    <w:rsid w:val="4F826270"/>
    <w:rsid w:val="4F8265F7"/>
    <w:rsid w:val="4F8346C0"/>
    <w:rsid w:val="4F835269"/>
    <w:rsid w:val="4F840831"/>
    <w:rsid w:val="4F844CD5"/>
    <w:rsid w:val="4F846300"/>
    <w:rsid w:val="4F846A83"/>
    <w:rsid w:val="4F847B89"/>
    <w:rsid w:val="4F8503B4"/>
    <w:rsid w:val="4F8507EC"/>
    <w:rsid w:val="4F851019"/>
    <w:rsid w:val="4F856531"/>
    <w:rsid w:val="4F8575B9"/>
    <w:rsid w:val="4F8610E9"/>
    <w:rsid w:val="4F862221"/>
    <w:rsid w:val="4F8627FB"/>
    <w:rsid w:val="4F864909"/>
    <w:rsid w:val="4F873003"/>
    <w:rsid w:val="4F8741D0"/>
    <w:rsid w:val="4F87507A"/>
    <w:rsid w:val="4F876573"/>
    <w:rsid w:val="4F8765F8"/>
    <w:rsid w:val="4F876E9F"/>
    <w:rsid w:val="4F883DE8"/>
    <w:rsid w:val="4F8922EB"/>
    <w:rsid w:val="4F89256B"/>
    <w:rsid w:val="4F894099"/>
    <w:rsid w:val="4F894247"/>
    <w:rsid w:val="4F895E47"/>
    <w:rsid w:val="4F8A495C"/>
    <w:rsid w:val="4F8A49BB"/>
    <w:rsid w:val="4F8A59AE"/>
    <w:rsid w:val="4F8A7273"/>
    <w:rsid w:val="4F8B42DD"/>
    <w:rsid w:val="4F8B4E8B"/>
    <w:rsid w:val="4F8B5318"/>
    <w:rsid w:val="4F8B6063"/>
    <w:rsid w:val="4F8B7E11"/>
    <w:rsid w:val="4F8C24D7"/>
    <w:rsid w:val="4F8C3381"/>
    <w:rsid w:val="4F8C3B89"/>
    <w:rsid w:val="4F8C5937"/>
    <w:rsid w:val="4F8C62F8"/>
    <w:rsid w:val="4F8C631B"/>
    <w:rsid w:val="4F8C7A5C"/>
    <w:rsid w:val="4F8D0335"/>
    <w:rsid w:val="4F8D0749"/>
    <w:rsid w:val="4F8D1DDB"/>
    <w:rsid w:val="4F8D3E65"/>
    <w:rsid w:val="4F8D5534"/>
    <w:rsid w:val="4F8D5DC0"/>
    <w:rsid w:val="4F8E0E39"/>
    <w:rsid w:val="4F8E16AF"/>
    <w:rsid w:val="4F8E345D"/>
    <w:rsid w:val="4F8E41EF"/>
    <w:rsid w:val="4F8E5B53"/>
    <w:rsid w:val="4F8E7901"/>
    <w:rsid w:val="4F8F0BF4"/>
    <w:rsid w:val="4F8F2270"/>
    <w:rsid w:val="4F8F2796"/>
    <w:rsid w:val="4F8F3D3C"/>
    <w:rsid w:val="4F8F63DD"/>
    <w:rsid w:val="4F8F6521"/>
    <w:rsid w:val="4F8F6870"/>
    <w:rsid w:val="4F903491"/>
    <w:rsid w:val="4F90367A"/>
    <w:rsid w:val="4F905428"/>
    <w:rsid w:val="4F9069C5"/>
    <w:rsid w:val="4F9111A0"/>
    <w:rsid w:val="4F911B90"/>
    <w:rsid w:val="4F912F4E"/>
    <w:rsid w:val="4F915C73"/>
    <w:rsid w:val="4F916D8B"/>
    <w:rsid w:val="4F917157"/>
    <w:rsid w:val="4F917EAC"/>
    <w:rsid w:val="4F920AB3"/>
    <w:rsid w:val="4F925205"/>
    <w:rsid w:val="4F9252A2"/>
    <w:rsid w:val="4F9273CB"/>
    <w:rsid w:val="4F9273F2"/>
    <w:rsid w:val="4F93361D"/>
    <w:rsid w:val="4F9368FE"/>
    <w:rsid w:val="4F936CC6"/>
    <w:rsid w:val="4F940486"/>
    <w:rsid w:val="4F942234"/>
    <w:rsid w:val="4F943D96"/>
    <w:rsid w:val="4F944AAD"/>
    <w:rsid w:val="4F946FC5"/>
    <w:rsid w:val="4F94767E"/>
    <w:rsid w:val="4F950530"/>
    <w:rsid w:val="4F950B0E"/>
    <w:rsid w:val="4F954317"/>
    <w:rsid w:val="4F9547AA"/>
    <w:rsid w:val="4F9547EC"/>
    <w:rsid w:val="4F960564"/>
    <w:rsid w:val="4F961F9E"/>
    <w:rsid w:val="4F9640B1"/>
    <w:rsid w:val="4F965649"/>
    <w:rsid w:val="4F9667B6"/>
    <w:rsid w:val="4F96744A"/>
    <w:rsid w:val="4F9741FD"/>
    <w:rsid w:val="4F975807"/>
    <w:rsid w:val="4F977BEA"/>
    <w:rsid w:val="4F980780"/>
    <w:rsid w:val="4F980838"/>
    <w:rsid w:val="4F98252E"/>
    <w:rsid w:val="4F98300E"/>
    <w:rsid w:val="4F98760D"/>
    <w:rsid w:val="4F9930E0"/>
    <w:rsid w:val="4F99375F"/>
    <w:rsid w:val="4F996E2A"/>
    <w:rsid w:val="4F9A0054"/>
    <w:rsid w:val="4F9A0268"/>
    <w:rsid w:val="4F9A2A8D"/>
    <w:rsid w:val="4F9A5127"/>
    <w:rsid w:val="4F9A62A6"/>
    <w:rsid w:val="4F9A7569"/>
    <w:rsid w:val="4F9B059D"/>
    <w:rsid w:val="4F9B0FDE"/>
    <w:rsid w:val="4F9B43A2"/>
    <w:rsid w:val="4F9B4837"/>
    <w:rsid w:val="4F9B5B7A"/>
    <w:rsid w:val="4F9B62E6"/>
    <w:rsid w:val="4F9B74C2"/>
    <w:rsid w:val="4F9C3DCC"/>
    <w:rsid w:val="4F9C4ACD"/>
    <w:rsid w:val="4F9C534F"/>
    <w:rsid w:val="4F9D09E1"/>
    <w:rsid w:val="4F9D141F"/>
    <w:rsid w:val="4F9D18F3"/>
    <w:rsid w:val="4F9D1D4C"/>
    <w:rsid w:val="4F9D2B4F"/>
    <w:rsid w:val="4F9D2F57"/>
    <w:rsid w:val="4F9D3ED9"/>
    <w:rsid w:val="4F9D4379"/>
    <w:rsid w:val="4F9D5D96"/>
    <w:rsid w:val="4F9D7AB3"/>
    <w:rsid w:val="4F9D7B44"/>
    <w:rsid w:val="4F9E0730"/>
    <w:rsid w:val="4F9E1217"/>
    <w:rsid w:val="4F9E30E2"/>
    <w:rsid w:val="4F9E4C8B"/>
    <w:rsid w:val="4F9E57E0"/>
    <w:rsid w:val="4F9F0232"/>
    <w:rsid w:val="4F9F0377"/>
    <w:rsid w:val="4F9F1B0F"/>
    <w:rsid w:val="4F9F3ABC"/>
    <w:rsid w:val="4F9F4791"/>
    <w:rsid w:val="4F9F50DF"/>
    <w:rsid w:val="4F9F566B"/>
    <w:rsid w:val="4FA01398"/>
    <w:rsid w:val="4FA03191"/>
    <w:rsid w:val="4FA0465B"/>
    <w:rsid w:val="4FA07362"/>
    <w:rsid w:val="4FA07A2A"/>
    <w:rsid w:val="4FA125AB"/>
    <w:rsid w:val="4FA145D2"/>
    <w:rsid w:val="4FA15887"/>
    <w:rsid w:val="4FA16D52"/>
    <w:rsid w:val="4FA17635"/>
    <w:rsid w:val="4FA201D0"/>
    <w:rsid w:val="4FA21C82"/>
    <w:rsid w:val="4FA233AD"/>
    <w:rsid w:val="4FA233C9"/>
    <w:rsid w:val="4FA2362A"/>
    <w:rsid w:val="4FA23CC5"/>
    <w:rsid w:val="4FA2515B"/>
    <w:rsid w:val="4FA2675D"/>
    <w:rsid w:val="4FA26F09"/>
    <w:rsid w:val="4FA30266"/>
    <w:rsid w:val="4FA323B1"/>
    <w:rsid w:val="4FA35CE3"/>
    <w:rsid w:val="4FA40B44"/>
    <w:rsid w:val="4FA40ED3"/>
    <w:rsid w:val="4FA42C81"/>
    <w:rsid w:val="4FA432A0"/>
    <w:rsid w:val="4FA47125"/>
    <w:rsid w:val="4FA517A7"/>
    <w:rsid w:val="4FA528BF"/>
    <w:rsid w:val="4FA55626"/>
    <w:rsid w:val="4FA61921"/>
    <w:rsid w:val="4FA6239B"/>
    <w:rsid w:val="4FA6255E"/>
    <w:rsid w:val="4FA62E9D"/>
    <w:rsid w:val="4FA640A1"/>
    <w:rsid w:val="4FA64C4B"/>
    <w:rsid w:val="4FA65358"/>
    <w:rsid w:val="4FA669F9"/>
    <w:rsid w:val="4FA676CA"/>
    <w:rsid w:val="4FA71E03"/>
    <w:rsid w:val="4FA72771"/>
    <w:rsid w:val="4FA72F23"/>
    <w:rsid w:val="4FA73FEF"/>
    <w:rsid w:val="4FA744A0"/>
    <w:rsid w:val="4FA7451F"/>
    <w:rsid w:val="4FA7753C"/>
    <w:rsid w:val="4FA778A0"/>
    <w:rsid w:val="4FA85E46"/>
    <w:rsid w:val="4FA90297"/>
    <w:rsid w:val="4FA90B6F"/>
    <w:rsid w:val="4FA9296C"/>
    <w:rsid w:val="4FA930E5"/>
    <w:rsid w:val="4FA931B8"/>
    <w:rsid w:val="4FA949BE"/>
    <w:rsid w:val="4FA964E9"/>
    <w:rsid w:val="4FA96EC9"/>
    <w:rsid w:val="4FA973F9"/>
    <w:rsid w:val="4FA979F0"/>
    <w:rsid w:val="4FAA18A4"/>
    <w:rsid w:val="4FAA2FE5"/>
    <w:rsid w:val="4FAA4322"/>
    <w:rsid w:val="4FAA681D"/>
    <w:rsid w:val="4FAB1741"/>
    <w:rsid w:val="4FAB2261"/>
    <w:rsid w:val="4FAB400F"/>
    <w:rsid w:val="4FAB4475"/>
    <w:rsid w:val="4FAB7A90"/>
    <w:rsid w:val="4FAC06E0"/>
    <w:rsid w:val="4FAC0DDD"/>
    <w:rsid w:val="4FAC106B"/>
    <w:rsid w:val="4FAC304E"/>
    <w:rsid w:val="4FAC52CF"/>
    <w:rsid w:val="4FAC7D88"/>
    <w:rsid w:val="4FAD2D3C"/>
    <w:rsid w:val="4FAD422B"/>
    <w:rsid w:val="4FAD7E30"/>
    <w:rsid w:val="4FAE09C2"/>
    <w:rsid w:val="4FAE23B1"/>
    <w:rsid w:val="4FAE3B00"/>
    <w:rsid w:val="4FAE58AE"/>
    <w:rsid w:val="4FAF1251"/>
    <w:rsid w:val="4FAF1488"/>
    <w:rsid w:val="4FAF2A38"/>
    <w:rsid w:val="4FAF2F9F"/>
    <w:rsid w:val="4FAF4286"/>
    <w:rsid w:val="4FAF50DF"/>
    <w:rsid w:val="4FB010C2"/>
    <w:rsid w:val="4FB0261B"/>
    <w:rsid w:val="4FB04679"/>
    <w:rsid w:val="4FB07878"/>
    <w:rsid w:val="4FB102E7"/>
    <w:rsid w:val="4FB11D0A"/>
    <w:rsid w:val="4FB14135"/>
    <w:rsid w:val="4FB1539E"/>
    <w:rsid w:val="4FB178C4"/>
    <w:rsid w:val="4FB17902"/>
    <w:rsid w:val="4FB20036"/>
    <w:rsid w:val="4FB215C3"/>
    <w:rsid w:val="4FB21842"/>
    <w:rsid w:val="4FB235F0"/>
    <w:rsid w:val="4FB3056D"/>
    <w:rsid w:val="4FB30F76"/>
    <w:rsid w:val="4FB32C07"/>
    <w:rsid w:val="4FB34069"/>
    <w:rsid w:val="4FB348DF"/>
    <w:rsid w:val="4FB355BA"/>
    <w:rsid w:val="4FB35A4D"/>
    <w:rsid w:val="4FB401D9"/>
    <w:rsid w:val="4FB46540"/>
    <w:rsid w:val="4FB46C68"/>
    <w:rsid w:val="4FB46DC0"/>
    <w:rsid w:val="4FB5272B"/>
    <w:rsid w:val="4FB530E0"/>
    <w:rsid w:val="4FB53D2D"/>
    <w:rsid w:val="4FB5405B"/>
    <w:rsid w:val="4FB54E8E"/>
    <w:rsid w:val="4FB56C3C"/>
    <w:rsid w:val="4FB605E3"/>
    <w:rsid w:val="4FB606F4"/>
    <w:rsid w:val="4FB61588"/>
    <w:rsid w:val="4FB7022C"/>
    <w:rsid w:val="4FB70C06"/>
    <w:rsid w:val="4FB7118C"/>
    <w:rsid w:val="4FB71F1B"/>
    <w:rsid w:val="4FB76E58"/>
    <w:rsid w:val="4FB77331"/>
    <w:rsid w:val="4FB810A4"/>
    <w:rsid w:val="4FB81A7E"/>
    <w:rsid w:val="4FB82BD0"/>
    <w:rsid w:val="4FB83E5C"/>
    <w:rsid w:val="4FB83EA8"/>
    <w:rsid w:val="4FB8497E"/>
    <w:rsid w:val="4FB862CC"/>
    <w:rsid w:val="4FB8672C"/>
    <w:rsid w:val="4FB86A79"/>
    <w:rsid w:val="4FB91214"/>
    <w:rsid w:val="4FB97C87"/>
    <w:rsid w:val="4FB97F09"/>
    <w:rsid w:val="4FBA04DF"/>
    <w:rsid w:val="4FBA06F6"/>
    <w:rsid w:val="4FBA23B3"/>
    <w:rsid w:val="4FBA24A4"/>
    <w:rsid w:val="4FBA333D"/>
    <w:rsid w:val="4FBA3510"/>
    <w:rsid w:val="4FBA4253"/>
    <w:rsid w:val="4FBA6948"/>
    <w:rsid w:val="4FBA783D"/>
    <w:rsid w:val="4FBB05F1"/>
    <w:rsid w:val="4FBB18EA"/>
    <w:rsid w:val="4FBB3BE5"/>
    <w:rsid w:val="4FBB3F6A"/>
    <w:rsid w:val="4FBB5C91"/>
    <w:rsid w:val="4FBB6A39"/>
    <w:rsid w:val="4FBB74DF"/>
    <w:rsid w:val="4FBB7DA6"/>
    <w:rsid w:val="4FBB7FCB"/>
    <w:rsid w:val="4FBC120C"/>
    <w:rsid w:val="4FBC3915"/>
    <w:rsid w:val="4FBC446F"/>
    <w:rsid w:val="4FBC4785"/>
    <w:rsid w:val="4FBD0D56"/>
    <w:rsid w:val="4FBD391B"/>
    <w:rsid w:val="4FBD3D43"/>
    <w:rsid w:val="4FBD4355"/>
    <w:rsid w:val="4FBE0032"/>
    <w:rsid w:val="4FBE01E7"/>
    <w:rsid w:val="4FBE3865"/>
    <w:rsid w:val="4FBE7D1A"/>
    <w:rsid w:val="4FBF0651"/>
    <w:rsid w:val="4FBF5ABC"/>
    <w:rsid w:val="4FBF7C7D"/>
    <w:rsid w:val="4FBF7E39"/>
    <w:rsid w:val="4FC033CE"/>
    <w:rsid w:val="4FC10E4D"/>
    <w:rsid w:val="4FC115F4"/>
    <w:rsid w:val="4FC11A85"/>
    <w:rsid w:val="4FC13922"/>
    <w:rsid w:val="4FC1669B"/>
    <w:rsid w:val="4FC205A7"/>
    <w:rsid w:val="4FC22509"/>
    <w:rsid w:val="4FC25B8B"/>
    <w:rsid w:val="4FC275AB"/>
    <w:rsid w:val="4FC27B2B"/>
    <w:rsid w:val="4FC31E08"/>
    <w:rsid w:val="4FC3281F"/>
    <w:rsid w:val="4FC357FD"/>
    <w:rsid w:val="4FC3754B"/>
    <w:rsid w:val="4FC413E0"/>
    <w:rsid w:val="4FC4156F"/>
    <w:rsid w:val="4FC41575"/>
    <w:rsid w:val="4FC422CB"/>
    <w:rsid w:val="4FC47104"/>
    <w:rsid w:val="4FC504FB"/>
    <w:rsid w:val="4FC52689"/>
    <w:rsid w:val="4FC564AC"/>
    <w:rsid w:val="4FC60E49"/>
    <w:rsid w:val="4FC6153F"/>
    <w:rsid w:val="4FC652ED"/>
    <w:rsid w:val="4FC66FE6"/>
    <w:rsid w:val="4FC6709B"/>
    <w:rsid w:val="4FC71035"/>
    <w:rsid w:val="4FC71BA0"/>
    <w:rsid w:val="4FC71C77"/>
    <w:rsid w:val="4FC74BC1"/>
    <w:rsid w:val="4FC75BC2"/>
    <w:rsid w:val="4FC76DD2"/>
    <w:rsid w:val="4FC77813"/>
    <w:rsid w:val="4FC82E13"/>
    <w:rsid w:val="4FC86390"/>
    <w:rsid w:val="4FC87915"/>
    <w:rsid w:val="4FC9093A"/>
    <w:rsid w:val="4FC926E8"/>
    <w:rsid w:val="4FC96681"/>
    <w:rsid w:val="4FC96B8B"/>
    <w:rsid w:val="4FC979FE"/>
    <w:rsid w:val="4FC97FC6"/>
    <w:rsid w:val="4FCA02F3"/>
    <w:rsid w:val="4FCA264C"/>
    <w:rsid w:val="4FCB231E"/>
    <w:rsid w:val="4FCB46B2"/>
    <w:rsid w:val="4FCB6460"/>
    <w:rsid w:val="4FCB6477"/>
    <w:rsid w:val="4FCC03FB"/>
    <w:rsid w:val="4FCC1ED0"/>
    <w:rsid w:val="4FCC46C0"/>
    <w:rsid w:val="4FCC4A71"/>
    <w:rsid w:val="4FCC4EEF"/>
    <w:rsid w:val="4FCD042A"/>
    <w:rsid w:val="4FCD4C3E"/>
    <w:rsid w:val="4FCD637F"/>
    <w:rsid w:val="4FCD667C"/>
    <w:rsid w:val="4FCE41A2"/>
    <w:rsid w:val="4FCE780F"/>
    <w:rsid w:val="4FCE7A5E"/>
    <w:rsid w:val="4FCE7CFE"/>
    <w:rsid w:val="4FCF0C9F"/>
    <w:rsid w:val="4FCF0E91"/>
    <w:rsid w:val="4FCF3870"/>
    <w:rsid w:val="4FCF4D9C"/>
    <w:rsid w:val="4FD03A76"/>
    <w:rsid w:val="4FD06CA1"/>
    <w:rsid w:val="4FD07F1A"/>
    <w:rsid w:val="4FD07F3D"/>
    <w:rsid w:val="4FD15B6C"/>
    <w:rsid w:val="4FD15FA4"/>
    <w:rsid w:val="4FD17921"/>
    <w:rsid w:val="4FD20248"/>
    <w:rsid w:val="4FD20646"/>
    <w:rsid w:val="4FD2386F"/>
    <w:rsid w:val="4FD25A40"/>
    <w:rsid w:val="4FD27B6B"/>
    <w:rsid w:val="4FD30AB0"/>
    <w:rsid w:val="4FD317B8"/>
    <w:rsid w:val="4FD32219"/>
    <w:rsid w:val="4FD325DB"/>
    <w:rsid w:val="4FD33566"/>
    <w:rsid w:val="4FD35314"/>
    <w:rsid w:val="4FD40D19"/>
    <w:rsid w:val="4FD41DD3"/>
    <w:rsid w:val="4FD4254F"/>
    <w:rsid w:val="4FD44136"/>
    <w:rsid w:val="4FD45FF9"/>
    <w:rsid w:val="4FD5108C"/>
    <w:rsid w:val="4FD532D0"/>
    <w:rsid w:val="4FD55530"/>
    <w:rsid w:val="4FD60ED8"/>
    <w:rsid w:val="4FD6108E"/>
    <w:rsid w:val="4FD6417B"/>
    <w:rsid w:val="4FD6635C"/>
    <w:rsid w:val="4FD66634"/>
    <w:rsid w:val="4FD706A9"/>
    <w:rsid w:val="4FD708C1"/>
    <w:rsid w:val="4FD712A8"/>
    <w:rsid w:val="4FD7178A"/>
    <w:rsid w:val="4FD73056"/>
    <w:rsid w:val="4FD73F27"/>
    <w:rsid w:val="4FD74E04"/>
    <w:rsid w:val="4FD75C90"/>
    <w:rsid w:val="4FD77C0B"/>
    <w:rsid w:val="4FD80B7D"/>
    <w:rsid w:val="4FD846DB"/>
    <w:rsid w:val="4FD8635C"/>
    <w:rsid w:val="4FD866E3"/>
    <w:rsid w:val="4FD93710"/>
    <w:rsid w:val="4FD94612"/>
    <w:rsid w:val="4FDA0983"/>
    <w:rsid w:val="4FDA247C"/>
    <w:rsid w:val="4FDA2B47"/>
    <w:rsid w:val="4FDA48F5"/>
    <w:rsid w:val="4FDA53D7"/>
    <w:rsid w:val="4FDA66A3"/>
    <w:rsid w:val="4FDB0B2A"/>
    <w:rsid w:val="4FDC009F"/>
    <w:rsid w:val="4FDC066D"/>
    <w:rsid w:val="4FDC2124"/>
    <w:rsid w:val="4FDC241B"/>
    <w:rsid w:val="4FDC68BF"/>
    <w:rsid w:val="4FDC71D2"/>
    <w:rsid w:val="4FDC7DA2"/>
    <w:rsid w:val="4FDD43E5"/>
    <w:rsid w:val="4FDD6193"/>
    <w:rsid w:val="4FDE1332"/>
    <w:rsid w:val="4FDE254F"/>
    <w:rsid w:val="4FDE2637"/>
    <w:rsid w:val="4FDE2965"/>
    <w:rsid w:val="4FDE2CE1"/>
    <w:rsid w:val="4FDF015D"/>
    <w:rsid w:val="4FDF1F0B"/>
    <w:rsid w:val="4FDF286D"/>
    <w:rsid w:val="4FDF43FC"/>
    <w:rsid w:val="4FDF63AF"/>
    <w:rsid w:val="4FDF7053"/>
    <w:rsid w:val="4FE030B4"/>
    <w:rsid w:val="4FE05712"/>
    <w:rsid w:val="4FE07B37"/>
    <w:rsid w:val="4FE10F17"/>
    <w:rsid w:val="4FE1195C"/>
    <w:rsid w:val="4FE1243D"/>
    <w:rsid w:val="4FE13ED5"/>
    <w:rsid w:val="4FE148D5"/>
    <w:rsid w:val="4FE17A31"/>
    <w:rsid w:val="4FE22D0E"/>
    <w:rsid w:val="4FE234DA"/>
    <w:rsid w:val="4FE26AC3"/>
    <w:rsid w:val="4FE319FB"/>
    <w:rsid w:val="4FE3290D"/>
    <w:rsid w:val="4FE33133"/>
    <w:rsid w:val="4FE33176"/>
    <w:rsid w:val="4FE34534"/>
    <w:rsid w:val="4FE34983"/>
    <w:rsid w:val="4FE41A35"/>
    <w:rsid w:val="4FE439C5"/>
    <w:rsid w:val="4FE4651D"/>
    <w:rsid w:val="4FE47521"/>
    <w:rsid w:val="4FE47B73"/>
    <w:rsid w:val="4FE50619"/>
    <w:rsid w:val="4FE51FC6"/>
    <w:rsid w:val="4FE52340"/>
    <w:rsid w:val="4FE526D2"/>
    <w:rsid w:val="4FE54C54"/>
    <w:rsid w:val="4FE55A96"/>
    <w:rsid w:val="4FE56D58"/>
    <w:rsid w:val="4FE614EB"/>
    <w:rsid w:val="4FE627B0"/>
    <w:rsid w:val="4FE63299"/>
    <w:rsid w:val="4FE65048"/>
    <w:rsid w:val="4FE65D10"/>
    <w:rsid w:val="4FE707F9"/>
    <w:rsid w:val="4FE70DC0"/>
    <w:rsid w:val="4FE71676"/>
    <w:rsid w:val="4FE71AF7"/>
    <w:rsid w:val="4FE74BB9"/>
    <w:rsid w:val="4FE775AB"/>
    <w:rsid w:val="4FE84278"/>
    <w:rsid w:val="4FE84F8C"/>
    <w:rsid w:val="4FE85264"/>
    <w:rsid w:val="4FE85BFB"/>
    <w:rsid w:val="4FE8656C"/>
    <w:rsid w:val="4FE92414"/>
    <w:rsid w:val="4FE92D8A"/>
    <w:rsid w:val="4FE95555"/>
    <w:rsid w:val="4FE958A7"/>
    <w:rsid w:val="4FEA0BA5"/>
    <w:rsid w:val="4FEA0C4E"/>
    <w:rsid w:val="4FEA41EC"/>
    <w:rsid w:val="4FEA7374"/>
    <w:rsid w:val="4FEA775C"/>
    <w:rsid w:val="4FEB08B0"/>
    <w:rsid w:val="4FEB1883"/>
    <w:rsid w:val="4FEB33DB"/>
    <w:rsid w:val="4FEB3E89"/>
    <w:rsid w:val="4FEB4D54"/>
    <w:rsid w:val="4FEC0A32"/>
    <w:rsid w:val="4FEC293F"/>
    <w:rsid w:val="4FED1597"/>
    <w:rsid w:val="4FED2152"/>
    <w:rsid w:val="4FED4228"/>
    <w:rsid w:val="4FED4628"/>
    <w:rsid w:val="4FED51F2"/>
    <w:rsid w:val="4FED57BD"/>
    <w:rsid w:val="4FED650C"/>
    <w:rsid w:val="4FED6778"/>
    <w:rsid w:val="4FED7EBC"/>
    <w:rsid w:val="4FEE0059"/>
    <w:rsid w:val="4FEE0289"/>
    <w:rsid w:val="4FEE214E"/>
    <w:rsid w:val="4FEE7AF1"/>
    <w:rsid w:val="4FEE7AF3"/>
    <w:rsid w:val="4FEF0773"/>
    <w:rsid w:val="4FEF1282"/>
    <w:rsid w:val="4FEF5079"/>
    <w:rsid w:val="4FEF7BF6"/>
    <w:rsid w:val="4FF0236A"/>
    <w:rsid w:val="4FF05CAF"/>
    <w:rsid w:val="4FF05EC6"/>
    <w:rsid w:val="4FF07621"/>
    <w:rsid w:val="4FF14039"/>
    <w:rsid w:val="4FF148A5"/>
    <w:rsid w:val="4FF206DD"/>
    <w:rsid w:val="4FF21C3E"/>
    <w:rsid w:val="4FF25474"/>
    <w:rsid w:val="4FF26B45"/>
    <w:rsid w:val="4FF27E90"/>
    <w:rsid w:val="4FF33E16"/>
    <w:rsid w:val="4FF35083"/>
    <w:rsid w:val="4FF359B6"/>
    <w:rsid w:val="4FF35AA1"/>
    <w:rsid w:val="4FF35CDD"/>
    <w:rsid w:val="4FF375C9"/>
    <w:rsid w:val="4FF416D0"/>
    <w:rsid w:val="4FF4200C"/>
    <w:rsid w:val="4FF42C25"/>
    <w:rsid w:val="4FF43C08"/>
    <w:rsid w:val="4FF450A0"/>
    <w:rsid w:val="4FF4564E"/>
    <w:rsid w:val="4FF460B0"/>
    <w:rsid w:val="4FF47DD3"/>
    <w:rsid w:val="4FF5172F"/>
    <w:rsid w:val="4FF56C59"/>
    <w:rsid w:val="4FF60C29"/>
    <w:rsid w:val="4FF61376"/>
    <w:rsid w:val="4FF61CEB"/>
    <w:rsid w:val="4FF66A1B"/>
    <w:rsid w:val="4FF75ED3"/>
    <w:rsid w:val="4FF77255"/>
    <w:rsid w:val="4FF80FEC"/>
    <w:rsid w:val="4FF85E21"/>
    <w:rsid w:val="4FF9121F"/>
    <w:rsid w:val="4FF921B4"/>
    <w:rsid w:val="4FFA2B4A"/>
    <w:rsid w:val="4FFA575F"/>
    <w:rsid w:val="4FFA682C"/>
    <w:rsid w:val="4FFA6D45"/>
    <w:rsid w:val="4FFA7093"/>
    <w:rsid w:val="4FFB1405"/>
    <w:rsid w:val="4FFB3352"/>
    <w:rsid w:val="4FFB420F"/>
    <w:rsid w:val="4FFB5869"/>
    <w:rsid w:val="4FFB7CBC"/>
    <w:rsid w:val="4FFC0D0F"/>
    <w:rsid w:val="4FFC114C"/>
    <w:rsid w:val="4FFC288D"/>
    <w:rsid w:val="4FFC2ABD"/>
    <w:rsid w:val="4FFC3CAF"/>
    <w:rsid w:val="4FFD05E3"/>
    <w:rsid w:val="4FFD22DF"/>
    <w:rsid w:val="4FFD2EC2"/>
    <w:rsid w:val="4FFD3ADF"/>
    <w:rsid w:val="4FFD3D1D"/>
    <w:rsid w:val="4FFD4485"/>
    <w:rsid w:val="4FFE124E"/>
    <w:rsid w:val="4FFE17C4"/>
    <w:rsid w:val="4FFE2A37"/>
    <w:rsid w:val="4FFE4A87"/>
    <w:rsid w:val="4FFE6835"/>
    <w:rsid w:val="4FFF120E"/>
    <w:rsid w:val="4FFF25AD"/>
    <w:rsid w:val="4FFF435B"/>
    <w:rsid w:val="4FFF6109"/>
    <w:rsid w:val="50002C9D"/>
    <w:rsid w:val="50003F77"/>
    <w:rsid w:val="50006977"/>
    <w:rsid w:val="500100D3"/>
    <w:rsid w:val="500104BA"/>
    <w:rsid w:val="50010F5D"/>
    <w:rsid w:val="50011D5F"/>
    <w:rsid w:val="50011E81"/>
    <w:rsid w:val="5002020D"/>
    <w:rsid w:val="50022000"/>
    <w:rsid w:val="50024FBE"/>
    <w:rsid w:val="50025BF9"/>
    <w:rsid w:val="5002627B"/>
    <w:rsid w:val="500315BC"/>
    <w:rsid w:val="500319DF"/>
    <w:rsid w:val="5003209D"/>
    <w:rsid w:val="50033E4B"/>
    <w:rsid w:val="500355C6"/>
    <w:rsid w:val="50040B80"/>
    <w:rsid w:val="50041363"/>
    <w:rsid w:val="500414C1"/>
    <w:rsid w:val="50041972"/>
    <w:rsid w:val="50042C33"/>
    <w:rsid w:val="50045AFA"/>
    <w:rsid w:val="50047BC4"/>
    <w:rsid w:val="5005313C"/>
    <w:rsid w:val="500537DC"/>
    <w:rsid w:val="50057992"/>
    <w:rsid w:val="50060080"/>
    <w:rsid w:val="50062FF8"/>
    <w:rsid w:val="50063DD3"/>
    <w:rsid w:val="50064DCF"/>
    <w:rsid w:val="500656EA"/>
    <w:rsid w:val="500657E5"/>
    <w:rsid w:val="50065E24"/>
    <w:rsid w:val="50066510"/>
    <w:rsid w:val="50067498"/>
    <w:rsid w:val="5006782F"/>
    <w:rsid w:val="500707B0"/>
    <w:rsid w:val="500714AC"/>
    <w:rsid w:val="50074FD7"/>
    <w:rsid w:val="50075FB4"/>
    <w:rsid w:val="5007625F"/>
    <w:rsid w:val="50076AB7"/>
    <w:rsid w:val="50076F2C"/>
    <w:rsid w:val="50081462"/>
    <w:rsid w:val="5008372D"/>
    <w:rsid w:val="50084BE1"/>
    <w:rsid w:val="500855AF"/>
    <w:rsid w:val="500876B4"/>
    <w:rsid w:val="50093876"/>
    <w:rsid w:val="50096F43"/>
    <w:rsid w:val="50096F88"/>
    <w:rsid w:val="500971CD"/>
    <w:rsid w:val="500A342C"/>
    <w:rsid w:val="500A3750"/>
    <w:rsid w:val="500A515F"/>
    <w:rsid w:val="500A6B9C"/>
    <w:rsid w:val="500B0F52"/>
    <w:rsid w:val="500B22AB"/>
    <w:rsid w:val="500B2D00"/>
    <w:rsid w:val="500B3467"/>
    <w:rsid w:val="500B4BE0"/>
    <w:rsid w:val="500B5A9A"/>
    <w:rsid w:val="500D0826"/>
    <w:rsid w:val="500D1647"/>
    <w:rsid w:val="500D20D1"/>
    <w:rsid w:val="500D280C"/>
    <w:rsid w:val="500D4CCA"/>
    <w:rsid w:val="500D6A78"/>
    <w:rsid w:val="500E459E"/>
    <w:rsid w:val="500E7D95"/>
    <w:rsid w:val="500F0A42"/>
    <w:rsid w:val="500F388E"/>
    <w:rsid w:val="500F4DC8"/>
    <w:rsid w:val="500F6132"/>
    <w:rsid w:val="500F751E"/>
    <w:rsid w:val="50100316"/>
    <w:rsid w:val="50100A52"/>
    <w:rsid w:val="50101324"/>
    <w:rsid w:val="5010235F"/>
    <w:rsid w:val="501025C1"/>
    <w:rsid w:val="50103002"/>
    <w:rsid w:val="501053F4"/>
    <w:rsid w:val="50111EE2"/>
    <w:rsid w:val="501120A0"/>
    <w:rsid w:val="50113623"/>
    <w:rsid w:val="501162EB"/>
    <w:rsid w:val="501162FB"/>
    <w:rsid w:val="50120532"/>
    <w:rsid w:val="501221BE"/>
    <w:rsid w:val="501222E0"/>
    <w:rsid w:val="50126F5F"/>
    <w:rsid w:val="50131B39"/>
    <w:rsid w:val="50131BB5"/>
    <w:rsid w:val="501346EF"/>
    <w:rsid w:val="501359B4"/>
    <w:rsid w:val="5014045B"/>
    <w:rsid w:val="50140C50"/>
    <w:rsid w:val="50144775"/>
    <w:rsid w:val="50146059"/>
    <w:rsid w:val="501473D3"/>
    <w:rsid w:val="501476C9"/>
    <w:rsid w:val="50151DD1"/>
    <w:rsid w:val="50153B7F"/>
    <w:rsid w:val="50154B9B"/>
    <w:rsid w:val="5015592D"/>
    <w:rsid w:val="50161448"/>
    <w:rsid w:val="5016793C"/>
    <w:rsid w:val="50170050"/>
    <w:rsid w:val="50170743"/>
    <w:rsid w:val="501716A5"/>
    <w:rsid w:val="501725A1"/>
    <w:rsid w:val="5017446C"/>
    <w:rsid w:val="501744FE"/>
    <w:rsid w:val="50175B49"/>
    <w:rsid w:val="50175D54"/>
    <w:rsid w:val="501778F7"/>
    <w:rsid w:val="50180925"/>
    <w:rsid w:val="50181EFE"/>
    <w:rsid w:val="501853A8"/>
    <w:rsid w:val="501871CB"/>
    <w:rsid w:val="50190211"/>
    <w:rsid w:val="5019366F"/>
    <w:rsid w:val="5019541D"/>
    <w:rsid w:val="501A1195"/>
    <w:rsid w:val="501A3245"/>
    <w:rsid w:val="501B07E3"/>
    <w:rsid w:val="501B19FB"/>
    <w:rsid w:val="501B46D5"/>
    <w:rsid w:val="501C0736"/>
    <w:rsid w:val="501C2CFD"/>
    <w:rsid w:val="501C315F"/>
    <w:rsid w:val="501D030A"/>
    <w:rsid w:val="501D04CE"/>
    <w:rsid w:val="501D51FA"/>
    <w:rsid w:val="501D6138"/>
    <w:rsid w:val="501E0C85"/>
    <w:rsid w:val="501E0EA8"/>
    <w:rsid w:val="501E274B"/>
    <w:rsid w:val="501E2A33"/>
    <w:rsid w:val="501E36EC"/>
    <w:rsid w:val="501E4797"/>
    <w:rsid w:val="501E4E6D"/>
    <w:rsid w:val="501E6ED7"/>
    <w:rsid w:val="501F07C6"/>
    <w:rsid w:val="501F19FF"/>
    <w:rsid w:val="501F2617"/>
    <w:rsid w:val="501F35CA"/>
    <w:rsid w:val="501F49FD"/>
    <w:rsid w:val="501F6331"/>
    <w:rsid w:val="50203AD0"/>
    <w:rsid w:val="50203C86"/>
    <w:rsid w:val="50204092"/>
    <w:rsid w:val="50210776"/>
    <w:rsid w:val="502119D7"/>
    <w:rsid w:val="50212524"/>
    <w:rsid w:val="50212A5A"/>
    <w:rsid w:val="50213118"/>
    <w:rsid w:val="502142D2"/>
    <w:rsid w:val="5022233B"/>
    <w:rsid w:val="5022270A"/>
    <w:rsid w:val="5022399A"/>
    <w:rsid w:val="5022403F"/>
    <w:rsid w:val="5023004A"/>
    <w:rsid w:val="502344EE"/>
    <w:rsid w:val="50234B0D"/>
    <w:rsid w:val="50235A38"/>
    <w:rsid w:val="502377FC"/>
    <w:rsid w:val="50241E14"/>
    <w:rsid w:val="50242014"/>
    <w:rsid w:val="50244A22"/>
    <w:rsid w:val="5024569E"/>
    <w:rsid w:val="50245B70"/>
    <w:rsid w:val="50250266"/>
    <w:rsid w:val="50250358"/>
    <w:rsid w:val="50251DF2"/>
    <w:rsid w:val="50253947"/>
    <w:rsid w:val="50263F5A"/>
    <w:rsid w:val="502652AA"/>
    <w:rsid w:val="50265D8C"/>
    <w:rsid w:val="50266A34"/>
    <w:rsid w:val="50267B3A"/>
    <w:rsid w:val="5027129F"/>
    <w:rsid w:val="502713AE"/>
    <w:rsid w:val="50271F86"/>
    <w:rsid w:val="50276254"/>
    <w:rsid w:val="50276FCA"/>
    <w:rsid w:val="50277195"/>
    <w:rsid w:val="50281B04"/>
    <w:rsid w:val="502838B2"/>
    <w:rsid w:val="50284888"/>
    <w:rsid w:val="50285660"/>
    <w:rsid w:val="502913D8"/>
    <w:rsid w:val="50294C9A"/>
    <w:rsid w:val="50297114"/>
    <w:rsid w:val="502A41CA"/>
    <w:rsid w:val="502A7566"/>
    <w:rsid w:val="502A7E1B"/>
    <w:rsid w:val="502B0234"/>
    <w:rsid w:val="502B3B66"/>
    <w:rsid w:val="502B5125"/>
    <w:rsid w:val="502B5976"/>
    <w:rsid w:val="502B6022"/>
    <w:rsid w:val="502B6EFE"/>
    <w:rsid w:val="502B73AB"/>
    <w:rsid w:val="502B7D02"/>
    <w:rsid w:val="502C01D1"/>
    <w:rsid w:val="502C022B"/>
    <w:rsid w:val="502C2D69"/>
    <w:rsid w:val="502C45F4"/>
    <w:rsid w:val="502C6A6D"/>
    <w:rsid w:val="502C6AEA"/>
    <w:rsid w:val="502D0EC8"/>
    <w:rsid w:val="502D14B9"/>
    <w:rsid w:val="502D16BB"/>
    <w:rsid w:val="502D2C76"/>
    <w:rsid w:val="502D3F73"/>
    <w:rsid w:val="502D635B"/>
    <w:rsid w:val="502D7064"/>
    <w:rsid w:val="502D711A"/>
    <w:rsid w:val="502D73C5"/>
    <w:rsid w:val="502E2B4B"/>
    <w:rsid w:val="502E69EF"/>
    <w:rsid w:val="502F2A4C"/>
    <w:rsid w:val="502F4C40"/>
    <w:rsid w:val="502F5B6B"/>
    <w:rsid w:val="502F5D18"/>
    <w:rsid w:val="5030003C"/>
    <w:rsid w:val="50300363"/>
    <w:rsid w:val="50300E37"/>
    <w:rsid w:val="50302767"/>
    <w:rsid w:val="5030429C"/>
    <w:rsid w:val="50306C0B"/>
    <w:rsid w:val="50306FB5"/>
    <w:rsid w:val="503075A5"/>
    <w:rsid w:val="503116ED"/>
    <w:rsid w:val="50311FB1"/>
    <w:rsid w:val="50312BAD"/>
    <w:rsid w:val="50314404"/>
    <w:rsid w:val="50316D0D"/>
    <w:rsid w:val="5032201C"/>
    <w:rsid w:val="5032295C"/>
    <w:rsid w:val="50325D21"/>
    <w:rsid w:val="503264DF"/>
    <w:rsid w:val="5033015C"/>
    <w:rsid w:val="50330AC1"/>
    <w:rsid w:val="5033397D"/>
    <w:rsid w:val="50334005"/>
    <w:rsid w:val="50342257"/>
    <w:rsid w:val="50343AA8"/>
    <w:rsid w:val="50353BA0"/>
    <w:rsid w:val="50354404"/>
    <w:rsid w:val="50355FCF"/>
    <w:rsid w:val="50362B57"/>
    <w:rsid w:val="50363EAE"/>
    <w:rsid w:val="50364BAA"/>
    <w:rsid w:val="50370939"/>
    <w:rsid w:val="50371D47"/>
    <w:rsid w:val="50372D75"/>
    <w:rsid w:val="5037533E"/>
    <w:rsid w:val="50377F99"/>
    <w:rsid w:val="503805C4"/>
    <w:rsid w:val="503812E5"/>
    <w:rsid w:val="5038161B"/>
    <w:rsid w:val="50381CB0"/>
    <w:rsid w:val="50381E12"/>
    <w:rsid w:val="50385CB2"/>
    <w:rsid w:val="503867CE"/>
    <w:rsid w:val="503868DA"/>
    <w:rsid w:val="503872E3"/>
    <w:rsid w:val="50390138"/>
    <w:rsid w:val="50391666"/>
    <w:rsid w:val="503922FD"/>
    <w:rsid w:val="50392777"/>
    <w:rsid w:val="50393783"/>
    <w:rsid w:val="503938CE"/>
    <w:rsid w:val="50393DEA"/>
    <w:rsid w:val="503944EB"/>
    <w:rsid w:val="503963D2"/>
    <w:rsid w:val="5039786D"/>
    <w:rsid w:val="503A35E5"/>
    <w:rsid w:val="503A3C96"/>
    <w:rsid w:val="503A5393"/>
    <w:rsid w:val="503B1837"/>
    <w:rsid w:val="503B74C4"/>
    <w:rsid w:val="503C0FED"/>
    <w:rsid w:val="503C1682"/>
    <w:rsid w:val="503C26C0"/>
    <w:rsid w:val="503C350C"/>
    <w:rsid w:val="503C5084"/>
    <w:rsid w:val="503C735D"/>
    <w:rsid w:val="503D1674"/>
    <w:rsid w:val="503D1F71"/>
    <w:rsid w:val="503D341D"/>
    <w:rsid w:val="503D3B2F"/>
    <w:rsid w:val="503D4023"/>
    <w:rsid w:val="503D6720"/>
    <w:rsid w:val="503D67A1"/>
    <w:rsid w:val="503E1327"/>
    <w:rsid w:val="503E454D"/>
    <w:rsid w:val="503E4E84"/>
    <w:rsid w:val="503E6C32"/>
    <w:rsid w:val="503F0BFC"/>
    <w:rsid w:val="503F29AA"/>
    <w:rsid w:val="503F5D11"/>
    <w:rsid w:val="503F66A1"/>
    <w:rsid w:val="503F78E6"/>
    <w:rsid w:val="50402BD8"/>
    <w:rsid w:val="50404690"/>
    <w:rsid w:val="50406E4E"/>
    <w:rsid w:val="50407A78"/>
    <w:rsid w:val="50411D04"/>
    <w:rsid w:val="50412BC6"/>
    <w:rsid w:val="50414974"/>
    <w:rsid w:val="50416722"/>
    <w:rsid w:val="50417A35"/>
    <w:rsid w:val="50423230"/>
    <w:rsid w:val="504306EC"/>
    <w:rsid w:val="5043249A"/>
    <w:rsid w:val="50433EBB"/>
    <w:rsid w:val="50435BFC"/>
    <w:rsid w:val="50441C4F"/>
    <w:rsid w:val="50442AF2"/>
    <w:rsid w:val="50442AF7"/>
    <w:rsid w:val="50443456"/>
    <w:rsid w:val="50446212"/>
    <w:rsid w:val="504464B2"/>
    <w:rsid w:val="50446783"/>
    <w:rsid w:val="50446B20"/>
    <w:rsid w:val="50447942"/>
    <w:rsid w:val="50455DD3"/>
    <w:rsid w:val="50460C1C"/>
    <w:rsid w:val="50461F8A"/>
    <w:rsid w:val="50462872"/>
    <w:rsid w:val="504639A3"/>
    <w:rsid w:val="50463D38"/>
    <w:rsid w:val="5047222E"/>
    <w:rsid w:val="50473B4F"/>
    <w:rsid w:val="5047440A"/>
    <w:rsid w:val="50474642"/>
    <w:rsid w:val="50482229"/>
    <w:rsid w:val="50483F54"/>
    <w:rsid w:val="50484A2B"/>
    <w:rsid w:val="504862C3"/>
    <w:rsid w:val="50487A0F"/>
    <w:rsid w:val="50487EBE"/>
    <w:rsid w:val="50491D59"/>
    <w:rsid w:val="50492BA0"/>
    <w:rsid w:val="50494A56"/>
    <w:rsid w:val="504A1A7A"/>
    <w:rsid w:val="504A27AE"/>
    <w:rsid w:val="504A5B34"/>
    <w:rsid w:val="504A66D2"/>
    <w:rsid w:val="504A7CCC"/>
    <w:rsid w:val="504B2B91"/>
    <w:rsid w:val="504B38B5"/>
    <w:rsid w:val="504B38CA"/>
    <w:rsid w:val="504B4C44"/>
    <w:rsid w:val="504B57F2"/>
    <w:rsid w:val="504B5DE8"/>
    <w:rsid w:val="504C221A"/>
    <w:rsid w:val="504C2305"/>
    <w:rsid w:val="504C2405"/>
    <w:rsid w:val="504C2EF8"/>
    <w:rsid w:val="504C469B"/>
    <w:rsid w:val="504C6D72"/>
    <w:rsid w:val="504C6F91"/>
    <w:rsid w:val="504D50C7"/>
    <w:rsid w:val="504D7948"/>
    <w:rsid w:val="504E522B"/>
    <w:rsid w:val="504F501D"/>
    <w:rsid w:val="504F52E3"/>
    <w:rsid w:val="504F6B9F"/>
    <w:rsid w:val="50502E09"/>
    <w:rsid w:val="505033D6"/>
    <w:rsid w:val="50503827"/>
    <w:rsid w:val="50504BB7"/>
    <w:rsid w:val="50505C48"/>
    <w:rsid w:val="50510252"/>
    <w:rsid w:val="50510AB6"/>
    <w:rsid w:val="5051105B"/>
    <w:rsid w:val="505134DB"/>
    <w:rsid w:val="50514F57"/>
    <w:rsid w:val="50516C86"/>
    <w:rsid w:val="5052092F"/>
    <w:rsid w:val="50521B3F"/>
    <w:rsid w:val="50526681"/>
    <w:rsid w:val="50526B81"/>
    <w:rsid w:val="50527D83"/>
    <w:rsid w:val="50531056"/>
    <w:rsid w:val="505333D6"/>
    <w:rsid w:val="50534C3A"/>
    <w:rsid w:val="50537DD4"/>
    <w:rsid w:val="505401E4"/>
    <w:rsid w:val="5054128B"/>
    <w:rsid w:val="505422F6"/>
    <w:rsid w:val="505428F9"/>
    <w:rsid w:val="50543C56"/>
    <w:rsid w:val="505443C2"/>
    <w:rsid w:val="5054731E"/>
    <w:rsid w:val="50547437"/>
    <w:rsid w:val="505475F5"/>
    <w:rsid w:val="50547B79"/>
    <w:rsid w:val="505521CD"/>
    <w:rsid w:val="505528ED"/>
    <w:rsid w:val="505529D5"/>
    <w:rsid w:val="505530A0"/>
    <w:rsid w:val="50561D57"/>
    <w:rsid w:val="50565FEA"/>
    <w:rsid w:val="50566671"/>
    <w:rsid w:val="50566BFB"/>
    <w:rsid w:val="50575F45"/>
    <w:rsid w:val="505801C2"/>
    <w:rsid w:val="505803C4"/>
    <w:rsid w:val="50581ADB"/>
    <w:rsid w:val="5058241B"/>
    <w:rsid w:val="50582438"/>
    <w:rsid w:val="50586542"/>
    <w:rsid w:val="50586D12"/>
    <w:rsid w:val="505878DB"/>
    <w:rsid w:val="50590501"/>
    <w:rsid w:val="50590E3F"/>
    <w:rsid w:val="50591CBD"/>
    <w:rsid w:val="50597F0F"/>
    <w:rsid w:val="505A06D8"/>
    <w:rsid w:val="505A141E"/>
    <w:rsid w:val="505A32A9"/>
    <w:rsid w:val="505A58A5"/>
    <w:rsid w:val="505A5A36"/>
    <w:rsid w:val="505A77E4"/>
    <w:rsid w:val="505B0298"/>
    <w:rsid w:val="505B060C"/>
    <w:rsid w:val="505B1B68"/>
    <w:rsid w:val="505B3C87"/>
    <w:rsid w:val="505B3D8A"/>
    <w:rsid w:val="505B5E9B"/>
    <w:rsid w:val="505C17AE"/>
    <w:rsid w:val="505C7A00"/>
    <w:rsid w:val="505D1006"/>
    <w:rsid w:val="505D14FA"/>
    <w:rsid w:val="505D239B"/>
    <w:rsid w:val="505D39EA"/>
    <w:rsid w:val="505D57F5"/>
    <w:rsid w:val="505D7058"/>
    <w:rsid w:val="505D7080"/>
    <w:rsid w:val="505D789E"/>
    <w:rsid w:val="505D7A7B"/>
    <w:rsid w:val="505D7E76"/>
    <w:rsid w:val="505E0265"/>
    <w:rsid w:val="505E05E1"/>
    <w:rsid w:val="505E1082"/>
    <w:rsid w:val="505E1AF1"/>
    <w:rsid w:val="505E3F6A"/>
    <w:rsid w:val="505E5526"/>
    <w:rsid w:val="505E5C22"/>
    <w:rsid w:val="505E60CF"/>
    <w:rsid w:val="505E72D4"/>
    <w:rsid w:val="505F0227"/>
    <w:rsid w:val="505F0E17"/>
    <w:rsid w:val="505F4549"/>
    <w:rsid w:val="505F521F"/>
    <w:rsid w:val="505F681A"/>
    <w:rsid w:val="50600638"/>
    <w:rsid w:val="5060074B"/>
    <w:rsid w:val="5060129E"/>
    <w:rsid w:val="506026E2"/>
    <w:rsid w:val="506036AA"/>
    <w:rsid w:val="506062C6"/>
    <w:rsid w:val="50607952"/>
    <w:rsid w:val="50610B72"/>
    <w:rsid w:val="50612555"/>
    <w:rsid w:val="50614E84"/>
    <w:rsid w:val="50615016"/>
    <w:rsid w:val="506247AB"/>
    <w:rsid w:val="50631C20"/>
    <w:rsid w:val="50632B3C"/>
    <w:rsid w:val="50633354"/>
    <w:rsid w:val="506375CD"/>
    <w:rsid w:val="50642410"/>
    <w:rsid w:val="50642488"/>
    <w:rsid w:val="50643BA7"/>
    <w:rsid w:val="50643F63"/>
    <w:rsid w:val="50645282"/>
    <w:rsid w:val="506459F1"/>
    <w:rsid w:val="50650662"/>
    <w:rsid w:val="50655075"/>
    <w:rsid w:val="506557EA"/>
    <w:rsid w:val="50655EBA"/>
    <w:rsid w:val="506568B4"/>
    <w:rsid w:val="506568D8"/>
    <w:rsid w:val="50661B3C"/>
    <w:rsid w:val="5066262C"/>
    <w:rsid w:val="50665AA7"/>
    <w:rsid w:val="50665BE5"/>
    <w:rsid w:val="50666188"/>
    <w:rsid w:val="5066724F"/>
    <w:rsid w:val="50671112"/>
    <w:rsid w:val="50672CDB"/>
    <w:rsid w:val="50675CF4"/>
    <w:rsid w:val="50676152"/>
    <w:rsid w:val="50676DDC"/>
    <w:rsid w:val="50680152"/>
    <w:rsid w:val="50681F00"/>
    <w:rsid w:val="5068416B"/>
    <w:rsid w:val="506858AC"/>
    <w:rsid w:val="50687C16"/>
    <w:rsid w:val="50691277"/>
    <w:rsid w:val="50692424"/>
    <w:rsid w:val="5069710A"/>
    <w:rsid w:val="50697A27"/>
    <w:rsid w:val="506A211C"/>
    <w:rsid w:val="506A3ECB"/>
    <w:rsid w:val="506A5C79"/>
    <w:rsid w:val="506B0BEA"/>
    <w:rsid w:val="506B1E14"/>
    <w:rsid w:val="506B2EE3"/>
    <w:rsid w:val="506B379F"/>
    <w:rsid w:val="506B3DC0"/>
    <w:rsid w:val="506B422D"/>
    <w:rsid w:val="506B7C43"/>
    <w:rsid w:val="506C232D"/>
    <w:rsid w:val="506C5235"/>
    <w:rsid w:val="506C6141"/>
    <w:rsid w:val="506D2114"/>
    <w:rsid w:val="506D2D18"/>
    <w:rsid w:val="506D50B9"/>
    <w:rsid w:val="506D540C"/>
    <w:rsid w:val="506D5769"/>
    <w:rsid w:val="506D61DE"/>
    <w:rsid w:val="506D7517"/>
    <w:rsid w:val="506E2BAE"/>
    <w:rsid w:val="506E6E6F"/>
    <w:rsid w:val="506E7A92"/>
    <w:rsid w:val="506F02A4"/>
    <w:rsid w:val="506F2AD1"/>
    <w:rsid w:val="506F4EF7"/>
    <w:rsid w:val="50700DB5"/>
    <w:rsid w:val="50701BDA"/>
    <w:rsid w:val="50702648"/>
    <w:rsid w:val="507054CE"/>
    <w:rsid w:val="50707007"/>
    <w:rsid w:val="5071309F"/>
    <w:rsid w:val="50715259"/>
    <w:rsid w:val="50720FD1"/>
    <w:rsid w:val="50721F90"/>
    <w:rsid w:val="50724B2D"/>
    <w:rsid w:val="50727B58"/>
    <w:rsid w:val="50727DEE"/>
    <w:rsid w:val="507340E6"/>
    <w:rsid w:val="507341EC"/>
    <w:rsid w:val="50740B35"/>
    <w:rsid w:val="5074270E"/>
    <w:rsid w:val="50743680"/>
    <w:rsid w:val="50744D49"/>
    <w:rsid w:val="5075461D"/>
    <w:rsid w:val="507552DF"/>
    <w:rsid w:val="50757EB0"/>
    <w:rsid w:val="50760AC1"/>
    <w:rsid w:val="50761F32"/>
    <w:rsid w:val="507630D5"/>
    <w:rsid w:val="50764CF5"/>
    <w:rsid w:val="50765DBD"/>
    <w:rsid w:val="50766FA2"/>
    <w:rsid w:val="50770396"/>
    <w:rsid w:val="50770436"/>
    <w:rsid w:val="507718E7"/>
    <w:rsid w:val="50771C52"/>
    <w:rsid w:val="507727D0"/>
    <w:rsid w:val="50772C4C"/>
    <w:rsid w:val="507765E7"/>
    <w:rsid w:val="5077768A"/>
    <w:rsid w:val="507813DF"/>
    <w:rsid w:val="50792360"/>
    <w:rsid w:val="50792720"/>
    <w:rsid w:val="5079410E"/>
    <w:rsid w:val="50795EBA"/>
    <w:rsid w:val="50795EBC"/>
    <w:rsid w:val="50796564"/>
    <w:rsid w:val="50797CC1"/>
    <w:rsid w:val="50797DFA"/>
    <w:rsid w:val="507A1151"/>
    <w:rsid w:val="507A17D2"/>
    <w:rsid w:val="507A1BAC"/>
    <w:rsid w:val="507A1C34"/>
    <w:rsid w:val="507A4363"/>
    <w:rsid w:val="507B60D8"/>
    <w:rsid w:val="507B6DD6"/>
    <w:rsid w:val="507B7A10"/>
    <w:rsid w:val="507B7E86"/>
    <w:rsid w:val="507C2595"/>
    <w:rsid w:val="507C3BFE"/>
    <w:rsid w:val="507C59AC"/>
    <w:rsid w:val="507C61E0"/>
    <w:rsid w:val="507C769B"/>
    <w:rsid w:val="507D635D"/>
    <w:rsid w:val="507E1724"/>
    <w:rsid w:val="507E34D2"/>
    <w:rsid w:val="507E6391"/>
    <w:rsid w:val="507E749F"/>
    <w:rsid w:val="507E7A1A"/>
    <w:rsid w:val="507F48A9"/>
    <w:rsid w:val="507F724A"/>
    <w:rsid w:val="507F7E70"/>
    <w:rsid w:val="508015CB"/>
    <w:rsid w:val="50802104"/>
    <w:rsid w:val="508023C1"/>
    <w:rsid w:val="508036EE"/>
    <w:rsid w:val="508043C3"/>
    <w:rsid w:val="50804A98"/>
    <w:rsid w:val="5080549C"/>
    <w:rsid w:val="50811214"/>
    <w:rsid w:val="50812FC2"/>
    <w:rsid w:val="508172A2"/>
    <w:rsid w:val="50822FAF"/>
    <w:rsid w:val="508272AB"/>
    <w:rsid w:val="50827466"/>
    <w:rsid w:val="508278E3"/>
    <w:rsid w:val="50831D1B"/>
    <w:rsid w:val="50832EE6"/>
    <w:rsid w:val="50834653"/>
    <w:rsid w:val="50834F8C"/>
    <w:rsid w:val="50835A1F"/>
    <w:rsid w:val="50836D3A"/>
    <w:rsid w:val="508378F0"/>
    <w:rsid w:val="50843944"/>
    <w:rsid w:val="5084426D"/>
    <w:rsid w:val="50844271"/>
    <w:rsid w:val="50845A68"/>
    <w:rsid w:val="508475BC"/>
    <w:rsid w:val="50851129"/>
    <w:rsid w:val="50852AB2"/>
    <w:rsid w:val="50855026"/>
    <w:rsid w:val="508570A2"/>
    <w:rsid w:val="5086061C"/>
    <w:rsid w:val="5086080E"/>
    <w:rsid w:val="50860996"/>
    <w:rsid w:val="508651A4"/>
    <w:rsid w:val="50865335"/>
    <w:rsid w:val="50867921"/>
    <w:rsid w:val="5087151A"/>
    <w:rsid w:val="50872877"/>
    <w:rsid w:val="508728E3"/>
    <w:rsid w:val="50874A7C"/>
    <w:rsid w:val="50875F67"/>
    <w:rsid w:val="508807F5"/>
    <w:rsid w:val="508809D7"/>
    <w:rsid w:val="50881C75"/>
    <w:rsid w:val="50882014"/>
    <w:rsid w:val="50883755"/>
    <w:rsid w:val="50884351"/>
    <w:rsid w:val="508854A0"/>
    <w:rsid w:val="5088591F"/>
    <w:rsid w:val="5088682A"/>
    <w:rsid w:val="50891EDA"/>
    <w:rsid w:val="508925D1"/>
    <w:rsid w:val="50894BE5"/>
    <w:rsid w:val="50895355"/>
    <w:rsid w:val="508979DE"/>
    <w:rsid w:val="508A00C9"/>
    <w:rsid w:val="508A1E77"/>
    <w:rsid w:val="508A1F0C"/>
    <w:rsid w:val="508A37B5"/>
    <w:rsid w:val="508A3B49"/>
    <w:rsid w:val="508A6075"/>
    <w:rsid w:val="508A74C8"/>
    <w:rsid w:val="508A7D3A"/>
    <w:rsid w:val="508B27AA"/>
    <w:rsid w:val="508B3378"/>
    <w:rsid w:val="508B3E41"/>
    <w:rsid w:val="508B4609"/>
    <w:rsid w:val="508B5332"/>
    <w:rsid w:val="508C0099"/>
    <w:rsid w:val="508C2093"/>
    <w:rsid w:val="508C3BBD"/>
    <w:rsid w:val="508D0272"/>
    <w:rsid w:val="508D5E0B"/>
    <w:rsid w:val="508D77DD"/>
    <w:rsid w:val="508D7BB9"/>
    <w:rsid w:val="508E0E95"/>
    <w:rsid w:val="508E16CD"/>
    <w:rsid w:val="508E3344"/>
    <w:rsid w:val="508E547A"/>
    <w:rsid w:val="508E5E86"/>
    <w:rsid w:val="508E6517"/>
    <w:rsid w:val="508F1B83"/>
    <w:rsid w:val="508F322C"/>
    <w:rsid w:val="508F3931"/>
    <w:rsid w:val="508F4A3A"/>
    <w:rsid w:val="508F56DF"/>
    <w:rsid w:val="50901817"/>
    <w:rsid w:val="50902491"/>
    <w:rsid w:val="5090259D"/>
    <w:rsid w:val="50903205"/>
    <w:rsid w:val="509064F2"/>
    <w:rsid w:val="50912BD1"/>
    <w:rsid w:val="50912EB9"/>
    <w:rsid w:val="50913377"/>
    <w:rsid w:val="50916F19"/>
    <w:rsid w:val="509176A9"/>
    <w:rsid w:val="50920FEB"/>
    <w:rsid w:val="50923421"/>
    <w:rsid w:val="509251CF"/>
    <w:rsid w:val="50925C97"/>
    <w:rsid w:val="50926F7D"/>
    <w:rsid w:val="509273D8"/>
    <w:rsid w:val="509371F1"/>
    <w:rsid w:val="50937B6E"/>
    <w:rsid w:val="50937EA6"/>
    <w:rsid w:val="50940F47"/>
    <w:rsid w:val="50941CF8"/>
    <w:rsid w:val="5094543F"/>
    <w:rsid w:val="50946C0C"/>
    <w:rsid w:val="50947199"/>
    <w:rsid w:val="50950FE8"/>
    <w:rsid w:val="5095292F"/>
    <w:rsid w:val="50953188"/>
    <w:rsid w:val="50955D59"/>
    <w:rsid w:val="50956CEA"/>
    <w:rsid w:val="50960447"/>
    <w:rsid w:val="509620FB"/>
    <w:rsid w:val="5096292B"/>
    <w:rsid w:val="50962F12"/>
    <w:rsid w:val="50963AE5"/>
    <w:rsid w:val="50964CC0"/>
    <w:rsid w:val="50966A6E"/>
    <w:rsid w:val="509671E9"/>
    <w:rsid w:val="50967ACE"/>
    <w:rsid w:val="50970A38"/>
    <w:rsid w:val="50970DAE"/>
    <w:rsid w:val="509727E6"/>
    <w:rsid w:val="509753E9"/>
    <w:rsid w:val="50981128"/>
    <w:rsid w:val="5098324A"/>
    <w:rsid w:val="50984293"/>
    <w:rsid w:val="5099030C"/>
    <w:rsid w:val="5099184A"/>
    <w:rsid w:val="50994292"/>
    <w:rsid w:val="50994D6D"/>
    <w:rsid w:val="50995A93"/>
    <w:rsid w:val="5099655E"/>
    <w:rsid w:val="509972C8"/>
    <w:rsid w:val="509A133B"/>
    <w:rsid w:val="509A47E0"/>
    <w:rsid w:val="509B0528"/>
    <w:rsid w:val="509B1BCB"/>
    <w:rsid w:val="509B216D"/>
    <w:rsid w:val="509B22D6"/>
    <w:rsid w:val="509B24DB"/>
    <w:rsid w:val="509B4084"/>
    <w:rsid w:val="509B4395"/>
    <w:rsid w:val="509C14BA"/>
    <w:rsid w:val="509C1BAA"/>
    <w:rsid w:val="509C1D17"/>
    <w:rsid w:val="509C305B"/>
    <w:rsid w:val="509C436A"/>
    <w:rsid w:val="509C7DFC"/>
    <w:rsid w:val="509D6459"/>
    <w:rsid w:val="509D6FF7"/>
    <w:rsid w:val="509E01E5"/>
    <w:rsid w:val="509E3B74"/>
    <w:rsid w:val="509E42B3"/>
    <w:rsid w:val="509E56AE"/>
    <w:rsid w:val="509E5922"/>
    <w:rsid w:val="509E597B"/>
    <w:rsid w:val="509E5EE0"/>
    <w:rsid w:val="509F1549"/>
    <w:rsid w:val="509F17AA"/>
    <w:rsid w:val="509F6E0B"/>
    <w:rsid w:val="509F741A"/>
    <w:rsid w:val="509F7D64"/>
    <w:rsid w:val="50A0029B"/>
    <w:rsid w:val="50A0169A"/>
    <w:rsid w:val="50A019DC"/>
    <w:rsid w:val="50A02916"/>
    <w:rsid w:val="50A031E8"/>
    <w:rsid w:val="50A07809"/>
    <w:rsid w:val="50A07B06"/>
    <w:rsid w:val="50A07D66"/>
    <w:rsid w:val="50A07DE0"/>
    <w:rsid w:val="50A11202"/>
    <w:rsid w:val="50A114B6"/>
    <w:rsid w:val="50A13664"/>
    <w:rsid w:val="50A218B6"/>
    <w:rsid w:val="50A21CC1"/>
    <w:rsid w:val="50A21F5F"/>
    <w:rsid w:val="50A23A44"/>
    <w:rsid w:val="50A309A8"/>
    <w:rsid w:val="50A3118B"/>
    <w:rsid w:val="50A31D6E"/>
    <w:rsid w:val="50A32F39"/>
    <w:rsid w:val="50A36C1C"/>
    <w:rsid w:val="50A373DC"/>
    <w:rsid w:val="50A420A4"/>
    <w:rsid w:val="50A43956"/>
    <w:rsid w:val="50A43A3C"/>
    <w:rsid w:val="50A43C01"/>
    <w:rsid w:val="50A4400D"/>
    <w:rsid w:val="50A457CB"/>
    <w:rsid w:val="50A50592"/>
    <w:rsid w:val="50A509A4"/>
    <w:rsid w:val="50A5313B"/>
    <w:rsid w:val="50A53155"/>
    <w:rsid w:val="50A5444D"/>
    <w:rsid w:val="50A54F03"/>
    <w:rsid w:val="50A55428"/>
    <w:rsid w:val="50A5584E"/>
    <w:rsid w:val="50A55D89"/>
    <w:rsid w:val="50A579C2"/>
    <w:rsid w:val="50A61D7D"/>
    <w:rsid w:val="50A627B3"/>
    <w:rsid w:val="50A629C6"/>
    <w:rsid w:val="50A62A29"/>
    <w:rsid w:val="50A64EC4"/>
    <w:rsid w:val="50A72E96"/>
    <w:rsid w:val="50A76ECD"/>
    <w:rsid w:val="50A8054F"/>
    <w:rsid w:val="50A80E34"/>
    <w:rsid w:val="50A849F3"/>
    <w:rsid w:val="50A867A1"/>
    <w:rsid w:val="50A92A8E"/>
    <w:rsid w:val="50A92D5F"/>
    <w:rsid w:val="50A937DE"/>
    <w:rsid w:val="50A941CF"/>
    <w:rsid w:val="50AA0F9B"/>
    <w:rsid w:val="50AA177A"/>
    <w:rsid w:val="50AA2519"/>
    <w:rsid w:val="50AA27D7"/>
    <w:rsid w:val="50AA3F1E"/>
    <w:rsid w:val="50AA42C7"/>
    <w:rsid w:val="50AA565F"/>
    <w:rsid w:val="50AB003F"/>
    <w:rsid w:val="50AB1CAC"/>
    <w:rsid w:val="50AB321F"/>
    <w:rsid w:val="50AB3721"/>
    <w:rsid w:val="50AB5B9A"/>
    <w:rsid w:val="50AB7425"/>
    <w:rsid w:val="50AC0E37"/>
    <w:rsid w:val="50AC1731"/>
    <w:rsid w:val="50AC1D83"/>
    <w:rsid w:val="50AC3D46"/>
    <w:rsid w:val="50AC44E3"/>
    <w:rsid w:val="50AC5460"/>
    <w:rsid w:val="50AC6291"/>
    <w:rsid w:val="50AD025B"/>
    <w:rsid w:val="50AD16F5"/>
    <w:rsid w:val="50AD2009"/>
    <w:rsid w:val="50AD289F"/>
    <w:rsid w:val="50AD3DB7"/>
    <w:rsid w:val="50AD3FE0"/>
    <w:rsid w:val="50AD4CCC"/>
    <w:rsid w:val="50AD59E0"/>
    <w:rsid w:val="50AE254C"/>
    <w:rsid w:val="50AE3675"/>
    <w:rsid w:val="50AE6221"/>
    <w:rsid w:val="50AE6CE7"/>
    <w:rsid w:val="50AF18DD"/>
    <w:rsid w:val="50AF3C69"/>
    <w:rsid w:val="50AF4E94"/>
    <w:rsid w:val="50AF5D81"/>
    <w:rsid w:val="50AF6360"/>
    <w:rsid w:val="50AF6900"/>
    <w:rsid w:val="50AF7A85"/>
    <w:rsid w:val="50AF7B2F"/>
    <w:rsid w:val="50B05655"/>
    <w:rsid w:val="50B057F0"/>
    <w:rsid w:val="50B07712"/>
    <w:rsid w:val="50B10295"/>
    <w:rsid w:val="50B10B52"/>
    <w:rsid w:val="50B10EF3"/>
    <w:rsid w:val="50B110BA"/>
    <w:rsid w:val="50B11AF9"/>
    <w:rsid w:val="50B1385B"/>
    <w:rsid w:val="50B138A7"/>
    <w:rsid w:val="50B13DF1"/>
    <w:rsid w:val="50B14847"/>
    <w:rsid w:val="50B14861"/>
    <w:rsid w:val="50B16CD0"/>
    <w:rsid w:val="50B213CE"/>
    <w:rsid w:val="50B21859"/>
    <w:rsid w:val="50B26307"/>
    <w:rsid w:val="50B27480"/>
    <w:rsid w:val="50B27620"/>
    <w:rsid w:val="50B27752"/>
    <w:rsid w:val="50B36711"/>
    <w:rsid w:val="50B436E6"/>
    <w:rsid w:val="50B440E4"/>
    <w:rsid w:val="50B44E73"/>
    <w:rsid w:val="50B45146"/>
    <w:rsid w:val="50B453BB"/>
    <w:rsid w:val="50B47FD8"/>
    <w:rsid w:val="50B51C1E"/>
    <w:rsid w:val="50B52250"/>
    <w:rsid w:val="50B52C6C"/>
    <w:rsid w:val="50B54D9E"/>
    <w:rsid w:val="50B5627E"/>
    <w:rsid w:val="50B60EBE"/>
    <w:rsid w:val="50B611AA"/>
    <w:rsid w:val="50B61C88"/>
    <w:rsid w:val="50B63E8E"/>
    <w:rsid w:val="50B657C5"/>
    <w:rsid w:val="50B67110"/>
    <w:rsid w:val="50B7298F"/>
    <w:rsid w:val="50B74C36"/>
    <w:rsid w:val="50B75092"/>
    <w:rsid w:val="50B76522"/>
    <w:rsid w:val="50B769E4"/>
    <w:rsid w:val="50B76B84"/>
    <w:rsid w:val="50B82E88"/>
    <w:rsid w:val="50B83899"/>
    <w:rsid w:val="50B87488"/>
    <w:rsid w:val="50B907EE"/>
    <w:rsid w:val="50B909AE"/>
    <w:rsid w:val="50B9275C"/>
    <w:rsid w:val="50B92E2E"/>
    <w:rsid w:val="50B92F08"/>
    <w:rsid w:val="50B9375A"/>
    <w:rsid w:val="50B96C00"/>
    <w:rsid w:val="50BA22A7"/>
    <w:rsid w:val="50BA5024"/>
    <w:rsid w:val="50BB0282"/>
    <w:rsid w:val="50BB2978"/>
    <w:rsid w:val="50BB45C2"/>
    <w:rsid w:val="50BB480F"/>
    <w:rsid w:val="50BB4EA3"/>
    <w:rsid w:val="50BB6667"/>
    <w:rsid w:val="50BB7A74"/>
    <w:rsid w:val="50BC0E10"/>
    <w:rsid w:val="50BC0F04"/>
    <w:rsid w:val="50BC224C"/>
    <w:rsid w:val="50BC3456"/>
    <w:rsid w:val="50BC3FFA"/>
    <w:rsid w:val="50BD049E"/>
    <w:rsid w:val="50BD0A54"/>
    <w:rsid w:val="50BD18C7"/>
    <w:rsid w:val="50BD3AD5"/>
    <w:rsid w:val="50BD3C25"/>
    <w:rsid w:val="50BD6778"/>
    <w:rsid w:val="50BE3824"/>
    <w:rsid w:val="50BE5FC4"/>
    <w:rsid w:val="50BE7150"/>
    <w:rsid w:val="50BE73C9"/>
    <w:rsid w:val="50BE7D72"/>
    <w:rsid w:val="50BF0818"/>
    <w:rsid w:val="50BF3B17"/>
    <w:rsid w:val="50BF7F12"/>
    <w:rsid w:val="50C01D3C"/>
    <w:rsid w:val="50C02456"/>
    <w:rsid w:val="50C028F7"/>
    <w:rsid w:val="50C03357"/>
    <w:rsid w:val="50C038F5"/>
    <w:rsid w:val="50C04FEB"/>
    <w:rsid w:val="50C0528B"/>
    <w:rsid w:val="50C05C9C"/>
    <w:rsid w:val="50C102D5"/>
    <w:rsid w:val="50C10A62"/>
    <w:rsid w:val="50C11611"/>
    <w:rsid w:val="50C13378"/>
    <w:rsid w:val="50C17863"/>
    <w:rsid w:val="50C23D07"/>
    <w:rsid w:val="50C24680"/>
    <w:rsid w:val="50C3182D"/>
    <w:rsid w:val="50C3490A"/>
    <w:rsid w:val="50C35389"/>
    <w:rsid w:val="50C425EF"/>
    <w:rsid w:val="50C47696"/>
    <w:rsid w:val="50C5106D"/>
    <w:rsid w:val="50C51101"/>
    <w:rsid w:val="50C52267"/>
    <w:rsid w:val="50C555A5"/>
    <w:rsid w:val="50C55C77"/>
    <w:rsid w:val="50C57353"/>
    <w:rsid w:val="50C64757"/>
    <w:rsid w:val="50C64B87"/>
    <w:rsid w:val="50C661F8"/>
    <w:rsid w:val="50C671EC"/>
    <w:rsid w:val="50C7131D"/>
    <w:rsid w:val="50C71414"/>
    <w:rsid w:val="50C7199D"/>
    <w:rsid w:val="50C730CB"/>
    <w:rsid w:val="50C76017"/>
    <w:rsid w:val="50C77758"/>
    <w:rsid w:val="50C80BE8"/>
    <w:rsid w:val="50C827B4"/>
    <w:rsid w:val="50C8299F"/>
    <w:rsid w:val="50C82C60"/>
    <w:rsid w:val="50C83FAC"/>
    <w:rsid w:val="50C85080"/>
    <w:rsid w:val="50C86E43"/>
    <w:rsid w:val="50C912AB"/>
    <w:rsid w:val="50C946D8"/>
    <w:rsid w:val="50C94989"/>
    <w:rsid w:val="50CA259C"/>
    <w:rsid w:val="50CA2BBB"/>
    <w:rsid w:val="50CA3508"/>
    <w:rsid w:val="50CA6717"/>
    <w:rsid w:val="50CB27E7"/>
    <w:rsid w:val="50CB75EA"/>
    <w:rsid w:val="50CB7CB1"/>
    <w:rsid w:val="50CC06E1"/>
    <w:rsid w:val="50CC19FF"/>
    <w:rsid w:val="50CC248F"/>
    <w:rsid w:val="50CD1D3A"/>
    <w:rsid w:val="50CD21EB"/>
    <w:rsid w:val="50CD266E"/>
    <w:rsid w:val="50CD4459"/>
    <w:rsid w:val="50CD7AD8"/>
    <w:rsid w:val="50CE056D"/>
    <w:rsid w:val="50CE0BBE"/>
    <w:rsid w:val="50CE1AAD"/>
    <w:rsid w:val="50CE2A9D"/>
    <w:rsid w:val="50CE37F8"/>
    <w:rsid w:val="50CE4A5A"/>
    <w:rsid w:val="50CF01D2"/>
    <w:rsid w:val="50CF1F80"/>
    <w:rsid w:val="50CF3D2E"/>
    <w:rsid w:val="50CF5EEA"/>
    <w:rsid w:val="50D00C98"/>
    <w:rsid w:val="50D0724B"/>
    <w:rsid w:val="50D13F4A"/>
    <w:rsid w:val="50D17E3A"/>
    <w:rsid w:val="50D21A70"/>
    <w:rsid w:val="50D2381E"/>
    <w:rsid w:val="50D2558F"/>
    <w:rsid w:val="50D3012C"/>
    <w:rsid w:val="50D30256"/>
    <w:rsid w:val="50D3566A"/>
    <w:rsid w:val="50D35B8D"/>
    <w:rsid w:val="50D41344"/>
    <w:rsid w:val="50D43A3A"/>
    <w:rsid w:val="50D45F73"/>
    <w:rsid w:val="50D4620D"/>
    <w:rsid w:val="50D465EE"/>
    <w:rsid w:val="50D4718B"/>
    <w:rsid w:val="50D47596"/>
    <w:rsid w:val="50D476A7"/>
    <w:rsid w:val="50D51C95"/>
    <w:rsid w:val="50D531EC"/>
    <w:rsid w:val="50D5389C"/>
    <w:rsid w:val="50D54261"/>
    <w:rsid w:val="50D55C2F"/>
    <w:rsid w:val="50D568DC"/>
    <w:rsid w:val="50D56CA1"/>
    <w:rsid w:val="50D61560"/>
    <w:rsid w:val="50D6330E"/>
    <w:rsid w:val="50D650BC"/>
    <w:rsid w:val="50D67D5B"/>
    <w:rsid w:val="50D74ACD"/>
    <w:rsid w:val="50D77086"/>
    <w:rsid w:val="50D81C77"/>
    <w:rsid w:val="50D8261F"/>
    <w:rsid w:val="50D837A8"/>
    <w:rsid w:val="50D83814"/>
    <w:rsid w:val="50D852D8"/>
    <w:rsid w:val="50D856B2"/>
    <w:rsid w:val="50D87445"/>
    <w:rsid w:val="50D9042C"/>
    <w:rsid w:val="50D906D6"/>
    <w:rsid w:val="50D91050"/>
    <w:rsid w:val="50D91C7C"/>
    <w:rsid w:val="50D932EF"/>
    <w:rsid w:val="50D965DE"/>
    <w:rsid w:val="50D97EE8"/>
    <w:rsid w:val="50DA4AAE"/>
    <w:rsid w:val="50DA7442"/>
    <w:rsid w:val="50DA768E"/>
    <w:rsid w:val="50DB0924"/>
    <w:rsid w:val="50DB2A7C"/>
    <w:rsid w:val="50DB3D34"/>
    <w:rsid w:val="50DB42B0"/>
    <w:rsid w:val="50DB448D"/>
    <w:rsid w:val="50DB45DF"/>
    <w:rsid w:val="50DB6B76"/>
    <w:rsid w:val="50DB705E"/>
    <w:rsid w:val="50DC04EE"/>
    <w:rsid w:val="50DC31A8"/>
    <w:rsid w:val="50DC3946"/>
    <w:rsid w:val="50DC432B"/>
    <w:rsid w:val="50DC521C"/>
    <w:rsid w:val="50DC62E1"/>
    <w:rsid w:val="50DC7867"/>
    <w:rsid w:val="50DD197E"/>
    <w:rsid w:val="50DD4660"/>
    <w:rsid w:val="50DD4669"/>
    <w:rsid w:val="50DD469C"/>
    <w:rsid w:val="50DD6105"/>
    <w:rsid w:val="50DD6DAD"/>
    <w:rsid w:val="50DE21C3"/>
    <w:rsid w:val="50DE3097"/>
    <w:rsid w:val="50DE5510"/>
    <w:rsid w:val="50DE574F"/>
    <w:rsid w:val="50DE6667"/>
    <w:rsid w:val="50DF0B27"/>
    <w:rsid w:val="50DF429E"/>
    <w:rsid w:val="50DF57CF"/>
    <w:rsid w:val="50DF5A88"/>
    <w:rsid w:val="50DF5FA4"/>
    <w:rsid w:val="50DF7989"/>
    <w:rsid w:val="50E00363"/>
    <w:rsid w:val="50E01296"/>
    <w:rsid w:val="50E023DF"/>
    <w:rsid w:val="50E02F25"/>
    <w:rsid w:val="50E0418D"/>
    <w:rsid w:val="50E05F3B"/>
    <w:rsid w:val="50E066F5"/>
    <w:rsid w:val="50E10D65"/>
    <w:rsid w:val="50E1107E"/>
    <w:rsid w:val="50E1178F"/>
    <w:rsid w:val="50E1335D"/>
    <w:rsid w:val="50E164AD"/>
    <w:rsid w:val="50E20B60"/>
    <w:rsid w:val="50E2175C"/>
    <w:rsid w:val="50E21CB3"/>
    <w:rsid w:val="50E237F9"/>
    <w:rsid w:val="50E23BD5"/>
    <w:rsid w:val="50E25A58"/>
    <w:rsid w:val="50E278E1"/>
    <w:rsid w:val="50E27F05"/>
    <w:rsid w:val="50E31407"/>
    <w:rsid w:val="50E332BC"/>
    <w:rsid w:val="50E357F0"/>
    <w:rsid w:val="50E35A2B"/>
    <w:rsid w:val="50E35EB0"/>
    <w:rsid w:val="50E36C3A"/>
    <w:rsid w:val="50E377D9"/>
    <w:rsid w:val="50E37ED1"/>
    <w:rsid w:val="50E4136E"/>
    <w:rsid w:val="50E4338C"/>
    <w:rsid w:val="50E46C80"/>
    <w:rsid w:val="50E517A3"/>
    <w:rsid w:val="50E53551"/>
    <w:rsid w:val="50E56E5F"/>
    <w:rsid w:val="50E579F5"/>
    <w:rsid w:val="50E61077"/>
    <w:rsid w:val="50E615A0"/>
    <w:rsid w:val="50E64171"/>
    <w:rsid w:val="50E66ADB"/>
    <w:rsid w:val="50E70180"/>
    <w:rsid w:val="50E703D0"/>
    <w:rsid w:val="50E7376D"/>
    <w:rsid w:val="50E7551B"/>
    <w:rsid w:val="50E81293"/>
    <w:rsid w:val="50E83041"/>
    <w:rsid w:val="50E83769"/>
    <w:rsid w:val="50E84DEF"/>
    <w:rsid w:val="50E86615"/>
    <w:rsid w:val="50E86DB2"/>
    <w:rsid w:val="50E87F9F"/>
    <w:rsid w:val="50E90ABA"/>
    <w:rsid w:val="50E91243"/>
    <w:rsid w:val="50E91F61"/>
    <w:rsid w:val="50EA047A"/>
    <w:rsid w:val="50EA0B67"/>
    <w:rsid w:val="50EA12AA"/>
    <w:rsid w:val="50EA2CE9"/>
    <w:rsid w:val="50EA372C"/>
    <w:rsid w:val="50EA6DB9"/>
    <w:rsid w:val="50EB1C76"/>
    <w:rsid w:val="50EC16BE"/>
    <w:rsid w:val="50EC1FBA"/>
    <w:rsid w:val="50EC2B32"/>
    <w:rsid w:val="50EC5412"/>
    <w:rsid w:val="50EC5C45"/>
    <w:rsid w:val="50EC7FE3"/>
    <w:rsid w:val="50ED0658"/>
    <w:rsid w:val="50ED197B"/>
    <w:rsid w:val="50ED2406"/>
    <w:rsid w:val="50ED4968"/>
    <w:rsid w:val="50ED6098"/>
    <w:rsid w:val="50EE0490"/>
    <w:rsid w:val="50EE13D9"/>
    <w:rsid w:val="50EE3571"/>
    <w:rsid w:val="50EE3CE5"/>
    <w:rsid w:val="50EE4AFC"/>
    <w:rsid w:val="50EE669A"/>
    <w:rsid w:val="50EE68AA"/>
    <w:rsid w:val="50EF12E9"/>
    <w:rsid w:val="50EF2622"/>
    <w:rsid w:val="50EF3944"/>
    <w:rsid w:val="50EF3D02"/>
    <w:rsid w:val="50EF43D0"/>
    <w:rsid w:val="50EF4AED"/>
    <w:rsid w:val="50EF617E"/>
    <w:rsid w:val="50EF6964"/>
    <w:rsid w:val="50F01167"/>
    <w:rsid w:val="50F06E23"/>
    <w:rsid w:val="50F07DF4"/>
    <w:rsid w:val="50F10148"/>
    <w:rsid w:val="50F11284"/>
    <w:rsid w:val="50F13B58"/>
    <w:rsid w:val="50F1639A"/>
    <w:rsid w:val="50F166B3"/>
    <w:rsid w:val="50F173CB"/>
    <w:rsid w:val="50F24B94"/>
    <w:rsid w:val="50F25C6E"/>
    <w:rsid w:val="50F33BA4"/>
    <w:rsid w:val="50F33EC0"/>
    <w:rsid w:val="50F360E5"/>
    <w:rsid w:val="50F419E6"/>
    <w:rsid w:val="50F43C0D"/>
    <w:rsid w:val="50F479C3"/>
    <w:rsid w:val="50F47C38"/>
    <w:rsid w:val="50F52ADD"/>
    <w:rsid w:val="50F57C05"/>
    <w:rsid w:val="50F60BA1"/>
    <w:rsid w:val="50F61095"/>
    <w:rsid w:val="50F61AE7"/>
    <w:rsid w:val="50F623BE"/>
    <w:rsid w:val="50F639B0"/>
    <w:rsid w:val="50F64D81"/>
    <w:rsid w:val="50F6575E"/>
    <w:rsid w:val="50F65C8C"/>
    <w:rsid w:val="50F6750C"/>
    <w:rsid w:val="50F71E35"/>
    <w:rsid w:val="50F72721"/>
    <w:rsid w:val="50F74A4D"/>
    <w:rsid w:val="50F750F6"/>
    <w:rsid w:val="50F77B2E"/>
    <w:rsid w:val="50F814D6"/>
    <w:rsid w:val="50F81506"/>
    <w:rsid w:val="50F82DA6"/>
    <w:rsid w:val="50F84DCE"/>
    <w:rsid w:val="50F86B9A"/>
    <w:rsid w:val="50F86F03"/>
    <w:rsid w:val="50F87728"/>
    <w:rsid w:val="50F90834"/>
    <w:rsid w:val="50F934A0"/>
    <w:rsid w:val="50F9524E"/>
    <w:rsid w:val="50F95DD1"/>
    <w:rsid w:val="50F96FFC"/>
    <w:rsid w:val="50F97A16"/>
    <w:rsid w:val="50FA0EA6"/>
    <w:rsid w:val="50FA60E8"/>
    <w:rsid w:val="50FB0FC7"/>
    <w:rsid w:val="50FB69A7"/>
    <w:rsid w:val="50FB7BF7"/>
    <w:rsid w:val="50FC0141"/>
    <w:rsid w:val="50FC089B"/>
    <w:rsid w:val="50FC15AB"/>
    <w:rsid w:val="50FC6397"/>
    <w:rsid w:val="50FC7764"/>
    <w:rsid w:val="50FD2A5A"/>
    <w:rsid w:val="50FD2C9E"/>
    <w:rsid w:val="50FE0AB7"/>
    <w:rsid w:val="50FE0CB7"/>
    <w:rsid w:val="50FE2865"/>
    <w:rsid w:val="50FE30A6"/>
    <w:rsid w:val="50FE4613"/>
    <w:rsid w:val="50FE57E0"/>
    <w:rsid w:val="50FF3888"/>
    <w:rsid w:val="50FF62F8"/>
    <w:rsid w:val="50FF74F2"/>
    <w:rsid w:val="50FF7F15"/>
    <w:rsid w:val="5100038B"/>
    <w:rsid w:val="51000AED"/>
    <w:rsid w:val="5100482F"/>
    <w:rsid w:val="510065DD"/>
    <w:rsid w:val="51010087"/>
    <w:rsid w:val="51010D79"/>
    <w:rsid w:val="51011273"/>
    <w:rsid w:val="5101589B"/>
    <w:rsid w:val="510161A8"/>
    <w:rsid w:val="51016C15"/>
    <w:rsid w:val="51022209"/>
    <w:rsid w:val="51022355"/>
    <w:rsid w:val="51024103"/>
    <w:rsid w:val="51025ED1"/>
    <w:rsid w:val="510269CE"/>
    <w:rsid w:val="51027638"/>
    <w:rsid w:val="5103153C"/>
    <w:rsid w:val="51031C29"/>
    <w:rsid w:val="51031D8D"/>
    <w:rsid w:val="51032128"/>
    <w:rsid w:val="51033699"/>
    <w:rsid w:val="51033794"/>
    <w:rsid w:val="5104017A"/>
    <w:rsid w:val="51041158"/>
    <w:rsid w:val="51043B5D"/>
    <w:rsid w:val="510460CD"/>
    <w:rsid w:val="51046C19"/>
    <w:rsid w:val="51047BB3"/>
    <w:rsid w:val="510501AB"/>
    <w:rsid w:val="51051DF0"/>
    <w:rsid w:val="51051E45"/>
    <w:rsid w:val="51053392"/>
    <w:rsid w:val="510537DD"/>
    <w:rsid w:val="51053BF3"/>
    <w:rsid w:val="51053CA2"/>
    <w:rsid w:val="510544A6"/>
    <w:rsid w:val="510559A1"/>
    <w:rsid w:val="51055C5B"/>
    <w:rsid w:val="510576FA"/>
    <w:rsid w:val="51060782"/>
    <w:rsid w:val="51061CE7"/>
    <w:rsid w:val="51062E60"/>
    <w:rsid w:val="510631E3"/>
    <w:rsid w:val="51063BD3"/>
    <w:rsid w:val="51065094"/>
    <w:rsid w:val="51066109"/>
    <w:rsid w:val="5106695D"/>
    <w:rsid w:val="5107138F"/>
    <w:rsid w:val="51071719"/>
    <w:rsid w:val="51072269"/>
    <w:rsid w:val="510734C7"/>
    <w:rsid w:val="51073809"/>
    <w:rsid w:val="51075C82"/>
    <w:rsid w:val="51076769"/>
    <w:rsid w:val="51076851"/>
    <w:rsid w:val="51080F9B"/>
    <w:rsid w:val="510843F7"/>
    <w:rsid w:val="5108451B"/>
    <w:rsid w:val="51084BD7"/>
    <w:rsid w:val="51085492"/>
    <w:rsid w:val="5108607B"/>
    <w:rsid w:val="51087240"/>
    <w:rsid w:val="51090CE9"/>
    <w:rsid w:val="51092E00"/>
    <w:rsid w:val="51092F1F"/>
    <w:rsid w:val="510936E3"/>
    <w:rsid w:val="51093E2B"/>
    <w:rsid w:val="51095B63"/>
    <w:rsid w:val="51095C3F"/>
    <w:rsid w:val="51095DCA"/>
    <w:rsid w:val="510A099B"/>
    <w:rsid w:val="510A1FD1"/>
    <w:rsid w:val="510A2FB8"/>
    <w:rsid w:val="510A361A"/>
    <w:rsid w:val="510A745C"/>
    <w:rsid w:val="510B5D7E"/>
    <w:rsid w:val="510C0A70"/>
    <w:rsid w:val="510C1A2F"/>
    <w:rsid w:val="510C32BB"/>
    <w:rsid w:val="510C4F82"/>
    <w:rsid w:val="510C673D"/>
    <w:rsid w:val="510C67C0"/>
    <w:rsid w:val="510C6A50"/>
    <w:rsid w:val="510D063E"/>
    <w:rsid w:val="510D0C3A"/>
    <w:rsid w:val="510D1231"/>
    <w:rsid w:val="510D2AA8"/>
    <w:rsid w:val="510D4856"/>
    <w:rsid w:val="510D7F7A"/>
    <w:rsid w:val="510E0CFA"/>
    <w:rsid w:val="510E1E6E"/>
    <w:rsid w:val="510E20E8"/>
    <w:rsid w:val="510E46B6"/>
    <w:rsid w:val="510E4D2B"/>
    <w:rsid w:val="510F05CE"/>
    <w:rsid w:val="510F1E1F"/>
    <w:rsid w:val="510F337D"/>
    <w:rsid w:val="510F33C7"/>
    <w:rsid w:val="510F4A72"/>
    <w:rsid w:val="510F6820"/>
    <w:rsid w:val="510F7C50"/>
    <w:rsid w:val="511107EA"/>
    <w:rsid w:val="511120F7"/>
    <w:rsid w:val="51114346"/>
    <w:rsid w:val="51115901"/>
    <w:rsid w:val="51115C9D"/>
    <w:rsid w:val="51120D5D"/>
    <w:rsid w:val="511217AA"/>
    <w:rsid w:val="51121CFE"/>
    <w:rsid w:val="51121E6C"/>
    <w:rsid w:val="5112495F"/>
    <w:rsid w:val="51135940"/>
    <w:rsid w:val="51136310"/>
    <w:rsid w:val="51136FA0"/>
    <w:rsid w:val="51143D71"/>
    <w:rsid w:val="51145BE4"/>
    <w:rsid w:val="5114609D"/>
    <w:rsid w:val="5115074B"/>
    <w:rsid w:val="5115210E"/>
    <w:rsid w:val="5115431A"/>
    <w:rsid w:val="51154DB1"/>
    <w:rsid w:val="51161B0F"/>
    <w:rsid w:val="51163DCB"/>
    <w:rsid w:val="51164004"/>
    <w:rsid w:val="51166F3E"/>
    <w:rsid w:val="51167616"/>
    <w:rsid w:val="51167BAE"/>
    <w:rsid w:val="511703CE"/>
    <w:rsid w:val="51171C2C"/>
    <w:rsid w:val="51173258"/>
    <w:rsid w:val="511772AE"/>
    <w:rsid w:val="5118316A"/>
    <w:rsid w:val="51183927"/>
    <w:rsid w:val="511856D5"/>
    <w:rsid w:val="51187F9A"/>
    <w:rsid w:val="5119144D"/>
    <w:rsid w:val="511931FB"/>
    <w:rsid w:val="511957DF"/>
    <w:rsid w:val="511958BF"/>
    <w:rsid w:val="51197000"/>
    <w:rsid w:val="5119769F"/>
    <w:rsid w:val="511A10DA"/>
    <w:rsid w:val="511A3A37"/>
    <w:rsid w:val="511A3ACC"/>
    <w:rsid w:val="511A58F1"/>
    <w:rsid w:val="511A6D4F"/>
    <w:rsid w:val="511B3417"/>
    <w:rsid w:val="511B4A2A"/>
    <w:rsid w:val="511B51C5"/>
    <w:rsid w:val="511B6F73"/>
    <w:rsid w:val="511B7424"/>
    <w:rsid w:val="511C5F28"/>
    <w:rsid w:val="511C7920"/>
    <w:rsid w:val="511C7A57"/>
    <w:rsid w:val="511D0F3D"/>
    <w:rsid w:val="511D1AE5"/>
    <w:rsid w:val="511D2CEB"/>
    <w:rsid w:val="511D353C"/>
    <w:rsid w:val="511D44EC"/>
    <w:rsid w:val="511D4D7B"/>
    <w:rsid w:val="511D718F"/>
    <w:rsid w:val="511E0D45"/>
    <w:rsid w:val="511E0EE0"/>
    <w:rsid w:val="511E63A2"/>
    <w:rsid w:val="511E77AF"/>
    <w:rsid w:val="511F1731"/>
    <w:rsid w:val="511F1C48"/>
    <w:rsid w:val="511F2654"/>
    <w:rsid w:val="511F2F07"/>
    <w:rsid w:val="511F3338"/>
    <w:rsid w:val="511F5308"/>
    <w:rsid w:val="51200A2D"/>
    <w:rsid w:val="51201AE2"/>
    <w:rsid w:val="51202BC1"/>
    <w:rsid w:val="512043DB"/>
    <w:rsid w:val="51204589"/>
    <w:rsid w:val="51204F2A"/>
    <w:rsid w:val="512050A8"/>
    <w:rsid w:val="51210D64"/>
    <w:rsid w:val="512125D2"/>
    <w:rsid w:val="51214893"/>
    <w:rsid w:val="51215730"/>
    <w:rsid w:val="512200B2"/>
    <w:rsid w:val="51220301"/>
    <w:rsid w:val="51221EC3"/>
    <w:rsid w:val="51222982"/>
    <w:rsid w:val="512247A5"/>
    <w:rsid w:val="51231B89"/>
    <w:rsid w:val="51232A55"/>
    <w:rsid w:val="51234079"/>
    <w:rsid w:val="51234AF0"/>
    <w:rsid w:val="5124051D"/>
    <w:rsid w:val="5124260C"/>
    <w:rsid w:val="512440F7"/>
    <w:rsid w:val="51245ED2"/>
    <w:rsid w:val="51246655"/>
    <w:rsid w:val="51246EB8"/>
    <w:rsid w:val="51251D0A"/>
    <w:rsid w:val="51254295"/>
    <w:rsid w:val="51255A35"/>
    <w:rsid w:val="51257DF2"/>
    <w:rsid w:val="51263CA3"/>
    <w:rsid w:val="51265514"/>
    <w:rsid w:val="5126627D"/>
    <w:rsid w:val="51267BE4"/>
    <w:rsid w:val="51271709"/>
    <w:rsid w:val="51273B6A"/>
    <w:rsid w:val="51275918"/>
    <w:rsid w:val="512814FD"/>
    <w:rsid w:val="51283F24"/>
    <w:rsid w:val="51286278"/>
    <w:rsid w:val="51292447"/>
    <w:rsid w:val="5129259F"/>
    <w:rsid w:val="51294BFF"/>
    <w:rsid w:val="512953B4"/>
    <w:rsid w:val="512978E2"/>
    <w:rsid w:val="512A18AC"/>
    <w:rsid w:val="512A365A"/>
    <w:rsid w:val="512A4988"/>
    <w:rsid w:val="512A4FF6"/>
    <w:rsid w:val="512A7F85"/>
    <w:rsid w:val="512B156E"/>
    <w:rsid w:val="512B188B"/>
    <w:rsid w:val="512B2595"/>
    <w:rsid w:val="512B5253"/>
    <w:rsid w:val="512B584E"/>
    <w:rsid w:val="512C0E35"/>
    <w:rsid w:val="512C1180"/>
    <w:rsid w:val="512C2F2E"/>
    <w:rsid w:val="512C535E"/>
    <w:rsid w:val="512C5624"/>
    <w:rsid w:val="512C73D2"/>
    <w:rsid w:val="512D15D4"/>
    <w:rsid w:val="512D2B3D"/>
    <w:rsid w:val="512D3B2B"/>
    <w:rsid w:val="512D5ABA"/>
    <w:rsid w:val="512D6906"/>
    <w:rsid w:val="512D70E6"/>
    <w:rsid w:val="512D7D4B"/>
    <w:rsid w:val="512E05D7"/>
    <w:rsid w:val="512E314A"/>
    <w:rsid w:val="512E58B8"/>
    <w:rsid w:val="512E6A9A"/>
    <w:rsid w:val="512F0C70"/>
    <w:rsid w:val="512F6BBB"/>
    <w:rsid w:val="512F6EC2"/>
    <w:rsid w:val="512F7091"/>
    <w:rsid w:val="51301B01"/>
    <w:rsid w:val="513029C4"/>
    <w:rsid w:val="51304C7E"/>
    <w:rsid w:val="51305287"/>
    <w:rsid w:val="513126EF"/>
    <w:rsid w:val="51312C3A"/>
    <w:rsid w:val="513149E8"/>
    <w:rsid w:val="51315AFB"/>
    <w:rsid w:val="513163F4"/>
    <w:rsid w:val="51316717"/>
    <w:rsid w:val="513210C3"/>
    <w:rsid w:val="51321695"/>
    <w:rsid w:val="51321A31"/>
    <w:rsid w:val="51322CE6"/>
    <w:rsid w:val="513242BC"/>
    <w:rsid w:val="5132430A"/>
    <w:rsid w:val="51324B68"/>
    <w:rsid w:val="51324FD6"/>
    <w:rsid w:val="51325062"/>
    <w:rsid w:val="51325458"/>
    <w:rsid w:val="51327D23"/>
    <w:rsid w:val="51330760"/>
    <w:rsid w:val="51331174"/>
    <w:rsid w:val="513321DF"/>
    <w:rsid w:val="5133250E"/>
    <w:rsid w:val="513338D4"/>
    <w:rsid w:val="51337C64"/>
    <w:rsid w:val="51340035"/>
    <w:rsid w:val="51340B11"/>
    <w:rsid w:val="513424C7"/>
    <w:rsid w:val="5134275D"/>
    <w:rsid w:val="51347B3B"/>
    <w:rsid w:val="513517D7"/>
    <w:rsid w:val="513525B2"/>
    <w:rsid w:val="51353957"/>
    <w:rsid w:val="513544C2"/>
    <w:rsid w:val="51355098"/>
    <w:rsid w:val="51356DAA"/>
    <w:rsid w:val="51357465"/>
    <w:rsid w:val="513575AB"/>
    <w:rsid w:val="5135775A"/>
    <w:rsid w:val="51360251"/>
    <w:rsid w:val="513635D0"/>
    <w:rsid w:val="51363DAD"/>
    <w:rsid w:val="51366F32"/>
    <w:rsid w:val="513675CD"/>
    <w:rsid w:val="51372E12"/>
    <w:rsid w:val="51374339"/>
    <w:rsid w:val="51375A94"/>
    <w:rsid w:val="51375C9E"/>
    <w:rsid w:val="5138108E"/>
    <w:rsid w:val="51383FC9"/>
    <w:rsid w:val="51384413"/>
    <w:rsid w:val="5138583C"/>
    <w:rsid w:val="51390AB4"/>
    <w:rsid w:val="51390D05"/>
    <w:rsid w:val="51394169"/>
    <w:rsid w:val="5139564B"/>
    <w:rsid w:val="51396DD6"/>
    <w:rsid w:val="5139719B"/>
    <w:rsid w:val="513A2283"/>
    <w:rsid w:val="513A6339"/>
    <w:rsid w:val="513A764B"/>
    <w:rsid w:val="513B0AD8"/>
    <w:rsid w:val="513B0F0A"/>
    <w:rsid w:val="513B13C3"/>
    <w:rsid w:val="513B18BD"/>
    <w:rsid w:val="513B193D"/>
    <w:rsid w:val="513B239A"/>
    <w:rsid w:val="513B2C5D"/>
    <w:rsid w:val="513B5867"/>
    <w:rsid w:val="513B5932"/>
    <w:rsid w:val="513B63CD"/>
    <w:rsid w:val="513B7615"/>
    <w:rsid w:val="513C0992"/>
    <w:rsid w:val="513C11EA"/>
    <w:rsid w:val="513C2301"/>
    <w:rsid w:val="513C2E56"/>
    <w:rsid w:val="513C5764"/>
    <w:rsid w:val="513D15DF"/>
    <w:rsid w:val="513D338D"/>
    <w:rsid w:val="513D439B"/>
    <w:rsid w:val="513D460D"/>
    <w:rsid w:val="513D513B"/>
    <w:rsid w:val="513D52A4"/>
    <w:rsid w:val="513E0EB3"/>
    <w:rsid w:val="513E1776"/>
    <w:rsid w:val="513E368E"/>
    <w:rsid w:val="513E512B"/>
    <w:rsid w:val="513E5565"/>
    <w:rsid w:val="513E55FA"/>
    <w:rsid w:val="513F0D1B"/>
    <w:rsid w:val="513F5164"/>
    <w:rsid w:val="513F5505"/>
    <w:rsid w:val="513F6821"/>
    <w:rsid w:val="513F7105"/>
    <w:rsid w:val="513F75DA"/>
    <w:rsid w:val="51402485"/>
    <w:rsid w:val="51402E7D"/>
    <w:rsid w:val="51403035"/>
    <w:rsid w:val="51404548"/>
    <w:rsid w:val="5140643C"/>
    <w:rsid w:val="514104D3"/>
    <w:rsid w:val="51410E26"/>
    <w:rsid w:val="514113E8"/>
    <w:rsid w:val="51413CBC"/>
    <w:rsid w:val="51414027"/>
    <w:rsid w:val="5141446C"/>
    <w:rsid w:val="514209A3"/>
    <w:rsid w:val="51420D88"/>
    <w:rsid w:val="51422751"/>
    <w:rsid w:val="51422BBD"/>
    <w:rsid w:val="51423589"/>
    <w:rsid w:val="514251EB"/>
    <w:rsid w:val="51425511"/>
    <w:rsid w:val="51425DDA"/>
    <w:rsid w:val="5142769C"/>
    <w:rsid w:val="51427ECE"/>
    <w:rsid w:val="51430B2C"/>
    <w:rsid w:val="51431DF8"/>
    <w:rsid w:val="51434692"/>
    <w:rsid w:val="514364CA"/>
    <w:rsid w:val="51441601"/>
    <w:rsid w:val="51442719"/>
    <w:rsid w:val="5144291C"/>
    <w:rsid w:val="51450494"/>
    <w:rsid w:val="51452242"/>
    <w:rsid w:val="51453FF0"/>
    <w:rsid w:val="51454B8D"/>
    <w:rsid w:val="51456A5B"/>
    <w:rsid w:val="5146028F"/>
    <w:rsid w:val="51461F1E"/>
    <w:rsid w:val="5146304F"/>
    <w:rsid w:val="51463C89"/>
    <w:rsid w:val="51467396"/>
    <w:rsid w:val="5147093D"/>
    <w:rsid w:val="51474CD6"/>
    <w:rsid w:val="51475FBA"/>
    <w:rsid w:val="5147641C"/>
    <w:rsid w:val="514774AD"/>
    <w:rsid w:val="51477D68"/>
    <w:rsid w:val="514821D7"/>
    <w:rsid w:val="51484397"/>
    <w:rsid w:val="51490780"/>
    <w:rsid w:val="51491D32"/>
    <w:rsid w:val="51492253"/>
    <w:rsid w:val="5149325D"/>
    <w:rsid w:val="51493AE0"/>
    <w:rsid w:val="51494480"/>
    <w:rsid w:val="51494DD6"/>
    <w:rsid w:val="51497F83"/>
    <w:rsid w:val="51497F84"/>
    <w:rsid w:val="514A28BA"/>
    <w:rsid w:val="514A44E8"/>
    <w:rsid w:val="514A5AAA"/>
    <w:rsid w:val="514B0061"/>
    <w:rsid w:val="514B1E0E"/>
    <w:rsid w:val="514B5913"/>
    <w:rsid w:val="514C058E"/>
    <w:rsid w:val="514C074E"/>
    <w:rsid w:val="514C1822"/>
    <w:rsid w:val="514C233D"/>
    <w:rsid w:val="514C3367"/>
    <w:rsid w:val="514C4A24"/>
    <w:rsid w:val="514C5D18"/>
    <w:rsid w:val="514D7178"/>
    <w:rsid w:val="514D758A"/>
    <w:rsid w:val="514E10F6"/>
    <w:rsid w:val="514E6AF9"/>
    <w:rsid w:val="514E7348"/>
    <w:rsid w:val="514F0810"/>
    <w:rsid w:val="514F2AD8"/>
    <w:rsid w:val="514F30C0"/>
    <w:rsid w:val="514F4E6E"/>
    <w:rsid w:val="51500343"/>
    <w:rsid w:val="51501312"/>
    <w:rsid w:val="51507281"/>
    <w:rsid w:val="515105F3"/>
    <w:rsid w:val="5151147C"/>
    <w:rsid w:val="51512C38"/>
    <w:rsid w:val="51513130"/>
    <w:rsid w:val="5151508A"/>
    <w:rsid w:val="515151CC"/>
    <w:rsid w:val="51516632"/>
    <w:rsid w:val="51516E38"/>
    <w:rsid w:val="515171AF"/>
    <w:rsid w:val="51517678"/>
    <w:rsid w:val="51517F2E"/>
    <w:rsid w:val="5152078E"/>
    <w:rsid w:val="5152622D"/>
    <w:rsid w:val="51527191"/>
    <w:rsid w:val="515330EE"/>
    <w:rsid w:val="51534A93"/>
    <w:rsid w:val="5153663E"/>
    <w:rsid w:val="5153670D"/>
    <w:rsid w:val="515406D7"/>
    <w:rsid w:val="51542485"/>
    <w:rsid w:val="51543199"/>
    <w:rsid w:val="5155155C"/>
    <w:rsid w:val="51552B8A"/>
    <w:rsid w:val="51552F41"/>
    <w:rsid w:val="51555A14"/>
    <w:rsid w:val="515600A8"/>
    <w:rsid w:val="515626A1"/>
    <w:rsid w:val="515661FD"/>
    <w:rsid w:val="51571E03"/>
    <w:rsid w:val="51572221"/>
    <w:rsid w:val="51573BB5"/>
    <w:rsid w:val="515801C7"/>
    <w:rsid w:val="51583D23"/>
    <w:rsid w:val="51586419"/>
    <w:rsid w:val="51590CC2"/>
    <w:rsid w:val="515941C5"/>
    <w:rsid w:val="515A09E8"/>
    <w:rsid w:val="515A2E9A"/>
    <w:rsid w:val="515A41E2"/>
    <w:rsid w:val="515A5923"/>
    <w:rsid w:val="515B1A65"/>
    <w:rsid w:val="515B1B21"/>
    <w:rsid w:val="515B3813"/>
    <w:rsid w:val="515B4CE3"/>
    <w:rsid w:val="515B7CB7"/>
    <w:rsid w:val="515C0243"/>
    <w:rsid w:val="515C0CDE"/>
    <w:rsid w:val="515C2B9B"/>
    <w:rsid w:val="515C2E14"/>
    <w:rsid w:val="515C4414"/>
    <w:rsid w:val="515C678C"/>
    <w:rsid w:val="515C67E1"/>
    <w:rsid w:val="515C7D4A"/>
    <w:rsid w:val="515D08FD"/>
    <w:rsid w:val="515D16D3"/>
    <w:rsid w:val="515D4046"/>
    <w:rsid w:val="515D42A4"/>
    <w:rsid w:val="515E0235"/>
    <w:rsid w:val="515E0938"/>
    <w:rsid w:val="515E0A34"/>
    <w:rsid w:val="515E0F2F"/>
    <w:rsid w:val="515E5734"/>
    <w:rsid w:val="515F0B5F"/>
    <w:rsid w:val="515F1555"/>
    <w:rsid w:val="515F3303"/>
    <w:rsid w:val="515F3A4B"/>
    <w:rsid w:val="515F70AD"/>
    <w:rsid w:val="5160005D"/>
    <w:rsid w:val="51601795"/>
    <w:rsid w:val="51601B48"/>
    <w:rsid w:val="51603F96"/>
    <w:rsid w:val="51604AC8"/>
    <w:rsid w:val="516052CE"/>
    <w:rsid w:val="51606A47"/>
    <w:rsid w:val="51607C9B"/>
    <w:rsid w:val="516114E4"/>
    <w:rsid w:val="5161270B"/>
    <w:rsid w:val="51612C25"/>
    <w:rsid w:val="51616211"/>
    <w:rsid w:val="51621046"/>
    <w:rsid w:val="516218B7"/>
    <w:rsid w:val="51622B6C"/>
    <w:rsid w:val="51622DF4"/>
    <w:rsid w:val="51624BA2"/>
    <w:rsid w:val="51624BA3"/>
    <w:rsid w:val="5163705D"/>
    <w:rsid w:val="516375F5"/>
    <w:rsid w:val="5164091A"/>
    <w:rsid w:val="516426F1"/>
    <w:rsid w:val="51644DBE"/>
    <w:rsid w:val="51646489"/>
    <w:rsid w:val="51651750"/>
    <w:rsid w:val="516528E4"/>
    <w:rsid w:val="5165573E"/>
    <w:rsid w:val="51656440"/>
    <w:rsid w:val="51660FE2"/>
    <w:rsid w:val="51662699"/>
    <w:rsid w:val="51666A97"/>
    <w:rsid w:val="51673409"/>
    <w:rsid w:val="5167456C"/>
    <w:rsid w:val="516758E8"/>
    <w:rsid w:val="5167665C"/>
    <w:rsid w:val="51677F27"/>
    <w:rsid w:val="5168001C"/>
    <w:rsid w:val="51680448"/>
    <w:rsid w:val="51680842"/>
    <w:rsid w:val="516813B7"/>
    <w:rsid w:val="51681E6F"/>
    <w:rsid w:val="516831B9"/>
    <w:rsid w:val="5168587E"/>
    <w:rsid w:val="516872E4"/>
    <w:rsid w:val="516923D4"/>
    <w:rsid w:val="51692847"/>
    <w:rsid w:val="51694182"/>
    <w:rsid w:val="51695F30"/>
    <w:rsid w:val="51696407"/>
    <w:rsid w:val="516A1CA8"/>
    <w:rsid w:val="516A3217"/>
    <w:rsid w:val="516A3885"/>
    <w:rsid w:val="516A5418"/>
    <w:rsid w:val="516A5507"/>
    <w:rsid w:val="516A7EFA"/>
    <w:rsid w:val="516B2E0F"/>
    <w:rsid w:val="516B5167"/>
    <w:rsid w:val="516B614C"/>
    <w:rsid w:val="516B68A8"/>
    <w:rsid w:val="516C3C72"/>
    <w:rsid w:val="516C5A20"/>
    <w:rsid w:val="516C6703"/>
    <w:rsid w:val="516C77AE"/>
    <w:rsid w:val="516C77CE"/>
    <w:rsid w:val="516C7D38"/>
    <w:rsid w:val="516D2658"/>
    <w:rsid w:val="516D29DF"/>
    <w:rsid w:val="516D4AB8"/>
    <w:rsid w:val="516D7E41"/>
    <w:rsid w:val="516D7E90"/>
    <w:rsid w:val="516E0CE2"/>
    <w:rsid w:val="516E1280"/>
    <w:rsid w:val="516E1798"/>
    <w:rsid w:val="516E1AB0"/>
    <w:rsid w:val="516E2100"/>
    <w:rsid w:val="516E2568"/>
    <w:rsid w:val="516E30A4"/>
    <w:rsid w:val="516E3547"/>
    <w:rsid w:val="516E5229"/>
    <w:rsid w:val="516E5322"/>
    <w:rsid w:val="516E79EA"/>
    <w:rsid w:val="516F006C"/>
    <w:rsid w:val="516F0BB6"/>
    <w:rsid w:val="516F1AA0"/>
    <w:rsid w:val="516F22C4"/>
    <w:rsid w:val="516F4F78"/>
    <w:rsid w:val="51700F30"/>
    <w:rsid w:val="5170271A"/>
    <w:rsid w:val="5170278C"/>
    <w:rsid w:val="51705511"/>
    <w:rsid w:val="51705A1E"/>
    <w:rsid w:val="51707B49"/>
    <w:rsid w:val="517104C3"/>
    <w:rsid w:val="51711289"/>
    <w:rsid w:val="51712D48"/>
    <w:rsid w:val="51713037"/>
    <w:rsid w:val="517219DD"/>
    <w:rsid w:val="517234D1"/>
    <w:rsid w:val="5172503A"/>
    <w:rsid w:val="51731944"/>
    <w:rsid w:val="51731C17"/>
    <w:rsid w:val="51732D01"/>
    <w:rsid w:val="517338F9"/>
    <w:rsid w:val="51733B77"/>
    <w:rsid w:val="51734070"/>
    <w:rsid w:val="51734669"/>
    <w:rsid w:val="51735001"/>
    <w:rsid w:val="51735108"/>
    <w:rsid w:val="51735660"/>
    <w:rsid w:val="51736DAF"/>
    <w:rsid w:val="517401CC"/>
    <w:rsid w:val="517448D5"/>
    <w:rsid w:val="517448EB"/>
    <w:rsid w:val="517501A9"/>
    <w:rsid w:val="51750D79"/>
    <w:rsid w:val="5175178D"/>
    <w:rsid w:val="5175252B"/>
    <w:rsid w:val="51752B27"/>
    <w:rsid w:val="51753B1C"/>
    <w:rsid w:val="517548AD"/>
    <w:rsid w:val="5176064D"/>
    <w:rsid w:val="51763067"/>
    <w:rsid w:val="51766B27"/>
    <w:rsid w:val="51771891"/>
    <w:rsid w:val="51775BD7"/>
    <w:rsid w:val="51776B62"/>
    <w:rsid w:val="51780EAC"/>
    <w:rsid w:val="51783E3A"/>
    <w:rsid w:val="517843C5"/>
    <w:rsid w:val="51786173"/>
    <w:rsid w:val="517862DB"/>
    <w:rsid w:val="51790BFB"/>
    <w:rsid w:val="517943B9"/>
    <w:rsid w:val="51796546"/>
    <w:rsid w:val="517A013D"/>
    <w:rsid w:val="517A1818"/>
    <w:rsid w:val="517B2107"/>
    <w:rsid w:val="517B5C63"/>
    <w:rsid w:val="517B64FE"/>
    <w:rsid w:val="517B67ED"/>
    <w:rsid w:val="517C0715"/>
    <w:rsid w:val="517C0CB4"/>
    <w:rsid w:val="517C4963"/>
    <w:rsid w:val="517D0E4E"/>
    <w:rsid w:val="517D19DC"/>
    <w:rsid w:val="517D1A82"/>
    <w:rsid w:val="517D214D"/>
    <w:rsid w:val="517D2FBF"/>
    <w:rsid w:val="517D3175"/>
    <w:rsid w:val="517D51C1"/>
    <w:rsid w:val="517D5E7F"/>
    <w:rsid w:val="517D74A4"/>
    <w:rsid w:val="517D757C"/>
    <w:rsid w:val="517D7C2E"/>
    <w:rsid w:val="517E287B"/>
    <w:rsid w:val="517E3943"/>
    <w:rsid w:val="517E3FDE"/>
    <w:rsid w:val="517F051B"/>
    <w:rsid w:val="517F39A6"/>
    <w:rsid w:val="517F5754"/>
    <w:rsid w:val="517F7502"/>
    <w:rsid w:val="518014CC"/>
    <w:rsid w:val="51802922"/>
    <w:rsid w:val="51805EFD"/>
    <w:rsid w:val="51807327"/>
    <w:rsid w:val="5180763E"/>
    <w:rsid w:val="51810ACE"/>
    <w:rsid w:val="518128DD"/>
    <w:rsid w:val="51812F72"/>
    <w:rsid w:val="51815064"/>
    <w:rsid w:val="51817EE1"/>
    <w:rsid w:val="518208CD"/>
    <w:rsid w:val="51821009"/>
    <w:rsid w:val="518220A1"/>
    <w:rsid w:val="51823496"/>
    <w:rsid w:val="5182537B"/>
    <w:rsid w:val="51826ABC"/>
    <w:rsid w:val="51826FF2"/>
    <w:rsid w:val="518272E4"/>
    <w:rsid w:val="51832817"/>
    <w:rsid w:val="518339D9"/>
    <w:rsid w:val="51835AD9"/>
    <w:rsid w:val="51836B18"/>
    <w:rsid w:val="51840FBC"/>
    <w:rsid w:val="518421AD"/>
    <w:rsid w:val="51842D6A"/>
    <w:rsid w:val="5184487E"/>
    <w:rsid w:val="51844B18"/>
    <w:rsid w:val="51845481"/>
    <w:rsid w:val="51845A6B"/>
    <w:rsid w:val="5184744F"/>
    <w:rsid w:val="51850890"/>
    <w:rsid w:val="51850F13"/>
    <w:rsid w:val="518510D7"/>
    <w:rsid w:val="51856AE2"/>
    <w:rsid w:val="5186574C"/>
    <w:rsid w:val="51870AAC"/>
    <w:rsid w:val="5187285A"/>
    <w:rsid w:val="51874106"/>
    <w:rsid w:val="51874608"/>
    <w:rsid w:val="51876B81"/>
    <w:rsid w:val="51877B7C"/>
    <w:rsid w:val="51882601"/>
    <w:rsid w:val="51882C66"/>
    <w:rsid w:val="518848F3"/>
    <w:rsid w:val="51885E41"/>
    <w:rsid w:val="5189040D"/>
    <w:rsid w:val="51893D8C"/>
    <w:rsid w:val="51894824"/>
    <w:rsid w:val="518965D2"/>
    <w:rsid w:val="5189695A"/>
    <w:rsid w:val="518A5931"/>
    <w:rsid w:val="518A5EA7"/>
    <w:rsid w:val="518A62D7"/>
    <w:rsid w:val="518A7022"/>
    <w:rsid w:val="518B3E5D"/>
    <w:rsid w:val="518B3F7C"/>
    <w:rsid w:val="518B5CE1"/>
    <w:rsid w:val="518B5E70"/>
    <w:rsid w:val="518B6028"/>
    <w:rsid w:val="518B6E2B"/>
    <w:rsid w:val="518B7B2A"/>
    <w:rsid w:val="518C0213"/>
    <w:rsid w:val="518C4357"/>
    <w:rsid w:val="518C5B66"/>
    <w:rsid w:val="518C60C3"/>
    <w:rsid w:val="518C6243"/>
    <w:rsid w:val="518D24BD"/>
    <w:rsid w:val="518D27D7"/>
    <w:rsid w:val="518D2863"/>
    <w:rsid w:val="518D3096"/>
    <w:rsid w:val="518D3A50"/>
    <w:rsid w:val="518D64DB"/>
    <w:rsid w:val="518D7071"/>
    <w:rsid w:val="518E0F4B"/>
    <w:rsid w:val="518E1E3B"/>
    <w:rsid w:val="518E38FE"/>
    <w:rsid w:val="518E3BE9"/>
    <w:rsid w:val="518E508E"/>
    <w:rsid w:val="518E5247"/>
    <w:rsid w:val="518E6440"/>
    <w:rsid w:val="518F170F"/>
    <w:rsid w:val="518F1B39"/>
    <w:rsid w:val="518F2A51"/>
    <w:rsid w:val="518F2CF2"/>
    <w:rsid w:val="518F33C5"/>
    <w:rsid w:val="518F4379"/>
    <w:rsid w:val="518F4562"/>
    <w:rsid w:val="518F5536"/>
    <w:rsid w:val="518F583E"/>
    <w:rsid w:val="518F61D0"/>
    <w:rsid w:val="51905BB3"/>
    <w:rsid w:val="51905DC9"/>
    <w:rsid w:val="5190681A"/>
    <w:rsid w:val="51907133"/>
    <w:rsid w:val="51907801"/>
    <w:rsid w:val="51907961"/>
    <w:rsid w:val="519105C3"/>
    <w:rsid w:val="51912D1E"/>
    <w:rsid w:val="519136D9"/>
    <w:rsid w:val="51914BA1"/>
    <w:rsid w:val="51916E82"/>
    <w:rsid w:val="51920D0A"/>
    <w:rsid w:val="51932EE3"/>
    <w:rsid w:val="51932FAD"/>
    <w:rsid w:val="51934A1B"/>
    <w:rsid w:val="51936DF7"/>
    <w:rsid w:val="51937451"/>
    <w:rsid w:val="51937833"/>
    <w:rsid w:val="51937BA3"/>
    <w:rsid w:val="5194178A"/>
    <w:rsid w:val="51947639"/>
    <w:rsid w:val="51950C49"/>
    <w:rsid w:val="51951383"/>
    <w:rsid w:val="51954E18"/>
    <w:rsid w:val="51954F77"/>
    <w:rsid w:val="51956D25"/>
    <w:rsid w:val="51957BFC"/>
    <w:rsid w:val="51960CEF"/>
    <w:rsid w:val="51961864"/>
    <w:rsid w:val="519628A1"/>
    <w:rsid w:val="51962A9D"/>
    <w:rsid w:val="51964435"/>
    <w:rsid w:val="5196484B"/>
    <w:rsid w:val="51966EAF"/>
    <w:rsid w:val="51967FF2"/>
    <w:rsid w:val="51971095"/>
    <w:rsid w:val="51972CF4"/>
    <w:rsid w:val="519758C5"/>
    <w:rsid w:val="51976C8F"/>
    <w:rsid w:val="51976F41"/>
    <w:rsid w:val="51977623"/>
    <w:rsid w:val="519805C3"/>
    <w:rsid w:val="51981410"/>
    <w:rsid w:val="5198235F"/>
    <w:rsid w:val="5198366F"/>
    <w:rsid w:val="51984B41"/>
    <w:rsid w:val="51993A8A"/>
    <w:rsid w:val="519A07DF"/>
    <w:rsid w:val="519A0E23"/>
    <w:rsid w:val="519A1675"/>
    <w:rsid w:val="519A258E"/>
    <w:rsid w:val="519A433C"/>
    <w:rsid w:val="519A53EE"/>
    <w:rsid w:val="519A7A69"/>
    <w:rsid w:val="519B18BA"/>
    <w:rsid w:val="519B4013"/>
    <w:rsid w:val="519B402E"/>
    <w:rsid w:val="519C21AA"/>
    <w:rsid w:val="519C232D"/>
    <w:rsid w:val="519C2895"/>
    <w:rsid w:val="519C35D9"/>
    <w:rsid w:val="519C4558"/>
    <w:rsid w:val="519C4CAF"/>
    <w:rsid w:val="519C508D"/>
    <w:rsid w:val="519C629E"/>
    <w:rsid w:val="519C6CBF"/>
    <w:rsid w:val="519D207E"/>
    <w:rsid w:val="519D2392"/>
    <w:rsid w:val="519D3E4A"/>
    <w:rsid w:val="519D3E5C"/>
    <w:rsid w:val="519D5BDA"/>
    <w:rsid w:val="519D780F"/>
    <w:rsid w:val="519E27F3"/>
    <w:rsid w:val="519E2EA9"/>
    <w:rsid w:val="519E32E9"/>
    <w:rsid w:val="519E3934"/>
    <w:rsid w:val="519E3D30"/>
    <w:rsid w:val="519E51DF"/>
    <w:rsid w:val="519E6970"/>
    <w:rsid w:val="519E789D"/>
    <w:rsid w:val="519E7A88"/>
    <w:rsid w:val="519F1486"/>
    <w:rsid w:val="519F1952"/>
    <w:rsid w:val="519F5DF6"/>
    <w:rsid w:val="519F6C6C"/>
    <w:rsid w:val="51A00E60"/>
    <w:rsid w:val="51A026BC"/>
    <w:rsid w:val="51A02CC3"/>
    <w:rsid w:val="51A0391C"/>
    <w:rsid w:val="51A055A9"/>
    <w:rsid w:val="51A056CA"/>
    <w:rsid w:val="51A05B5A"/>
    <w:rsid w:val="51A067F2"/>
    <w:rsid w:val="51A100B8"/>
    <w:rsid w:val="51A10F13"/>
    <w:rsid w:val="51A1123B"/>
    <w:rsid w:val="51A118B9"/>
    <w:rsid w:val="51A11B6E"/>
    <w:rsid w:val="51A139BC"/>
    <w:rsid w:val="51A159FE"/>
    <w:rsid w:val="51A16977"/>
    <w:rsid w:val="51A202A0"/>
    <w:rsid w:val="51A21502"/>
    <w:rsid w:val="51A21650"/>
    <w:rsid w:val="51A244D2"/>
    <w:rsid w:val="51A26D1E"/>
    <w:rsid w:val="51A26F77"/>
    <w:rsid w:val="51A27694"/>
    <w:rsid w:val="51A329E8"/>
    <w:rsid w:val="51A344CC"/>
    <w:rsid w:val="51A34D05"/>
    <w:rsid w:val="51A42038"/>
    <w:rsid w:val="51A44CAF"/>
    <w:rsid w:val="51A451BA"/>
    <w:rsid w:val="51A465F8"/>
    <w:rsid w:val="51A52CE0"/>
    <w:rsid w:val="51A60F32"/>
    <w:rsid w:val="51A6116B"/>
    <w:rsid w:val="51A613AE"/>
    <w:rsid w:val="51A6301D"/>
    <w:rsid w:val="51A6387C"/>
    <w:rsid w:val="51A64986"/>
    <w:rsid w:val="51A67184"/>
    <w:rsid w:val="51A72608"/>
    <w:rsid w:val="51A727E9"/>
    <w:rsid w:val="51A729CE"/>
    <w:rsid w:val="51A72AA8"/>
    <w:rsid w:val="51A72EFC"/>
    <w:rsid w:val="51A73BD4"/>
    <w:rsid w:val="51A73D8F"/>
    <w:rsid w:val="51A82529"/>
    <w:rsid w:val="51A83C79"/>
    <w:rsid w:val="51A840C1"/>
    <w:rsid w:val="51A8684A"/>
    <w:rsid w:val="51A90A23"/>
    <w:rsid w:val="51A91456"/>
    <w:rsid w:val="51A93B81"/>
    <w:rsid w:val="51A94A70"/>
    <w:rsid w:val="51A95109"/>
    <w:rsid w:val="51A972D7"/>
    <w:rsid w:val="51A97CDA"/>
    <w:rsid w:val="51AA02F7"/>
    <w:rsid w:val="51AB479B"/>
    <w:rsid w:val="51AB5627"/>
    <w:rsid w:val="51AB5B24"/>
    <w:rsid w:val="51AB6549"/>
    <w:rsid w:val="51AB6DFB"/>
    <w:rsid w:val="51AC0513"/>
    <w:rsid w:val="51AC22A0"/>
    <w:rsid w:val="51AC22C1"/>
    <w:rsid w:val="51AC296C"/>
    <w:rsid w:val="51AC52FA"/>
    <w:rsid w:val="51AD057B"/>
    <w:rsid w:val="51AD2E9F"/>
    <w:rsid w:val="51AD665B"/>
    <w:rsid w:val="51AD7AEB"/>
    <w:rsid w:val="51AE0382"/>
    <w:rsid w:val="51AE26BC"/>
    <w:rsid w:val="51AE26BF"/>
    <w:rsid w:val="51AE3578"/>
    <w:rsid w:val="51AE428B"/>
    <w:rsid w:val="51AE539A"/>
    <w:rsid w:val="51AF240B"/>
    <w:rsid w:val="51AF3C9E"/>
    <w:rsid w:val="51AF54F7"/>
    <w:rsid w:val="51B00003"/>
    <w:rsid w:val="51B00244"/>
    <w:rsid w:val="51B01DB1"/>
    <w:rsid w:val="51B03B5F"/>
    <w:rsid w:val="51B04FDC"/>
    <w:rsid w:val="51B11685"/>
    <w:rsid w:val="51B15B29"/>
    <w:rsid w:val="51B1646C"/>
    <w:rsid w:val="51B178D7"/>
    <w:rsid w:val="51B17D5C"/>
    <w:rsid w:val="51B225DB"/>
    <w:rsid w:val="51B24255"/>
    <w:rsid w:val="51B26804"/>
    <w:rsid w:val="51B278FC"/>
    <w:rsid w:val="51B27D38"/>
    <w:rsid w:val="51B31176"/>
    <w:rsid w:val="51B31788"/>
    <w:rsid w:val="51B318A1"/>
    <w:rsid w:val="51B33541"/>
    <w:rsid w:val="51B3364F"/>
    <w:rsid w:val="51B34E7A"/>
    <w:rsid w:val="51B353FD"/>
    <w:rsid w:val="51B354F7"/>
    <w:rsid w:val="51B35699"/>
    <w:rsid w:val="51B42093"/>
    <w:rsid w:val="51B45A68"/>
    <w:rsid w:val="51B51175"/>
    <w:rsid w:val="51B512CA"/>
    <w:rsid w:val="51B51E44"/>
    <w:rsid w:val="51B525C2"/>
    <w:rsid w:val="51B541DD"/>
    <w:rsid w:val="51B55619"/>
    <w:rsid w:val="51B573C7"/>
    <w:rsid w:val="51B579BE"/>
    <w:rsid w:val="51B57EE1"/>
    <w:rsid w:val="51B60E4E"/>
    <w:rsid w:val="51B62A1E"/>
    <w:rsid w:val="51B639B7"/>
    <w:rsid w:val="51B64EEE"/>
    <w:rsid w:val="51B6647F"/>
    <w:rsid w:val="51B66A98"/>
    <w:rsid w:val="51B66C9C"/>
    <w:rsid w:val="51B67533"/>
    <w:rsid w:val="51B704D1"/>
    <w:rsid w:val="51B72F48"/>
    <w:rsid w:val="51B74E75"/>
    <w:rsid w:val="51B760F6"/>
    <w:rsid w:val="51B77833"/>
    <w:rsid w:val="51B816BD"/>
    <w:rsid w:val="51B82A14"/>
    <w:rsid w:val="51B8376E"/>
    <w:rsid w:val="51B859B9"/>
    <w:rsid w:val="51B86EB8"/>
    <w:rsid w:val="51B91E3B"/>
    <w:rsid w:val="51B933E7"/>
    <w:rsid w:val="51B94BEA"/>
    <w:rsid w:val="51BA2C30"/>
    <w:rsid w:val="51BA5E2C"/>
    <w:rsid w:val="51BA678C"/>
    <w:rsid w:val="51BA6B9E"/>
    <w:rsid w:val="51BB0909"/>
    <w:rsid w:val="51BB195E"/>
    <w:rsid w:val="51BB2504"/>
    <w:rsid w:val="51BB4086"/>
    <w:rsid w:val="51BB5AF2"/>
    <w:rsid w:val="51BB7B24"/>
    <w:rsid w:val="51BC0756"/>
    <w:rsid w:val="51BC1C05"/>
    <w:rsid w:val="51BC2FE5"/>
    <w:rsid w:val="51BC5B23"/>
    <w:rsid w:val="51BC6590"/>
    <w:rsid w:val="51BC69A8"/>
    <w:rsid w:val="51BD002A"/>
    <w:rsid w:val="51BD037A"/>
    <w:rsid w:val="51BD179E"/>
    <w:rsid w:val="51BD5F37"/>
    <w:rsid w:val="51BD627C"/>
    <w:rsid w:val="51BD7B70"/>
    <w:rsid w:val="51BE2D00"/>
    <w:rsid w:val="51BE2DB1"/>
    <w:rsid w:val="51BE2F0D"/>
    <w:rsid w:val="51BE48F8"/>
    <w:rsid w:val="51BE5E97"/>
    <w:rsid w:val="51BF0246"/>
    <w:rsid w:val="51BF0FF1"/>
    <w:rsid w:val="51BF3641"/>
    <w:rsid w:val="51BF3DA2"/>
    <w:rsid w:val="51BF443D"/>
    <w:rsid w:val="51BF5C1E"/>
    <w:rsid w:val="51BF76AA"/>
    <w:rsid w:val="51BF76FF"/>
    <w:rsid w:val="51C022BC"/>
    <w:rsid w:val="51C04E17"/>
    <w:rsid w:val="51C063C2"/>
    <w:rsid w:val="51C07B1A"/>
    <w:rsid w:val="51C07CD4"/>
    <w:rsid w:val="51C1184F"/>
    <w:rsid w:val="51C131FC"/>
    <w:rsid w:val="51C1339A"/>
    <w:rsid w:val="51C13FBE"/>
    <w:rsid w:val="51C14964"/>
    <w:rsid w:val="51C15D6C"/>
    <w:rsid w:val="51C15F61"/>
    <w:rsid w:val="51C16A52"/>
    <w:rsid w:val="51C21FC2"/>
    <w:rsid w:val="51C23892"/>
    <w:rsid w:val="51C2449A"/>
    <w:rsid w:val="51C26E72"/>
    <w:rsid w:val="51C273F1"/>
    <w:rsid w:val="51C27D36"/>
    <w:rsid w:val="51C30881"/>
    <w:rsid w:val="51C323AB"/>
    <w:rsid w:val="51C32FC6"/>
    <w:rsid w:val="51C4753D"/>
    <w:rsid w:val="51C4760A"/>
    <w:rsid w:val="51C47F57"/>
    <w:rsid w:val="51C54982"/>
    <w:rsid w:val="51C54FA9"/>
    <w:rsid w:val="51C55131"/>
    <w:rsid w:val="51C55D72"/>
    <w:rsid w:val="51C5755B"/>
    <w:rsid w:val="51C57DE7"/>
    <w:rsid w:val="51C615D4"/>
    <w:rsid w:val="51C63383"/>
    <w:rsid w:val="51C65E44"/>
    <w:rsid w:val="51C72038"/>
    <w:rsid w:val="51C770FB"/>
    <w:rsid w:val="51C83263"/>
    <w:rsid w:val="51C8534D"/>
    <w:rsid w:val="51C90A78"/>
    <w:rsid w:val="51C94C21"/>
    <w:rsid w:val="51C9605C"/>
    <w:rsid w:val="51C969CF"/>
    <w:rsid w:val="51C977C8"/>
    <w:rsid w:val="51CA0E60"/>
    <w:rsid w:val="51CA1FA3"/>
    <w:rsid w:val="51CA21E2"/>
    <w:rsid w:val="51CB0E4E"/>
    <w:rsid w:val="51CB14AD"/>
    <w:rsid w:val="51CB6BEB"/>
    <w:rsid w:val="51CC23C8"/>
    <w:rsid w:val="51CC28A8"/>
    <w:rsid w:val="51CC46AC"/>
    <w:rsid w:val="51CC64BF"/>
    <w:rsid w:val="51CD2372"/>
    <w:rsid w:val="51CD2963"/>
    <w:rsid w:val="51CD70D5"/>
    <w:rsid w:val="51CE0489"/>
    <w:rsid w:val="51CE1AD8"/>
    <w:rsid w:val="51CE1EC1"/>
    <w:rsid w:val="51CE3B30"/>
    <w:rsid w:val="51CE4143"/>
    <w:rsid w:val="51CE5994"/>
    <w:rsid w:val="51CE634E"/>
    <w:rsid w:val="51CE66DB"/>
    <w:rsid w:val="51CF0133"/>
    <w:rsid w:val="51CF024A"/>
    <w:rsid w:val="51CF02D3"/>
    <w:rsid w:val="51CF19F5"/>
    <w:rsid w:val="51CF55DA"/>
    <w:rsid w:val="51CF6EBA"/>
    <w:rsid w:val="51D02E85"/>
    <w:rsid w:val="51D0342F"/>
    <w:rsid w:val="51D04201"/>
    <w:rsid w:val="51D04589"/>
    <w:rsid w:val="51D05FAF"/>
    <w:rsid w:val="51D07D5D"/>
    <w:rsid w:val="51D11D27"/>
    <w:rsid w:val="51D13AD5"/>
    <w:rsid w:val="51D20595"/>
    <w:rsid w:val="51D269DA"/>
    <w:rsid w:val="51D26EE6"/>
    <w:rsid w:val="51D27F79"/>
    <w:rsid w:val="51D35374"/>
    <w:rsid w:val="51D35A9F"/>
    <w:rsid w:val="51D3784E"/>
    <w:rsid w:val="51D41806"/>
    <w:rsid w:val="51D42C95"/>
    <w:rsid w:val="51D443D7"/>
    <w:rsid w:val="51D45B6C"/>
    <w:rsid w:val="51D50DF6"/>
    <w:rsid w:val="51D51F00"/>
    <w:rsid w:val="51D527BA"/>
    <w:rsid w:val="51D535C6"/>
    <w:rsid w:val="51D53A81"/>
    <w:rsid w:val="51D60D59"/>
    <w:rsid w:val="51D610EC"/>
    <w:rsid w:val="51D61B5E"/>
    <w:rsid w:val="51D62A75"/>
    <w:rsid w:val="51D669D1"/>
    <w:rsid w:val="51D72D57"/>
    <w:rsid w:val="51D750C5"/>
    <w:rsid w:val="51D75590"/>
    <w:rsid w:val="51D77A8A"/>
    <w:rsid w:val="51D81308"/>
    <w:rsid w:val="51D81616"/>
    <w:rsid w:val="51D830B6"/>
    <w:rsid w:val="51D83903"/>
    <w:rsid w:val="51D85776"/>
    <w:rsid w:val="51D9757D"/>
    <w:rsid w:val="51D97D3E"/>
    <w:rsid w:val="51DA0BDC"/>
    <w:rsid w:val="51DA25AF"/>
    <w:rsid w:val="51DA3048"/>
    <w:rsid w:val="51DA440F"/>
    <w:rsid w:val="51DA6973"/>
    <w:rsid w:val="51DA6E2E"/>
    <w:rsid w:val="51DB0823"/>
    <w:rsid w:val="51DB2378"/>
    <w:rsid w:val="51DB3282"/>
    <w:rsid w:val="51DB7F97"/>
    <w:rsid w:val="51DC0DF8"/>
    <w:rsid w:val="51DC173E"/>
    <w:rsid w:val="51DC2FD9"/>
    <w:rsid w:val="51DC45A3"/>
    <w:rsid w:val="51DD22DD"/>
    <w:rsid w:val="51DD247A"/>
    <w:rsid w:val="51DD55EC"/>
    <w:rsid w:val="51DD5735"/>
    <w:rsid w:val="51DD6566"/>
    <w:rsid w:val="51DD691E"/>
    <w:rsid w:val="51DD6BC9"/>
    <w:rsid w:val="51DE0900"/>
    <w:rsid w:val="51DE3EF3"/>
    <w:rsid w:val="51DE58F6"/>
    <w:rsid w:val="51DF05D3"/>
    <w:rsid w:val="51DF1BB3"/>
    <w:rsid w:val="51DF3F3E"/>
    <w:rsid w:val="51DF4444"/>
    <w:rsid w:val="51DF5D1D"/>
    <w:rsid w:val="51E00276"/>
    <w:rsid w:val="51E02979"/>
    <w:rsid w:val="51E11E2F"/>
    <w:rsid w:val="51E11F6A"/>
    <w:rsid w:val="51E13D91"/>
    <w:rsid w:val="51E1448D"/>
    <w:rsid w:val="51E14DAF"/>
    <w:rsid w:val="51E1554A"/>
    <w:rsid w:val="51E15B34"/>
    <w:rsid w:val="51E1640E"/>
    <w:rsid w:val="51E179B6"/>
    <w:rsid w:val="51E21180"/>
    <w:rsid w:val="51E22151"/>
    <w:rsid w:val="51E23F34"/>
    <w:rsid w:val="51E24360"/>
    <w:rsid w:val="51E2484A"/>
    <w:rsid w:val="51E25CE3"/>
    <w:rsid w:val="51E27A91"/>
    <w:rsid w:val="51E30D5C"/>
    <w:rsid w:val="51E32B2A"/>
    <w:rsid w:val="51E33C61"/>
    <w:rsid w:val="51E418E0"/>
    <w:rsid w:val="51E41A5B"/>
    <w:rsid w:val="51E41D8E"/>
    <w:rsid w:val="51E43809"/>
    <w:rsid w:val="51E4475C"/>
    <w:rsid w:val="51E4535F"/>
    <w:rsid w:val="51E46154"/>
    <w:rsid w:val="51E468BB"/>
    <w:rsid w:val="51E47CAD"/>
    <w:rsid w:val="51E50990"/>
    <w:rsid w:val="51E5280C"/>
    <w:rsid w:val="51E5535B"/>
    <w:rsid w:val="51E6045F"/>
    <w:rsid w:val="51E633C9"/>
    <w:rsid w:val="51E64DE7"/>
    <w:rsid w:val="51E6513F"/>
    <w:rsid w:val="51E657D3"/>
    <w:rsid w:val="51E66C69"/>
    <w:rsid w:val="51E7154B"/>
    <w:rsid w:val="51E72320"/>
    <w:rsid w:val="51E7284C"/>
    <w:rsid w:val="51E728D6"/>
    <w:rsid w:val="51E731B0"/>
    <w:rsid w:val="51E732F9"/>
    <w:rsid w:val="51E74AD4"/>
    <w:rsid w:val="51E76792"/>
    <w:rsid w:val="51E83B53"/>
    <w:rsid w:val="51E83CDC"/>
    <w:rsid w:val="51E85FCC"/>
    <w:rsid w:val="51E8639F"/>
    <w:rsid w:val="51E8779D"/>
    <w:rsid w:val="51E92103"/>
    <w:rsid w:val="51E94053"/>
    <w:rsid w:val="51E9414A"/>
    <w:rsid w:val="51E97071"/>
    <w:rsid w:val="51EA17F5"/>
    <w:rsid w:val="51EA1BE8"/>
    <w:rsid w:val="51EA2146"/>
    <w:rsid w:val="51EA4E96"/>
    <w:rsid w:val="51EA52CE"/>
    <w:rsid w:val="51EB103B"/>
    <w:rsid w:val="51EB2DE9"/>
    <w:rsid w:val="51EB4B97"/>
    <w:rsid w:val="51EB5A85"/>
    <w:rsid w:val="51EC090F"/>
    <w:rsid w:val="51EC0F1C"/>
    <w:rsid w:val="51EC0F2D"/>
    <w:rsid w:val="51EC2BAD"/>
    <w:rsid w:val="51EC2CC1"/>
    <w:rsid w:val="51EC7F6D"/>
    <w:rsid w:val="51ED2192"/>
    <w:rsid w:val="51ED4DB3"/>
    <w:rsid w:val="51ED63AB"/>
    <w:rsid w:val="51ED6B61"/>
    <w:rsid w:val="51EE0B2B"/>
    <w:rsid w:val="51EE28D9"/>
    <w:rsid w:val="51EE4687"/>
    <w:rsid w:val="51EE4C43"/>
    <w:rsid w:val="51EE6847"/>
    <w:rsid w:val="51EE6EFC"/>
    <w:rsid w:val="51EF2BCF"/>
    <w:rsid w:val="51EF529F"/>
    <w:rsid w:val="51EF68D7"/>
    <w:rsid w:val="51F003FF"/>
    <w:rsid w:val="51F0112D"/>
    <w:rsid w:val="51F01493"/>
    <w:rsid w:val="51F021AD"/>
    <w:rsid w:val="51F056AF"/>
    <w:rsid w:val="51F06797"/>
    <w:rsid w:val="51F10428"/>
    <w:rsid w:val="51F10642"/>
    <w:rsid w:val="51F12F68"/>
    <w:rsid w:val="51F15F26"/>
    <w:rsid w:val="51F162B1"/>
    <w:rsid w:val="51F167D1"/>
    <w:rsid w:val="51F201EF"/>
    <w:rsid w:val="51F223CA"/>
    <w:rsid w:val="51F234F1"/>
    <w:rsid w:val="51F24178"/>
    <w:rsid w:val="51F2421C"/>
    <w:rsid w:val="51F24E46"/>
    <w:rsid w:val="51F25441"/>
    <w:rsid w:val="51F25A25"/>
    <w:rsid w:val="51F2795F"/>
    <w:rsid w:val="51F307BC"/>
    <w:rsid w:val="51F31C9E"/>
    <w:rsid w:val="51F35257"/>
    <w:rsid w:val="51F36142"/>
    <w:rsid w:val="51F37EF0"/>
    <w:rsid w:val="51F42B99"/>
    <w:rsid w:val="51F42FC5"/>
    <w:rsid w:val="51F4430E"/>
    <w:rsid w:val="51F46659"/>
    <w:rsid w:val="51F47A17"/>
    <w:rsid w:val="51F53C68"/>
    <w:rsid w:val="51F56AD2"/>
    <w:rsid w:val="51F577C4"/>
    <w:rsid w:val="51F57DFD"/>
    <w:rsid w:val="51F6353C"/>
    <w:rsid w:val="51F64B9F"/>
    <w:rsid w:val="51F7178E"/>
    <w:rsid w:val="51F7407E"/>
    <w:rsid w:val="51F7568B"/>
    <w:rsid w:val="51F83124"/>
    <w:rsid w:val="51F83758"/>
    <w:rsid w:val="51F83A40"/>
    <w:rsid w:val="51F85006"/>
    <w:rsid w:val="51F85062"/>
    <w:rsid w:val="51F9186D"/>
    <w:rsid w:val="51F92E88"/>
    <w:rsid w:val="51F94C61"/>
    <w:rsid w:val="51F96C04"/>
    <w:rsid w:val="51F97A22"/>
    <w:rsid w:val="51FA16D9"/>
    <w:rsid w:val="51FA302C"/>
    <w:rsid w:val="51FA3520"/>
    <w:rsid w:val="51FA3CE2"/>
    <w:rsid w:val="51FA3EE5"/>
    <w:rsid w:val="51FA4171"/>
    <w:rsid w:val="51FA61C5"/>
    <w:rsid w:val="51FA6F31"/>
    <w:rsid w:val="51FA7063"/>
    <w:rsid w:val="51FA74D0"/>
    <w:rsid w:val="51FA77A2"/>
    <w:rsid w:val="51FB0061"/>
    <w:rsid w:val="51FB0B52"/>
    <w:rsid w:val="51FB21AF"/>
    <w:rsid w:val="51FB24DE"/>
    <w:rsid w:val="51FB2AE9"/>
    <w:rsid w:val="51FB3B2B"/>
    <w:rsid w:val="51FB5957"/>
    <w:rsid w:val="51FC3AE9"/>
    <w:rsid w:val="51FC4FF6"/>
    <w:rsid w:val="51FC6DA4"/>
    <w:rsid w:val="51FC70B7"/>
    <w:rsid w:val="51FC7429"/>
    <w:rsid w:val="51FC796B"/>
    <w:rsid w:val="51FD2B1C"/>
    <w:rsid w:val="51FD2FB0"/>
    <w:rsid w:val="51FD48CA"/>
    <w:rsid w:val="51FD4A72"/>
    <w:rsid w:val="51FE0D6E"/>
    <w:rsid w:val="51FE2294"/>
    <w:rsid w:val="51FE279D"/>
    <w:rsid w:val="51FE30C1"/>
    <w:rsid w:val="51FE4025"/>
    <w:rsid w:val="51FE67C9"/>
    <w:rsid w:val="51FF0051"/>
    <w:rsid w:val="51FF0643"/>
    <w:rsid w:val="51FF11D8"/>
    <w:rsid w:val="51FF1D70"/>
    <w:rsid w:val="51FF2E33"/>
    <w:rsid w:val="51FF32E3"/>
    <w:rsid w:val="51FF4AE6"/>
    <w:rsid w:val="51FF53E1"/>
    <w:rsid w:val="51FF7559"/>
    <w:rsid w:val="52000E80"/>
    <w:rsid w:val="52003D20"/>
    <w:rsid w:val="52003F89"/>
    <w:rsid w:val="52004658"/>
    <w:rsid w:val="52005284"/>
    <w:rsid w:val="52005830"/>
    <w:rsid w:val="52007CE1"/>
    <w:rsid w:val="52007D8D"/>
    <w:rsid w:val="5201085F"/>
    <w:rsid w:val="52011CB2"/>
    <w:rsid w:val="5201260D"/>
    <w:rsid w:val="520143BB"/>
    <w:rsid w:val="52017C3C"/>
    <w:rsid w:val="52020133"/>
    <w:rsid w:val="52021624"/>
    <w:rsid w:val="52021EE1"/>
    <w:rsid w:val="52024883"/>
    <w:rsid w:val="520270E8"/>
    <w:rsid w:val="52031004"/>
    <w:rsid w:val="520420FD"/>
    <w:rsid w:val="52043EAB"/>
    <w:rsid w:val="52045C59"/>
    <w:rsid w:val="520542E1"/>
    <w:rsid w:val="520611E0"/>
    <w:rsid w:val="520619D1"/>
    <w:rsid w:val="52065E75"/>
    <w:rsid w:val="52067C23"/>
    <w:rsid w:val="52075749"/>
    <w:rsid w:val="52077265"/>
    <w:rsid w:val="520774F7"/>
    <w:rsid w:val="52077BE4"/>
    <w:rsid w:val="520806F5"/>
    <w:rsid w:val="52080AB4"/>
    <w:rsid w:val="520813BC"/>
    <w:rsid w:val="52081BED"/>
    <w:rsid w:val="520850C0"/>
    <w:rsid w:val="52085831"/>
    <w:rsid w:val="52086FB4"/>
    <w:rsid w:val="520914C1"/>
    <w:rsid w:val="52091B85"/>
    <w:rsid w:val="5209326F"/>
    <w:rsid w:val="52093835"/>
    <w:rsid w:val="52097B31"/>
    <w:rsid w:val="520A2E9E"/>
    <w:rsid w:val="520A3291"/>
    <w:rsid w:val="520A3D0E"/>
    <w:rsid w:val="520A5BE6"/>
    <w:rsid w:val="520A6B82"/>
    <w:rsid w:val="520A7DB7"/>
    <w:rsid w:val="520B251D"/>
    <w:rsid w:val="520B348B"/>
    <w:rsid w:val="520B7A0B"/>
    <w:rsid w:val="520B7EE1"/>
    <w:rsid w:val="520C130D"/>
    <w:rsid w:val="520C2D5F"/>
    <w:rsid w:val="520C3863"/>
    <w:rsid w:val="520C5011"/>
    <w:rsid w:val="520D0FB1"/>
    <w:rsid w:val="520D1996"/>
    <w:rsid w:val="520D67C1"/>
    <w:rsid w:val="520D7203"/>
    <w:rsid w:val="520E0886"/>
    <w:rsid w:val="520E3C16"/>
    <w:rsid w:val="520E4575"/>
    <w:rsid w:val="520E4D2A"/>
    <w:rsid w:val="520E59F7"/>
    <w:rsid w:val="520E6AD8"/>
    <w:rsid w:val="520F125D"/>
    <w:rsid w:val="520F19F3"/>
    <w:rsid w:val="520F24BE"/>
    <w:rsid w:val="520F26A6"/>
    <w:rsid w:val="520F2AE8"/>
    <w:rsid w:val="520F42B6"/>
    <w:rsid w:val="52100D3A"/>
    <w:rsid w:val="52102040"/>
    <w:rsid w:val="52102850"/>
    <w:rsid w:val="52103F28"/>
    <w:rsid w:val="521045FE"/>
    <w:rsid w:val="5210570C"/>
    <w:rsid w:val="52105B50"/>
    <w:rsid w:val="521117A7"/>
    <w:rsid w:val="52111E4B"/>
    <w:rsid w:val="521142C4"/>
    <w:rsid w:val="521151C5"/>
    <w:rsid w:val="52120376"/>
    <w:rsid w:val="52121413"/>
    <w:rsid w:val="521233E7"/>
    <w:rsid w:val="52123D5B"/>
    <w:rsid w:val="52124378"/>
    <w:rsid w:val="5212481A"/>
    <w:rsid w:val="521265C8"/>
    <w:rsid w:val="52126D35"/>
    <w:rsid w:val="521307F0"/>
    <w:rsid w:val="521340EE"/>
    <w:rsid w:val="5213732C"/>
    <w:rsid w:val="52137603"/>
    <w:rsid w:val="52140592"/>
    <w:rsid w:val="521414EF"/>
    <w:rsid w:val="52143B4A"/>
    <w:rsid w:val="52143C1E"/>
    <w:rsid w:val="52145688"/>
    <w:rsid w:val="521509AB"/>
    <w:rsid w:val="521515B8"/>
    <w:rsid w:val="52151C14"/>
    <w:rsid w:val="52151F45"/>
    <w:rsid w:val="52152F73"/>
    <w:rsid w:val="52156840"/>
    <w:rsid w:val="5216182E"/>
    <w:rsid w:val="521625FF"/>
    <w:rsid w:val="52165614"/>
    <w:rsid w:val="52170F44"/>
    <w:rsid w:val="52171E30"/>
    <w:rsid w:val="52173BDE"/>
    <w:rsid w:val="52174AA4"/>
    <w:rsid w:val="52174C8E"/>
    <w:rsid w:val="52175619"/>
    <w:rsid w:val="5217598C"/>
    <w:rsid w:val="5217788B"/>
    <w:rsid w:val="5218167A"/>
    <w:rsid w:val="52186303"/>
    <w:rsid w:val="52186AA9"/>
    <w:rsid w:val="5219152C"/>
    <w:rsid w:val="5219226D"/>
    <w:rsid w:val="52195BA8"/>
    <w:rsid w:val="521A00EA"/>
    <w:rsid w:val="521A0616"/>
    <w:rsid w:val="521A36CE"/>
    <w:rsid w:val="521A3F9A"/>
    <w:rsid w:val="521A5200"/>
    <w:rsid w:val="521A5D85"/>
    <w:rsid w:val="521A722A"/>
    <w:rsid w:val="521B0F9B"/>
    <w:rsid w:val="521B2B8C"/>
    <w:rsid w:val="521B5A22"/>
    <w:rsid w:val="521B6B8B"/>
    <w:rsid w:val="521B7081"/>
    <w:rsid w:val="521B70D9"/>
    <w:rsid w:val="521C11F4"/>
    <w:rsid w:val="521C162A"/>
    <w:rsid w:val="521C2FA3"/>
    <w:rsid w:val="521C3624"/>
    <w:rsid w:val="521C5BFD"/>
    <w:rsid w:val="521C6129"/>
    <w:rsid w:val="521C7FFB"/>
    <w:rsid w:val="521D2C74"/>
    <w:rsid w:val="521D3568"/>
    <w:rsid w:val="521D4A89"/>
    <w:rsid w:val="521D4E51"/>
    <w:rsid w:val="521D4F6D"/>
    <w:rsid w:val="521D6D1B"/>
    <w:rsid w:val="521D7526"/>
    <w:rsid w:val="521E15C3"/>
    <w:rsid w:val="521E291B"/>
    <w:rsid w:val="521E31BF"/>
    <w:rsid w:val="521E3232"/>
    <w:rsid w:val="521E54EC"/>
    <w:rsid w:val="521E616C"/>
    <w:rsid w:val="521E7BF3"/>
    <w:rsid w:val="521F08BA"/>
    <w:rsid w:val="521F0CE5"/>
    <w:rsid w:val="521F2A93"/>
    <w:rsid w:val="521F6F37"/>
    <w:rsid w:val="52200184"/>
    <w:rsid w:val="5220070B"/>
    <w:rsid w:val="522009D8"/>
    <w:rsid w:val="5220260D"/>
    <w:rsid w:val="5220314E"/>
    <w:rsid w:val="5220517E"/>
    <w:rsid w:val="5220523B"/>
    <w:rsid w:val="5220533C"/>
    <w:rsid w:val="52207E0C"/>
    <w:rsid w:val="522100E1"/>
    <w:rsid w:val="522110BB"/>
    <w:rsid w:val="5221129C"/>
    <w:rsid w:val="52213037"/>
    <w:rsid w:val="52214ED3"/>
    <w:rsid w:val="5221680B"/>
    <w:rsid w:val="52222550"/>
    <w:rsid w:val="5222272C"/>
    <w:rsid w:val="52223095"/>
    <w:rsid w:val="52223754"/>
    <w:rsid w:val="52224331"/>
    <w:rsid w:val="52227BD3"/>
    <w:rsid w:val="522307D5"/>
    <w:rsid w:val="52232583"/>
    <w:rsid w:val="52233BBC"/>
    <w:rsid w:val="522341C3"/>
    <w:rsid w:val="52234718"/>
    <w:rsid w:val="5223678D"/>
    <w:rsid w:val="522408FB"/>
    <w:rsid w:val="5224454D"/>
    <w:rsid w:val="52244B0A"/>
    <w:rsid w:val="5224526D"/>
    <w:rsid w:val="52245990"/>
    <w:rsid w:val="522462FB"/>
    <w:rsid w:val="5224727F"/>
    <w:rsid w:val="52247C1D"/>
    <w:rsid w:val="52251D4C"/>
    <w:rsid w:val="522532C0"/>
    <w:rsid w:val="52262073"/>
    <w:rsid w:val="52263438"/>
    <w:rsid w:val="52263E21"/>
    <w:rsid w:val="522662FA"/>
    <w:rsid w:val="52270757"/>
    <w:rsid w:val="522717EE"/>
    <w:rsid w:val="5227311A"/>
    <w:rsid w:val="52274C80"/>
    <w:rsid w:val="52276C0C"/>
    <w:rsid w:val="52280003"/>
    <w:rsid w:val="52280185"/>
    <w:rsid w:val="52280345"/>
    <w:rsid w:val="52281131"/>
    <w:rsid w:val="522814D9"/>
    <w:rsid w:val="522824AD"/>
    <w:rsid w:val="52283C91"/>
    <w:rsid w:val="52286ED8"/>
    <w:rsid w:val="52287B99"/>
    <w:rsid w:val="52290251"/>
    <w:rsid w:val="522916A8"/>
    <w:rsid w:val="52291777"/>
    <w:rsid w:val="52291B63"/>
    <w:rsid w:val="52292D56"/>
    <w:rsid w:val="52294CEC"/>
    <w:rsid w:val="522956BF"/>
    <w:rsid w:val="52295D9F"/>
    <w:rsid w:val="52296D09"/>
    <w:rsid w:val="52297B2D"/>
    <w:rsid w:val="522A03DB"/>
    <w:rsid w:val="522A0501"/>
    <w:rsid w:val="522A0EBE"/>
    <w:rsid w:val="522A26AA"/>
    <w:rsid w:val="522A3903"/>
    <w:rsid w:val="522A3A8F"/>
    <w:rsid w:val="522A3C93"/>
    <w:rsid w:val="522A7093"/>
    <w:rsid w:val="522B0252"/>
    <w:rsid w:val="522B05D5"/>
    <w:rsid w:val="522B0C2B"/>
    <w:rsid w:val="522B1438"/>
    <w:rsid w:val="522B2D56"/>
    <w:rsid w:val="522B4F1F"/>
    <w:rsid w:val="522B58DB"/>
    <w:rsid w:val="522C17CB"/>
    <w:rsid w:val="522C1AD2"/>
    <w:rsid w:val="522D1654"/>
    <w:rsid w:val="522D3402"/>
    <w:rsid w:val="522D364F"/>
    <w:rsid w:val="522D4D15"/>
    <w:rsid w:val="522D51B0"/>
    <w:rsid w:val="522D5FAE"/>
    <w:rsid w:val="522D7D6F"/>
    <w:rsid w:val="522E0CC5"/>
    <w:rsid w:val="522E0F28"/>
    <w:rsid w:val="522E2410"/>
    <w:rsid w:val="522E34D6"/>
    <w:rsid w:val="522E54F9"/>
    <w:rsid w:val="522E5EFF"/>
    <w:rsid w:val="522E717A"/>
    <w:rsid w:val="522F0DB3"/>
    <w:rsid w:val="522F0F18"/>
    <w:rsid w:val="522F1477"/>
    <w:rsid w:val="522F4186"/>
    <w:rsid w:val="522F6471"/>
    <w:rsid w:val="522F68D9"/>
    <w:rsid w:val="5230127E"/>
    <w:rsid w:val="52302EF2"/>
    <w:rsid w:val="52303CC3"/>
    <w:rsid w:val="52304CA0"/>
    <w:rsid w:val="52305701"/>
    <w:rsid w:val="52306A4E"/>
    <w:rsid w:val="5231752C"/>
    <w:rsid w:val="52317E52"/>
    <w:rsid w:val="523200B5"/>
    <w:rsid w:val="52320A18"/>
    <w:rsid w:val="52322221"/>
    <w:rsid w:val="523227C6"/>
    <w:rsid w:val="5232466C"/>
    <w:rsid w:val="52325B83"/>
    <w:rsid w:val="52326220"/>
    <w:rsid w:val="52326C6A"/>
    <w:rsid w:val="523302EC"/>
    <w:rsid w:val="52330518"/>
    <w:rsid w:val="52334A98"/>
    <w:rsid w:val="52336282"/>
    <w:rsid w:val="5233653E"/>
    <w:rsid w:val="523429E2"/>
    <w:rsid w:val="52343E93"/>
    <w:rsid w:val="52344790"/>
    <w:rsid w:val="52344B41"/>
    <w:rsid w:val="52346027"/>
    <w:rsid w:val="5234700E"/>
    <w:rsid w:val="52347712"/>
    <w:rsid w:val="52350508"/>
    <w:rsid w:val="52351165"/>
    <w:rsid w:val="52353387"/>
    <w:rsid w:val="52353901"/>
    <w:rsid w:val="52354064"/>
    <w:rsid w:val="523549B3"/>
    <w:rsid w:val="52354E7B"/>
    <w:rsid w:val="523602B0"/>
    <w:rsid w:val="523614F6"/>
    <w:rsid w:val="5236566E"/>
    <w:rsid w:val="52367C2F"/>
    <w:rsid w:val="52370107"/>
    <w:rsid w:val="523734C2"/>
    <w:rsid w:val="52374280"/>
    <w:rsid w:val="5237602E"/>
    <w:rsid w:val="52377DDC"/>
    <w:rsid w:val="523809FB"/>
    <w:rsid w:val="52383B1A"/>
    <w:rsid w:val="52383B54"/>
    <w:rsid w:val="52384A5B"/>
    <w:rsid w:val="5238633C"/>
    <w:rsid w:val="52386FBD"/>
    <w:rsid w:val="523919CF"/>
    <w:rsid w:val="52391DA6"/>
    <w:rsid w:val="523942A5"/>
    <w:rsid w:val="52394657"/>
    <w:rsid w:val="5239507C"/>
    <w:rsid w:val="523977AE"/>
    <w:rsid w:val="52397FF8"/>
    <w:rsid w:val="523A09B3"/>
    <w:rsid w:val="523A167B"/>
    <w:rsid w:val="523A1A80"/>
    <w:rsid w:val="523A25BD"/>
    <w:rsid w:val="523A3021"/>
    <w:rsid w:val="523A3491"/>
    <w:rsid w:val="523A37BE"/>
    <w:rsid w:val="523A3F05"/>
    <w:rsid w:val="523A5B1F"/>
    <w:rsid w:val="523A6D37"/>
    <w:rsid w:val="523A78CD"/>
    <w:rsid w:val="523B1EAA"/>
    <w:rsid w:val="523B29F5"/>
    <w:rsid w:val="523B3440"/>
    <w:rsid w:val="523B4A14"/>
    <w:rsid w:val="523B5F68"/>
    <w:rsid w:val="523B6EAF"/>
    <w:rsid w:val="523C0185"/>
    <w:rsid w:val="523C1897"/>
    <w:rsid w:val="523C32A0"/>
    <w:rsid w:val="523C3645"/>
    <w:rsid w:val="523C4995"/>
    <w:rsid w:val="523C53F3"/>
    <w:rsid w:val="523C5F10"/>
    <w:rsid w:val="523D4EAE"/>
    <w:rsid w:val="523E250E"/>
    <w:rsid w:val="523E560F"/>
    <w:rsid w:val="523E7242"/>
    <w:rsid w:val="523E73BD"/>
    <w:rsid w:val="523E75BD"/>
    <w:rsid w:val="523F04E7"/>
    <w:rsid w:val="523F1279"/>
    <w:rsid w:val="523F1387"/>
    <w:rsid w:val="523F235D"/>
    <w:rsid w:val="523F3135"/>
    <w:rsid w:val="523F4825"/>
    <w:rsid w:val="523F4926"/>
    <w:rsid w:val="523F4EE3"/>
    <w:rsid w:val="52400793"/>
    <w:rsid w:val="52403E84"/>
    <w:rsid w:val="52406162"/>
    <w:rsid w:val="52410C5B"/>
    <w:rsid w:val="52411F92"/>
    <w:rsid w:val="52412A09"/>
    <w:rsid w:val="524143D4"/>
    <w:rsid w:val="52416EAD"/>
    <w:rsid w:val="52421326"/>
    <w:rsid w:val="52421D16"/>
    <w:rsid w:val="52424290"/>
    <w:rsid w:val="52425EB1"/>
    <w:rsid w:val="524263F2"/>
    <w:rsid w:val="5242693C"/>
    <w:rsid w:val="52426CE1"/>
    <w:rsid w:val="5243030A"/>
    <w:rsid w:val="52432C25"/>
    <w:rsid w:val="5243362B"/>
    <w:rsid w:val="524349D3"/>
    <w:rsid w:val="524354A2"/>
    <w:rsid w:val="52436C5F"/>
    <w:rsid w:val="52440928"/>
    <w:rsid w:val="5244129E"/>
    <w:rsid w:val="52446C48"/>
    <w:rsid w:val="52450254"/>
    <w:rsid w:val="52450697"/>
    <w:rsid w:val="52450DE5"/>
    <w:rsid w:val="5245699D"/>
    <w:rsid w:val="5246001F"/>
    <w:rsid w:val="52463DB9"/>
    <w:rsid w:val="52465A97"/>
    <w:rsid w:val="52471E17"/>
    <w:rsid w:val="5247258B"/>
    <w:rsid w:val="52472FB7"/>
    <w:rsid w:val="524746F8"/>
    <w:rsid w:val="524753D3"/>
    <w:rsid w:val="5248023B"/>
    <w:rsid w:val="524808BE"/>
    <w:rsid w:val="52481FEA"/>
    <w:rsid w:val="52483D98"/>
    <w:rsid w:val="52484447"/>
    <w:rsid w:val="5248479E"/>
    <w:rsid w:val="52484CBE"/>
    <w:rsid w:val="524851F5"/>
    <w:rsid w:val="52485989"/>
    <w:rsid w:val="52495D62"/>
    <w:rsid w:val="52497B10"/>
    <w:rsid w:val="524A0194"/>
    <w:rsid w:val="524A1938"/>
    <w:rsid w:val="524A3079"/>
    <w:rsid w:val="524A3FB4"/>
    <w:rsid w:val="524A5B58"/>
    <w:rsid w:val="524A7610"/>
    <w:rsid w:val="524B1ADA"/>
    <w:rsid w:val="524B3888"/>
    <w:rsid w:val="524B7D2C"/>
    <w:rsid w:val="524C0854"/>
    <w:rsid w:val="524C16C3"/>
    <w:rsid w:val="524C330A"/>
    <w:rsid w:val="524C5999"/>
    <w:rsid w:val="524D0DC7"/>
    <w:rsid w:val="524D13AE"/>
    <w:rsid w:val="524D19FA"/>
    <w:rsid w:val="524D359A"/>
    <w:rsid w:val="524D4868"/>
    <w:rsid w:val="524D4CA2"/>
    <w:rsid w:val="524D5A84"/>
    <w:rsid w:val="524D63C0"/>
    <w:rsid w:val="524D6DAE"/>
    <w:rsid w:val="524D7600"/>
    <w:rsid w:val="524E02B9"/>
    <w:rsid w:val="524E18B2"/>
    <w:rsid w:val="524E4064"/>
    <w:rsid w:val="524E4C50"/>
    <w:rsid w:val="524E5126"/>
    <w:rsid w:val="524E6ABE"/>
    <w:rsid w:val="524F1749"/>
    <w:rsid w:val="524F6801"/>
    <w:rsid w:val="52500E9E"/>
    <w:rsid w:val="52502118"/>
    <w:rsid w:val="52503A9A"/>
    <w:rsid w:val="52505775"/>
    <w:rsid w:val="525057AA"/>
    <w:rsid w:val="52505FAE"/>
    <w:rsid w:val="525070F0"/>
    <w:rsid w:val="5251037B"/>
    <w:rsid w:val="525147CA"/>
    <w:rsid w:val="52514894"/>
    <w:rsid w:val="5251726B"/>
    <w:rsid w:val="525210BA"/>
    <w:rsid w:val="52523856"/>
    <w:rsid w:val="52523B85"/>
    <w:rsid w:val="525243CD"/>
    <w:rsid w:val="5252790F"/>
    <w:rsid w:val="5253273C"/>
    <w:rsid w:val="52532F3C"/>
    <w:rsid w:val="525334E5"/>
    <w:rsid w:val="525367B9"/>
    <w:rsid w:val="5254412B"/>
    <w:rsid w:val="52546BE0"/>
    <w:rsid w:val="5255018C"/>
    <w:rsid w:val="52550769"/>
    <w:rsid w:val="52551EF0"/>
    <w:rsid w:val="525521AB"/>
    <w:rsid w:val="52554706"/>
    <w:rsid w:val="52556A4B"/>
    <w:rsid w:val="5256161C"/>
    <w:rsid w:val="525625DB"/>
    <w:rsid w:val="5256365E"/>
    <w:rsid w:val="52565A1E"/>
    <w:rsid w:val="52570C10"/>
    <w:rsid w:val="5257222D"/>
    <w:rsid w:val="5257223C"/>
    <w:rsid w:val="52572AAC"/>
    <w:rsid w:val="525735D2"/>
    <w:rsid w:val="52574FE1"/>
    <w:rsid w:val="525766D1"/>
    <w:rsid w:val="52583A3C"/>
    <w:rsid w:val="52585CAD"/>
    <w:rsid w:val="52586AA6"/>
    <w:rsid w:val="52586DE8"/>
    <w:rsid w:val="52592449"/>
    <w:rsid w:val="525941F7"/>
    <w:rsid w:val="525953CC"/>
    <w:rsid w:val="525955B1"/>
    <w:rsid w:val="52595FA5"/>
    <w:rsid w:val="525A1D1D"/>
    <w:rsid w:val="525A3ACB"/>
    <w:rsid w:val="525A3FB4"/>
    <w:rsid w:val="525B57E5"/>
    <w:rsid w:val="525C1BC3"/>
    <w:rsid w:val="525C3216"/>
    <w:rsid w:val="525C3CE7"/>
    <w:rsid w:val="525C4813"/>
    <w:rsid w:val="525C7843"/>
    <w:rsid w:val="525D5028"/>
    <w:rsid w:val="525D5EB6"/>
    <w:rsid w:val="525D66CD"/>
    <w:rsid w:val="525E180D"/>
    <w:rsid w:val="525E35BB"/>
    <w:rsid w:val="525E44C6"/>
    <w:rsid w:val="525F10E1"/>
    <w:rsid w:val="525F5585"/>
    <w:rsid w:val="525F7333"/>
    <w:rsid w:val="526024D6"/>
    <w:rsid w:val="52603241"/>
    <w:rsid w:val="526037D7"/>
    <w:rsid w:val="52603D62"/>
    <w:rsid w:val="52605C88"/>
    <w:rsid w:val="52610F3A"/>
    <w:rsid w:val="526112FD"/>
    <w:rsid w:val="52611673"/>
    <w:rsid w:val="526130AB"/>
    <w:rsid w:val="5261380C"/>
    <w:rsid w:val="5261584E"/>
    <w:rsid w:val="52621300"/>
    <w:rsid w:val="52621DCD"/>
    <w:rsid w:val="526238F8"/>
    <w:rsid w:val="52626428"/>
    <w:rsid w:val="52627878"/>
    <w:rsid w:val="526308B6"/>
    <w:rsid w:val="52630BD1"/>
    <w:rsid w:val="52632790"/>
    <w:rsid w:val="52632E2B"/>
    <w:rsid w:val="52634497"/>
    <w:rsid w:val="52635075"/>
    <w:rsid w:val="52642D2F"/>
    <w:rsid w:val="5264494A"/>
    <w:rsid w:val="526450B0"/>
    <w:rsid w:val="526451A8"/>
    <w:rsid w:val="52650DED"/>
    <w:rsid w:val="526515A2"/>
    <w:rsid w:val="5265190D"/>
    <w:rsid w:val="52652D32"/>
    <w:rsid w:val="526565AE"/>
    <w:rsid w:val="52657621"/>
    <w:rsid w:val="52657DC2"/>
    <w:rsid w:val="526606C2"/>
    <w:rsid w:val="52661111"/>
    <w:rsid w:val="52662470"/>
    <w:rsid w:val="52666914"/>
    <w:rsid w:val="52670806"/>
    <w:rsid w:val="526725A1"/>
    <w:rsid w:val="52677672"/>
    <w:rsid w:val="526804A5"/>
    <w:rsid w:val="5268268C"/>
    <w:rsid w:val="52683A31"/>
    <w:rsid w:val="5268443A"/>
    <w:rsid w:val="5268604E"/>
    <w:rsid w:val="526861E8"/>
    <w:rsid w:val="52686602"/>
    <w:rsid w:val="52687225"/>
    <w:rsid w:val="52690E54"/>
    <w:rsid w:val="526936C5"/>
    <w:rsid w:val="52695D51"/>
    <w:rsid w:val="526A01B2"/>
    <w:rsid w:val="526A25D9"/>
    <w:rsid w:val="526A3790"/>
    <w:rsid w:val="526A4EFB"/>
    <w:rsid w:val="526A6351"/>
    <w:rsid w:val="526A6404"/>
    <w:rsid w:val="526B0D4E"/>
    <w:rsid w:val="526B23B2"/>
    <w:rsid w:val="526B2BD0"/>
    <w:rsid w:val="526B3F2A"/>
    <w:rsid w:val="526B5CD8"/>
    <w:rsid w:val="526C193C"/>
    <w:rsid w:val="526C1D1C"/>
    <w:rsid w:val="526C44B6"/>
    <w:rsid w:val="526D0751"/>
    <w:rsid w:val="526D1699"/>
    <w:rsid w:val="526D1A50"/>
    <w:rsid w:val="526D37FE"/>
    <w:rsid w:val="526D5732"/>
    <w:rsid w:val="526D7CA2"/>
    <w:rsid w:val="526E1A25"/>
    <w:rsid w:val="526E53C8"/>
    <w:rsid w:val="526E7576"/>
    <w:rsid w:val="526F0D33"/>
    <w:rsid w:val="526F1290"/>
    <w:rsid w:val="526F3A1A"/>
    <w:rsid w:val="526F3EE3"/>
    <w:rsid w:val="526F57C8"/>
    <w:rsid w:val="526F6B2D"/>
    <w:rsid w:val="52701540"/>
    <w:rsid w:val="527032EE"/>
    <w:rsid w:val="52705E6E"/>
    <w:rsid w:val="527061A2"/>
    <w:rsid w:val="52712B5A"/>
    <w:rsid w:val="52713EF5"/>
    <w:rsid w:val="52720E14"/>
    <w:rsid w:val="52722901"/>
    <w:rsid w:val="5272350A"/>
    <w:rsid w:val="52724CE2"/>
    <w:rsid w:val="527252B8"/>
    <w:rsid w:val="52727066"/>
    <w:rsid w:val="527276B4"/>
    <w:rsid w:val="52727EB1"/>
    <w:rsid w:val="52727F85"/>
    <w:rsid w:val="527307FD"/>
    <w:rsid w:val="52734B8D"/>
    <w:rsid w:val="527350D1"/>
    <w:rsid w:val="52737C64"/>
    <w:rsid w:val="52737C93"/>
    <w:rsid w:val="527400A5"/>
    <w:rsid w:val="52741030"/>
    <w:rsid w:val="52742DDF"/>
    <w:rsid w:val="527434F3"/>
    <w:rsid w:val="52747852"/>
    <w:rsid w:val="52752746"/>
    <w:rsid w:val="527545B9"/>
    <w:rsid w:val="52754F0B"/>
    <w:rsid w:val="52756035"/>
    <w:rsid w:val="52756B57"/>
    <w:rsid w:val="52757844"/>
    <w:rsid w:val="527602C7"/>
    <w:rsid w:val="52760C06"/>
    <w:rsid w:val="52763B95"/>
    <w:rsid w:val="52764721"/>
    <w:rsid w:val="52770772"/>
    <w:rsid w:val="52770955"/>
    <w:rsid w:val="527723C4"/>
    <w:rsid w:val="52772848"/>
    <w:rsid w:val="527728CF"/>
    <w:rsid w:val="5277374B"/>
    <w:rsid w:val="5277467D"/>
    <w:rsid w:val="5277690F"/>
    <w:rsid w:val="527821A3"/>
    <w:rsid w:val="52783526"/>
    <w:rsid w:val="52783FF0"/>
    <w:rsid w:val="52786C19"/>
    <w:rsid w:val="5279010F"/>
    <w:rsid w:val="527903F5"/>
    <w:rsid w:val="52793237"/>
    <w:rsid w:val="527966EE"/>
    <w:rsid w:val="527A0BD6"/>
    <w:rsid w:val="527A194B"/>
    <w:rsid w:val="527A1D8F"/>
    <w:rsid w:val="527A5569"/>
    <w:rsid w:val="527A5F1B"/>
    <w:rsid w:val="527B23BF"/>
    <w:rsid w:val="527B555D"/>
    <w:rsid w:val="527B6107"/>
    <w:rsid w:val="527B72D6"/>
    <w:rsid w:val="527B7B57"/>
    <w:rsid w:val="527C1C93"/>
    <w:rsid w:val="527C3D34"/>
    <w:rsid w:val="527C647C"/>
    <w:rsid w:val="527C74B8"/>
    <w:rsid w:val="527D47C7"/>
    <w:rsid w:val="527D5F08"/>
    <w:rsid w:val="527D667E"/>
    <w:rsid w:val="527D67C1"/>
    <w:rsid w:val="527D7C3F"/>
    <w:rsid w:val="527E1EAF"/>
    <w:rsid w:val="527E3C5D"/>
    <w:rsid w:val="527E434F"/>
    <w:rsid w:val="527E5A0B"/>
    <w:rsid w:val="527E74E0"/>
    <w:rsid w:val="527F1783"/>
    <w:rsid w:val="527F1CB8"/>
    <w:rsid w:val="527F41B4"/>
    <w:rsid w:val="527F77CE"/>
    <w:rsid w:val="527F7996"/>
    <w:rsid w:val="528024FB"/>
    <w:rsid w:val="5280693F"/>
    <w:rsid w:val="52806B2C"/>
    <w:rsid w:val="52807437"/>
    <w:rsid w:val="528076BB"/>
    <w:rsid w:val="52807855"/>
    <w:rsid w:val="528079D5"/>
    <w:rsid w:val="5281374D"/>
    <w:rsid w:val="528145D8"/>
    <w:rsid w:val="5281488E"/>
    <w:rsid w:val="528154FB"/>
    <w:rsid w:val="52815D19"/>
    <w:rsid w:val="52817153"/>
    <w:rsid w:val="52825436"/>
    <w:rsid w:val="5282603C"/>
    <w:rsid w:val="528271A9"/>
    <w:rsid w:val="5282757E"/>
    <w:rsid w:val="52830639"/>
    <w:rsid w:val="52831274"/>
    <w:rsid w:val="5283320A"/>
    <w:rsid w:val="52834CEE"/>
    <w:rsid w:val="528373BD"/>
    <w:rsid w:val="528445A5"/>
    <w:rsid w:val="5284469A"/>
    <w:rsid w:val="52844992"/>
    <w:rsid w:val="52846D9A"/>
    <w:rsid w:val="5285323E"/>
    <w:rsid w:val="5285403C"/>
    <w:rsid w:val="52854FEC"/>
    <w:rsid w:val="52855108"/>
    <w:rsid w:val="52856F28"/>
    <w:rsid w:val="52862B12"/>
    <w:rsid w:val="52863E55"/>
    <w:rsid w:val="52864760"/>
    <w:rsid w:val="528648C0"/>
    <w:rsid w:val="528677EA"/>
    <w:rsid w:val="528707DC"/>
    <w:rsid w:val="52870A24"/>
    <w:rsid w:val="52874434"/>
    <w:rsid w:val="52876FD9"/>
    <w:rsid w:val="52877C09"/>
    <w:rsid w:val="52880638"/>
    <w:rsid w:val="52881D7F"/>
    <w:rsid w:val="52882138"/>
    <w:rsid w:val="5288301B"/>
    <w:rsid w:val="52884ADC"/>
    <w:rsid w:val="52885001"/>
    <w:rsid w:val="528869F9"/>
    <w:rsid w:val="52887419"/>
    <w:rsid w:val="528913DE"/>
    <w:rsid w:val="52893D92"/>
    <w:rsid w:val="528943B0"/>
    <w:rsid w:val="528944AB"/>
    <w:rsid w:val="5289687D"/>
    <w:rsid w:val="528A0854"/>
    <w:rsid w:val="528A2602"/>
    <w:rsid w:val="528A42DC"/>
    <w:rsid w:val="528A4C77"/>
    <w:rsid w:val="528A6DCB"/>
    <w:rsid w:val="528B0439"/>
    <w:rsid w:val="528B1918"/>
    <w:rsid w:val="528B1DDD"/>
    <w:rsid w:val="528B1ED6"/>
    <w:rsid w:val="528B2A95"/>
    <w:rsid w:val="528B2D66"/>
    <w:rsid w:val="528B637A"/>
    <w:rsid w:val="528C00A1"/>
    <w:rsid w:val="528C28B3"/>
    <w:rsid w:val="528C4FE5"/>
    <w:rsid w:val="528C5A87"/>
    <w:rsid w:val="528C6095"/>
    <w:rsid w:val="528C7313"/>
    <w:rsid w:val="528D1027"/>
    <w:rsid w:val="528D15F2"/>
    <w:rsid w:val="528D20F2"/>
    <w:rsid w:val="528D285B"/>
    <w:rsid w:val="528D3959"/>
    <w:rsid w:val="528D42BC"/>
    <w:rsid w:val="528E0576"/>
    <w:rsid w:val="528E1C15"/>
    <w:rsid w:val="528E2C70"/>
    <w:rsid w:val="528E3A65"/>
    <w:rsid w:val="528E4F98"/>
    <w:rsid w:val="528E5F11"/>
    <w:rsid w:val="528E7D11"/>
    <w:rsid w:val="528F17AD"/>
    <w:rsid w:val="528F19C6"/>
    <w:rsid w:val="528F2225"/>
    <w:rsid w:val="528F2A37"/>
    <w:rsid w:val="528F7C18"/>
    <w:rsid w:val="5290006C"/>
    <w:rsid w:val="52900663"/>
    <w:rsid w:val="52900F78"/>
    <w:rsid w:val="52903812"/>
    <w:rsid w:val="52903990"/>
    <w:rsid w:val="52903BBA"/>
    <w:rsid w:val="52903D98"/>
    <w:rsid w:val="5290573F"/>
    <w:rsid w:val="52905813"/>
    <w:rsid w:val="52906027"/>
    <w:rsid w:val="52906848"/>
    <w:rsid w:val="52906AFF"/>
    <w:rsid w:val="52910142"/>
    <w:rsid w:val="52911BE2"/>
    <w:rsid w:val="52915CC4"/>
    <w:rsid w:val="529178B6"/>
    <w:rsid w:val="529212C1"/>
    <w:rsid w:val="529214B7"/>
    <w:rsid w:val="52925F88"/>
    <w:rsid w:val="52926C9E"/>
    <w:rsid w:val="52927709"/>
    <w:rsid w:val="52927CE4"/>
    <w:rsid w:val="5293012E"/>
    <w:rsid w:val="52932842"/>
    <w:rsid w:val="52936834"/>
    <w:rsid w:val="529369ED"/>
    <w:rsid w:val="52941517"/>
    <w:rsid w:val="529415BE"/>
    <w:rsid w:val="52943DF6"/>
    <w:rsid w:val="529451C4"/>
    <w:rsid w:val="5294522F"/>
    <w:rsid w:val="52950AD8"/>
    <w:rsid w:val="52950FA7"/>
    <w:rsid w:val="52951AB7"/>
    <w:rsid w:val="52952D1F"/>
    <w:rsid w:val="52952D55"/>
    <w:rsid w:val="5295348A"/>
    <w:rsid w:val="5295585C"/>
    <w:rsid w:val="52960822"/>
    <w:rsid w:val="529671F9"/>
    <w:rsid w:val="5297279D"/>
    <w:rsid w:val="52974D1F"/>
    <w:rsid w:val="529754A0"/>
    <w:rsid w:val="52977AA4"/>
    <w:rsid w:val="52980998"/>
    <w:rsid w:val="52980E47"/>
    <w:rsid w:val="529835FD"/>
    <w:rsid w:val="529841BF"/>
    <w:rsid w:val="52990A97"/>
    <w:rsid w:val="52992845"/>
    <w:rsid w:val="52992E68"/>
    <w:rsid w:val="52993FA0"/>
    <w:rsid w:val="52994922"/>
    <w:rsid w:val="52996F39"/>
    <w:rsid w:val="529A036B"/>
    <w:rsid w:val="529A07CE"/>
    <w:rsid w:val="529A56E5"/>
    <w:rsid w:val="529A65BD"/>
    <w:rsid w:val="529A68C0"/>
    <w:rsid w:val="529B2709"/>
    <w:rsid w:val="529B480F"/>
    <w:rsid w:val="529B5DD5"/>
    <w:rsid w:val="529C0587"/>
    <w:rsid w:val="529C11E0"/>
    <w:rsid w:val="529C2921"/>
    <w:rsid w:val="529C40E3"/>
    <w:rsid w:val="529C5910"/>
    <w:rsid w:val="529D3A5E"/>
    <w:rsid w:val="529E1C09"/>
    <w:rsid w:val="529E42FF"/>
    <w:rsid w:val="529E4FA4"/>
    <w:rsid w:val="529E5241"/>
    <w:rsid w:val="529E60AD"/>
    <w:rsid w:val="529E68A9"/>
    <w:rsid w:val="529E78FF"/>
    <w:rsid w:val="529F04BE"/>
    <w:rsid w:val="529F0655"/>
    <w:rsid w:val="529F262B"/>
    <w:rsid w:val="529F42FB"/>
    <w:rsid w:val="529F46CB"/>
    <w:rsid w:val="529F5040"/>
    <w:rsid w:val="529F5259"/>
    <w:rsid w:val="529F56A1"/>
    <w:rsid w:val="529F5982"/>
    <w:rsid w:val="529F66D1"/>
    <w:rsid w:val="52A01938"/>
    <w:rsid w:val="52A01E26"/>
    <w:rsid w:val="52A02093"/>
    <w:rsid w:val="52A03BD4"/>
    <w:rsid w:val="52A05CCE"/>
    <w:rsid w:val="52A07B61"/>
    <w:rsid w:val="52A102FC"/>
    <w:rsid w:val="52A10E51"/>
    <w:rsid w:val="52A116FA"/>
    <w:rsid w:val="52A177A5"/>
    <w:rsid w:val="52A1794C"/>
    <w:rsid w:val="52A21CCF"/>
    <w:rsid w:val="52A259F0"/>
    <w:rsid w:val="52A25C03"/>
    <w:rsid w:val="52A334A1"/>
    <w:rsid w:val="52A336C4"/>
    <w:rsid w:val="52A34800"/>
    <w:rsid w:val="52A364E2"/>
    <w:rsid w:val="52A37D07"/>
    <w:rsid w:val="52A42F98"/>
    <w:rsid w:val="52A47972"/>
    <w:rsid w:val="52A511EA"/>
    <w:rsid w:val="52A55F1D"/>
    <w:rsid w:val="52A5743C"/>
    <w:rsid w:val="52A631B4"/>
    <w:rsid w:val="52A64E63"/>
    <w:rsid w:val="52A66D10"/>
    <w:rsid w:val="52A71F1E"/>
    <w:rsid w:val="52A76756"/>
    <w:rsid w:val="52A767B0"/>
    <w:rsid w:val="52A80EAD"/>
    <w:rsid w:val="52A84C21"/>
    <w:rsid w:val="52A94F25"/>
    <w:rsid w:val="52A9519F"/>
    <w:rsid w:val="52AA097C"/>
    <w:rsid w:val="52AA216D"/>
    <w:rsid w:val="52AA2646"/>
    <w:rsid w:val="52AA2CA4"/>
    <w:rsid w:val="52AA37E4"/>
    <w:rsid w:val="52AB0D58"/>
    <w:rsid w:val="52AC1547"/>
    <w:rsid w:val="52AC19FF"/>
    <w:rsid w:val="52AC1FD6"/>
    <w:rsid w:val="52AC38AF"/>
    <w:rsid w:val="52AC3EB8"/>
    <w:rsid w:val="52AC573A"/>
    <w:rsid w:val="52AC605F"/>
    <w:rsid w:val="52AC6214"/>
    <w:rsid w:val="52AD009F"/>
    <w:rsid w:val="52AD3364"/>
    <w:rsid w:val="52AD38A6"/>
    <w:rsid w:val="52AD3CA8"/>
    <w:rsid w:val="52AD55D2"/>
    <w:rsid w:val="52AD6661"/>
    <w:rsid w:val="52AD6B22"/>
    <w:rsid w:val="52AE3379"/>
    <w:rsid w:val="52AE5970"/>
    <w:rsid w:val="52AE77AA"/>
    <w:rsid w:val="52AF2069"/>
    <w:rsid w:val="52AF22F7"/>
    <w:rsid w:val="52AF3E17"/>
    <w:rsid w:val="52AF489E"/>
    <w:rsid w:val="52AF512D"/>
    <w:rsid w:val="52AF6285"/>
    <w:rsid w:val="52AF70F7"/>
    <w:rsid w:val="52B00738"/>
    <w:rsid w:val="52B0193D"/>
    <w:rsid w:val="52B02227"/>
    <w:rsid w:val="52B034C4"/>
    <w:rsid w:val="52B04B74"/>
    <w:rsid w:val="52B04EA6"/>
    <w:rsid w:val="52B1279C"/>
    <w:rsid w:val="52B148E7"/>
    <w:rsid w:val="52B14B86"/>
    <w:rsid w:val="52B15DE1"/>
    <w:rsid w:val="52B1678F"/>
    <w:rsid w:val="52B21491"/>
    <w:rsid w:val="52B2235D"/>
    <w:rsid w:val="52B23907"/>
    <w:rsid w:val="52B256B5"/>
    <w:rsid w:val="52B341AD"/>
    <w:rsid w:val="52B34B48"/>
    <w:rsid w:val="52B379C6"/>
    <w:rsid w:val="52B37A98"/>
    <w:rsid w:val="52B41144"/>
    <w:rsid w:val="52B4142D"/>
    <w:rsid w:val="52B42038"/>
    <w:rsid w:val="52B433E8"/>
    <w:rsid w:val="52B43687"/>
    <w:rsid w:val="52B454A8"/>
    <w:rsid w:val="52B456DE"/>
    <w:rsid w:val="52B458D1"/>
    <w:rsid w:val="52B45C7E"/>
    <w:rsid w:val="52B4653D"/>
    <w:rsid w:val="52B4767F"/>
    <w:rsid w:val="52B57D20"/>
    <w:rsid w:val="52B57FEB"/>
    <w:rsid w:val="52B603FC"/>
    <w:rsid w:val="52B61649"/>
    <w:rsid w:val="52B633F7"/>
    <w:rsid w:val="52B66D6B"/>
    <w:rsid w:val="52B67DAF"/>
    <w:rsid w:val="52B705DF"/>
    <w:rsid w:val="52B70E85"/>
    <w:rsid w:val="52B70F1D"/>
    <w:rsid w:val="52B7194F"/>
    <w:rsid w:val="52B71D90"/>
    <w:rsid w:val="52B753C1"/>
    <w:rsid w:val="52B75568"/>
    <w:rsid w:val="52B7716F"/>
    <w:rsid w:val="52B77F0E"/>
    <w:rsid w:val="52B809B9"/>
    <w:rsid w:val="52B82B22"/>
    <w:rsid w:val="52B842CE"/>
    <w:rsid w:val="52B91F94"/>
    <w:rsid w:val="52B92EE7"/>
    <w:rsid w:val="52B9356C"/>
    <w:rsid w:val="52B939D6"/>
    <w:rsid w:val="52B949FB"/>
    <w:rsid w:val="52B94C95"/>
    <w:rsid w:val="52B959D7"/>
    <w:rsid w:val="52B96A43"/>
    <w:rsid w:val="52B97730"/>
    <w:rsid w:val="52BA27BB"/>
    <w:rsid w:val="52BA335F"/>
    <w:rsid w:val="52BA4770"/>
    <w:rsid w:val="52BA48C4"/>
    <w:rsid w:val="52BA5C46"/>
    <w:rsid w:val="52BA6B9C"/>
    <w:rsid w:val="52BB0A0D"/>
    <w:rsid w:val="52BB18E9"/>
    <w:rsid w:val="52BB6C5F"/>
    <w:rsid w:val="52BC16F4"/>
    <w:rsid w:val="52BC29D7"/>
    <w:rsid w:val="52BC3241"/>
    <w:rsid w:val="52BC42FE"/>
    <w:rsid w:val="52BC4786"/>
    <w:rsid w:val="52BC5E72"/>
    <w:rsid w:val="52BC6534"/>
    <w:rsid w:val="52BC6E98"/>
    <w:rsid w:val="52BD094B"/>
    <w:rsid w:val="52BD6598"/>
    <w:rsid w:val="52BE148F"/>
    <w:rsid w:val="52BE22AC"/>
    <w:rsid w:val="52BE30EA"/>
    <w:rsid w:val="52BE405A"/>
    <w:rsid w:val="52BE482B"/>
    <w:rsid w:val="52BE5FB7"/>
    <w:rsid w:val="52BE7204"/>
    <w:rsid w:val="52BE7DAF"/>
    <w:rsid w:val="52BE7F33"/>
    <w:rsid w:val="52BF03A6"/>
    <w:rsid w:val="52BF04FB"/>
    <w:rsid w:val="52BF3059"/>
    <w:rsid w:val="52BF457A"/>
    <w:rsid w:val="52BF6AC4"/>
    <w:rsid w:val="52BF714B"/>
    <w:rsid w:val="52BF7DD2"/>
    <w:rsid w:val="52C00150"/>
    <w:rsid w:val="52C01F15"/>
    <w:rsid w:val="52C02E16"/>
    <w:rsid w:val="52C04276"/>
    <w:rsid w:val="52C06024"/>
    <w:rsid w:val="52C118CB"/>
    <w:rsid w:val="52C11CC3"/>
    <w:rsid w:val="52C131AC"/>
    <w:rsid w:val="52C13AA2"/>
    <w:rsid w:val="52C150B0"/>
    <w:rsid w:val="52C15CB6"/>
    <w:rsid w:val="52C16146"/>
    <w:rsid w:val="52C16922"/>
    <w:rsid w:val="52C22DBB"/>
    <w:rsid w:val="52C23EEA"/>
    <w:rsid w:val="52C2463C"/>
    <w:rsid w:val="52C27C1B"/>
    <w:rsid w:val="52C27FEE"/>
    <w:rsid w:val="52C33D66"/>
    <w:rsid w:val="52C35ACC"/>
    <w:rsid w:val="52C35B14"/>
    <w:rsid w:val="52C36A6C"/>
    <w:rsid w:val="52C378C2"/>
    <w:rsid w:val="52C37A8F"/>
    <w:rsid w:val="52C37AFB"/>
    <w:rsid w:val="52C46F5C"/>
    <w:rsid w:val="52C47657"/>
    <w:rsid w:val="52C5188C"/>
    <w:rsid w:val="52C5363A"/>
    <w:rsid w:val="52C5502D"/>
    <w:rsid w:val="52C57ECF"/>
    <w:rsid w:val="52C605D2"/>
    <w:rsid w:val="52C621BD"/>
    <w:rsid w:val="52C72970"/>
    <w:rsid w:val="52C73039"/>
    <w:rsid w:val="52C75266"/>
    <w:rsid w:val="52C777D0"/>
    <w:rsid w:val="52C804AE"/>
    <w:rsid w:val="52C8312A"/>
    <w:rsid w:val="52C84ED8"/>
    <w:rsid w:val="52C86D6D"/>
    <w:rsid w:val="52C926DA"/>
    <w:rsid w:val="52C958EE"/>
    <w:rsid w:val="52CA053F"/>
    <w:rsid w:val="52CA0C50"/>
    <w:rsid w:val="52CA29FF"/>
    <w:rsid w:val="52CA2DCE"/>
    <w:rsid w:val="52CA425E"/>
    <w:rsid w:val="52CA50F4"/>
    <w:rsid w:val="52CA663A"/>
    <w:rsid w:val="52CA66DB"/>
    <w:rsid w:val="52CB56EE"/>
    <w:rsid w:val="52CB64A5"/>
    <w:rsid w:val="52CB6777"/>
    <w:rsid w:val="52CB6E2F"/>
    <w:rsid w:val="52CC02BF"/>
    <w:rsid w:val="52CC0A47"/>
    <w:rsid w:val="52CC5BD5"/>
    <w:rsid w:val="52CC6956"/>
    <w:rsid w:val="52CD24EF"/>
    <w:rsid w:val="52CE0FB6"/>
    <w:rsid w:val="52CE2E21"/>
    <w:rsid w:val="52CE323C"/>
    <w:rsid w:val="52CE3E53"/>
    <w:rsid w:val="52CE49E7"/>
    <w:rsid w:val="52CF030B"/>
    <w:rsid w:val="52CF0D5D"/>
    <w:rsid w:val="52CF44B9"/>
    <w:rsid w:val="52D006BC"/>
    <w:rsid w:val="52D02C72"/>
    <w:rsid w:val="52D036C8"/>
    <w:rsid w:val="52D03D8D"/>
    <w:rsid w:val="52D054FF"/>
    <w:rsid w:val="52D14385"/>
    <w:rsid w:val="52D1756C"/>
    <w:rsid w:val="52D23FA9"/>
    <w:rsid w:val="52D24131"/>
    <w:rsid w:val="52D26BA1"/>
    <w:rsid w:val="52D26DC2"/>
    <w:rsid w:val="52D27B05"/>
    <w:rsid w:val="52D33E80"/>
    <w:rsid w:val="52D35945"/>
    <w:rsid w:val="52D35E4A"/>
    <w:rsid w:val="52D35FD4"/>
    <w:rsid w:val="52D3730D"/>
    <w:rsid w:val="52D40070"/>
    <w:rsid w:val="52D41ACF"/>
    <w:rsid w:val="52D4290B"/>
    <w:rsid w:val="52D4387D"/>
    <w:rsid w:val="52D46C00"/>
    <w:rsid w:val="52D47047"/>
    <w:rsid w:val="52D47475"/>
    <w:rsid w:val="52D47B62"/>
    <w:rsid w:val="52D47D21"/>
    <w:rsid w:val="52D5264B"/>
    <w:rsid w:val="52D52D48"/>
    <w:rsid w:val="52D55853"/>
    <w:rsid w:val="52D60B21"/>
    <w:rsid w:val="52D63A99"/>
    <w:rsid w:val="52D6583A"/>
    <w:rsid w:val="52D65847"/>
    <w:rsid w:val="52D675F5"/>
    <w:rsid w:val="52D72187"/>
    <w:rsid w:val="52D7336D"/>
    <w:rsid w:val="52D735CE"/>
    <w:rsid w:val="52D7511B"/>
    <w:rsid w:val="52D75456"/>
    <w:rsid w:val="52D802A7"/>
    <w:rsid w:val="52D86862"/>
    <w:rsid w:val="52D87524"/>
    <w:rsid w:val="52D90E94"/>
    <w:rsid w:val="52D91923"/>
    <w:rsid w:val="52D92741"/>
    <w:rsid w:val="52D94528"/>
    <w:rsid w:val="52D95337"/>
    <w:rsid w:val="52D9630D"/>
    <w:rsid w:val="52D970E6"/>
    <w:rsid w:val="52DA377C"/>
    <w:rsid w:val="52DA3D53"/>
    <w:rsid w:val="52DA7539"/>
    <w:rsid w:val="52DB10B0"/>
    <w:rsid w:val="52DB33E2"/>
    <w:rsid w:val="52DB3D30"/>
    <w:rsid w:val="52DB4C0C"/>
    <w:rsid w:val="52DC0984"/>
    <w:rsid w:val="52DC6673"/>
    <w:rsid w:val="52DD1244"/>
    <w:rsid w:val="52DD47BD"/>
    <w:rsid w:val="52DD4E28"/>
    <w:rsid w:val="52DD6B78"/>
    <w:rsid w:val="52DE0E46"/>
    <w:rsid w:val="52DE294E"/>
    <w:rsid w:val="52DE4557"/>
    <w:rsid w:val="52DE7B86"/>
    <w:rsid w:val="52DF030A"/>
    <w:rsid w:val="52DF0F46"/>
    <w:rsid w:val="52DF15E6"/>
    <w:rsid w:val="52DF7932"/>
    <w:rsid w:val="52E00474"/>
    <w:rsid w:val="52E00FF3"/>
    <w:rsid w:val="52E01E0D"/>
    <w:rsid w:val="52E036E5"/>
    <w:rsid w:val="52E04FF4"/>
    <w:rsid w:val="52E066C6"/>
    <w:rsid w:val="52E07B90"/>
    <w:rsid w:val="52E07BC5"/>
    <w:rsid w:val="52E141EC"/>
    <w:rsid w:val="52E15F9A"/>
    <w:rsid w:val="52E21F49"/>
    <w:rsid w:val="52E2243E"/>
    <w:rsid w:val="52E224E5"/>
    <w:rsid w:val="52E22737"/>
    <w:rsid w:val="52E33AC0"/>
    <w:rsid w:val="52E348A9"/>
    <w:rsid w:val="52E35324"/>
    <w:rsid w:val="52E361B6"/>
    <w:rsid w:val="52E3635F"/>
    <w:rsid w:val="52E42D7B"/>
    <w:rsid w:val="52E432F2"/>
    <w:rsid w:val="52E442D5"/>
    <w:rsid w:val="52E45C3F"/>
    <w:rsid w:val="52E46546"/>
    <w:rsid w:val="52E57838"/>
    <w:rsid w:val="52E633F2"/>
    <w:rsid w:val="52E63429"/>
    <w:rsid w:val="52E635B0"/>
    <w:rsid w:val="52E66442"/>
    <w:rsid w:val="52E67042"/>
    <w:rsid w:val="52E70521"/>
    <w:rsid w:val="52E72CFA"/>
    <w:rsid w:val="52E73786"/>
    <w:rsid w:val="52E73F48"/>
    <w:rsid w:val="52E74EC7"/>
    <w:rsid w:val="52E75437"/>
    <w:rsid w:val="52E772E7"/>
    <w:rsid w:val="52E77591"/>
    <w:rsid w:val="52E77A54"/>
    <w:rsid w:val="52E835EC"/>
    <w:rsid w:val="52E837CD"/>
    <w:rsid w:val="52E847AF"/>
    <w:rsid w:val="52E86006"/>
    <w:rsid w:val="52E8669F"/>
    <w:rsid w:val="52E86A4F"/>
    <w:rsid w:val="52E87329"/>
    <w:rsid w:val="52E921F0"/>
    <w:rsid w:val="52E94AA7"/>
    <w:rsid w:val="52E9573C"/>
    <w:rsid w:val="52EA0C77"/>
    <w:rsid w:val="52EA12F3"/>
    <w:rsid w:val="52EA46FC"/>
    <w:rsid w:val="52EA4E4F"/>
    <w:rsid w:val="52EA5A01"/>
    <w:rsid w:val="52EB0BC7"/>
    <w:rsid w:val="52EB206A"/>
    <w:rsid w:val="52EB28EB"/>
    <w:rsid w:val="52EB2A32"/>
    <w:rsid w:val="52EB4CD8"/>
    <w:rsid w:val="52EB5D78"/>
    <w:rsid w:val="52EC2E7F"/>
    <w:rsid w:val="52EC506B"/>
    <w:rsid w:val="52EC6168"/>
    <w:rsid w:val="52EC6E19"/>
    <w:rsid w:val="52EC7550"/>
    <w:rsid w:val="52ED04A2"/>
    <w:rsid w:val="52ED0D39"/>
    <w:rsid w:val="52ED2343"/>
    <w:rsid w:val="52ED2B91"/>
    <w:rsid w:val="52ED3650"/>
    <w:rsid w:val="52ED493F"/>
    <w:rsid w:val="52ED77D4"/>
    <w:rsid w:val="52EE0906"/>
    <w:rsid w:val="52EE1E8A"/>
    <w:rsid w:val="52EE6181"/>
    <w:rsid w:val="52EE677C"/>
    <w:rsid w:val="52EF06B7"/>
    <w:rsid w:val="52EF29E9"/>
    <w:rsid w:val="52EF3DF8"/>
    <w:rsid w:val="52EF4FB7"/>
    <w:rsid w:val="52EF6909"/>
    <w:rsid w:val="52F004FD"/>
    <w:rsid w:val="52F01548"/>
    <w:rsid w:val="52F05A83"/>
    <w:rsid w:val="52F05F79"/>
    <w:rsid w:val="52F061DD"/>
    <w:rsid w:val="52F071FA"/>
    <w:rsid w:val="52F12681"/>
    <w:rsid w:val="52F1442F"/>
    <w:rsid w:val="52F218C4"/>
    <w:rsid w:val="52F21F55"/>
    <w:rsid w:val="52F263F9"/>
    <w:rsid w:val="52F26750"/>
    <w:rsid w:val="52F30423"/>
    <w:rsid w:val="52F32C6F"/>
    <w:rsid w:val="52F340F5"/>
    <w:rsid w:val="52F36C22"/>
    <w:rsid w:val="52F37F52"/>
    <w:rsid w:val="52F41729"/>
    <w:rsid w:val="52F42171"/>
    <w:rsid w:val="52F43F1F"/>
    <w:rsid w:val="52F4423D"/>
    <w:rsid w:val="52F44F74"/>
    <w:rsid w:val="52F50EB2"/>
    <w:rsid w:val="52F51F24"/>
    <w:rsid w:val="52F540F8"/>
    <w:rsid w:val="52F60580"/>
    <w:rsid w:val="52F61A46"/>
    <w:rsid w:val="52F63D05"/>
    <w:rsid w:val="52F6415B"/>
    <w:rsid w:val="52F65EE9"/>
    <w:rsid w:val="52F715A0"/>
    <w:rsid w:val="52F757BE"/>
    <w:rsid w:val="52F75C0E"/>
    <w:rsid w:val="52F766D4"/>
    <w:rsid w:val="52F7756C"/>
    <w:rsid w:val="52F82808"/>
    <w:rsid w:val="52F8283D"/>
    <w:rsid w:val="52F82940"/>
    <w:rsid w:val="52F830C3"/>
    <w:rsid w:val="52F8470B"/>
    <w:rsid w:val="52F85E4C"/>
    <w:rsid w:val="52F91536"/>
    <w:rsid w:val="52F932E4"/>
    <w:rsid w:val="52F9414F"/>
    <w:rsid w:val="52F96A79"/>
    <w:rsid w:val="52F9765B"/>
    <w:rsid w:val="52F9777F"/>
    <w:rsid w:val="52FA333D"/>
    <w:rsid w:val="52FA5318"/>
    <w:rsid w:val="52FB3500"/>
    <w:rsid w:val="52FB52AE"/>
    <w:rsid w:val="52FC027F"/>
    <w:rsid w:val="52FC1DC7"/>
    <w:rsid w:val="52FC2DD4"/>
    <w:rsid w:val="52FC4B82"/>
    <w:rsid w:val="52FC53FE"/>
    <w:rsid w:val="52FD0538"/>
    <w:rsid w:val="52FD1026"/>
    <w:rsid w:val="52FD2299"/>
    <w:rsid w:val="52FD60CC"/>
    <w:rsid w:val="52FD6199"/>
    <w:rsid w:val="52FD649D"/>
    <w:rsid w:val="52FD70ED"/>
    <w:rsid w:val="52FD71A3"/>
    <w:rsid w:val="52FE057D"/>
    <w:rsid w:val="52FE08FA"/>
    <w:rsid w:val="52FE264B"/>
    <w:rsid w:val="52FE3A47"/>
    <w:rsid w:val="52FE4D9E"/>
    <w:rsid w:val="52FF01BB"/>
    <w:rsid w:val="52FF17BD"/>
    <w:rsid w:val="52FF2350"/>
    <w:rsid w:val="52FF4295"/>
    <w:rsid w:val="52FF5A9D"/>
    <w:rsid w:val="52FF6B71"/>
    <w:rsid w:val="53003C90"/>
    <w:rsid w:val="53004D9F"/>
    <w:rsid w:val="5300647E"/>
    <w:rsid w:val="530116A3"/>
    <w:rsid w:val="530162E7"/>
    <w:rsid w:val="53017CDD"/>
    <w:rsid w:val="53020BF4"/>
    <w:rsid w:val="53026B71"/>
    <w:rsid w:val="53026BC9"/>
    <w:rsid w:val="53027388"/>
    <w:rsid w:val="5303023E"/>
    <w:rsid w:val="5303175A"/>
    <w:rsid w:val="530323B4"/>
    <w:rsid w:val="53035F10"/>
    <w:rsid w:val="53043B0A"/>
    <w:rsid w:val="53043CC0"/>
    <w:rsid w:val="530443EF"/>
    <w:rsid w:val="5304456F"/>
    <w:rsid w:val="5305043B"/>
    <w:rsid w:val="53052442"/>
    <w:rsid w:val="530529F2"/>
    <w:rsid w:val="53057705"/>
    <w:rsid w:val="53061A90"/>
    <w:rsid w:val="53062820"/>
    <w:rsid w:val="530629B5"/>
    <w:rsid w:val="5306614B"/>
    <w:rsid w:val="53066D0F"/>
    <w:rsid w:val="53066E89"/>
    <w:rsid w:val="5307019F"/>
    <w:rsid w:val="53071EA5"/>
    <w:rsid w:val="53072D70"/>
    <w:rsid w:val="530733B4"/>
    <w:rsid w:val="530733F6"/>
    <w:rsid w:val="530745AE"/>
    <w:rsid w:val="53074969"/>
    <w:rsid w:val="53075942"/>
    <w:rsid w:val="5308153E"/>
    <w:rsid w:val="530815A6"/>
    <w:rsid w:val="53081779"/>
    <w:rsid w:val="53083527"/>
    <w:rsid w:val="53084200"/>
    <w:rsid w:val="53085941"/>
    <w:rsid w:val="53086608"/>
    <w:rsid w:val="53086EDD"/>
    <w:rsid w:val="53086EF3"/>
    <w:rsid w:val="530878B8"/>
    <w:rsid w:val="53093D14"/>
    <w:rsid w:val="53094CE8"/>
    <w:rsid w:val="530A140D"/>
    <w:rsid w:val="530A3743"/>
    <w:rsid w:val="530A4FB1"/>
    <w:rsid w:val="530A54F1"/>
    <w:rsid w:val="530A6B20"/>
    <w:rsid w:val="530A729F"/>
    <w:rsid w:val="530B1014"/>
    <w:rsid w:val="530B2B81"/>
    <w:rsid w:val="530B3959"/>
    <w:rsid w:val="530B6CF6"/>
    <w:rsid w:val="530B6F66"/>
    <w:rsid w:val="530C1269"/>
    <w:rsid w:val="530C1DF4"/>
    <w:rsid w:val="530C3017"/>
    <w:rsid w:val="530C74BB"/>
    <w:rsid w:val="530D2341"/>
    <w:rsid w:val="530D24F1"/>
    <w:rsid w:val="530D2B65"/>
    <w:rsid w:val="530D6BE2"/>
    <w:rsid w:val="530D6D8F"/>
    <w:rsid w:val="530E0072"/>
    <w:rsid w:val="530E07DA"/>
    <w:rsid w:val="530E2C43"/>
    <w:rsid w:val="530E3233"/>
    <w:rsid w:val="530E74B7"/>
    <w:rsid w:val="530F0D59"/>
    <w:rsid w:val="530F1930"/>
    <w:rsid w:val="530F2B07"/>
    <w:rsid w:val="530F3598"/>
    <w:rsid w:val="530F3DA9"/>
    <w:rsid w:val="530F65E3"/>
    <w:rsid w:val="5310110B"/>
    <w:rsid w:val="53102F64"/>
    <w:rsid w:val="531036C2"/>
    <w:rsid w:val="531043A0"/>
    <w:rsid w:val="53104667"/>
    <w:rsid w:val="53104735"/>
    <w:rsid w:val="53105563"/>
    <w:rsid w:val="53105CC6"/>
    <w:rsid w:val="5311062D"/>
    <w:rsid w:val="53110949"/>
    <w:rsid w:val="53112B15"/>
    <w:rsid w:val="53113E22"/>
    <w:rsid w:val="53114AD1"/>
    <w:rsid w:val="5311687F"/>
    <w:rsid w:val="531169F3"/>
    <w:rsid w:val="53117C96"/>
    <w:rsid w:val="531202EC"/>
    <w:rsid w:val="531221BF"/>
    <w:rsid w:val="531225F7"/>
    <w:rsid w:val="53125585"/>
    <w:rsid w:val="531279FF"/>
    <w:rsid w:val="53127E83"/>
    <w:rsid w:val="53130849"/>
    <w:rsid w:val="531363D3"/>
    <w:rsid w:val="53137E85"/>
    <w:rsid w:val="5314011E"/>
    <w:rsid w:val="53140CAC"/>
    <w:rsid w:val="5314246F"/>
    <w:rsid w:val="5314426D"/>
    <w:rsid w:val="531445D8"/>
    <w:rsid w:val="53145311"/>
    <w:rsid w:val="53146370"/>
    <w:rsid w:val="53153F09"/>
    <w:rsid w:val="5315461A"/>
    <w:rsid w:val="53155374"/>
    <w:rsid w:val="53157F45"/>
    <w:rsid w:val="53160162"/>
    <w:rsid w:val="531613D5"/>
    <w:rsid w:val="531617D1"/>
    <w:rsid w:val="531620E8"/>
    <w:rsid w:val="53163E96"/>
    <w:rsid w:val="53165C44"/>
    <w:rsid w:val="5316794F"/>
    <w:rsid w:val="531719BC"/>
    <w:rsid w:val="53172865"/>
    <w:rsid w:val="53180B34"/>
    <w:rsid w:val="53181924"/>
    <w:rsid w:val="53182FF5"/>
    <w:rsid w:val="53183CF5"/>
    <w:rsid w:val="531915FF"/>
    <w:rsid w:val="53191BD8"/>
    <w:rsid w:val="531935A4"/>
    <w:rsid w:val="53193986"/>
    <w:rsid w:val="531A295E"/>
    <w:rsid w:val="531A4192"/>
    <w:rsid w:val="531A5A9F"/>
    <w:rsid w:val="531A6015"/>
    <w:rsid w:val="531A64BF"/>
    <w:rsid w:val="531B1173"/>
    <w:rsid w:val="531B14AC"/>
    <w:rsid w:val="531B2852"/>
    <w:rsid w:val="531B2AE5"/>
    <w:rsid w:val="531B420E"/>
    <w:rsid w:val="531B4789"/>
    <w:rsid w:val="531B5950"/>
    <w:rsid w:val="531C2CCD"/>
    <w:rsid w:val="531D0A0F"/>
    <w:rsid w:val="531D0FC2"/>
    <w:rsid w:val="531D273D"/>
    <w:rsid w:val="531D4811"/>
    <w:rsid w:val="531D5224"/>
    <w:rsid w:val="531D6DF6"/>
    <w:rsid w:val="531E0F9C"/>
    <w:rsid w:val="531E1C95"/>
    <w:rsid w:val="531E2D4A"/>
    <w:rsid w:val="531E57F1"/>
    <w:rsid w:val="531E58B9"/>
    <w:rsid w:val="531E734D"/>
    <w:rsid w:val="531E7B67"/>
    <w:rsid w:val="531F68B8"/>
    <w:rsid w:val="53202F66"/>
    <w:rsid w:val="53203E2D"/>
    <w:rsid w:val="53204B1B"/>
    <w:rsid w:val="53204D14"/>
    <w:rsid w:val="53206AC2"/>
    <w:rsid w:val="53207960"/>
    <w:rsid w:val="532105A3"/>
    <w:rsid w:val="532145E9"/>
    <w:rsid w:val="532164E8"/>
    <w:rsid w:val="53216B55"/>
    <w:rsid w:val="53217ECD"/>
    <w:rsid w:val="5322283B"/>
    <w:rsid w:val="53223F18"/>
    <w:rsid w:val="5322563D"/>
    <w:rsid w:val="53226CDE"/>
    <w:rsid w:val="53227641"/>
    <w:rsid w:val="53227978"/>
    <w:rsid w:val="53230361"/>
    <w:rsid w:val="532309AE"/>
    <w:rsid w:val="53230E08"/>
    <w:rsid w:val="53231574"/>
    <w:rsid w:val="532327C9"/>
    <w:rsid w:val="53232D29"/>
    <w:rsid w:val="53232E6A"/>
    <w:rsid w:val="53234805"/>
    <w:rsid w:val="5323569C"/>
    <w:rsid w:val="532365B3"/>
    <w:rsid w:val="53236A4A"/>
    <w:rsid w:val="53236C00"/>
    <w:rsid w:val="53237609"/>
    <w:rsid w:val="532407D3"/>
    <w:rsid w:val="53242298"/>
    <w:rsid w:val="532439D9"/>
    <w:rsid w:val="53244EE3"/>
    <w:rsid w:val="53250062"/>
    <w:rsid w:val="5325057D"/>
    <w:rsid w:val="5325232B"/>
    <w:rsid w:val="5325456B"/>
    <w:rsid w:val="53262BF4"/>
    <w:rsid w:val="5326365D"/>
    <w:rsid w:val="5326510E"/>
    <w:rsid w:val="53265F50"/>
    <w:rsid w:val="532676A1"/>
    <w:rsid w:val="53271813"/>
    <w:rsid w:val="53274422"/>
    <w:rsid w:val="53277E51"/>
    <w:rsid w:val="53281E1B"/>
    <w:rsid w:val="532821DD"/>
    <w:rsid w:val="53283354"/>
    <w:rsid w:val="532837EA"/>
    <w:rsid w:val="53283BC9"/>
    <w:rsid w:val="53285977"/>
    <w:rsid w:val="53286001"/>
    <w:rsid w:val="53286818"/>
    <w:rsid w:val="53290535"/>
    <w:rsid w:val="53291DEA"/>
    <w:rsid w:val="532923CE"/>
    <w:rsid w:val="53296823"/>
    <w:rsid w:val="53296945"/>
    <w:rsid w:val="532A1A8C"/>
    <w:rsid w:val="532A35EF"/>
    <w:rsid w:val="532A4848"/>
    <w:rsid w:val="532A5B93"/>
    <w:rsid w:val="532A610A"/>
    <w:rsid w:val="532A7941"/>
    <w:rsid w:val="532A7C0C"/>
    <w:rsid w:val="532B4466"/>
    <w:rsid w:val="532B759A"/>
    <w:rsid w:val="532C190B"/>
    <w:rsid w:val="532C35FB"/>
    <w:rsid w:val="532C36B9"/>
    <w:rsid w:val="532C5467"/>
    <w:rsid w:val="532C6140"/>
    <w:rsid w:val="532C7ACB"/>
    <w:rsid w:val="532C7C55"/>
    <w:rsid w:val="532E5683"/>
    <w:rsid w:val="532E5B77"/>
    <w:rsid w:val="532E7431"/>
    <w:rsid w:val="532F0AEC"/>
    <w:rsid w:val="532F1602"/>
    <w:rsid w:val="532F2F80"/>
    <w:rsid w:val="532F31A9"/>
    <w:rsid w:val="532F4F57"/>
    <w:rsid w:val="532F6D06"/>
    <w:rsid w:val="532F767A"/>
    <w:rsid w:val="53301F7C"/>
    <w:rsid w:val="53311014"/>
    <w:rsid w:val="53312A7E"/>
    <w:rsid w:val="53312B3F"/>
    <w:rsid w:val="5331446E"/>
    <w:rsid w:val="53314C5D"/>
    <w:rsid w:val="53316F22"/>
    <w:rsid w:val="5332099B"/>
    <w:rsid w:val="533216AB"/>
    <w:rsid w:val="53321D18"/>
    <w:rsid w:val="533231A6"/>
    <w:rsid w:val="533232D6"/>
    <w:rsid w:val="53325D2C"/>
    <w:rsid w:val="5332649E"/>
    <w:rsid w:val="5332746D"/>
    <w:rsid w:val="533308FD"/>
    <w:rsid w:val="53331D46"/>
    <w:rsid w:val="53332C9A"/>
    <w:rsid w:val="53333D4C"/>
    <w:rsid w:val="53334A48"/>
    <w:rsid w:val="5333635B"/>
    <w:rsid w:val="533407C0"/>
    <w:rsid w:val="53346859"/>
    <w:rsid w:val="533478EE"/>
    <w:rsid w:val="53347A41"/>
    <w:rsid w:val="53353072"/>
    <w:rsid w:val="53353178"/>
    <w:rsid w:val="53355292"/>
    <w:rsid w:val="53360094"/>
    <w:rsid w:val="533662E6"/>
    <w:rsid w:val="5337070E"/>
    <w:rsid w:val="533723F3"/>
    <w:rsid w:val="53373E0C"/>
    <w:rsid w:val="5337526C"/>
    <w:rsid w:val="53375611"/>
    <w:rsid w:val="5337597E"/>
    <w:rsid w:val="533802B0"/>
    <w:rsid w:val="53380D60"/>
    <w:rsid w:val="5338150F"/>
    <w:rsid w:val="533832DF"/>
    <w:rsid w:val="53383694"/>
    <w:rsid w:val="533842CA"/>
    <w:rsid w:val="53384978"/>
    <w:rsid w:val="53384C80"/>
    <w:rsid w:val="53392673"/>
    <w:rsid w:val="53394028"/>
    <w:rsid w:val="533941CB"/>
    <w:rsid w:val="533945EA"/>
    <w:rsid w:val="5339476F"/>
    <w:rsid w:val="53395DD6"/>
    <w:rsid w:val="53396BFE"/>
    <w:rsid w:val="53397B84"/>
    <w:rsid w:val="533A0D91"/>
    <w:rsid w:val="533A39B7"/>
    <w:rsid w:val="533A6285"/>
    <w:rsid w:val="533A6472"/>
    <w:rsid w:val="533A6CB8"/>
    <w:rsid w:val="533A6F8B"/>
    <w:rsid w:val="533A7325"/>
    <w:rsid w:val="533B19FC"/>
    <w:rsid w:val="533B1B4E"/>
    <w:rsid w:val="533B2DC9"/>
    <w:rsid w:val="533B3627"/>
    <w:rsid w:val="533B38FC"/>
    <w:rsid w:val="533B56AA"/>
    <w:rsid w:val="533B5CF7"/>
    <w:rsid w:val="533B64CF"/>
    <w:rsid w:val="533B708F"/>
    <w:rsid w:val="533C0170"/>
    <w:rsid w:val="533C0389"/>
    <w:rsid w:val="533C074E"/>
    <w:rsid w:val="533C0C4C"/>
    <w:rsid w:val="533C1422"/>
    <w:rsid w:val="533C25EA"/>
    <w:rsid w:val="533C2921"/>
    <w:rsid w:val="533C4199"/>
    <w:rsid w:val="533C41B8"/>
    <w:rsid w:val="533C54F5"/>
    <w:rsid w:val="533D082C"/>
    <w:rsid w:val="533D0B63"/>
    <w:rsid w:val="533D58C6"/>
    <w:rsid w:val="533D61A0"/>
    <w:rsid w:val="533D7674"/>
    <w:rsid w:val="533E1936"/>
    <w:rsid w:val="533E33EC"/>
    <w:rsid w:val="533E519B"/>
    <w:rsid w:val="533E555E"/>
    <w:rsid w:val="533F05E1"/>
    <w:rsid w:val="533F163E"/>
    <w:rsid w:val="533F3F25"/>
    <w:rsid w:val="533F47B1"/>
    <w:rsid w:val="533F6EA0"/>
    <w:rsid w:val="53400F13"/>
    <w:rsid w:val="53400FF4"/>
    <w:rsid w:val="534020B0"/>
    <w:rsid w:val="5340433D"/>
    <w:rsid w:val="534043BC"/>
    <w:rsid w:val="534053B7"/>
    <w:rsid w:val="53405F6E"/>
    <w:rsid w:val="53407165"/>
    <w:rsid w:val="534112A6"/>
    <w:rsid w:val="53411FC4"/>
    <w:rsid w:val="53417926"/>
    <w:rsid w:val="53422777"/>
    <w:rsid w:val="53422EDD"/>
    <w:rsid w:val="53422F35"/>
    <w:rsid w:val="53424C8B"/>
    <w:rsid w:val="53425821"/>
    <w:rsid w:val="53425964"/>
    <w:rsid w:val="53425B4A"/>
    <w:rsid w:val="53426A39"/>
    <w:rsid w:val="53426C8A"/>
    <w:rsid w:val="53426F62"/>
    <w:rsid w:val="53427B9A"/>
    <w:rsid w:val="53430A03"/>
    <w:rsid w:val="5343271F"/>
    <w:rsid w:val="534327B1"/>
    <w:rsid w:val="53433CD7"/>
    <w:rsid w:val="53433DCD"/>
    <w:rsid w:val="53436CB1"/>
    <w:rsid w:val="53436EBB"/>
    <w:rsid w:val="53440147"/>
    <w:rsid w:val="534470C9"/>
    <w:rsid w:val="53450535"/>
    <w:rsid w:val="534517EE"/>
    <w:rsid w:val="534529CD"/>
    <w:rsid w:val="53452D12"/>
    <w:rsid w:val="53453AFE"/>
    <w:rsid w:val="534564F4"/>
    <w:rsid w:val="53456529"/>
    <w:rsid w:val="53456749"/>
    <w:rsid w:val="53457E05"/>
    <w:rsid w:val="53461DE5"/>
    <w:rsid w:val="5346271D"/>
    <w:rsid w:val="5346321D"/>
    <w:rsid w:val="5346796B"/>
    <w:rsid w:val="53470203"/>
    <w:rsid w:val="534706EB"/>
    <w:rsid w:val="53471C77"/>
    <w:rsid w:val="534722A1"/>
    <w:rsid w:val="534740C2"/>
    <w:rsid w:val="534751B5"/>
    <w:rsid w:val="534754A8"/>
    <w:rsid w:val="53480EC7"/>
    <w:rsid w:val="53483186"/>
    <w:rsid w:val="534834A1"/>
    <w:rsid w:val="53487DC7"/>
    <w:rsid w:val="53490DA4"/>
    <w:rsid w:val="53494264"/>
    <w:rsid w:val="5349426B"/>
    <w:rsid w:val="534959D8"/>
    <w:rsid w:val="53497762"/>
    <w:rsid w:val="534A1D91"/>
    <w:rsid w:val="534A3FB3"/>
    <w:rsid w:val="534A56F4"/>
    <w:rsid w:val="534A62B7"/>
    <w:rsid w:val="534A7FE3"/>
    <w:rsid w:val="534B6B84"/>
    <w:rsid w:val="534C0852"/>
    <w:rsid w:val="534C20A1"/>
    <w:rsid w:val="534C29D5"/>
    <w:rsid w:val="534C4661"/>
    <w:rsid w:val="534C5B09"/>
    <w:rsid w:val="534C68D8"/>
    <w:rsid w:val="534C6AB1"/>
    <w:rsid w:val="534C78B7"/>
    <w:rsid w:val="534C7AEF"/>
    <w:rsid w:val="534D4075"/>
    <w:rsid w:val="534D53DE"/>
    <w:rsid w:val="534D7756"/>
    <w:rsid w:val="534E4874"/>
    <w:rsid w:val="534E545F"/>
    <w:rsid w:val="534E5955"/>
    <w:rsid w:val="534E61E1"/>
    <w:rsid w:val="534E7AD3"/>
    <w:rsid w:val="534F1565"/>
    <w:rsid w:val="534F73A8"/>
    <w:rsid w:val="534F7EC5"/>
    <w:rsid w:val="535029F5"/>
    <w:rsid w:val="53504ADA"/>
    <w:rsid w:val="53505888"/>
    <w:rsid w:val="53507284"/>
    <w:rsid w:val="53507CD8"/>
    <w:rsid w:val="53507D32"/>
    <w:rsid w:val="535106AE"/>
    <w:rsid w:val="53513120"/>
    <w:rsid w:val="53514ECE"/>
    <w:rsid w:val="5352223A"/>
    <w:rsid w:val="53522758"/>
    <w:rsid w:val="535279B1"/>
    <w:rsid w:val="53532731"/>
    <w:rsid w:val="535350EA"/>
    <w:rsid w:val="5353545C"/>
    <w:rsid w:val="53536E98"/>
    <w:rsid w:val="53541072"/>
    <w:rsid w:val="53541376"/>
    <w:rsid w:val="53541A98"/>
    <w:rsid w:val="53541CDA"/>
    <w:rsid w:val="535449BE"/>
    <w:rsid w:val="53544F11"/>
    <w:rsid w:val="5354676C"/>
    <w:rsid w:val="535467FB"/>
    <w:rsid w:val="53547C35"/>
    <w:rsid w:val="53551067"/>
    <w:rsid w:val="535518CA"/>
    <w:rsid w:val="53552D68"/>
    <w:rsid w:val="53557C1B"/>
    <w:rsid w:val="53560736"/>
    <w:rsid w:val="53562AE0"/>
    <w:rsid w:val="53563C96"/>
    <w:rsid w:val="535660A8"/>
    <w:rsid w:val="5356683E"/>
    <w:rsid w:val="53566867"/>
    <w:rsid w:val="53566988"/>
    <w:rsid w:val="535673AF"/>
    <w:rsid w:val="535736CB"/>
    <w:rsid w:val="53573E65"/>
    <w:rsid w:val="53574588"/>
    <w:rsid w:val="53581187"/>
    <w:rsid w:val="53582700"/>
    <w:rsid w:val="535844AE"/>
    <w:rsid w:val="53585A2C"/>
    <w:rsid w:val="5358625C"/>
    <w:rsid w:val="53590226"/>
    <w:rsid w:val="53591FD4"/>
    <w:rsid w:val="535953C1"/>
    <w:rsid w:val="53595CD8"/>
    <w:rsid w:val="535A0017"/>
    <w:rsid w:val="535A2C88"/>
    <w:rsid w:val="535A36A0"/>
    <w:rsid w:val="535A3AA7"/>
    <w:rsid w:val="535A3B69"/>
    <w:rsid w:val="535A51E8"/>
    <w:rsid w:val="535A5AD0"/>
    <w:rsid w:val="535A6678"/>
    <w:rsid w:val="535B2362"/>
    <w:rsid w:val="535B35DE"/>
    <w:rsid w:val="535B4F37"/>
    <w:rsid w:val="535B55E6"/>
    <w:rsid w:val="535B7AFB"/>
    <w:rsid w:val="535B7B08"/>
    <w:rsid w:val="535C3872"/>
    <w:rsid w:val="535D0132"/>
    <w:rsid w:val="535D049D"/>
    <w:rsid w:val="535D1AC5"/>
    <w:rsid w:val="535D2428"/>
    <w:rsid w:val="535D3873"/>
    <w:rsid w:val="535D3A74"/>
    <w:rsid w:val="535D3C13"/>
    <w:rsid w:val="535E064C"/>
    <w:rsid w:val="535E4FF9"/>
    <w:rsid w:val="535E7BBF"/>
    <w:rsid w:val="535F16F7"/>
    <w:rsid w:val="535F3A8F"/>
    <w:rsid w:val="535F6489"/>
    <w:rsid w:val="536000FA"/>
    <w:rsid w:val="536026AE"/>
    <w:rsid w:val="53602D36"/>
    <w:rsid w:val="53603118"/>
    <w:rsid w:val="53604A73"/>
    <w:rsid w:val="53604CF4"/>
    <w:rsid w:val="53605111"/>
    <w:rsid w:val="53607807"/>
    <w:rsid w:val="53607919"/>
    <w:rsid w:val="53607C69"/>
    <w:rsid w:val="53610379"/>
    <w:rsid w:val="53610DA9"/>
    <w:rsid w:val="53610EB3"/>
    <w:rsid w:val="536111D2"/>
    <w:rsid w:val="536123B6"/>
    <w:rsid w:val="53612E98"/>
    <w:rsid w:val="53613E7C"/>
    <w:rsid w:val="53614F23"/>
    <w:rsid w:val="536157AF"/>
    <w:rsid w:val="5361715A"/>
    <w:rsid w:val="53624E0A"/>
    <w:rsid w:val="5362532D"/>
    <w:rsid w:val="536270DB"/>
    <w:rsid w:val="53630DA4"/>
    <w:rsid w:val="53633D6E"/>
    <w:rsid w:val="53634C01"/>
    <w:rsid w:val="53635899"/>
    <w:rsid w:val="53640E6B"/>
    <w:rsid w:val="536410A5"/>
    <w:rsid w:val="536421E9"/>
    <w:rsid w:val="53642BF7"/>
    <w:rsid w:val="53642E53"/>
    <w:rsid w:val="536443AF"/>
    <w:rsid w:val="53644B92"/>
    <w:rsid w:val="53647A67"/>
    <w:rsid w:val="53650979"/>
    <w:rsid w:val="53650A60"/>
    <w:rsid w:val="53650BBA"/>
    <w:rsid w:val="536522FB"/>
    <w:rsid w:val="53654E1D"/>
    <w:rsid w:val="5365592B"/>
    <w:rsid w:val="53656A60"/>
    <w:rsid w:val="53656BCB"/>
    <w:rsid w:val="53666205"/>
    <w:rsid w:val="53666FD1"/>
    <w:rsid w:val="53667C4F"/>
    <w:rsid w:val="53670B95"/>
    <w:rsid w:val="536716D4"/>
    <w:rsid w:val="536746F1"/>
    <w:rsid w:val="5367649F"/>
    <w:rsid w:val="536777EC"/>
    <w:rsid w:val="53677C45"/>
    <w:rsid w:val="536802A3"/>
    <w:rsid w:val="53682217"/>
    <w:rsid w:val="53684537"/>
    <w:rsid w:val="53685B50"/>
    <w:rsid w:val="53686783"/>
    <w:rsid w:val="53690833"/>
    <w:rsid w:val="53691421"/>
    <w:rsid w:val="53691BC2"/>
    <w:rsid w:val="53692459"/>
    <w:rsid w:val="53692526"/>
    <w:rsid w:val="53695F11"/>
    <w:rsid w:val="536969B1"/>
    <w:rsid w:val="536A0AFB"/>
    <w:rsid w:val="536A2159"/>
    <w:rsid w:val="536A2433"/>
    <w:rsid w:val="536A255C"/>
    <w:rsid w:val="536A2E4F"/>
    <w:rsid w:val="536A5F90"/>
    <w:rsid w:val="536A616D"/>
    <w:rsid w:val="536B0B11"/>
    <w:rsid w:val="536B1A18"/>
    <w:rsid w:val="536B1F0F"/>
    <w:rsid w:val="536B275A"/>
    <w:rsid w:val="536B2780"/>
    <w:rsid w:val="536B2C7B"/>
    <w:rsid w:val="536C2606"/>
    <w:rsid w:val="536C33E7"/>
    <w:rsid w:val="536C7F5A"/>
    <w:rsid w:val="536E0F54"/>
    <w:rsid w:val="536E2309"/>
    <w:rsid w:val="536E3CD2"/>
    <w:rsid w:val="536E7F2B"/>
    <w:rsid w:val="536F016D"/>
    <w:rsid w:val="536F1C96"/>
    <w:rsid w:val="536F1D83"/>
    <w:rsid w:val="536F1F5F"/>
    <w:rsid w:val="536F5C64"/>
    <w:rsid w:val="536F5F7E"/>
    <w:rsid w:val="536F625B"/>
    <w:rsid w:val="536F65A6"/>
    <w:rsid w:val="536F6E11"/>
    <w:rsid w:val="536F7A4A"/>
    <w:rsid w:val="53701AB2"/>
    <w:rsid w:val="53703C59"/>
    <w:rsid w:val="53704BFE"/>
    <w:rsid w:val="537053BE"/>
    <w:rsid w:val="5370798C"/>
    <w:rsid w:val="5371089E"/>
    <w:rsid w:val="5371346F"/>
    <w:rsid w:val="53720A63"/>
    <w:rsid w:val="5372373B"/>
    <w:rsid w:val="537246DB"/>
    <w:rsid w:val="53727A37"/>
    <w:rsid w:val="537312E8"/>
    <w:rsid w:val="53733096"/>
    <w:rsid w:val="53734A39"/>
    <w:rsid w:val="53735396"/>
    <w:rsid w:val="53735FFC"/>
    <w:rsid w:val="5373753A"/>
    <w:rsid w:val="53740BBC"/>
    <w:rsid w:val="53741E9D"/>
    <w:rsid w:val="537426EE"/>
    <w:rsid w:val="537449EF"/>
    <w:rsid w:val="53746E0E"/>
    <w:rsid w:val="53750562"/>
    <w:rsid w:val="53754241"/>
    <w:rsid w:val="5375476A"/>
    <w:rsid w:val="53755060"/>
    <w:rsid w:val="53760DD8"/>
    <w:rsid w:val="5376103E"/>
    <w:rsid w:val="537678B7"/>
    <w:rsid w:val="53771207"/>
    <w:rsid w:val="537806AC"/>
    <w:rsid w:val="53783E68"/>
    <w:rsid w:val="53784B50"/>
    <w:rsid w:val="53786204"/>
    <w:rsid w:val="53786725"/>
    <w:rsid w:val="53786DA8"/>
    <w:rsid w:val="537908DE"/>
    <w:rsid w:val="5379604F"/>
    <w:rsid w:val="537961D3"/>
    <w:rsid w:val="53797021"/>
    <w:rsid w:val="537A2677"/>
    <w:rsid w:val="537A3A86"/>
    <w:rsid w:val="537A4EEE"/>
    <w:rsid w:val="537A720E"/>
    <w:rsid w:val="537A77D1"/>
    <w:rsid w:val="537B1F4B"/>
    <w:rsid w:val="537B63EF"/>
    <w:rsid w:val="537B678C"/>
    <w:rsid w:val="537B70F2"/>
    <w:rsid w:val="537C1FFF"/>
    <w:rsid w:val="537C2114"/>
    <w:rsid w:val="537C59B1"/>
    <w:rsid w:val="537C6B56"/>
    <w:rsid w:val="537D2167"/>
    <w:rsid w:val="537D3F15"/>
    <w:rsid w:val="537D5CC3"/>
    <w:rsid w:val="537D5CEC"/>
    <w:rsid w:val="537E1A3B"/>
    <w:rsid w:val="537F4332"/>
    <w:rsid w:val="537F7AB5"/>
    <w:rsid w:val="537F7C8D"/>
    <w:rsid w:val="537F7ECE"/>
    <w:rsid w:val="53800393"/>
    <w:rsid w:val="53802B44"/>
    <w:rsid w:val="53803A05"/>
    <w:rsid w:val="538057B3"/>
    <w:rsid w:val="5380591C"/>
    <w:rsid w:val="53807561"/>
    <w:rsid w:val="538102FF"/>
    <w:rsid w:val="53810451"/>
    <w:rsid w:val="53812D19"/>
    <w:rsid w:val="53812DA5"/>
    <w:rsid w:val="5382039A"/>
    <w:rsid w:val="53822CB3"/>
    <w:rsid w:val="538232D9"/>
    <w:rsid w:val="5382777D"/>
    <w:rsid w:val="53831BBE"/>
    <w:rsid w:val="53835248"/>
    <w:rsid w:val="538353AE"/>
    <w:rsid w:val="53835C22"/>
    <w:rsid w:val="53842532"/>
    <w:rsid w:val="53844875"/>
    <w:rsid w:val="538452A3"/>
    <w:rsid w:val="5384599B"/>
    <w:rsid w:val="538500EF"/>
    <w:rsid w:val="538501A4"/>
    <w:rsid w:val="5385101B"/>
    <w:rsid w:val="53852D75"/>
    <w:rsid w:val="53854D7B"/>
    <w:rsid w:val="53857696"/>
    <w:rsid w:val="53861634"/>
    <w:rsid w:val="53864205"/>
    <w:rsid w:val="538664D6"/>
    <w:rsid w:val="538708F0"/>
    <w:rsid w:val="53872483"/>
    <w:rsid w:val="53872AC4"/>
    <w:rsid w:val="53873BB8"/>
    <w:rsid w:val="53874D93"/>
    <w:rsid w:val="53876596"/>
    <w:rsid w:val="53876B42"/>
    <w:rsid w:val="53877239"/>
    <w:rsid w:val="53880CAC"/>
    <w:rsid w:val="53890B0C"/>
    <w:rsid w:val="538916F6"/>
    <w:rsid w:val="53891A24"/>
    <w:rsid w:val="53891CE7"/>
    <w:rsid w:val="538928BA"/>
    <w:rsid w:val="53894668"/>
    <w:rsid w:val="538967B2"/>
    <w:rsid w:val="53896B1D"/>
    <w:rsid w:val="538A03E0"/>
    <w:rsid w:val="538A1CF7"/>
    <w:rsid w:val="538A2B86"/>
    <w:rsid w:val="538A45C5"/>
    <w:rsid w:val="538A5600"/>
    <w:rsid w:val="538A5B83"/>
    <w:rsid w:val="538A5CD0"/>
    <w:rsid w:val="538A7271"/>
    <w:rsid w:val="538B2DF6"/>
    <w:rsid w:val="538B4884"/>
    <w:rsid w:val="538C05FC"/>
    <w:rsid w:val="538C5BF6"/>
    <w:rsid w:val="538C5F06"/>
    <w:rsid w:val="538D3F90"/>
    <w:rsid w:val="538D60DF"/>
    <w:rsid w:val="538D65C8"/>
    <w:rsid w:val="538E1C7E"/>
    <w:rsid w:val="538E2997"/>
    <w:rsid w:val="538E4123"/>
    <w:rsid w:val="538E413D"/>
    <w:rsid w:val="538E6122"/>
    <w:rsid w:val="538E6947"/>
    <w:rsid w:val="538E7ED0"/>
    <w:rsid w:val="538F3C48"/>
    <w:rsid w:val="538F4267"/>
    <w:rsid w:val="538F59F6"/>
    <w:rsid w:val="538F63CC"/>
    <w:rsid w:val="538F69F8"/>
    <w:rsid w:val="538F7367"/>
    <w:rsid w:val="5390319D"/>
    <w:rsid w:val="5390611A"/>
    <w:rsid w:val="53907E88"/>
    <w:rsid w:val="53912714"/>
    <w:rsid w:val="5391565A"/>
    <w:rsid w:val="539159F0"/>
    <w:rsid w:val="53916747"/>
    <w:rsid w:val="539209AE"/>
    <w:rsid w:val="539227A8"/>
    <w:rsid w:val="53922A60"/>
    <w:rsid w:val="539256A8"/>
    <w:rsid w:val="539266E3"/>
    <w:rsid w:val="53927BD7"/>
    <w:rsid w:val="539315DF"/>
    <w:rsid w:val="539323B1"/>
    <w:rsid w:val="53933738"/>
    <w:rsid w:val="53933C38"/>
    <w:rsid w:val="53935379"/>
    <w:rsid w:val="539354E6"/>
    <w:rsid w:val="53937294"/>
    <w:rsid w:val="539379E4"/>
    <w:rsid w:val="5394125E"/>
    <w:rsid w:val="539418A4"/>
    <w:rsid w:val="539424AF"/>
    <w:rsid w:val="53943171"/>
    <w:rsid w:val="53944828"/>
    <w:rsid w:val="53945851"/>
    <w:rsid w:val="53946825"/>
    <w:rsid w:val="53950B32"/>
    <w:rsid w:val="53952E53"/>
    <w:rsid w:val="5395372A"/>
    <w:rsid w:val="53957C99"/>
    <w:rsid w:val="539603B9"/>
    <w:rsid w:val="53960ED0"/>
    <w:rsid w:val="53962CE1"/>
    <w:rsid w:val="53963CFA"/>
    <w:rsid w:val="539655ED"/>
    <w:rsid w:val="53966D85"/>
    <w:rsid w:val="539712FA"/>
    <w:rsid w:val="539714AF"/>
    <w:rsid w:val="539725B9"/>
    <w:rsid w:val="53973206"/>
    <w:rsid w:val="53974D40"/>
    <w:rsid w:val="53975A8D"/>
    <w:rsid w:val="539768B4"/>
    <w:rsid w:val="5397777A"/>
    <w:rsid w:val="53977F56"/>
    <w:rsid w:val="53980081"/>
    <w:rsid w:val="53980569"/>
    <w:rsid w:val="53980AB1"/>
    <w:rsid w:val="53980D4F"/>
    <w:rsid w:val="53981CF5"/>
    <w:rsid w:val="53982AFD"/>
    <w:rsid w:val="53983F5C"/>
    <w:rsid w:val="53984ED9"/>
    <w:rsid w:val="53986910"/>
    <w:rsid w:val="53986FA1"/>
    <w:rsid w:val="539877EA"/>
    <w:rsid w:val="53990C1F"/>
    <w:rsid w:val="53994D4F"/>
    <w:rsid w:val="53997B70"/>
    <w:rsid w:val="539A22B4"/>
    <w:rsid w:val="539A267B"/>
    <w:rsid w:val="539A4AC7"/>
    <w:rsid w:val="539A61FB"/>
    <w:rsid w:val="539A64DD"/>
    <w:rsid w:val="539A6875"/>
    <w:rsid w:val="539A6A3E"/>
    <w:rsid w:val="539B083F"/>
    <w:rsid w:val="539B130F"/>
    <w:rsid w:val="539B13BC"/>
    <w:rsid w:val="539B23CA"/>
    <w:rsid w:val="539B25ED"/>
    <w:rsid w:val="539B3B0B"/>
    <w:rsid w:val="539B439B"/>
    <w:rsid w:val="539B4F9B"/>
    <w:rsid w:val="539B5473"/>
    <w:rsid w:val="539C44A4"/>
    <w:rsid w:val="539C7CAB"/>
    <w:rsid w:val="539D0FFC"/>
    <w:rsid w:val="539D10B7"/>
    <w:rsid w:val="539D11A0"/>
    <w:rsid w:val="539D5DDC"/>
    <w:rsid w:val="539D7015"/>
    <w:rsid w:val="539D76D3"/>
    <w:rsid w:val="539E248C"/>
    <w:rsid w:val="539E3807"/>
    <w:rsid w:val="539E46B5"/>
    <w:rsid w:val="539E4CC6"/>
    <w:rsid w:val="539E7661"/>
    <w:rsid w:val="539F032F"/>
    <w:rsid w:val="539F157E"/>
    <w:rsid w:val="539F20DD"/>
    <w:rsid w:val="539F3E8B"/>
    <w:rsid w:val="539F5A31"/>
    <w:rsid w:val="539F6883"/>
    <w:rsid w:val="539F7425"/>
    <w:rsid w:val="53A02CA1"/>
    <w:rsid w:val="53A05E55"/>
    <w:rsid w:val="53A07C03"/>
    <w:rsid w:val="53A12BA9"/>
    <w:rsid w:val="53A21BCD"/>
    <w:rsid w:val="53A21DE6"/>
    <w:rsid w:val="53A21EEC"/>
    <w:rsid w:val="53A22553"/>
    <w:rsid w:val="53A23700"/>
    <w:rsid w:val="53A2397B"/>
    <w:rsid w:val="53A23C3F"/>
    <w:rsid w:val="53A25729"/>
    <w:rsid w:val="53A30B5C"/>
    <w:rsid w:val="53A3190E"/>
    <w:rsid w:val="53A34B09"/>
    <w:rsid w:val="53A35B51"/>
    <w:rsid w:val="53A36F02"/>
    <w:rsid w:val="53A37E3B"/>
    <w:rsid w:val="53A40E0E"/>
    <w:rsid w:val="53A414A2"/>
    <w:rsid w:val="53A4275F"/>
    <w:rsid w:val="53A42867"/>
    <w:rsid w:val="53A45945"/>
    <w:rsid w:val="53A47561"/>
    <w:rsid w:val="53A52127"/>
    <w:rsid w:val="53A52C20"/>
    <w:rsid w:val="53A538A9"/>
    <w:rsid w:val="53A546CE"/>
    <w:rsid w:val="53A54A39"/>
    <w:rsid w:val="53A5604D"/>
    <w:rsid w:val="53A5660F"/>
    <w:rsid w:val="53A5778E"/>
    <w:rsid w:val="53A616BE"/>
    <w:rsid w:val="53A65919"/>
    <w:rsid w:val="53A65BE5"/>
    <w:rsid w:val="53A70F92"/>
    <w:rsid w:val="53A717C6"/>
    <w:rsid w:val="53A720AE"/>
    <w:rsid w:val="53A75EBD"/>
    <w:rsid w:val="53A76F46"/>
    <w:rsid w:val="53A771E4"/>
    <w:rsid w:val="53A77900"/>
    <w:rsid w:val="53A80274"/>
    <w:rsid w:val="53A80E48"/>
    <w:rsid w:val="53A8294A"/>
    <w:rsid w:val="53A83393"/>
    <w:rsid w:val="53A8610F"/>
    <w:rsid w:val="53A862AE"/>
    <w:rsid w:val="53A90996"/>
    <w:rsid w:val="53A912DA"/>
    <w:rsid w:val="53A932A3"/>
    <w:rsid w:val="53A95ED5"/>
    <w:rsid w:val="53AA2830"/>
    <w:rsid w:val="53AA4330"/>
    <w:rsid w:val="53AA6D54"/>
    <w:rsid w:val="53AB4A90"/>
    <w:rsid w:val="53AB5652"/>
    <w:rsid w:val="53AB6CD4"/>
    <w:rsid w:val="53AC0356"/>
    <w:rsid w:val="53AC0B89"/>
    <w:rsid w:val="53AC135A"/>
    <w:rsid w:val="53AC3D0F"/>
    <w:rsid w:val="53AC47FA"/>
    <w:rsid w:val="53AC65A8"/>
    <w:rsid w:val="53AC6AE2"/>
    <w:rsid w:val="53AD43DD"/>
    <w:rsid w:val="53AD5208"/>
    <w:rsid w:val="53AD73B0"/>
    <w:rsid w:val="53AE0572"/>
    <w:rsid w:val="53AE2320"/>
    <w:rsid w:val="53AE7715"/>
    <w:rsid w:val="53AE7F97"/>
    <w:rsid w:val="53AF20B9"/>
    <w:rsid w:val="53AF7E46"/>
    <w:rsid w:val="53B0083A"/>
    <w:rsid w:val="53B03160"/>
    <w:rsid w:val="53B0489B"/>
    <w:rsid w:val="53B06098"/>
    <w:rsid w:val="53B062D4"/>
    <w:rsid w:val="53B10062"/>
    <w:rsid w:val="53B11872"/>
    <w:rsid w:val="53B11993"/>
    <w:rsid w:val="53B11DA9"/>
    <w:rsid w:val="53B11E10"/>
    <w:rsid w:val="53B13ABF"/>
    <w:rsid w:val="53B13BBE"/>
    <w:rsid w:val="53B164F4"/>
    <w:rsid w:val="53B1749E"/>
    <w:rsid w:val="53B21D22"/>
    <w:rsid w:val="53B242F2"/>
    <w:rsid w:val="53B24AC7"/>
    <w:rsid w:val="53B316E5"/>
    <w:rsid w:val="53B31AE1"/>
    <w:rsid w:val="53B31EAF"/>
    <w:rsid w:val="53B33C85"/>
    <w:rsid w:val="53B3407D"/>
    <w:rsid w:val="53B35B89"/>
    <w:rsid w:val="53B369F9"/>
    <w:rsid w:val="53B37061"/>
    <w:rsid w:val="53B37937"/>
    <w:rsid w:val="53B416CB"/>
    <w:rsid w:val="53B4661F"/>
    <w:rsid w:val="53B5142D"/>
    <w:rsid w:val="53B52A32"/>
    <w:rsid w:val="53B53ED9"/>
    <w:rsid w:val="53B556BD"/>
    <w:rsid w:val="53B611D5"/>
    <w:rsid w:val="53B61BA3"/>
    <w:rsid w:val="53B640DC"/>
    <w:rsid w:val="53B64E22"/>
    <w:rsid w:val="53B65679"/>
    <w:rsid w:val="53B67427"/>
    <w:rsid w:val="53B70DC9"/>
    <w:rsid w:val="53B73033"/>
    <w:rsid w:val="53B75582"/>
    <w:rsid w:val="53B76A61"/>
    <w:rsid w:val="53B76C93"/>
    <w:rsid w:val="53B76D66"/>
    <w:rsid w:val="53B76E63"/>
    <w:rsid w:val="53B8104D"/>
    <w:rsid w:val="53B813F1"/>
    <w:rsid w:val="53B8319F"/>
    <w:rsid w:val="53B84F4D"/>
    <w:rsid w:val="53B859D6"/>
    <w:rsid w:val="53B86CFB"/>
    <w:rsid w:val="53B92A73"/>
    <w:rsid w:val="53B95683"/>
    <w:rsid w:val="53B960B5"/>
    <w:rsid w:val="53B960E0"/>
    <w:rsid w:val="53BA0CC5"/>
    <w:rsid w:val="53BA3471"/>
    <w:rsid w:val="53BA4FE2"/>
    <w:rsid w:val="53BB1844"/>
    <w:rsid w:val="53BB19B4"/>
    <w:rsid w:val="53BB4A3D"/>
    <w:rsid w:val="53BB5438"/>
    <w:rsid w:val="53BB5A61"/>
    <w:rsid w:val="53BB7414"/>
    <w:rsid w:val="53BB764F"/>
    <w:rsid w:val="53BC0B3C"/>
    <w:rsid w:val="53BC2C8F"/>
    <w:rsid w:val="53BD2563"/>
    <w:rsid w:val="53BD5AE8"/>
    <w:rsid w:val="53BD6924"/>
    <w:rsid w:val="53BD6A07"/>
    <w:rsid w:val="53BD6EA5"/>
    <w:rsid w:val="53BF0089"/>
    <w:rsid w:val="53BF2568"/>
    <w:rsid w:val="53BF3CA0"/>
    <w:rsid w:val="53BF452D"/>
    <w:rsid w:val="53BF4C42"/>
    <w:rsid w:val="53BF4E06"/>
    <w:rsid w:val="53BF62DB"/>
    <w:rsid w:val="53C01A33"/>
    <w:rsid w:val="53C02053"/>
    <w:rsid w:val="53C03F26"/>
    <w:rsid w:val="53C04396"/>
    <w:rsid w:val="53C04910"/>
    <w:rsid w:val="53C06BE3"/>
    <w:rsid w:val="53C06F3C"/>
    <w:rsid w:val="53C102A5"/>
    <w:rsid w:val="53C10F2F"/>
    <w:rsid w:val="53C113FC"/>
    <w:rsid w:val="53C20A91"/>
    <w:rsid w:val="53C20FC1"/>
    <w:rsid w:val="53C2317A"/>
    <w:rsid w:val="53C2401E"/>
    <w:rsid w:val="53C24642"/>
    <w:rsid w:val="53C257B8"/>
    <w:rsid w:val="53C25DCC"/>
    <w:rsid w:val="53C27C9E"/>
    <w:rsid w:val="53C303C5"/>
    <w:rsid w:val="53C315D6"/>
    <w:rsid w:val="53C3212C"/>
    <w:rsid w:val="53C358B3"/>
    <w:rsid w:val="53C41B44"/>
    <w:rsid w:val="53C421A6"/>
    <w:rsid w:val="53C42A66"/>
    <w:rsid w:val="53C438F2"/>
    <w:rsid w:val="53C450F2"/>
    <w:rsid w:val="53C456DC"/>
    <w:rsid w:val="53C4637C"/>
    <w:rsid w:val="53C50BCF"/>
    <w:rsid w:val="53C51418"/>
    <w:rsid w:val="53C51D39"/>
    <w:rsid w:val="53C51DCF"/>
    <w:rsid w:val="53C5279D"/>
    <w:rsid w:val="53C532FA"/>
    <w:rsid w:val="53C53F5C"/>
    <w:rsid w:val="53C546E8"/>
    <w:rsid w:val="53C5766A"/>
    <w:rsid w:val="53C576E3"/>
    <w:rsid w:val="53C60B41"/>
    <w:rsid w:val="53C654FA"/>
    <w:rsid w:val="53C658BC"/>
    <w:rsid w:val="53C66203"/>
    <w:rsid w:val="53C66256"/>
    <w:rsid w:val="53C66AC7"/>
    <w:rsid w:val="53C720F6"/>
    <w:rsid w:val="53C725AE"/>
    <w:rsid w:val="53C72B28"/>
    <w:rsid w:val="53C7314D"/>
    <w:rsid w:val="53C733E2"/>
    <w:rsid w:val="53C7367C"/>
    <w:rsid w:val="53C73F79"/>
    <w:rsid w:val="53C7401A"/>
    <w:rsid w:val="53C75190"/>
    <w:rsid w:val="53C80AB1"/>
    <w:rsid w:val="53C83B79"/>
    <w:rsid w:val="53C869E9"/>
    <w:rsid w:val="53C879B7"/>
    <w:rsid w:val="53C90E62"/>
    <w:rsid w:val="53C90F08"/>
    <w:rsid w:val="53C93130"/>
    <w:rsid w:val="53C951B3"/>
    <w:rsid w:val="53C95448"/>
    <w:rsid w:val="53C970D4"/>
    <w:rsid w:val="53C9715A"/>
    <w:rsid w:val="53CA2AB3"/>
    <w:rsid w:val="53CA3915"/>
    <w:rsid w:val="53CA4C80"/>
    <w:rsid w:val="53CA68D8"/>
    <w:rsid w:val="53CB0DA4"/>
    <w:rsid w:val="53CB1124"/>
    <w:rsid w:val="53CB14A9"/>
    <w:rsid w:val="53CB38DF"/>
    <w:rsid w:val="53CB596B"/>
    <w:rsid w:val="53CB5A7A"/>
    <w:rsid w:val="53CB640D"/>
    <w:rsid w:val="53CB74FD"/>
    <w:rsid w:val="53CC09F8"/>
    <w:rsid w:val="53CC27A6"/>
    <w:rsid w:val="53CC2939"/>
    <w:rsid w:val="53CC2F73"/>
    <w:rsid w:val="53CC5ED2"/>
    <w:rsid w:val="53CC6C4A"/>
    <w:rsid w:val="53CD28E2"/>
    <w:rsid w:val="53CD2CA5"/>
    <w:rsid w:val="53CD3DC9"/>
    <w:rsid w:val="53CD67BD"/>
    <w:rsid w:val="53CE0B86"/>
    <w:rsid w:val="53CE29C2"/>
    <w:rsid w:val="53CE4770"/>
    <w:rsid w:val="53CE59E2"/>
    <w:rsid w:val="53CE651E"/>
    <w:rsid w:val="53CE6578"/>
    <w:rsid w:val="53CE7915"/>
    <w:rsid w:val="53CE7C90"/>
    <w:rsid w:val="53CF1DF4"/>
    <w:rsid w:val="53CF458E"/>
    <w:rsid w:val="53CF5CEB"/>
    <w:rsid w:val="53D004E8"/>
    <w:rsid w:val="53D02297"/>
    <w:rsid w:val="53D0274A"/>
    <w:rsid w:val="53D035D9"/>
    <w:rsid w:val="53D048DB"/>
    <w:rsid w:val="53D05D05"/>
    <w:rsid w:val="53D12A6B"/>
    <w:rsid w:val="53D14261"/>
    <w:rsid w:val="53D14D47"/>
    <w:rsid w:val="53D15908"/>
    <w:rsid w:val="53D1600F"/>
    <w:rsid w:val="53D17DBD"/>
    <w:rsid w:val="53D224B3"/>
    <w:rsid w:val="53D23D2F"/>
    <w:rsid w:val="53D27C3B"/>
    <w:rsid w:val="53D310AE"/>
    <w:rsid w:val="53D33B35"/>
    <w:rsid w:val="53D344A0"/>
    <w:rsid w:val="53D35588"/>
    <w:rsid w:val="53D3570D"/>
    <w:rsid w:val="53D37FD9"/>
    <w:rsid w:val="53D449C2"/>
    <w:rsid w:val="53D52956"/>
    <w:rsid w:val="53D53023"/>
    <w:rsid w:val="53D539EB"/>
    <w:rsid w:val="53D53D51"/>
    <w:rsid w:val="53D54264"/>
    <w:rsid w:val="53D5512C"/>
    <w:rsid w:val="53D55AFF"/>
    <w:rsid w:val="53D578AD"/>
    <w:rsid w:val="53D61877"/>
    <w:rsid w:val="53D63202"/>
    <w:rsid w:val="53D63625"/>
    <w:rsid w:val="53D65339"/>
    <w:rsid w:val="53D665BC"/>
    <w:rsid w:val="53D706A2"/>
    <w:rsid w:val="53D70CE4"/>
    <w:rsid w:val="53D77AC9"/>
    <w:rsid w:val="53D814E4"/>
    <w:rsid w:val="53D81581"/>
    <w:rsid w:val="53D839C4"/>
    <w:rsid w:val="53D839DD"/>
    <w:rsid w:val="53D855EF"/>
    <w:rsid w:val="53D9109E"/>
    <w:rsid w:val="53D94F3D"/>
    <w:rsid w:val="53D95EEB"/>
    <w:rsid w:val="53D9731C"/>
    <w:rsid w:val="53DA1367"/>
    <w:rsid w:val="53DA4EC3"/>
    <w:rsid w:val="53DB0C3B"/>
    <w:rsid w:val="53DB0F9E"/>
    <w:rsid w:val="53DB1569"/>
    <w:rsid w:val="53DB561F"/>
    <w:rsid w:val="53DC0CED"/>
    <w:rsid w:val="53DC22CC"/>
    <w:rsid w:val="53DC50DF"/>
    <w:rsid w:val="53DC53F9"/>
    <w:rsid w:val="53DC5F07"/>
    <w:rsid w:val="53DC60F7"/>
    <w:rsid w:val="53DD0E57"/>
    <w:rsid w:val="53DD158B"/>
    <w:rsid w:val="53DD4076"/>
    <w:rsid w:val="53DD471E"/>
    <w:rsid w:val="53DD49B3"/>
    <w:rsid w:val="53DD4ADF"/>
    <w:rsid w:val="53DD5F7C"/>
    <w:rsid w:val="53DE3680"/>
    <w:rsid w:val="53DE679D"/>
    <w:rsid w:val="53DE67F8"/>
    <w:rsid w:val="53DE791F"/>
    <w:rsid w:val="53DF0DAF"/>
    <w:rsid w:val="53DF24DA"/>
    <w:rsid w:val="53DF5A4B"/>
    <w:rsid w:val="53DF766E"/>
    <w:rsid w:val="53E04BF9"/>
    <w:rsid w:val="53E06252"/>
    <w:rsid w:val="53E0650E"/>
    <w:rsid w:val="53E10D66"/>
    <w:rsid w:val="53E126F6"/>
    <w:rsid w:val="53E136CF"/>
    <w:rsid w:val="53E144A4"/>
    <w:rsid w:val="53E212CA"/>
    <w:rsid w:val="53E214EF"/>
    <w:rsid w:val="53E33DF1"/>
    <w:rsid w:val="53E3596B"/>
    <w:rsid w:val="53E35ACD"/>
    <w:rsid w:val="53E37A74"/>
    <w:rsid w:val="53E41D81"/>
    <w:rsid w:val="53E421E6"/>
    <w:rsid w:val="53E42FAF"/>
    <w:rsid w:val="53E47046"/>
    <w:rsid w:val="53E47AF0"/>
    <w:rsid w:val="53E5021D"/>
    <w:rsid w:val="53E53868"/>
    <w:rsid w:val="53E55A01"/>
    <w:rsid w:val="53E57D2B"/>
    <w:rsid w:val="53E61ABA"/>
    <w:rsid w:val="53E62999"/>
    <w:rsid w:val="53E6373D"/>
    <w:rsid w:val="53E64970"/>
    <w:rsid w:val="53E660B1"/>
    <w:rsid w:val="53E67D0C"/>
    <w:rsid w:val="53E73AEA"/>
    <w:rsid w:val="53E75832"/>
    <w:rsid w:val="53E775E0"/>
    <w:rsid w:val="53E77CBE"/>
    <w:rsid w:val="53E805AC"/>
    <w:rsid w:val="53E81E61"/>
    <w:rsid w:val="53E82F40"/>
    <w:rsid w:val="53E835A2"/>
    <w:rsid w:val="53E86799"/>
    <w:rsid w:val="53E878E2"/>
    <w:rsid w:val="53E9054E"/>
    <w:rsid w:val="53E915AA"/>
    <w:rsid w:val="53E93358"/>
    <w:rsid w:val="53E96434"/>
    <w:rsid w:val="53E965F3"/>
    <w:rsid w:val="53E977FC"/>
    <w:rsid w:val="53EA0E7E"/>
    <w:rsid w:val="53EA1968"/>
    <w:rsid w:val="53EA3F93"/>
    <w:rsid w:val="53EA4C3A"/>
    <w:rsid w:val="53EA4CBF"/>
    <w:rsid w:val="53EB12BA"/>
    <w:rsid w:val="53EB4482"/>
    <w:rsid w:val="53EB5FE8"/>
    <w:rsid w:val="53EB62FB"/>
    <w:rsid w:val="53EB7352"/>
    <w:rsid w:val="53EB78EA"/>
    <w:rsid w:val="53EC109A"/>
    <w:rsid w:val="53EC1388"/>
    <w:rsid w:val="53EC6205"/>
    <w:rsid w:val="53EC68F7"/>
    <w:rsid w:val="53EC6970"/>
    <w:rsid w:val="53ED2320"/>
    <w:rsid w:val="53ED4843"/>
    <w:rsid w:val="53ED4D95"/>
    <w:rsid w:val="53ED4E83"/>
    <w:rsid w:val="53EE0F6C"/>
    <w:rsid w:val="53EE4E13"/>
    <w:rsid w:val="53EE539F"/>
    <w:rsid w:val="53EE5CD3"/>
    <w:rsid w:val="53EE6BC1"/>
    <w:rsid w:val="53EE799C"/>
    <w:rsid w:val="53EE7BD2"/>
    <w:rsid w:val="53EF0251"/>
    <w:rsid w:val="53EF08A4"/>
    <w:rsid w:val="53EF35EC"/>
    <w:rsid w:val="53EF6DA5"/>
    <w:rsid w:val="53EF7163"/>
    <w:rsid w:val="53EF7C6D"/>
    <w:rsid w:val="53F00B8B"/>
    <w:rsid w:val="53F01D34"/>
    <w:rsid w:val="53F05F76"/>
    <w:rsid w:val="53F0601F"/>
    <w:rsid w:val="53F131C4"/>
    <w:rsid w:val="53F146EA"/>
    <w:rsid w:val="53F20A08"/>
    <w:rsid w:val="53F20FDD"/>
    <w:rsid w:val="53F21B8A"/>
    <w:rsid w:val="53F21D13"/>
    <w:rsid w:val="53F227FF"/>
    <w:rsid w:val="53F23E43"/>
    <w:rsid w:val="53F252D8"/>
    <w:rsid w:val="53F266B1"/>
    <w:rsid w:val="53F2778F"/>
    <w:rsid w:val="53F32429"/>
    <w:rsid w:val="53F341D7"/>
    <w:rsid w:val="53F35AE4"/>
    <w:rsid w:val="53F35EC6"/>
    <w:rsid w:val="53F35F85"/>
    <w:rsid w:val="53F36221"/>
    <w:rsid w:val="53F36EE5"/>
    <w:rsid w:val="53F4463B"/>
    <w:rsid w:val="53F45250"/>
    <w:rsid w:val="53F464BD"/>
    <w:rsid w:val="53F50F2E"/>
    <w:rsid w:val="53F55E0A"/>
    <w:rsid w:val="53F5614F"/>
    <w:rsid w:val="53F56FA3"/>
    <w:rsid w:val="53F57F4F"/>
    <w:rsid w:val="53F61038"/>
    <w:rsid w:val="53F641AA"/>
    <w:rsid w:val="53F65A75"/>
    <w:rsid w:val="53F67644"/>
    <w:rsid w:val="53F704C6"/>
    <w:rsid w:val="53F71F19"/>
    <w:rsid w:val="53F73CC7"/>
    <w:rsid w:val="53F758F5"/>
    <w:rsid w:val="53F817ED"/>
    <w:rsid w:val="53F82C99"/>
    <w:rsid w:val="53F8359B"/>
    <w:rsid w:val="53F87A3F"/>
    <w:rsid w:val="53F91088"/>
    <w:rsid w:val="53F94527"/>
    <w:rsid w:val="53F96327"/>
    <w:rsid w:val="53F96CDD"/>
    <w:rsid w:val="53F97E95"/>
    <w:rsid w:val="53FA07D4"/>
    <w:rsid w:val="53FA49D2"/>
    <w:rsid w:val="53FA5565"/>
    <w:rsid w:val="53FA59B7"/>
    <w:rsid w:val="53FA6572"/>
    <w:rsid w:val="53FA7313"/>
    <w:rsid w:val="53FB1734"/>
    <w:rsid w:val="53FB308C"/>
    <w:rsid w:val="53FB35FD"/>
    <w:rsid w:val="53FC12DE"/>
    <w:rsid w:val="53FC1764"/>
    <w:rsid w:val="53FC2EA8"/>
    <w:rsid w:val="53FC4989"/>
    <w:rsid w:val="53FC752F"/>
    <w:rsid w:val="53FD0BB2"/>
    <w:rsid w:val="53FD20BF"/>
    <w:rsid w:val="53FD41E2"/>
    <w:rsid w:val="53FD4FCB"/>
    <w:rsid w:val="53FD5056"/>
    <w:rsid w:val="53FD66AE"/>
    <w:rsid w:val="53FD6E04"/>
    <w:rsid w:val="53FE57C8"/>
    <w:rsid w:val="53FE7070"/>
    <w:rsid w:val="53FF0DCE"/>
    <w:rsid w:val="53FF2764"/>
    <w:rsid w:val="53FF2B7C"/>
    <w:rsid w:val="53FF3638"/>
    <w:rsid w:val="53FF3C3B"/>
    <w:rsid w:val="53FF492A"/>
    <w:rsid w:val="53FF58C9"/>
    <w:rsid w:val="53FF7D53"/>
    <w:rsid w:val="540006A2"/>
    <w:rsid w:val="54001810"/>
    <w:rsid w:val="54001829"/>
    <w:rsid w:val="540111F5"/>
    <w:rsid w:val="54014B46"/>
    <w:rsid w:val="54015914"/>
    <w:rsid w:val="54015EA2"/>
    <w:rsid w:val="540168F4"/>
    <w:rsid w:val="54017117"/>
    <w:rsid w:val="54017416"/>
    <w:rsid w:val="5402266C"/>
    <w:rsid w:val="54022B2C"/>
    <w:rsid w:val="5402366E"/>
    <w:rsid w:val="54023E19"/>
    <w:rsid w:val="540255D9"/>
    <w:rsid w:val="540308AD"/>
    <w:rsid w:val="540350EF"/>
    <w:rsid w:val="54037335"/>
    <w:rsid w:val="54041F40"/>
    <w:rsid w:val="5404513F"/>
    <w:rsid w:val="540463E4"/>
    <w:rsid w:val="54046F12"/>
    <w:rsid w:val="54047791"/>
    <w:rsid w:val="5404788C"/>
    <w:rsid w:val="54047EF9"/>
    <w:rsid w:val="54050C0B"/>
    <w:rsid w:val="5405381F"/>
    <w:rsid w:val="5406215C"/>
    <w:rsid w:val="54063F0A"/>
    <w:rsid w:val="54065698"/>
    <w:rsid w:val="54065CB8"/>
    <w:rsid w:val="5406648B"/>
    <w:rsid w:val="54071A30"/>
    <w:rsid w:val="540733C5"/>
    <w:rsid w:val="54077C82"/>
    <w:rsid w:val="54077FBB"/>
    <w:rsid w:val="54080F16"/>
    <w:rsid w:val="54082C90"/>
    <w:rsid w:val="54085ED4"/>
    <w:rsid w:val="5408687A"/>
    <w:rsid w:val="540916FA"/>
    <w:rsid w:val="540934EF"/>
    <w:rsid w:val="540939FA"/>
    <w:rsid w:val="5409590A"/>
    <w:rsid w:val="540A12F9"/>
    <w:rsid w:val="540A3A7F"/>
    <w:rsid w:val="540A3D6B"/>
    <w:rsid w:val="540A5672"/>
    <w:rsid w:val="540A5703"/>
    <w:rsid w:val="540A7C04"/>
    <w:rsid w:val="540B0E96"/>
    <w:rsid w:val="540B4436"/>
    <w:rsid w:val="540B54B1"/>
    <w:rsid w:val="540B681B"/>
    <w:rsid w:val="540B693C"/>
    <w:rsid w:val="540B7773"/>
    <w:rsid w:val="540C1892"/>
    <w:rsid w:val="540C4D32"/>
    <w:rsid w:val="540C5299"/>
    <w:rsid w:val="540C7047"/>
    <w:rsid w:val="540C7DCC"/>
    <w:rsid w:val="540D079F"/>
    <w:rsid w:val="540D0B70"/>
    <w:rsid w:val="540D2C5D"/>
    <w:rsid w:val="540D34EB"/>
    <w:rsid w:val="540D5379"/>
    <w:rsid w:val="540D56D8"/>
    <w:rsid w:val="540D62C1"/>
    <w:rsid w:val="540E2DBF"/>
    <w:rsid w:val="540F02BB"/>
    <w:rsid w:val="540F6B2F"/>
    <w:rsid w:val="540F7CC5"/>
    <w:rsid w:val="541008E5"/>
    <w:rsid w:val="54102F40"/>
    <w:rsid w:val="54102FDB"/>
    <w:rsid w:val="54103DD7"/>
    <w:rsid w:val="54104BB4"/>
    <w:rsid w:val="54104D89"/>
    <w:rsid w:val="54106219"/>
    <w:rsid w:val="54106B37"/>
    <w:rsid w:val="54107BDD"/>
    <w:rsid w:val="54111887"/>
    <w:rsid w:val="54112176"/>
    <w:rsid w:val="541127AE"/>
    <w:rsid w:val="541128AF"/>
    <w:rsid w:val="54113DA9"/>
    <w:rsid w:val="5411465D"/>
    <w:rsid w:val="54115011"/>
    <w:rsid w:val="54116992"/>
    <w:rsid w:val="54124779"/>
    <w:rsid w:val="541303D5"/>
    <w:rsid w:val="54131F6C"/>
    <w:rsid w:val="5413220C"/>
    <w:rsid w:val="5413358B"/>
    <w:rsid w:val="54136627"/>
    <w:rsid w:val="541369AD"/>
    <w:rsid w:val="5414112F"/>
    <w:rsid w:val="54145377"/>
    <w:rsid w:val="54146EC2"/>
    <w:rsid w:val="541508BA"/>
    <w:rsid w:val="54151D90"/>
    <w:rsid w:val="54151EA4"/>
    <w:rsid w:val="541525BF"/>
    <w:rsid w:val="5415293A"/>
    <w:rsid w:val="54153EF4"/>
    <w:rsid w:val="54160751"/>
    <w:rsid w:val="54165D67"/>
    <w:rsid w:val="54167A18"/>
    <w:rsid w:val="54170B13"/>
    <w:rsid w:val="541732D5"/>
    <w:rsid w:val="54175723"/>
    <w:rsid w:val="54176117"/>
    <w:rsid w:val="54177AB0"/>
    <w:rsid w:val="54177EC5"/>
    <w:rsid w:val="54180401"/>
    <w:rsid w:val="54181E8F"/>
    <w:rsid w:val="54183346"/>
    <w:rsid w:val="54183680"/>
    <w:rsid w:val="54183C77"/>
    <w:rsid w:val="54183FF5"/>
    <w:rsid w:val="541859EC"/>
    <w:rsid w:val="5418642E"/>
    <w:rsid w:val="541907EA"/>
    <w:rsid w:val="541937F0"/>
    <w:rsid w:val="54194664"/>
    <w:rsid w:val="54195A6E"/>
    <w:rsid w:val="541966E7"/>
    <w:rsid w:val="54196D5B"/>
    <w:rsid w:val="541A1764"/>
    <w:rsid w:val="541A3913"/>
    <w:rsid w:val="541A4FC6"/>
    <w:rsid w:val="541A5BE0"/>
    <w:rsid w:val="541A6E1B"/>
    <w:rsid w:val="541A79B6"/>
    <w:rsid w:val="541B28A2"/>
    <w:rsid w:val="541B59D7"/>
    <w:rsid w:val="541C1980"/>
    <w:rsid w:val="541C372E"/>
    <w:rsid w:val="541C54DC"/>
    <w:rsid w:val="541C66FC"/>
    <w:rsid w:val="541D04BA"/>
    <w:rsid w:val="541D0FCB"/>
    <w:rsid w:val="541D21E1"/>
    <w:rsid w:val="541D223B"/>
    <w:rsid w:val="541D3002"/>
    <w:rsid w:val="541D45D1"/>
    <w:rsid w:val="541D49D4"/>
    <w:rsid w:val="541D6638"/>
    <w:rsid w:val="541E12AF"/>
    <w:rsid w:val="541E3520"/>
    <w:rsid w:val="541E3671"/>
    <w:rsid w:val="541E7226"/>
    <w:rsid w:val="541E72CA"/>
    <w:rsid w:val="541F42A2"/>
    <w:rsid w:val="541F4FCC"/>
    <w:rsid w:val="541F599B"/>
    <w:rsid w:val="541F623B"/>
    <w:rsid w:val="541F6D7A"/>
    <w:rsid w:val="54200A8C"/>
    <w:rsid w:val="54206B9F"/>
    <w:rsid w:val="54210B62"/>
    <w:rsid w:val="54210CEF"/>
    <w:rsid w:val="54212AF2"/>
    <w:rsid w:val="54216F96"/>
    <w:rsid w:val="54217529"/>
    <w:rsid w:val="54221FF2"/>
    <w:rsid w:val="54224BC3"/>
    <w:rsid w:val="54226876"/>
    <w:rsid w:val="54227C5E"/>
    <w:rsid w:val="54231D88"/>
    <w:rsid w:val="54232BC0"/>
    <w:rsid w:val="54236484"/>
    <w:rsid w:val="54242075"/>
    <w:rsid w:val="542425E2"/>
    <w:rsid w:val="5424271B"/>
    <w:rsid w:val="54246E44"/>
    <w:rsid w:val="5425139E"/>
    <w:rsid w:val="542520B4"/>
    <w:rsid w:val="54252256"/>
    <w:rsid w:val="542538B0"/>
    <w:rsid w:val="5425781E"/>
    <w:rsid w:val="54260FE5"/>
    <w:rsid w:val="5426635A"/>
    <w:rsid w:val="542667DC"/>
    <w:rsid w:val="54267156"/>
    <w:rsid w:val="542720D3"/>
    <w:rsid w:val="54272508"/>
    <w:rsid w:val="54273293"/>
    <w:rsid w:val="54273B19"/>
    <w:rsid w:val="54273E81"/>
    <w:rsid w:val="54280325"/>
    <w:rsid w:val="54280337"/>
    <w:rsid w:val="542809AE"/>
    <w:rsid w:val="54281AFA"/>
    <w:rsid w:val="54282699"/>
    <w:rsid w:val="5428480C"/>
    <w:rsid w:val="542851D0"/>
    <w:rsid w:val="54290784"/>
    <w:rsid w:val="54293E31"/>
    <w:rsid w:val="5429409D"/>
    <w:rsid w:val="54295B69"/>
    <w:rsid w:val="54295B6A"/>
    <w:rsid w:val="54295E4B"/>
    <w:rsid w:val="54297BF9"/>
    <w:rsid w:val="542A07E4"/>
    <w:rsid w:val="542A11B5"/>
    <w:rsid w:val="542A24A3"/>
    <w:rsid w:val="542A7007"/>
    <w:rsid w:val="542B0869"/>
    <w:rsid w:val="542B1BC3"/>
    <w:rsid w:val="542B3971"/>
    <w:rsid w:val="542B47E5"/>
    <w:rsid w:val="542B571F"/>
    <w:rsid w:val="542B5EF7"/>
    <w:rsid w:val="542B64D1"/>
    <w:rsid w:val="542B79AA"/>
    <w:rsid w:val="542C0846"/>
    <w:rsid w:val="542C0A6A"/>
    <w:rsid w:val="542C5284"/>
    <w:rsid w:val="542C5C75"/>
    <w:rsid w:val="542C7FD6"/>
    <w:rsid w:val="542D1CD6"/>
    <w:rsid w:val="542D593B"/>
    <w:rsid w:val="542D76E9"/>
    <w:rsid w:val="542E35AE"/>
    <w:rsid w:val="542E520F"/>
    <w:rsid w:val="542F72A2"/>
    <w:rsid w:val="542F7309"/>
    <w:rsid w:val="542F776E"/>
    <w:rsid w:val="54300F87"/>
    <w:rsid w:val="54304B53"/>
    <w:rsid w:val="54305A86"/>
    <w:rsid w:val="543071D9"/>
    <w:rsid w:val="54310657"/>
    <w:rsid w:val="54312BAA"/>
    <w:rsid w:val="54313851"/>
    <w:rsid w:val="54316AAD"/>
    <w:rsid w:val="54322F51"/>
    <w:rsid w:val="54323CA9"/>
    <w:rsid w:val="54324CFF"/>
    <w:rsid w:val="543309DF"/>
    <w:rsid w:val="54330A77"/>
    <w:rsid w:val="54330EB2"/>
    <w:rsid w:val="543317E7"/>
    <w:rsid w:val="54334390"/>
    <w:rsid w:val="54336421"/>
    <w:rsid w:val="54336CC9"/>
    <w:rsid w:val="54340D7B"/>
    <w:rsid w:val="54341F4A"/>
    <w:rsid w:val="54343652"/>
    <w:rsid w:val="54346FD8"/>
    <w:rsid w:val="54350059"/>
    <w:rsid w:val="5435127D"/>
    <w:rsid w:val="54351458"/>
    <w:rsid w:val="54352A41"/>
    <w:rsid w:val="54354CE5"/>
    <w:rsid w:val="54355DF7"/>
    <w:rsid w:val="543618F8"/>
    <w:rsid w:val="54361BEC"/>
    <w:rsid w:val="54361F8C"/>
    <w:rsid w:val="5436213C"/>
    <w:rsid w:val="543636AC"/>
    <w:rsid w:val="5436388A"/>
    <w:rsid w:val="543640C4"/>
    <w:rsid w:val="54364251"/>
    <w:rsid w:val="54365CA0"/>
    <w:rsid w:val="54370568"/>
    <w:rsid w:val="5437281E"/>
    <w:rsid w:val="54372AB5"/>
    <w:rsid w:val="54372D88"/>
    <w:rsid w:val="5437318B"/>
    <w:rsid w:val="54375959"/>
    <w:rsid w:val="54377C7F"/>
    <w:rsid w:val="54381F92"/>
    <w:rsid w:val="54383EFF"/>
    <w:rsid w:val="543842E0"/>
    <w:rsid w:val="54384AED"/>
    <w:rsid w:val="5438608E"/>
    <w:rsid w:val="54386C9C"/>
    <w:rsid w:val="54390279"/>
    <w:rsid w:val="5439129E"/>
    <w:rsid w:val="54392F79"/>
    <w:rsid w:val="5439302B"/>
    <w:rsid w:val="54393C08"/>
    <w:rsid w:val="54397798"/>
    <w:rsid w:val="54397A74"/>
    <w:rsid w:val="543A0058"/>
    <w:rsid w:val="543A1063"/>
    <w:rsid w:val="543A3BB4"/>
    <w:rsid w:val="543A4B42"/>
    <w:rsid w:val="543A6071"/>
    <w:rsid w:val="543B1FE7"/>
    <w:rsid w:val="543B5AE5"/>
    <w:rsid w:val="543C3DD0"/>
    <w:rsid w:val="543C4700"/>
    <w:rsid w:val="543C5B7E"/>
    <w:rsid w:val="543D1653"/>
    <w:rsid w:val="543D5452"/>
    <w:rsid w:val="543D5D65"/>
    <w:rsid w:val="543E008A"/>
    <w:rsid w:val="543E18F6"/>
    <w:rsid w:val="543E460F"/>
    <w:rsid w:val="543E6336"/>
    <w:rsid w:val="543F151A"/>
    <w:rsid w:val="543F4198"/>
    <w:rsid w:val="543F498E"/>
    <w:rsid w:val="543F77BD"/>
    <w:rsid w:val="54405AC1"/>
    <w:rsid w:val="544063ED"/>
    <w:rsid w:val="54410387"/>
    <w:rsid w:val="54412749"/>
    <w:rsid w:val="54414F42"/>
    <w:rsid w:val="54415C74"/>
    <w:rsid w:val="54420AEA"/>
    <w:rsid w:val="54420CBA"/>
    <w:rsid w:val="544214B6"/>
    <w:rsid w:val="544215D9"/>
    <w:rsid w:val="544215DC"/>
    <w:rsid w:val="5442162A"/>
    <w:rsid w:val="54424EA8"/>
    <w:rsid w:val="54427524"/>
    <w:rsid w:val="54427E9B"/>
    <w:rsid w:val="544342A4"/>
    <w:rsid w:val="544345F3"/>
    <w:rsid w:val="54436E59"/>
    <w:rsid w:val="54436F0C"/>
    <w:rsid w:val="5444212F"/>
    <w:rsid w:val="54442C85"/>
    <w:rsid w:val="54443BCF"/>
    <w:rsid w:val="54444601"/>
    <w:rsid w:val="54444A33"/>
    <w:rsid w:val="544463AA"/>
    <w:rsid w:val="54446AA2"/>
    <w:rsid w:val="5445433A"/>
    <w:rsid w:val="54454CF0"/>
    <w:rsid w:val="54455E89"/>
    <w:rsid w:val="544607AB"/>
    <w:rsid w:val="54464192"/>
    <w:rsid w:val="544641AB"/>
    <w:rsid w:val="54466E71"/>
    <w:rsid w:val="5447181A"/>
    <w:rsid w:val="54472D85"/>
    <w:rsid w:val="544730A5"/>
    <w:rsid w:val="5447544E"/>
    <w:rsid w:val="544762D1"/>
    <w:rsid w:val="54482775"/>
    <w:rsid w:val="54483A8E"/>
    <w:rsid w:val="54484523"/>
    <w:rsid w:val="5449149D"/>
    <w:rsid w:val="544914C2"/>
    <w:rsid w:val="54492049"/>
    <w:rsid w:val="54493109"/>
    <w:rsid w:val="54493DF7"/>
    <w:rsid w:val="5449538C"/>
    <w:rsid w:val="54495639"/>
    <w:rsid w:val="544A1F1B"/>
    <w:rsid w:val="544A4E78"/>
    <w:rsid w:val="544A62FE"/>
    <w:rsid w:val="544A78FD"/>
    <w:rsid w:val="544A7F7F"/>
    <w:rsid w:val="544B1C97"/>
    <w:rsid w:val="544B268E"/>
    <w:rsid w:val="544B28DA"/>
    <w:rsid w:val="544B2F92"/>
    <w:rsid w:val="544B35ED"/>
    <w:rsid w:val="544B49A2"/>
    <w:rsid w:val="544B50F3"/>
    <w:rsid w:val="544B5DC1"/>
    <w:rsid w:val="544B5DE5"/>
    <w:rsid w:val="544B7B6F"/>
    <w:rsid w:val="544C0AF2"/>
    <w:rsid w:val="544D2034"/>
    <w:rsid w:val="544D66EF"/>
    <w:rsid w:val="544D6B61"/>
    <w:rsid w:val="544D779F"/>
    <w:rsid w:val="544E100F"/>
    <w:rsid w:val="544E29DB"/>
    <w:rsid w:val="544E58B1"/>
    <w:rsid w:val="544E765F"/>
    <w:rsid w:val="544E7B7F"/>
    <w:rsid w:val="544F0432"/>
    <w:rsid w:val="54501C8B"/>
    <w:rsid w:val="54504AEC"/>
    <w:rsid w:val="54505185"/>
    <w:rsid w:val="54507B31"/>
    <w:rsid w:val="54510997"/>
    <w:rsid w:val="54513C9C"/>
    <w:rsid w:val="54513D62"/>
    <w:rsid w:val="54514C79"/>
    <w:rsid w:val="5451532F"/>
    <w:rsid w:val="5451548B"/>
    <w:rsid w:val="54520EFE"/>
    <w:rsid w:val="545215C9"/>
    <w:rsid w:val="5452177E"/>
    <w:rsid w:val="54522470"/>
    <w:rsid w:val="54522FD5"/>
    <w:rsid w:val="545252E8"/>
    <w:rsid w:val="5452714F"/>
    <w:rsid w:val="54527990"/>
    <w:rsid w:val="54527FF9"/>
    <w:rsid w:val="54530704"/>
    <w:rsid w:val="54530EB9"/>
    <w:rsid w:val="54530FAD"/>
    <w:rsid w:val="54532EC8"/>
    <w:rsid w:val="54535436"/>
    <w:rsid w:val="5453794B"/>
    <w:rsid w:val="54540D1D"/>
    <w:rsid w:val="5454111A"/>
    <w:rsid w:val="54541A90"/>
    <w:rsid w:val="54547F90"/>
    <w:rsid w:val="545509EE"/>
    <w:rsid w:val="5455279C"/>
    <w:rsid w:val="54554E92"/>
    <w:rsid w:val="54556C40"/>
    <w:rsid w:val="54561DC9"/>
    <w:rsid w:val="545677A1"/>
    <w:rsid w:val="54570843"/>
    <w:rsid w:val="54571C99"/>
    <w:rsid w:val="545729B8"/>
    <w:rsid w:val="54572D12"/>
    <w:rsid w:val="54574766"/>
    <w:rsid w:val="545804DE"/>
    <w:rsid w:val="5458228C"/>
    <w:rsid w:val="54583802"/>
    <w:rsid w:val="54583FB9"/>
    <w:rsid w:val="54584F9E"/>
    <w:rsid w:val="545863D3"/>
    <w:rsid w:val="54586DBB"/>
    <w:rsid w:val="545921F6"/>
    <w:rsid w:val="54592E9D"/>
    <w:rsid w:val="54593B74"/>
    <w:rsid w:val="54596730"/>
    <w:rsid w:val="54597863"/>
    <w:rsid w:val="545A0CF3"/>
    <w:rsid w:val="545A4256"/>
    <w:rsid w:val="545A5C36"/>
    <w:rsid w:val="545A6004"/>
    <w:rsid w:val="545A6B19"/>
    <w:rsid w:val="545A6F39"/>
    <w:rsid w:val="545A71C5"/>
    <w:rsid w:val="545B09C9"/>
    <w:rsid w:val="545B0B19"/>
    <w:rsid w:val="545B4698"/>
    <w:rsid w:val="545B5CA0"/>
    <w:rsid w:val="545B74F3"/>
    <w:rsid w:val="545B7A84"/>
    <w:rsid w:val="545C1D7C"/>
    <w:rsid w:val="545C40BA"/>
    <w:rsid w:val="545C4D54"/>
    <w:rsid w:val="545C7FCE"/>
    <w:rsid w:val="545D0418"/>
    <w:rsid w:val="545D0950"/>
    <w:rsid w:val="545D166D"/>
    <w:rsid w:val="545D1960"/>
    <w:rsid w:val="545D5AF4"/>
    <w:rsid w:val="545D6ECB"/>
    <w:rsid w:val="545D78A2"/>
    <w:rsid w:val="545E3D46"/>
    <w:rsid w:val="545E4633"/>
    <w:rsid w:val="545E6CB3"/>
    <w:rsid w:val="545E77AC"/>
    <w:rsid w:val="545F186C"/>
    <w:rsid w:val="545F1F94"/>
    <w:rsid w:val="545F1FF2"/>
    <w:rsid w:val="545F361A"/>
    <w:rsid w:val="545F4B6E"/>
    <w:rsid w:val="545F70CD"/>
    <w:rsid w:val="545F7ABE"/>
    <w:rsid w:val="54601810"/>
    <w:rsid w:val="54602068"/>
    <w:rsid w:val="54603424"/>
    <w:rsid w:val="54604831"/>
    <w:rsid w:val="54604B65"/>
    <w:rsid w:val="54607EAA"/>
    <w:rsid w:val="54614DBD"/>
    <w:rsid w:val="546155E5"/>
    <w:rsid w:val="54617393"/>
    <w:rsid w:val="54622056"/>
    <w:rsid w:val="54622C8E"/>
    <w:rsid w:val="546236A9"/>
    <w:rsid w:val="54624EB9"/>
    <w:rsid w:val="5463135D"/>
    <w:rsid w:val="546314A0"/>
    <w:rsid w:val="546316FF"/>
    <w:rsid w:val="54631D2B"/>
    <w:rsid w:val="5463310B"/>
    <w:rsid w:val="546401D0"/>
    <w:rsid w:val="54640C31"/>
    <w:rsid w:val="54640F93"/>
    <w:rsid w:val="54641DA5"/>
    <w:rsid w:val="54654E2E"/>
    <w:rsid w:val="54655E06"/>
    <w:rsid w:val="5465685F"/>
    <w:rsid w:val="54660E4D"/>
    <w:rsid w:val="5466238B"/>
    <w:rsid w:val="54662BFB"/>
    <w:rsid w:val="54663793"/>
    <w:rsid w:val="546649A9"/>
    <w:rsid w:val="54667296"/>
    <w:rsid w:val="54671E67"/>
    <w:rsid w:val="546724CF"/>
    <w:rsid w:val="54672F21"/>
    <w:rsid w:val="54680B9F"/>
    <w:rsid w:val="5468108F"/>
    <w:rsid w:val="546832F7"/>
    <w:rsid w:val="546839D7"/>
    <w:rsid w:val="54684787"/>
    <w:rsid w:val="54684BC5"/>
    <w:rsid w:val="5468633B"/>
    <w:rsid w:val="54686973"/>
    <w:rsid w:val="54691782"/>
    <w:rsid w:val="546925EB"/>
    <w:rsid w:val="546926EB"/>
    <w:rsid w:val="54693AC2"/>
    <w:rsid w:val="54695468"/>
    <w:rsid w:val="54696247"/>
    <w:rsid w:val="546A01E4"/>
    <w:rsid w:val="546A419F"/>
    <w:rsid w:val="546A5321"/>
    <w:rsid w:val="546A70A7"/>
    <w:rsid w:val="546B0211"/>
    <w:rsid w:val="546B1C78"/>
    <w:rsid w:val="546B1FBF"/>
    <w:rsid w:val="546B29C8"/>
    <w:rsid w:val="546B2CF6"/>
    <w:rsid w:val="546B5F49"/>
    <w:rsid w:val="546B6463"/>
    <w:rsid w:val="546C3108"/>
    <w:rsid w:val="546C56E3"/>
    <w:rsid w:val="546C5C10"/>
    <w:rsid w:val="546C5CD9"/>
    <w:rsid w:val="546D02B4"/>
    <w:rsid w:val="546D143D"/>
    <w:rsid w:val="546D21DB"/>
    <w:rsid w:val="546D38C7"/>
    <w:rsid w:val="546D455B"/>
    <w:rsid w:val="546D5D37"/>
    <w:rsid w:val="546D62C0"/>
    <w:rsid w:val="546E1AAF"/>
    <w:rsid w:val="546E2632"/>
    <w:rsid w:val="546E385E"/>
    <w:rsid w:val="546E3A9F"/>
    <w:rsid w:val="546E6337"/>
    <w:rsid w:val="546E77AC"/>
    <w:rsid w:val="546F2F08"/>
    <w:rsid w:val="546F3220"/>
    <w:rsid w:val="546F5F19"/>
    <w:rsid w:val="5470139E"/>
    <w:rsid w:val="5470323B"/>
    <w:rsid w:val="54703817"/>
    <w:rsid w:val="5470546B"/>
    <w:rsid w:val="54705621"/>
    <w:rsid w:val="547066F4"/>
    <w:rsid w:val="547075D6"/>
    <w:rsid w:val="54712031"/>
    <w:rsid w:val="54712388"/>
    <w:rsid w:val="54713E32"/>
    <w:rsid w:val="547143A9"/>
    <w:rsid w:val="54714509"/>
    <w:rsid w:val="5471530E"/>
    <w:rsid w:val="54715AEA"/>
    <w:rsid w:val="54715E64"/>
    <w:rsid w:val="547215A0"/>
    <w:rsid w:val="54721851"/>
    <w:rsid w:val="54722B7A"/>
    <w:rsid w:val="54722E68"/>
    <w:rsid w:val="5472334E"/>
    <w:rsid w:val="54723504"/>
    <w:rsid w:val="54724115"/>
    <w:rsid w:val="547246E1"/>
    <w:rsid w:val="5472768A"/>
    <w:rsid w:val="547277F2"/>
    <w:rsid w:val="547303CD"/>
    <w:rsid w:val="54731113"/>
    <w:rsid w:val="54735A0C"/>
    <w:rsid w:val="547370C6"/>
    <w:rsid w:val="5473782F"/>
    <w:rsid w:val="5474356A"/>
    <w:rsid w:val="54745318"/>
    <w:rsid w:val="54751090"/>
    <w:rsid w:val="547511DB"/>
    <w:rsid w:val="54752E3E"/>
    <w:rsid w:val="54757803"/>
    <w:rsid w:val="54760ABC"/>
    <w:rsid w:val="54763C63"/>
    <w:rsid w:val="54765DDA"/>
    <w:rsid w:val="547673C4"/>
    <w:rsid w:val="54771836"/>
    <w:rsid w:val="54773905"/>
    <w:rsid w:val="54774E08"/>
    <w:rsid w:val="54780254"/>
    <w:rsid w:val="5478087A"/>
    <w:rsid w:val="547846DC"/>
    <w:rsid w:val="54786104"/>
    <w:rsid w:val="54786129"/>
    <w:rsid w:val="54790B80"/>
    <w:rsid w:val="5479292E"/>
    <w:rsid w:val="547941BD"/>
    <w:rsid w:val="547A2977"/>
    <w:rsid w:val="547A66A6"/>
    <w:rsid w:val="547B13AE"/>
    <w:rsid w:val="547B41F7"/>
    <w:rsid w:val="547B4820"/>
    <w:rsid w:val="547B5C4A"/>
    <w:rsid w:val="547B741D"/>
    <w:rsid w:val="547C020E"/>
    <w:rsid w:val="547C16CA"/>
    <w:rsid w:val="547C2386"/>
    <w:rsid w:val="547C241E"/>
    <w:rsid w:val="547C2477"/>
    <w:rsid w:val="547C41CC"/>
    <w:rsid w:val="547C4941"/>
    <w:rsid w:val="547C5F7A"/>
    <w:rsid w:val="547D1CF3"/>
    <w:rsid w:val="547D58D9"/>
    <w:rsid w:val="547D68C4"/>
    <w:rsid w:val="547D78E9"/>
    <w:rsid w:val="547E031E"/>
    <w:rsid w:val="547E5217"/>
    <w:rsid w:val="547E6086"/>
    <w:rsid w:val="547E7DC7"/>
    <w:rsid w:val="547E7F44"/>
    <w:rsid w:val="547F029F"/>
    <w:rsid w:val="547F1F7A"/>
    <w:rsid w:val="547F27A6"/>
    <w:rsid w:val="547F3CBD"/>
    <w:rsid w:val="547F5A6B"/>
    <w:rsid w:val="547F7051"/>
    <w:rsid w:val="547F7572"/>
    <w:rsid w:val="547F7727"/>
    <w:rsid w:val="54800C9A"/>
    <w:rsid w:val="54800DC6"/>
    <w:rsid w:val="54802E72"/>
    <w:rsid w:val="5481087C"/>
    <w:rsid w:val="54810F74"/>
    <w:rsid w:val="54811282"/>
    <w:rsid w:val="548117E3"/>
    <w:rsid w:val="54813591"/>
    <w:rsid w:val="5481389E"/>
    <w:rsid w:val="54813E9E"/>
    <w:rsid w:val="54814343"/>
    <w:rsid w:val="548155DF"/>
    <w:rsid w:val="54815C87"/>
    <w:rsid w:val="54817A35"/>
    <w:rsid w:val="54820F9B"/>
    <w:rsid w:val="54821895"/>
    <w:rsid w:val="54831A0B"/>
    <w:rsid w:val="548337AD"/>
    <w:rsid w:val="54833F51"/>
    <w:rsid w:val="5483555B"/>
    <w:rsid w:val="54837097"/>
    <w:rsid w:val="54837309"/>
    <w:rsid w:val="54837AE3"/>
    <w:rsid w:val="548412D3"/>
    <w:rsid w:val="5484281F"/>
    <w:rsid w:val="54842D99"/>
    <w:rsid w:val="54843081"/>
    <w:rsid w:val="548457F1"/>
    <w:rsid w:val="548545FA"/>
    <w:rsid w:val="548553F0"/>
    <w:rsid w:val="548570DA"/>
    <w:rsid w:val="54857525"/>
    <w:rsid w:val="5486329D"/>
    <w:rsid w:val="54866DF9"/>
    <w:rsid w:val="548728E1"/>
    <w:rsid w:val="54872947"/>
    <w:rsid w:val="54872E78"/>
    <w:rsid w:val="548806AA"/>
    <w:rsid w:val="54880DC3"/>
    <w:rsid w:val="548829F3"/>
    <w:rsid w:val="5488491F"/>
    <w:rsid w:val="54895381"/>
    <w:rsid w:val="548968E9"/>
    <w:rsid w:val="548A0E88"/>
    <w:rsid w:val="548A3D59"/>
    <w:rsid w:val="548B0D77"/>
    <w:rsid w:val="548B19DC"/>
    <w:rsid w:val="548B2661"/>
    <w:rsid w:val="548B4424"/>
    <w:rsid w:val="548C0077"/>
    <w:rsid w:val="548C19E4"/>
    <w:rsid w:val="548C6BDC"/>
    <w:rsid w:val="548D0188"/>
    <w:rsid w:val="548D1B99"/>
    <w:rsid w:val="548D1F04"/>
    <w:rsid w:val="548D20BA"/>
    <w:rsid w:val="548D25DB"/>
    <w:rsid w:val="548D270C"/>
    <w:rsid w:val="548D33A8"/>
    <w:rsid w:val="548D462B"/>
    <w:rsid w:val="548D65CC"/>
    <w:rsid w:val="548D6D17"/>
    <w:rsid w:val="548E0B39"/>
    <w:rsid w:val="548E0FA2"/>
    <w:rsid w:val="548E3F00"/>
    <w:rsid w:val="548E5CAE"/>
    <w:rsid w:val="548F1485"/>
    <w:rsid w:val="548F2152"/>
    <w:rsid w:val="548F5EFF"/>
    <w:rsid w:val="54900EBE"/>
    <w:rsid w:val="54901A26"/>
    <w:rsid w:val="5490306C"/>
    <w:rsid w:val="54905ECA"/>
    <w:rsid w:val="54907C78"/>
    <w:rsid w:val="549119B5"/>
    <w:rsid w:val="54913993"/>
    <w:rsid w:val="54914F38"/>
    <w:rsid w:val="549171B2"/>
    <w:rsid w:val="54921C42"/>
    <w:rsid w:val="54922376"/>
    <w:rsid w:val="5492336C"/>
    <w:rsid w:val="5492579E"/>
    <w:rsid w:val="54927769"/>
    <w:rsid w:val="54930412"/>
    <w:rsid w:val="549307FD"/>
    <w:rsid w:val="54931516"/>
    <w:rsid w:val="549329E0"/>
    <w:rsid w:val="549332C4"/>
    <w:rsid w:val="54933F46"/>
    <w:rsid w:val="5493435A"/>
    <w:rsid w:val="54936607"/>
    <w:rsid w:val="54942314"/>
    <w:rsid w:val="5494569B"/>
    <w:rsid w:val="549459BA"/>
    <w:rsid w:val="54947768"/>
    <w:rsid w:val="54947DC4"/>
    <w:rsid w:val="54952156"/>
    <w:rsid w:val="549534E0"/>
    <w:rsid w:val="549537A4"/>
    <w:rsid w:val="549552C7"/>
    <w:rsid w:val="54961688"/>
    <w:rsid w:val="549660C6"/>
    <w:rsid w:val="54966F0D"/>
    <w:rsid w:val="549677E4"/>
    <w:rsid w:val="54971006"/>
    <w:rsid w:val="549713A4"/>
    <w:rsid w:val="54976119"/>
    <w:rsid w:val="5497650E"/>
    <w:rsid w:val="54976AA9"/>
    <w:rsid w:val="54977258"/>
    <w:rsid w:val="54977805"/>
    <w:rsid w:val="54982DA4"/>
    <w:rsid w:val="54985D03"/>
    <w:rsid w:val="549860C1"/>
    <w:rsid w:val="549902FC"/>
    <w:rsid w:val="54990CD4"/>
    <w:rsid w:val="54992FD0"/>
    <w:rsid w:val="54993F4C"/>
    <w:rsid w:val="54995A20"/>
    <w:rsid w:val="54996AA7"/>
    <w:rsid w:val="54996B2C"/>
    <w:rsid w:val="549A0285"/>
    <w:rsid w:val="549A1DBE"/>
    <w:rsid w:val="549A1F19"/>
    <w:rsid w:val="549A28A4"/>
    <w:rsid w:val="549A4653"/>
    <w:rsid w:val="549A4D4E"/>
    <w:rsid w:val="549A5644"/>
    <w:rsid w:val="549B1975"/>
    <w:rsid w:val="549B1A80"/>
    <w:rsid w:val="549B3396"/>
    <w:rsid w:val="549B6A88"/>
    <w:rsid w:val="549C03CB"/>
    <w:rsid w:val="549C04A6"/>
    <w:rsid w:val="549C0AA6"/>
    <w:rsid w:val="549C32EC"/>
    <w:rsid w:val="549C34CA"/>
    <w:rsid w:val="549C486F"/>
    <w:rsid w:val="549C5765"/>
    <w:rsid w:val="549C661D"/>
    <w:rsid w:val="549C7252"/>
    <w:rsid w:val="549C75E7"/>
    <w:rsid w:val="549C7724"/>
    <w:rsid w:val="549D1635"/>
    <w:rsid w:val="549D354E"/>
    <w:rsid w:val="549D3EDA"/>
    <w:rsid w:val="549D4B07"/>
    <w:rsid w:val="549D7D00"/>
    <w:rsid w:val="549E0324"/>
    <w:rsid w:val="549E2395"/>
    <w:rsid w:val="549E5F97"/>
    <w:rsid w:val="549E777E"/>
    <w:rsid w:val="549F1511"/>
    <w:rsid w:val="549F3511"/>
    <w:rsid w:val="549F4D06"/>
    <w:rsid w:val="549F5287"/>
    <w:rsid w:val="549F610D"/>
    <w:rsid w:val="549F7EBB"/>
    <w:rsid w:val="54A00509"/>
    <w:rsid w:val="54A0435F"/>
    <w:rsid w:val="54A07B2F"/>
    <w:rsid w:val="54A138E6"/>
    <w:rsid w:val="54A14E50"/>
    <w:rsid w:val="54A159E1"/>
    <w:rsid w:val="54A21AC0"/>
    <w:rsid w:val="54A22ACB"/>
    <w:rsid w:val="54A23E4C"/>
    <w:rsid w:val="54A2689B"/>
    <w:rsid w:val="54A27F94"/>
    <w:rsid w:val="54A344EA"/>
    <w:rsid w:val="54A35BFD"/>
    <w:rsid w:val="54A36A9B"/>
    <w:rsid w:val="54A41EF9"/>
    <w:rsid w:val="54A41F49"/>
    <w:rsid w:val="54A454D1"/>
    <w:rsid w:val="54A46ACC"/>
    <w:rsid w:val="54A47238"/>
    <w:rsid w:val="54A51975"/>
    <w:rsid w:val="54A526EB"/>
    <w:rsid w:val="54A53299"/>
    <w:rsid w:val="54A54956"/>
    <w:rsid w:val="54A5650C"/>
    <w:rsid w:val="54A61249"/>
    <w:rsid w:val="54A61B67"/>
    <w:rsid w:val="54A64467"/>
    <w:rsid w:val="54A656ED"/>
    <w:rsid w:val="54A6749B"/>
    <w:rsid w:val="54A7229E"/>
    <w:rsid w:val="54A770C2"/>
    <w:rsid w:val="54A77723"/>
    <w:rsid w:val="54A778D9"/>
    <w:rsid w:val="54A83EE0"/>
    <w:rsid w:val="54A84FC1"/>
    <w:rsid w:val="54A86D6F"/>
    <w:rsid w:val="54A87049"/>
    <w:rsid w:val="54A92AE8"/>
    <w:rsid w:val="54A930AA"/>
    <w:rsid w:val="54A93C24"/>
    <w:rsid w:val="54A94789"/>
    <w:rsid w:val="54A94834"/>
    <w:rsid w:val="54A95758"/>
    <w:rsid w:val="54A97538"/>
    <w:rsid w:val="54A97ABD"/>
    <w:rsid w:val="54A97F8C"/>
    <w:rsid w:val="54AA0D3A"/>
    <w:rsid w:val="54AA36F2"/>
    <w:rsid w:val="54AA453A"/>
    <w:rsid w:val="54AA6676"/>
    <w:rsid w:val="54AA6D09"/>
    <w:rsid w:val="54AA722A"/>
    <w:rsid w:val="54AB2D04"/>
    <w:rsid w:val="54AB4AB2"/>
    <w:rsid w:val="54AB4AF6"/>
    <w:rsid w:val="54AB5279"/>
    <w:rsid w:val="54AB59CA"/>
    <w:rsid w:val="54AB660D"/>
    <w:rsid w:val="54AB710B"/>
    <w:rsid w:val="54AC551B"/>
    <w:rsid w:val="54AC6140"/>
    <w:rsid w:val="54AC760F"/>
    <w:rsid w:val="54AD082A"/>
    <w:rsid w:val="54AD1A2B"/>
    <w:rsid w:val="54AD25D8"/>
    <w:rsid w:val="54AD4386"/>
    <w:rsid w:val="54AD45FC"/>
    <w:rsid w:val="54AD5412"/>
    <w:rsid w:val="54AD62C9"/>
    <w:rsid w:val="54AD6A7C"/>
    <w:rsid w:val="54AE00FE"/>
    <w:rsid w:val="54AE2EBB"/>
    <w:rsid w:val="54AE441C"/>
    <w:rsid w:val="54AF2FF9"/>
    <w:rsid w:val="54AF4208"/>
    <w:rsid w:val="54AF434B"/>
    <w:rsid w:val="54AF6350"/>
    <w:rsid w:val="54B0031A"/>
    <w:rsid w:val="54B010D5"/>
    <w:rsid w:val="54B014DE"/>
    <w:rsid w:val="54B020C8"/>
    <w:rsid w:val="54B03E76"/>
    <w:rsid w:val="54B05008"/>
    <w:rsid w:val="54B06644"/>
    <w:rsid w:val="54B12469"/>
    <w:rsid w:val="54B13126"/>
    <w:rsid w:val="54B1627B"/>
    <w:rsid w:val="54B22CCC"/>
    <w:rsid w:val="54B265C5"/>
    <w:rsid w:val="54B27BEE"/>
    <w:rsid w:val="54B34407"/>
    <w:rsid w:val="54B3589D"/>
    <w:rsid w:val="54B402FB"/>
    <w:rsid w:val="54B408B1"/>
    <w:rsid w:val="54B40D8A"/>
    <w:rsid w:val="54B41297"/>
    <w:rsid w:val="54B416BB"/>
    <w:rsid w:val="54B418FE"/>
    <w:rsid w:val="54B423E6"/>
    <w:rsid w:val="54B424EE"/>
    <w:rsid w:val="54B4397F"/>
    <w:rsid w:val="54B45DC3"/>
    <w:rsid w:val="54B46D2D"/>
    <w:rsid w:val="54B501BD"/>
    <w:rsid w:val="54B5148C"/>
    <w:rsid w:val="54B5164D"/>
    <w:rsid w:val="54B52D8E"/>
    <w:rsid w:val="54B55930"/>
    <w:rsid w:val="54B55AE8"/>
    <w:rsid w:val="54B55BD1"/>
    <w:rsid w:val="54B55D63"/>
    <w:rsid w:val="54B576DE"/>
    <w:rsid w:val="54B57740"/>
    <w:rsid w:val="54B612B8"/>
    <w:rsid w:val="54B61DA3"/>
    <w:rsid w:val="54B640DF"/>
    <w:rsid w:val="54B6641E"/>
    <w:rsid w:val="54B75204"/>
    <w:rsid w:val="54B774AE"/>
    <w:rsid w:val="54B8170F"/>
    <w:rsid w:val="54B82FAC"/>
    <w:rsid w:val="54B90D7E"/>
    <w:rsid w:val="54B920B7"/>
    <w:rsid w:val="54B94AEC"/>
    <w:rsid w:val="54B95421"/>
    <w:rsid w:val="54B971CF"/>
    <w:rsid w:val="54B97EC6"/>
    <w:rsid w:val="54BA01A0"/>
    <w:rsid w:val="54BA1F22"/>
    <w:rsid w:val="54BA35B8"/>
    <w:rsid w:val="54BA525A"/>
    <w:rsid w:val="54BA568B"/>
    <w:rsid w:val="54BA5C12"/>
    <w:rsid w:val="54BA6AA3"/>
    <w:rsid w:val="54BB1482"/>
    <w:rsid w:val="54BB2F47"/>
    <w:rsid w:val="54BB37C1"/>
    <w:rsid w:val="54BB429C"/>
    <w:rsid w:val="54BB54BF"/>
    <w:rsid w:val="54BC0090"/>
    <w:rsid w:val="54BC253D"/>
    <w:rsid w:val="54BC281B"/>
    <w:rsid w:val="54BC6CBF"/>
    <w:rsid w:val="54BD0F4C"/>
    <w:rsid w:val="54BD459F"/>
    <w:rsid w:val="54BD6152"/>
    <w:rsid w:val="54BE2A37"/>
    <w:rsid w:val="54BE3220"/>
    <w:rsid w:val="54BE3EA7"/>
    <w:rsid w:val="54BE3FDE"/>
    <w:rsid w:val="54BE47E5"/>
    <w:rsid w:val="54BE6593"/>
    <w:rsid w:val="54BF08C7"/>
    <w:rsid w:val="54BF0CB2"/>
    <w:rsid w:val="54BF17C7"/>
    <w:rsid w:val="54BF230B"/>
    <w:rsid w:val="54BF40B9"/>
    <w:rsid w:val="54BF4AB6"/>
    <w:rsid w:val="54BF6A11"/>
    <w:rsid w:val="54C0055D"/>
    <w:rsid w:val="54C0102B"/>
    <w:rsid w:val="54C01E28"/>
    <w:rsid w:val="54C02294"/>
    <w:rsid w:val="54C06CFC"/>
    <w:rsid w:val="54C11331"/>
    <w:rsid w:val="54C12C6E"/>
    <w:rsid w:val="54C142D5"/>
    <w:rsid w:val="54C1437F"/>
    <w:rsid w:val="54C1488F"/>
    <w:rsid w:val="54C14FFB"/>
    <w:rsid w:val="54C154E6"/>
    <w:rsid w:val="54C16083"/>
    <w:rsid w:val="54C16D66"/>
    <w:rsid w:val="54C208BF"/>
    <w:rsid w:val="54C22CB7"/>
    <w:rsid w:val="54C2380D"/>
    <w:rsid w:val="54C23F02"/>
    <w:rsid w:val="54C26448"/>
    <w:rsid w:val="54C27C3F"/>
    <w:rsid w:val="54C31DFB"/>
    <w:rsid w:val="54C31F1D"/>
    <w:rsid w:val="54C33BA9"/>
    <w:rsid w:val="54C349BA"/>
    <w:rsid w:val="54C37BA3"/>
    <w:rsid w:val="54C427E5"/>
    <w:rsid w:val="54C43A16"/>
    <w:rsid w:val="54C45BE3"/>
    <w:rsid w:val="54C47921"/>
    <w:rsid w:val="54C47CB2"/>
    <w:rsid w:val="54C52CCD"/>
    <w:rsid w:val="54C535F0"/>
    <w:rsid w:val="54C53DC5"/>
    <w:rsid w:val="54C5633F"/>
    <w:rsid w:val="54C618EB"/>
    <w:rsid w:val="54C61E69"/>
    <w:rsid w:val="54C621D2"/>
    <w:rsid w:val="54C6369A"/>
    <w:rsid w:val="54C644DB"/>
    <w:rsid w:val="54C6454F"/>
    <w:rsid w:val="54C64852"/>
    <w:rsid w:val="54C65ED7"/>
    <w:rsid w:val="54C67D59"/>
    <w:rsid w:val="54C730D6"/>
    <w:rsid w:val="54C811C0"/>
    <w:rsid w:val="54C818E7"/>
    <w:rsid w:val="54C822CA"/>
    <w:rsid w:val="54C82BAB"/>
    <w:rsid w:val="54C82F08"/>
    <w:rsid w:val="54C84421"/>
    <w:rsid w:val="54C85664"/>
    <w:rsid w:val="54C86293"/>
    <w:rsid w:val="54C870BC"/>
    <w:rsid w:val="54C87B5F"/>
    <w:rsid w:val="54C91DFE"/>
    <w:rsid w:val="54C91FB4"/>
    <w:rsid w:val="54C92693"/>
    <w:rsid w:val="54C92BB1"/>
    <w:rsid w:val="54C936EE"/>
    <w:rsid w:val="54C939AE"/>
    <w:rsid w:val="54C94F38"/>
    <w:rsid w:val="54C94FC5"/>
    <w:rsid w:val="54C97AC2"/>
    <w:rsid w:val="54CA13DC"/>
    <w:rsid w:val="54CB0CB0"/>
    <w:rsid w:val="54CB196F"/>
    <w:rsid w:val="54CB351E"/>
    <w:rsid w:val="54CB4C03"/>
    <w:rsid w:val="54CB51CA"/>
    <w:rsid w:val="54CC38FF"/>
    <w:rsid w:val="54CC5DAC"/>
    <w:rsid w:val="54CC7BFA"/>
    <w:rsid w:val="54CD2074"/>
    <w:rsid w:val="54CD4A28"/>
    <w:rsid w:val="54CD6E9E"/>
    <w:rsid w:val="54CD78D3"/>
    <w:rsid w:val="54CE0151"/>
    <w:rsid w:val="54CE227B"/>
    <w:rsid w:val="54CE24A4"/>
    <w:rsid w:val="54CE499B"/>
    <w:rsid w:val="54CE4AE4"/>
    <w:rsid w:val="54CF07A0"/>
    <w:rsid w:val="54CF22E7"/>
    <w:rsid w:val="54CF254E"/>
    <w:rsid w:val="54CF3934"/>
    <w:rsid w:val="54CF4DC4"/>
    <w:rsid w:val="54CF50E2"/>
    <w:rsid w:val="54CF6505"/>
    <w:rsid w:val="54CF69F2"/>
    <w:rsid w:val="54CF7E21"/>
    <w:rsid w:val="54D019CD"/>
    <w:rsid w:val="54D03A0E"/>
    <w:rsid w:val="54D04518"/>
    <w:rsid w:val="54D048AC"/>
    <w:rsid w:val="54D06254"/>
    <w:rsid w:val="54D062C6"/>
    <w:rsid w:val="54D1276A"/>
    <w:rsid w:val="54D1293E"/>
    <w:rsid w:val="54D17984"/>
    <w:rsid w:val="54D211B6"/>
    <w:rsid w:val="54D2203E"/>
    <w:rsid w:val="54D26A76"/>
    <w:rsid w:val="54D273CE"/>
    <w:rsid w:val="54D32861"/>
    <w:rsid w:val="54D403E6"/>
    <w:rsid w:val="54D4165B"/>
    <w:rsid w:val="54D44008"/>
    <w:rsid w:val="54D45DB6"/>
    <w:rsid w:val="54D46E61"/>
    <w:rsid w:val="54D503B8"/>
    <w:rsid w:val="54D51B2F"/>
    <w:rsid w:val="54D52212"/>
    <w:rsid w:val="54D52452"/>
    <w:rsid w:val="54D61E55"/>
    <w:rsid w:val="54D65C14"/>
    <w:rsid w:val="54D70684"/>
    <w:rsid w:val="54D740BB"/>
    <w:rsid w:val="54D758A7"/>
    <w:rsid w:val="54D77655"/>
    <w:rsid w:val="54D77818"/>
    <w:rsid w:val="54D83366"/>
    <w:rsid w:val="54D8521F"/>
    <w:rsid w:val="54D9161F"/>
    <w:rsid w:val="54D91975"/>
    <w:rsid w:val="54D933CD"/>
    <w:rsid w:val="54D95167"/>
    <w:rsid w:val="54D9517B"/>
    <w:rsid w:val="54D97871"/>
    <w:rsid w:val="54DA0A47"/>
    <w:rsid w:val="54DA0EF3"/>
    <w:rsid w:val="54DA42F9"/>
    <w:rsid w:val="54DA7145"/>
    <w:rsid w:val="54DB1E9D"/>
    <w:rsid w:val="54DB1ED7"/>
    <w:rsid w:val="54DB5397"/>
    <w:rsid w:val="54DC110F"/>
    <w:rsid w:val="54DC2EBD"/>
    <w:rsid w:val="54DC4C6B"/>
    <w:rsid w:val="54DC500C"/>
    <w:rsid w:val="54DC7CDD"/>
    <w:rsid w:val="54DE0155"/>
    <w:rsid w:val="54DE09E3"/>
    <w:rsid w:val="54DE2411"/>
    <w:rsid w:val="54DE4E87"/>
    <w:rsid w:val="54DE4F4A"/>
    <w:rsid w:val="54DE6C35"/>
    <w:rsid w:val="54DE6D0D"/>
    <w:rsid w:val="54DF1675"/>
    <w:rsid w:val="54DF284C"/>
    <w:rsid w:val="54DF48B9"/>
    <w:rsid w:val="54DF4B8C"/>
    <w:rsid w:val="54DF6509"/>
    <w:rsid w:val="54E00E95"/>
    <w:rsid w:val="54E01B07"/>
    <w:rsid w:val="54E029AD"/>
    <w:rsid w:val="54E0475B"/>
    <w:rsid w:val="54E104D3"/>
    <w:rsid w:val="54E1091A"/>
    <w:rsid w:val="54E11DCB"/>
    <w:rsid w:val="54E12281"/>
    <w:rsid w:val="54E131D1"/>
    <w:rsid w:val="54E16725"/>
    <w:rsid w:val="54E20DFF"/>
    <w:rsid w:val="54E21DAA"/>
    <w:rsid w:val="54E22803"/>
    <w:rsid w:val="54E22EB5"/>
    <w:rsid w:val="54E24AEA"/>
    <w:rsid w:val="54E26918"/>
    <w:rsid w:val="54E30980"/>
    <w:rsid w:val="54E318CE"/>
    <w:rsid w:val="54E32BFD"/>
    <w:rsid w:val="54E3323A"/>
    <w:rsid w:val="54E33645"/>
    <w:rsid w:val="54E34130"/>
    <w:rsid w:val="54E3424B"/>
    <w:rsid w:val="54E35FFA"/>
    <w:rsid w:val="54E3691F"/>
    <w:rsid w:val="54E405A7"/>
    <w:rsid w:val="54E4075C"/>
    <w:rsid w:val="54E41ACC"/>
    <w:rsid w:val="54E4344B"/>
    <w:rsid w:val="54E434C1"/>
    <w:rsid w:val="54E44363"/>
    <w:rsid w:val="54E4535C"/>
    <w:rsid w:val="54E47129"/>
    <w:rsid w:val="54E4729B"/>
    <w:rsid w:val="54E47ED0"/>
    <w:rsid w:val="54E5072B"/>
    <w:rsid w:val="54E50E17"/>
    <w:rsid w:val="54E51D72"/>
    <w:rsid w:val="54E53C40"/>
    <w:rsid w:val="54E56216"/>
    <w:rsid w:val="54E60EB3"/>
    <w:rsid w:val="54E61BBB"/>
    <w:rsid w:val="54E63D3C"/>
    <w:rsid w:val="54E63EBB"/>
    <w:rsid w:val="54E640DB"/>
    <w:rsid w:val="54E64B88"/>
    <w:rsid w:val="54E65B87"/>
    <w:rsid w:val="54E67898"/>
    <w:rsid w:val="54E707D7"/>
    <w:rsid w:val="54E75DA3"/>
    <w:rsid w:val="54E77655"/>
    <w:rsid w:val="54E844DB"/>
    <w:rsid w:val="54E85C1C"/>
    <w:rsid w:val="54E9053C"/>
    <w:rsid w:val="54E92359"/>
    <w:rsid w:val="54E94927"/>
    <w:rsid w:val="54E97508"/>
    <w:rsid w:val="54EA382C"/>
    <w:rsid w:val="54EA55DA"/>
    <w:rsid w:val="54EA7388"/>
    <w:rsid w:val="54EB1352"/>
    <w:rsid w:val="54EB24E5"/>
    <w:rsid w:val="54EB2D30"/>
    <w:rsid w:val="54EB2E5C"/>
    <w:rsid w:val="54EB6ED1"/>
    <w:rsid w:val="54EC1A5F"/>
    <w:rsid w:val="54EC2FD9"/>
    <w:rsid w:val="54EC3C31"/>
    <w:rsid w:val="54EC5A2D"/>
    <w:rsid w:val="54ED0239"/>
    <w:rsid w:val="54ED0C26"/>
    <w:rsid w:val="54ED444E"/>
    <w:rsid w:val="54ED50CA"/>
    <w:rsid w:val="54ED6E78"/>
    <w:rsid w:val="54EE73C8"/>
    <w:rsid w:val="54EF0E42"/>
    <w:rsid w:val="54EF1C90"/>
    <w:rsid w:val="54EF2BF0"/>
    <w:rsid w:val="54EF3E4B"/>
    <w:rsid w:val="54EF70B3"/>
    <w:rsid w:val="54EF73CF"/>
    <w:rsid w:val="54F00716"/>
    <w:rsid w:val="54F010B9"/>
    <w:rsid w:val="54F021AC"/>
    <w:rsid w:val="54F0352B"/>
    <w:rsid w:val="54F0447D"/>
    <w:rsid w:val="54F077DD"/>
    <w:rsid w:val="54F116B0"/>
    <w:rsid w:val="54F12951"/>
    <w:rsid w:val="54F13532"/>
    <w:rsid w:val="54F14BBA"/>
    <w:rsid w:val="54F15FB6"/>
    <w:rsid w:val="54F16968"/>
    <w:rsid w:val="54F1782E"/>
    <w:rsid w:val="54F2189F"/>
    <w:rsid w:val="54F226E1"/>
    <w:rsid w:val="54F22956"/>
    <w:rsid w:val="54F22F39"/>
    <w:rsid w:val="54F23183"/>
    <w:rsid w:val="54F2448F"/>
    <w:rsid w:val="54F25FA2"/>
    <w:rsid w:val="54F26BEF"/>
    <w:rsid w:val="54F27B59"/>
    <w:rsid w:val="54F31121"/>
    <w:rsid w:val="54F326AE"/>
    <w:rsid w:val="54F32895"/>
    <w:rsid w:val="54F32D2F"/>
    <w:rsid w:val="54F33615"/>
    <w:rsid w:val="54F40207"/>
    <w:rsid w:val="54F405FD"/>
    <w:rsid w:val="54F4174B"/>
    <w:rsid w:val="54F41FB5"/>
    <w:rsid w:val="54F430A5"/>
    <w:rsid w:val="54F43C2F"/>
    <w:rsid w:val="54F46459"/>
    <w:rsid w:val="54F46D90"/>
    <w:rsid w:val="54F5082C"/>
    <w:rsid w:val="54F50D3F"/>
    <w:rsid w:val="54F52691"/>
    <w:rsid w:val="54F554C3"/>
    <w:rsid w:val="54F5564F"/>
    <w:rsid w:val="54F55A60"/>
    <w:rsid w:val="54F57C61"/>
    <w:rsid w:val="54F60484"/>
    <w:rsid w:val="54F60EEF"/>
    <w:rsid w:val="54F621D1"/>
    <w:rsid w:val="54F63F7F"/>
    <w:rsid w:val="54F655C1"/>
    <w:rsid w:val="54F65CC1"/>
    <w:rsid w:val="54F71AA5"/>
    <w:rsid w:val="54F7381B"/>
    <w:rsid w:val="54F75A5D"/>
    <w:rsid w:val="54F833D3"/>
    <w:rsid w:val="54F8488B"/>
    <w:rsid w:val="54F85256"/>
    <w:rsid w:val="54F86BA1"/>
    <w:rsid w:val="54F8789E"/>
    <w:rsid w:val="54F87F3C"/>
    <w:rsid w:val="54F93A6F"/>
    <w:rsid w:val="54F93FC1"/>
    <w:rsid w:val="54F9519D"/>
    <w:rsid w:val="54F95460"/>
    <w:rsid w:val="54F9581D"/>
    <w:rsid w:val="54F95E44"/>
    <w:rsid w:val="54F975CB"/>
    <w:rsid w:val="54FA3343"/>
    <w:rsid w:val="54FB1595"/>
    <w:rsid w:val="54FB1DD1"/>
    <w:rsid w:val="54FB2951"/>
    <w:rsid w:val="54FB4092"/>
    <w:rsid w:val="54FB53C3"/>
    <w:rsid w:val="54FB5435"/>
    <w:rsid w:val="54FB5DEA"/>
    <w:rsid w:val="54FC1762"/>
    <w:rsid w:val="54FC17AF"/>
    <w:rsid w:val="54FC2703"/>
    <w:rsid w:val="54FC3316"/>
    <w:rsid w:val="54FC46E4"/>
    <w:rsid w:val="54FC530D"/>
    <w:rsid w:val="54FD596E"/>
    <w:rsid w:val="54FD5F31"/>
    <w:rsid w:val="54FD6EC6"/>
    <w:rsid w:val="54FD72F8"/>
    <w:rsid w:val="54FE1085"/>
    <w:rsid w:val="54FE2508"/>
    <w:rsid w:val="54FE2A13"/>
    <w:rsid w:val="54FE71CA"/>
    <w:rsid w:val="54FF095A"/>
    <w:rsid w:val="54FF3EA3"/>
    <w:rsid w:val="54FF603F"/>
    <w:rsid w:val="54FF6E59"/>
    <w:rsid w:val="55002136"/>
    <w:rsid w:val="55002206"/>
    <w:rsid w:val="5500355F"/>
    <w:rsid w:val="55004DFD"/>
    <w:rsid w:val="55005A82"/>
    <w:rsid w:val="55006275"/>
    <w:rsid w:val="550137B4"/>
    <w:rsid w:val="550146D2"/>
    <w:rsid w:val="550151AD"/>
    <w:rsid w:val="55015274"/>
    <w:rsid w:val="55020B76"/>
    <w:rsid w:val="55020C81"/>
    <w:rsid w:val="55022DBD"/>
    <w:rsid w:val="55027762"/>
    <w:rsid w:val="55027C53"/>
    <w:rsid w:val="5503044A"/>
    <w:rsid w:val="55030E38"/>
    <w:rsid w:val="550310E3"/>
    <w:rsid w:val="550346B4"/>
    <w:rsid w:val="550348EE"/>
    <w:rsid w:val="5503669C"/>
    <w:rsid w:val="5503750D"/>
    <w:rsid w:val="55037739"/>
    <w:rsid w:val="550446FC"/>
    <w:rsid w:val="550466F6"/>
    <w:rsid w:val="55050372"/>
    <w:rsid w:val="55050666"/>
    <w:rsid w:val="55051416"/>
    <w:rsid w:val="55052414"/>
    <w:rsid w:val="550541C2"/>
    <w:rsid w:val="5505466C"/>
    <w:rsid w:val="55055F70"/>
    <w:rsid w:val="550577C6"/>
    <w:rsid w:val="550611A5"/>
    <w:rsid w:val="55061217"/>
    <w:rsid w:val="55062202"/>
    <w:rsid w:val="550658BA"/>
    <w:rsid w:val="55067F3A"/>
    <w:rsid w:val="55070DBA"/>
    <w:rsid w:val="55072F4D"/>
    <w:rsid w:val="550735B3"/>
    <w:rsid w:val="55074F6C"/>
    <w:rsid w:val="5507517A"/>
    <w:rsid w:val="55075986"/>
    <w:rsid w:val="55081F04"/>
    <w:rsid w:val="55083AC5"/>
    <w:rsid w:val="55085A60"/>
    <w:rsid w:val="55086737"/>
    <w:rsid w:val="55086E0C"/>
    <w:rsid w:val="5508798F"/>
    <w:rsid w:val="55093111"/>
    <w:rsid w:val="5509380B"/>
    <w:rsid w:val="55096A12"/>
    <w:rsid w:val="55097A66"/>
    <w:rsid w:val="550A17D8"/>
    <w:rsid w:val="550A5C7C"/>
    <w:rsid w:val="550A7A2A"/>
    <w:rsid w:val="550A7ADF"/>
    <w:rsid w:val="550B0409"/>
    <w:rsid w:val="550B19EE"/>
    <w:rsid w:val="550B1D10"/>
    <w:rsid w:val="550B5821"/>
    <w:rsid w:val="550B72FE"/>
    <w:rsid w:val="550C37A2"/>
    <w:rsid w:val="550C5017"/>
    <w:rsid w:val="550C5377"/>
    <w:rsid w:val="550C7CDB"/>
    <w:rsid w:val="550D12C8"/>
    <w:rsid w:val="550D1F34"/>
    <w:rsid w:val="550D3076"/>
    <w:rsid w:val="550D355B"/>
    <w:rsid w:val="550D4D66"/>
    <w:rsid w:val="550D67B5"/>
    <w:rsid w:val="550D696B"/>
    <w:rsid w:val="550D73BB"/>
    <w:rsid w:val="550D751A"/>
    <w:rsid w:val="550E24F8"/>
    <w:rsid w:val="550E2A9D"/>
    <w:rsid w:val="550E4DCC"/>
    <w:rsid w:val="550E7937"/>
    <w:rsid w:val="550F0162"/>
    <w:rsid w:val="550F0DC7"/>
    <w:rsid w:val="550F226B"/>
    <w:rsid w:val="550F3998"/>
    <w:rsid w:val="550F3BDA"/>
    <w:rsid w:val="550F5041"/>
    <w:rsid w:val="550F63EC"/>
    <w:rsid w:val="550F6DEF"/>
    <w:rsid w:val="55102257"/>
    <w:rsid w:val="55102B67"/>
    <w:rsid w:val="551041B4"/>
    <w:rsid w:val="551065D7"/>
    <w:rsid w:val="551068BB"/>
    <w:rsid w:val="55110DB9"/>
    <w:rsid w:val="551159C5"/>
    <w:rsid w:val="55115E79"/>
    <w:rsid w:val="551162B8"/>
    <w:rsid w:val="5512068D"/>
    <w:rsid w:val="55124B31"/>
    <w:rsid w:val="55125282"/>
    <w:rsid w:val="551268DF"/>
    <w:rsid w:val="55126DA4"/>
    <w:rsid w:val="55127351"/>
    <w:rsid w:val="55127748"/>
    <w:rsid w:val="55141763"/>
    <w:rsid w:val="55142657"/>
    <w:rsid w:val="55144405"/>
    <w:rsid w:val="55144C39"/>
    <w:rsid w:val="55152B5E"/>
    <w:rsid w:val="5515460A"/>
    <w:rsid w:val="551557CA"/>
    <w:rsid w:val="551560C9"/>
    <w:rsid w:val="5516017D"/>
    <w:rsid w:val="55160C9A"/>
    <w:rsid w:val="55164621"/>
    <w:rsid w:val="55164CE6"/>
    <w:rsid w:val="551663CF"/>
    <w:rsid w:val="5516678F"/>
    <w:rsid w:val="55167559"/>
    <w:rsid w:val="5517093B"/>
    <w:rsid w:val="551709E9"/>
    <w:rsid w:val="551717C3"/>
    <w:rsid w:val="55171CEF"/>
    <w:rsid w:val="55171D5C"/>
    <w:rsid w:val="5517212A"/>
    <w:rsid w:val="55173EF5"/>
    <w:rsid w:val="55175CA3"/>
    <w:rsid w:val="55177224"/>
    <w:rsid w:val="551810C8"/>
    <w:rsid w:val="55181313"/>
    <w:rsid w:val="5518319B"/>
    <w:rsid w:val="5519349A"/>
    <w:rsid w:val="55195EBF"/>
    <w:rsid w:val="55197C6D"/>
    <w:rsid w:val="551A0AAB"/>
    <w:rsid w:val="551A25F6"/>
    <w:rsid w:val="551A2DDD"/>
    <w:rsid w:val="551A4128"/>
    <w:rsid w:val="551A465D"/>
    <w:rsid w:val="551A4F37"/>
    <w:rsid w:val="551A5ACD"/>
    <w:rsid w:val="551A78C0"/>
    <w:rsid w:val="551B39E5"/>
    <w:rsid w:val="551B3F99"/>
    <w:rsid w:val="551B429B"/>
    <w:rsid w:val="551B6673"/>
    <w:rsid w:val="551B7F9F"/>
    <w:rsid w:val="551C150B"/>
    <w:rsid w:val="551C1589"/>
    <w:rsid w:val="551C4E89"/>
    <w:rsid w:val="551C6D0B"/>
    <w:rsid w:val="551C6D86"/>
    <w:rsid w:val="551D01F0"/>
    <w:rsid w:val="551D2366"/>
    <w:rsid w:val="551D3310"/>
    <w:rsid w:val="551D531A"/>
    <w:rsid w:val="551D6CB2"/>
    <w:rsid w:val="551E05DA"/>
    <w:rsid w:val="551E08BC"/>
    <w:rsid w:val="551E2819"/>
    <w:rsid w:val="551E2F39"/>
    <w:rsid w:val="551E3BF4"/>
    <w:rsid w:val="551E5284"/>
    <w:rsid w:val="551E58D6"/>
    <w:rsid w:val="551E5A77"/>
    <w:rsid w:val="551E5DF4"/>
    <w:rsid w:val="551E7032"/>
    <w:rsid w:val="551F1D4C"/>
    <w:rsid w:val="551F2730"/>
    <w:rsid w:val="551F49BC"/>
    <w:rsid w:val="551F6004"/>
    <w:rsid w:val="552002EB"/>
    <w:rsid w:val="55200E06"/>
    <w:rsid w:val="55200FFC"/>
    <w:rsid w:val="55202DAA"/>
    <w:rsid w:val="552045DA"/>
    <w:rsid w:val="5520502C"/>
    <w:rsid w:val="5520537B"/>
    <w:rsid w:val="5520724E"/>
    <w:rsid w:val="55207DCA"/>
    <w:rsid w:val="55212A35"/>
    <w:rsid w:val="55213306"/>
    <w:rsid w:val="5521354E"/>
    <w:rsid w:val="5521466C"/>
    <w:rsid w:val="55214D74"/>
    <w:rsid w:val="55214FFF"/>
    <w:rsid w:val="55215864"/>
    <w:rsid w:val="552159C7"/>
    <w:rsid w:val="55216A0F"/>
    <w:rsid w:val="55216B22"/>
    <w:rsid w:val="5522237F"/>
    <w:rsid w:val="55222FC6"/>
    <w:rsid w:val="55223203"/>
    <w:rsid w:val="55224444"/>
    <w:rsid w:val="552265B5"/>
    <w:rsid w:val="55231287"/>
    <w:rsid w:val="5523289A"/>
    <w:rsid w:val="55234D2A"/>
    <w:rsid w:val="552370FA"/>
    <w:rsid w:val="55237205"/>
    <w:rsid w:val="552373D8"/>
    <w:rsid w:val="55241026"/>
    <w:rsid w:val="552410DD"/>
    <w:rsid w:val="55242298"/>
    <w:rsid w:val="55242B83"/>
    <w:rsid w:val="5524472E"/>
    <w:rsid w:val="5524499A"/>
    <w:rsid w:val="55244AAB"/>
    <w:rsid w:val="55246EE4"/>
    <w:rsid w:val="552503C0"/>
    <w:rsid w:val="55252381"/>
    <w:rsid w:val="552524CE"/>
    <w:rsid w:val="55252FED"/>
    <w:rsid w:val="55254496"/>
    <w:rsid w:val="55254864"/>
    <w:rsid w:val="55254A18"/>
    <w:rsid w:val="55255918"/>
    <w:rsid w:val="55255BBE"/>
    <w:rsid w:val="55256612"/>
    <w:rsid w:val="5526060E"/>
    <w:rsid w:val="55264138"/>
    <w:rsid w:val="55264684"/>
    <w:rsid w:val="55264AC6"/>
    <w:rsid w:val="55265C4E"/>
    <w:rsid w:val="552664B5"/>
    <w:rsid w:val="55266AFD"/>
    <w:rsid w:val="5526704E"/>
    <w:rsid w:val="552703F4"/>
    <w:rsid w:val="552705AC"/>
    <w:rsid w:val="552705DC"/>
    <w:rsid w:val="55270DC9"/>
    <w:rsid w:val="5527238A"/>
    <w:rsid w:val="55272463"/>
    <w:rsid w:val="55272665"/>
    <w:rsid w:val="55272BA6"/>
    <w:rsid w:val="5527628F"/>
    <w:rsid w:val="552770F4"/>
    <w:rsid w:val="55284BA3"/>
    <w:rsid w:val="55287EB0"/>
    <w:rsid w:val="55292DFE"/>
    <w:rsid w:val="5529627D"/>
    <w:rsid w:val="552A00CC"/>
    <w:rsid w:val="552A0DC1"/>
    <w:rsid w:val="552A152E"/>
    <w:rsid w:val="552A18E2"/>
    <w:rsid w:val="552A3C28"/>
    <w:rsid w:val="552A46E3"/>
    <w:rsid w:val="552A49AF"/>
    <w:rsid w:val="552A59D6"/>
    <w:rsid w:val="552B02EF"/>
    <w:rsid w:val="552B0D27"/>
    <w:rsid w:val="552B174F"/>
    <w:rsid w:val="552B4042"/>
    <w:rsid w:val="552C04BF"/>
    <w:rsid w:val="552C177F"/>
    <w:rsid w:val="552C1C96"/>
    <w:rsid w:val="552C542B"/>
    <w:rsid w:val="552C5BF2"/>
    <w:rsid w:val="552C5E92"/>
    <w:rsid w:val="552C6050"/>
    <w:rsid w:val="552C79A0"/>
    <w:rsid w:val="552D1A7A"/>
    <w:rsid w:val="552D23DF"/>
    <w:rsid w:val="552D3719"/>
    <w:rsid w:val="552D3D96"/>
    <w:rsid w:val="552D4350"/>
    <w:rsid w:val="552D54C7"/>
    <w:rsid w:val="552E0348"/>
    <w:rsid w:val="552E25A8"/>
    <w:rsid w:val="552E2FE9"/>
    <w:rsid w:val="552E47D1"/>
    <w:rsid w:val="552F0DC7"/>
    <w:rsid w:val="552F123F"/>
    <w:rsid w:val="552F1841"/>
    <w:rsid w:val="552F2087"/>
    <w:rsid w:val="552F3BE5"/>
    <w:rsid w:val="552F424E"/>
    <w:rsid w:val="552F56E3"/>
    <w:rsid w:val="552F6C70"/>
    <w:rsid w:val="552F7491"/>
    <w:rsid w:val="55301B7C"/>
    <w:rsid w:val="5530667E"/>
    <w:rsid w:val="5531074D"/>
    <w:rsid w:val="5531145B"/>
    <w:rsid w:val="55313209"/>
    <w:rsid w:val="55314FB7"/>
    <w:rsid w:val="553202E4"/>
    <w:rsid w:val="55322ADD"/>
    <w:rsid w:val="55322B38"/>
    <w:rsid w:val="55323F5E"/>
    <w:rsid w:val="553255F1"/>
    <w:rsid w:val="55326680"/>
    <w:rsid w:val="55326728"/>
    <w:rsid w:val="55326D32"/>
    <w:rsid w:val="5532794D"/>
    <w:rsid w:val="553304AB"/>
    <w:rsid w:val="55330A9C"/>
    <w:rsid w:val="55332E6F"/>
    <w:rsid w:val="55334C4F"/>
    <w:rsid w:val="55334E75"/>
    <w:rsid w:val="55344223"/>
    <w:rsid w:val="55344AA7"/>
    <w:rsid w:val="55346855"/>
    <w:rsid w:val="55352AE2"/>
    <w:rsid w:val="553567CE"/>
    <w:rsid w:val="5536008C"/>
    <w:rsid w:val="553625CD"/>
    <w:rsid w:val="55363DC5"/>
    <w:rsid w:val="55366A71"/>
    <w:rsid w:val="55366B66"/>
    <w:rsid w:val="553700F3"/>
    <w:rsid w:val="5537519F"/>
    <w:rsid w:val="55376222"/>
    <w:rsid w:val="55376345"/>
    <w:rsid w:val="553772CC"/>
    <w:rsid w:val="55382BA4"/>
    <w:rsid w:val="553920BD"/>
    <w:rsid w:val="5539249F"/>
    <w:rsid w:val="553928F3"/>
    <w:rsid w:val="553944A0"/>
    <w:rsid w:val="553A1661"/>
    <w:rsid w:val="553A2B69"/>
    <w:rsid w:val="553A3D83"/>
    <w:rsid w:val="553B3C46"/>
    <w:rsid w:val="553B4087"/>
    <w:rsid w:val="553B4C53"/>
    <w:rsid w:val="553B68DE"/>
    <w:rsid w:val="553C08DD"/>
    <w:rsid w:val="553C2AC2"/>
    <w:rsid w:val="553C395C"/>
    <w:rsid w:val="553C5157"/>
    <w:rsid w:val="553C5FF3"/>
    <w:rsid w:val="553C7F1F"/>
    <w:rsid w:val="553D06F7"/>
    <w:rsid w:val="553D1BAE"/>
    <w:rsid w:val="553D6B48"/>
    <w:rsid w:val="553E0A43"/>
    <w:rsid w:val="553E1482"/>
    <w:rsid w:val="553E4435"/>
    <w:rsid w:val="553E7695"/>
    <w:rsid w:val="553E76D4"/>
    <w:rsid w:val="553F0882"/>
    <w:rsid w:val="553F1336"/>
    <w:rsid w:val="553F6EB4"/>
    <w:rsid w:val="553F7680"/>
    <w:rsid w:val="554009EC"/>
    <w:rsid w:val="5540344C"/>
    <w:rsid w:val="55404DAA"/>
    <w:rsid w:val="55404E47"/>
    <w:rsid w:val="554051FA"/>
    <w:rsid w:val="55406745"/>
    <w:rsid w:val="55407BF5"/>
    <w:rsid w:val="55410F72"/>
    <w:rsid w:val="554206B5"/>
    <w:rsid w:val="554258DD"/>
    <w:rsid w:val="5543118E"/>
    <w:rsid w:val="5543130D"/>
    <w:rsid w:val="55432F3C"/>
    <w:rsid w:val="55434CEA"/>
    <w:rsid w:val="5543596A"/>
    <w:rsid w:val="55440A8C"/>
    <w:rsid w:val="5544456A"/>
    <w:rsid w:val="55447A06"/>
    <w:rsid w:val="55450A62"/>
    <w:rsid w:val="55452810"/>
    <w:rsid w:val="55454FB8"/>
    <w:rsid w:val="55456CB4"/>
    <w:rsid w:val="55464EF7"/>
    <w:rsid w:val="55465184"/>
    <w:rsid w:val="55465BF2"/>
    <w:rsid w:val="55466313"/>
    <w:rsid w:val="55466588"/>
    <w:rsid w:val="55472A28"/>
    <w:rsid w:val="55472E8E"/>
    <w:rsid w:val="55474366"/>
    <w:rsid w:val="55474E28"/>
    <w:rsid w:val="55476387"/>
    <w:rsid w:val="55477636"/>
    <w:rsid w:val="55480552"/>
    <w:rsid w:val="55481046"/>
    <w:rsid w:val="55485798"/>
    <w:rsid w:val="55487293"/>
    <w:rsid w:val="554913FE"/>
    <w:rsid w:val="55493877"/>
    <w:rsid w:val="55494FB9"/>
    <w:rsid w:val="554967A4"/>
    <w:rsid w:val="55497F1B"/>
    <w:rsid w:val="554A1253"/>
    <w:rsid w:val="554A42CB"/>
    <w:rsid w:val="554A6355"/>
    <w:rsid w:val="554A7153"/>
    <w:rsid w:val="554A791A"/>
    <w:rsid w:val="554B4F35"/>
    <w:rsid w:val="554C1DF1"/>
    <w:rsid w:val="554C6D27"/>
    <w:rsid w:val="554C731E"/>
    <w:rsid w:val="554D0C49"/>
    <w:rsid w:val="554D21F9"/>
    <w:rsid w:val="554D59F2"/>
    <w:rsid w:val="554D7917"/>
    <w:rsid w:val="554E2385"/>
    <w:rsid w:val="554E2794"/>
    <w:rsid w:val="554E3DBB"/>
    <w:rsid w:val="554E608A"/>
    <w:rsid w:val="554F077B"/>
    <w:rsid w:val="554F1294"/>
    <w:rsid w:val="554F18E1"/>
    <w:rsid w:val="554F368F"/>
    <w:rsid w:val="554F47FF"/>
    <w:rsid w:val="554F6C78"/>
    <w:rsid w:val="554F6F2D"/>
    <w:rsid w:val="554F73B9"/>
    <w:rsid w:val="554F7551"/>
    <w:rsid w:val="55501C44"/>
    <w:rsid w:val="555022BB"/>
    <w:rsid w:val="555044BA"/>
    <w:rsid w:val="5550678D"/>
    <w:rsid w:val="55511CDF"/>
    <w:rsid w:val="55513B61"/>
    <w:rsid w:val="55513CF5"/>
    <w:rsid w:val="55514C40"/>
    <w:rsid w:val="55517407"/>
    <w:rsid w:val="5552179C"/>
    <w:rsid w:val="5552317F"/>
    <w:rsid w:val="55524158"/>
    <w:rsid w:val="55524BDB"/>
    <w:rsid w:val="55524F2D"/>
    <w:rsid w:val="555253B6"/>
    <w:rsid w:val="55525889"/>
    <w:rsid w:val="55530B8A"/>
    <w:rsid w:val="555313D1"/>
    <w:rsid w:val="555332BD"/>
    <w:rsid w:val="5553476F"/>
    <w:rsid w:val="55534893"/>
    <w:rsid w:val="55535BAE"/>
    <w:rsid w:val="5553606B"/>
    <w:rsid w:val="55540CA5"/>
    <w:rsid w:val="55543B99"/>
    <w:rsid w:val="55545149"/>
    <w:rsid w:val="55546119"/>
    <w:rsid w:val="55546EF7"/>
    <w:rsid w:val="55550447"/>
    <w:rsid w:val="5555098B"/>
    <w:rsid w:val="5555355C"/>
    <w:rsid w:val="55554D3E"/>
    <w:rsid w:val="55556B10"/>
    <w:rsid w:val="555571D9"/>
    <w:rsid w:val="55560EC1"/>
    <w:rsid w:val="55562C6F"/>
    <w:rsid w:val="55564A1D"/>
    <w:rsid w:val="5556640C"/>
    <w:rsid w:val="55566A05"/>
    <w:rsid w:val="55567F3C"/>
    <w:rsid w:val="55570796"/>
    <w:rsid w:val="555709F5"/>
    <w:rsid w:val="55572544"/>
    <w:rsid w:val="55574EC9"/>
    <w:rsid w:val="55580A4D"/>
    <w:rsid w:val="55580EEA"/>
    <w:rsid w:val="55583378"/>
    <w:rsid w:val="55583898"/>
    <w:rsid w:val="55583CBB"/>
    <w:rsid w:val="555869E7"/>
    <w:rsid w:val="55587C75"/>
    <w:rsid w:val="55587D6E"/>
    <w:rsid w:val="55592760"/>
    <w:rsid w:val="555962BC"/>
    <w:rsid w:val="55596466"/>
    <w:rsid w:val="555A1668"/>
    <w:rsid w:val="555A181E"/>
    <w:rsid w:val="555A19D4"/>
    <w:rsid w:val="555A217D"/>
    <w:rsid w:val="555A2FB0"/>
    <w:rsid w:val="555A5F3E"/>
    <w:rsid w:val="555B0286"/>
    <w:rsid w:val="555B1303"/>
    <w:rsid w:val="555B1606"/>
    <w:rsid w:val="555B6707"/>
    <w:rsid w:val="555B73CE"/>
    <w:rsid w:val="555C0825"/>
    <w:rsid w:val="555C2098"/>
    <w:rsid w:val="555C5C8D"/>
    <w:rsid w:val="555C682D"/>
    <w:rsid w:val="555C7B5A"/>
    <w:rsid w:val="555D119A"/>
    <w:rsid w:val="555D2250"/>
    <w:rsid w:val="555D3B1E"/>
    <w:rsid w:val="555D5DAC"/>
    <w:rsid w:val="555D770B"/>
    <w:rsid w:val="555E131C"/>
    <w:rsid w:val="555E1B24"/>
    <w:rsid w:val="555E226D"/>
    <w:rsid w:val="555E317E"/>
    <w:rsid w:val="555E3454"/>
    <w:rsid w:val="555E38D2"/>
    <w:rsid w:val="555E6BA7"/>
    <w:rsid w:val="555E7D76"/>
    <w:rsid w:val="555F0412"/>
    <w:rsid w:val="555F460E"/>
    <w:rsid w:val="555F5D4F"/>
    <w:rsid w:val="555F60C6"/>
    <w:rsid w:val="555F6924"/>
    <w:rsid w:val="555F6A99"/>
    <w:rsid w:val="555F7964"/>
    <w:rsid w:val="5560066F"/>
    <w:rsid w:val="556026A6"/>
    <w:rsid w:val="556028E8"/>
    <w:rsid w:val="55603AE1"/>
    <w:rsid w:val="55606120"/>
    <w:rsid w:val="55606486"/>
    <w:rsid w:val="5560764A"/>
    <w:rsid w:val="55611E69"/>
    <w:rsid w:val="55616C77"/>
    <w:rsid w:val="556175EC"/>
    <w:rsid w:val="55621614"/>
    <w:rsid w:val="556233C2"/>
    <w:rsid w:val="55624DB4"/>
    <w:rsid w:val="55627866"/>
    <w:rsid w:val="55630D89"/>
    <w:rsid w:val="5563538C"/>
    <w:rsid w:val="55635B60"/>
    <w:rsid w:val="55646FF0"/>
    <w:rsid w:val="556516C9"/>
    <w:rsid w:val="556517EF"/>
    <w:rsid w:val="55652EB2"/>
    <w:rsid w:val="55653307"/>
    <w:rsid w:val="5565363E"/>
    <w:rsid w:val="5565384F"/>
    <w:rsid w:val="55653E48"/>
    <w:rsid w:val="55654C4D"/>
    <w:rsid w:val="55654C60"/>
    <w:rsid w:val="5566095C"/>
    <w:rsid w:val="55661D64"/>
    <w:rsid w:val="55666E06"/>
    <w:rsid w:val="556709D9"/>
    <w:rsid w:val="55671948"/>
    <w:rsid w:val="55674E7D"/>
    <w:rsid w:val="5567558D"/>
    <w:rsid w:val="55675850"/>
    <w:rsid w:val="55676375"/>
    <w:rsid w:val="55676C2B"/>
    <w:rsid w:val="556829A3"/>
    <w:rsid w:val="55682B57"/>
    <w:rsid w:val="55684751"/>
    <w:rsid w:val="55686CEC"/>
    <w:rsid w:val="55686E01"/>
    <w:rsid w:val="556877CA"/>
    <w:rsid w:val="55690BF5"/>
    <w:rsid w:val="556919D2"/>
    <w:rsid w:val="55693089"/>
    <w:rsid w:val="5569324E"/>
    <w:rsid w:val="556941DF"/>
    <w:rsid w:val="556A04C9"/>
    <w:rsid w:val="556A08D2"/>
    <w:rsid w:val="556A187F"/>
    <w:rsid w:val="556A2277"/>
    <w:rsid w:val="556A4428"/>
    <w:rsid w:val="556B42F2"/>
    <w:rsid w:val="556B4C51"/>
    <w:rsid w:val="556B5F7A"/>
    <w:rsid w:val="556B7358"/>
    <w:rsid w:val="556C11A7"/>
    <w:rsid w:val="556C2493"/>
    <w:rsid w:val="556C479C"/>
    <w:rsid w:val="556D121E"/>
    <w:rsid w:val="556D1D67"/>
    <w:rsid w:val="556D64A5"/>
    <w:rsid w:val="556D64D5"/>
    <w:rsid w:val="556E21D5"/>
    <w:rsid w:val="556E259A"/>
    <w:rsid w:val="556E2C73"/>
    <w:rsid w:val="556E620B"/>
    <w:rsid w:val="556E7EA1"/>
    <w:rsid w:val="556F1F83"/>
    <w:rsid w:val="556F4582"/>
    <w:rsid w:val="556F53AB"/>
    <w:rsid w:val="556F5ADF"/>
    <w:rsid w:val="55702BF9"/>
    <w:rsid w:val="55705593"/>
    <w:rsid w:val="55705B0E"/>
    <w:rsid w:val="55705F3A"/>
    <w:rsid w:val="55711440"/>
    <w:rsid w:val="55711993"/>
    <w:rsid w:val="55711B94"/>
    <w:rsid w:val="55711D78"/>
    <w:rsid w:val="55712480"/>
    <w:rsid w:val="55713605"/>
    <w:rsid w:val="5571478C"/>
    <w:rsid w:val="55717AA9"/>
    <w:rsid w:val="55720047"/>
    <w:rsid w:val="55724052"/>
    <w:rsid w:val="5572469F"/>
    <w:rsid w:val="55725AF9"/>
    <w:rsid w:val="5572737D"/>
    <w:rsid w:val="55727ABD"/>
    <w:rsid w:val="55727B3F"/>
    <w:rsid w:val="5573168F"/>
    <w:rsid w:val="557355CF"/>
    <w:rsid w:val="55735655"/>
    <w:rsid w:val="5574098A"/>
    <w:rsid w:val="55740D24"/>
    <w:rsid w:val="557430F6"/>
    <w:rsid w:val="55743CB9"/>
    <w:rsid w:val="55744269"/>
    <w:rsid w:val="557468AB"/>
    <w:rsid w:val="55746AE5"/>
    <w:rsid w:val="55747599"/>
    <w:rsid w:val="5575131B"/>
    <w:rsid w:val="55752B46"/>
    <w:rsid w:val="55752CD1"/>
    <w:rsid w:val="5575319D"/>
    <w:rsid w:val="55753827"/>
    <w:rsid w:val="55753E0E"/>
    <w:rsid w:val="5575527A"/>
    <w:rsid w:val="557579E8"/>
    <w:rsid w:val="55760C1C"/>
    <w:rsid w:val="55763FD6"/>
    <w:rsid w:val="55764EC8"/>
    <w:rsid w:val="557650C0"/>
    <w:rsid w:val="55765A97"/>
    <w:rsid w:val="55766E6E"/>
    <w:rsid w:val="55767312"/>
    <w:rsid w:val="55770037"/>
    <w:rsid w:val="55770087"/>
    <w:rsid w:val="55773AF1"/>
    <w:rsid w:val="55774994"/>
    <w:rsid w:val="55775D97"/>
    <w:rsid w:val="55775F45"/>
    <w:rsid w:val="55776205"/>
    <w:rsid w:val="55780E38"/>
    <w:rsid w:val="55780EB4"/>
    <w:rsid w:val="55782BE6"/>
    <w:rsid w:val="55783BDC"/>
    <w:rsid w:val="55784099"/>
    <w:rsid w:val="557868F6"/>
    <w:rsid w:val="5579070C"/>
    <w:rsid w:val="557922CE"/>
    <w:rsid w:val="55793685"/>
    <w:rsid w:val="557936E5"/>
    <w:rsid w:val="55794BB0"/>
    <w:rsid w:val="5579520F"/>
    <w:rsid w:val="55797D86"/>
    <w:rsid w:val="557A09CE"/>
    <w:rsid w:val="557A3BFF"/>
    <w:rsid w:val="557A3DE7"/>
    <w:rsid w:val="557B0928"/>
    <w:rsid w:val="557B2713"/>
    <w:rsid w:val="557B27DB"/>
    <w:rsid w:val="557B2A3B"/>
    <w:rsid w:val="557B352D"/>
    <w:rsid w:val="557B4484"/>
    <w:rsid w:val="557B5277"/>
    <w:rsid w:val="557B674C"/>
    <w:rsid w:val="557C1FAA"/>
    <w:rsid w:val="557C4677"/>
    <w:rsid w:val="557C6AC9"/>
    <w:rsid w:val="557C733A"/>
    <w:rsid w:val="557C7E48"/>
    <w:rsid w:val="557D2219"/>
    <w:rsid w:val="557D4671"/>
    <w:rsid w:val="557D4B2E"/>
    <w:rsid w:val="557D5C56"/>
    <w:rsid w:val="557D644E"/>
    <w:rsid w:val="557D74AE"/>
    <w:rsid w:val="557D7B97"/>
    <w:rsid w:val="557E0DDE"/>
    <w:rsid w:val="557E3F74"/>
    <w:rsid w:val="557E4224"/>
    <w:rsid w:val="557E5D22"/>
    <w:rsid w:val="557E5DB2"/>
    <w:rsid w:val="557E60A6"/>
    <w:rsid w:val="557E66D5"/>
    <w:rsid w:val="557E6B70"/>
    <w:rsid w:val="557E7DFD"/>
    <w:rsid w:val="557F0FC1"/>
    <w:rsid w:val="557F3BF8"/>
    <w:rsid w:val="557F623A"/>
    <w:rsid w:val="557F79C3"/>
    <w:rsid w:val="55804307"/>
    <w:rsid w:val="55805088"/>
    <w:rsid w:val="5580511A"/>
    <w:rsid w:val="55805F3E"/>
    <w:rsid w:val="558061DD"/>
    <w:rsid w:val="558077B3"/>
    <w:rsid w:val="55807C59"/>
    <w:rsid w:val="55810352"/>
    <w:rsid w:val="55812841"/>
    <w:rsid w:val="55821A66"/>
    <w:rsid w:val="55823A64"/>
    <w:rsid w:val="55823C7F"/>
    <w:rsid w:val="55826AB7"/>
    <w:rsid w:val="55827453"/>
    <w:rsid w:val="558275C0"/>
    <w:rsid w:val="5583104B"/>
    <w:rsid w:val="5583158B"/>
    <w:rsid w:val="55832438"/>
    <w:rsid w:val="55833339"/>
    <w:rsid w:val="55833E1F"/>
    <w:rsid w:val="55836F9D"/>
    <w:rsid w:val="558414CC"/>
    <w:rsid w:val="5584270D"/>
    <w:rsid w:val="55843BFF"/>
    <w:rsid w:val="55844AA5"/>
    <w:rsid w:val="55844E99"/>
    <w:rsid w:val="558465DA"/>
    <w:rsid w:val="558477DD"/>
    <w:rsid w:val="55847995"/>
    <w:rsid w:val="55850529"/>
    <w:rsid w:val="55850C4A"/>
    <w:rsid w:val="55850DED"/>
    <w:rsid w:val="55850EFA"/>
    <w:rsid w:val="558533A4"/>
    <w:rsid w:val="55853555"/>
    <w:rsid w:val="558546D1"/>
    <w:rsid w:val="55854CD4"/>
    <w:rsid w:val="558570B1"/>
    <w:rsid w:val="5586238A"/>
    <w:rsid w:val="558639E2"/>
    <w:rsid w:val="558644BE"/>
    <w:rsid w:val="55866F63"/>
    <w:rsid w:val="55867E9D"/>
    <w:rsid w:val="55872741"/>
    <w:rsid w:val="55872E29"/>
    <w:rsid w:val="558772CD"/>
    <w:rsid w:val="5588094F"/>
    <w:rsid w:val="558812B5"/>
    <w:rsid w:val="5588199E"/>
    <w:rsid w:val="5588393C"/>
    <w:rsid w:val="5588483B"/>
    <w:rsid w:val="55885FAD"/>
    <w:rsid w:val="55886BA1"/>
    <w:rsid w:val="558914CE"/>
    <w:rsid w:val="558923FA"/>
    <w:rsid w:val="55894DF3"/>
    <w:rsid w:val="55897540"/>
    <w:rsid w:val="558A05F7"/>
    <w:rsid w:val="558A0B6B"/>
    <w:rsid w:val="558A0D0B"/>
    <w:rsid w:val="558A1814"/>
    <w:rsid w:val="558A1873"/>
    <w:rsid w:val="558A2919"/>
    <w:rsid w:val="558A2B54"/>
    <w:rsid w:val="558A3278"/>
    <w:rsid w:val="558A38DC"/>
    <w:rsid w:val="558A46C7"/>
    <w:rsid w:val="558A7C9A"/>
    <w:rsid w:val="558B50AD"/>
    <w:rsid w:val="558B6501"/>
    <w:rsid w:val="558B7073"/>
    <w:rsid w:val="558C0C7C"/>
    <w:rsid w:val="558C0E3B"/>
    <w:rsid w:val="558C1865"/>
    <w:rsid w:val="558C48E3"/>
    <w:rsid w:val="558C63F0"/>
    <w:rsid w:val="558C6760"/>
    <w:rsid w:val="558D0DCD"/>
    <w:rsid w:val="558E065B"/>
    <w:rsid w:val="558E07C0"/>
    <w:rsid w:val="558E087A"/>
    <w:rsid w:val="558E0B23"/>
    <w:rsid w:val="558E0F7E"/>
    <w:rsid w:val="558E2409"/>
    <w:rsid w:val="558F1CDD"/>
    <w:rsid w:val="558F2703"/>
    <w:rsid w:val="558F36ED"/>
    <w:rsid w:val="558F4DEF"/>
    <w:rsid w:val="558F7F2F"/>
    <w:rsid w:val="55901193"/>
    <w:rsid w:val="55901C5D"/>
    <w:rsid w:val="5590309F"/>
    <w:rsid w:val="559032A2"/>
    <w:rsid w:val="55905119"/>
    <w:rsid w:val="55906E06"/>
    <w:rsid w:val="5590739C"/>
    <w:rsid w:val="55911EF9"/>
    <w:rsid w:val="55912FA7"/>
    <w:rsid w:val="559134B7"/>
    <w:rsid w:val="55913CA7"/>
    <w:rsid w:val="55914960"/>
    <w:rsid w:val="55915A56"/>
    <w:rsid w:val="55933AFE"/>
    <w:rsid w:val="55933E69"/>
    <w:rsid w:val="55935C72"/>
    <w:rsid w:val="5594094B"/>
    <w:rsid w:val="55940E46"/>
    <w:rsid w:val="559429E6"/>
    <w:rsid w:val="55942C5A"/>
    <w:rsid w:val="55943A56"/>
    <w:rsid w:val="559460CF"/>
    <w:rsid w:val="5594785A"/>
    <w:rsid w:val="559509EF"/>
    <w:rsid w:val="55955E1E"/>
    <w:rsid w:val="55957F5B"/>
    <w:rsid w:val="55960CCF"/>
    <w:rsid w:val="559612BE"/>
    <w:rsid w:val="55961D82"/>
    <w:rsid w:val="55961E7F"/>
    <w:rsid w:val="55962AAE"/>
    <w:rsid w:val="5596306C"/>
    <w:rsid w:val="55965E7B"/>
    <w:rsid w:val="55966485"/>
    <w:rsid w:val="55971833"/>
    <w:rsid w:val="559748C9"/>
    <w:rsid w:val="55974E07"/>
    <w:rsid w:val="55975860"/>
    <w:rsid w:val="55976F9C"/>
    <w:rsid w:val="559806C1"/>
    <w:rsid w:val="55985036"/>
    <w:rsid w:val="55986DE4"/>
    <w:rsid w:val="55991D15"/>
    <w:rsid w:val="559942DC"/>
    <w:rsid w:val="559A167F"/>
    <w:rsid w:val="559A33D1"/>
    <w:rsid w:val="559A3F49"/>
    <w:rsid w:val="559B0336"/>
    <w:rsid w:val="559B0682"/>
    <w:rsid w:val="559B0867"/>
    <w:rsid w:val="559B0A66"/>
    <w:rsid w:val="559B1C90"/>
    <w:rsid w:val="559B2D78"/>
    <w:rsid w:val="559B3472"/>
    <w:rsid w:val="559B4861"/>
    <w:rsid w:val="559B7744"/>
    <w:rsid w:val="559C3120"/>
    <w:rsid w:val="559C5CF1"/>
    <w:rsid w:val="559C74C8"/>
    <w:rsid w:val="559C755E"/>
    <w:rsid w:val="559D045F"/>
    <w:rsid w:val="559D089E"/>
    <w:rsid w:val="559D2ADF"/>
    <w:rsid w:val="559D368A"/>
    <w:rsid w:val="559D43FA"/>
    <w:rsid w:val="559D65E1"/>
    <w:rsid w:val="559E0172"/>
    <w:rsid w:val="559E2C43"/>
    <w:rsid w:val="559E30D3"/>
    <w:rsid w:val="559E385E"/>
    <w:rsid w:val="559E519B"/>
    <w:rsid w:val="559F1AA1"/>
    <w:rsid w:val="559F4616"/>
    <w:rsid w:val="55A0213D"/>
    <w:rsid w:val="55A03EEB"/>
    <w:rsid w:val="55A106D3"/>
    <w:rsid w:val="55A114D7"/>
    <w:rsid w:val="55A16490"/>
    <w:rsid w:val="55A20422"/>
    <w:rsid w:val="55A20F89"/>
    <w:rsid w:val="55A21A11"/>
    <w:rsid w:val="55A252C6"/>
    <w:rsid w:val="55A2647A"/>
    <w:rsid w:val="55A35789"/>
    <w:rsid w:val="55A357A0"/>
    <w:rsid w:val="55A35B19"/>
    <w:rsid w:val="55A40041"/>
    <w:rsid w:val="55A41C2D"/>
    <w:rsid w:val="55A4297C"/>
    <w:rsid w:val="55A4361C"/>
    <w:rsid w:val="55A439DB"/>
    <w:rsid w:val="55A45FA9"/>
    <w:rsid w:val="55A46EBE"/>
    <w:rsid w:val="55A478E4"/>
    <w:rsid w:val="55A47A95"/>
    <w:rsid w:val="55A50F8E"/>
    <w:rsid w:val="55A5295B"/>
    <w:rsid w:val="55A5573A"/>
    <w:rsid w:val="55A559A5"/>
    <w:rsid w:val="55A60435"/>
    <w:rsid w:val="55A62C57"/>
    <w:rsid w:val="55A651BC"/>
    <w:rsid w:val="55A65C2A"/>
    <w:rsid w:val="55A66DA3"/>
    <w:rsid w:val="55A672AF"/>
    <w:rsid w:val="55A677AF"/>
    <w:rsid w:val="55A67DC3"/>
    <w:rsid w:val="55A7033E"/>
    <w:rsid w:val="55A70772"/>
    <w:rsid w:val="55A7171D"/>
    <w:rsid w:val="55A734CB"/>
    <w:rsid w:val="55A74189"/>
    <w:rsid w:val="55A7444E"/>
    <w:rsid w:val="55A74996"/>
    <w:rsid w:val="55A75B25"/>
    <w:rsid w:val="55A76458"/>
    <w:rsid w:val="55A84132"/>
    <w:rsid w:val="55A8612D"/>
    <w:rsid w:val="55A87C87"/>
    <w:rsid w:val="55A90FF1"/>
    <w:rsid w:val="55A9187F"/>
    <w:rsid w:val="55A91E13"/>
    <w:rsid w:val="55A93701"/>
    <w:rsid w:val="55A95724"/>
    <w:rsid w:val="55A96C93"/>
    <w:rsid w:val="55A96E65"/>
    <w:rsid w:val="55A97243"/>
    <w:rsid w:val="55A97406"/>
    <w:rsid w:val="55AA2FBB"/>
    <w:rsid w:val="55AA379C"/>
    <w:rsid w:val="55AA4B63"/>
    <w:rsid w:val="55AA4D69"/>
    <w:rsid w:val="55AA6B17"/>
    <w:rsid w:val="55AA6BB4"/>
    <w:rsid w:val="55AB2C15"/>
    <w:rsid w:val="55AB4A5A"/>
    <w:rsid w:val="55AB6644"/>
    <w:rsid w:val="55AB71A7"/>
    <w:rsid w:val="55AC05FF"/>
    <w:rsid w:val="55AC0AE1"/>
    <w:rsid w:val="55AC288F"/>
    <w:rsid w:val="55AC30E0"/>
    <w:rsid w:val="55AC40B5"/>
    <w:rsid w:val="55AC4474"/>
    <w:rsid w:val="55AC44E7"/>
    <w:rsid w:val="55AC6D33"/>
    <w:rsid w:val="55AC7D35"/>
    <w:rsid w:val="55AD03B6"/>
    <w:rsid w:val="55AD0CE5"/>
    <w:rsid w:val="55AD26FF"/>
    <w:rsid w:val="55AE0106"/>
    <w:rsid w:val="55AE4D39"/>
    <w:rsid w:val="55AE750F"/>
    <w:rsid w:val="55AF05D2"/>
    <w:rsid w:val="55AF2380"/>
    <w:rsid w:val="55AF2CD7"/>
    <w:rsid w:val="55AF412E"/>
    <w:rsid w:val="55AF4A3C"/>
    <w:rsid w:val="55AF7741"/>
    <w:rsid w:val="55B02A26"/>
    <w:rsid w:val="55B0394A"/>
    <w:rsid w:val="55B04256"/>
    <w:rsid w:val="55B04979"/>
    <w:rsid w:val="55B128D6"/>
    <w:rsid w:val="55B13E6D"/>
    <w:rsid w:val="55B13EB6"/>
    <w:rsid w:val="55B152E8"/>
    <w:rsid w:val="55B160F8"/>
    <w:rsid w:val="55B177EA"/>
    <w:rsid w:val="55B179A0"/>
    <w:rsid w:val="55B17EA6"/>
    <w:rsid w:val="55B21658"/>
    <w:rsid w:val="55B239B2"/>
    <w:rsid w:val="55B300C2"/>
    <w:rsid w:val="55B31E70"/>
    <w:rsid w:val="55B322D0"/>
    <w:rsid w:val="55B33C1E"/>
    <w:rsid w:val="55B37488"/>
    <w:rsid w:val="55B37B61"/>
    <w:rsid w:val="55B37DE2"/>
    <w:rsid w:val="55B41744"/>
    <w:rsid w:val="55B4175F"/>
    <w:rsid w:val="55B42837"/>
    <w:rsid w:val="55B43593"/>
    <w:rsid w:val="55B44386"/>
    <w:rsid w:val="55B5247C"/>
    <w:rsid w:val="55B53B32"/>
    <w:rsid w:val="55B54C32"/>
    <w:rsid w:val="55B55BE8"/>
    <w:rsid w:val="55B61960"/>
    <w:rsid w:val="55B61C6E"/>
    <w:rsid w:val="55B654BC"/>
    <w:rsid w:val="55B72EBF"/>
    <w:rsid w:val="55B73203"/>
    <w:rsid w:val="55B77D28"/>
    <w:rsid w:val="55B81234"/>
    <w:rsid w:val="55B81C7E"/>
    <w:rsid w:val="55B84138"/>
    <w:rsid w:val="55B84E6F"/>
    <w:rsid w:val="55B856D8"/>
    <w:rsid w:val="55B8578A"/>
    <w:rsid w:val="55B91F15"/>
    <w:rsid w:val="55B94FAC"/>
    <w:rsid w:val="55B95423"/>
    <w:rsid w:val="55B96C01"/>
    <w:rsid w:val="55BA06E4"/>
    <w:rsid w:val="55BA127A"/>
    <w:rsid w:val="55BA1450"/>
    <w:rsid w:val="55BA31FE"/>
    <w:rsid w:val="55BA6F69"/>
    <w:rsid w:val="55BB0D24"/>
    <w:rsid w:val="55BB270A"/>
    <w:rsid w:val="55BB2AD2"/>
    <w:rsid w:val="55BB7B39"/>
    <w:rsid w:val="55BC2689"/>
    <w:rsid w:val="55BC2C58"/>
    <w:rsid w:val="55BC2D43"/>
    <w:rsid w:val="55BC3B9A"/>
    <w:rsid w:val="55BD16B1"/>
    <w:rsid w:val="55BD25E8"/>
    <w:rsid w:val="55BD2CEE"/>
    <w:rsid w:val="55BD46CE"/>
    <w:rsid w:val="55BD64F7"/>
    <w:rsid w:val="55BD684B"/>
    <w:rsid w:val="55BE1150"/>
    <w:rsid w:val="55BE2F2A"/>
    <w:rsid w:val="55BE30DF"/>
    <w:rsid w:val="55BE396B"/>
    <w:rsid w:val="55BE423F"/>
    <w:rsid w:val="55BE7BFB"/>
    <w:rsid w:val="55BE7E48"/>
    <w:rsid w:val="55BF0093"/>
    <w:rsid w:val="55BF0CC1"/>
    <w:rsid w:val="55BF108B"/>
    <w:rsid w:val="55BF1E12"/>
    <w:rsid w:val="55BF2695"/>
    <w:rsid w:val="55BF2AA7"/>
    <w:rsid w:val="55BF3EC2"/>
    <w:rsid w:val="55BF5E2C"/>
    <w:rsid w:val="55BF6453"/>
    <w:rsid w:val="55BF6A67"/>
    <w:rsid w:val="55C0251B"/>
    <w:rsid w:val="55C027DF"/>
    <w:rsid w:val="55C0458D"/>
    <w:rsid w:val="55C050EC"/>
    <w:rsid w:val="55C06DF4"/>
    <w:rsid w:val="55C126C9"/>
    <w:rsid w:val="55C13238"/>
    <w:rsid w:val="55C15171"/>
    <w:rsid w:val="55C15A8A"/>
    <w:rsid w:val="55C174A1"/>
    <w:rsid w:val="55C20305"/>
    <w:rsid w:val="55C220B3"/>
    <w:rsid w:val="55C23A57"/>
    <w:rsid w:val="55C27441"/>
    <w:rsid w:val="55C40C9B"/>
    <w:rsid w:val="55C458F9"/>
    <w:rsid w:val="55C45B5F"/>
    <w:rsid w:val="55C51BA3"/>
    <w:rsid w:val="55C54C39"/>
    <w:rsid w:val="55C56AF1"/>
    <w:rsid w:val="55C57F9A"/>
    <w:rsid w:val="55C60F8A"/>
    <w:rsid w:val="55C6541D"/>
    <w:rsid w:val="55C67DF5"/>
    <w:rsid w:val="55C70CAD"/>
    <w:rsid w:val="55C71477"/>
    <w:rsid w:val="55C73B6D"/>
    <w:rsid w:val="55C776C9"/>
    <w:rsid w:val="55C80178"/>
    <w:rsid w:val="55C90C59"/>
    <w:rsid w:val="55C91693"/>
    <w:rsid w:val="55C94D0E"/>
    <w:rsid w:val="55C951EF"/>
    <w:rsid w:val="55CA022D"/>
    <w:rsid w:val="55CA0F67"/>
    <w:rsid w:val="55CA1562"/>
    <w:rsid w:val="55CA33E4"/>
    <w:rsid w:val="55CA39AC"/>
    <w:rsid w:val="55CA5266"/>
    <w:rsid w:val="55CA619E"/>
    <w:rsid w:val="55CA71B9"/>
    <w:rsid w:val="55CB540B"/>
    <w:rsid w:val="55CB585D"/>
    <w:rsid w:val="55CB5C81"/>
    <w:rsid w:val="55CC1183"/>
    <w:rsid w:val="55CC2F32"/>
    <w:rsid w:val="55CC368F"/>
    <w:rsid w:val="55CD26BC"/>
    <w:rsid w:val="55CD2CFF"/>
    <w:rsid w:val="55CD3D59"/>
    <w:rsid w:val="55CD4719"/>
    <w:rsid w:val="55CD7039"/>
    <w:rsid w:val="55CE2806"/>
    <w:rsid w:val="55CE3C8F"/>
    <w:rsid w:val="55CE42C4"/>
    <w:rsid w:val="55CE5B74"/>
    <w:rsid w:val="55CE5FAF"/>
    <w:rsid w:val="55CE6CAA"/>
    <w:rsid w:val="55CE76F0"/>
    <w:rsid w:val="55CF0523"/>
    <w:rsid w:val="55CF1864"/>
    <w:rsid w:val="55CF47D0"/>
    <w:rsid w:val="55CF4E8C"/>
    <w:rsid w:val="55CF5DA5"/>
    <w:rsid w:val="55CF657E"/>
    <w:rsid w:val="55D01A01"/>
    <w:rsid w:val="55D02010"/>
    <w:rsid w:val="55D029E1"/>
    <w:rsid w:val="55D02C8E"/>
    <w:rsid w:val="55D05E98"/>
    <w:rsid w:val="55D10145"/>
    <w:rsid w:val="55D10548"/>
    <w:rsid w:val="55D10FF4"/>
    <w:rsid w:val="55D122F6"/>
    <w:rsid w:val="55D14930"/>
    <w:rsid w:val="55D1665C"/>
    <w:rsid w:val="55D1679A"/>
    <w:rsid w:val="55D20559"/>
    <w:rsid w:val="55D22413"/>
    <w:rsid w:val="55D22CE2"/>
    <w:rsid w:val="55D23E73"/>
    <w:rsid w:val="55D25AD6"/>
    <w:rsid w:val="55D26268"/>
    <w:rsid w:val="55D26FD2"/>
    <w:rsid w:val="55D339E1"/>
    <w:rsid w:val="55D35166"/>
    <w:rsid w:val="55D3606E"/>
    <w:rsid w:val="55D362EC"/>
    <w:rsid w:val="55D41DE6"/>
    <w:rsid w:val="55D440CD"/>
    <w:rsid w:val="55D478E0"/>
    <w:rsid w:val="55D50038"/>
    <w:rsid w:val="55D50CD5"/>
    <w:rsid w:val="55D5558B"/>
    <w:rsid w:val="55D55D8C"/>
    <w:rsid w:val="55D55EC7"/>
    <w:rsid w:val="55D63DB0"/>
    <w:rsid w:val="55D64741"/>
    <w:rsid w:val="55D6790C"/>
    <w:rsid w:val="55D7191A"/>
    <w:rsid w:val="55D76F08"/>
    <w:rsid w:val="55D772EF"/>
    <w:rsid w:val="55D818D6"/>
    <w:rsid w:val="55D83373"/>
    <w:rsid w:val="55D8413C"/>
    <w:rsid w:val="55D86649"/>
    <w:rsid w:val="55D87B28"/>
    <w:rsid w:val="55D90E0F"/>
    <w:rsid w:val="55D911AB"/>
    <w:rsid w:val="55D9169A"/>
    <w:rsid w:val="55D930C2"/>
    <w:rsid w:val="55D94803"/>
    <w:rsid w:val="55D94F9F"/>
    <w:rsid w:val="55DA1235"/>
    <w:rsid w:val="55DA564E"/>
    <w:rsid w:val="55DA5913"/>
    <w:rsid w:val="55DA68E8"/>
    <w:rsid w:val="55DA7B0E"/>
    <w:rsid w:val="55DB0BA8"/>
    <w:rsid w:val="55DB1131"/>
    <w:rsid w:val="55DB13C7"/>
    <w:rsid w:val="55DB27FF"/>
    <w:rsid w:val="55DB3175"/>
    <w:rsid w:val="55DB33DA"/>
    <w:rsid w:val="55DB4F23"/>
    <w:rsid w:val="55DB5DF6"/>
    <w:rsid w:val="55DC05B3"/>
    <w:rsid w:val="55DC3184"/>
    <w:rsid w:val="55DC3D9A"/>
    <w:rsid w:val="55DD0C9B"/>
    <w:rsid w:val="55DD1A43"/>
    <w:rsid w:val="55DD2C04"/>
    <w:rsid w:val="55DD513F"/>
    <w:rsid w:val="55DD6540"/>
    <w:rsid w:val="55DD6EED"/>
    <w:rsid w:val="55DD7CF9"/>
    <w:rsid w:val="55DE29C4"/>
    <w:rsid w:val="55DE53E1"/>
    <w:rsid w:val="55DE5AA4"/>
    <w:rsid w:val="55DF0386"/>
    <w:rsid w:val="55DF2EAA"/>
    <w:rsid w:val="55DF48CF"/>
    <w:rsid w:val="55DF4C70"/>
    <w:rsid w:val="55DF7E5A"/>
    <w:rsid w:val="55E0078B"/>
    <w:rsid w:val="55E01727"/>
    <w:rsid w:val="55E01B05"/>
    <w:rsid w:val="55E069DD"/>
    <w:rsid w:val="55E06C6B"/>
    <w:rsid w:val="55E102C5"/>
    <w:rsid w:val="55E14425"/>
    <w:rsid w:val="55E20C6D"/>
    <w:rsid w:val="55E22755"/>
    <w:rsid w:val="55E24503"/>
    <w:rsid w:val="55E24620"/>
    <w:rsid w:val="55E262B1"/>
    <w:rsid w:val="55E30171"/>
    <w:rsid w:val="55E34A37"/>
    <w:rsid w:val="55E36308"/>
    <w:rsid w:val="55E4027B"/>
    <w:rsid w:val="55E40C52"/>
    <w:rsid w:val="55E42029"/>
    <w:rsid w:val="55E464CD"/>
    <w:rsid w:val="55E47D36"/>
    <w:rsid w:val="55E506CA"/>
    <w:rsid w:val="55E507FD"/>
    <w:rsid w:val="55E50C34"/>
    <w:rsid w:val="55E53544"/>
    <w:rsid w:val="55E53FF3"/>
    <w:rsid w:val="55E5548B"/>
    <w:rsid w:val="55E6068B"/>
    <w:rsid w:val="55E6169A"/>
    <w:rsid w:val="55E62245"/>
    <w:rsid w:val="55E657CB"/>
    <w:rsid w:val="55E70297"/>
    <w:rsid w:val="55E71477"/>
    <w:rsid w:val="55E7165F"/>
    <w:rsid w:val="55E71B19"/>
    <w:rsid w:val="55E738C7"/>
    <w:rsid w:val="55E73FC1"/>
    <w:rsid w:val="55E77D6B"/>
    <w:rsid w:val="55E80421"/>
    <w:rsid w:val="55E80B20"/>
    <w:rsid w:val="55E81648"/>
    <w:rsid w:val="55E81727"/>
    <w:rsid w:val="55E86F4B"/>
    <w:rsid w:val="55E92BE2"/>
    <w:rsid w:val="55E93AE3"/>
    <w:rsid w:val="55E942E3"/>
    <w:rsid w:val="55E95892"/>
    <w:rsid w:val="55EA1DD0"/>
    <w:rsid w:val="55EA1E35"/>
    <w:rsid w:val="55EA33B8"/>
    <w:rsid w:val="55EA4047"/>
    <w:rsid w:val="55EA4201"/>
    <w:rsid w:val="55EB160A"/>
    <w:rsid w:val="55EB2B9D"/>
    <w:rsid w:val="55EB785C"/>
    <w:rsid w:val="55EB78A9"/>
    <w:rsid w:val="55EB7D20"/>
    <w:rsid w:val="55EC0829"/>
    <w:rsid w:val="55EC2084"/>
    <w:rsid w:val="55EC2C79"/>
    <w:rsid w:val="55EC35D4"/>
    <w:rsid w:val="55EC37DA"/>
    <w:rsid w:val="55EC6253"/>
    <w:rsid w:val="55EC6734"/>
    <w:rsid w:val="55EC7130"/>
    <w:rsid w:val="55ED238C"/>
    <w:rsid w:val="55ED3085"/>
    <w:rsid w:val="55ED7906"/>
    <w:rsid w:val="55EE0A0B"/>
    <w:rsid w:val="55EE10FA"/>
    <w:rsid w:val="55EE2D26"/>
    <w:rsid w:val="55EE2EA8"/>
    <w:rsid w:val="55EE2F14"/>
    <w:rsid w:val="55EE4C56"/>
    <w:rsid w:val="55EE5E3C"/>
    <w:rsid w:val="55EF09CE"/>
    <w:rsid w:val="55EF0E66"/>
    <w:rsid w:val="55EF2767"/>
    <w:rsid w:val="55EF4E9C"/>
    <w:rsid w:val="55F04E72"/>
    <w:rsid w:val="55F04F22"/>
    <w:rsid w:val="55F05779"/>
    <w:rsid w:val="55F06C20"/>
    <w:rsid w:val="55F103D4"/>
    <w:rsid w:val="55F10BEA"/>
    <w:rsid w:val="55F11349"/>
    <w:rsid w:val="55F12998"/>
    <w:rsid w:val="55F14250"/>
    <w:rsid w:val="55F14746"/>
    <w:rsid w:val="55F17F99"/>
    <w:rsid w:val="55F2126C"/>
    <w:rsid w:val="55F22468"/>
    <w:rsid w:val="55F23098"/>
    <w:rsid w:val="55F304BE"/>
    <w:rsid w:val="55F30976"/>
    <w:rsid w:val="55F3226C"/>
    <w:rsid w:val="55F34C1E"/>
    <w:rsid w:val="55F35109"/>
    <w:rsid w:val="55F36D31"/>
    <w:rsid w:val="55F37B2A"/>
    <w:rsid w:val="55F400DA"/>
    <w:rsid w:val="55F43F97"/>
    <w:rsid w:val="55F45FE4"/>
    <w:rsid w:val="55F47692"/>
    <w:rsid w:val="55F52488"/>
    <w:rsid w:val="55F54236"/>
    <w:rsid w:val="55F55737"/>
    <w:rsid w:val="55F61D5C"/>
    <w:rsid w:val="55F63D88"/>
    <w:rsid w:val="55F6406C"/>
    <w:rsid w:val="55F66200"/>
    <w:rsid w:val="55F71571"/>
    <w:rsid w:val="55F731B4"/>
    <w:rsid w:val="55F75294"/>
    <w:rsid w:val="55F80C9C"/>
    <w:rsid w:val="55F8221B"/>
    <w:rsid w:val="55F824BF"/>
    <w:rsid w:val="55F837A5"/>
    <w:rsid w:val="55F83D27"/>
    <w:rsid w:val="55F85AD5"/>
    <w:rsid w:val="55F864D9"/>
    <w:rsid w:val="55F941EF"/>
    <w:rsid w:val="55F95987"/>
    <w:rsid w:val="55F96B0D"/>
    <w:rsid w:val="55F96E66"/>
    <w:rsid w:val="55FA184D"/>
    <w:rsid w:val="55FA624F"/>
    <w:rsid w:val="55FA7A9F"/>
    <w:rsid w:val="55FB0607"/>
    <w:rsid w:val="55FB09FD"/>
    <w:rsid w:val="55FB150F"/>
    <w:rsid w:val="55FB55C5"/>
    <w:rsid w:val="55FB651C"/>
    <w:rsid w:val="55FB7B9D"/>
    <w:rsid w:val="55FB7BEA"/>
    <w:rsid w:val="55FC102D"/>
    <w:rsid w:val="55FC2A88"/>
    <w:rsid w:val="55FC3817"/>
    <w:rsid w:val="55FC6467"/>
    <w:rsid w:val="55FD133D"/>
    <w:rsid w:val="55FD344C"/>
    <w:rsid w:val="55FD6413"/>
    <w:rsid w:val="55FD74B4"/>
    <w:rsid w:val="55FE0850"/>
    <w:rsid w:val="55FE42C0"/>
    <w:rsid w:val="55FE6395"/>
    <w:rsid w:val="55FF3307"/>
    <w:rsid w:val="55FF4536"/>
    <w:rsid w:val="55FF50B5"/>
    <w:rsid w:val="55FF63B8"/>
    <w:rsid w:val="55FF651E"/>
    <w:rsid w:val="55FF6E63"/>
    <w:rsid w:val="5600257F"/>
    <w:rsid w:val="56002BDB"/>
    <w:rsid w:val="56004989"/>
    <w:rsid w:val="56004F16"/>
    <w:rsid w:val="5600504C"/>
    <w:rsid w:val="56010E3E"/>
    <w:rsid w:val="56011A6F"/>
    <w:rsid w:val="56011C43"/>
    <w:rsid w:val="56015D2B"/>
    <w:rsid w:val="56020701"/>
    <w:rsid w:val="560221AE"/>
    <w:rsid w:val="56022303"/>
    <w:rsid w:val="56022FEE"/>
    <w:rsid w:val="56026953"/>
    <w:rsid w:val="56027B9F"/>
    <w:rsid w:val="5603381E"/>
    <w:rsid w:val="5603524E"/>
    <w:rsid w:val="56035F5E"/>
    <w:rsid w:val="560360B2"/>
    <w:rsid w:val="56037D8D"/>
    <w:rsid w:val="5604091D"/>
    <w:rsid w:val="56040F00"/>
    <w:rsid w:val="56040F4B"/>
    <w:rsid w:val="56041A4F"/>
    <w:rsid w:val="56041BC1"/>
    <w:rsid w:val="560426CB"/>
    <w:rsid w:val="56043E5C"/>
    <w:rsid w:val="56044479"/>
    <w:rsid w:val="56045124"/>
    <w:rsid w:val="560477BF"/>
    <w:rsid w:val="560501F2"/>
    <w:rsid w:val="56051FA0"/>
    <w:rsid w:val="56062EB2"/>
    <w:rsid w:val="56063820"/>
    <w:rsid w:val="56063C40"/>
    <w:rsid w:val="56064695"/>
    <w:rsid w:val="56066B90"/>
    <w:rsid w:val="56071871"/>
    <w:rsid w:val="560721BC"/>
    <w:rsid w:val="56075376"/>
    <w:rsid w:val="56075D18"/>
    <w:rsid w:val="56080D5E"/>
    <w:rsid w:val="56081DE5"/>
    <w:rsid w:val="56082B4F"/>
    <w:rsid w:val="560843A1"/>
    <w:rsid w:val="56084B53"/>
    <w:rsid w:val="56085CD7"/>
    <w:rsid w:val="560874CC"/>
    <w:rsid w:val="56092E43"/>
    <w:rsid w:val="56095F34"/>
    <w:rsid w:val="560976E8"/>
    <w:rsid w:val="560A18A0"/>
    <w:rsid w:val="560A5808"/>
    <w:rsid w:val="560B192A"/>
    <w:rsid w:val="560B1CAC"/>
    <w:rsid w:val="560B3A5A"/>
    <w:rsid w:val="560C009E"/>
    <w:rsid w:val="560C1580"/>
    <w:rsid w:val="560C332E"/>
    <w:rsid w:val="560C4D9D"/>
    <w:rsid w:val="560C5F51"/>
    <w:rsid w:val="560C74D5"/>
    <w:rsid w:val="560C77D2"/>
    <w:rsid w:val="560D191F"/>
    <w:rsid w:val="560D2163"/>
    <w:rsid w:val="560D2571"/>
    <w:rsid w:val="560D3A2C"/>
    <w:rsid w:val="560E0735"/>
    <w:rsid w:val="560E1C57"/>
    <w:rsid w:val="560E3442"/>
    <w:rsid w:val="560E354A"/>
    <w:rsid w:val="560E52F8"/>
    <w:rsid w:val="560E5CAC"/>
    <w:rsid w:val="560E70A6"/>
    <w:rsid w:val="560E7975"/>
    <w:rsid w:val="560E7F4C"/>
    <w:rsid w:val="560F4F26"/>
    <w:rsid w:val="560F5D14"/>
    <w:rsid w:val="561072C2"/>
    <w:rsid w:val="561074A3"/>
    <w:rsid w:val="56110448"/>
    <w:rsid w:val="56116A28"/>
    <w:rsid w:val="561179A4"/>
    <w:rsid w:val="56117BB5"/>
    <w:rsid w:val="56117FB3"/>
    <w:rsid w:val="56121DC3"/>
    <w:rsid w:val="5612303A"/>
    <w:rsid w:val="56123C1D"/>
    <w:rsid w:val="56124994"/>
    <w:rsid w:val="56127A23"/>
    <w:rsid w:val="56130B60"/>
    <w:rsid w:val="5613290E"/>
    <w:rsid w:val="56135E24"/>
    <w:rsid w:val="56137F20"/>
    <w:rsid w:val="56143D1E"/>
    <w:rsid w:val="56145719"/>
    <w:rsid w:val="561546F9"/>
    <w:rsid w:val="561548D9"/>
    <w:rsid w:val="56154ED8"/>
    <w:rsid w:val="56161513"/>
    <w:rsid w:val="56161B59"/>
    <w:rsid w:val="561641AD"/>
    <w:rsid w:val="56167E80"/>
    <w:rsid w:val="56171FB8"/>
    <w:rsid w:val="56172FB9"/>
    <w:rsid w:val="561753A8"/>
    <w:rsid w:val="56175C35"/>
    <w:rsid w:val="56175F8B"/>
    <w:rsid w:val="56176CA4"/>
    <w:rsid w:val="56182834"/>
    <w:rsid w:val="561843C9"/>
    <w:rsid w:val="56185C73"/>
    <w:rsid w:val="56186177"/>
    <w:rsid w:val="56186810"/>
    <w:rsid w:val="56187F25"/>
    <w:rsid w:val="56190555"/>
    <w:rsid w:val="56195C15"/>
    <w:rsid w:val="561978FD"/>
    <w:rsid w:val="5619797C"/>
    <w:rsid w:val="561A05B9"/>
    <w:rsid w:val="561A1EEF"/>
    <w:rsid w:val="561A3126"/>
    <w:rsid w:val="561B07B0"/>
    <w:rsid w:val="561B1472"/>
    <w:rsid w:val="561B17C3"/>
    <w:rsid w:val="561B354C"/>
    <w:rsid w:val="561B621E"/>
    <w:rsid w:val="561B7187"/>
    <w:rsid w:val="561B7A15"/>
    <w:rsid w:val="561C5A46"/>
    <w:rsid w:val="561C5C67"/>
    <w:rsid w:val="561C79DF"/>
    <w:rsid w:val="561D1AA7"/>
    <w:rsid w:val="561D2A3F"/>
    <w:rsid w:val="561D30EC"/>
    <w:rsid w:val="561D378D"/>
    <w:rsid w:val="561D553B"/>
    <w:rsid w:val="561D5BA6"/>
    <w:rsid w:val="561D72D1"/>
    <w:rsid w:val="561E05BA"/>
    <w:rsid w:val="561E169A"/>
    <w:rsid w:val="561E35DE"/>
    <w:rsid w:val="561E47D1"/>
    <w:rsid w:val="561E521A"/>
    <w:rsid w:val="561F2208"/>
    <w:rsid w:val="561F290A"/>
    <w:rsid w:val="561F3061"/>
    <w:rsid w:val="561F417C"/>
    <w:rsid w:val="561F465F"/>
    <w:rsid w:val="561F5D5C"/>
    <w:rsid w:val="561F78AA"/>
    <w:rsid w:val="561F79F4"/>
    <w:rsid w:val="56203DF4"/>
    <w:rsid w:val="56204B57"/>
    <w:rsid w:val="56204DB6"/>
    <w:rsid w:val="5620635A"/>
    <w:rsid w:val="56207A74"/>
    <w:rsid w:val="5621327D"/>
    <w:rsid w:val="5621502B"/>
    <w:rsid w:val="56220DA3"/>
    <w:rsid w:val="5622215E"/>
    <w:rsid w:val="56222F84"/>
    <w:rsid w:val="56224489"/>
    <w:rsid w:val="5622607B"/>
    <w:rsid w:val="562267C7"/>
    <w:rsid w:val="56226C88"/>
    <w:rsid w:val="56226FF5"/>
    <w:rsid w:val="562308B0"/>
    <w:rsid w:val="56235919"/>
    <w:rsid w:val="5623616A"/>
    <w:rsid w:val="56237876"/>
    <w:rsid w:val="562405D8"/>
    <w:rsid w:val="562412CC"/>
    <w:rsid w:val="56242D6E"/>
    <w:rsid w:val="5624379A"/>
    <w:rsid w:val="562468CA"/>
    <w:rsid w:val="562471CD"/>
    <w:rsid w:val="56247E6D"/>
    <w:rsid w:val="56250239"/>
    <w:rsid w:val="56251A9B"/>
    <w:rsid w:val="56252BF2"/>
    <w:rsid w:val="5625459E"/>
    <w:rsid w:val="56257F9F"/>
    <w:rsid w:val="56260894"/>
    <w:rsid w:val="56261760"/>
    <w:rsid w:val="56265EB1"/>
    <w:rsid w:val="56266224"/>
    <w:rsid w:val="56266D7D"/>
    <w:rsid w:val="562671D0"/>
    <w:rsid w:val="562677C7"/>
    <w:rsid w:val="56270168"/>
    <w:rsid w:val="56272B59"/>
    <w:rsid w:val="5627460C"/>
    <w:rsid w:val="562763BA"/>
    <w:rsid w:val="56276ACB"/>
    <w:rsid w:val="56280882"/>
    <w:rsid w:val="56281CFF"/>
    <w:rsid w:val="56285399"/>
    <w:rsid w:val="56287FA8"/>
    <w:rsid w:val="5629004A"/>
    <w:rsid w:val="56290384"/>
    <w:rsid w:val="5629178B"/>
    <w:rsid w:val="56291F44"/>
    <w:rsid w:val="56292132"/>
    <w:rsid w:val="562928FA"/>
    <w:rsid w:val="56292E25"/>
    <w:rsid w:val="56293878"/>
    <w:rsid w:val="56293EE0"/>
    <w:rsid w:val="56297121"/>
    <w:rsid w:val="562A0A72"/>
    <w:rsid w:val="562A14DA"/>
    <w:rsid w:val="562A1B91"/>
    <w:rsid w:val="562A3CD8"/>
    <w:rsid w:val="562A7103"/>
    <w:rsid w:val="562B3E41"/>
    <w:rsid w:val="562B40FC"/>
    <w:rsid w:val="562B6078"/>
    <w:rsid w:val="562C08FD"/>
    <w:rsid w:val="562C39D0"/>
    <w:rsid w:val="562C4BF8"/>
    <w:rsid w:val="562C553B"/>
    <w:rsid w:val="562D14EB"/>
    <w:rsid w:val="562D1FB1"/>
    <w:rsid w:val="562D299E"/>
    <w:rsid w:val="562D336D"/>
    <w:rsid w:val="562D51EF"/>
    <w:rsid w:val="562D75ED"/>
    <w:rsid w:val="562D7CB1"/>
    <w:rsid w:val="562D7E5B"/>
    <w:rsid w:val="562E08C2"/>
    <w:rsid w:val="562E3514"/>
    <w:rsid w:val="562E3560"/>
    <w:rsid w:val="562E422A"/>
    <w:rsid w:val="562E599A"/>
    <w:rsid w:val="562E70CC"/>
    <w:rsid w:val="562E7748"/>
    <w:rsid w:val="56300869"/>
    <w:rsid w:val="56301712"/>
    <w:rsid w:val="563034C0"/>
    <w:rsid w:val="5630526E"/>
    <w:rsid w:val="56312D95"/>
    <w:rsid w:val="56315574"/>
    <w:rsid w:val="563163EF"/>
    <w:rsid w:val="56320AD2"/>
    <w:rsid w:val="56323B98"/>
    <w:rsid w:val="563263D1"/>
    <w:rsid w:val="56326F2C"/>
    <w:rsid w:val="56327239"/>
    <w:rsid w:val="56332482"/>
    <w:rsid w:val="56332FB1"/>
    <w:rsid w:val="56333546"/>
    <w:rsid w:val="5633556C"/>
    <w:rsid w:val="56336B0D"/>
    <w:rsid w:val="563403BF"/>
    <w:rsid w:val="56343E36"/>
    <w:rsid w:val="56346F01"/>
    <w:rsid w:val="56350667"/>
    <w:rsid w:val="56350AD7"/>
    <w:rsid w:val="56352885"/>
    <w:rsid w:val="56352C7B"/>
    <w:rsid w:val="56353ACA"/>
    <w:rsid w:val="5635625A"/>
    <w:rsid w:val="56356D29"/>
    <w:rsid w:val="56357D2E"/>
    <w:rsid w:val="56365413"/>
    <w:rsid w:val="563665FD"/>
    <w:rsid w:val="5637264E"/>
    <w:rsid w:val="56372CE9"/>
    <w:rsid w:val="56373A45"/>
    <w:rsid w:val="56374014"/>
    <w:rsid w:val="563918E3"/>
    <w:rsid w:val="56391B27"/>
    <w:rsid w:val="56396002"/>
    <w:rsid w:val="56397051"/>
    <w:rsid w:val="563A0FCF"/>
    <w:rsid w:val="563A2C91"/>
    <w:rsid w:val="563A33E5"/>
    <w:rsid w:val="563A43BC"/>
    <w:rsid w:val="563A60ED"/>
    <w:rsid w:val="563A6612"/>
    <w:rsid w:val="563B3C13"/>
    <w:rsid w:val="563B5030"/>
    <w:rsid w:val="563C00B7"/>
    <w:rsid w:val="563C1E65"/>
    <w:rsid w:val="563C38EF"/>
    <w:rsid w:val="563C4613"/>
    <w:rsid w:val="563C64C0"/>
    <w:rsid w:val="563D1EC6"/>
    <w:rsid w:val="563D2E9B"/>
    <w:rsid w:val="563D3E2F"/>
    <w:rsid w:val="563D5BDD"/>
    <w:rsid w:val="563D5EB7"/>
    <w:rsid w:val="563E0DDF"/>
    <w:rsid w:val="563E146B"/>
    <w:rsid w:val="563E21EB"/>
    <w:rsid w:val="563E2521"/>
    <w:rsid w:val="563E68B6"/>
    <w:rsid w:val="563E6E57"/>
    <w:rsid w:val="563F1955"/>
    <w:rsid w:val="563F1EDA"/>
    <w:rsid w:val="563F1F73"/>
    <w:rsid w:val="563F3703"/>
    <w:rsid w:val="563F3E8D"/>
    <w:rsid w:val="563F54B2"/>
    <w:rsid w:val="5640122A"/>
    <w:rsid w:val="56406961"/>
    <w:rsid w:val="56407A11"/>
    <w:rsid w:val="564152E3"/>
    <w:rsid w:val="5641629A"/>
    <w:rsid w:val="564162B0"/>
    <w:rsid w:val="564164DB"/>
    <w:rsid w:val="5641747C"/>
    <w:rsid w:val="564200DD"/>
    <w:rsid w:val="56421EAD"/>
    <w:rsid w:val="56422331"/>
    <w:rsid w:val="56424FA2"/>
    <w:rsid w:val="564252E7"/>
    <w:rsid w:val="5643039A"/>
    <w:rsid w:val="56432F34"/>
    <w:rsid w:val="56435F3C"/>
    <w:rsid w:val="5643645D"/>
    <w:rsid w:val="564403AA"/>
    <w:rsid w:val="56440D1A"/>
    <w:rsid w:val="56440D70"/>
    <w:rsid w:val="56444AC6"/>
    <w:rsid w:val="56444C51"/>
    <w:rsid w:val="56446F6C"/>
    <w:rsid w:val="564502F6"/>
    <w:rsid w:val="5645125A"/>
    <w:rsid w:val="564547CE"/>
    <w:rsid w:val="56454FCD"/>
    <w:rsid w:val="564560E1"/>
    <w:rsid w:val="56461C50"/>
    <w:rsid w:val="56462BE9"/>
    <w:rsid w:val="56466840"/>
    <w:rsid w:val="56467BD2"/>
    <w:rsid w:val="564725B8"/>
    <w:rsid w:val="56472941"/>
    <w:rsid w:val="56473925"/>
    <w:rsid w:val="5647453D"/>
    <w:rsid w:val="564759C2"/>
    <w:rsid w:val="56481470"/>
    <w:rsid w:val="564822B6"/>
    <w:rsid w:val="564845A6"/>
    <w:rsid w:val="56484A62"/>
    <w:rsid w:val="56486A5C"/>
    <w:rsid w:val="56490A51"/>
    <w:rsid w:val="56491D79"/>
    <w:rsid w:val="56492452"/>
    <w:rsid w:val="564927D4"/>
    <w:rsid w:val="56495EF2"/>
    <w:rsid w:val="56496330"/>
    <w:rsid w:val="564A26C1"/>
    <w:rsid w:val="564A42A3"/>
    <w:rsid w:val="564A44E8"/>
    <w:rsid w:val="564B02FA"/>
    <w:rsid w:val="564B1F53"/>
    <w:rsid w:val="564B20A8"/>
    <w:rsid w:val="564B2FA4"/>
    <w:rsid w:val="564B3E56"/>
    <w:rsid w:val="564B468F"/>
    <w:rsid w:val="564B4910"/>
    <w:rsid w:val="564B4D4C"/>
    <w:rsid w:val="564B5DE5"/>
    <w:rsid w:val="564B654C"/>
    <w:rsid w:val="564B6C4E"/>
    <w:rsid w:val="564B75A2"/>
    <w:rsid w:val="564C33E3"/>
    <w:rsid w:val="564C4F11"/>
    <w:rsid w:val="564C5E20"/>
    <w:rsid w:val="564C5FB4"/>
    <w:rsid w:val="564C6D05"/>
    <w:rsid w:val="564C7BCE"/>
    <w:rsid w:val="564C7FE8"/>
    <w:rsid w:val="564D0F6E"/>
    <w:rsid w:val="564D42E4"/>
    <w:rsid w:val="564D5561"/>
    <w:rsid w:val="564D594B"/>
    <w:rsid w:val="564D68C8"/>
    <w:rsid w:val="564E1B99"/>
    <w:rsid w:val="564E37B6"/>
    <w:rsid w:val="564E4074"/>
    <w:rsid w:val="564E55F7"/>
    <w:rsid w:val="564F1D64"/>
    <w:rsid w:val="564F34A5"/>
    <w:rsid w:val="565007C1"/>
    <w:rsid w:val="56500841"/>
    <w:rsid w:val="56501831"/>
    <w:rsid w:val="565038C4"/>
    <w:rsid w:val="56503B63"/>
    <w:rsid w:val="56504A6C"/>
    <w:rsid w:val="56505911"/>
    <w:rsid w:val="565076BF"/>
    <w:rsid w:val="5650772A"/>
    <w:rsid w:val="56507F39"/>
    <w:rsid w:val="56510B27"/>
    <w:rsid w:val="56511C8A"/>
    <w:rsid w:val="56516110"/>
    <w:rsid w:val="56521689"/>
    <w:rsid w:val="56521E26"/>
    <w:rsid w:val="56522A5E"/>
    <w:rsid w:val="56522FA0"/>
    <w:rsid w:val="56524E22"/>
    <w:rsid w:val="56525419"/>
    <w:rsid w:val="5652729B"/>
    <w:rsid w:val="565307F5"/>
    <w:rsid w:val="56531715"/>
    <w:rsid w:val="56535401"/>
    <w:rsid w:val="565371AF"/>
    <w:rsid w:val="56537AC2"/>
    <w:rsid w:val="56537FC9"/>
    <w:rsid w:val="56542A33"/>
    <w:rsid w:val="56543ABA"/>
    <w:rsid w:val="56545E16"/>
    <w:rsid w:val="56547532"/>
    <w:rsid w:val="56551E7D"/>
    <w:rsid w:val="56552F27"/>
    <w:rsid w:val="56554271"/>
    <w:rsid w:val="56554CD5"/>
    <w:rsid w:val="565644CF"/>
    <w:rsid w:val="56567F6A"/>
    <w:rsid w:val="565703D1"/>
    <w:rsid w:val="56570A4D"/>
    <w:rsid w:val="56574EF1"/>
    <w:rsid w:val="565753CA"/>
    <w:rsid w:val="56575BBC"/>
    <w:rsid w:val="565767CC"/>
    <w:rsid w:val="56576C9F"/>
    <w:rsid w:val="56576DCE"/>
    <w:rsid w:val="56577A93"/>
    <w:rsid w:val="56580F86"/>
    <w:rsid w:val="56582A17"/>
    <w:rsid w:val="565847C5"/>
    <w:rsid w:val="56586573"/>
    <w:rsid w:val="56586F65"/>
    <w:rsid w:val="565921B2"/>
    <w:rsid w:val="5659390E"/>
    <w:rsid w:val="56597128"/>
    <w:rsid w:val="565A053D"/>
    <w:rsid w:val="565A05B8"/>
    <w:rsid w:val="565A156F"/>
    <w:rsid w:val="565A22EB"/>
    <w:rsid w:val="565A2EA5"/>
    <w:rsid w:val="565A6E77"/>
    <w:rsid w:val="565B1A48"/>
    <w:rsid w:val="565B6E70"/>
    <w:rsid w:val="565C2507"/>
    <w:rsid w:val="565C2DA7"/>
    <w:rsid w:val="565C42B5"/>
    <w:rsid w:val="565C5548"/>
    <w:rsid w:val="565C5AA9"/>
    <w:rsid w:val="565C5D99"/>
    <w:rsid w:val="565C6063"/>
    <w:rsid w:val="565C6682"/>
    <w:rsid w:val="565C7D19"/>
    <w:rsid w:val="565D002E"/>
    <w:rsid w:val="565D1503"/>
    <w:rsid w:val="565D168C"/>
    <w:rsid w:val="565D1DDC"/>
    <w:rsid w:val="565D1FD4"/>
    <w:rsid w:val="565D3039"/>
    <w:rsid w:val="565D6244"/>
    <w:rsid w:val="565D7C3E"/>
    <w:rsid w:val="565E03C9"/>
    <w:rsid w:val="565E0BE3"/>
    <w:rsid w:val="565E46E2"/>
    <w:rsid w:val="565E4C06"/>
    <w:rsid w:val="565E4CBC"/>
    <w:rsid w:val="565E57F8"/>
    <w:rsid w:val="565E627F"/>
    <w:rsid w:val="565F3322"/>
    <w:rsid w:val="565F35CD"/>
    <w:rsid w:val="565F3DA6"/>
    <w:rsid w:val="565F4159"/>
    <w:rsid w:val="565F5B54"/>
    <w:rsid w:val="566007EF"/>
    <w:rsid w:val="56601047"/>
    <w:rsid w:val="5660442A"/>
    <w:rsid w:val="56612644"/>
    <w:rsid w:val="5661367A"/>
    <w:rsid w:val="56614179"/>
    <w:rsid w:val="56616015"/>
    <w:rsid w:val="56616D4A"/>
    <w:rsid w:val="56617B1E"/>
    <w:rsid w:val="56621725"/>
    <w:rsid w:val="5662376F"/>
    <w:rsid w:val="566248AD"/>
    <w:rsid w:val="56627258"/>
    <w:rsid w:val="56627402"/>
    <w:rsid w:val="56631C66"/>
    <w:rsid w:val="5663315F"/>
    <w:rsid w:val="56635F96"/>
    <w:rsid w:val="5664290B"/>
    <w:rsid w:val="56642C1B"/>
    <w:rsid w:val="5664316A"/>
    <w:rsid w:val="56644F18"/>
    <w:rsid w:val="56644F1E"/>
    <w:rsid w:val="5664667D"/>
    <w:rsid w:val="566519E1"/>
    <w:rsid w:val="566521C3"/>
    <w:rsid w:val="566556CB"/>
    <w:rsid w:val="566567F6"/>
    <w:rsid w:val="56657940"/>
    <w:rsid w:val="56660C5B"/>
    <w:rsid w:val="56661710"/>
    <w:rsid w:val="56663D4D"/>
    <w:rsid w:val="56665134"/>
    <w:rsid w:val="56666EE2"/>
    <w:rsid w:val="56670498"/>
    <w:rsid w:val="56671D4E"/>
    <w:rsid w:val="56671D97"/>
    <w:rsid w:val="56675802"/>
    <w:rsid w:val="56682C5A"/>
    <w:rsid w:val="566838F9"/>
    <w:rsid w:val="5668404C"/>
    <w:rsid w:val="56684B22"/>
    <w:rsid w:val="566954DC"/>
    <w:rsid w:val="56695E3A"/>
    <w:rsid w:val="566969D2"/>
    <w:rsid w:val="566A066C"/>
    <w:rsid w:val="566A074D"/>
    <w:rsid w:val="566A36CF"/>
    <w:rsid w:val="566A49A0"/>
    <w:rsid w:val="566A5FE7"/>
    <w:rsid w:val="566A696C"/>
    <w:rsid w:val="566B274A"/>
    <w:rsid w:val="566B2CEC"/>
    <w:rsid w:val="566B44F9"/>
    <w:rsid w:val="566B5B65"/>
    <w:rsid w:val="566B62A7"/>
    <w:rsid w:val="566B7DFC"/>
    <w:rsid w:val="566C013E"/>
    <w:rsid w:val="566C201F"/>
    <w:rsid w:val="566C29CD"/>
    <w:rsid w:val="566C3168"/>
    <w:rsid w:val="566C6439"/>
    <w:rsid w:val="566D0271"/>
    <w:rsid w:val="566D3D58"/>
    <w:rsid w:val="566D3E5D"/>
    <w:rsid w:val="566D441A"/>
    <w:rsid w:val="566D5FFB"/>
    <w:rsid w:val="566D64C3"/>
    <w:rsid w:val="566D6636"/>
    <w:rsid w:val="566D69A1"/>
    <w:rsid w:val="566E1384"/>
    <w:rsid w:val="566E223B"/>
    <w:rsid w:val="566E551E"/>
    <w:rsid w:val="566E5D97"/>
    <w:rsid w:val="566E6310"/>
    <w:rsid w:val="566E7AA2"/>
    <w:rsid w:val="566E7EBE"/>
    <w:rsid w:val="566F1CCA"/>
    <w:rsid w:val="566F2F46"/>
    <w:rsid w:val="566F4E48"/>
    <w:rsid w:val="5670419D"/>
    <w:rsid w:val="567042C9"/>
    <w:rsid w:val="5670611A"/>
    <w:rsid w:val="56707B76"/>
    <w:rsid w:val="56707D61"/>
    <w:rsid w:val="56713C6E"/>
    <w:rsid w:val="56714F00"/>
    <w:rsid w:val="56717635"/>
    <w:rsid w:val="56717FD7"/>
    <w:rsid w:val="567250FE"/>
    <w:rsid w:val="56727369"/>
    <w:rsid w:val="567308EF"/>
    <w:rsid w:val="5673115F"/>
    <w:rsid w:val="567315FF"/>
    <w:rsid w:val="567327F0"/>
    <w:rsid w:val="56732C0E"/>
    <w:rsid w:val="567333AD"/>
    <w:rsid w:val="56740038"/>
    <w:rsid w:val="567429A1"/>
    <w:rsid w:val="5674538A"/>
    <w:rsid w:val="567453C4"/>
    <w:rsid w:val="56747858"/>
    <w:rsid w:val="56747C84"/>
    <w:rsid w:val="567535C9"/>
    <w:rsid w:val="56753A7F"/>
    <w:rsid w:val="56753C2C"/>
    <w:rsid w:val="567551C0"/>
    <w:rsid w:val="56755377"/>
    <w:rsid w:val="5675570B"/>
    <w:rsid w:val="56757125"/>
    <w:rsid w:val="567577DB"/>
    <w:rsid w:val="5675781F"/>
    <w:rsid w:val="567600AE"/>
    <w:rsid w:val="567649A8"/>
    <w:rsid w:val="56764C4B"/>
    <w:rsid w:val="5676561F"/>
    <w:rsid w:val="567710EF"/>
    <w:rsid w:val="56772E9D"/>
    <w:rsid w:val="567745EB"/>
    <w:rsid w:val="56776602"/>
    <w:rsid w:val="56777AE0"/>
    <w:rsid w:val="567809C3"/>
    <w:rsid w:val="5678193F"/>
    <w:rsid w:val="56782A9D"/>
    <w:rsid w:val="56786C15"/>
    <w:rsid w:val="56787786"/>
    <w:rsid w:val="5679190F"/>
    <w:rsid w:val="567925FC"/>
    <w:rsid w:val="56795517"/>
    <w:rsid w:val="5679712B"/>
    <w:rsid w:val="5679787F"/>
    <w:rsid w:val="567A0BDF"/>
    <w:rsid w:val="567A1602"/>
    <w:rsid w:val="567A2316"/>
    <w:rsid w:val="567A314C"/>
    <w:rsid w:val="567A771E"/>
    <w:rsid w:val="567A7A2E"/>
    <w:rsid w:val="567B1032"/>
    <w:rsid w:val="567B1855"/>
    <w:rsid w:val="567B188F"/>
    <w:rsid w:val="567B2F42"/>
    <w:rsid w:val="567B782E"/>
    <w:rsid w:val="567C0D81"/>
    <w:rsid w:val="567C24C2"/>
    <w:rsid w:val="567C25EA"/>
    <w:rsid w:val="567C2808"/>
    <w:rsid w:val="567C40C1"/>
    <w:rsid w:val="567C4958"/>
    <w:rsid w:val="567C4DFB"/>
    <w:rsid w:val="567C7621"/>
    <w:rsid w:val="567D48F7"/>
    <w:rsid w:val="567D49A9"/>
    <w:rsid w:val="567D4DE2"/>
    <w:rsid w:val="567D5022"/>
    <w:rsid w:val="567D5FDA"/>
    <w:rsid w:val="567D63F8"/>
    <w:rsid w:val="567E0E3E"/>
    <w:rsid w:val="567E247E"/>
    <w:rsid w:val="567E2F96"/>
    <w:rsid w:val="567E4ECE"/>
    <w:rsid w:val="567E6D70"/>
    <w:rsid w:val="567F1D52"/>
    <w:rsid w:val="567F3871"/>
    <w:rsid w:val="567F61F6"/>
    <w:rsid w:val="567F6A58"/>
    <w:rsid w:val="567F7702"/>
    <w:rsid w:val="567F7FA4"/>
    <w:rsid w:val="568003A7"/>
    <w:rsid w:val="56801639"/>
    <w:rsid w:val="56801DBB"/>
    <w:rsid w:val="568036C9"/>
    <w:rsid w:val="56805EFD"/>
    <w:rsid w:val="56807095"/>
    <w:rsid w:val="56807484"/>
    <w:rsid w:val="56811F6E"/>
    <w:rsid w:val="56813D1C"/>
    <w:rsid w:val="568170E9"/>
    <w:rsid w:val="56821166"/>
    <w:rsid w:val="56821731"/>
    <w:rsid w:val="56821842"/>
    <w:rsid w:val="56824BF3"/>
    <w:rsid w:val="56824D89"/>
    <w:rsid w:val="56826DF8"/>
    <w:rsid w:val="568277C4"/>
    <w:rsid w:val="56827948"/>
    <w:rsid w:val="56830487"/>
    <w:rsid w:val="568319A7"/>
    <w:rsid w:val="56835820"/>
    <w:rsid w:val="56836023"/>
    <w:rsid w:val="56837A94"/>
    <w:rsid w:val="56837EE1"/>
    <w:rsid w:val="56841962"/>
    <w:rsid w:val="56842916"/>
    <w:rsid w:val="5684380C"/>
    <w:rsid w:val="56844798"/>
    <w:rsid w:val="568455BA"/>
    <w:rsid w:val="56847492"/>
    <w:rsid w:val="56847888"/>
    <w:rsid w:val="56847F8C"/>
    <w:rsid w:val="568528C1"/>
    <w:rsid w:val="56853B0E"/>
    <w:rsid w:val="56854CB5"/>
    <w:rsid w:val="568627D3"/>
    <w:rsid w:val="56864A04"/>
    <w:rsid w:val="56867584"/>
    <w:rsid w:val="56870A65"/>
    <w:rsid w:val="56871DA7"/>
    <w:rsid w:val="568725FD"/>
    <w:rsid w:val="56875CC2"/>
    <w:rsid w:val="56876E58"/>
    <w:rsid w:val="56883CD1"/>
    <w:rsid w:val="568841FE"/>
    <w:rsid w:val="5688673C"/>
    <w:rsid w:val="568875DB"/>
    <w:rsid w:val="56887996"/>
    <w:rsid w:val="56890308"/>
    <w:rsid w:val="56890C3B"/>
    <w:rsid w:val="56890E23"/>
    <w:rsid w:val="56891B64"/>
    <w:rsid w:val="56892BD1"/>
    <w:rsid w:val="56893385"/>
    <w:rsid w:val="5689497F"/>
    <w:rsid w:val="56897CA9"/>
    <w:rsid w:val="568A2F88"/>
    <w:rsid w:val="568A3CC6"/>
    <w:rsid w:val="568A4CFA"/>
    <w:rsid w:val="568A50CF"/>
    <w:rsid w:val="568A6730"/>
    <w:rsid w:val="568A7075"/>
    <w:rsid w:val="568B06F7"/>
    <w:rsid w:val="568B4E3B"/>
    <w:rsid w:val="568B73E6"/>
    <w:rsid w:val="568C0DB7"/>
    <w:rsid w:val="568C1E02"/>
    <w:rsid w:val="568C46D7"/>
    <w:rsid w:val="568C6E9E"/>
    <w:rsid w:val="568C7242"/>
    <w:rsid w:val="568C7C64"/>
    <w:rsid w:val="568D0913"/>
    <w:rsid w:val="568D168C"/>
    <w:rsid w:val="568D26C1"/>
    <w:rsid w:val="568D446F"/>
    <w:rsid w:val="568D48D7"/>
    <w:rsid w:val="568E3C3D"/>
    <w:rsid w:val="568E3E5E"/>
    <w:rsid w:val="568E3EDE"/>
    <w:rsid w:val="568E4376"/>
    <w:rsid w:val="568E4C5D"/>
    <w:rsid w:val="568E6439"/>
    <w:rsid w:val="568E757E"/>
    <w:rsid w:val="568F0938"/>
    <w:rsid w:val="568F468B"/>
    <w:rsid w:val="568F4925"/>
    <w:rsid w:val="568F6618"/>
    <w:rsid w:val="569002A5"/>
    <w:rsid w:val="56901DC8"/>
    <w:rsid w:val="56904BE4"/>
    <w:rsid w:val="56905D0D"/>
    <w:rsid w:val="569071B7"/>
    <w:rsid w:val="56910A6B"/>
    <w:rsid w:val="56913373"/>
    <w:rsid w:val="569217A4"/>
    <w:rsid w:val="569246E8"/>
    <w:rsid w:val="5692532A"/>
    <w:rsid w:val="56925F29"/>
    <w:rsid w:val="569272B9"/>
    <w:rsid w:val="5692770B"/>
    <w:rsid w:val="56927CD7"/>
    <w:rsid w:val="56932B85"/>
    <w:rsid w:val="56933A4F"/>
    <w:rsid w:val="56933BD5"/>
    <w:rsid w:val="56944610"/>
    <w:rsid w:val="5694661D"/>
    <w:rsid w:val="56951575"/>
    <w:rsid w:val="569523A5"/>
    <w:rsid w:val="56952D74"/>
    <w:rsid w:val="56955A19"/>
    <w:rsid w:val="5695618C"/>
    <w:rsid w:val="5695725C"/>
    <w:rsid w:val="569629A8"/>
    <w:rsid w:val="56962DDC"/>
    <w:rsid w:val="56965C3A"/>
    <w:rsid w:val="56967E8E"/>
    <w:rsid w:val="5697042D"/>
    <w:rsid w:val="56970810"/>
    <w:rsid w:val="5697139C"/>
    <w:rsid w:val="56972662"/>
    <w:rsid w:val="56972797"/>
    <w:rsid w:val="5697353F"/>
    <w:rsid w:val="56974A19"/>
    <w:rsid w:val="569752EE"/>
    <w:rsid w:val="569759C3"/>
    <w:rsid w:val="5697663C"/>
    <w:rsid w:val="569811CB"/>
    <w:rsid w:val="56982186"/>
    <w:rsid w:val="569824AD"/>
    <w:rsid w:val="56982E14"/>
    <w:rsid w:val="56983EAC"/>
    <w:rsid w:val="56984D1F"/>
    <w:rsid w:val="569927EE"/>
    <w:rsid w:val="56993EA6"/>
    <w:rsid w:val="56995A62"/>
    <w:rsid w:val="56995D14"/>
    <w:rsid w:val="56996B0F"/>
    <w:rsid w:val="56997021"/>
    <w:rsid w:val="569972B8"/>
    <w:rsid w:val="569A0A51"/>
    <w:rsid w:val="569A241B"/>
    <w:rsid w:val="569A2BE8"/>
    <w:rsid w:val="569A3030"/>
    <w:rsid w:val="569A4274"/>
    <w:rsid w:val="569A5A4B"/>
    <w:rsid w:val="569A6A77"/>
    <w:rsid w:val="569A6B8C"/>
    <w:rsid w:val="569B1B33"/>
    <w:rsid w:val="569B6EDB"/>
    <w:rsid w:val="569C0B56"/>
    <w:rsid w:val="569C1962"/>
    <w:rsid w:val="569C2904"/>
    <w:rsid w:val="569C5A79"/>
    <w:rsid w:val="569C6DA8"/>
    <w:rsid w:val="569C731A"/>
    <w:rsid w:val="569D042A"/>
    <w:rsid w:val="569D22F7"/>
    <w:rsid w:val="569D4B0F"/>
    <w:rsid w:val="569D64FD"/>
    <w:rsid w:val="569E0285"/>
    <w:rsid w:val="569E2C8B"/>
    <w:rsid w:val="569E3FF6"/>
    <w:rsid w:val="569E41A9"/>
    <w:rsid w:val="569E4416"/>
    <w:rsid w:val="569E4421"/>
    <w:rsid w:val="569E48CE"/>
    <w:rsid w:val="569E667C"/>
    <w:rsid w:val="569F0646"/>
    <w:rsid w:val="569F1F0E"/>
    <w:rsid w:val="569F23F4"/>
    <w:rsid w:val="569F41A2"/>
    <w:rsid w:val="569F4DC7"/>
    <w:rsid w:val="569F5E8B"/>
    <w:rsid w:val="56A057EC"/>
    <w:rsid w:val="56A0760B"/>
    <w:rsid w:val="56A0786B"/>
    <w:rsid w:val="56A104CC"/>
    <w:rsid w:val="56A11831"/>
    <w:rsid w:val="56A12D4D"/>
    <w:rsid w:val="56A143BE"/>
    <w:rsid w:val="56A14429"/>
    <w:rsid w:val="56A144C0"/>
    <w:rsid w:val="56A1616C"/>
    <w:rsid w:val="56A204F4"/>
    <w:rsid w:val="56A2261A"/>
    <w:rsid w:val="56A241DD"/>
    <w:rsid w:val="56A24BF9"/>
    <w:rsid w:val="56A2566D"/>
    <w:rsid w:val="56A25A40"/>
    <w:rsid w:val="56A25C36"/>
    <w:rsid w:val="56A32DC2"/>
    <w:rsid w:val="56A33C92"/>
    <w:rsid w:val="56A35774"/>
    <w:rsid w:val="56A36794"/>
    <w:rsid w:val="56A37C80"/>
    <w:rsid w:val="56A416CE"/>
    <w:rsid w:val="56A417B8"/>
    <w:rsid w:val="56A4186B"/>
    <w:rsid w:val="56A4738E"/>
    <w:rsid w:val="56A47A0A"/>
    <w:rsid w:val="56A54805"/>
    <w:rsid w:val="56A54BEB"/>
    <w:rsid w:val="56A57840"/>
    <w:rsid w:val="56A60E36"/>
    <w:rsid w:val="56A619D5"/>
    <w:rsid w:val="56A62BEF"/>
    <w:rsid w:val="56A63783"/>
    <w:rsid w:val="56A64A71"/>
    <w:rsid w:val="56A66775"/>
    <w:rsid w:val="56A66BBF"/>
    <w:rsid w:val="56A67586"/>
    <w:rsid w:val="56A70289"/>
    <w:rsid w:val="56A731E6"/>
    <w:rsid w:val="56A83000"/>
    <w:rsid w:val="56A83DD4"/>
    <w:rsid w:val="56A8690E"/>
    <w:rsid w:val="56A87492"/>
    <w:rsid w:val="56A874FB"/>
    <w:rsid w:val="56A908B3"/>
    <w:rsid w:val="56A917B1"/>
    <w:rsid w:val="56A92549"/>
    <w:rsid w:val="56A93273"/>
    <w:rsid w:val="56A943CB"/>
    <w:rsid w:val="56A95021"/>
    <w:rsid w:val="56A96530"/>
    <w:rsid w:val="56A967F3"/>
    <w:rsid w:val="56A96C73"/>
    <w:rsid w:val="56A96D34"/>
    <w:rsid w:val="56A96DCF"/>
    <w:rsid w:val="56AA203F"/>
    <w:rsid w:val="56AA2C0C"/>
    <w:rsid w:val="56AA3DFF"/>
    <w:rsid w:val="56AA5540"/>
    <w:rsid w:val="56AB2B47"/>
    <w:rsid w:val="56AB7A29"/>
    <w:rsid w:val="56AB7C79"/>
    <w:rsid w:val="56AB7DC3"/>
    <w:rsid w:val="56AC0C4D"/>
    <w:rsid w:val="56AC218A"/>
    <w:rsid w:val="56AC431C"/>
    <w:rsid w:val="56AC4419"/>
    <w:rsid w:val="56AC619E"/>
    <w:rsid w:val="56AD1146"/>
    <w:rsid w:val="56AD2D63"/>
    <w:rsid w:val="56AD4B11"/>
    <w:rsid w:val="56AD68BF"/>
    <w:rsid w:val="56AE2780"/>
    <w:rsid w:val="56AE6760"/>
    <w:rsid w:val="56AF05DF"/>
    <w:rsid w:val="56AF1B02"/>
    <w:rsid w:val="56AF2410"/>
    <w:rsid w:val="56AF312F"/>
    <w:rsid w:val="56AF3A2C"/>
    <w:rsid w:val="56AF4EB6"/>
    <w:rsid w:val="56AF6ADB"/>
    <w:rsid w:val="56B00323"/>
    <w:rsid w:val="56B02D5A"/>
    <w:rsid w:val="56B0426D"/>
    <w:rsid w:val="56B04601"/>
    <w:rsid w:val="56B075A1"/>
    <w:rsid w:val="56B11101"/>
    <w:rsid w:val="56B131D4"/>
    <w:rsid w:val="56B13CD2"/>
    <w:rsid w:val="56B2111C"/>
    <w:rsid w:val="56B22BE0"/>
    <w:rsid w:val="56B23ED5"/>
    <w:rsid w:val="56B25162"/>
    <w:rsid w:val="56B31D56"/>
    <w:rsid w:val="56B33D6E"/>
    <w:rsid w:val="56B35A9C"/>
    <w:rsid w:val="56B3692D"/>
    <w:rsid w:val="56B37C4E"/>
    <w:rsid w:val="56B411C3"/>
    <w:rsid w:val="56B41C60"/>
    <w:rsid w:val="56B440F1"/>
    <w:rsid w:val="56B448D8"/>
    <w:rsid w:val="56B45405"/>
    <w:rsid w:val="56B45E9F"/>
    <w:rsid w:val="56B47C66"/>
    <w:rsid w:val="56B47FFE"/>
    <w:rsid w:val="56B52653"/>
    <w:rsid w:val="56B55774"/>
    <w:rsid w:val="56B57E6A"/>
    <w:rsid w:val="56B61FDB"/>
    <w:rsid w:val="56B62346"/>
    <w:rsid w:val="56B63AE3"/>
    <w:rsid w:val="56B70E5A"/>
    <w:rsid w:val="56B714EC"/>
    <w:rsid w:val="56B75990"/>
    <w:rsid w:val="56B760B7"/>
    <w:rsid w:val="56B7773E"/>
    <w:rsid w:val="56B7792A"/>
    <w:rsid w:val="56B77B44"/>
    <w:rsid w:val="56B80C90"/>
    <w:rsid w:val="56B80FD4"/>
    <w:rsid w:val="56B840A5"/>
    <w:rsid w:val="56B85264"/>
    <w:rsid w:val="56B8552A"/>
    <w:rsid w:val="56B860EB"/>
    <w:rsid w:val="56B90D23"/>
    <w:rsid w:val="56B91708"/>
    <w:rsid w:val="56B934B6"/>
    <w:rsid w:val="56B94900"/>
    <w:rsid w:val="56B95F8F"/>
    <w:rsid w:val="56B977FB"/>
    <w:rsid w:val="56BA0FDC"/>
    <w:rsid w:val="56BA16F6"/>
    <w:rsid w:val="56BA2A52"/>
    <w:rsid w:val="56BA319D"/>
    <w:rsid w:val="56BA38F4"/>
    <w:rsid w:val="56BA5328"/>
    <w:rsid w:val="56BA5480"/>
    <w:rsid w:val="56BA722E"/>
    <w:rsid w:val="56BA732E"/>
    <w:rsid w:val="56BB2B85"/>
    <w:rsid w:val="56BB4F27"/>
    <w:rsid w:val="56BB5208"/>
    <w:rsid w:val="56BB686A"/>
    <w:rsid w:val="56BB711E"/>
    <w:rsid w:val="56BB7D0B"/>
    <w:rsid w:val="56BC13FA"/>
    <w:rsid w:val="56BC40A4"/>
    <w:rsid w:val="56BC6B02"/>
    <w:rsid w:val="56BC7324"/>
    <w:rsid w:val="56BC7955"/>
    <w:rsid w:val="56BD2275"/>
    <w:rsid w:val="56BD3FCB"/>
    <w:rsid w:val="56BD76A4"/>
    <w:rsid w:val="56BE014A"/>
    <w:rsid w:val="56BE0631"/>
    <w:rsid w:val="56BE0ACC"/>
    <w:rsid w:val="56BE4696"/>
    <w:rsid w:val="56BE6250"/>
    <w:rsid w:val="56BE6D1E"/>
    <w:rsid w:val="56BE7AB9"/>
    <w:rsid w:val="56BF1C6F"/>
    <w:rsid w:val="56BF3634"/>
    <w:rsid w:val="56BF4844"/>
    <w:rsid w:val="56BF4B95"/>
    <w:rsid w:val="56BF65F2"/>
    <w:rsid w:val="56BF6E31"/>
    <w:rsid w:val="56BF7059"/>
    <w:rsid w:val="56C00ADC"/>
    <w:rsid w:val="56C01DA8"/>
    <w:rsid w:val="56C02A96"/>
    <w:rsid w:val="56C04042"/>
    <w:rsid w:val="56C05663"/>
    <w:rsid w:val="56C105BC"/>
    <w:rsid w:val="56C15D4E"/>
    <w:rsid w:val="56C161D8"/>
    <w:rsid w:val="56C1680E"/>
    <w:rsid w:val="56C23675"/>
    <w:rsid w:val="56C24012"/>
    <w:rsid w:val="56C24094"/>
    <w:rsid w:val="56C24716"/>
    <w:rsid w:val="56C30C98"/>
    <w:rsid w:val="56C34335"/>
    <w:rsid w:val="56C35B81"/>
    <w:rsid w:val="56C360E3"/>
    <w:rsid w:val="56C408AC"/>
    <w:rsid w:val="56C43C09"/>
    <w:rsid w:val="56C449A6"/>
    <w:rsid w:val="56C44B23"/>
    <w:rsid w:val="56C44C7C"/>
    <w:rsid w:val="56C500AD"/>
    <w:rsid w:val="56C53206"/>
    <w:rsid w:val="56C5361C"/>
    <w:rsid w:val="56C5444C"/>
    <w:rsid w:val="56C600E7"/>
    <w:rsid w:val="56C61E97"/>
    <w:rsid w:val="56C62F14"/>
    <w:rsid w:val="56C635D8"/>
    <w:rsid w:val="56C63E25"/>
    <w:rsid w:val="56C65BD3"/>
    <w:rsid w:val="56C66707"/>
    <w:rsid w:val="56C76F1F"/>
    <w:rsid w:val="56C7782F"/>
    <w:rsid w:val="56C7784B"/>
    <w:rsid w:val="56C803D5"/>
    <w:rsid w:val="56C8194B"/>
    <w:rsid w:val="56C849B2"/>
    <w:rsid w:val="56C854A7"/>
    <w:rsid w:val="56C8724A"/>
    <w:rsid w:val="56C87388"/>
    <w:rsid w:val="56C9121F"/>
    <w:rsid w:val="56C92776"/>
    <w:rsid w:val="56C9741A"/>
    <w:rsid w:val="56C97471"/>
    <w:rsid w:val="56CA2C4C"/>
    <w:rsid w:val="56CA44A4"/>
    <w:rsid w:val="56CA56C3"/>
    <w:rsid w:val="56CA7AFD"/>
    <w:rsid w:val="56CB143B"/>
    <w:rsid w:val="56CB31E9"/>
    <w:rsid w:val="56CB4879"/>
    <w:rsid w:val="56CB4F97"/>
    <w:rsid w:val="56CB744A"/>
    <w:rsid w:val="56CC23A4"/>
    <w:rsid w:val="56CC5D09"/>
    <w:rsid w:val="56CD0747"/>
    <w:rsid w:val="56CD1D6A"/>
    <w:rsid w:val="56CD51B3"/>
    <w:rsid w:val="56CD6F61"/>
    <w:rsid w:val="56CD7707"/>
    <w:rsid w:val="56CE4A87"/>
    <w:rsid w:val="56CE4EBC"/>
    <w:rsid w:val="56CE4EC1"/>
    <w:rsid w:val="56CE6B81"/>
    <w:rsid w:val="56CF0F2B"/>
    <w:rsid w:val="56D007FF"/>
    <w:rsid w:val="56D02E08"/>
    <w:rsid w:val="56D037CA"/>
    <w:rsid w:val="56D05B1A"/>
    <w:rsid w:val="56D06A51"/>
    <w:rsid w:val="56D106EB"/>
    <w:rsid w:val="56D114C1"/>
    <w:rsid w:val="56D15B9F"/>
    <w:rsid w:val="56D21B7B"/>
    <w:rsid w:val="56D227CA"/>
    <w:rsid w:val="56D24578"/>
    <w:rsid w:val="56D30E38"/>
    <w:rsid w:val="56D3300B"/>
    <w:rsid w:val="56D332B2"/>
    <w:rsid w:val="56D35E0B"/>
    <w:rsid w:val="56D36900"/>
    <w:rsid w:val="56D36E3F"/>
    <w:rsid w:val="56D3735C"/>
    <w:rsid w:val="56D402F0"/>
    <w:rsid w:val="56D40AB7"/>
    <w:rsid w:val="56D4209E"/>
    <w:rsid w:val="56D43479"/>
    <w:rsid w:val="56D43EA0"/>
    <w:rsid w:val="56D45B12"/>
    <w:rsid w:val="56D47D5A"/>
    <w:rsid w:val="56D504FC"/>
    <w:rsid w:val="56D51C1C"/>
    <w:rsid w:val="56D536D5"/>
    <w:rsid w:val="56D54068"/>
    <w:rsid w:val="56D55E16"/>
    <w:rsid w:val="56D56FE1"/>
    <w:rsid w:val="56D57BA3"/>
    <w:rsid w:val="56D57BC4"/>
    <w:rsid w:val="56D63AED"/>
    <w:rsid w:val="56D66CFA"/>
    <w:rsid w:val="56D71B8E"/>
    <w:rsid w:val="56D7393C"/>
    <w:rsid w:val="56D73A46"/>
    <w:rsid w:val="56D7455D"/>
    <w:rsid w:val="56D748D1"/>
    <w:rsid w:val="56D77DE0"/>
    <w:rsid w:val="56D800EC"/>
    <w:rsid w:val="56D81F6E"/>
    <w:rsid w:val="56D830CF"/>
    <w:rsid w:val="56D83457"/>
    <w:rsid w:val="56D83D90"/>
    <w:rsid w:val="56D83DF0"/>
    <w:rsid w:val="56D922C0"/>
    <w:rsid w:val="56D93B58"/>
    <w:rsid w:val="56D95906"/>
    <w:rsid w:val="56D976B4"/>
    <w:rsid w:val="56DA167E"/>
    <w:rsid w:val="56DA1B8B"/>
    <w:rsid w:val="56DA2EDE"/>
    <w:rsid w:val="56DA600B"/>
    <w:rsid w:val="56DA744F"/>
    <w:rsid w:val="56DA7AB8"/>
    <w:rsid w:val="56DB2C2D"/>
    <w:rsid w:val="56DB4B36"/>
    <w:rsid w:val="56DB56A7"/>
    <w:rsid w:val="56DB6DB4"/>
    <w:rsid w:val="56DB78D0"/>
    <w:rsid w:val="56DC0B7D"/>
    <w:rsid w:val="56DC0F52"/>
    <w:rsid w:val="56DC4338"/>
    <w:rsid w:val="56DC53F6"/>
    <w:rsid w:val="56DC61BA"/>
    <w:rsid w:val="56DD185F"/>
    <w:rsid w:val="56DD3A28"/>
    <w:rsid w:val="56DD4475"/>
    <w:rsid w:val="56DD61E8"/>
    <w:rsid w:val="56DD7347"/>
    <w:rsid w:val="56DE011E"/>
    <w:rsid w:val="56DE0AFD"/>
    <w:rsid w:val="56DE116E"/>
    <w:rsid w:val="56DE2F1C"/>
    <w:rsid w:val="56DE4CCA"/>
    <w:rsid w:val="56DF0A43"/>
    <w:rsid w:val="56DF14F6"/>
    <w:rsid w:val="56DF397A"/>
    <w:rsid w:val="56DF6057"/>
    <w:rsid w:val="56DF6C95"/>
    <w:rsid w:val="56DF7E86"/>
    <w:rsid w:val="56E01563"/>
    <w:rsid w:val="56E037ED"/>
    <w:rsid w:val="56E04EE6"/>
    <w:rsid w:val="56E0560F"/>
    <w:rsid w:val="56E05C34"/>
    <w:rsid w:val="56E10C5F"/>
    <w:rsid w:val="56E11662"/>
    <w:rsid w:val="56E12CB4"/>
    <w:rsid w:val="56E15A0F"/>
    <w:rsid w:val="56E16569"/>
    <w:rsid w:val="56E2065A"/>
    <w:rsid w:val="56E20B7B"/>
    <w:rsid w:val="56E211A9"/>
    <w:rsid w:val="56E26154"/>
    <w:rsid w:val="56E30533"/>
    <w:rsid w:val="56E30764"/>
    <w:rsid w:val="56E322E1"/>
    <w:rsid w:val="56E36785"/>
    <w:rsid w:val="56E37C18"/>
    <w:rsid w:val="56E37F4A"/>
    <w:rsid w:val="56E44D2C"/>
    <w:rsid w:val="56E4505B"/>
    <w:rsid w:val="56E46B61"/>
    <w:rsid w:val="56E5032D"/>
    <w:rsid w:val="56E51454"/>
    <w:rsid w:val="56E515B4"/>
    <w:rsid w:val="56E5371E"/>
    <w:rsid w:val="56E542AB"/>
    <w:rsid w:val="56E61DD1"/>
    <w:rsid w:val="56E6540B"/>
    <w:rsid w:val="56E66275"/>
    <w:rsid w:val="56E72911"/>
    <w:rsid w:val="56E72AF1"/>
    <w:rsid w:val="56E83D9B"/>
    <w:rsid w:val="56E86972"/>
    <w:rsid w:val="56E90F5B"/>
    <w:rsid w:val="56E91A3D"/>
    <w:rsid w:val="56E92663"/>
    <w:rsid w:val="56E94DF1"/>
    <w:rsid w:val="56E95231"/>
    <w:rsid w:val="56E96232"/>
    <w:rsid w:val="56E977BA"/>
    <w:rsid w:val="56EA3698"/>
    <w:rsid w:val="56EA7B13"/>
    <w:rsid w:val="56EB20B4"/>
    <w:rsid w:val="56EB250A"/>
    <w:rsid w:val="56EB2722"/>
    <w:rsid w:val="56EB2779"/>
    <w:rsid w:val="56EB73E7"/>
    <w:rsid w:val="56EC3BB2"/>
    <w:rsid w:val="56EC3DAC"/>
    <w:rsid w:val="56EC58D0"/>
    <w:rsid w:val="56EC6BBF"/>
    <w:rsid w:val="56ED13B1"/>
    <w:rsid w:val="56ED6CD2"/>
    <w:rsid w:val="56ED7603"/>
    <w:rsid w:val="56EE10A3"/>
    <w:rsid w:val="56EE25D4"/>
    <w:rsid w:val="56EE2D2C"/>
    <w:rsid w:val="56EE4453"/>
    <w:rsid w:val="56EF4B20"/>
    <w:rsid w:val="56EF512A"/>
    <w:rsid w:val="56F00EA2"/>
    <w:rsid w:val="56F01053"/>
    <w:rsid w:val="56F02C50"/>
    <w:rsid w:val="56F0421C"/>
    <w:rsid w:val="56F05104"/>
    <w:rsid w:val="56F06352"/>
    <w:rsid w:val="56F06FC1"/>
    <w:rsid w:val="56F11165"/>
    <w:rsid w:val="56F20776"/>
    <w:rsid w:val="56F24C1A"/>
    <w:rsid w:val="56F25B8A"/>
    <w:rsid w:val="56F2657E"/>
    <w:rsid w:val="56F269C8"/>
    <w:rsid w:val="56F27A24"/>
    <w:rsid w:val="56F3629C"/>
    <w:rsid w:val="56F36BD1"/>
    <w:rsid w:val="56F40992"/>
    <w:rsid w:val="56F4100D"/>
    <w:rsid w:val="56F41EFE"/>
    <w:rsid w:val="56F4288F"/>
    <w:rsid w:val="56F444EE"/>
    <w:rsid w:val="56F44F15"/>
    <w:rsid w:val="56F46F6B"/>
    <w:rsid w:val="56F500A6"/>
    <w:rsid w:val="56F522BD"/>
    <w:rsid w:val="56F53225"/>
    <w:rsid w:val="56F60F76"/>
    <w:rsid w:val="56F64B10"/>
    <w:rsid w:val="56F664B8"/>
    <w:rsid w:val="56F66AEF"/>
    <w:rsid w:val="56F67835"/>
    <w:rsid w:val="56F70462"/>
    <w:rsid w:val="56F72230"/>
    <w:rsid w:val="56F73FDE"/>
    <w:rsid w:val="56F7461E"/>
    <w:rsid w:val="56F804D1"/>
    <w:rsid w:val="56F83896"/>
    <w:rsid w:val="56F839F0"/>
    <w:rsid w:val="56F90385"/>
    <w:rsid w:val="56F933EE"/>
    <w:rsid w:val="56F936D0"/>
    <w:rsid w:val="56F93E68"/>
    <w:rsid w:val="56F94D26"/>
    <w:rsid w:val="56F96600"/>
    <w:rsid w:val="56F96E7B"/>
    <w:rsid w:val="56F97FA2"/>
    <w:rsid w:val="56FA3E54"/>
    <w:rsid w:val="56FA587C"/>
    <w:rsid w:val="56FB19FA"/>
    <w:rsid w:val="56FB7D17"/>
    <w:rsid w:val="56FC33A3"/>
    <w:rsid w:val="56FC34AC"/>
    <w:rsid w:val="56FC70A5"/>
    <w:rsid w:val="56FC76C5"/>
    <w:rsid w:val="56FD0316"/>
    <w:rsid w:val="56FD4248"/>
    <w:rsid w:val="56FD4B37"/>
    <w:rsid w:val="56FD6B86"/>
    <w:rsid w:val="56FD6F36"/>
    <w:rsid w:val="56FD753C"/>
    <w:rsid w:val="56FE536D"/>
    <w:rsid w:val="56FE6A2A"/>
    <w:rsid w:val="56FE711B"/>
    <w:rsid w:val="56FF14FB"/>
    <w:rsid w:val="56FF195E"/>
    <w:rsid w:val="56FF2E93"/>
    <w:rsid w:val="56FF529C"/>
    <w:rsid w:val="570010E5"/>
    <w:rsid w:val="57001550"/>
    <w:rsid w:val="57004BF9"/>
    <w:rsid w:val="5700529A"/>
    <w:rsid w:val="570057F6"/>
    <w:rsid w:val="57007337"/>
    <w:rsid w:val="57007679"/>
    <w:rsid w:val="57007EBC"/>
    <w:rsid w:val="57011555"/>
    <w:rsid w:val="570126E0"/>
    <w:rsid w:val="57014224"/>
    <w:rsid w:val="57014FE4"/>
    <w:rsid w:val="57015B72"/>
    <w:rsid w:val="57016C0B"/>
    <w:rsid w:val="57022BC8"/>
    <w:rsid w:val="57022C17"/>
    <w:rsid w:val="5702376B"/>
    <w:rsid w:val="570258BB"/>
    <w:rsid w:val="57030BD5"/>
    <w:rsid w:val="5703144C"/>
    <w:rsid w:val="57032983"/>
    <w:rsid w:val="57033D7A"/>
    <w:rsid w:val="57034731"/>
    <w:rsid w:val="57034BAE"/>
    <w:rsid w:val="57034FA7"/>
    <w:rsid w:val="57035150"/>
    <w:rsid w:val="570375C9"/>
    <w:rsid w:val="570411D1"/>
    <w:rsid w:val="57041E39"/>
    <w:rsid w:val="570434C9"/>
    <w:rsid w:val="57044A0A"/>
    <w:rsid w:val="570475A4"/>
    <w:rsid w:val="570507AE"/>
    <w:rsid w:val="57054838"/>
    <w:rsid w:val="5705494D"/>
    <w:rsid w:val="570556BE"/>
    <w:rsid w:val="57060A6B"/>
    <w:rsid w:val="57060D40"/>
    <w:rsid w:val="5706139C"/>
    <w:rsid w:val="57062943"/>
    <w:rsid w:val="57063A49"/>
    <w:rsid w:val="57064221"/>
    <w:rsid w:val="570660D6"/>
    <w:rsid w:val="57067E6D"/>
    <w:rsid w:val="57071488"/>
    <w:rsid w:val="570719BA"/>
    <w:rsid w:val="57072E88"/>
    <w:rsid w:val="570738A6"/>
    <w:rsid w:val="5708077E"/>
    <w:rsid w:val="57081A13"/>
    <w:rsid w:val="57083B3A"/>
    <w:rsid w:val="570854B5"/>
    <w:rsid w:val="57085F6B"/>
    <w:rsid w:val="57090B04"/>
    <w:rsid w:val="57095CCC"/>
    <w:rsid w:val="57095FD3"/>
    <w:rsid w:val="570974C0"/>
    <w:rsid w:val="570A087C"/>
    <w:rsid w:val="570A0EC0"/>
    <w:rsid w:val="570A1F63"/>
    <w:rsid w:val="570A2391"/>
    <w:rsid w:val="570A5644"/>
    <w:rsid w:val="570A713B"/>
    <w:rsid w:val="570B12A2"/>
    <w:rsid w:val="570B1838"/>
    <w:rsid w:val="570B6AF7"/>
    <w:rsid w:val="570B70C6"/>
    <w:rsid w:val="570B7A8A"/>
    <w:rsid w:val="570B7BC4"/>
    <w:rsid w:val="570C069F"/>
    <w:rsid w:val="570C319C"/>
    <w:rsid w:val="570C5CDB"/>
    <w:rsid w:val="570C5D6D"/>
    <w:rsid w:val="570D19CB"/>
    <w:rsid w:val="570D1A54"/>
    <w:rsid w:val="570D2653"/>
    <w:rsid w:val="570D2A16"/>
    <w:rsid w:val="570D3802"/>
    <w:rsid w:val="570D3CE3"/>
    <w:rsid w:val="570D4623"/>
    <w:rsid w:val="570D505B"/>
    <w:rsid w:val="570D55B0"/>
    <w:rsid w:val="570D735E"/>
    <w:rsid w:val="570D7DD0"/>
    <w:rsid w:val="570E5ABC"/>
    <w:rsid w:val="570E6A3E"/>
    <w:rsid w:val="570E73AF"/>
    <w:rsid w:val="570F1328"/>
    <w:rsid w:val="570F20C7"/>
    <w:rsid w:val="570F64AB"/>
    <w:rsid w:val="570F757A"/>
    <w:rsid w:val="571046EE"/>
    <w:rsid w:val="571050A0"/>
    <w:rsid w:val="57105AB1"/>
    <w:rsid w:val="57111B5E"/>
    <w:rsid w:val="57112E04"/>
    <w:rsid w:val="571132F2"/>
    <w:rsid w:val="57113981"/>
    <w:rsid w:val="57114B56"/>
    <w:rsid w:val="571156FA"/>
    <w:rsid w:val="571170BF"/>
    <w:rsid w:val="57120E18"/>
    <w:rsid w:val="57122084"/>
    <w:rsid w:val="57122BC6"/>
    <w:rsid w:val="57122D3C"/>
    <w:rsid w:val="57126512"/>
    <w:rsid w:val="5712700E"/>
    <w:rsid w:val="5712706A"/>
    <w:rsid w:val="571278F9"/>
    <w:rsid w:val="57127CB4"/>
    <w:rsid w:val="57127D50"/>
    <w:rsid w:val="5713049E"/>
    <w:rsid w:val="5713306F"/>
    <w:rsid w:val="5713707A"/>
    <w:rsid w:val="571406EC"/>
    <w:rsid w:val="57140805"/>
    <w:rsid w:val="57144B90"/>
    <w:rsid w:val="57145388"/>
    <w:rsid w:val="5714693E"/>
    <w:rsid w:val="57150D48"/>
    <w:rsid w:val="571526B6"/>
    <w:rsid w:val="57154464"/>
    <w:rsid w:val="5715598F"/>
    <w:rsid w:val="571577F0"/>
    <w:rsid w:val="57157E7F"/>
    <w:rsid w:val="57160908"/>
    <w:rsid w:val="57161D4B"/>
    <w:rsid w:val="57165127"/>
    <w:rsid w:val="571701DC"/>
    <w:rsid w:val="57174680"/>
    <w:rsid w:val="571864E1"/>
    <w:rsid w:val="571906FB"/>
    <w:rsid w:val="57191B56"/>
    <w:rsid w:val="571934A5"/>
    <w:rsid w:val="57193F55"/>
    <w:rsid w:val="571957A0"/>
    <w:rsid w:val="571A1A30"/>
    <w:rsid w:val="571A1A7B"/>
    <w:rsid w:val="571A1EA4"/>
    <w:rsid w:val="571A372A"/>
    <w:rsid w:val="571A4A01"/>
    <w:rsid w:val="571A4B5C"/>
    <w:rsid w:val="571A6538"/>
    <w:rsid w:val="571B1801"/>
    <w:rsid w:val="571B2939"/>
    <w:rsid w:val="571B2CA5"/>
    <w:rsid w:val="571B3221"/>
    <w:rsid w:val="571B4526"/>
    <w:rsid w:val="571B4B00"/>
    <w:rsid w:val="571B6CE8"/>
    <w:rsid w:val="571B752D"/>
    <w:rsid w:val="571B7CCD"/>
    <w:rsid w:val="571C06D9"/>
    <w:rsid w:val="571C1C97"/>
    <w:rsid w:val="571C2043"/>
    <w:rsid w:val="571C2784"/>
    <w:rsid w:val="571C3A45"/>
    <w:rsid w:val="571D0DE0"/>
    <w:rsid w:val="571D1E09"/>
    <w:rsid w:val="571D6CF2"/>
    <w:rsid w:val="571E0092"/>
    <w:rsid w:val="571E156B"/>
    <w:rsid w:val="571E55B1"/>
    <w:rsid w:val="571E5A0F"/>
    <w:rsid w:val="571E5CAC"/>
    <w:rsid w:val="571E77BD"/>
    <w:rsid w:val="571E7ECD"/>
    <w:rsid w:val="571F0C30"/>
    <w:rsid w:val="571F1612"/>
    <w:rsid w:val="571F1CF9"/>
    <w:rsid w:val="571F3226"/>
    <w:rsid w:val="57202AA2"/>
    <w:rsid w:val="57203535"/>
    <w:rsid w:val="572039A1"/>
    <w:rsid w:val="57203D0E"/>
    <w:rsid w:val="572052E3"/>
    <w:rsid w:val="5720661D"/>
    <w:rsid w:val="5721105B"/>
    <w:rsid w:val="572111BB"/>
    <w:rsid w:val="57212E09"/>
    <w:rsid w:val="57215673"/>
    <w:rsid w:val="57215CC0"/>
    <w:rsid w:val="5721633A"/>
    <w:rsid w:val="572172AD"/>
    <w:rsid w:val="57221502"/>
    <w:rsid w:val="57223D6F"/>
    <w:rsid w:val="572253C2"/>
    <w:rsid w:val="5723044D"/>
    <w:rsid w:val="57231423"/>
    <w:rsid w:val="57233025"/>
    <w:rsid w:val="57234DD3"/>
    <w:rsid w:val="57236B81"/>
    <w:rsid w:val="57240B48"/>
    <w:rsid w:val="572422CE"/>
    <w:rsid w:val="57242F47"/>
    <w:rsid w:val="57243FF4"/>
    <w:rsid w:val="57244E1C"/>
    <w:rsid w:val="5724557D"/>
    <w:rsid w:val="572528F9"/>
    <w:rsid w:val="57252910"/>
    <w:rsid w:val="572545D3"/>
    <w:rsid w:val="57255484"/>
    <w:rsid w:val="572628D4"/>
    <w:rsid w:val="57262AF6"/>
    <w:rsid w:val="57266671"/>
    <w:rsid w:val="572700D9"/>
    <w:rsid w:val="57271445"/>
    <w:rsid w:val="57271610"/>
    <w:rsid w:val="57272B15"/>
    <w:rsid w:val="57273AB7"/>
    <w:rsid w:val="572743C0"/>
    <w:rsid w:val="572763D8"/>
    <w:rsid w:val="5728063B"/>
    <w:rsid w:val="572823EA"/>
    <w:rsid w:val="57283E05"/>
    <w:rsid w:val="5728537A"/>
    <w:rsid w:val="572904F0"/>
    <w:rsid w:val="572926C4"/>
    <w:rsid w:val="57292ED2"/>
    <w:rsid w:val="572956A2"/>
    <w:rsid w:val="57295D0E"/>
    <w:rsid w:val="572978B5"/>
    <w:rsid w:val="572A0ECA"/>
    <w:rsid w:val="572A0FF2"/>
    <w:rsid w:val="572A46DD"/>
    <w:rsid w:val="572A4E6F"/>
    <w:rsid w:val="572A5F86"/>
    <w:rsid w:val="572A6162"/>
    <w:rsid w:val="572A7F10"/>
    <w:rsid w:val="572B0DB1"/>
    <w:rsid w:val="572B3FFE"/>
    <w:rsid w:val="572B6143"/>
    <w:rsid w:val="572B79D7"/>
    <w:rsid w:val="572B7BB5"/>
    <w:rsid w:val="572B7C6C"/>
    <w:rsid w:val="572C012C"/>
    <w:rsid w:val="572C121C"/>
    <w:rsid w:val="572C28F0"/>
    <w:rsid w:val="572C50C1"/>
    <w:rsid w:val="572C6D41"/>
    <w:rsid w:val="572D13C0"/>
    <w:rsid w:val="572D17AE"/>
    <w:rsid w:val="572D2453"/>
    <w:rsid w:val="572D5C52"/>
    <w:rsid w:val="572D5EB9"/>
    <w:rsid w:val="572D64B0"/>
    <w:rsid w:val="572E039E"/>
    <w:rsid w:val="572E4332"/>
    <w:rsid w:val="572E7C77"/>
    <w:rsid w:val="572F19CA"/>
    <w:rsid w:val="572F3778"/>
    <w:rsid w:val="572F57F8"/>
    <w:rsid w:val="572F709E"/>
    <w:rsid w:val="572F7F5B"/>
    <w:rsid w:val="5730129E"/>
    <w:rsid w:val="5730339A"/>
    <w:rsid w:val="57303F87"/>
    <w:rsid w:val="57304F35"/>
    <w:rsid w:val="5730619A"/>
    <w:rsid w:val="5731087A"/>
    <w:rsid w:val="573112CD"/>
    <w:rsid w:val="57312A2E"/>
    <w:rsid w:val="57313A27"/>
    <w:rsid w:val="57315742"/>
    <w:rsid w:val="573174F0"/>
    <w:rsid w:val="57317889"/>
    <w:rsid w:val="57317AC4"/>
    <w:rsid w:val="573214BA"/>
    <w:rsid w:val="573221CF"/>
    <w:rsid w:val="57323268"/>
    <w:rsid w:val="57323A48"/>
    <w:rsid w:val="57324A4D"/>
    <w:rsid w:val="573261F2"/>
    <w:rsid w:val="57326672"/>
    <w:rsid w:val="57327C15"/>
    <w:rsid w:val="57331A5F"/>
    <w:rsid w:val="57331DF4"/>
    <w:rsid w:val="573322A3"/>
    <w:rsid w:val="57334980"/>
    <w:rsid w:val="57334CB8"/>
    <w:rsid w:val="57336347"/>
    <w:rsid w:val="57340D8E"/>
    <w:rsid w:val="573423A8"/>
    <w:rsid w:val="57346615"/>
    <w:rsid w:val="57346FE0"/>
    <w:rsid w:val="573534C3"/>
    <w:rsid w:val="57354828"/>
    <w:rsid w:val="573568B4"/>
    <w:rsid w:val="57356994"/>
    <w:rsid w:val="573570F8"/>
    <w:rsid w:val="57361457"/>
    <w:rsid w:val="57362D58"/>
    <w:rsid w:val="57364B06"/>
    <w:rsid w:val="573651A9"/>
    <w:rsid w:val="57371162"/>
    <w:rsid w:val="5737168D"/>
    <w:rsid w:val="5737262D"/>
    <w:rsid w:val="57373415"/>
    <w:rsid w:val="57375785"/>
    <w:rsid w:val="573759D7"/>
    <w:rsid w:val="57376467"/>
    <w:rsid w:val="57376AD1"/>
    <w:rsid w:val="57377AC1"/>
    <w:rsid w:val="57380A7F"/>
    <w:rsid w:val="573824D6"/>
    <w:rsid w:val="57384B5F"/>
    <w:rsid w:val="573861D4"/>
    <w:rsid w:val="57387FD1"/>
    <w:rsid w:val="57392639"/>
    <w:rsid w:val="57392849"/>
    <w:rsid w:val="57394170"/>
    <w:rsid w:val="573945F7"/>
    <w:rsid w:val="573963A5"/>
    <w:rsid w:val="57396808"/>
    <w:rsid w:val="57396991"/>
    <w:rsid w:val="57397BDD"/>
    <w:rsid w:val="573A0E9B"/>
    <w:rsid w:val="573A21F9"/>
    <w:rsid w:val="573A3649"/>
    <w:rsid w:val="573A3ECB"/>
    <w:rsid w:val="573B036F"/>
    <w:rsid w:val="573B4C1D"/>
    <w:rsid w:val="573C0B3A"/>
    <w:rsid w:val="573C0FC8"/>
    <w:rsid w:val="573C227B"/>
    <w:rsid w:val="573C7074"/>
    <w:rsid w:val="573C7C43"/>
    <w:rsid w:val="573D1EF4"/>
    <w:rsid w:val="573D370B"/>
    <w:rsid w:val="573D6AD0"/>
    <w:rsid w:val="573D71D7"/>
    <w:rsid w:val="573D7E29"/>
    <w:rsid w:val="573E1C0D"/>
    <w:rsid w:val="573E39BB"/>
    <w:rsid w:val="573E3FC9"/>
    <w:rsid w:val="573E4254"/>
    <w:rsid w:val="573F0824"/>
    <w:rsid w:val="573F0BFC"/>
    <w:rsid w:val="573F56BB"/>
    <w:rsid w:val="573F74BB"/>
    <w:rsid w:val="57400478"/>
    <w:rsid w:val="574014E1"/>
    <w:rsid w:val="574024AE"/>
    <w:rsid w:val="57402582"/>
    <w:rsid w:val="57402D23"/>
    <w:rsid w:val="57403A2F"/>
    <w:rsid w:val="57405985"/>
    <w:rsid w:val="57406618"/>
    <w:rsid w:val="57406740"/>
    <w:rsid w:val="57407A87"/>
    <w:rsid w:val="57410B05"/>
    <w:rsid w:val="574110D2"/>
    <w:rsid w:val="57415259"/>
    <w:rsid w:val="57420661"/>
    <w:rsid w:val="57420F1E"/>
    <w:rsid w:val="574216FD"/>
    <w:rsid w:val="5742176C"/>
    <w:rsid w:val="574238DA"/>
    <w:rsid w:val="574256EF"/>
    <w:rsid w:val="574274BB"/>
    <w:rsid w:val="57427C04"/>
    <w:rsid w:val="57430A0D"/>
    <w:rsid w:val="5743275E"/>
    <w:rsid w:val="57435475"/>
    <w:rsid w:val="57435E3C"/>
    <w:rsid w:val="57437223"/>
    <w:rsid w:val="5744377B"/>
    <w:rsid w:val="57452F9B"/>
    <w:rsid w:val="5745332D"/>
    <w:rsid w:val="57454249"/>
    <w:rsid w:val="57454D4A"/>
    <w:rsid w:val="57460BED"/>
    <w:rsid w:val="57462870"/>
    <w:rsid w:val="574635A2"/>
    <w:rsid w:val="574647BD"/>
    <w:rsid w:val="57464961"/>
    <w:rsid w:val="57464C52"/>
    <w:rsid w:val="57465AAA"/>
    <w:rsid w:val="57466925"/>
    <w:rsid w:val="57467DC2"/>
    <w:rsid w:val="57473AFE"/>
    <w:rsid w:val="5747633E"/>
    <w:rsid w:val="57476D14"/>
    <w:rsid w:val="574808E2"/>
    <w:rsid w:val="57482A8C"/>
    <w:rsid w:val="57485A0D"/>
    <w:rsid w:val="574911CD"/>
    <w:rsid w:val="57491CB7"/>
    <w:rsid w:val="57492863"/>
    <w:rsid w:val="57494446"/>
    <w:rsid w:val="574A2360"/>
    <w:rsid w:val="574A4D59"/>
    <w:rsid w:val="574A50BA"/>
    <w:rsid w:val="574A6804"/>
    <w:rsid w:val="574A6A8B"/>
    <w:rsid w:val="574A7041"/>
    <w:rsid w:val="574B0874"/>
    <w:rsid w:val="574B4A9D"/>
    <w:rsid w:val="574B5930"/>
    <w:rsid w:val="574B5A5E"/>
    <w:rsid w:val="574B7E86"/>
    <w:rsid w:val="574C257C"/>
    <w:rsid w:val="574D00A2"/>
    <w:rsid w:val="574D1E50"/>
    <w:rsid w:val="574D3BFE"/>
    <w:rsid w:val="574D4456"/>
    <w:rsid w:val="574E11B8"/>
    <w:rsid w:val="574E5FB4"/>
    <w:rsid w:val="574F11DA"/>
    <w:rsid w:val="574F3D66"/>
    <w:rsid w:val="574F3E1A"/>
    <w:rsid w:val="574F46D7"/>
    <w:rsid w:val="574F5BC8"/>
    <w:rsid w:val="574F5C12"/>
    <w:rsid w:val="574F6FB0"/>
    <w:rsid w:val="574F722F"/>
    <w:rsid w:val="574F7976"/>
    <w:rsid w:val="574F7E36"/>
    <w:rsid w:val="57501730"/>
    <w:rsid w:val="57501B81"/>
    <w:rsid w:val="57507E64"/>
    <w:rsid w:val="57511940"/>
    <w:rsid w:val="57511B24"/>
    <w:rsid w:val="5751368F"/>
    <w:rsid w:val="575136EE"/>
    <w:rsid w:val="57521214"/>
    <w:rsid w:val="57522D60"/>
    <w:rsid w:val="57527466"/>
    <w:rsid w:val="5753390A"/>
    <w:rsid w:val="575345F8"/>
    <w:rsid w:val="57535931"/>
    <w:rsid w:val="57541287"/>
    <w:rsid w:val="57541992"/>
    <w:rsid w:val="575427B7"/>
    <w:rsid w:val="575431DF"/>
    <w:rsid w:val="57544C2C"/>
    <w:rsid w:val="57544C5A"/>
    <w:rsid w:val="57544F8D"/>
    <w:rsid w:val="575479F9"/>
    <w:rsid w:val="57550251"/>
    <w:rsid w:val="57550741"/>
    <w:rsid w:val="5755102E"/>
    <w:rsid w:val="5755327F"/>
    <w:rsid w:val="57553BBA"/>
    <w:rsid w:val="57554022"/>
    <w:rsid w:val="57560D05"/>
    <w:rsid w:val="575635E0"/>
    <w:rsid w:val="57564C7B"/>
    <w:rsid w:val="575651A9"/>
    <w:rsid w:val="57566034"/>
    <w:rsid w:val="57566F57"/>
    <w:rsid w:val="5757155B"/>
    <w:rsid w:val="57572B9F"/>
    <w:rsid w:val="57573BEF"/>
    <w:rsid w:val="57574A7D"/>
    <w:rsid w:val="57574BBE"/>
    <w:rsid w:val="57577109"/>
    <w:rsid w:val="57580F21"/>
    <w:rsid w:val="575817A3"/>
    <w:rsid w:val="5758362D"/>
    <w:rsid w:val="57590062"/>
    <w:rsid w:val="57590CE0"/>
    <w:rsid w:val="575925A3"/>
    <w:rsid w:val="57593233"/>
    <w:rsid w:val="57596A47"/>
    <w:rsid w:val="575974EA"/>
    <w:rsid w:val="575A26B6"/>
    <w:rsid w:val="575A2877"/>
    <w:rsid w:val="575A3DD1"/>
    <w:rsid w:val="575A40C3"/>
    <w:rsid w:val="575B0FEC"/>
    <w:rsid w:val="575B27BF"/>
    <w:rsid w:val="575B456D"/>
    <w:rsid w:val="575B5DEA"/>
    <w:rsid w:val="575B5DFC"/>
    <w:rsid w:val="575B631B"/>
    <w:rsid w:val="575B6F2E"/>
    <w:rsid w:val="575C02E5"/>
    <w:rsid w:val="575C2093"/>
    <w:rsid w:val="575D00FF"/>
    <w:rsid w:val="575D37A1"/>
    <w:rsid w:val="575E04C2"/>
    <w:rsid w:val="575E405D"/>
    <w:rsid w:val="575F3247"/>
    <w:rsid w:val="575F3EB4"/>
    <w:rsid w:val="575F3ED4"/>
    <w:rsid w:val="575F6AA5"/>
    <w:rsid w:val="57601B83"/>
    <w:rsid w:val="57605801"/>
    <w:rsid w:val="57607DD5"/>
    <w:rsid w:val="576113C5"/>
    <w:rsid w:val="5761173E"/>
    <w:rsid w:val="576158FB"/>
    <w:rsid w:val="576176AA"/>
    <w:rsid w:val="57621539"/>
    <w:rsid w:val="57622855"/>
    <w:rsid w:val="57623B4D"/>
    <w:rsid w:val="57624E59"/>
    <w:rsid w:val="57625B2C"/>
    <w:rsid w:val="57630B2F"/>
    <w:rsid w:val="576310AD"/>
    <w:rsid w:val="576322D4"/>
    <w:rsid w:val="57633449"/>
    <w:rsid w:val="57633618"/>
    <w:rsid w:val="576378C6"/>
    <w:rsid w:val="57646B6A"/>
    <w:rsid w:val="57646D20"/>
    <w:rsid w:val="57647D46"/>
    <w:rsid w:val="57650F48"/>
    <w:rsid w:val="576511D6"/>
    <w:rsid w:val="57652917"/>
    <w:rsid w:val="57652C71"/>
    <w:rsid w:val="5765363E"/>
    <w:rsid w:val="576553EC"/>
    <w:rsid w:val="5765719A"/>
    <w:rsid w:val="576578F5"/>
    <w:rsid w:val="57661B27"/>
    <w:rsid w:val="57664032"/>
    <w:rsid w:val="57664CC0"/>
    <w:rsid w:val="57671164"/>
    <w:rsid w:val="57672F12"/>
    <w:rsid w:val="576734B1"/>
    <w:rsid w:val="576751A2"/>
    <w:rsid w:val="57675237"/>
    <w:rsid w:val="576764F7"/>
    <w:rsid w:val="57681298"/>
    <w:rsid w:val="5768228F"/>
    <w:rsid w:val="576834D6"/>
    <w:rsid w:val="5768408A"/>
    <w:rsid w:val="57684EDC"/>
    <w:rsid w:val="5768566C"/>
    <w:rsid w:val="57685B93"/>
    <w:rsid w:val="576861E6"/>
    <w:rsid w:val="57690014"/>
    <w:rsid w:val="57691D07"/>
    <w:rsid w:val="57691D11"/>
    <w:rsid w:val="576A0ED3"/>
    <w:rsid w:val="576A0FE7"/>
    <w:rsid w:val="576A47B0"/>
    <w:rsid w:val="576A78C0"/>
    <w:rsid w:val="576B0055"/>
    <w:rsid w:val="576B029A"/>
    <w:rsid w:val="576B6F10"/>
    <w:rsid w:val="576C0528"/>
    <w:rsid w:val="576C1626"/>
    <w:rsid w:val="576C5580"/>
    <w:rsid w:val="576C677A"/>
    <w:rsid w:val="576C75AD"/>
    <w:rsid w:val="576D24F2"/>
    <w:rsid w:val="576D42A0"/>
    <w:rsid w:val="576D604E"/>
    <w:rsid w:val="576D6C39"/>
    <w:rsid w:val="576D7968"/>
    <w:rsid w:val="576E0518"/>
    <w:rsid w:val="576E08CA"/>
    <w:rsid w:val="576E764B"/>
    <w:rsid w:val="576F080B"/>
    <w:rsid w:val="576F1DC6"/>
    <w:rsid w:val="576F6D35"/>
    <w:rsid w:val="576F7FC6"/>
    <w:rsid w:val="57701675"/>
    <w:rsid w:val="577055A3"/>
    <w:rsid w:val="57706BB6"/>
    <w:rsid w:val="57707A2A"/>
    <w:rsid w:val="577107C3"/>
    <w:rsid w:val="57710CB6"/>
    <w:rsid w:val="577111FA"/>
    <w:rsid w:val="57711FE2"/>
    <w:rsid w:val="57713D91"/>
    <w:rsid w:val="577157E6"/>
    <w:rsid w:val="57715B3F"/>
    <w:rsid w:val="577209D8"/>
    <w:rsid w:val="5772116C"/>
    <w:rsid w:val="57721347"/>
    <w:rsid w:val="577218B7"/>
    <w:rsid w:val="57723665"/>
    <w:rsid w:val="57727B09"/>
    <w:rsid w:val="57733A0F"/>
    <w:rsid w:val="57733A83"/>
    <w:rsid w:val="57734F1B"/>
    <w:rsid w:val="577363AB"/>
    <w:rsid w:val="5774562F"/>
    <w:rsid w:val="577473DD"/>
    <w:rsid w:val="57750CCB"/>
    <w:rsid w:val="577613A7"/>
    <w:rsid w:val="577675F9"/>
    <w:rsid w:val="57770C7B"/>
    <w:rsid w:val="577735EB"/>
    <w:rsid w:val="57776ECD"/>
    <w:rsid w:val="57777405"/>
    <w:rsid w:val="57777A4F"/>
    <w:rsid w:val="57783371"/>
    <w:rsid w:val="57784242"/>
    <w:rsid w:val="5778511F"/>
    <w:rsid w:val="577866E3"/>
    <w:rsid w:val="57790112"/>
    <w:rsid w:val="57792146"/>
    <w:rsid w:val="577927A3"/>
    <w:rsid w:val="577927EC"/>
    <w:rsid w:val="57792C45"/>
    <w:rsid w:val="57793014"/>
    <w:rsid w:val="577947C9"/>
    <w:rsid w:val="577949F3"/>
    <w:rsid w:val="577A0B1A"/>
    <w:rsid w:val="577A1A4C"/>
    <w:rsid w:val="577A27CB"/>
    <w:rsid w:val="577A4520"/>
    <w:rsid w:val="577A4D84"/>
    <w:rsid w:val="577A6998"/>
    <w:rsid w:val="577B076B"/>
    <w:rsid w:val="577B1F6C"/>
    <w:rsid w:val="577B2658"/>
    <w:rsid w:val="577B3AE2"/>
    <w:rsid w:val="577B4C0F"/>
    <w:rsid w:val="577B69BD"/>
    <w:rsid w:val="577B70F8"/>
    <w:rsid w:val="577B7AC1"/>
    <w:rsid w:val="577C128B"/>
    <w:rsid w:val="577C5FCD"/>
    <w:rsid w:val="577D0987"/>
    <w:rsid w:val="577D106C"/>
    <w:rsid w:val="577D2735"/>
    <w:rsid w:val="577D3668"/>
    <w:rsid w:val="577D4843"/>
    <w:rsid w:val="577D5546"/>
    <w:rsid w:val="577D571D"/>
    <w:rsid w:val="577D6E73"/>
    <w:rsid w:val="577D7A0C"/>
    <w:rsid w:val="577E025B"/>
    <w:rsid w:val="577E202E"/>
    <w:rsid w:val="577E3339"/>
    <w:rsid w:val="577E34BE"/>
    <w:rsid w:val="577E46FF"/>
    <w:rsid w:val="577E61AF"/>
    <w:rsid w:val="577E64AD"/>
    <w:rsid w:val="577E6A3F"/>
    <w:rsid w:val="577F2AA1"/>
    <w:rsid w:val="577F3629"/>
    <w:rsid w:val="57800C1F"/>
    <w:rsid w:val="578032F3"/>
    <w:rsid w:val="57805280"/>
    <w:rsid w:val="578053A3"/>
    <w:rsid w:val="57805669"/>
    <w:rsid w:val="57805D82"/>
    <w:rsid w:val="578109AF"/>
    <w:rsid w:val="57813C6A"/>
    <w:rsid w:val="57823957"/>
    <w:rsid w:val="57830786"/>
    <w:rsid w:val="578307F8"/>
    <w:rsid w:val="57832A3D"/>
    <w:rsid w:val="57832FE9"/>
    <w:rsid w:val="57833AC4"/>
    <w:rsid w:val="578356FB"/>
    <w:rsid w:val="5783573B"/>
    <w:rsid w:val="57835872"/>
    <w:rsid w:val="57836F5B"/>
    <w:rsid w:val="57842182"/>
    <w:rsid w:val="57842C6E"/>
    <w:rsid w:val="57843025"/>
    <w:rsid w:val="57843C2A"/>
    <w:rsid w:val="57844E60"/>
    <w:rsid w:val="578452C2"/>
    <w:rsid w:val="57845A83"/>
    <w:rsid w:val="578516E2"/>
    <w:rsid w:val="57851BCA"/>
    <w:rsid w:val="57852491"/>
    <w:rsid w:val="57853398"/>
    <w:rsid w:val="578536F1"/>
    <w:rsid w:val="57853BD7"/>
    <w:rsid w:val="5785783C"/>
    <w:rsid w:val="57861C50"/>
    <w:rsid w:val="5786234B"/>
    <w:rsid w:val="57862942"/>
    <w:rsid w:val="578636D8"/>
    <w:rsid w:val="5786426B"/>
    <w:rsid w:val="57864B01"/>
    <w:rsid w:val="578730E0"/>
    <w:rsid w:val="578735B4"/>
    <w:rsid w:val="578810DA"/>
    <w:rsid w:val="5788422D"/>
    <w:rsid w:val="578860F6"/>
    <w:rsid w:val="578876A8"/>
    <w:rsid w:val="578A05D1"/>
    <w:rsid w:val="578A129D"/>
    <w:rsid w:val="578A13CE"/>
    <w:rsid w:val="578A1A61"/>
    <w:rsid w:val="578A21C1"/>
    <w:rsid w:val="578A2317"/>
    <w:rsid w:val="578A2E8A"/>
    <w:rsid w:val="578A31A2"/>
    <w:rsid w:val="578A3A1A"/>
    <w:rsid w:val="578A4E52"/>
    <w:rsid w:val="578A6C00"/>
    <w:rsid w:val="578B2EF1"/>
    <w:rsid w:val="578B3C10"/>
    <w:rsid w:val="578B5227"/>
    <w:rsid w:val="578B63DA"/>
    <w:rsid w:val="578B70CC"/>
    <w:rsid w:val="578B7186"/>
    <w:rsid w:val="578B719D"/>
    <w:rsid w:val="578C0DF0"/>
    <w:rsid w:val="578C20C7"/>
    <w:rsid w:val="578C2978"/>
    <w:rsid w:val="578C3CEA"/>
    <w:rsid w:val="578C4726"/>
    <w:rsid w:val="578C6C71"/>
    <w:rsid w:val="578D049F"/>
    <w:rsid w:val="578D3476"/>
    <w:rsid w:val="578D56B7"/>
    <w:rsid w:val="578E1617"/>
    <w:rsid w:val="578E4942"/>
    <w:rsid w:val="578F13DE"/>
    <w:rsid w:val="578F1872"/>
    <w:rsid w:val="578F2469"/>
    <w:rsid w:val="578F4217"/>
    <w:rsid w:val="578F4443"/>
    <w:rsid w:val="578F6BCB"/>
    <w:rsid w:val="579007C5"/>
    <w:rsid w:val="57902AC4"/>
    <w:rsid w:val="57905F95"/>
    <w:rsid w:val="579066AE"/>
    <w:rsid w:val="57910068"/>
    <w:rsid w:val="57911D3D"/>
    <w:rsid w:val="57916D63"/>
    <w:rsid w:val="57917F8F"/>
    <w:rsid w:val="5792383C"/>
    <w:rsid w:val="57923D07"/>
    <w:rsid w:val="57925AB5"/>
    <w:rsid w:val="57927711"/>
    <w:rsid w:val="57931F59"/>
    <w:rsid w:val="57932DC4"/>
    <w:rsid w:val="57934944"/>
    <w:rsid w:val="579411BA"/>
    <w:rsid w:val="5794182D"/>
    <w:rsid w:val="57942845"/>
    <w:rsid w:val="57945CD1"/>
    <w:rsid w:val="57946E25"/>
    <w:rsid w:val="57947105"/>
    <w:rsid w:val="57951BC2"/>
    <w:rsid w:val="5795259B"/>
    <w:rsid w:val="57960DA6"/>
    <w:rsid w:val="57961A49"/>
    <w:rsid w:val="57963460"/>
    <w:rsid w:val="579637F7"/>
    <w:rsid w:val="579655A5"/>
    <w:rsid w:val="5797131D"/>
    <w:rsid w:val="579730CB"/>
    <w:rsid w:val="579734C8"/>
    <w:rsid w:val="57976B76"/>
    <w:rsid w:val="57980D40"/>
    <w:rsid w:val="57980FBE"/>
    <w:rsid w:val="579813FC"/>
    <w:rsid w:val="57990078"/>
    <w:rsid w:val="57991E7D"/>
    <w:rsid w:val="5799315B"/>
    <w:rsid w:val="579932E7"/>
    <w:rsid w:val="57996C36"/>
    <w:rsid w:val="57996E43"/>
    <w:rsid w:val="579A0A9A"/>
    <w:rsid w:val="579A1556"/>
    <w:rsid w:val="579A6164"/>
    <w:rsid w:val="579B0E0D"/>
    <w:rsid w:val="579B119C"/>
    <w:rsid w:val="579B29E6"/>
    <w:rsid w:val="579B2BBB"/>
    <w:rsid w:val="579B2D83"/>
    <w:rsid w:val="579B3AA5"/>
    <w:rsid w:val="579B50C3"/>
    <w:rsid w:val="579C110D"/>
    <w:rsid w:val="579C1FA4"/>
    <w:rsid w:val="579C2F7F"/>
    <w:rsid w:val="579C3E76"/>
    <w:rsid w:val="579C46F1"/>
    <w:rsid w:val="579C55B7"/>
    <w:rsid w:val="579C7E83"/>
    <w:rsid w:val="579D3611"/>
    <w:rsid w:val="579D3B37"/>
    <w:rsid w:val="579D3CE0"/>
    <w:rsid w:val="579D4B86"/>
    <w:rsid w:val="579D543B"/>
    <w:rsid w:val="579D6934"/>
    <w:rsid w:val="579E009D"/>
    <w:rsid w:val="579E08FE"/>
    <w:rsid w:val="579E26AC"/>
    <w:rsid w:val="579E4204"/>
    <w:rsid w:val="579E5E58"/>
    <w:rsid w:val="579E7ED7"/>
    <w:rsid w:val="579F0B0E"/>
    <w:rsid w:val="579F3F38"/>
    <w:rsid w:val="579F4FA4"/>
    <w:rsid w:val="579F5479"/>
    <w:rsid w:val="579F66F9"/>
    <w:rsid w:val="57A00704"/>
    <w:rsid w:val="57A02969"/>
    <w:rsid w:val="57A050F7"/>
    <w:rsid w:val="57A07179"/>
    <w:rsid w:val="57A10DAA"/>
    <w:rsid w:val="57A15C82"/>
    <w:rsid w:val="57A17187"/>
    <w:rsid w:val="57A203EE"/>
    <w:rsid w:val="57A23F4A"/>
    <w:rsid w:val="57A24B21"/>
    <w:rsid w:val="57A26840"/>
    <w:rsid w:val="57A27CE8"/>
    <w:rsid w:val="57A27F01"/>
    <w:rsid w:val="57A31178"/>
    <w:rsid w:val="57A31A70"/>
    <w:rsid w:val="57A32C6A"/>
    <w:rsid w:val="57A37CC2"/>
    <w:rsid w:val="57A409F0"/>
    <w:rsid w:val="57A41612"/>
    <w:rsid w:val="57A42087"/>
    <w:rsid w:val="57A44166"/>
    <w:rsid w:val="57A44F18"/>
    <w:rsid w:val="57A451D9"/>
    <w:rsid w:val="57A51154"/>
    <w:rsid w:val="57A51C8C"/>
    <w:rsid w:val="57A53A3A"/>
    <w:rsid w:val="57A54617"/>
    <w:rsid w:val="57A54F0E"/>
    <w:rsid w:val="57A557E8"/>
    <w:rsid w:val="57A57DAA"/>
    <w:rsid w:val="57A71560"/>
    <w:rsid w:val="57A726CA"/>
    <w:rsid w:val="57A747B4"/>
    <w:rsid w:val="57A75A04"/>
    <w:rsid w:val="57A75BD8"/>
    <w:rsid w:val="57A76C9C"/>
    <w:rsid w:val="57A83C8C"/>
    <w:rsid w:val="57A852D8"/>
    <w:rsid w:val="57A858DC"/>
    <w:rsid w:val="57A8672B"/>
    <w:rsid w:val="57A90506"/>
    <w:rsid w:val="57A92A96"/>
    <w:rsid w:val="57AA2DFF"/>
    <w:rsid w:val="57AA31A8"/>
    <w:rsid w:val="57AA3378"/>
    <w:rsid w:val="57AA647A"/>
    <w:rsid w:val="57AA72A2"/>
    <w:rsid w:val="57AB06F3"/>
    <w:rsid w:val="57AB314C"/>
    <w:rsid w:val="57AB33E0"/>
    <w:rsid w:val="57AB43F8"/>
    <w:rsid w:val="57AB6DD5"/>
    <w:rsid w:val="57AC287A"/>
    <w:rsid w:val="57AC301B"/>
    <w:rsid w:val="57AC3C6A"/>
    <w:rsid w:val="57AC414E"/>
    <w:rsid w:val="57AC4DC9"/>
    <w:rsid w:val="57AC77FC"/>
    <w:rsid w:val="57AD1AFA"/>
    <w:rsid w:val="57AD362E"/>
    <w:rsid w:val="57AD3C33"/>
    <w:rsid w:val="57AD4244"/>
    <w:rsid w:val="57AD4DFB"/>
    <w:rsid w:val="57AD4FA5"/>
    <w:rsid w:val="57AD653C"/>
    <w:rsid w:val="57AD7BB9"/>
    <w:rsid w:val="57AE0494"/>
    <w:rsid w:val="57AE0B41"/>
    <w:rsid w:val="57AE0B6B"/>
    <w:rsid w:val="57AE1422"/>
    <w:rsid w:val="57AE6D93"/>
    <w:rsid w:val="57AF0C3B"/>
    <w:rsid w:val="57AF2B0B"/>
    <w:rsid w:val="57AF3A2D"/>
    <w:rsid w:val="57B0119F"/>
    <w:rsid w:val="57B01531"/>
    <w:rsid w:val="57B022EC"/>
    <w:rsid w:val="57B04EBD"/>
    <w:rsid w:val="57B0552D"/>
    <w:rsid w:val="57B073B0"/>
    <w:rsid w:val="57B10631"/>
    <w:rsid w:val="57B123DF"/>
    <w:rsid w:val="57B12F00"/>
    <w:rsid w:val="57B130E8"/>
    <w:rsid w:val="57B148C1"/>
    <w:rsid w:val="57B1634D"/>
    <w:rsid w:val="57B17F9E"/>
    <w:rsid w:val="57B2093F"/>
    <w:rsid w:val="57B22C3D"/>
    <w:rsid w:val="57B23CB5"/>
    <w:rsid w:val="57B31019"/>
    <w:rsid w:val="57B323AE"/>
    <w:rsid w:val="57B32BB4"/>
    <w:rsid w:val="57B343A9"/>
    <w:rsid w:val="57B36157"/>
    <w:rsid w:val="57B40121"/>
    <w:rsid w:val="57B41EF5"/>
    <w:rsid w:val="57B4311E"/>
    <w:rsid w:val="57B43C7D"/>
    <w:rsid w:val="57B4547E"/>
    <w:rsid w:val="57B45940"/>
    <w:rsid w:val="57B46EA1"/>
    <w:rsid w:val="57B47C63"/>
    <w:rsid w:val="57B50DA1"/>
    <w:rsid w:val="57B51D71"/>
    <w:rsid w:val="57B54490"/>
    <w:rsid w:val="57B63E99"/>
    <w:rsid w:val="57B649D0"/>
    <w:rsid w:val="57B66C5A"/>
    <w:rsid w:val="57B6705E"/>
    <w:rsid w:val="57B679F5"/>
    <w:rsid w:val="57B70478"/>
    <w:rsid w:val="57B712B0"/>
    <w:rsid w:val="57B721BF"/>
    <w:rsid w:val="57B7551B"/>
    <w:rsid w:val="57B7595D"/>
    <w:rsid w:val="57B76D9C"/>
    <w:rsid w:val="57B818D9"/>
    <w:rsid w:val="57B8376D"/>
    <w:rsid w:val="57B847ED"/>
    <w:rsid w:val="57B92FD3"/>
    <w:rsid w:val="57B95BEC"/>
    <w:rsid w:val="57B974E6"/>
    <w:rsid w:val="57BA011F"/>
    <w:rsid w:val="57BA3152"/>
    <w:rsid w:val="57BA5C5E"/>
    <w:rsid w:val="57BA6D28"/>
    <w:rsid w:val="57BB0A64"/>
    <w:rsid w:val="57BB14B0"/>
    <w:rsid w:val="57BB1FCF"/>
    <w:rsid w:val="57BB4980"/>
    <w:rsid w:val="57BB4A66"/>
    <w:rsid w:val="57BB500C"/>
    <w:rsid w:val="57BB73FE"/>
    <w:rsid w:val="57BC3E99"/>
    <w:rsid w:val="57BC3EBC"/>
    <w:rsid w:val="57BC6BE7"/>
    <w:rsid w:val="57BC7091"/>
    <w:rsid w:val="57BD0771"/>
    <w:rsid w:val="57BD0D84"/>
    <w:rsid w:val="57BD262E"/>
    <w:rsid w:val="57BD2C71"/>
    <w:rsid w:val="57BD5228"/>
    <w:rsid w:val="57BD6030"/>
    <w:rsid w:val="57BD6FD6"/>
    <w:rsid w:val="57BD759C"/>
    <w:rsid w:val="57BE0355"/>
    <w:rsid w:val="57BE05F2"/>
    <w:rsid w:val="57BE55F9"/>
    <w:rsid w:val="57BE68AA"/>
    <w:rsid w:val="57BE74C0"/>
    <w:rsid w:val="57BF3223"/>
    <w:rsid w:val="57BF6A57"/>
    <w:rsid w:val="57C02622"/>
    <w:rsid w:val="57C061B5"/>
    <w:rsid w:val="57C06991"/>
    <w:rsid w:val="57C069AE"/>
    <w:rsid w:val="57C06AC6"/>
    <w:rsid w:val="57C114F6"/>
    <w:rsid w:val="57C1241A"/>
    <w:rsid w:val="57C125AC"/>
    <w:rsid w:val="57C20AC5"/>
    <w:rsid w:val="57C2283E"/>
    <w:rsid w:val="57C2639A"/>
    <w:rsid w:val="57C27A4A"/>
    <w:rsid w:val="57C319CC"/>
    <w:rsid w:val="57C32112"/>
    <w:rsid w:val="57C325A1"/>
    <w:rsid w:val="57C33A6C"/>
    <w:rsid w:val="57C33EC0"/>
    <w:rsid w:val="57C35C82"/>
    <w:rsid w:val="57C35CE5"/>
    <w:rsid w:val="57C40364"/>
    <w:rsid w:val="57C41BF1"/>
    <w:rsid w:val="57C41DBB"/>
    <w:rsid w:val="57C444B7"/>
    <w:rsid w:val="57C44682"/>
    <w:rsid w:val="57C447C2"/>
    <w:rsid w:val="57C44FF9"/>
    <w:rsid w:val="57C46E06"/>
    <w:rsid w:val="57C511D4"/>
    <w:rsid w:val="57C53081"/>
    <w:rsid w:val="57C53B6E"/>
    <w:rsid w:val="57C540DC"/>
    <w:rsid w:val="57C55E8A"/>
    <w:rsid w:val="57C562DA"/>
    <w:rsid w:val="57C655C3"/>
    <w:rsid w:val="57C6609F"/>
    <w:rsid w:val="57C66315"/>
    <w:rsid w:val="57C670E2"/>
    <w:rsid w:val="57C678DD"/>
    <w:rsid w:val="57C70572"/>
    <w:rsid w:val="57C71C02"/>
    <w:rsid w:val="57C739B1"/>
    <w:rsid w:val="57C7618C"/>
    <w:rsid w:val="57C76D7E"/>
    <w:rsid w:val="57C77E54"/>
    <w:rsid w:val="57C81A02"/>
    <w:rsid w:val="57C85765"/>
    <w:rsid w:val="57C862F0"/>
    <w:rsid w:val="57C87729"/>
    <w:rsid w:val="57C90751"/>
    <w:rsid w:val="57C921EA"/>
    <w:rsid w:val="57C938FB"/>
    <w:rsid w:val="57C93BCD"/>
    <w:rsid w:val="57C945D3"/>
    <w:rsid w:val="57C96FA8"/>
    <w:rsid w:val="57C9767E"/>
    <w:rsid w:val="57CA0634"/>
    <w:rsid w:val="57CA10F1"/>
    <w:rsid w:val="57CA16F3"/>
    <w:rsid w:val="57CA4B84"/>
    <w:rsid w:val="57CA524F"/>
    <w:rsid w:val="57CA63B1"/>
    <w:rsid w:val="57CA6927"/>
    <w:rsid w:val="57CA6A87"/>
    <w:rsid w:val="57CA72D5"/>
    <w:rsid w:val="57CB0383"/>
    <w:rsid w:val="57CB1AC4"/>
    <w:rsid w:val="57CB395E"/>
    <w:rsid w:val="57CB424F"/>
    <w:rsid w:val="57CC0883"/>
    <w:rsid w:val="57CC1639"/>
    <w:rsid w:val="57CC1813"/>
    <w:rsid w:val="57CC2F54"/>
    <w:rsid w:val="57CC546B"/>
    <w:rsid w:val="57CC5EBF"/>
    <w:rsid w:val="57CD43E4"/>
    <w:rsid w:val="57CD4D3F"/>
    <w:rsid w:val="57CD7125"/>
    <w:rsid w:val="57CE11E3"/>
    <w:rsid w:val="57CE2E0D"/>
    <w:rsid w:val="57CE2F91"/>
    <w:rsid w:val="57CE5491"/>
    <w:rsid w:val="57CE5E7A"/>
    <w:rsid w:val="57CE6216"/>
    <w:rsid w:val="57CE6FB5"/>
    <w:rsid w:val="57CF08C3"/>
    <w:rsid w:val="57CF0AB7"/>
    <w:rsid w:val="57CF2865"/>
    <w:rsid w:val="57CF5097"/>
    <w:rsid w:val="57CF6972"/>
    <w:rsid w:val="57CF6D09"/>
    <w:rsid w:val="57D00194"/>
    <w:rsid w:val="57D01CB3"/>
    <w:rsid w:val="57D0303B"/>
    <w:rsid w:val="57D0369D"/>
    <w:rsid w:val="57D04971"/>
    <w:rsid w:val="57D04F5B"/>
    <w:rsid w:val="57D10185"/>
    <w:rsid w:val="57D12A81"/>
    <w:rsid w:val="57D13527"/>
    <w:rsid w:val="57D1482F"/>
    <w:rsid w:val="57D165DD"/>
    <w:rsid w:val="57D17711"/>
    <w:rsid w:val="57D17B9A"/>
    <w:rsid w:val="57D24E95"/>
    <w:rsid w:val="57D25685"/>
    <w:rsid w:val="57D30122"/>
    <w:rsid w:val="57D305A7"/>
    <w:rsid w:val="57D32355"/>
    <w:rsid w:val="57D32588"/>
    <w:rsid w:val="57D367F9"/>
    <w:rsid w:val="57D36B15"/>
    <w:rsid w:val="57D37005"/>
    <w:rsid w:val="57D40AF1"/>
    <w:rsid w:val="57D416E6"/>
    <w:rsid w:val="57D42C07"/>
    <w:rsid w:val="57D442B7"/>
    <w:rsid w:val="57D44C12"/>
    <w:rsid w:val="57D51F9B"/>
    <w:rsid w:val="57D52571"/>
    <w:rsid w:val="57D52B76"/>
    <w:rsid w:val="57D55747"/>
    <w:rsid w:val="57D575DA"/>
    <w:rsid w:val="57D61E46"/>
    <w:rsid w:val="57D638D5"/>
    <w:rsid w:val="57D66BD7"/>
    <w:rsid w:val="57D67BD1"/>
    <w:rsid w:val="57D74751"/>
    <w:rsid w:val="57D82C38"/>
    <w:rsid w:val="57D83D8C"/>
    <w:rsid w:val="57D83E10"/>
    <w:rsid w:val="57D8435E"/>
    <w:rsid w:val="57D843DA"/>
    <w:rsid w:val="57D86F33"/>
    <w:rsid w:val="57D8796C"/>
    <w:rsid w:val="57D91602"/>
    <w:rsid w:val="57D9172D"/>
    <w:rsid w:val="57D91936"/>
    <w:rsid w:val="57D936E4"/>
    <w:rsid w:val="57D93FEC"/>
    <w:rsid w:val="57D96DF1"/>
    <w:rsid w:val="57D973C0"/>
    <w:rsid w:val="57D97DE1"/>
    <w:rsid w:val="57DA0118"/>
    <w:rsid w:val="57DA350D"/>
    <w:rsid w:val="57DA661F"/>
    <w:rsid w:val="57DA69E8"/>
    <w:rsid w:val="57DB24F8"/>
    <w:rsid w:val="57DB2E53"/>
    <w:rsid w:val="57DB397E"/>
    <w:rsid w:val="57DB4414"/>
    <w:rsid w:val="57DB56AE"/>
    <w:rsid w:val="57DB696B"/>
    <w:rsid w:val="57DB740C"/>
    <w:rsid w:val="57DC0126"/>
    <w:rsid w:val="57DC0D06"/>
    <w:rsid w:val="57DC2A49"/>
    <w:rsid w:val="57DC3861"/>
    <w:rsid w:val="57DD33CB"/>
    <w:rsid w:val="57DD3ED9"/>
    <w:rsid w:val="57DD4F82"/>
    <w:rsid w:val="57DD7DCB"/>
    <w:rsid w:val="57DE1033"/>
    <w:rsid w:val="57DE348C"/>
    <w:rsid w:val="57DE44F3"/>
    <w:rsid w:val="57DE484E"/>
    <w:rsid w:val="57DE65E8"/>
    <w:rsid w:val="57DF13CA"/>
    <w:rsid w:val="57DF3568"/>
    <w:rsid w:val="57DF5163"/>
    <w:rsid w:val="57E02763"/>
    <w:rsid w:val="57E0285A"/>
    <w:rsid w:val="57E04A72"/>
    <w:rsid w:val="57E079C3"/>
    <w:rsid w:val="57E07C89"/>
    <w:rsid w:val="57E07CFB"/>
    <w:rsid w:val="57E13796"/>
    <w:rsid w:val="57E13CEA"/>
    <w:rsid w:val="57E1544B"/>
    <w:rsid w:val="57E16ABC"/>
    <w:rsid w:val="57E17D6A"/>
    <w:rsid w:val="57E200A3"/>
    <w:rsid w:val="57E207EA"/>
    <w:rsid w:val="57E216B6"/>
    <w:rsid w:val="57E24C8E"/>
    <w:rsid w:val="57E2545A"/>
    <w:rsid w:val="57E268DB"/>
    <w:rsid w:val="57E30E76"/>
    <w:rsid w:val="57E3660A"/>
    <w:rsid w:val="57E37736"/>
    <w:rsid w:val="57E37D4B"/>
    <w:rsid w:val="57E40841"/>
    <w:rsid w:val="57E41116"/>
    <w:rsid w:val="57E43703"/>
    <w:rsid w:val="57E43918"/>
    <w:rsid w:val="57E44562"/>
    <w:rsid w:val="57E44E3A"/>
    <w:rsid w:val="57E45D05"/>
    <w:rsid w:val="57E470D8"/>
    <w:rsid w:val="57E52089"/>
    <w:rsid w:val="57E53AFB"/>
    <w:rsid w:val="57E55763"/>
    <w:rsid w:val="57E5652D"/>
    <w:rsid w:val="57E56A0F"/>
    <w:rsid w:val="57E62D59"/>
    <w:rsid w:val="57E62EC0"/>
    <w:rsid w:val="57E6632B"/>
    <w:rsid w:val="57E666CC"/>
    <w:rsid w:val="57E72AFB"/>
    <w:rsid w:val="57E72C95"/>
    <w:rsid w:val="57E73C03"/>
    <w:rsid w:val="57E74053"/>
    <w:rsid w:val="57E747D8"/>
    <w:rsid w:val="57E75E01"/>
    <w:rsid w:val="57E80FEC"/>
    <w:rsid w:val="57E83927"/>
    <w:rsid w:val="57E91B79"/>
    <w:rsid w:val="57E93112"/>
    <w:rsid w:val="57E9504D"/>
    <w:rsid w:val="57E97DCB"/>
    <w:rsid w:val="57EA30FA"/>
    <w:rsid w:val="57EA390C"/>
    <w:rsid w:val="57EA3B43"/>
    <w:rsid w:val="57EA58F1"/>
    <w:rsid w:val="57EA7209"/>
    <w:rsid w:val="57EA769F"/>
    <w:rsid w:val="57EA7905"/>
    <w:rsid w:val="57EA7C00"/>
    <w:rsid w:val="57EB1843"/>
    <w:rsid w:val="57EB5663"/>
    <w:rsid w:val="57EB796D"/>
    <w:rsid w:val="57EC0DFD"/>
    <w:rsid w:val="57EC0E19"/>
    <w:rsid w:val="57EC1669"/>
    <w:rsid w:val="57EC1BAB"/>
    <w:rsid w:val="57EC1D19"/>
    <w:rsid w:val="57EC3417"/>
    <w:rsid w:val="57EC5917"/>
    <w:rsid w:val="57EC60EF"/>
    <w:rsid w:val="57EE15E1"/>
    <w:rsid w:val="57EE1C5D"/>
    <w:rsid w:val="57EE3633"/>
    <w:rsid w:val="57EE4A6A"/>
    <w:rsid w:val="57EE53E1"/>
    <w:rsid w:val="57EF0DA5"/>
    <w:rsid w:val="57EF0F78"/>
    <w:rsid w:val="57EF3F72"/>
    <w:rsid w:val="57EF4CB5"/>
    <w:rsid w:val="57EF6B0B"/>
    <w:rsid w:val="57F02CE4"/>
    <w:rsid w:val="57F0777E"/>
    <w:rsid w:val="57F10A2D"/>
    <w:rsid w:val="57F10C0E"/>
    <w:rsid w:val="57F13576"/>
    <w:rsid w:val="57F14ED1"/>
    <w:rsid w:val="57F1549A"/>
    <w:rsid w:val="57F16C7F"/>
    <w:rsid w:val="57F17265"/>
    <w:rsid w:val="57F21D4E"/>
    <w:rsid w:val="57F24C6F"/>
    <w:rsid w:val="57F30C49"/>
    <w:rsid w:val="57F318EB"/>
    <w:rsid w:val="57F34730"/>
    <w:rsid w:val="57F353A5"/>
    <w:rsid w:val="57F35DA8"/>
    <w:rsid w:val="57F360FF"/>
    <w:rsid w:val="57F4051E"/>
    <w:rsid w:val="57F40B6D"/>
    <w:rsid w:val="57F41351"/>
    <w:rsid w:val="57F41643"/>
    <w:rsid w:val="57F42160"/>
    <w:rsid w:val="57F430D3"/>
    <w:rsid w:val="57F45B6C"/>
    <w:rsid w:val="57F47057"/>
    <w:rsid w:val="57F5119E"/>
    <w:rsid w:val="57F512CB"/>
    <w:rsid w:val="57F549C2"/>
    <w:rsid w:val="57F54BC5"/>
    <w:rsid w:val="57F55084"/>
    <w:rsid w:val="57F57B7C"/>
    <w:rsid w:val="57F6255C"/>
    <w:rsid w:val="57F62947"/>
    <w:rsid w:val="57F66044"/>
    <w:rsid w:val="57F665F4"/>
    <w:rsid w:val="57F7353F"/>
    <w:rsid w:val="57F73F35"/>
    <w:rsid w:val="57F75F10"/>
    <w:rsid w:val="57F7645E"/>
    <w:rsid w:val="57F8000E"/>
    <w:rsid w:val="57F81DBC"/>
    <w:rsid w:val="57F84A9A"/>
    <w:rsid w:val="57F84C33"/>
    <w:rsid w:val="57F86096"/>
    <w:rsid w:val="57F87605"/>
    <w:rsid w:val="57F87A8D"/>
    <w:rsid w:val="57FA1ED8"/>
    <w:rsid w:val="57FA1FD8"/>
    <w:rsid w:val="57FA3401"/>
    <w:rsid w:val="57FA4C16"/>
    <w:rsid w:val="57FA4D3C"/>
    <w:rsid w:val="57FA7C93"/>
    <w:rsid w:val="57FB18AC"/>
    <w:rsid w:val="57FB1EA0"/>
    <w:rsid w:val="57FB365A"/>
    <w:rsid w:val="57FB5D50"/>
    <w:rsid w:val="57FC31E6"/>
    <w:rsid w:val="57FC64F9"/>
    <w:rsid w:val="57FD35F8"/>
    <w:rsid w:val="57FD3660"/>
    <w:rsid w:val="57FD3876"/>
    <w:rsid w:val="57FD5351"/>
    <w:rsid w:val="57FD5624"/>
    <w:rsid w:val="57FD73D2"/>
    <w:rsid w:val="57FE314A"/>
    <w:rsid w:val="57FE3212"/>
    <w:rsid w:val="57FE35F6"/>
    <w:rsid w:val="57FE4953"/>
    <w:rsid w:val="57FF139C"/>
    <w:rsid w:val="57FF1C4E"/>
    <w:rsid w:val="57FF2BFF"/>
    <w:rsid w:val="57FF3E7B"/>
    <w:rsid w:val="57FF46A2"/>
    <w:rsid w:val="57FF5DE3"/>
    <w:rsid w:val="57FF75EE"/>
    <w:rsid w:val="58003366"/>
    <w:rsid w:val="58003E07"/>
    <w:rsid w:val="58004F77"/>
    <w:rsid w:val="58005114"/>
    <w:rsid w:val="58005A58"/>
    <w:rsid w:val="58007A0C"/>
    <w:rsid w:val="5801034C"/>
    <w:rsid w:val="58020E8D"/>
    <w:rsid w:val="580214BF"/>
    <w:rsid w:val="5802153B"/>
    <w:rsid w:val="5802243F"/>
    <w:rsid w:val="58022C3B"/>
    <w:rsid w:val="580249E9"/>
    <w:rsid w:val="58024B86"/>
    <w:rsid w:val="58024F00"/>
    <w:rsid w:val="58025C93"/>
    <w:rsid w:val="58033666"/>
    <w:rsid w:val="58035BF4"/>
    <w:rsid w:val="58036A40"/>
    <w:rsid w:val="58037D75"/>
    <w:rsid w:val="58040625"/>
    <w:rsid w:val="58041C55"/>
    <w:rsid w:val="58044C05"/>
    <w:rsid w:val="580469B3"/>
    <w:rsid w:val="58047601"/>
    <w:rsid w:val="5804772E"/>
    <w:rsid w:val="58047A99"/>
    <w:rsid w:val="58047C4F"/>
    <w:rsid w:val="58047EFD"/>
    <w:rsid w:val="58047FBA"/>
    <w:rsid w:val="5805272B"/>
    <w:rsid w:val="580544D9"/>
    <w:rsid w:val="58055774"/>
    <w:rsid w:val="5805720D"/>
    <w:rsid w:val="5806097D"/>
    <w:rsid w:val="58062172"/>
    <w:rsid w:val="58062B30"/>
    <w:rsid w:val="58064575"/>
    <w:rsid w:val="5806582A"/>
    <w:rsid w:val="58065F40"/>
    <w:rsid w:val="58066010"/>
    <w:rsid w:val="58066093"/>
    <w:rsid w:val="580707C4"/>
    <w:rsid w:val="580707DB"/>
    <w:rsid w:val="580744DF"/>
    <w:rsid w:val="58076959"/>
    <w:rsid w:val="580850CD"/>
    <w:rsid w:val="58085208"/>
    <w:rsid w:val="5808652D"/>
    <w:rsid w:val="58086E95"/>
    <w:rsid w:val="58090325"/>
    <w:rsid w:val="5809221B"/>
    <w:rsid w:val="580943C7"/>
    <w:rsid w:val="58095CBB"/>
    <w:rsid w:val="58095D77"/>
    <w:rsid w:val="58097201"/>
    <w:rsid w:val="580A082E"/>
    <w:rsid w:val="580A1AEF"/>
    <w:rsid w:val="580A2E5C"/>
    <w:rsid w:val="580A2EF6"/>
    <w:rsid w:val="580A30C1"/>
    <w:rsid w:val="580A3A49"/>
    <w:rsid w:val="580A58DE"/>
    <w:rsid w:val="580A62B2"/>
    <w:rsid w:val="580A7AE0"/>
    <w:rsid w:val="580A7D41"/>
    <w:rsid w:val="580B0E42"/>
    <w:rsid w:val="580B10AE"/>
    <w:rsid w:val="580B5194"/>
    <w:rsid w:val="580B5816"/>
    <w:rsid w:val="580B5BD0"/>
    <w:rsid w:val="580B5F93"/>
    <w:rsid w:val="580B61E2"/>
    <w:rsid w:val="580B6693"/>
    <w:rsid w:val="580C03E7"/>
    <w:rsid w:val="580C3793"/>
    <w:rsid w:val="580C3AB9"/>
    <w:rsid w:val="580C6F3F"/>
    <w:rsid w:val="580C7497"/>
    <w:rsid w:val="580D166F"/>
    <w:rsid w:val="580D1877"/>
    <w:rsid w:val="580D791A"/>
    <w:rsid w:val="580E15DF"/>
    <w:rsid w:val="580E24FF"/>
    <w:rsid w:val="580E5A83"/>
    <w:rsid w:val="580E7831"/>
    <w:rsid w:val="580F5357"/>
    <w:rsid w:val="580F6BAE"/>
    <w:rsid w:val="580F6C59"/>
    <w:rsid w:val="580F6D75"/>
    <w:rsid w:val="580F789A"/>
    <w:rsid w:val="581035A9"/>
    <w:rsid w:val="58103C38"/>
    <w:rsid w:val="58106D66"/>
    <w:rsid w:val="58107721"/>
    <w:rsid w:val="58107F17"/>
    <w:rsid w:val="581110D0"/>
    <w:rsid w:val="58112E7E"/>
    <w:rsid w:val="5811500E"/>
    <w:rsid w:val="58116D34"/>
    <w:rsid w:val="5812169B"/>
    <w:rsid w:val="58121E00"/>
    <w:rsid w:val="58122B18"/>
    <w:rsid w:val="58124259"/>
    <w:rsid w:val="5813102B"/>
    <w:rsid w:val="5813187D"/>
    <w:rsid w:val="5813309A"/>
    <w:rsid w:val="58133ED3"/>
    <w:rsid w:val="58134E48"/>
    <w:rsid w:val="5813526D"/>
    <w:rsid w:val="5813692C"/>
    <w:rsid w:val="58136BF6"/>
    <w:rsid w:val="58140DF3"/>
    <w:rsid w:val="58142320"/>
    <w:rsid w:val="5814296E"/>
    <w:rsid w:val="5814471C"/>
    <w:rsid w:val="58144935"/>
    <w:rsid w:val="58145212"/>
    <w:rsid w:val="58150255"/>
    <w:rsid w:val="58150BC0"/>
    <w:rsid w:val="58151502"/>
    <w:rsid w:val="58154094"/>
    <w:rsid w:val="5815647A"/>
    <w:rsid w:val="58156E12"/>
    <w:rsid w:val="58160494"/>
    <w:rsid w:val="58160E3E"/>
    <w:rsid w:val="581617A2"/>
    <w:rsid w:val="58162F85"/>
    <w:rsid w:val="58163183"/>
    <w:rsid w:val="5816406A"/>
    <w:rsid w:val="58164938"/>
    <w:rsid w:val="58174B55"/>
    <w:rsid w:val="58175BBA"/>
    <w:rsid w:val="581771F0"/>
    <w:rsid w:val="581806B0"/>
    <w:rsid w:val="5818245E"/>
    <w:rsid w:val="58183F58"/>
    <w:rsid w:val="58185003"/>
    <w:rsid w:val="58186C95"/>
    <w:rsid w:val="58190CA6"/>
    <w:rsid w:val="58191433"/>
    <w:rsid w:val="581946E8"/>
    <w:rsid w:val="581948DD"/>
    <w:rsid w:val="581977B3"/>
    <w:rsid w:val="58197B19"/>
    <w:rsid w:val="581A072A"/>
    <w:rsid w:val="581A12AA"/>
    <w:rsid w:val="581A3E7B"/>
    <w:rsid w:val="581A6175"/>
    <w:rsid w:val="581A7F84"/>
    <w:rsid w:val="581B03F8"/>
    <w:rsid w:val="581B1F4E"/>
    <w:rsid w:val="581B530B"/>
    <w:rsid w:val="581B5AAA"/>
    <w:rsid w:val="581B73D3"/>
    <w:rsid w:val="581D132A"/>
    <w:rsid w:val="581D1822"/>
    <w:rsid w:val="581D2005"/>
    <w:rsid w:val="581D27F0"/>
    <w:rsid w:val="581D5CC6"/>
    <w:rsid w:val="581D73B1"/>
    <w:rsid w:val="581D7A74"/>
    <w:rsid w:val="581E030E"/>
    <w:rsid w:val="581E36CB"/>
    <w:rsid w:val="581F250F"/>
    <w:rsid w:val="581F42A0"/>
    <w:rsid w:val="581F4B46"/>
    <w:rsid w:val="581F559B"/>
    <w:rsid w:val="581F70D7"/>
    <w:rsid w:val="581F74EB"/>
    <w:rsid w:val="58201313"/>
    <w:rsid w:val="58203E26"/>
    <w:rsid w:val="58207565"/>
    <w:rsid w:val="58212CD6"/>
    <w:rsid w:val="582157B7"/>
    <w:rsid w:val="58215EFA"/>
    <w:rsid w:val="582162E8"/>
    <w:rsid w:val="582165AC"/>
    <w:rsid w:val="58217D95"/>
    <w:rsid w:val="582200B5"/>
    <w:rsid w:val="5822189F"/>
    <w:rsid w:val="582232DD"/>
    <w:rsid w:val="58226A99"/>
    <w:rsid w:val="58226E39"/>
    <w:rsid w:val="582340E5"/>
    <w:rsid w:val="5823749B"/>
    <w:rsid w:val="58237517"/>
    <w:rsid w:val="58242BB1"/>
    <w:rsid w:val="58243FD6"/>
    <w:rsid w:val="58247055"/>
    <w:rsid w:val="58247C3F"/>
    <w:rsid w:val="58252F41"/>
    <w:rsid w:val="58254B7B"/>
    <w:rsid w:val="58256929"/>
    <w:rsid w:val="582572BF"/>
    <w:rsid w:val="58257AFE"/>
    <w:rsid w:val="5826241E"/>
    <w:rsid w:val="58262DD6"/>
    <w:rsid w:val="58265137"/>
    <w:rsid w:val="58266D31"/>
    <w:rsid w:val="582708F3"/>
    <w:rsid w:val="58270A49"/>
    <w:rsid w:val="58270C70"/>
    <w:rsid w:val="5827137E"/>
    <w:rsid w:val="582726A1"/>
    <w:rsid w:val="582738AE"/>
    <w:rsid w:val="5827457B"/>
    <w:rsid w:val="58274FEF"/>
    <w:rsid w:val="582752F9"/>
    <w:rsid w:val="58280A89"/>
    <w:rsid w:val="5828647F"/>
    <w:rsid w:val="58286887"/>
    <w:rsid w:val="582901C7"/>
    <w:rsid w:val="58292157"/>
    <w:rsid w:val="5829221A"/>
    <w:rsid w:val="5829580D"/>
    <w:rsid w:val="58296419"/>
    <w:rsid w:val="582966DC"/>
    <w:rsid w:val="582970FD"/>
    <w:rsid w:val="58297B6D"/>
    <w:rsid w:val="582A0D9F"/>
    <w:rsid w:val="582A3970"/>
    <w:rsid w:val="582A6D30"/>
    <w:rsid w:val="582B03E3"/>
    <w:rsid w:val="582B0B07"/>
    <w:rsid w:val="582B0CF8"/>
    <w:rsid w:val="582B2143"/>
    <w:rsid w:val="582B222F"/>
    <w:rsid w:val="582B3532"/>
    <w:rsid w:val="582B36B9"/>
    <w:rsid w:val="582B3FD8"/>
    <w:rsid w:val="582B57B9"/>
    <w:rsid w:val="582B5F72"/>
    <w:rsid w:val="582B6618"/>
    <w:rsid w:val="582C4029"/>
    <w:rsid w:val="582C6290"/>
    <w:rsid w:val="582C7CB7"/>
    <w:rsid w:val="582D2ECA"/>
    <w:rsid w:val="582E04B0"/>
    <w:rsid w:val="582E1C82"/>
    <w:rsid w:val="582E207F"/>
    <w:rsid w:val="582E22F1"/>
    <w:rsid w:val="582E23E1"/>
    <w:rsid w:val="582E3475"/>
    <w:rsid w:val="582E38AA"/>
    <w:rsid w:val="582E57DE"/>
    <w:rsid w:val="582E7179"/>
    <w:rsid w:val="582F0447"/>
    <w:rsid w:val="582F1556"/>
    <w:rsid w:val="582F5EE5"/>
    <w:rsid w:val="582F64DC"/>
    <w:rsid w:val="582F7046"/>
    <w:rsid w:val="582F72E7"/>
    <w:rsid w:val="5830325A"/>
    <w:rsid w:val="58304C11"/>
    <w:rsid w:val="583059FA"/>
    <w:rsid w:val="583077A8"/>
    <w:rsid w:val="583077E2"/>
    <w:rsid w:val="58311772"/>
    <w:rsid w:val="583122F1"/>
    <w:rsid w:val="58312C07"/>
    <w:rsid w:val="58314E9A"/>
    <w:rsid w:val="583152CE"/>
    <w:rsid w:val="5832158A"/>
    <w:rsid w:val="583251B3"/>
    <w:rsid w:val="5833142C"/>
    <w:rsid w:val="583341D1"/>
    <w:rsid w:val="583354EA"/>
    <w:rsid w:val="58337298"/>
    <w:rsid w:val="58344A22"/>
    <w:rsid w:val="58346163"/>
    <w:rsid w:val="583461CF"/>
    <w:rsid w:val="58346B6C"/>
    <w:rsid w:val="58350705"/>
    <w:rsid w:val="58351494"/>
    <w:rsid w:val="58353010"/>
    <w:rsid w:val="583542C0"/>
    <w:rsid w:val="58354DBE"/>
    <w:rsid w:val="58356F2D"/>
    <w:rsid w:val="58360B36"/>
    <w:rsid w:val="583615F3"/>
    <w:rsid w:val="583628E4"/>
    <w:rsid w:val="58364D37"/>
    <w:rsid w:val="58365D87"/>
    <w:rsid w:val="58366D88"/>
    <w:rsid w:val="583707F7"/>
    <w:rsid w:val="58371F07"/>
    <w:rsid w:val="583733A3"/>
    <w:rsid w:val="5837687D"/>
    <w:rsid w:val="583770A1"/>
    <w:rsid w:val="5838153F"/>
    <w:rsid w:val="583818DB"/>
    <w:rsid w:val="58382B00"/>
    <w:rsid w:val="583837C2"/>
    <w:rsid w:val="5838665C"/>
    <w:rsid w:val="583905E1"/>
    <w:rsid w:val="583953AB"/>
    <w:rsid w:val="5839690B"/>
    <w:rsid w:val="5839697E"/>
    <w:rsid w:val="583971F9"/>
    <w:rsid w:val="58397404"/>
    <w:rsid w:val="583A0626"/>
    <w:rsid w:val="583A1FD3"/>
    <w:rsid w:val="583A2CB5"/>
    <w:rsid w:val="583A5C13"/>
    <w:rsid w:val="583A6878"/>
    <w:rsid w:val="583A7050"/>
    <w:rsid w:val="583A74BC"/>
    <w:rsid w:val="583B0612"/>
    <w:rsid w:val="583B146D"/>
    <w:rsid w:val="583B5E9D"/>
    <w:rsid w:val="583B614D"/>
    <w:rsid w:val="583B7541"/>
    <w:rsid w:val="583B7EFB"/>
    <w:rsid w:val="583C439E"/>
    <w:rsid w:val="583C56F7"/>
    <w:rsid w:val="583C5D85"/>
    <w:rsid w:val="583C7535"/>
    <w:rsid w:val="583D0117"/>
    <w:rsid w:val="583D271E"/>
    <w:rsid w:val="583E1DE6"/>
    <w:rsid w:val="583E2BE0"/>
    <w:rsid w:val="583E2D6E"/>
    <w:rsid w:val="583E3D07"/>
    <w:rsid w:val="583E5481"/>
    <w:rsid w:val="583E5C0C"/>
    <w:rsid w:val="583F03D5"/>
    <w:rsid w:val="583F12E8"/>
    <w:rsid w:val="583F3265"/>
    <w:rsid w:val="583F5C3D"/>
    <w:rsid w:val="583F5FF7"/>
    <w:rsid w:val="583F79EB"/>
    <w:rsid w:val="58400505"/>
    <w:rsid w:val="58403763"/>
    <w:rsid w:val="58405387"/>
    <w:rsid w:val="58405511"/>
    <w:rsid w:val="5841073B"/>
    <w:rsid w:val="584119B5"/>
    <w:rsid w:val="58417026"/>
    <w:rsid w:val="5841704F"/>
    <w:rsid w:val="58417C07"/>
    <w:rsid w:val="58421289"/>
    <w:rsid w:val="58421B8E"/>
    <w:rsid w:val="5842572D"/>
    <w:rsid w:val="584274DB"/>
    <w:rsid w:val="58433087"/>
    <w:rsid w:val="5843585C"/>
    <w:rsid w:val="5844035B"/>
    <w:rsid w:val="584414A5"/>
    <w:rsid w:val="58443253"/>
    <w:rsid w:val="584468DB"/>
    <w:rsid w:val="58446D1C"/>
    <w:rsid w:val="58447AFB"/>
    <w:rsid w:val="58450234"/>
    <w:rsid w:val="58450578"/>
    <w:rsid w:val="58450D79"/>
    <w:rsid w:val="58450F24"/>
    <w:rsid w:val="58451EF2"/>
    <w:rsid w:val="584537A9"/>
    <w:rsid w:val="58453D06"/>
    <w:rsid w:val="58456349"/>
    <w:rsid w:val="584579B2"/>
    <w:rsid w:val="58457D88"/>
    <w:rsid w:val="58461F12"/>
    <w:rsid w:val="58464E8D"/>
    <w:rsid w:val="58465CDE"/>
    <w:rsid w:val="58466FCB"/>
    <w:rsid w:val="58470634"/>
    <w:rsid w:val="58471456"/>
    <w:rsid w:val="58472D43"/>
    <w:rsid w:val="58475DBA"/>
    <w:rsid w:val="584816FC"/>
    <w:rsid w:val="58482856"/>
    <w:rsid w:val="58485A69"/>
    <w:rsid w:val="584872DE"/>
    <w:rsid w:val="58490869"/>
    <w:rsid w:val="58492617"/>
    <w:rsid w:val="5849279B"/>
    <w:rsid w:val="5849381E"/>
    <w:rsid w:val="584A2DE2"/>
    <w:rsid w:val="584A6390"/>
    <w:rsid w:val="584B2834"/>
    <w:rsid w:val="584B28B6"/>
    <w:rsid w:val="584B43EA"/>
    <w:rsid w:val="584B45E2"/>
    <w:rsid w:val="584B4E74"/>
    <w:rsid w:val="584B5A03"/>
    <w:rsid w:val="584B7ED1"/>
    <w:rsid w:val="584C0626"/>
    <w:rsid w:val="584C2108"/>
    <w:rsid w:val="584C37BF"/>
    <w:rsid w:val="584C3CCA"/>
    <w:rsid w:val="584C5771"/>
    <w:rsid w:val="584C587A"/>
    <w:rsid w:val="584C6310"/>
    <w:rsid w:val="584D06C0"/>
    <w:rsid w:val="584E2170"/>
    <w:rsid w:val="584E2BB2"/>
    <w:rsid w:val="584E5370"/>
    <w:rsid w:val="584E5E80"/>
    <w:rsid w:val="584E7888"/>
    <w:rsid w:val="584E7C2E"/>
    <w:rsid w:val="584F06C1"/>
    <w:rsid w:val="584F162A"/>
    <w:rsid w:val="584F242A"/>
    <w:rsid w:val="584F5283"/>
    <w:rsid w:val="585028EB"/>
    <w:rsid w:val="585039A6"/>
    <w:rsid w:val="5850568B"/>
    <w:rsid w:val="58507E4A"/>
    <w:rsid w:val="58510FD2"/>
    <w:rsid w:val="585118B0"/>
    <w:rsid w:val="585133F9"/>
    <w:rsid w:val="58514B6E"/>
    <w:rsid w:val="58515970"/>
    <w:rsid w:val="58516B1B"/>
    <w:rsid w:val="585170DF"/>
    <w:rsid w:val="5851771E"/>
    <w:rsid w:val="58520085"/>
    <w:rsid w:val="5852043D"/>
    <w:rsid w:val="5852064B"/>
    <w:rsid w:val="58520BEC"/>
    <w:rsid w:val="5852479B"/>
    <w:rsid w:val="58527FAB"/>
    <w:rsid w:val="58532B7C"/>
    <w:rsid w:val="58532E8F"/>
    <w:rsid w:val="58535244"/>
    <w:rsid w:val="58536570"/>
    <w:rsid w:val="5853762B"/>
    <w:rsid w:val="5853793A"/>
    <w:rsid w:val="58541988"/>
    <w:rsid w:val="585428CB"/>
    <w:rsid w:val="58545C37"/>
    <w:rsid w:val="585461D6"/>
    <w:rsid w:val="5854632D"/>
    <w:rsid w:val="5855006D"/>
    <w:rsid w:val="58550EA3"/>
    <w:rsid w:val="58550FBC"/>
    <w:rsid w:val="585520E5"/>
    <w:rsid w:val="58554413"/>
    <w:rsid w:val="585548A6"/>
    <w:rsid w:val="58555460"/>
    <w:rsid w:val="58556E86"/>
    <w:rsid w:val="5855720E"/>
    <w:rsid w:val="585607EF"/>
    <w:rsid w:val="585610E3"/>
    <w:rsid w:val="585614FD"/>
    <w:rsid w:val="58562F86"/>
    <w:rsid w:val="58564472"/>
    <w:rsid w:val="58564D34"/>
    <w:rsid w:val="58567760"/>
    <w:rsid w:val="58570881"/>
    <w:rsid w:val="585711D8"/>
    <w:rsid w:val="5857454B"/>
    <w:rsid w:val="58586B05"/>
    <w:rsid w:val="58590AD0"/>
    <w:rsid w:val="58594513"/>
    <w:rsid w:val="585969EE"/>
    <w:rsid w:val="58597777"/>
    <w:rsid w:val="585A0885"/>
    <w:rsid w:val="585A16BE"/>
    <w:rsid w:val="585A2A77"/>
    <w:rsid w:val="585A3895"/>
    <w:rsid w:val="585A4825"/>
    <w:rsid w:val="585A59BA"/>
    <w:rsid w:val="585A7E7E"/>
    <w:rsid w:val="585B059D"/>
    <w:rsid w:val="585B279E"/>
    <w:rsid w:val="585B59E6"/>
    <w:rsid w:val="585B7BCD"/>
    <w:rsid w:val="585C075C"/>
    <w:rsid w:val="585C28A3"/>
    <w:rsid w:val="585C2F78"/>
    <w:rsid w:val="585C306A"/>
    <w:rsid w:val="585C3C2E"/>
    <w:rsid w:val="585C536F"/>
    <w:rsid w:val="585C67EF"/>
    <w:rsid w:val="585D1018"/>
    <w:rsid w:val="585D1775"/>
    <w:rsid w:val="585D2567"/>
    <w:rsid w:val="585D3F0C"/>
    <w:rsid w:val="585D4277"/>
    <w:rsid w:val="585D4315"/>
    <w:rsid w:val="585E160F"/>
    <w:rsid w:val="585E228F"/>
    <w:rsid w:val="585E298B"/>
    <w:rsid w:val="585E2FE3"/>
    <w:rsid w:val="585E341B"/>
    <w:rsid w:val="585E7DE9"/>
    <w:rsid w:val="585F008D"/>
    <w:rsid w:val="585F037B"/>
    <w:rsid w:val="585F19BC"/>
    <w:rsid w:val="585F1E3B"/>
    <w:rsid w:val="585F62DF"/>
    <w:rsid w:val="58600406"/>
    <w:rsid w:val="58601A53"/>
    <w:rsid w:val="58604AB4"/>
    <w:rsid w:val="58605EAA"/>
    <w:rsid w:val="58606524"/>
    <w:rsid w:val="58613E05"/>
    <w:rsid w:val="5861585B"/>
    <w:rsid w:val="58616610"/>
    <w:rsid w:val="5862209F"/>
    <w:rsid w:val="586236D9"/>
    <w:rsid w:val="58624685"/>
    <w:rsid w:val="586302CC"/>
    <w:rsid w:val="586338A7"/>
    <w:rsid w:val="5863438A"/>
    <w:rsid w:val="58636176"/>
    <w:rsid w:val="58641DE4"/>
    <w:rsid w:val="58641F5A"/>
    <w:rsid w:val="586423C0"/>
    <w:rsid w:val="586438F5"/>
    <w:rsid w:val="58643B01"/>
    <w:rsid w:val="586456A3"/>
    <w:rsid w:val="58647451"/>
    <w:rsid w:val="586475A6"/>
    <w:rsid w:val="58653850"/>
    <w:rsid w:val="58654F91"/>
    <w:rsid w:val="58655DA3"/>
    <w:rsid w:val="58660B01"/>
    <w:rsid w:val="5866141B"/>
    <w:rsid w:val="586631C9"/>
    <w:rsid w:val="586635E2"/>
    <w:rsid w:val="5866766D"/>
    <w:rsid w:val="58670955"/>
    <w:rsid w:val="586757B9"/>
    <w:rsid w:val="58677F60"/>
    <w:rsid w:val="58686145"/>
    <w:rsid w:val="58692CBA"/>
    <w:rsid w:val="586937D5"/>
    <w:rsid w:val="586A03F8"/>
    <w:rsid w:val="586A0E03"/>
    <w:rsid w:val="586B07E0"/>
    <w:rsid w:val="586B112A"/>
    <w:rsid w:val="586B2BD6"/>
    <w:rsid w:val="586B48E8"/>
    <w:rsid w:val="586B5580"/>
    <w:rsid w:val="586B5D39"/>
    <w:rsid w:val="586B6A32"/>
    <w:rsid w:val="586B6C99"/>
    <w:rsid w:val="586B7496"/>
    <w:rsid w:val="586C27AA"/>
    <w:rsid w:val="586C4558"/>
    <w:rsid w:val="586C6306"/>
    <w:rsid w:val="586C6A45"/>
    <w:rsid w:val="586D0050"/>
    <w:rsid w:val="586D09FC"/>
    <w:rsid w:val="586D1BD9"/>
    <w:rsid w:val="586D62C7"/>
    <w:rsid w:val="586D67FB"/>
    <w:rsid w:val="586E02D0"/>
    <w:rsid w:val="586E2D68"/>
    <w:rsid w:val="586E4554"/>
    <w:rsid w:val="586E70A3"/>
    <w:rsid w:val="586E7784"/>
    <w:rsid w:val="586F0C14"/>
    <w:rsid w:val="586F37AB"/>
    <w:rsid w:val="586F74D3"/>
    <w:rsid w:val="58700069"/>
    <w:rsid w:val="587002F1"/>
    <w:rsid w:val="58701FDD"/>
    <w:rsid w:val="587020A4"/>
    <w:rsid w:val="58705377"/>
    <w:rsid w:val="58705DF6"/>
    <w:rsid w:val="587126B0"/>
    <w:rsid w:val="58713534"/>
    <w:rsid w:val="58713C37"/>
    <w:rsid w:val="58714C68"/>
    <w:rsid w:val="58716105"/>
    <w:rsid w:val="58720B4D"/>
    <w:rsid w:val="5872328E"/>
    <w:rsid w:val="58723F81"/>
    <w:rsid w:val="587246A0"/>
    <w:rsid w:val="587249C4"/>
    <w:rsid w:val="58725E54"/>
    <w:rsid w:val="58726012"/>
    <w:rsid w:val="58727DC0"/>
    <w:rsid w:val="58730A25"/>
    <w:rsid w:val="5873306D"/>
    <w:rsid w:val="587334B5"/>
    <w:rsid w:val="58733672"/>
    <w:rsid w:val="58733B38"/>
    <w:rsid w:val="58733C30"/>
    <w:rsid w:val="587360E8"/>
    <w:rsid w:val="58737694"/>
    <w:rsid w:val="58740EB0"/>
    <w:rsid w:val="5874165D"/>
    <w:rsid w:val="587475D4"/>
    <w:rsid w:val="587507D9"/>
    <w:rsid w:val="58751023"/>
    <w:rsid w:val="5875165E"/>
    <w:rsid w:val="5875340D"/>
    <w:rsid w:val="587547D2"/>
    <w:rsid w:val="58755581"/>
    <w:rsid w:val="587578B0"/>
    <w:rsid w:val="587611F4"/>
    <w:rsid w:val="58763A2B"/>
    <w:rsid w:val="58767185"/>
    <w:rsid w:val="58770B2E"/>
    <w:rsid w:val="58773629"/>
    <w:rsid w:val="587753D7"/>
    <w:rsid w:val="58781133"/>
    <w:rsid w:val="5878114F"/>
    <w:rsid w:val="58781DA3"/>
    <w:rsid w:val="58782EFD"/>
    <w:rsid w:val="587873A1"/>
    <w:rsid w:val="58792631"/>
    <w:rsid w:val="58793156"/>
    <w:rsid w:val="587A0A23"/>
    <w:rsid w:val="587A4AA2"/>
    <w:rsid w:val="587A5C90"/>
    <w:rsid w:val="587A6C75"/>
    <w:rsid w:val="587A72D9"/>
    <w:rsid w:val="587A7E63"/>
    <w:rsid w:val="587B05A4"/>
    <w:rsid w:val="587B479B"/>
    <w:rsid w:val="587B51DF"/>
    <w:rsid w:val="587B5783"/>
    <w:rsid w:val="587C0053"/>
    <w:rsid w:val="587C0C3F"/>
    <w:rsid w:val="587C1217"/>
    <w:rsid w:val="587C29ED"/>
    <w:rsid w:val="587C702D"/>
    <w:rsid w:val="587D0513"/>
    <w:rsid w:val="587D17A8"/>
    <w:rsid w:val="587D49B7"/>
    <w:rsid w:val="587D559A"/>
    <w:rsid w:val="587D6765"/>
    <w:rsid w:val="587D789B"/>
    <w:rsid w:val="587E3B4F"/>
    <w:rsid w:val="587E4221"/>
    <w:rsid w:val="587E5B38"/>
    <w:rsid w:val="587E6A0D"/>
    <w:rsid w:val="587E6A63"/>
    <w:rsid w:val="587F1F21"/>
    <w:rsid w:val="587F428B"/>
    <w:rsid w:val="587F4864"/>
    <w:rsid w:val="587F51E0"/>
    <w:rsid w:val="587F6D29"/>
    <w:rsid w:val="587F6E6C"/>
    <w:rsid w:val="58801DB1"/>
    <w:rsid w:val="588058FB"/>
    <w:rsid w:val="5880714E"/>
    <w:rsid w:val="58810003"/>
    <w:rsid w:val="588126DB"/>
    <w:rsid w:val="58813029"/>
    <w:rsid w:val="588144B9"/>
    <w:rsid w:val="58815E8B"/>
    <w:rsid w:val="58816D0C"/>
    <w:rsid w:val="58817556"/>
    <w:rsid w:val="588205ED"/>
    <w:rsid w:val="58820E79"/>
    <w:rsid w:val="588215F4"/>
    <w:rsid w:val="588231B0"/>
    <w:rsid w:val="588236DE"/>
    <w:rsid w:val="58823D7B"/>
    <w:rsid w:val="588241BB"/>
    <w:rsid w:val="58825B29"/>
    <w:rsid w:val="58825CA3"/>
    <w:rsid w:val="58827B66"/>
    <w:rsid w:val="5883051A"/>
    <w:rsid w:val="58831FCD"/>
    <w:rsid w:val="588333DA"/>
    <w:rsid w:val="58834547"/>
    <w:rsid w:val="588418A2"/>
    <w:rsid w:val="5884224A"/>
    <w:rsid w:val="5884292C"/>
    <w:rsid w:val="58845D45"/>
    <w:rsid w:val="58847AF3"/>
    <w:rsid w:val="58847BBC"/>
    <w:rsid w:val="58851609"/>
    <w:rsid w:val="58852A1E"/>
    <w:rsid w:val="5886150C"/>
    <w:rsid w:val="5886178A"/>
    <w:rsid w:val="58861913"/>
    <w:rsid w:val="5886355D"/>
    <w:rsid w:val="5886360C"/>
    <w:rsid w:val="588642CA"/>
    <w:rsid w:val="5886561A"/>
    <w:rsid w:val="588668AD"/>
    <w:rsid w:val="58866E9B"/>
    <w:rsid w:val="58873140"/>
    <w:rsid w:val="588734C8"/>
    <w:rsid w:val="588759AC"/>
    <w:rsid w:val="58875F3A"/>
    <w:rsid w:val="58877EFF"/>
    <w:rsid w:val="58883DA0"/>
    <w:rsid w:val="58886673"/>
    <w:rsid w:val="588875E4"/>
    <w:rsid w:val="588910E4"/>
    <w:rsid w:val="58892C4B"/>
    <w:rsid w:val="58892F66"/>
    <w:rsid w:val="5889335C"/>
    <w:rsid w:val="5889510A"/>
    <w:rsid w:val="588966FF"/>
    <w:rsid w:val="58896EB8"/>
    <w:rsid w:val="588A0080"/>
    <w:rsid w:val="588A16DB"/>
    <w:rsid w:val="588A2FBF"/>
    <w:rsid w:val="588A355D"/>
    <w:rsid w:val="588A378D"/>
    <w:rsid w:val="588A3951"/>
    <w:rsid w:val="588A40DB"/>
    <w:rsid w:val="588A4D1C"/>
    <w:rsid w:val="588A5552"/>
    <w:rsid w:val="588A6D1D"/>
    <w:rsid w:val="588B0E82"/>
    <w:rsid w:val="588B1778"/>
    <w:rsid w:val="588B22C9"/>
    <w:rsid w:val="588B5DFE"/>
    <w:rsid w:val="588B65C4"/>
    <w:rsid w:val="588B6CAC"/>
    <w:rsid w:val="588B70D4"/>
    <w:rsid w:val="588B79B0"/>
    <w:rsid w:val="588C054D"/>
    <w:rsid w:val="588C0756"/>
    <w:rsid w:val="588C15CC"/>
    <w:rsid w:val="588C1E1F"/>
    <w:rsid w:val="588C4193"/>
    <w:rsid w:val="588C4B0F"/>
    <w:rsid w:val="588C55E3"/>
    <w:rsid w:val="588C69A8"/>
    <w:rsid w:val="588C6BBB"/>
    <w:rsid w:val="588C712B"/>
    <w:rsid w:val="588D3AC3"/>
    <w:rsid w:val="588E2720"/>
    <w:rsid w:val="588E42B2"/>
    <w:rsid w:val="588E44CE"/>
    <w:rsid w:val="588F1EAD"/>
    <w:rsid w:val="588F6E1D"/>
    <w:rsid w:val="58900246"/>
    <w:rsid w:val="5890055A"/>
    <w:rsid w:val="589028B3"/>
    <w:rsid w:val="589046EA"/>
    <w:rsid w:val="58904781"/>
    <w:rsid w:val="58907F12"/>
    <w:rsid w:val="58907F4D"/>
    <w:rsid w:val="58913758"/>
    <w:rsid w:val="58913FAE"/>
    <w:rsid w:val="58913FBE"/>
    <w:rsid w:val="5891480F"/>
    <w:rsid w:val="5891523E"/>
    <w:rsid w:val="589171BF"/>
    <w:rsid w:val="58921CAA"/>
    <w:rsid w:val="58922210"/>
    <w:rsid w:val="58923FB0"/>
    <w:rsid w:val="5892543E"/>
    <w:rsid w:val="589264C3"/>
    <w:rsid w:val="5893269F"/>
    <w:rsid w:val="5893510A"/>
    <w:rsid w:val="58937D37"/>
    <w:rsid w:val="58944A65"/>
    <w:rsid w:val="5894704C"/>
    <w:rsid w:val="58951D01"/>
    <w:rsid w:val="5895292F"/>
    <w:rsid w:val="5895585D"/>
    <w:rsid w:val="589562AC"/>
    <w:rsid w:val="58956445"/>
    <w:rsid w:val="58966556"/>
    <w:rsid w:val="58973611"/>
    <w:rsid w:val="5897524F"/>
    <w:rsid w:val="58975A79"/>
    <w:rsid w:val="58975B15"/>
    <w:rsid w:val="58976CEB"/>
    <w:rsid w:val="58977827"/>
    <w:rsid w:val="58977C0C"/>
    <w:rsid w:val="58977E20"/>
    <w:rsid w:val="589805EE"/>
    <w:rsid w:val="589809A9"/>
    <w:rsid w:val="589812B0"/>
    <w:rsid w:val="589817D3"/>
    <w:rsid w:val="5898359F"/>
    <w:rsid w:val="5898534D"/>
    <w:rsid w:val="589870FB"/>
    <w:rsid w:val="58991A4C"/>
    <w:rsid w:val="589A10C5"/>
    <w:rsid w:val="589A2E73"/>
    <w:rsid w:val="589A35E3"/>
    <w:rsid w:val="589A3BD0"/>
    <w:rsid w:val="589A65F2"/>
    <w:rsid w:val="589A6E03"/>
    <w:rsid w:val="589A7317"/>
    <w:rsid w:val="589B5DFA"/>
    <w:rsid w:val="589C10C1"/>
    <w:rsid w:val="589C308F"/>
    <w:rsid w:val="589C4E3D"/>
    <w:rsid w:val="589C6BEB"/>
    <w:rsid w:val="589D0BB5"/>
    <w:rsid w:val="589D14F2"/>
    <w:rsid w:val="589D2963"/>
    <w:rsid w:val="589D45C6"/>
    <w:rsid w:val="589D615E"/>
    <w:rsid w:val="589E1D6D"/>
    <w:rsid w:val="589E290C"/>
    <w:rsid w:val="589E2941"/>
    <w:rsid w:val="589E3797"/>
    <w:rsid w:val="589E6181"/>
    <w:rsid w:val="589E6E07"/>
    <w:rsid w:val="589E720F"/>
    <w:rsid w:val="589E7841"/>
    <w:rsid w:val="589F0489"/>
    <w:rsid w:val="589F1F17"/>
    <w:rsid w:val="589F492D"/>
    <w:rsid w:val="589F5E1A"/>
    <w:rsid w:val="589F65B2"/>
    <w:rsid w:val="589F6A32"/>
    <w:rsid w:val="58A03640"/>
    <w:rsid w:val="58A03E85"/>
    <w:rsid w:val="58A04049"/>
    <w:rsid w:val="58A04985"/>
    <w:rsid w:val="58A066ED"/>
    <w:rsid w:val="58A072B3"/>
    <w:rsid w:val="58A07A42"/>
    <w:rsid w:val="58A106A5"/>
    <w:rsid w:val="58A107EE"/>
    <w:rsid w:val="58A10FB2"/>
    <w:rsid w:val="58A12453"/>
    <w:rsid w:val="58A129CB"/>
    <w:rsid w:val="58A13AA3"/>
    <w:rsid w:val="58A14202"/>
    <w:rsid w:val="58A175BF"/>
    <w:rsid w:val="58A17D50"/>
    <w:rsid w:val="58A22362"/>
    <w:rsid w:val="58A24F33"/>
    <w:rsid w:val="58A25F92"/>
    <w:rsid w:val="58A261CC"/>
    <w:rsid w:val="58A27BEF"/>
    <w:rsid w:val="58A27F7A"/>
    <w:rsid w:val="58A31F79"/>
    <w:rsid w:val="58A3441E"/>
    <w:rsid w:val="58A36161"/>
    <w:rsid w:val="58A40196"/>
    <w:rsid w:val="58A4166F"/>
    <w:rsid w:val="58A41F44"/>
    <w:rsid w:val="58A437E5"/>
    <w:rsid w:val="58A43F3E"/>
    <w:rsid w:val="58A47853"/>
    <w:rsid w:val="58A504A8"/>
    <w:rsid w:val="58A539A7"/>
    <w:rsid w:val="58A57A8B"/>
    <w:rsid w:val="58A61818"/>
    <w:rsid w:val="58A6310A"/>
    <w:rsid w:val="58A64066"/>
    <w:rsid w:val="58A65CBC"/>
    <w:rsid w:val="58A67A6A"/>
    <w:rsid w:val="58A70AC4"/>
    <w:rsid w:val="58A71284"/>
    <w:rsid w:val="58A837E2"/>
    <w:rsid w:val="58A87664"/>
    <w:rsid w:val="58A91308"/>
    <w:rsid w:val="58A94E84"/>
    <w:rsid w:val="58A957AC"/>
    <w:rsid w:val="58A9755A"/>
    <w:rsid w:val="58AA13B0"/>
    <w:rsid w:val="58AA327A"/>
    <w:rsid w:val="58AA36C5"/>
    <w:rsid w:val="58AA6296"/>
    <w:rsid w:val="58AB0DF7"/>
    <w:rsid w:val="58AB0F00"/>
    <w:rsid w:val="58AB32D2"/>
    <w:rsid w:val="58AB42E3"/>
    <w:rsid w:val="58AB4B55"/>
    <w:rsid w:val="58AB5080"/>
    <w:rsid w:val="58AB6B34"/>
    <w:rsid w:val="58AB6E2E"/>
    <w:rsid w:val="58AB73F1"/>
    <w:rsid w:val="58AB7726"/>
    <w:rsid w:val="58AC0673"/>
    <w:rsid w:val="58AC2BA6"/>
    <w:rsid w:val="58AC3A02"/>
    <w:rsid w:val="58AC4E81"/>
    <w:rsid w:val="58AC5FE5"/>
    <w:rsid w:val="58AD0DF8"/>
    <w:rsid w:val="58AE1375"/>
    <w:rsid w:val="58AE30A1"/>
    <w:rsid w:val="58AE3B36"/>
    <w:rsid w:val="58AE4B70"/>
    <w:rsid w:val="58AE54BF"/>
    <w:rsid w:val="58B008E9"/>
    <w:rsid w:val="58B03366"/>
    <w:rsid w:val="58B04375"/>
    <w:rsid w:val="58B06B3A"/>
    <w:rsid w:val="58B06F6A"/>
    <w:rsid w:val="58B07834"/>
    <w:rsid w:val="58B10670"/>
    <w:rsid w:val="58B10C67"/>
    <w:rsid w:val="58B13598"/>
    <w:rsid w:val="58B1513D"/>
    <w:rsid w:val="58B16FFE"/>
    <w:rsid w:val="58B20BDD"/>
    <w:rsid w:val="58B2125E"/>
    <w:rsid w:val="58B216F1"/>
    <w:rsid w:val="58B24661"/>
    <w:rsid w:val="58B2640F"/>
    <w:rsid w:val="58B2658F"/>
    <w:rsid w:val="58B27AAA"/>
    <w:rsid w:val="58B303D9"/>
    <w:rsid w:val="58B31A8B"/>
    <w:rsid w:val="58B32FF0"/>
    <w:rsid w:val="58B33F35"/>
    <w:rsid w:val="58B35164"/>
    <w:rsid w:val="58B35FDF"/>
    <w:rsid w:val="58B37FCA"/>
    <w:rsid w:val="58B40D70"/>
    <w:rsid w:val="58B425AA"/>
    <w:rsid w:val="58B42ACF"/>
    <w:rsid w:val="58B442C6"/>
    <w:rsid w:val="58B52A3A"/>
    <w:rsid w:val="58B546FE"/>
    <w:rsid w:val="58B54D54"/>
    <w:rsid w:val="58B552F0"/>
    <w:rsid w:val="58B55EFF"/>
    <w:rsid w:val="58B56FEB"/>
    <w:rsid w:val="58B61C68"/>
    <w:rsid w:val="58B62A15"/>
    <w:rsid w:val="58B63F65"/>
    <w:rsid w:val="58B6516E"/>
    <w:rsid w:val="58B65828"/>
    <w:rsid w:val="58B71C77"/>
    <w:rsid w:val="58B73A25"/>
    <w:rsid w:val="58B75831"/>
    <w:rsid w:val="58B760D2"/>
    <w:rsid w:val="58B76395"/>
    <w:rsid w:val="58B77EC9"/>
    <w:rsid w:val="58B802DF"/>
    <w:rsid w:val="58B8154B"/>
    <w:rsid w:val="58B82940"/>
    <w:rsid w:val="58B852B5"/>
    <w:rsid w:val="58B86827"/>
    <w:rsid w:val="58B87159"/>
    <w:rsid w:val="58B8779D"/>
    <w:rsid w:val="58B9329D"/>
    <w:rsid w:val="58B93D89"/>
    <w:rsid w:val="58B948D1"/>
    <w:rsid w:val="58B94946"/>
    <w:rsid w:val="58B94C39"/>
    <w:rsid w:val="58B959EF"/>
    <w:rsid w:val="58B96941"/>
    <w:rsid w:val="58BA1767"/>
    <w:rsid w:val="58BA1AC6"/>
    <w:rsid w:val="58BA31BA"/>
    <w:rsid w:val="58BA3515"/>
    <w:rsid w:val="58BA4839"/>
    <w:rsid w:val="58BA52C3"/>
    <w:rsid w:val="58BA59F2"/>
    <w:rsid w:val="58BA69B2"/>
    <w:rsid w:val="58BB022F"/>
    <w:rsid w:val="58BB10EA"/>
    <w:rsid w:val="58BB580F"/>
    <w:rsid w:val="58BB5F11"/>
    <w:rsid w:val="58BB6136"/>
    <w:rsid w:val="58BB65E0"/>
    <w:rsid w:val="58BB72D1"/>
    <w:rsid w:val="58BC06AB"/>
    <w:rsid w:val="58BC103B"/>
    <w:rsid w:val="58BC1051"/>
    <w:rsid w:val="58BC28DC"/>
    <w:rsid w:val="58BC2ED3"/>
    <w:rsid w:val="58BC3C32"/>
    <w:rsid w:val="58BC5ADA"/>
    <w:rsid w:val="58BC6966"/>
    <w:rsid w:val="58BD1B3B"/>
    <w:rsid w:val="58BD2AA6"/>
    <w:rsid w:val="58BD377C"/>
    <w:rsid w:val="58BD4DB3"/>
    <w:rsid w:val="58BD6B62"/>
    <w:rsid w:val="58BE2977"/>
    <w:rsid w:val="58BE2FCB"/>
    <w:rsid w:val="58BE3005"/>
    <w:rsid w:val="58BF0B2C"/>
    <w:rsid w:val="58BF2323"/>
    <w:rsid w:val="58BF28C3"/>
    <w:rsid w:val="58BF28DA"/>
    <w:rsid w:val="58BF445B"/>
    <w:rsid w:val="58BF51A6"/>
    <w:rsid w:val="58BF6D7E"/>
    <w:rsid w:val="58C039E8"/>
    <w:rsid w:val="58C06842"/>
    <w:rsid w:val="58C06E06"/>
    <w:rsid w:val="58C12AF6"/>
    <w:rsid w:val="58C148A4"/>
    <w:rsid w:val="58C15804"/>
    <w:rsid w:val="58C16652"/>
    <w:rsid w:val="58C223CA"/>
    <w:rsid w:val="58C23C13"/>
    <w:rsid w:val="58C2451D"/>
    <w:rsid w:val="58C24BD6"/>
    <w:rsid w:val="58C24F15"/>
    <w:rsid w:val="58C300D0"/>
    <w:rsid w:val="58C32349"/>
    <w:rsid w:val="58C34194"/>
    <w:rsid w:val="58C3686E"/>
    <w:rsid w:val="58C37522"/>
    <w:rsid w:val="58C4371A"/>
    <w:rsid w:val="58C47953"/>
    <w:rsid w:val="58C47EF0"/>
    <w:rsid w:val="58C52737"/>
    <w:rsid w:val="58C52E9E"/>
    <w:rsid w:val="58C6010C"/>
    <w:rsid w:val="58C60C2E"/>
    <w:rsid w:val="58C612BA"/>
    <w:rsid w:val="58C61EBA"/>
    <w:rsid w:val="58C61EBD"/>
    <w:rsid w:val="58C6432E"/>
    <w:rsid w:val="58C67691"/>
    <w:rsid w:val="58C67F77"/>
    <w:rsid w:val="58C71B7A"/>
    <w:rsid w:val="58C72BED"/>
    <w:rsid w:val="58C730AB"/>
    <w:rsid w:val="58C779E0"/>
    <w:rsid w:val="58C84242"/>
    <w:rsid w:val="58C844B5"/>
    <w:rsid w:val="58C85C32"/>
    <w:rsid w:val="58C86C4E"/>
    <w:rsid w:val="58C900DE"/>
    <w:rsid w:val="58C90439"/>
    <w:rsid w:val="58CA2CAF"/>
    <w:rsid w:val="58CA3861"/>
    <w:rsid w:val="58CA794A"/>
    <w:rsid w:val="58CA7BFC"/>
    <w:rsid w:val="58CB07FB"/>
    <w:rsid w:val="58CB2979"/>
    <w:rsid w:val="58CB3C93"/>
    <w:rsid w:val="58CB413F"/>
    <w:rsid w:val="58CB6310"/>
    <w:rsid w:val="58CB6622"/>
    <w:rsid w:val="58CB6F6F"/>
    <w:rsid w:val="58CB74D0"/>
    <w:rsid w:val="58CB7C42"/>
    <w:rsid w:val="58CC01A0"/>
    <w:rsid w:val="58CC4595"/>
    <w:rsid w:val="58CD36E0"/>
    <w:rsid w:val="58CD434A"/>
    <w:rsid w:val="58CD4FF7"/>
    <w:rsid w:val="58CE005B"/>
    <w:rsid w:val="58CE0D6F"/>
    <w:rsid w:val="58CE266F"/>
    <w:rsid w:val="58CE3B67"/>
    <w:rsid w:val="58CE6FC1"/>
    <w:rsid w:val="58CF0EC3"/>
    <w:rsid w:val="58CF4E67"/>
    <w:rsid w:val="58CF5213"/>
    <w:rsid w:val="58D00F8B"/>
    <w:rsid w:val="58D02549"/>
    <w:rsid w:val="58D0277D"/>
    <w:rsid w:val="58D02D39"/>
    <w:rsid w:val="58D04409"/>
    <w:rsid w:val="58D04AE7"/>
    <w:rsid w:val="58D053E0"/>
    <w:rsid w:val="58D06745"/>
    <w:rsid w:val="58D11755"/>
    <w:rsid w:val="58D128E8"/>
    <w:rsid w:val="58D1566C"/>
    <w:rsid w:val="58D15D63"/>
    <w:rsid w:val="58D173B3"/>
    <w:rsid w:val="58D17568"/>
    <w:rsid w:val="58D17A90"/>
    <w:rsid w:val="58D2085F"/>
    <w:rsid w:val="58D20C61"/>
    <w:rsid w:val="58D228D1"/>
    <w:rsid w:val="58D24016"/>
    <w:rsid w:val="58D24AEA"/>
    <w:rsid w:val="58D26AB1"/>
    <w:rsid w:val="58D345D7"/>
    <w:rsid w:val="58D36385"/>
    <w:rsid w:val="58D40EA9"/>
    <w:rsid w:val="58D414EA"/>
    <w:rsid w:val="58D42829"/>
    <w:rsid w:val="58D4408A"/>
    <w:rsid w:val="58D45739"/>
    <w:rsid w:val="58D46606"/>
    <w:rsid w:val="58D47663"/>
    <w:rsid w:val="58D520FD"/>
    <w:rsid w:val="58D52318"/>
    <w:rsid w:val="58D529FB"/>
    <w:rsid w:val="58D53917"/>
    <w:rsid w:val="58D565A1"/>
    <w:rsid w:val="58D57DC2"/>
    <w:rsid w:val="58D62464"/>
    <w:rsid w:val="58D65280"/>
    <w:rsid w:val="58D65CD9"/>
    <w:rsid w:val="58D66099"/>
    <w:rsid w:val="58D72319"/>
    <w:rsid w:val="58D726E2"/>
    <w:rsid w:val="58D740C7"/>
    <w:rsid w:val="58D743F5"/>
    <w:rsid w:val="58D757B9"/>
    <w:rsid w:val="58D75E75"/>
    <w:rsid w:val="58D7704E"/>
    <w:rsid w:val="58D77C23"/>
    <w:rsid w:val="58D81BED"/>
    <w:rsid w:val="58D82F61"/>
    <w:rsid w:val="58D83A3D"/>
    <w:rsid w:val="58D91795"/>
    <w:rsid w:val="58D96F28"/>
    <w:rsid w:val="58D97E3F"/>
    <w:rsid w:val="58DA1014"/>
    <w:rsid w:val="58DA1063"/>
    <w:rsid w:val="58DA54DA"/>
    <w:rsid w:val="58DA5965"/>
    <w:rsid w:val="58DA6DE9"/>
    <w:rsid w:val="58DA7713"/>
    <w:rsid w:val="58DB24F3"/>
    <w:rsid w:val="58DB272B"/>
    <w:rsid w:val="58DB39EC"/>
    <w:rsid w:val="58DB73AF"/>
    <w:rsid w:val="58DC2572"/>
    <w:rsid w:val="58DC2F9B"/>
    <w:rsid w:val="58DC3E49"/>
    <w:rsid w:val="58DC7267"/>
    <w:rsid w:val="58DC7930"/>
    <w:rsid w:val="58DD05CF"/>
    <w:rsid w:val="58DD0FB2"/>
    <w:rsid w:val="58DD1C00"/>
    <w:rsid w:val="58DD31EC"/>
    <w:rsid w:val="58DD5B18"/>
    <w:rsid w:val="58DE0E74"/>
    <w:rsid w:val="58DE3013"/>
    <w:rsid w:val="58DE3DCC"/>
    <w:rsid w:val="58DE5456"/>
    <w:rsid w:val="58DE5EB3"/>
    <w:rsid w:val="58DE747F"/>
    <w:rsid w:val="58DE7B3D"/>
    <w:rsid w:val="58DF19DA"/>
    <w:rsid w:val="58DF2AB7"/>
    <w:rsid w:val="58DF2B76"/>
    <w:rsid w:val="58DF2F7C"/>
    <w:rsid w:val="58DF37A3"/>
    <w:rsid w:val="58DF3D3F"/>
    <w:rsid w:val="58DF3D9A"/>
    <w:rsid w:val="58DF4D2A"/>
    <w:rsid w:val="58DF7A9F"/>
    <w:rsid w:val="58E0068D"/>
    <w:rsid w:val="58E01304"/>
    <w:rsid w:val="58E02A3F"/>
    <w:rsid w:val="58E04ED5"/>
    <w:rsid w:val="58E052CF"/>
    <w:rsid w:val="58E07749"/>
    <w:rsid w:val="58E10AA2"/>
    <w:rsid w:val="58E10D95"/>
    <w:rsid w:val="58E10F36"/>
    <w:rsid w:val="58E141BA"/>
    <w:rsid w:val="58E14988"/>
    <w:rsid w:val="58E1665D"/>
    <w:rsid w:val="58E16CF4"/>
    <w:rsid w:val="58E22BBA"/>
    <w:rsid w:val="58E23E3C"/>
    <w:rsid w:val="58E25CD4"/>
    <w:rsid w:val="58E30CBE"/>
    <w:rsid w:val="58E31D64"/>
    <w:rsid w:val="58E3481A"/>
    <w:rsid w:val="58E35184"/>
    <w:rsid w:val="58E36A84"/>
    <w:rsid w:val="58E36D9E"/>
    <w:rsid w:val="58E40592"/>
    <w:rsid w:val="58E41BF7"/>
    <w:rsid w:val="58E42630"/>
    <w:rsid w:val="58E43ED4"/>
    <w:rsid w:val="58E43F29"/>
    <w:rsid w:val="58E460AB"/>
    <w:rsid w:val="58E46791"/>
    <w:rsid w:val="58E467E4"/>
    <w:rsid w:val="58E4695E"/>
    <w:rsid w:val="58E56A80"/>
    <w:rsid w:val="58E578B7"/>
    <w:rsid w:val="58E60D47"/>
    <w:rsid w:val="58E60E12"/>
    <w:rsid w:val="58E617C2"/>
    <w:rsid w:val="58E628F6"/>
    <w:rsid w:val="58E62B79"/>
    <w:rsid w:val="58E63645"/>
    <w:rsid w:val="58E6430A"/>
    <w:rsid w:val="58E65ABE"/>
    <w:rsid w:val="58E660B8"/>
    <w:rsid w:val="58E66C06"/>
    <w:rsid w:val="58E67606"/>
    <w:rsid w:val="58E721D7"/>
    <w:rsid w:val="58E7363B"/>
    <w:rsid w:val="58E74DA8"/>
    <w:rsid w:val="58E81E30"/>
    <w:rsid w:val="58E862D4"/>
    <w:rsid w:val="58E86856"/>
    <w:rsid w:val="58E93DFA"/>
    <w:rsid w:val="58E953DC"/>
    <w:rsid w:val="58E95BA9"/>
    <w:rsid w:val="58E971B2"/>
    <w:rsid w:val="58E97957"/>
    <w:rsid w:val="58EA0B59"/>
    <w:rsid w:val="58EA0FB6"/>
    <w:rsid w:val="58EA10DA"/>
    <w:rsid w:val="58EA204C"/>
    <w:rsid w:val="58EA4316"/>
    <w:rsid w:val="58EA7B42"/>
    <w:rsid w:val="58EA7CFB"/>
    <w:rsid w:val="58EB1921"/>
    <w:rsid w:val="58EB2CD9"/>
    <w:rsid w:val="58EB36CF"/>
    <w:rsid w:val="58EB4BB9"/>
    <w:rsid w:val="58EB6464"/>
    <w:rsid w:val="58EC21ED"/>
    <w:rsid w:val="58EC25C9"/>
    <w:rsid w:val="58EC3877"/>
    <w:rsid w:val="58EC468B"/>
    <w:rsid w:val="58EC5431"/>
    <w:rsid w:val="58ED2977"/>
    <w:rsid w:val="58ED38EB"/>
    <w:rsid w:val="58ED42D3"/>
    <w:rsid w:val="58ED52CF"/>
    <w:rsid w:val="58ED5C75"/>
    <w:rsid w:val="58ED6710"/>
    <w:rsid w:val="58ED7447"/>
    <w:rsid w:val="58ED7D97"/>
    <w:rsid w:val="58EE31BF"/>
    <w:rsid w:val="58EE364B"/>
    <w:rsid w:val="58EE3C97"/>
    <w:rsid w:val="58EE486F"/>
    <w:rsid w:val="58EF0B7A"/>
    <w:rsid w:val="58EF1411"/>
    <w:rsid w:val="58EF2AAB"/>
    <w:rsid w:val="58EF353A"/>
    <w:rsid w:val="58EF4EA2"/>
    <w:rsid w:val="58EF7663"/>
    <w:rsid w:val="58F00CE5"/>
    <w:rsid w:val="58F05189"/>
    <w:rsid w:val="58F05D4C"/>
    <w:rsid w:val="58F069E3"/>
    <w:rsid w:val="58F070CC"/>
    <w:rsid w:val="58F11C6E"/>
    <w:rsid w:val="58F20EA8"/>
    <w:rsid w:val="58F22CAF"/>
    <w:rsid w:val="58F2337B"/>
    <w:rsid w:val="58F23D48"/>
    <w:rsid w:val="58F24A5D"/>
    <w:rsid w:val="58F27D76"/>
    <w:rsid w:val="58F307D5"/>
    <w:rsid w:val="58F31C0A"/>
    <w:rsid w:val="58F32A85"/>
    <w:rsid w:val="58F36EF8"/>
    <w:rsid w:val="58F41004"/>
    <w:rsid w:val="58F41BBE"/>
    <w:rsid w:val="58F41BF4"/>
    <w:rsid w:val="58F4319D"/>
    <w:rsid w:val="58F44C79"/>
    <w:rsid w:val="58F44E3D"/>
    <w:rsid w:val="58F509F1"/>
    <w:rsid w:val="58F5162C"/>
    <w:rsid w:val="58F5181A"/>
    <w:rsid w:val="58F5279F"/>
    <w:rsid w:val="58F5454D"/>
    <w:rsid w:val="58F570AB"/>
    <w:rsid w:val="58F6083C"/>
    <w:rsid w:val="58F61CCC"/>
    <w:rsid w:val="58F632BA"/>
    <w:rsid w:val="58F65AFF"/>
    <w:rsid w:val="58F66BD1"/>
    <w:rsid w:val="58F70E56"/>
    <w:rsid w:val="58F73615"/>
    <w:rsid w:val="58F73C36"/>
    <w:rsid w:val="58F73E70"/>
    <w:rsid w:val="58F900BE"/>
    <w:rsid w:val="58F91919"/>
    <w:rsid w:val="58F928DB"/>
    <w:rsid w:val="58F9403E"/>
    <w:rsid w:val="58F95F64"/>
    <w:rsid w:val="58F979C4"/>
    <w:rsid w:val="58FA10A3"/>
    <w:rsid w:val="58FA1B64"/>
    <w:rsid w:val="58FA20FB"/>
    <w:rsid w:val="58FA528A"/>
    <w:rsid w:val="58FA63D4"/>
    <w:rsid w:val="58FA68A0"/>
    <w:rsid w:val="58FA6F0C"/>
    <w:rsid w:val="58FA7BF1"/>
    <w:rsid w:val="58FB1323"/>
    <w:rsid w:val="58FB178C"/>
    <w:rsid w:val="58FB1ADD"/>
    <w:rsid w:val="58FB3640"/>
    <w:rsid w:val="58FB4E5D"/>
    <w:rsid w:val="58FB7FCD"/>
    <w:rsid w:val="58FC00C0"/>
    <w:rsid w:val="58FC13A4"/>
    <w:rsid w:val="58FC1D80"/>
    <w:rsid w:val="58FC3B2E"/>
    <w:rsid w:val="58FC4BF5"/>
    <w:rsid w:val="58FC58DC"/>
    <w:rsid w:val="58FD3402"/>
    <w:rsid w:val="58FD43FD"/>
    <w:rsid w:val="58FD5ACB"/>
    <w:rsid w:val="58FD62BE"/>
    <w:rsid w:val="58FD7D40"/>
    <w:rsid w:val="58FE11DE"/>
    <w:rsid w:val="58FE1654"/>
    <w:rsid w:val="58FE166B"/>
    <w:rsid w:val="58FE19C4"/>
    <w:rsid w:val="58FE4EFB"/>
    <w:rsid w:val="58FE5A4E"/>
    <w:rsid w:val="58FE65EC"/>
    <w:rsid w:val="58FE78A6"/>
    <w:rsid w:val="58FE79CA"/>
    <w:rsid w:val="58FF093D"/>
    <w:rsid w:val="58FF1CC6"/>
    <w:rsid w:val="58FF2B2A"/>
    <w:rsid w:val="58FF2B83"/>
    <w:rsid w:val="58FF33FE"/>
    <w:rsid w:val="58FF4074"/>
    <w:rsid w:val="58FF53CC"/>
    <w:rsid w:val="58FF717A"/>
    <w:rsid w:val="590044BF"/>
    <w:rsid w:val="59006218"/>
    <w:rsid w:val="59012EF2"/>
    <w:rsid w:val="59012F8D"/>
    <w:rsid w:val="5901420E"/>
    <w:rsid w:val="5903019B"/>
    <w:rsid w:val="59032905"/>
    <w:rsid w:val="59032E40"/>
    <w:rsid w:val="5903310E"/>
    <w:rsid w:val="59033D78"/>
    <w:rsid w:val="59036C6A"/>
    <w:rsid w:val="590405BF"/>
    <w:rsid w:val="5904324B"/>
    <w:rsid w:val="590433A3"/>
    <w:rsid w:val="5904431A"/>
    <w:rsid w:val="59044FCA"/>
    <w:rsid w:val="590454E8"/>
    <w:rsid w:val="590461B0"/>
    <w:rsid w:val="59050C34"/>
    <w:rsid w:val="59060509"/>
    <w:rsid w:val="590617C1"/>
    <w:rsid w:val="590649AC"/>
    <w:rsid w:val="59064AA9"/>
    <w:rsid w:val="59066A61"/>
    <w:rsid w:val="59066BF0"/>
    <w:rsid w:val="59070080"/>
    <w:rsid w:val="59071037"/>
    <w:rsid w:val="5907490E"/>
    <w:rsid w:val="59076E99"/>
    <w:rsid w:val="59080725"/>
    <w:rsid w:val="590824D3"/>
    <w:rsid w:val="59084281"/>
    <w:rsid w:val="59090807"/>
    <w:rsid w:val="59091DA7"/>
    <w:rsid w:val="590972B9"/>
    <w:rsid w:val="59097FF9"/>
    <w:rsid w:val="590A0142"/>
    <w:rsid w:val="590A23AA"/>
    <w:rsid w:val="590A50FA"/>
    <w:rsid w:val="590A6D78"/>
    <w:rsid w:val="590A6F16"/>
    <w:rsid w:val="590B020F"/>
    <w:rsid w:val="590B057A"/>
    <w:rsid w:val="590B19EC"/>
    <w:rsid w:val="590B1F73"/>
    <w:rsid w:val="590B1FC3"/>
    <w:rsid w:val="590B2E55"/>
    <w:rsid w:val="590B3D71"/>
    <w:rsid w:val="590B5B1F"/>
    <w:rsid w:val="590B68F5"/>
    <w:rsid w:val="590B6931"/>
    <w:rsid w:val="590B7E91"/>
    <w:rsid w:val="590C1515"/>
    <w:rsid w:val="590C2033"/>
    <w:rsid w:val="590C39F3"/>
    <w:rsid w:val="590C3E66"/>
    <w:rsid w:val="590C3E75"/>
    <w:rsid w:val="590C4F16"/>
    <w:rsid w:val="590C4F28"/>
    <w:rsid w:val="590C7AD7"/>
    <w:rsid w:val="590D0BCF"/>
    <w:rsid w:val="590D11B6"/>
    <w:rsid w:val="590D17D2"/>
    <w:rsid w:val="590D4585"/>
    <w:rsid w:val="590D4A54"/>
    <w:rsid w:val="590D743B"/>
    <w:rsid w:val="590D7AE9"/>
    <w:rsid w:val="590E08CD"/>
    <w:rsid w:val="590E294D"/>
    <w:rsid w:val="590E560F"/>
    <w:rsid w:val="590E56BE"/>
    <w:rsid w:val="590E5CC9"/>
    <w:rsid w:val="590E7575"/>
    <w:rsid w:val="590F13E3"/>
    <w:rsid w:val="590F1AB3"/>
    <w:rsid w:val="590F29F7"/>
    <w:rsid w:val="591006A9"/>
    <w:rsid w:val="59100F74"/>
    <w:rsid w:val="59102A3D"/>
    <w:rsid w:val="59103135"/>
    <w:rsid w:val="591049A4"/>
    <w:rsid w:val="59105934"/>
    <w:rsid w:val="591075D9"/>
    <w:rsid w:val="59112587"/>
    <w:rsid w:val="59113119"/>
    <w:rsid w:val="591170B2"/>
    <w:rsid w:val="591205DC"/>
    <w:rsid w:val="59123351"/>
    <w:rsid w:val="59125193"/>
    <w:rsid w:val="59126EAD"/>
    <w:rsid w:val="59127A0C"/>
    <w:rsid w:val="59130003"/>
    <w:rsid w:val="59133316"/>
    <w:rsid w:val="59133694"/>
    <w:rsid w:val="59133BFF"/>
    <w:rsid w:val="591342FE"/>
    <w:rsid w:val="5914114E"/>
    <w:rsid w:val="59142C25"/>
    <w:rsid w:val="59145232"/>
    <w:rsid w:val="59146EAD"/>
    <w:rsid w:val="59154784"/>
    <w:rsid w:val="59155906"/>
    <w:rsid w:val="5915699E"/>
    <w:rsid w:val="59156E44"/>
    <w:rsid w:val="5915728A"/>
    <w:rsid w:val="59162E41"/>
    <w:rsid w:val="59165302"/>
    <w:rsid w:val="59170968"/>
    <w:rsid w:val="59172716"/>
    <w:rsid w:val="59172746"/>
    <w:rsid w:val="59173D50"/>
    <w:rsid w:val="59174297"/>
    <w:rsid w:val="591744C4"/>
    <w:rsid w:val="59175A34"/>
    <w:rsid w:val="59176A07"/>
    <w:rsid w:val="59176B3B"/>
    <w:rsid w:val="591816AC"/>
    <w:rsid w:val="59183BD6"/>
    <w:rsid w:val="591846FB"/>
    <w:rsid w:val="59184AF5"/>
    <w:rsid w:val="591863AE"/>
    <w:rsid w:val="5918648F"/>
    <w:rsid w:val="59190F0B"/>
    <w:rsid w:val="5919648E"/>
    <w:rsid w:val="59196736"/>
    <w:rsid w:val="59197C75"/>
    <w:rsid w:val="591A2206"/>
    <w:rsid w:val="591A2837"/>
    <w:rsid w:val="591A2BA2"/>
    <w:rsid w:val="591A395F"/>
    <w:rsid w:val="591A3FB4"/>
    <w:rsid w:val="591A5806"/>
    <w:rsid w:val="591B0458"/>
    <w:rsid w:val="591B096B"/>
    <w:rsid w:val="591B14AD"/>
    <w:rsid w:val="591B1C8E"/>
    <w:rsid w:val="591B5D03"/>
    <w:rsid w:val="591B7209"/>
    <w:rsid w:val="591B75C2"/>
    <w:rsid w:val="591B7986"/>
    <w:rsid w:val="591B7D84"/>
    <w:rsid w:val="591C1ADA"/>
    <w:rsid w:val="591C2853"/>
    <w:rsid w:val="591C28AF"/>
    <w:rsid w:val="591C41D0"/>
    <w:rsid w:val="591C5F35"/>
    <w:rsid w:val="591C5F7E"/>
    <w:rsid w:val="591D2082"/>
    <w:rsid w:val="591D4E77"/>
    <w:rsid w:val="591D5ED4"/>
    <w:rsid w:val="591D7EBC"/>
    <w:rsid w:val="591E2AE5"/>
    <w:rsid w:val="591E31FF"/>
    <w:rsid w:val="591E3AA4"/>
    <w:rsid w:val="591E5852"/>
    <w:rsid w:val="591E7C30"/>
    <w:rsid w:val="591E7CE6"/>
    <w:rsid w:val="591F15CA"/>
    <w:rsid w:val="591F24B6"/>
    <w:rsid w:val="591F4E37"/>
    <w:rsid w:val="591F6FC6"/>
    <w:rsid w:val="5920011F"/>
    <w:rsid w:val="592018CA"/>
    <w:rsid w:val="59205A6E"/>
    <w:rsid w:val="5920647F"/>
    <w:rsid w:val="592117E6"/>
    <w:rsid w:val="59212E5C"/>
    <w:rsid w:val="59213594"/>
    <w:rsid w:val="59214F86"/>
    <w:rsid w:val="59215342"/>
    <w:rsid w:val="59222412"/>
    <w:rsid w:val="59223C84"/>
    <w:rsid w:val="59224C88"/>
    <w:rsid w:val="59227859"/>
    <w:rsid w:val="59230CE9"/>
    <w:rsid w:val="59231834"/>
    <w:rsid w:val="592320CE"/>
    <w:rsid w:val="5923215E"/>
    <w:rsid w:val="592328CD"/>
    <w:rsid w:val="59232E69"/>
    <w:rsid w:val="59235F02"/>
    <w:rsid w:val="59242D9C"/>
    <w:rsid w:val="5925171A"/>
    <w:rsid w:val="59253085"/>
    <w:rsid w:val="59257A04"/>
    <w:rsid w:val="59260BAB"/>
    <w:rsid w:val="59262959"/>
    <w:rsid w:val="59264BC4"/>
    <w:rsid w:val="59265E21"/>
    <w:rsid w:val="59266DFD"/>
    <w:rsid w:val="59273CA0"/>
    <w:rsid w:val="59274B3C"/>
    <w:rsid w:val="592801D5"/>
    <w:rsid w:val="59281BE0"/>
    <w:rsid w:val="59281C45"/>
    <w:rsid w:val="59282B75"/>
    <w:rsid w:val="59283411"/>
    <w:rsid w:val="59284923"/>
    <w:rsid w:val="592866D1"/>
    <w:rsid w:val="592941F7"/>
    <w:rsid w:val="5929575A"/>
    <w:rsid w:val="59297174"/>
    <w:rsid w:val="592A069B"/>
    <w:rsid w:val="592A09BF"/>
    <w:rsid w:val="592A134B"/>
    <w:rsid w:val="592A2449"/>
    <w:rsid w:val="592A5FEB"/>
    <w:rsid w:val="592B4413"/>
    <w:rsid w:val="592B61C1"/>
    <w:rsid w:val="592B63CF"/>
    <w:rsid w:val="592B7F6F"/>
    <w:rsid w:val="592C0B61"/>
    <w:rsid w:val="592C29C8"/>
    <w:rsid w:val="592C7611"/>
    <w:rsid w:val="592D018B"/>
    <w:rsid w:val="592D2647"/>
    <w:rsid w:val="592D4279"/>
    <w:rsid w:val="592E180D"/>
    <w:rsid w:val="592E332A"/>
    <w:rsid w:val="592E3529"/>
    <w:rsid w:val="592E4385"/>
    <w:rsid w:val="592E4A84"/>
    <w:rsid w:val="592F1066"/>
    <w:rsid w:val="592F16E4"/>
    <w:rsid w:val="592F5CB1"/>
    <w:rsid w:val="592F633A"/>
    <w:rsid w:val="592F728C"/>
    <w:rsid w:val="592F7292"/>
    <w:rsid w:val="592F7A5F"/>
    <w:rsid w:val="5930071B"/>
    <w:rsid w:val="59301E0F"/>
    <w:rsid w:val="593037D7"/>
    <w:rsid w:val="59303996"/>
    <w:rsid w:val="59305585"/>
    <w:rsid w:val="593058FE"/>
    <w:rsid w:val="593065F3"/>
    <w:rsid w:val="593117AB"/>
    <w:rsid w:val="59313FD1"/>
    <w:rsid w:val="59314FEE"/>
    <w:rsid w:val="59315571"/>
    <w:rsid w:val="59315576"/>
    <w:rsid w:val="593212FE"/>
    <w:rsid w:val="593220AD"/>
    <w:rsid w:val="593257A1"/>
    <w:rsid w:val="5932703B"/>
    <w:rsid w:val="5932734D"/>
    <w:rsid w:val="5932754F"/>
    <w:rsid w:val="593307DD"/>
    <w:rsid w:val="5933263A"/>
    <w:rsid w:val="59335C0C"/>
    <w:rsid w:val="5933709C"/>
    <w:rsid w:val="5934151A"/>
    <w:rsid w:val="5934220A"/>
    <w:rsid w:val="59342805"/>
    <w:rsid w:val="593432C8"/>
    <w:rsid w:val="593439E9"/>
    <w:rsid w:val="59344DC7"/>
    <w:rsid w:val="59345076"/>
    <w:rsid w:val="59351DC0"/>
    <w:rsid w:val="59353FBE"/>
    <w:rsid w:val="5935418A"/>
    <w:rsid w:val="5935488A"/>
    <w:rsid w:val="59356297"/>
    <w:rsid w:val="5935723F"/>
    <w:rsid w:val="59357316"/>
    <w:rsid w:val="59357D2F"/>
    <w:rsid w:val="5936115A"/>
    <w:rsid w:val="593612B9"/>
    <w:rsid w:val="59362D4C"/>
    <w:rsid w:val="593649F7"/>
    <w:rsid w:val="59367040"/>
    <w:rsid w:val="59372AA4"/>
    <w:rsid w:val="59372DB8"/>
    <w:rsid w:val="59374B66"/>
    <w:rsid w:val="593757BC"/>
    <w:rsid w:val="59375A1D"/>
    <w:rsid w:val="59381A7E"/>
    <w:rsid w:val="59382505"/>
    <w:rsid w:val="59383C44"/>
    <w:rsid w:val="59385DB3"/>
    <w:rsid w:val="59387C36"/>
    <w:rsid w:val="593908DE"/>
    <w:rsid w:val="5939268C"/>
    <w:rsid w:val="59396B30"/>
    <w:rsid w:val="59397EDF"/>
    <w:rsid w:val="593A2391"/>
    <w:rsid w:val="593A2F8F"/>
    <w:rsid w:val="593A3226"/>
    <w:rsid w:val="593A439E"/>
    <w:rsid w:val="593A5ADF"/>
    <w:rsid w:val="593A78CE"/>
    <w:rsid w:val="593B1F07"/>
    <w:rsid w:val="593B3565"/>
    <w:rsid w:val="593B5FB5"/>
    <w:rsid w:val="593C03CE"/>
    <w:rsid w:val="593C03FF"/>
    <w:rsid w:val="593C41BB"/>
    <w:rsid w:val="593C42A8"/>
    <w:rsid w:val="593C6736"/>
    <w:rsid w:val="593D2CB0"/>
    <w:rsid w:val="593D4A70"/>
    <w:rsid w:val="593D51A1"/>
    <w:rsid w:val="593D5457"/>
    <w:rsid w:val="593D5B1A"/>
    <w:rsid w:val="593D612D"/>
    <w:rsid w:val="593D630C"/>
    <w:rsid w:val="593D711D"/>
    <w:rsid w:val="593E2434"/>
    <w:rsid w:val="593E2D1F"/>
    <w:rsid w:val="593E3137"/>
    <w:rsid w:val="593E4146"/>
    <w:rsid w:val="593E5EF4"/>
    <w:rsid w:val="593E74E0"/>
    <w:rsid w:val="593E7CA2"/>
    <w:rsid w:val="593F1288"/>
    <w:rsid w:val="593F1DBC"/>
    <w:rsid w:val="593F1F50"/>
    <w:rsid w:val="593F3A1A"/>
    <w:rsid w:val="593F46D4"/>
    <w:rsid w:val="593F5547"/>
    <w:rsid w:val="593F56AC"/>
    <w:rsid w:val="593F5D74"/>
    <w:rsid w:val="593F6EA1"/>
    <w:rsid w:val="59401C6C"/>
    <w:rsid w:val="59402397"/>
    <w:rsid w:val="59402D02"/>
    <w:rsid w:val="59403C6E"/>
    <w:rsid w:val="59407EBE"/>
    <w:rsid w:val="59411541"/>
    <w:rsid w:val="59411A24"/>
    <w:rsid w:val="59412DE1"/>
    <w:rsid w:val="59412F16"/>
    <w:rsid w:val="594131B9"/>
    <w:rsid w:val="5941592B"/>
    <w:rsid w:val="59417793"/>
    <w:rsid w:val="59424045"/>
    <w:rsid w:val="59426606"/>
    <w:rsid w:val="5943175D"/>
    <w:rsid w:val="5943350B"/>
    <w:rsid w:val="59433854"/>
    <w:rsid w:val="59433D91"/>
    <w:rsid w:val="594352B9"/>
    <w:rsid w:val="59437E22"/>
    <w:rsid w:val="59440021"/>
    <w:rsid w:val="59441031"/>
    <w:rsid w:val="59442A7C"/>
    <w:rsid w:val="59443908"/>
    <w:rsid w:val="594505D2"/>
    <w:rsid w:val="59451E18"/>
    <w:rsid w:val="5945244A"/>
    <w:rsid w:val="59452BF2"/>
    <w:rsid w:val="594548AE"/>
    <w:rsid w:val="594554D5"/>
    <w:rsid w:val="5945589A"/>
    <w:rsid w:val="59461845"/>
    <w:rsid w:val="59464561"/>
    <w:rsid w:val="59464DA9"/>
    <w:rsid w:val="59467978"/>
    <w:rsid w:val="594700E3"/>
    <w:rsid w:val="5947124D"/>
    <w:rsid w:val="59472AF3"/>
    <w:rsid w:val="59473573"/>
    <w:rsid w:val="59475512"/>
    <w:rsid w:val="594828CF"/>
    <w:rsid w:val="59484FC5"/>
    <w:rsid w:val="594869A2"/>
    <w:rsid w:val="59487EB2"/>
    <w:rsid w:val="59491BBB"/>
    <w:rsid w:val="59491DE8"/>
    <w:rsid w:val="59491F95"/>
    <w:rsid w:val="59492A03"/>
    <w:rsid w:val="594A221A"/>
    <w:rsid w:val="594A3E93"/>
    <w:rsid w:val="594A4899"/>
    <w:rsid w:val="594A55D4"/>
    <w:rsid w:val="594A6647"/>
    <w:rsid w:val="594B2C03"/>
    <w:rsid w:val="594B4906"/>
    <w:rsid w:val="594B58F4"/>
    <w:rsid w:val="594B649D"/>
    <w:rsid w:val="594C0007"/>
    <w:rsid w:val="594C3147"/>
    <w:rsid w:val="594C6863"/>
    <w:rsid w:val="594D25DB"/>
    <w:rsid w:val="594D2DC3"/>
    <w:rsid w:val="594E10CA"/>
    <w:rsid w:val="594E222C"/>
    <w:rsid w:val="594E2814"/>
    <w:rsid w:val="594E37F8"/>
    <w:rsid w:val="594E39B9"/>
    <w:rsid w:val="594E3CE1"/>
    <w:rsid w:val="594E53E5"/>
    <w:rsid w:val="594F3C5E"/>
    <w:rsid w:val="594F433C"/>
    <w:rsid w:val="594F4645"/>
    <w:rsid w:val="59501373"/>
    <w:rsid w:val="59502526"/>
    <w:rsid w:val="59502855"/>
    <w:rsid w:val="59503014"/>
    <w:rsid w:val="595046FA"/>
    <w:rsid w:val="59504E4A"/>
    <w:rsid w:val="59505C28"/>
    <w:rsid w:val="595079D6"/>
    <w:rsid w:val="59507D05"/>
    <w:rsid w:val="59511195"/>
    <w:rsid w:val="5951181E"/>
    <w:rsid w:val="59511B73"/>
    <w:rsid w:val="59512D8A"/>
    <w:rsid w:val="59513FBD"/>
    <w:rsid w:val="5952110E"/>
    <w:rsid w:val="5952374E"/>
    <w:rsid w:val="5952400F"/>
    <w:rsid w:val="59527BF2"/>
    <w:rsid w:val="59530D08"/>
    <w:rsid w:val="59536896"/>
    <w:rsid w:val="595369C1"/>
    <w:rsid w:val="59537DCE"/>
    <w:rsid w:val="59542857"/>
    <w:rsid w:val="5954396A"/>
    <w:rsid w:val="59544FB5"/>
    <w:rsid w:val="5954561D"/>
    <w:rsid w:val="59545718"/>
    <w:rsid w:val="59547B16"/>
    <w:rsid w:val="595506A2"/>
    <w:rsid w:val="5955323E"/>
    <w:rsid w:val="59553A28"/>
    <w:rsid w:val="59553B5E"/>
    <w:rsid w:val="59554FEC"/>
    <w:rsid w:val="595607E3"/>
    <w:rsid w:val="59562432"/>
    <w:rsid w:val="595713EF"/>
    <w:rsid w:val="59574FE2"/>
    <w:rsid w:val="59575208"/>
    <w:rsid w:val="59577BD8"/>
    <w:rsid w:val="59585445"/>
    <w:rsid w:val="59586497"/>
    <w:rsid w:val="59590F80"/>
    <w:rsid w:val="59591292"/>
    <w:rsid w:val="595924F8"/>
    <w:rsid w:val="59592D2E"/>
    <w:rsid w:val="59594620"/>
    <w:rsid w:val="59594ADC"/>
    <w:rsid w:val="5959698D"/>
    <w:rsid w:val="5959767E"/>
    <w:rsid w:val="59597927"/>
    <w:rsid w:val="595A3223"/>
    <w:rsid w:val="595A7C56"/>
    <w:rsid w:val="595B0854"/>
    <w:rsid w:val="595B4CF8"/>
    <w:rsid w:val="595B6AA6"/>
    <w:rsid w:val="595B76B4"/>
    <w:rsid w:val="595C1523"/>
    <w:rsid w:val="595C37BE"/>
    <w:rsid w:val="595C45CC"/>
    <w:rsid w:val="595C4754"/>
    <w:rsid w:val="595C56A7"/>
    <w:rsid w:val="595C56C4"/>
    <w:rsid w:val="595C62A8"/>
    <w:rsid w:val="595C637A"/>
    <w:rsid w:val="595C7DF4"/>
    <w:rsid w:val="595D0313"/>
    <w:rsid w:val="595D0E79"/>
    <w:rsid w:val="595D14DC"/>
    <w:rsid w:val="595D32DA"/>
    <w:rsid w:val="595D34F5"/>
    <w:rsid w:val="595D546C"/>
    <w:rsid w:val="595D7738"/>
    <w:rsid w:val="595E0345"/>
    <w:rsid w:val="595E4EDA"/>
    <w:rsid w:val="595E6284"/>
    <w:rsid w:val="595E6596"/>
    <w:rsid w:val="595E728C"/>
    <w:rsid w:val="595E74AC"/>
    <w:rsid w:val="595F1045"/>
    <w:rsid w:val="595F2EC7"/>
    <w:rsid w:val="595F3988"/>
    <w:rsid w:val="595F4C29"/>
    <w:rsid w:val="595F5340"/>
    <w:rsid w:val="5960163C"/>
    <w:rsid w:val="59602D03"/>
    <w:rsid w:val="59603907"/>
    <w:rsid w:val="59603AB5"/>
    <w:rsid w:val="596040BD"/>
    <w:rsid w:val="596040D5"/>
    <w:rsid w:val="59604D2F"/>
    <w:rsid w:val="5960561F"/>
    <w:rsid w:val="59605E6B"/>
    <w:rsid w:val="596077FA"/>
    <w:rsid w:val="59613562"/>
    <w:rsid w:val="59613991"/>
    <w:rsid w:val="596174F5"/>
    <w:rsid w:val="59617E35"/>
    <w:rsid w:val="59617F77"/>
    <w:rsid w:val="596223F0"/>
    <w:rsid w:val="596272F3"/>
    <w:rsid w:val="59630196"/>
    <w:rsid w:val="5963340F"/>
    <w:rsid w:val="59633BAD"/>
    <w:rsid w:val="59635B05"/>
    <w:rsid w:val="59636479"/>
    <w:rsid w:val="59640793"/>
    <w:rsid w:val="59641B83"/>
    <w:rsid w:val="5964217A"/>
    <w:rsid w:val="59644834"/>
    <w:rsid w:val="59644A3A"/>
    <w:rsid w:val="5964760B"/>
    <w:rsid w:val="596508EF"/>
    <w:rsid w:val="596516D3"/>
    <w:rsid w:val="596521DC"/>
    <w:rsid w:val="59653481"/>
    <w:rsid w:val="59655FA4"/>
    <w:rsid w:val="596573C2"/>
    <w:rsid w:val="59657925"/>
    <w:rsid w:val="59660EE6"/>
    <w:rsid w:val="59661F2B"/>
    <w:rsid w:val="5966263D"/>
    <w:rsid w:val="5966366C"/>
    <w:rsid w:val="5966544B"/>
    <w:rsid w:val="596671F9"/>
    <w:rsid w:val="59671AD4"/>
    <w:rsid w:val="596733BB"/>
    <w:rsid w:val="59680905"/>
    <w:rsid w:val="596811C3"/>
    <w:rsid w:val="59681324"/>
    <w:rsid w:val="59682EF9"/>
    <w:rsid w:val="59684D1F"/>
    <w:rsid w:val="59685DD0"/>
    <w:rsid w:val="59687D31"/>
    <w:rsid w:val="596908AC"/>
    <w:rsid w:val="59691B39"/>
    <w:rsid w:val="59691FED"/>
    <w:rsid w:val="59692354"/>
    <w:rsid w:val="596926C2"/>
    <w:rsid w:val="596A0579"/>
    <w:rsid w:val="596A0A97"/>
    <w:rsid w:val="596A1D3C"/>
    <w:rsid w:val="596A347D"/>
    <w:rsid w:val="596A3A82"/>
    <w:rsid w:val="596A4728"/>
    <w:rsid w:val="596A5151"/>
    <w:rsid w:val="596A58FA"/>
    <w:rsid w:val="596A6CE9"/>
    <w:rsid w:val="596B3395"/>
    <w:rsid w:val="596B480F"/>
    <w:rsid w:val="596B560C"/>
    <w:rsid w:val="596B6C35"/>
    <w:rsid w:val="596C0E3E"/>
    <w:rsid w:val="596C1821"/>
    <w:rsid w:val="596C23A1"/>
    <w:rsid w:val="596C2A61"/>
    <w:rsid w:val="596C5D9D"/>
    <w:rsid w:val="596C74DE"/>
    <w:rsid w:val="596D1DFE"/>
    <w:rsid w:val="596D2336"/>
    <w:rsid w:val="596D24B9"/>
    <w:rsid w:val="596D4A2C"/>
    <w:rsid w:val="596D67DA"/>
    <w:rsid w:val="596E2E2D"/>
    <w:rsid w:val="596E7083"/>
    <w:rsid w:val="596F12C9"/>
    <w:rsid w:val="596F235C"/>
    <w:rsid w:val="596F2552"/>
    <w:rsid w:val="596F423B"/>
    <w:rsid w:val="596F4300"/>
    <w:rsid w:val="596F471E"/>
    <w:rsid w:val="596F5E5F"/>
    <w:rsid w:val="596F62C5"/>
    <w:rsid w:val="59700C85"/>
    <w:rsid w:val="59701E26"/>
    <w:rsid w:val="5970262C"/>
    <w:rsid w:val="597049D0"/>
    <w:rsid w:val="59704E92"/>
    <w:rsid w:val="59705BAE"/>
    <w:rsid w:val="59710078"/>
    <w:rsid w:val="597102E2"/>
    <w:rsid w:val="59710611"/>
    <w:rsid w:val="5971077F"/>
    <w:rsid w:val="59710BD4"/>
    <w:rsid w:val="5971361E"/>
    <w:rsid w:val="59714B99"/>
    <w:rsid w:val="59720FEC"/>
    <w:rsid w:val="59722042"/>
    <w:rsid w:val="59723DF0"/>
    <w:rsid w:val="59726C6D"/>
    <w:rsid w:val="5973025B"/>
    <w:rsid w:val="597307C2"/>
    <w:rsid w:val="59730A21"/>
    <w:rsid w:val="5973309F"/>
    <w:rsid w:val="597333E9"/>
    <w:rsid w:val="59735024"/>
    <w:rsid w:val="59735C70"/>
    <w:rsid w:val="59736F48"/>
    <w:rsid w:val="59737050"/>
    <w:rsid w:val="59737A9B"/>
    <w:rsid w:val="59741916"/>
    <w:rsid w:val="59741C41"/>
    <w:rsid w:val="59750590"/>
    <w:rsid w:val="59750A96"/>
    <w:rsid w:val="59750DB1"/>
    <w:rsid w:val="5975743C"/>
    <w:rsid w:val="59762F6D"/>
    <w:rsid w:val="597633C7"/>
    <w:rsid w:val="597638E0"/>
    <w:rsid w:val="5976568E"/>
    <w:rsid w:val="597658A2"/>
    <w:rsid w:val="59767D0B"/>
    <w:rsid w:val="59771406"/>
    <w:rsid w:val="59771CC0"/>
    <w:rsid w:val="59772EB0"/>
    <w:rsid w:val="597731B4"/>
    <w:rsid w:val="59774F39"/>
    <w:rsid w:val="59775A81"/>
    <w:rsid w:val="597769C7"/>
    <w:rsid w:val="5978001E"/>
    <w:rsid w:val="597856D8"/>
    <w:rsid w:val="59786F11"/>
    <w:rsid w:val="59791DD3"/>
    <w:rsid w:val="597933D0"/>
    <w:rsid w:val="5979517E"/>
    <w:rsid w:val="59796150"/>
    <w:rsid w:val="59796F2C"/>
    <w:rsid w:val="597A0C6C"/>
    <w:rsid w:val="597A1831"/>
    <w:rsid w:val="597A2F72"/>
    <w:rsid w:val="597A321A"/>
    <w:rsid w:val="597A4A53"/>
    <w:rsid w:val="597A5C58"/>
    <w:rsid w:val="597A5F5D"/>
    <w:rsid w:val="597B0EF6"/>
    <w:rsid w:val="597B2CA5"/>
    <w:rsid w:val="597B3F2E"/>
    <w:rsid w:val="597B40A3"/>
    <w:rsid w:val="597B512F"/>
    <w:rsid w:val="597C07CB"/>
    <w:rsid w:val="597C16EE"/>
    <w:rsid w:val="597C2FEA"/>
    <w:rsid w:val="597C6A1D"/>
    <w:rsid w:val="597D1BF4"/>
    <w:rsid w:val="597D1F72"/>
    <w:rsid w:val="597D327D"/>
    <w:rsid w:val="597D3CD1"/>
    <w:rsid w:val="597D454E"/>
    <w:rsid w:val="597E09E7"/>
    <w:rsid w:val="597E12C3"/>
    <w:rsid w:val="597E2795"/>
    <w:rsid w:val="597E2D83"/>
    <w:rsid w:val="597E6094"/>
    <w:rsid w:val="597E73D8"/>
    <w:rsid w:val="597F4213"/>
    <w:rsid w:val="597F5299"/>
    <w:rsid w:val="597F6DA6"/>
    <w:rsid w:val="597F6EE3"/>
    <w:rsid w:val="598000B4"/>
    <w:rsid w:val="598045CC"/>
    <w:rsid w:val="59810274"/>
    <w:rsid w:val="5981496A"/>
    <w:rsid w:val="59815163"/>
    <w:rsid w:val="59815DE1"/>
    <w:rsid w:val="59821704"/>
    <w:rsid w:val="59825894"/>
    <w:rsid w:val="59825C7A"/>
    <w:rsid w:val="59827FC3"/>
    <w:rsid w:val="5983372A"/>
    <w:rsid w:val="59835D97"/>
    <w:rsid w:val="59835FFD"/>
    <w:rsid w:val="59837C58"/>
    <w:rsid w:val="598454B4"/>
    <w:rsid w:val="59845882"/>
    <w:rsid w:val="5985147F"/>
    <w:rsid w:val="59851D75"/>
    <w:rsid w:val="59851D96"/>
    <w:rsid w:val="59853338"/>
    <w:rsid w:val="59853B23"/>
    <w:rsid w:val="598558D1"/>
    <w:rsid w:val="59856687"/>
    <w:rsid w:val="59860BF1"/>
    <w:rsid w:val="598614C8"/>
    <w:rsid w:val="59861649"/>
    <w:rsid w:val="598633F7"/>
    <w:rsid w:val="59867BF3"/>
    <w:rsid w:val="598729A5"/>
    <w:rsid w:val="59872D96"/>
    <w:rsid w:val="59875576"/>
    <w:rsid w:val="59875E61"/>
    <w:rsid w:val="598760E6"/>
    <w:rsid w:val="598767F9"/>
    <w:rsid w:val="5987789B"/>
    <w:rsid w:val="598800D0"/>
    <w:rsid w:val="598802E5"/>
    <w:rsid w:val="59883613"/>
    <w:rsid w:val="59883E35"/>
    <w:rsid w:val="598853C1"/>
    <w:rsid w:val="59886E35"/>
    <w:rsid w:val="59890190"/>
    <w:rsid w:val="59890834"/>
    <w:rsid w:val="598952C5"/>
    <w:rsid w:val="598976A2"/>
    <w:rsid w:val="598A113A"/>
    <w:rsid w:val="598A299B"/>
    <w:rsid w:val="598A2EE8"/>
    <w:rsid w:val="598A4522"/>
    <w:rsid w:val="598A77FC"/>
    <w:rsid w:val="598B0D30"/>
    <w:rsid w:val="598B14EE"/>
    <w:rsid w:val="598B6C60"/>
    <w:rsid w:val="598B6E77"/>
    <w:rsid w:val="598B7322"/>
    <w:rsid w:val="598C088F"/>
    <w:rsid w:val="598C3104"/>
    <w:rsid w:val="598C3EB5"/>
    <w:rsid w:val="598C4CD1"/>
    <w:rsid w:val="598C5387"/>
    <w:rsid w:val="598C5A03"/>
    <w:rsid w:val="598D0473"/>
    <w:rsid w:val="598D0C2A"/>
    <w:rsid w:val="598D29D8"/>
    <w:rsid w:val="598D31CC"/>
    <w:rsid w:val="598D3F0A"/>
    <w:rsid w:val="598D4659"/>
    <w:rsid w:val="598D4786"/>
    <w:rsid w:val="598E26B8"/>
    <w:rsid w:val="598E2878"/>
    <w:rsid w:val="598E2EF7"/>
    <w:rsid w:val="598E5607"/>
    <w:rsid w:val="598E5973"/>
    <w:rsid w:val="598E5E30"/>
    <w:rsid w:val="598F04FE"/>
    <w:rsid w:val="598F09E8"/>
    <w:rsid w:val="598F27A1"/>
    <w:rsid w:val="598F34DA"/>
    <w:rsid w:val="598F49A2"/>
    <w:rsid w:val="598F4E68"/>
    <w:rsid w:val="598F6750"/>
    <w:rsid w:val="5990115C"/>
    <w:rsid w:val="59901B05"/>
    <w:rsid w:val="599042AB"/>
    <w:rsid w:val="59905198"/>
    <w:rsid w:val="5991071A"/>
    <w:rsid w:val="59911AC0"/>
    <w:rsid w:val="59912246"/>
    <w:rsid w:val="59912270"/>
    <w:rsid w:val="599124C8"/>
    <w:rsid w:val="599140C8"/>
    <w:rsid w:val="59914276"/>
    <w:rsid w:val="59916651"/>
    <w:rsid w:val="5992097D"/>
    <w:rsid w:val="59920DF9"/>
    <w:rsid w:val="59923099"/>
    <w:rsid w:val="59923CB0"/>
    <w:rsid w:val="59924CB6"/>
    <w:rsid w:val="599259E9"/>
    <w:rsid w:val="59926906"/>
    <w:rsid w:val="599315A9"/>
    <w:rsid w:val="59931BA0"/>
    <w:rsid w:val="5993342B"/>
    <w:rsid w:val="59933CA5"/>
    <w:rsid w:val="59934492"/>
    <w:rsid w:val="59936DC8"/>
    <w:rsid w:val="59942DF4"/>
    <w:rsid w:val="59943771"/>
    <w:rsid w:val="59943ABD"/>
    <w:rsid w:val="59943D66"/>
    <w:rsid w:val="59944019"/>
    <w:rsid w:val="59944FA9"/>
    <w:rsid w:val="59945B14"/>
    <w:rsid w:val="5994681B"/>
    <w:rsid w:val="59953B09"/>
    <w:rsid w:val="599553D3"/>
    <w:rsid w:val="59956439"/>
    <w:rsid w:val="59960A74"/>
    <w:rsid w:val="599610E6"/>
    <w:rsid w:val="5996123D"/>
    <w:rsid w:val="59961A9A"/>
    <w:rsid w:val="599649A3"/>
    <w:rsid w:val="599678C9"/>
    <w:rsid w:val="59967ADE"/>
    <w:rsid w:val="599717C2"/>
    <w:rsid w:val="59971AF0"/>
    <w:rsid w:val="5997249A"/>
    <w:rsid w:val="59973856"/>
    <w:rsid w:val="59973972"/>
    <w:rsid w:val="599747B2"/>
    <w:rsid w:val="599864FB"/>
    <w:rsid w:val="5999137D"/>
    <w:rsid w:val="599919E2"/>
    <w:rsid w:val="5999312B"/>
    <w:rsid w:val="599937DC"/>
    <w:rsid w:val="59994DBA"/>
    <w:rsid w:val="599975CF"/>
    <w:rsid w:val="5999798B"/>
    <w:rsid w:val="599A3354"/>
    <w:rsid w:val="599A442D"/>
    <w:rsid w:val="599A4FB2"/>
    <w:rsid w:val="599A64DF"/>
    <w:rsid w:val="599A71A9"/>
    <w:rsid w:val="599A7661"/>
    <w:rsid w:val="599B0475"/>
    <w:rsid w:val="599B4277"/>
    <w:rsid w:val="599B546A"/>
    <w:rsid w:val="599C0150"/>
    <w:rsid w:val="599C0E6D"/>
    <w:rsid w:val="599C373B"/>
    <w:rsid w:val="599D2768"/>
    <w:rsid w:val="599D4BCB"/>
    <w:rsid w:val="599D5E47"/>
    <w:rsid w:val="599D630C"/>
    <w:rsid w:val="599D6336"/>
    <w:rsid w:val="599D7559"/>
    <w:rsid w:val="599E153A"/>
    <w:rsid w:val="599E2E37"/>
    <w:rsid w:val="599E4BE5"/>
    <w:rsid w:val="599F20BC"/>
    <w:rsid w:val="599F3352"/>
    <w:rsid w:val="599F3FA5"/>
    <w:rsid w:val="599F5552"/>
    <w:rsid w:val="599F60D2"/>
    <w:rsid w:val="59A00552"/>
    <w:rsid w:val="59A0270B"/>
    <w:rsid w:val="59A02CB7"/>
    <w:rsid w:val="59A044B9"/>
    <w:rsid w:val="59A04C8D"/>
    <w:rsid w:val="59A04FF9"/>
    <w:rsid w:val="59A1006E"/>
    <w:rsid w:val="59A10231"/>
    <w:rsid w:val="59A11317"/>
    <w:rsid w:val="59A14BE1"/>
    <w:rsid w:val="59A1506F"/>
    <w:rsid w:val="59A1611D"/>
    <w:rsid w:val="59A16339"/>
    <w:rsid w:val="59A1739E"/>
    <w:rsid w:val="59A20E9B"/>
    <w:rsid w:val="59A25C2F"/>
    <w:rsid w:val="59A275AD"/>
    <w:rsid w:val="59A30FBC"/>
    <w:rsid w:val="59A321FB"/>
    <w:rsid w:val="59A32FFC"/>
    <w:rsid w:val="59A3385F"/>
    <w:rsid w:val="59A33FA9"/>
    <w:rsid w:val="59A360A9"/>
    <w:rsid w:val="59A37EC9"/>
    <w:rsid w:val="59A37EE6"/>
    <w:rsid w:val="59A41ECD"/>
    <w:rsid w:val="59A425E7"/>
    <w:rsid w:val="59A42EB9"/>
    <w:rsid w:val="59A53E96"/>
    <w:rsid w:val="59A541C5"/>
    <w:rsid w:val="59A55F2E"/>
    <w:rsid w:val="59A55F73"/>
    <w:rsid w:val="59A55F84"/>
    <w:rsid w:val="59A560B6"/>
    <w:rsid w:val="59A57D21"/>
    <w:rsid w:val="59A60AFF"/>
    <w:rsid w:val="59A62375"/>
    <w:rsid w:val="59A66224"/>
    <w:rsid w:val="59A70825"/>
    <w:rsid w:val="59A71F8F"/>
    <w:rsid w:val="59A7244C"/>
    <w:rsid w:val="59A73A9A"/>
    <w:rsid w:val="59A74B23"/>
    <w:rsid w:val="59A7628D"/>
    <w:rsid w:val="59A77CC9"/>
    <w:rsid w:val="59A81F82"/>
    <w:rsid w:val="59A838E9"/>
    <w:rsid w:val="59A85A64"/>
    <w:rsid w:val="59A87812"/>
    <w:rsid w:val="59A9017D"/>
    <w:rsid w:val="59A92B2B"/>
    <w:rsid w:val="59A92BA4"/>
    <w:rsid w:val="59A93BFA"/>
    <w:rsid w:val="59A94DD5"/>
    <w:rsid w:val="59A96486"/>
    <w:rsid w:val="59A96B00"/>
    <w:rsid w:val="59A972F4"/>
    <w:rsid w:val="59A97480"/>
    <w:rsid w:val="59AA0910"/>
    <w:rsid w:val="59AA17DC"/>
    <w:rsid w:val="59AA1D2E"/>
    <w:rsid w:val="59AA3524"/>
    <w:rsid w:val="59AA35E5"/>
    <w:rsid w:val="59AA4258"/>
    <w:rsid w:val="59AA4777"/>
    <w:rsid w:val="59AA5338"/>
    <w:rsid w:val="59AA64E0"/>
    <w:rsid w:val="59AA71CF"/>
    <w:rsid w:val="59AA7722"/>
    <w:rsid w:val="59AB2777"/>
    <w:rsid w:val="59AB3A62"/>
    <w:rsid w:val="59AB5E75"/>
    <w:rsid w:val="59AC165F"/>
    <w:rsid w:val="59AC1F37"/>
    <w:rsid w:val="59AC508C"/>
    <w:rsid w:val="59AC5554"/>
    <w:rsid w:val="59AC6F21"/>
    <w:rsid w:val="59AC7302"/>
    <w:rsid w:val="59AD307A"/>
    <w:rsid w:val="59AD4E28"/>
    <w:rsid w:val="59AD6BD6"/>
    <w:rsid w:val="59AD7291"/>
    <w:rsid w:val="59AE3969"/>
    <w:rsid w:val="59AE592B"/>
    <w:rsid w:val="59AF0BA0"/>
    <w:rsid w:val="59AF1BB1"/>
    <w:rsid w:val="59AF5743"/>
    <w:rsid w:val="59AF6DF2"/>
    <w:rsid w:val="59B06278"/>
    <w:rsid w:val="59B1056C"/>
    <w:rsid w:val="59B12E17"/>
    <w:rsid w:val="59B1302B"/>
    <w:rsid w:val="59B14AC4"/>
    <w:rsid w:val="59B15BF0"/>
    <w:rsid w:val="59B166C6"/>
    <w:rsid w:val="59B2243E"/>
    <w:rsid w:val="59B241EC"/>
    <w:rsid w:val="59B300EB"/>
    <w:rsid w:val="59B31033"/>
    <w:rsid w:val="59B31E34"/>
    <w:rsid w:val="59B33103"/>
    <w:rsid w:val="59B41F21"/>
    <w:rsid w:val="59B437E1"/>
    <w:rsid w:val="59B44408"/>
    <w:rsid w:val="59B44593"/>
    <w:rsid w:val="59B47373"/>
    <w:rsid w:val="59B47597"/>
    <w:rsid w:val="59B47F65"/>
    <w:rsid w:val="59B52E52"/>
    <w:rsid w:val="59B60181"/>
    <w:rsid w:val="59B61F2F"/>
    <w:rsid w:val="59B624A5"/>
    <w:rsid w:val="59B62AC9"/>
    <w:rsid w:val="59B6376A"/>
    <w:rsid w:val="59B63CDD"/>
    <w:rsid w:val="59B65657"/>
    <w:rsid w:val="59B6676B"/>
    <w:rsid w:val="59B70343"/>
    <w:rsid w:val="59B71F1E"/>
    <w:rsid w:val="59B7386E"/>
    <w:rsid w:val="59B77A55"/>
    <w:rsid w:val="59B817D3"/>
    <w:rsid w:val="59B81BD2"/>
    <w:rsid w:val="59B82923"/>
    <w:rsid w:val="59B83EF9"/>
    <w:rsid w:val="59B84C4F"/>
    <w:rsid w:val="59B85CA7"/>
    <w:rsid w:val="59B85EB7"/>
    <w:rsid w:val="59B860E0"/>
    <w:rsid w:val="59B87B25"/>
    <w:rsid w:val="59B91A1F"/>
    <w:rsid w:val="59B91E35"/>
    <w:rsid w:val="59B93C4C"/>
    <w:rsid w:val="59B951B1"/>
    <w:rsid w:val="59B9557B"/>
    <w:rsid w:val="59B95834"/>
    <w:rsid w:val="59B97F47"/>
    <w:rsid w:val="59B97F62"/>
    <w:rsid w:val="59BA30E5"/>
    <w:rsid w:val="59BA391C"/>
    <w:rsid w:val="59BA483A"/>
    <w:rsid w:val="59BA7AB3"/>
    <w:rsid w:val="59BA7B81"/>
    <w:rsid w:val="59BB0682"/>
    <w:rsid w:val="59BB46C0"/>
    <w:rsid w:val="59BB5797"/>
    <w:rsid w:val="59BB6B03"/>
    <w:rsid w:val="59BB7545"/>
    <w:rsid w:val="59BC1C78"/>
    <w:rsid w:val="59BC22E6"/>
    <w:rsid w:val="59BC3821"/>
    <w:rsid w:val="59BC506B"/>
    <w:rsid w:val="59BC78A1"/>
    <w:rsid w:val="59BD150F"/>
    <w:rsid w:val="59BD28B9"/>
    <w:rsid w:val="59BD684B"/>
    <w:rsid w:val="59BD6F40"/>
    <w:rsid w:val="59BD7A74"/>
    <w:rsid w:val="59BE0216"/>
    <w:rsid w:val="59BE0DE3"/>
    <w:rsid w:val="59BE1749"/>
    <w:rsid w:val="59BE5287"/>
    <w:rsid w:val="59BE7035"/>
    <w:rsid w:val="59BE7A5A"/>
    <w:rsid w:val="59BF1BB9"/>
    <w:rsid w:val="59BF3820"/>
    <w:rsid w:val="59BF3B9A"/>
    <w:rsid w:val="59BF3CBA"/>
    <w:rsid w:val="59BF4FFE"/>
    <w:rsid w:val="59BF584C"/>
    <w:rsid w:val="59BF5970"/>
    <w:rsid w:val="59BF6AD5"/>
    <w:rsid w:val="59BF7331"/>
    <w:rsid w:val="59BF753B"/>
    <w:rsid w:val="59C01978"/>
    <w:rsid w:val="59C02B36"/>
    <w:rsid w:val="59C03329"/>
    <w:rsid w:val="59C03AF8"/>
    <w:rsid w:val="59C04147"/>
    <w:rsid w:val="59C04B5B"/>
    <w:rsid w:val="59C06909"/>
    <w:rsid w:val="59C07DE9"/>
    <w:rsid w:val="59C103E0"/>
    <w:rsid w:val="59C12681"/>
    <w:rsid w:val="59C15707"/>
    <w:rsid w:val="59C20FCE"/>
    <w:rsid w:val="59C214B5"/>
    <w:rsid w:val="59C21782"/>
    <w:rsid w:val="59C23447"/>
    <w:rsid w:val="59C23470"/>
    <w:rsid w:val="59C23DC9"/>
    <w:rsid w:val="59C24ABB"/>
    <w:rsid w:val="59C25874"/>
    <w:rsid w:val="59C26B25"/>
    <w:rsid w:val="59C271F3"/>
    <w:rsid w:val="59C31225"/>
    <w:rsid w:val="59C33A3E"/>
    <w:rsid w:val="59C3464B"/>
    <w:rsid w:val="59C3557F"/>
    <w:rsid w:val="59C35FBD"/>
    <w:rsid w:val="59C363FA"/>
    <w:rsid w:val="59C37AB8"/>
    <w:rsid w:val="59C37ECE"/>
    <w:rsid w:val="59C4289D"/>
    <w:rsid w:val="59C42947"/>
    <w:rsid w:val="59C430B7"/>
    <w:rsid w:val="59C433AF"/>
    <w:rsid w:val="59C52172"/>
    <w:rsid w:val="59C53DD7"/>
    <w:rsid w:val="59C53F20"/>
    <w:rsid w:val="59C55518"/>
    <w:rsid w:val="59C56616"/>
    <w:rsid w:val="59C61C6F"/>
    <w:rsid w:val="59C701F3"/>
    <w:rsid w:val="59C71ECF"/>
    <w:rsid w:val="59C7413C"/>
    <w:rsid w:val="59C74CE3"/>
    <w:rsid w:val="59C75678"/>
    <w:rsid w:val="59C76480"/>
    <w:rsid w:val="59C77E38"/>
    <w:rsid w:val="59C81151"/>
    <w:rsid w:val="59C812C8"/>
    <w:rsid w:val="59C81C62"/>
    <w:rsid w:val="59C836D0"/>
    <w:rsid w:val="59C83A10"/>
    <w:rsid w:val="59C845B7"/>
    <w:rsid w:val="59C845F8"/>
    <w:rsid w:val="59C867CF"/>
    <w:rsid w:val="59C86B3A"/>
    <w:rsid w:val="59C92758"/>
    <w:rsid w:val="59C95A83"/>
    <w:rsid w:val="59C96464"/>
    <w:rsid w:val="59CA1AF9"/>
    <w:rsid w:val="59CA1B78"/>
    <w:rsid w:val="59CA59DA"/>
    <w:rsid w:val="59CA692D"/>
    <w:rsid w:val="59CA7788"/>
    <w:rsid w:val="59CB6748"/>
    <w:rsid w:val="59CB6877"/>
    <w:rsid w:val="59CB7C49"/>
    <w:rsid w:val="59CC1752"/>
    <w:rsid w:val="59CC3786"/>
    <w:rsid w:val="59CC52AE"/>
    <w:rsid w:val="59CC5E97"/>
    <w:rsid w:val="59CC61AC"/>
    <w:rsid w:val="59CD04B5"/>
    <w:rsid w:val="59CD0D61"/>
    <w:rsid w:val="59CD1026"/>
    <w:rsid w:val="59CD5227"/>
    <w:rsid w:val="59CD6BFE"/>
    <w:rsid w:val="59CD6D8F"/>
    <w:rsid w:val="59CD6EA5"/>
    <w:rsid w:val="59CD7278"/>
    <w:rsid w:val="59CE016A"/>
    <w:rsid w:val="59CE11BE"/>
    <w:rsid w:val="59CE24EE"/>
    <w:rsid w:val="59CE54CA"/>
    <w:rsid w:val="59CF04CD"/>
    <w:rsid w:val="59CF119B"/>
    <w:rsid w:val="59CF2FF0"/>
    <w:rsid w:val="59CF3323"/>
    <w:rsid w:val="59CF4AA6"/>
    <w:rsid w:val="59CF646B"/>
    <w:rsid w:val="59D0262B"/>
    <w:rsid w:val="59D028AF"/>
    <w:rsid w:val="59D03A06"/>
    <w:rsid w:val="59D04644"/>
    <w:rsid w:val="59D05C24"/>
    <w:rsid w:val="59D075A6"/>
    <w:rsid w:val="59D10FDE"/>
    <w:rsid w:val="59D117D0"/>
    <w:rsid w:val="59D13ABB"/>
    <w:rsid w:val="59D14103"/>
    <w:rsid w:val="59D143DE"/>
    <w:rsid w:val="59D14FBA"/>
    <w:rsid w:val="59D235B0"/>
    <w:rsid w:val="59D24EA0"/>
    <w:rsid w:val="59D2663D"/>
    <w:rsid w:val="59D3038A"/>
    <w:rsid w:val="59D31A87"/>
    <w:rsid w:val="59D32AE1"/>
    <w:rsid w:val="59D4236E"/>
    <w:rsid w:val="59D423B5"/>
    <w:rsid w:val="59D43C7B"/>
    <w:rsid w:val="59D44BA3"/>
    <w:rsid w:val="59D5500D"/>
    <w:rsid w:val="59D55C1B"/>
    <w:rsid w:val="59D625D1"/>
    <w:rsid w:val="59D6437F"/>
    <w:rsid w:val="59D656E1"/>
    <w:rsid w:val="59D6612D"/>
    <w:rsid w:val="59D72FC7"/>
    <w:rsid w:val="59D800F7"/>
    <w:rsid w:val="59D83BAB"/>
    <w:rsid w:val="59D845ED"/>
    <w:rsid w:val="59D85848"/>
    <w:rsid w:val="59D86349"/>
    <w:rsid w:val="59D9252E"/>
    <w:rsid w:val="59D926A0"/>
    <w:rsid w:val="59D92D25"/>
    <w:rsid w:val="59D93E6F"/>
    <w:rsid w:val="59D94D1C"/>
    <w:rsid w:val="59D94E1E"/>
    <w:rsid w:val="59D95C1D"/>
    <w:rsid w:val="59D979CB"/>
    <w:rsid w:val="59DA1F55"/>
    <w:rsid w:val="59DA21C8"/>
    <w:rsid w:val="59DA2E8A"/>
    <w:rsid w:val="59DA62AE"/>
    <w:rsid w:val="59DB1995"/>
    <w:rsid w:val="59DB3743"/>
    <w:rsid w:val="59DB3BF6"/>
    <w:rsid w:val="59DB4682"/>
    <w:rsid w:val="59DB56E6"/>
    <w:rsid w:val="59DB67B6"/>
    <w:rsid w:val="59DB773E"/>
    <w:rsid w:val="59DB7AFB"/>
    <w:rsid w:val="59DB7BE7"/>
    <w:rsid w:val="59DC230F"/>
    <w:rsid w:val="59DC3906"/>
    <w:rsid w:val="59DD0199"/>
    <w:rsid w:val="59DD395F"/>
    <w:rsid w:val="59DD570D"/>
    <w:rsid w:val="59DD74BB"/>
    <w:rsid w:val="59DE0FA3"/>
    <w:rsid w:val="59DE1485"/>
    <w:rsid w:val="59DE3233"/>
    <w:rsid w:val="59DE4FE1"/>
    <w:rsid w:val="59DE6A41"/>
    <w:rsid w:val="59DE7609"/>
    <w:rsid w:val="59DF0C90"/>
    <w:rsid w:val="59DF576E"/>
    <w:rsid w:val="59DF76D7"/>
    <w:rsid w:val="59DF7BBD"/>
    <w:rsid w:val="59E00902"/>
    <w:rsid w:val="59E00D5A"/>
    <w:rsid w:val="59E02120"/>
    <w:rsid w:val="59E051FD"/>
    <w:rsid w:val="59E07AA9"/>
    <w:rsid w:val="59E07DCA"/>
    <w:rsid w:val="59E12A28"/>
    <w:rsid w:val="59E15BD4"/>
    <w:rsid w:val="59E243BE"/>
    <w:rsid w:val="59E24AD2"/>
    <w:rsid w:val="59E27611"/>
    <w:rsid w:val="59E30AA1"/>
    <w:rsid w:val="59E36664"/>
    <w:rsid w:val="59E36A9C"/>
    <w:rsid w:val="59E40F55"/>
    <w:rsid w:val="59E42F9D"/>
    <w:rsid w:val="59E44CEE"/>
    <w:rsid w:val="59E50FA1"/>
    <w:rsid w:val="59E52814"/>
    <w:rsid w:val="59E545C2"/>
    <w:rsid w:val="59E56191"/>
    <w:rsid w:val="59E56370"/>
    <w:rsid w:val="59E57B5D"/>
    <w:rsid w:val="59E60AD6"/>
    <w:rsid w:val="59E629DC"/>
    <w:rsid w:val="59E655D1"/>
    <w:rsid w:val="59E71477"/>
    <w:rsid w:val="59E720E8"/>
    <w:rsid w:val="59E7451D"/>
    <w:rsid w:val="59E74589"/>
    <w:rsid w:val="59E764D1"/>
    <w:rsid w:val="59E7658C"/>
    <w:rsid w:val="59E817EF"/>
    <w:rsid w:val="59E832FB"/>
    <w:rsid w:val="59E849BE"/>
    <w:rsid w:val="59E849D9"/>
    <w:rsid w:val="59E84AA5"/>
    <w:rsid w:val="59E85E60"/>
    <w:rsid w:val="59E86CBB"/>
    <w:rsid w:val="59E87171"/>
    <w:rsid w:val="59E92315"/>
    <w:rsid w:val="59E940B2"/>
    <w:rsid w:val="59E96214"/>
    <w:rsid w:val="59E96729"/>
    <w:rsid w:val="59EA1382"/>
    <w:rsid w:val="59EA1BD8"/>
    <w:rsid w:val="59EA2F3B"/>
    <w:rsid w:val="59EA5DA3"/>
    <w:rsid w:val="59EA7346"/>
    <w:rsid w:val="59EA7E2A"/>
    <w:rsid w:val="59EB4C9E"/>
    <w:rsid w:val="59EB7EDD"/>
    <w:rsid w:val="59EC032B"/>
    <w:rsid w:val="59EC06C3"/>
    <w:rsid w:val="59EC27EE"/>
    <w:rsid w:val="59EC3BA2"/>
    <w:rsid w:val="59EC4579"/>
    <w:rsid w:val="59EC5950"/>
    <w:rsid w:val="59ED3294"/>
    <w:rsid w:val="59ED3476"/>
    <w:rsid w:val="59ED3F6C"/>
    <w:rsid w:val="59ED4660"/>
    <w:rsid w:val="59ED4724"/>
    <w:rsid w:val="59ED499D"/>
    <w:rsid w:val="59EE0B1A"/>
    <w:rsid w:val="59EE1399"/>
    <w:rsid w:val="59EE20AF"/>
    <w:rsid w:val="59EE31A9"/>
    <w:rsid w:val="59EE3C99"/>
    <w:rsid w:val="59EE5511"/>
    <w:rsid w:val="59EE7226"/>
    <w:rsid w:val="59EE791A"/>
    <w:rsid w:val="59EF2443"/>
    <w:rsid w:val="59EF4473"/>
    <w:rsid w:val="59EF5441"/>
    <w:rsid w:val="59EF7044"/>
    <w:rsid w:val="59EF71EF"/>
    <w:rsid w:val="59F01958"/>
    <w:rsid w:val="59F01B4B"/>
    <w:rsid w:val="59F01FBA"/>
    <w:rsid w:val="59F03C82"/>
    <w:rsid w:val="59F03F39"/>
    <w:rsid w:val="59F04F9C"/>
    <w:rsid w:val="59F111B9"/>
    <w:rsid w:val="59F12F67"/>
    <w:rsid w:val="59F14D15"/>
    <w:rsid w:val="59F16B18"/>
    <w:rsid w:val="59F1740B"/>
    <w:rsid w:val="59F20A8D"/>
    <w:rsid w:val="59F22B55"/>
    <w:rsid w:val="59F24D3D"/>
    <w:rsid w:val="59F26EC9"/>
    <w:rsid w:val="59F27234"/>
    <w:rsid w:val="59F273E9"/>
    <w:rsid w:val="59F32249"/>
    <w:rsid w:val="59F3238B"/>
    <w:rsid w:val="59F3335B"/>
    <w:rsid w:val="59F34F1B"/>
    <w:rsid w:val="59F34F31"/>
    <w:rsid w:val="59F3686F"/>
    <w:rsid w:val="59F36CDF"/>
    <w:rsid w:val="59F42758"/>
    <w:rsid w:val="59F42A57"/>
    <w:rsid w:val="59F51775"/>
    <w:rsid w:val="59F52990"/>
    <w:rsid w:val="59F54101"/>
    <w:rsid w:val="59F56313"/>
    <w:rsid w:val="59F66A67"/>
    <w:rsid w:val="59F67887"/>
    <w:rsid w:val="59F74329"/>
    <w:rsid w:val="59F760A3"/>
    <w:rsid w:val="59F803A7"/>
    <w:rsid w:val="59F805C0"/>
    <w:rsid w:val="59F81A2B"/>
    <w:rsid w:val="59F82547"/>
    <w:rsid w:val="59F842F5"/>
    <w:rsid w:val="59F86319"/>
    <w:rsid w:val="59F9006D"/>
    <w:rsid w:val="59F91837"/>
    <w:rsid w:val="59F91B3E"/>
    <w:rsid w:val="59F91E1B"/>
    <w:rsid w:val="59F92CC7"/>
    <w:rsid w:val="59F94FB2"/>
    <w:rsid w:val="59FA1E82"/>
    <w:rsid w:val="59FA4157"/>
    <w:rsid w:val="59FA7E15"/>
    <w:rsid w:val="59FB1D53"/>
    <w:rsid w:val="59FB2037"/>
    <w:rsid w:val="59FB30B7"/>
    <w:rsid w:val="59FB5B93"/>
    <w:rsid w:val="59FB5D2D"/>
    <w:rsid w:val="59FB6D28"/>
    <w:rsid w:val="59FC0916"/>
    <w:rsid w:val="59FC2FBB"/>
    <w:rsid w:val="59FC4782"/>
    <w:rsid w:val="59FD190B"/>
    <w:rsid w:val="59FD435C"/>
    <w:rsid w:val="59FD7B5D"/>
    <w:rsid w:val="59FE0E0B"/>
    <w:rsid w:val="59FE0F9E"/>
    <w:rsid w:val="59FE16CA"/>
    <w:rsid w:val="59FE2AD8"/>
    <w:rsid w:val="59FE5684"/>
    <w:rsid w:val="59FE6559"/>
    <w:rsid w:val="59FE7432"/>
    <w:rsid w:val="59FE775C"/>
    <w:rsid w:val="59FE7819"/>
    <w:rsid w:val="59FF1CA8"/>
    <w:rsid w:val="59FF3F68"/>
    <w:rsid w:val="59FF692D"/>
    <w:rsid w:val="59FF6B39"/>
    <w:rsid w:val="59FF791E"/>
    <w:rsid w:val="5A0013FC"/>
    <w:rsid w:val="5A001BC6"/>
    <w:rsid w:val="5A003FAC"/>
    <w:rsid w:val="5A0050FD"/>
    <w:rsid w:val="5A00764E"/>
    <w:rsid w:val="5A010C64"/>
    <w:rsid w:val="5A011459"/>
    <w:rsid w:val="5A01595F"/>
    <w:rsid w:val="5A0173C4"/>
    <w:rsid w:val="5A0203D8"/>
    <w:rsid w:val="5A0255F3"/>
    <w:rsid w:val="5A025697"/>
    <w:rsid w:val="5A02672A"/>
    <w:rsid w:val="5A032C9A"/>
    <w:rsid w:val="5A03471B"/>
    <w:rsid w:val="5A0354BA"/>
    <w:rsid w:val="5A03726C"/>
    <w:rsid w:val="5A0409F5"/>
    <w:rsid w:val="5A040EEC"/>
    <w:rsid w:val="5A044619"/>
    <w:rsid w:val="5A04713E"/>
    <w:rsid w:val="5A0507C0"/>
    <w:rsid w:val="5A051343"/>
    <w:rsid w:val="5A051549"/>
    <w:rsid w:val="5A054940"/>
    <w:rsid w:val="5A056A12"/>
    <w:rsid w:val="5A06144C"/>
    <w:rsid w:val="5A063E3B"/>
    <w:rsid w:val="5A065417"/>
    <w:rsid w:val="5A0709DC"/>
    <w:rsid w:val="5A070D39"/>
    <w:rsid w:val="5A07278A"/>
    <w:rsid w:val="5A074538"/>
    <w:rsid w:val="5A0752CB"/>
    <w:rsid w:val="5A076BAF"/>
    <w:rsid w:val="5A0802B0"/>
    <w:rsid w:val="5A080814"/>
    <w:rsid w:val="5A086360"/>
    <w:rsid w:val="5A09126C"/>
    <w:rsid w:val="5A0917B6"/>
    <w:rsid w:val="5A094288"/>
    <w:rsid w:val="5A094754"/>
    <w:rsid w:val="5A09562C"/>
    <w:rsid w:val="5A096502"/>
    <w:rsid w:val="5A0A107B"/>
    <w:rsid w:val="5A0A227A"/>
    <w:rsid w:val="5A0A2F1C"/>
    <w:rsid w:val="5A0A4028"/>
    <w:rsid w:val="5A0A43A8"/>
    <w:rsid w:val="5A0A464E"/>
    <w:rsid w:val="5A0A5DD6"/>
    <w:rsid w:val="5A0B1BCE"/>
    <w:rsid w:val="5A0B22D5"/>
    <w:rsid w:val="5A0B56DC"/>
    <w:rsid w:val="5A0C1B4F"/>
    <w:rsid w:val="5A0C5FF2"/>
    <w:rsid w:val="5A0C7DA1"/>
    <w:rsid w:val="5A0D08D7"/>
    <w:rsid w:val="5A0D0C04"/>
    <w:rsid w:val="5A0D181B"/>
    <w:rsid w:val="5A0D2AD4"/>
    <w:rsid w:val="5A0D31D0"/>
    <w:rsid w:val="5A0D49CF"/>
    <w:rsid w:val="5A0D4CDF"/>
    <w:rsid w:val="5A0D59FE"/>
    <w:rsid w:val="5A0D5EE4"/>
    <w:rsid w:val="5A0E1D6B"/>
    <w:rsid w:val="5A0E3A9C"/>
    <w:rsid w:val="5A0E3B19"/>
    <w:rsid w:val="5A0E58C7"/>
    <w:rsid w:val="5A0E7690"/>
    <w:rsid w:val="5A0F163F"/>
    <w:rsid w:val="5A0F3A5D"/>
    <w:rsid w:val="5A0F662E"/>
    <w:rsid w:val="5A0F7469"/>
    <w:rsid w:val="5A0F7891"/>
    <w:rsid w:val="5A101373"/>
    <w:rsid w:val="5A103441"/>
    <w:rsid w:val="5A104A2A"/>
    <w:rsid w:val="5A104EED"/>
    <w:rsid w:val="5A10566E"/>
    <w:rsid w:val="5A105AE3"/>
    <w:rsid w:val="5A107A16"/>
    <w:rsid w:val="5A107ABE"/>
    <w:rsid w:val="5A113609"/>
    <w:rsid w:val="5A1153B7"/>
    <w:rsid w:val="5A117165"/>
    <w:rsid w:val="5A1216FC"/>
    <w:rsid w:val="5A127540"/>
    <w:rsid w:val="5A127DD2"/>
    <w:rsid w:val="5A13112F"/>
    <w:rsid w:val="5A132EDD"/>
    <w:rsid w:val="5A133146"/>
    <w:rsid w:val="5A13557A"/>
    <w:rsid w:val="5A13643F"/>
    <w:rsid w:val="5A137381"/>
    <w:rsid w:val="5A14058C"/>
    <w:rsid w:val="5A14201D"/>
    <w:rsid w:val="5A144CFE"/>
    <w:rsid w:val="5A1455BF"/>
    <w:rsid w:val="5A150D5F"/>
    <w:rsid w:val="5A152532"/>
    <w:rsid w:val="5A1530F9"/>
    <w:rsid w:val="5A153D34"/>
    <w:rsid w:val="5A1561AD"/>
    <w:rsid w:val="5A160626"/>
    <w:rsid w:val="5A160C1F"/>
    <w:rsid w:val="5A161D31"/>
    <w:rsid w:val="5A1629CD"/>
    <w:rsid w:val="5A1667A4"/>
    <w:rsid w:val="5A166E71"/>
    <w:rsid w:val="5A171214"/>
    <w:rsid w:val="5A171837"/>
    <w:rsid w:val="5A17367F"/>
    <w:rsid w:val="5A1775A9"/>
    <w:rsid w:val="5A18099E"/>
    <w:rsid w:val="5A183DAA"/>
    <w:rsid w:val="5A186275"/>
    <w:rsid w:val="5A186745"/>
    <w:rsid w:val="5A18788E"/>
    <w:rsid w:val="5A187A0B"/>
    <w:rsid w:val="5A19185D"/>
    <w:rsid w:val="5A1924BD"/>
    <w:rsid w:val="5A193452"/>
    <w:rsid w:val="5A19426B"/>
    <w:rsid w:val="5A195F69"/>
    <w:rsid w:val="5A196BE1"/>
    <w:rsid w:val="5A1A070F"/>
    <w:rsid w:val="5A1A31EA"/>
    <w:rsid w:val="5A1A441A"/>
    <w:rsid w:val="5A1A4E69"/>
    <w:rsid w:val="5A1B200E"/>
    <w:rsid w:val="5A1B6384"/>
    <w:rsid w:val="5A1B7FE4"/>
    <w:rsid w:val="5A1C4819"/>
    <w:rsid w:val="5A1D0200"/>
    <w:rsid w:val="5A1D0B3F"/>
    <w:rsid w:val="5A1D0C32"/>
    <w:rsid w:val="5A1D1FAE"/>
    <w:rsid w:val="5A1D3434"/>
    <w:rsid w:val="5A1D3D5C"/>
    <w:rsid w:val="5A1D40AC"/>
    <w:rsid w:val="5A1D5B0A"/>
    <w:rsid w:val="5A1D74F1"/>
    <w:rsid w:val="5A1E1882"/>
    <w:rsid w:val="5A1E20C2"/>
    <w:rsid w:val="5A1E7FA3"/>
    <w:rsid w:val="5A1F3552"/>
    <w:rsid w:val="5A1F3E49"/>
    <w:rsid w:val="5A1F5027"/>
    <w:rsid w:val="5A1F5D26"/>
    <w:rsid w:val="5A1F7DB7"/>
    <w:rsid w:val="5A200905"/>
    <w:rsid w:val="5A201177"/>
    <w:rsid w:val="5A201A9E"/>
    <w:rsid w:val="5A20235B"/>
    <w:rsid w:val="5A20384C"/>
    <w:rsid w:val="5A20427A"/>
    <w:rsid w:val="5A2074C4"/>
    <w:rsid w:val="5A210A43"/>
    <w:rsid w:val="5A21190D"/>
    <w:rsid w:val="5A211F8F"/>
    <w:rsid w:val="5A214763"/>
    <w:rsid w:val="5A217302"/>
    <w:rsid w:val="5A225816"/>
    <w:rsid w:val="5A2269D0"/>
    <w:rsid w:val="5A226B82"/>
    <w:rsid w:val="5A2275C4"/>
    <w:rsid w:val="5A230822"/>
    <w:rsid w:val="5A233363"/>
    <w:rsid w:val="5A233D48"/>
    <w:rsid w:val="5A236E98"/>
    <w:rsid w:val="5A237440"/>
    <w:rsid w:val="5A241910"/>
    <w:rsid w:val="5A24333C"/>
    <w:rsid w:val="5A2447F3"/>
    <w:rsid w:val="5A2450EA"/>
    <w:rsid w:val="5A2471DD"/>
    <w:rsid w:val="5A2473C4"/>
    <w:rsid w:val="5A250854"/>
    <w:rsid w:val="5A250E62"/>
    <w:rsid w:val="5A252C10"/>
    <w:rsid w:val="5A2614B6"/>
    <w:rsid w:val="5A261CE4"/>
    <w:rsid w:val="5A2624A4"/>
    <w:rsid w:val="5A264F35"/>
    <w:rsid w:val="5A267D74"/>
    <w:rsid w:val="5A270BCC"/>
    <w:rsid w:val="5A270C0A"/>
    <w:rsid w:val="5A27288D"/>
    <w:rsid w:val="5A272E2C"/>
    <w:rsid w:val="5A27453B"/>
    <w:rsid w:val="5A274BDA"/>
    <w:rsid w:val="5A281AFC"/>
    <w:rsid w:val="5A285D45"/>
    <w:rsid w:val="5A291356"/>
    <w:rsid w:val="5A29616F"/>
    <w:rsid w:val="5A2963D2"/>
    <w:rsid w:val="5A296BA4"/>
    <w:rsid w:val="5A2A0665"/>
    <w:rsid w:val="5A2A0994"/>
    <w:rsid w:val="5A2A227F"/>
    <w:rsid w:val="5A2A46CB"/>
    <w:rsid w:val="5A2A6479"/>
    <w:rsid w:val="5A2B0D96"/>
    <w:rsid w:val="5A2B4DEE"/>
    <w:rsid w:val="5A2B5A1A"/>
    <w:rsid w:val="5A2B7B1F"/>
    <w:rsid w:val="5A2C0443"/>
    <w:rsid w:val="5A2C5B56"/>
    <w:rsid w:val="5A2C6D7D"/>
    <w:rsid w:val="5A2D23EA"/>
    <w:rsid w:val="5A2D2B6D"/>
    <w:rsid w:val="5A2D7C9D"/>
    <w:rsid w:val="5A2E0476"/>
    <w:rsid w:val="5A2E41BB"/>
    <w:rsid w:val="5A2E450F"/>
    <w:rsid w:val="5A2E54F6"/>
    <w:rsid w:val="5A2E5F69"/>
    <w:rsid w:val="5A2E6DC3"/>
    <w:rsid w:val="5A2E7499"/>
    <w:rsid w:val="5A2E7D17"/>
    <w:rsid w:val="5A2F3A8F"/>
    <w:rsid w:val="5A2F44D7"/>
    <w:rsid w:val="5A2F5320"/>
    <w:rsid w:val="5A2F69AB"/>
    <w:rsid w:val="5A2F6FEA"/>
    <w:rsid w:val="5A30158A"/>
    <w:rsid w:val="5A307F33"/>
    <w:rsid w:val="5A310ED8"/>
    <w:rsid w:val="5A311EBB"/>
    <w:rsid w:val="5A312BE2"/>
    <w:rsid w:val="5A31337C"/>
    <w:rsid w:val="5A3219C8"/>
    <w:rsid w:val="5A323AEF"/>
    <w:rsid w:val="5A323C13"/>
    <w:rsid w:val="5A331454"/>
    <w:rsid w:val="5A3317D1"/>
    <w:rsid w:val="5A3327C4"/>
    <w:rsid w:val="5A33357F"/>
    <w:rsid w:val="5A33532D"/>
    <w:rsid w:val="5A34616D"/>
    <w:rsid w:val="5A346EB9"/>
    <w:rsid w:val="5A3474E6"/>
    <w:rsid w:val="5A347F11"/>
    <w:rsid w:val="5A350349"/>
    <w:rsid w:val="5A351955"/>
    <w:rsid w:val="5A354779"/>
    <w:rsid w:val="5A355549"/>
    <w:rsid w:val="5A355778"/>
    <w:rsid w:val="5A355B13"/>
    <w:rsid w:val="5A355EB8"/>
    <w:rsid w:val="5A3570F8"/>
    <w:rsid w:val="5A3572F7"/>
    <w:rsid w:val="5A3612C1"/>
    <w:rsid w:val="5A362315"/>
    <w:rsid w:val="5A36306F"/>
    <w:rsid w:val="5A36318B"/>
    <w:rsid w:val="5A364E1D"/>
    <w:rsid w:val="5A366BCB"/>
    <w:rsid w:val="5A3707F0"/>
    <w:rsid w:val="5A371306"/>
    <w:rsid w:val="5A371DA1"/>
    <w:rsid w:val="5A372C69"/>
    <w:rsid w:val="5A373A50"/>
    <w:rsid w:val="5A37721E"/>
    <w:rsid w:val="5A380B96"/>
    <w:rsid w:val="5A3822F5"/>
    <w:rsid w:val="5A385F7A"/>
    <w:rsid w:val="5A386DE8"/>
    <w:rsid w:val="5A39015A"/>
    <w:rsid w:val="5A390BE2"/>
    <w:rsid w:val="5A3929F8"/>
    <w:rsid w:val="5A3957E9"/>
    <w:rsid w:val="5A395DA5"/>
    <w:rsid w:val="5A3965CC"/>
    <w:rsid w:val="5A3A1F0D"/>
    <w:rsid w:val="5A3A2B60"/>
    <w:rsid w:val="5A3A2B9E"/>
    <w:rsid w:val="5A3A490E"/>
    <w:rsid w:val="5A3A52BB"/>
    <w:rsid w:val="5A3A6325"/>
    <w:rsid w:val="5A3B0686"/>
    <w:rsid w:val="5A3B0850"/>
    <w:rsid w:val="5A3B234C"/>
    <w:rsid w:val="5A3B2434"/>
    <w:rsid w:val="5A3B2BD8"/>
    <w:rsid w:val="5A3B41BB"/>
    <w:rsid w:val="5A3B4555"/>
    <w:rsid w:val="5A3B4ACA"/>
    <w:rsid w:val="5A3B557C"/>
    <w:rsid w:val="5A3B6392"/>
    <w:rsid w:val="5A3B68D8"/>
    <w:rsid w:val="5A3B6CEE"/>
    <w:rsid w:val="5A3C15A0"/>
    <w:rsid w:val="5A3C1755"/>
    <w:rsid w:val="5A3C3AD5"/>
    <w:rsid w:val="5A3C4F4B"/>
    <w:rsid w:val="5A3C564B"/>
    <w:rsid w:val="5A3D29B1"/>
    <w:rsid w:val="5A3D42DE"/>
    <w:rsid w:val="5A3D43FE"/>
    <w:rsid w:val="5A3E3A91"/>
    <w:rsid w:val="5A3E3CD2"/>
    <w:rsid w:val="5A3E61ED"/>
    <w:rsid w:val="5A3E6D79"/>
    <w:rsid w:val="5A3E7F6B"/>
    <w:rsid w:val="5A3F0176"/>
    <w:rsid w:val="5A3F0BDC"/>
    <w:rsid w:val="5A3F0EE0"/>
    <w:rsid w:val="5A3F1319"/>
    <w:rsid w:val="5A3F4A9C"/>
    <w:rsid w:val="5A3F6F16"/>
    <w:rsid w:val="5A401124"/>
    <w:rsid w:val="5A40138F"/>
    <w:rsid w:val="5A403808"/>
    <w:rsid w:val="5A403EEE"/>
    <w:rsid w:val="5A404EBD"/>
    <w:rsid w:val="5A406C20"/>
    <w:rsid w:val="5A407642"/>
    <w:rsid w:val="5A407A4A"/>
    <w:rsid w:val="5A416278"/>
    <w:rsid w:val="5A4165E4"/>
    <w:rsid w:val="5A4168EC"/>
    <w:rsid w:val="5A4206F2"/>
    <w:rsid w:val="5A4210DC"/>
    <w:rsid w:val="5A4214D2"/>
    <w:rsid w:val="5A421A14"/>
    <w:rsid w:val="5A4237C2"/>
    <w:rsid w:val="5A4265E7"/>
    <w:rsid w:val="5A427419"/>
    <w:rsid w:val="5A427C66"/>
    <w:rsid w:val="5A43094D"/>
    <w:rsid w:val="5A4312E0"/>
    <w:rsid w:val="5A433C7D"/>
    <w:rsid w:val="5A43595E"/>
    <w:rsid w:val="5A436E66"/>
    <w:rsid w:val="5A437857"/>
    <w:rsid w:val="5A44079D"/>
    <w:rsid w:val="5A4418D7"/>
    <w:rsid w:val="5A442D2C"/>
    <w:rsid w:val="5A44578C"/>
    <w:rsid w:val="5A4464B7"/>
    <w:rsid w:val="5A446991"/>
    <w:rsid w:val="5A44753A"/>
    <w:rsid w:val="5A447CCD"/>
    <w:rsid w:val="5A4524C4"/>
    <w:rsid w:val="5A4532B2"/>
    <w:rsid w:val="5A45491F"/>
    <w:rsid w:val="5A455061"/>
    <w:rsid w:val="5A45526D"/>
    <w:rsid w:val="5A455ACA"/>
    <w:rsid w:val="5A4566FD"/>
    <w:rsid w:val="5A456C27"/>
    <w:rsid w:val="5A456F22"/>
    <w:rsid w:val="5A4572E3"/>
    <w:rsid w:val="5A460C39"/>
    <w:rsid w:val="5A461504"/>
    <w:rsid w:val="5A461648"/>
    <w:rsid w:val="5A462ABB"/>
    <w:rsid w:val="5A464CAF"/>
    <w:rsid w:val="5A472596"/>
    <w:rsid w:val="5A472AAA"/>
    <w:rsid w:val="5A474691"/>
    <w:rsid w:val="5A47702B"/>
    <w:rsid w:val="5A480691"/>
    <w:rsid w:val="5A481588"/>
    <w:rsid w:val="5A4823EE"/>
    <w:rsid w:val="5A483CA8"/>
    <w:rsid w:val="5A484022"/>
    <w:rsid w:val="5A490C10"/>
    <w:rsid w:val="5A490FF5"/>
    <w:rsid w:val="5A492DA3"/>
    <w:rsid w:val="5A494B51"/>
    <w:rsid w:val="5A49507E"/>
    <w:rsid w:val="5A495200"/>
    <w:rsid w:val="5A4968FF"/>
    <w:rsid w:val="5A497C4F"/>
    <w:rsid w:val="5A4A0933"/>
    <w:rsid w:val="5A4A2677"/>
    <w:rsid w:val="5A4A2A68"/>
    <w:rsid w:val="5A4A431E"/>
    <w:rsid w:val="5A4A43AC"/>
    <w:rsid w:val="5A4A504A"/>
    <w:rsid w:val="5A4A559B"/>
    <w:rsid w:val="5A4A5A04"/>
    <w:rsid w:val="5A4A7908"/>
    <w:rsid w:val="5A4B15CF"/>
    <w:rsid w:val="5A4B279C"/>
    <w:rsid w:val="5A4B32B3"/>
    <w:rsid w:val="5A4B34F1"/>
    <w:rsid w:val="5A4B4771"/>
    <w:rsid w:val="5A4B5D4A"/>
    <w:rsid w:val="5A4C228D"/>
    <w:rsid w:val="5A4C2893"/>
    <w:rsid w:val="5A4C39FF"/>
    <w:rsid w:val="5A4C4641"/>
    <w:rsid w:val="5A4C5C77"/>
    <w:rsid w:val="5A4C63EF"/>
    <w:rsid w:val="5A4C6CD9"/>
    <w:rsid w:val="5A4D06E3"/>
    <w:rsid w:val="5A4D2273"/>
    <w:rsid w:val="5A4D65D0"/>
    <w:rsid w:val="5A4E2167"/>
    <w:rsid w:val="5A4F5EDF"/>
    <w:rsid w:val="5A4F639E"/>
    <w:rsid w:val="5A500A54"/>
    <w:rsid w:val="5A505060"/>
    <w:rsid w:val="5A507C94"/>
    <w:rsid w:val="5A512369"/>
    <w:rsid w:val="5A512DA2"/>
    <w:rsid w:val="5A513A05"/>
    <w:rsid w:val="5A5145A1"/>
    <w:rsid w:val="5A515EBA"/>
    <w:rsid w:val="5A5178AE"/>
    <w:rsid w:val="5A517EA9"/>
    <w:rsid w:val="5A517F60"/>
    <w:rsid w:val="5A52186D"/>
    <w:rsid w:val="5A5312A5"/>
    <w:rsid w:val="5A532442"/>
    <w:rsid w:val="5A533C21"/>
    <w:rsid w:val="5A5359CF"/>
    <w:rsid w:val="5A53777D"/>
    <w:rsid w:val="5A544D62"/>
    <w:rsid w:val="5A55121C"/>
    <w:rsid w:val="5A551748"/>
    <w:rsid w:val="5A5534F6"/>
    <w:rsid w:val="5A5561C3"/>
    <w:rsid w:val="5A5561F2"/>
    <w:rsid w:val="5A556BCB"/>
    <w:rsid w:val="5A563BEC"/>
    <w:rsid w:val="5A5654C0"/>
    <w:rsid w:val="5A56726E"/>
    <w:rsid w:val="5A570B12"/>
    <w:rsid w:val="5A571923"/>
    <w:rsid w:val="5A5727B0"/>
    <w:rsid w:val="5A5754FB"/>
    <w:rsid w:val="5A581238"/>
    <w:rsid w:val="5A581783"/>
    <w:rsid w:val="5A5835B5"/>
    <w:rsid w:val="5A584D94"/>
    <w:rsid w:val="5A587827"/>
    <w:rsid w:val="5A59123B"/>
    <w:rsid w:val="5A5917A0"/>
    <w:rsid w:val="5A5939ED"/>
    <w:rsid w:val="5A594A5B"/>
    <w:rsid w:val="5A595798"/>
    <w:rsid w:val="5A597866"/>
    <w:rsid w:val="5A5A0B0C"/>
    <w:rsid w:val="5A5A6B0D"/>
    <w:rsid w:val="5A5B2AD6"/>
    <w:rsid w:val="5A5B3400"/>
    <w:rsid w:val="5A5B5D06"/>
    <w:rsid w:val="5A5C27C7"/>
    <w:rsid w:val="5A5C34F4"/>
    <w:rsid w:val="5A5C3A49"/>
    <w:rsid w:val="5A5C40A0"/>
    <w:rsid w:val="5A5C7A16"/>
    <w:rsid w:val="5A5D05FC"/>
    <w:rsid w:val="5A5D23AA"/>
    <w:rsid w:val="5A5D60C5"/>
    <w:rsid w:val="5A5D684E"/>
    <w:rsid w:val="5A5E1BF6"/>
    <w:rsid w:val="5A5E2313"/>
    <w:rsid w:val="5A5E28CD"/>
    <w:rsid w:val="5A5E5BB6"/>
    <w:rsid w:val="5A5F06E9"/>
    <w:rsid w:val="5A5F079A"/>
    <w:rsid w:val="5A5F25C6"/>
    <w:rsid w:val="5A5F32CD"/>
    <w:rsid w:val="5A5F39F0"/>
    <w:rsid w:val="5A5F4374"/>
    <w:rsid w:val="5A5F698A"/>
    <w:rsid w:val="5A5F6F71"/>
    <w:rsid w:val="5A6015B3"/>
    <w:rsid w:val="5A60768D"/>
    <w:rsid w:val="5A610FBB"/>
    <w:rsid w:val="5A6124F5"/>
    <w:rsid w:val="5A614CDA"/>
    <w:rsid w:val="5A615E65"/>
    <w:rsid w:val="5A61633E"/>
    <w:rsid w:val="5A62115E"/>
    <w:rsid w:val="5A623BFA"/>
    <w:rsid w:val="5A625C12"/>
    <w:rsid w:val="5A626759"/>
    <w:rsid w:val="5A635217"/>
    <w:rsid w:val="5A637923"/>
    <w:rsid w:val="5A6417A2"/>
    <w:rsid w:val="5A64198B"/>
    <w:rsid w:val="5A64321F"/>
    <w:rsid w:val="5A644F0B"/>
    <w:rsid w:val="5A6469FE"/>
    <w:rsid w:val="5A64764F"/>
    <w:rsid w:val="5A653FA6"/>
    <w:rsid w:val="5A6542A3"/>
    <w:rsid w:val="5A655703"/>
    <w:rsid w:val="5A66142C"/>
    <w:rsid w:val="5A6631BF"/>
    <w:rsid w:val="5A663955"/>
    <w:rsid w:val="5A665F4E"/>
    <w:rsid w:val="5A67147B"/>
    <w:rsid w:val="5A67266E"/>
    <w:rsid w:val="5A672EA9"/>
    <w:rsid w:val="5A672F37"/>
    <w:rsid w:val="5A676A99"/>
    <w:rsid w:val="5A677082"/>
    <w:rsid w:val="5A6776CD"/>
    <w:rsid w:val="5A677DAC"/>
    <w:rsid w:val="5A6809CC"/>
    <w:rsid w:val="5A681064"/>
    <w:rsid w:val="5A683181"/>
    <w:rsid w:val="5A6837C4"/>
    <w:rsid w:val="5A6851D2"/>
    <w:rsid w:val="5A687588"/>
    <w:rsid w:val="5A68774D"/>
    <w:rsid w:val="5A687DA5"/>
    <w:rsid w:val="5A690989"/>
    <w:rsid w:val="5A692883"/>
    <w:rsid w:val="5A6951F3"/>
    <w:rsid w:val="5A696FA1"/>
    <w:rsid w:val="5A697C1F"/>
    <w:rsid w:val="5A6A06C9"/>
    <w:rsid w:val="5A6A3DCE"/>
    <w:rsid w:val="5A6A3F7A"/>
    <w:rsid w:val="5A6A4571"/>
    <w:rsid w:val="5A6A4AC7"/>
    <w:rsid w:val="5A6A4CE3"/>
    <w:rsid w:val="5A6A7BD9"/>
    <w:rsid w:val="5A6B0418"/>
    <w:rsid w:val="5A6B086C"/>
    <w:rsid w:val="5A6B0F6B"/>
    <w:rsid w:val="5A6B1145"/>
    <w:rsid w:val="5A6B234A"/>
    <w:rsid w:val="5A6B2D19"/>
    <w:rsid w:val="5A6B4055"/>
    <w:rsid w:val="5A6B4B68"/>
    <w:rsid w:val="5A6B50D1"/>
    <w:rsid w:val="5A6C0465"/>
    <w:rsid w:val="5A6C083F"/>
    <w:rsid w:val="5A6C2FE9"/>
    <w:rsid w:val="5A6C66DD"/>
    <w:rsid w:val="5A6C6A91"/>
    <w:rsid w:val="5A6C6FDE"/>
    <w:rsid w:val="5A6D11D8"/>
    <w:rsid w:val="5A6D2048"/>
    <w:rsid w:val="5A6D332E"/>
    <w:rsid w:val="5A6D34FF"/>
    <w:rsid w:val="5A6D4479"/>
    <w:rsid w:val="5A6E04DA"/>
    <w:rsid w:val="5A6E0A5B"/>
    <w:rsid w:val="5A6E146D"/>
    <w:rsid w:val="5A6E2809"/>
    <w:rsid w:val="5A6E704A"/>
    <w:rsid w:val="5A6F20DD"/>
    <w:rsid w:val="5A6F22CF"/>
    <w:rsid w:val="5A6F2F6F"/>
    <w:rsid w:val="5A6F4AB9"/>
    <w:rsid w:val="5A70032F"/>
    <w:rsid w:val="5A706581"/>
    <w:rsid w:val="5A7119EE"/>
    <w:rsid w:val="5A7122F9"/>
    <w:rsid w:val="5A7140A7"/>
    <w:rsid w:val="5A7159CB"/>
    <w:rsid w:val="5A717114"/>
    <w:rsid w:val="5A717734"/>
    <w:rsid w:val="5A7179F5"/>
    <w:rsid w:val="5A7210B6"/>
    <w:rsid w:val="5A721814"/>
    <w:rsid w:val="5A722EBF"/>
    <w:rsid w:val="5A72448F"/>
    <w:rsid w:val="5A72697C"/>
    <w:rsid w:val="5A734229"/>
    <w:rsid w:val="5A737E20"/>
    <w:rsid w:val="5A74028C"/>
    <w:rsid w:val="5A741E5B"/>
    <w:rsid w:val="5A7422B7"/>
    <w:rsid w:val="5A74434C"/>
    <w:rsid w:val="5A7476F4"/>
    <w:rsid w:val="5A7519D1"/>
    <w:rsid w:val="5A751CF2"/>
    <w:rsid w:val="5A751DEA"/>
    <w:rsid w:val="5A752C0B"/>
    <w:rsid w:val="5A753636"/>
    <w:rsid w:val="5A753B98"/>
    <w:rsid w:val="5A753F56"/>
    <w:rsid w:val="5A754563"/>
    <w:rsid w:val="5A7549E0"/>
    <w:rsid w:val="5A755946"/>
    <w:rsid w:val="5A7575F3"/>
    <w:rsid w:val="5A757865"/>
    <w:rsid w:val="5A7616BE"/>
    <w:rsid w:val="5A762CB6"/>
    <w:rsid w:val="5A76346C"/>
    <w:rsid w:val="5A765E30"/>
    <w:rsid w:val="5A766C6C"/>
    <w:rsid w:val="5A767910"/>
    <w:rsid w:val="5A767C8F"/>
    <w:rsid w:val="5A772091"/>
    <w:rsid w:val="5A772296"/>
    <w:rsid w:val="5A7727F8"/>
    <w:rsid w:val="5A774801"/>
    <w:rsid w:val="5A776381"/>
    <w:rsid w:val="5A781BAB"/>
    <w:rsid w:val="5A783407"/>
    <w:rsid w:val="5A784FE6"/>
    <w:rsid w:val="5A78650C"/>
    <w:rsid w:val="5A7871E4"/>
    <w:rsid w:val="5A791926"/>
    <w:rsid w:val="5A7930CE"/>
    <w:rsid w:val="5A793DE5"/>
    <w:rsid w:val="5A79415D"/>
    <w:rsid w:val="5A796958"/>
    <w:rsid w:val="5A796B97"/>
    <w:rsid w:val="5A797C8D"/>
    <w:rsid w:val="5A7A2F5C"/>
    <w:rsid w:val="5A7A3EAC"/>
    <w:rsid w:val="5A7A55ED"/>
    <w:rsid w:val="5A7A7400"/>
    <w:rsid w:val="5A7A7E91"/>
    <w:rsid w:val="5A7A7FBE"/>
    <w:rsid w:val="5A7B0A6C"/>
    <w:rsid w:val="5A7B164E"/>
    <w:rsid w:val="5A7B2723"/>
    <w:rsid w:val="5A7B6CD4"/>
    <w:rsid w:val="5A7C1DA4"/>
    <w:rsid w:val="5A7C4299"/>
    <w:rsid w:val="5A7C4560"/>
    <w:rsid w:val="5A7C4F26"/>
    <w:rsid w:val="5A7D0C9E"/>
    <w:rsid w:val="5A7D2A4C"/>
    <w:rsid w:val="5A7D33FE"/>
    <w:rsid w:val="5A7D47FA"/>
    <w:rsid w:val="5A7D5F22"/>
    <w:rsid w:val="5A7E0296"/>
    <w:rsid w:val="5A7E331D"/>
    <w:rsid w:val="5A7E3654"/>
    <w:rsid w:val="5A7E462F"/>
    <w:rsid w:val="5A7E7F70"/>
    <w:rsid w:val="5A7E7FCF"/>
    <w:rsid w:val="5A7F0572"/>
    <w:rsid w:val="5A7F145F"/>
    <w:rsid w:val="5A7F1BAE"/>
    <w:rsid w:val="5A7F1D3F"/>
    <w:rsid w:val="5A7F3347"/>
    <w:rsid w:val="5A7F4A16"/>
    <w:rsid w:val="5A7F67C4"/>
    <w:rsid w:val="5A7F688E"/>
    <w:rsid w:val="5A807902"/>
    <w:rsid w:val="5A81078E"/>
    <w:rsid w:val="5A81253D"/>
    <w:rsid w:val="5A814EAD"/>
    <w:rsid w:val="5A820063"/>
    <w:rsid w:val="5A82092F"/>
    <w:rsid w:val="5A82143F"/>
    <w:rsid w:val="5A821E11"/>
    <w:rsid w:val="5A8260B4"/>
    <w:rsid w:val="5A8262B5"/>
    <w:rsid w:val="5A827841"/>
    <w:rsid w:val="5A8329B4"/>
    <w:rsid w:val="5A834D83"/>
    <w:rsid w:val="5A8357FB"/>
    <w:rsid w:val="5A836C2D"/>
    <w:rsid w:val="5A84202D"/>
    <w:rsid w:val="5A845B89"/>
    <w:rsid w:val="5A846212"/>
    <w:rsid w:val="5A847B2F"/>
    <w:rsid w:val="5A847BB0"/>
    <w:rsid w:val="5A851901"/>
    <w:rsid w:val="5A867B53"/>
    <w:rsid w:val="5A8712A8"/>
    <w:rsid w:val="5A871B1D"/>
    <w:rsid w:val="5A875679"/>
    <w:rsid w:val="5A8764B0"/>
    <w:rsid w:val="5A877487"/>
    <w:rsid w:val="5A877BF1"/>
    <w:rsid w:val="5A88152C"/>
    <w:rsid w:val="5A8848E9"/>
    <w:rsid w:val="5A8855EF"/>
    <w:rsid w:val="5A886285"/>
    <w:rsid w:val="5A891162"/>
    <w:rsid w:val="5A8919ED"/>
    <w:rsid w:val="5A892E6A"/>
    <w:rsid w:val="5A8930F9"/>
    <w:rsid w:val="5A89319F"/>
    <w:rsid w:val="5A893558"/>
    <w:rsid w:val="5A893F37"/>
    <w:rsid w:val="5A8940B0"/>
    <w:rsid w:val="5A897643"/>
    <w:rsid w:val="5A8A08F0"/>
    <w:rsid w:val="5A8A31B3"/>
    <w:rsid w:val="5A8A38F2"/>
    <w:rsid w:val="5A8A39A1"/>
    <w:rsid w:val="5A8A5C64"/>
    <w:rsid w:val="5A8A6FA6"/>
    <w:rsid w:val="5A8B219E"/>
    <w:rsid w:val="5A8B5169"/>
    <w:rsid w:val="5A8B6288"/>
    <w:rsid w:val="5A8B6F17"/>
    <w:rsid w:val="5A8C01A7"/>
    <w:rsid w:val="5A8C0EE1"/>
    <w:rsid w:val="5A8C4A32"/>
    <w:rsid w:val="5A8C4BD1"/>
    <w:rsid w:val="5A8D15E5"/>
    <w:rsid w:val="5A8D2322"/>
    <w:rsid w:val="5A8D7133"/>
    <w:rsid w:val="5A8D780A"/>
    <w:rsid w:val="5A8E07B6"/>
    <w:rsid w:val="5A8E1044"/>
    <w:rsid w:val="5A8E13D4"/>
    <w:rsid w:val="5A8E1A20"/>
    <w:rsid w:val="5A8E28F8"/>
    <w:rsid w:val="5A8E2EAB"/>
    <w:rsid w:val="5A8E37B2"/>
    <w:rsid w:val="5A8E4162"/>
    <w:rsid w:val="5A8E42EF"/>
    <w:rsid w:val="5A8E4C59"/>
    <w:rsid w:val="5A8E4EF3"/>
    <w:rsid w:val="5A8E6A07"/>
    <w:rsid w:val="5A8E77E6"/>
    <w:rsid w:val="5A8F34DA"/>
    <w:rsid w:val="5A8F6D5B"/>
    <w:rsid w:val="5A8F7A7D"/>
    <w:rsid w:val="5A900D5F"/>
    <w:rsid w:val="5A902478"/>
    <w:rsid w:val="5A902780"/>
    <w:rsid w:val="5A90452E"/>
    <w:rsid w:val="5A907813"/>
    <w:rsid w:val="5A9102A6"/>
    <w:rsid w:val="5A910C0E"/>
    <w:rsid w:val="5A91108D"/>
    <w:rsid w:val="5A911857"/>
    <w:rsid w:val="5A9134E7"/>
    <w:rsid w:val="5A9137B3"/>
    <w:rsid w:val="5A91417E"/>
    <w:rsid w:val="5A9164F8"/>
    <w:rsid w:val="5A920D5A"/>
    <w:rsid w:val="5A921C7B"/>
    <w:rsid w:val="5A9235FA"/>
    <w:rsid w:val="5A923AFE"/>
    <w:rsid w:val="5A92474A"/>
    <w:rsid w:val="5A9253B2"/>
    <w:rsid w:val="5A92576F"/>
    <w:rsid w:val="5A9303F0"/>
    <w:rsid w:val="5A93222B"/>
    <w:rsid w:val="5A932272"/>
    <w:rsid w:val="5A932EA3"/>
    <w:rsid w:val="5A93303B"/>
    <w:rsid w:val="5A93401E"/>
    <w:rsid w:val="5A94091A"/>
    <w:rsid w:val="5A940BC0"/>
    <w:rsid w:val="5A9421F5"/>
    <w:rsid w:val="5A943A15"/>
    <w:rsid w:val="5A945C11"/>
    <w:rsid w:val="5A946B65"/>
    <w:rsid w:val="5A946C67"/>
    <w:rsid w:val="5A946CE0"/>
    <w:rsid w:val="5A947598"/>
    <w:rsid w:val="5A947624"/>
    <w:rsid w:val="5A951B44"/>
    <w:rsid w:val="5A951B9E"/>
    <w:rsid w:val="5A9542CF"/>
    <w:rsid w:val="5A9558D1"/>
    <w:rsid w:val="5A955FE8"/>
    <w:rsid w:val="5A956F8D"/>
    <w:rsid w:val="5A95755A"/>
    <w:rsid w:val="5A957753"/>
    <w:rsid w:val="5A9621C3"/>
    <w:rsid w:val="5A963B0E"/>
    <w:rsid w:val="5A9658BC"/>
    <w:rsid w:val="5A971D60"/>
    <w:rsid w:val="5A9734DB"/>
    <w:rsid w:val="5A974C33"/>
    <w:rsid w:val="5A975CAE"/>
    <w:rsid w:val="5A9764BF"/>
    <w:rsid w:val="5A97661A"/>
    <w:rsid w:val="5A9776E6"/>
    <w:rsid w:val="5A980B76"/>
    <w:rsid w:val="5A981634"/>
    <w:rsid w:val="5A981B78"/>
    <w:rsid w:val="5A984766"/>
    <w:rsid w:val="5A987435"/>
    <w:rsid w:val="5A987886"/>
    <w:rsid w:val="5A990A3E"/>
    <w:rsid w:val="5A990F66"/>
    <w:rsid w:val="5A992006"/>
    <w:rsid w:val="5A9950C1"/>
    <w:rsid w:val="5A9968C7"/>
    <w:rsid w:val="5A9970A6"/>
    <w:rsid w:val="5A997E79"/>
    <w:rsid w:val="5A9A270B"/>
    <w:rsid w:val="5A9A3238"/>
    <w:rsid w:val="5A9A3496"/>
    <w:rsid w:val="5A9A53AC"/>
    <w:rsid w:val="5A9A7E94"/>
    <w:rsid w:val="5A9B1124"/>
    <w:rsid w:val="5A9B2D02"/>
    <w:rsid w:val="5A9B2ED2"/>
    <w:rsid w:val="5A9B4926"/>
    <w:rsid w:val="5A9B5737"/>
    <w:rsid w:val="5A9B7809"/>
    <w:rsid w:val="5A9C195F"/>
    <w:rsid w:val="5A9C5DB6"/>
    <w:rsid w:val="5A9C67CB"/>
    <w:rsid w:val="5A9C7376"/>
    <w:rsid w:val="5A9D1CA2"/>
    <w:rsid w:val="5A9D1F0C"/>
    <w:rsid w:val="5A9D2C91"/>
    <w:rsid w:val="5A9D4E9D"/>
    <w:rsid w:val="5A9D5007"/>
    <w:rsid w:val="5A9D6C4B"/>
    <w:rsid w:val="5A9D70BB"/>
    <w:rsid w:val="5A9E32D5"/>
    <w:rsid w:val="5A9E3492"/>
    <w:rsid w:val="5A9F0C15"/>
    <w:rsid w:val="5A9F18E9"/>
    <w:rsid w:val="5A9F1D62"/>
    <w:rsid w:val="5A9F2C14"/>
    <w:rsid w:val="5A9F3427"/>
    <w:rsid w:val="5A9F4737"/>
    <w:rsid w:val="5A9F6E67"/>
    <w:rsid w:val="5AA004E9"/>
    <w:rsid w:val="5AA0127A"/>
    <w:rsid w:val="5AA032AC"/>
    <w:rsid w:val="5AA07308"/>
    <w:rsid w:val="5AA10025"/>
    <w:rsid w:val="5AA125D5"/>
    <w:rsid w:val="5AA12BDF"/>
    <w:rsid w:val="5AA1498D"/>
    <w:rsid w:val="5AA15D7E"/>
    <w:rsid w:val="5AA1673B"/>
    <w:rsid w:val="5AA16DCE"/>
    <w:rsid w:val="5AA20705"/>
    <w:rsid w:val="5AA219DE"/>
    <w:rsid w:val="5AA224B3"/>
    <w:rsid w:val="5AA2321A"/>
    <w:rsid w:val="5AA24261"/>
    <w:rsid w:val="5AA26213"/>
    <w:rsid w:val="5AA30683"/>
    <w:rsid w:val="5AA30C31"/>
    <w:rsid w:val="5AA33B8B"/>
    <w:rsid w:val="5AA34EE5"/>
    <w:rsid w:val="5AA35C89"/>
    <w:rsid w:val="5AA4447D"/>
    <w:rsid w:val="5AA4622B"/>
    <w:rsid w:val="5AA4660C"/>
    <w:rsid w:val="5AA47119"/>
    <w:rsid w:val="5AA47FD9"/>
    <w:rsid w:val="5AA505A9"/>
    <w:rsid w:val="5AA51174"/>
    <w:rsid w:val="5AA522C4"/>
    <w:rsid w:val="5AA61A39"/>
    <w:rsid w:val="5AA61BEE"/>
    <w:rsid w:val="5AA61FA3"/>
    <w:rsid w:val="5AA63D51"/>
    <w:rsid w:val="5AA63F46"/>
    <w:rsid w:val="5AA6434F"/>
    <w:rsid w:val="5AA65E21"/>
    <w:rsid w:val="5AA760C2"/>
    <w:rsid w:val="5AA763C0"/>
    <w:rsid w:val="5AA77AC9"/>
    <w:rsid w:val="5AA8538B"/>
    <w:rsid w:val="5AA85FCD"/>
    <w:rsid w:val="5AA903B9"/>
    <w:rsid w:val="5AA91A93"/>
    <w:rsid w:val="5AA93841"/>
    <w:rsid w:val="5AA956F6"/>
    <w:rsid w:val="5AAA12E8"/>
    <w:rsid w:val="5AAA2273"/>
    <w:rsid w:val="5AAA2F8A"/>
    <w:rsid w:val="5AAA39CE"/>
    <w:rsid w:val="5AAA5DF0"/>
    <w:rsid w:val="5AAB580B"/>
    <w:rsid w:val="5AAB75B9"/>
    <w:rsid w:val="5AAC3332"/>
    <w:rsid w:val="5AAC5686"/>
    <w:rsid w:val="5AAC6D3A"/>
    <w:rsid w:val="5AAD0304"/>
    <w:rsid w:val="5AAD1584"/>
    <w:rsid w:val="5AAD5152"/>
    <w:rsid w:val="5AAD59AB"/>
    <w:rsid w:val="5AAE0E58"/>
    <w:rsid w:val="5AAE2C06"/>
    <w:rsid w:val="5AAE2D9B"/>
    <w:rsid w:val="5AAE327C"/>
    <w:rsid w:val="5AAE480E"/>
    <w:rsid w:val="5AAE641D"/>
    <w:rsid w:val="5AAF1AB6"/>
    <w:rsid w:val="5AAF43CC"/>
    <w:rsid w:val="5AAF5488"/>
    <w:rsid w:val="5AAF563E"/>
    <w:rsid w:val="5AB02E22"/>
    <w:rsid w:val="5AB04526"/>
    <w:rsid w:val="5AB04BD0"/>
    <w:rsid w:val="5AB051A1"/>
    <w:rsid w:val="5AB0697E"/>
    <w:rsid w:val="5AB109BC"/>
    <w:rsid w:val="5AB10D16"/>
    <w:rsid w:val="5AB1647F"/>
    <w:rsid w:val="5AB20948"/>
    <w:rsid w:val="5AB21352"/>
    <w:rsid w:val="5AB218B5"/>
    <w:rsid w:val="5AB21980"/>
    <w:rsid w:val="5AB21FD6"/>
    <w:rsid w:val="5AB220C2"/>
    <w:rsid w:val="5AB22BC8"/>
    <w:rsid w:val="5AB230A3"/>
    <w:rsid w:val="5AB26B9A"/>
    <w:rsid w:val="5AB3021C"/>
    <w:rsid w:val="5AB32912"/>
    <w:rsid w:val="5AB346C0"/>
    <w:rsid w:val="5AB350AA"/>
    <w:rsid w:val="5AB3646E"/>
    <w:rsid w:val="5AB36FCE"/>
    <w:rsid w:val="5AB435E4"/>
    <w:rsid w:val="5AB43BB3"/>
    <w:rsid w:val="5AB43C11"/>
    <w:rsid w:val="5AB45C90"/>
    <w:rsid w:val="5AB47F59"/>
    <w:rsid w:val="5AB5008C"/>
    <w:rsid w:val="5AB50438"/>
    <w:rsid w:val="5AB51B38"/>
    <w:rsid w:val="5AB52C6C"/>
    <w:rsid w:val="5AB5444F"/>
    <w:rsid w:val="5AB551B0"/>
    <w:rsid w:val="5AB55B16"/>
    <w:rsid w:val="5AB67D0C"/>
    <w:rsid w:val="5AB70B64"/>
    <w:rsid w:val="5AB73F7A"/>
    <w:rsid w:val="5AB741B0"/>
    <w:rsid w:val="5AB75F5E"/>
    <w:rsid w:val="5AB76505"/>
    <w:rsid w:val="5AB76D48"/>
    <w:rsid w:val="5AB81898"/>
    <w:rsid w:val="5AB81CD6"/>
    <w:rsid w:val="5AB83A84"/>
    <w:rsid w:val="5AB86A1E"/>
    <w:rsid w:val="5AB87F28"/>
    <w:rsid w:val="5AB915EF"/>
    <w:rsid w:val="5AB96579"/>
    <w:rsid w:val="5AB97EAE"/>
    <w:rsid w:val="5ABA2A7F"/>
    <w:rsid w:val="5ABA3F0F"/>
    <w:rsid w:val="5ABA5A4E"/>
    <w:rsid w:val="5ABA6622"/>
    <w:rsid w:val="5ABA66DA"/>
    <w:rsid w:val="5ABB079A"/>
    <w:rsid w:val="5ABB1518"/>
    <w:rsid w:val="5ABB3A03"/>
    <w:rsid w:val="5ABB3E3E"/>
    <w:rsid w:val="5ABB3F52"/>
    <w:rsid w:val="5ABB4610"/>
    <w:rsid w:val="5ABB4895"/>
    <w:rsid w:val="5ABB5323"/>
    <w:rsid w:val="5ABB539F"/>
    <w:rsid w:val="5ABC14E1"/>
    <w:rsid w:val="5ABC158F"/>
    <w:rsid w:val="5ABC17C7"/>
    <w:rsid w:val="5ABC261D"/>
    <w:rsid w:val="5ABC3575"/>
    <w:rsid w:val="5ABC6449"/>
    <w:rsid w:val="5ABC682F"/>
    <w:rsid w:val="5ABD1400"/>
    <w:rsid w:val="5ABD2648"/>
    <w:rsid w:val="5ABD553F"/>
    <w:rsid w:val="5ABD56FE"/>
    <w:rsid w:val="5ABD6B1C"/>
    <w:rsid w:val="5ABD6CE0"/>
    <w:rsid w:val="5ABD72ED"/>
    <w:rsid w:val="5ABD7AE8"/>
    <w:rsid w:val="5ABE3BC9"/>
    <w:rsid w:val="5ABE3C2A"/>
    <w:rsid w:val="5ABE6564"/>
    <w:rsid w:val="5ABE6DE8"/>
    <w:rsid w:val="5ABE7EC5"/>
    <w:rsid w:val="5ABF12B7"/>
    <w:rsid w:val="5ABF18B1"/>
    <w:rsid w:val="5ABF2663"/>
    <w:rsid w:val="5ABF3065"/>
    <w:rsid w:val="5ABF3B31"/>
    <w:rsid w:val="5ABF49BE"/>
    <w:rsid w:val="5ABF4E13"/>
    <w:rsid w:val="5ABF68F1"/>
    <w:rsid w:val="5ABF6EB9"/>
    <w:rsid w:val="5AC010AA"/>
    <w:rsid w:val="5AC02939"/>
    <w:rsid w:val="5AC05F3A"/>
    <w:rsid w:val="5AC064BF"/>
    <w:rsid w:val="5AC10B8B"/>
    <w:rsid w:val="5AC13248"/>
    <w:rsid w:val="5AC13523"/>
    <w:rsid w:val="5AC149CA"/>
    <w:rsid w:val="5AC153A5"/>
    <w:rsid w:val="5AC174A3"/>
    <w:rsid w:val="5AC20713"/>
    <w:rsid w:val="5AC21234"/>
    <w:rsid w:val="5AC23F53"/>
    <w:rsid w:val="5AC24903"/>
    <w:rsid w:val="5AC275E0"/>
    <w:rsid w:val="5AC31A36"/>
    <w:rsid w:val="5AC34F01"/>
    <w:rsid w:val="5AC36E61"/>
    <w:rsid w:val="5AC3781F"/>
    <w:rsid w:val="5AC4067B"/>
    <w:rsid w:val="5AC42429"/>
    <w:rsid w:val="5AC46702"/>
    <w:rsid w:val="5AC468CD"/>
    <w:rsid w:val="5AC5005A"/>
    <w:rsid w:val="5AC51BE8"/>
    <w:rsid w:val="5AC5776F"/>
    <w:rsid w:val="5AC57947"/>
    <w:rsid w:val="5AC60257"/>
    <w:rsid w:val="5AC61022"/>
    <w:rsid w:val="5AC624B2"/>
    <w:rsid w:val="5AC62645"/>
    <w:rsid w:val="5AC63BF3"/>
    <w:rsid w:val="5AC661A1"/>
    <w:rsid w:val="5AC664DB"/>
    <w:rsid w:val="5AC71612"/>
    <w:rsid w:val="5AC71F19"/>
    <w:rsid w:val="5AC7301A"/>
    <w:rsid w:val="5AC73CC7"/>
    <w:rsid w:val="5AC762E2"/>
    <w:rsid w:val="5AC8016B"/>
    <w:rsid w:val="5AC81542"/>
    <w:rsid w:val="5AC82177"/>
    <w:rsid w:val="5AC84BC6"/>
    <w:rsid w:val="5AC86513"/>
    <w:rsid w:val="5AC87E14"/>
    <w:rsid w:val="5AC90892"/>
    <w:rsid w:val="5AC915AA"/>
    <w:rsid w:val="5AC92FB0"/>
    <w:rsid w:val="5AC93EE4"/>
    <w:rsid w:val="5AC94A85"/>
    <w:rsid w:val="5AC95C92"/>
    <w:rsid w:val="5AC979A3"/>
    <w:rsid w:val="5ACA25EF"/>
    <w:rsid w:val="5ACA36EA"/>
    <w:rsid w:val="5ACA5B60"/>
    <w:rsid w:val="5ACA6A18"/>
    <w:rsid w:val="5ACA6DF0"/>
    <w:rsid w:val="5ACB1A0A"/>
    <w:rsid w:val="5ACB37B8"/>
    <w:rsid w:val="5ACB62FB"/>
    <w:rsid w:val="5ACB652E"/>
    <w:rsid w:val="5ACB6B4C"/>
    <w:rsid w:val="5ACB7C5C"/>
    <w:rsid w:val="5ACC1D6C"/>
    <w:rsid w:val="5ACC215A"/>
    <w:rsid w:val="5ACC2442"/>
    <w:rsid w:val="5ACC4486"/>
    <w:rsid w:val="5ACC458A"/>
    <w:rsid w:val="5ACC6A4D"/>
    <w:rsid w:val="5ACD3202"/>
    <w:rsid w:val="5ACD39D4"/>
    <w:rsid w:val="5ACD5782"/>
    <w:rsid w:val="5ACE08E9"/>
    <w:rsid w:val="5ACE0C44"/>
    <w:rsid w:val="5ACE2079"/>
    <w:rsid w:val="5ACE32A8"/>
    <w:rsid w:val="5ACE5056"/>
    <w:rsid w:val="5ACE687D"/>
    <w:rsid w:val="5ACE75C5"/>
    <w:rsid w:val="5ACF2285"/>
    <w:rsid w:val="5AD07020"/>
    <w:rsid w:val="5AD07876"/>
    <w:rsid w:val="5AD12746"/>
    <w:rsid w:val="5AD133C1"/>
    <w:rsid w:val="5AD14B46"/>
    <w:rsid w:val="5AD14D9B"/>
    <w:rsid w:val="5AD16135"/>
    <w:rsid w:val="5AD16223"/>
    <w:rsid w:val="5AD175C5"/>
    <w:rsid w:val="5AD20FEA"/>
    <w:rsid w:val="5AD21722"/>
    <w:rsid w:val="5AD2411F"/>
    <w:rsid w:val="5AD3266C"/>
    <w:rsid w:val="5AD32D36"/>
    <w:rsid w:val="5AD35203"/>
    <w:rsid w:val="5AD36A99"/>
    <w:rsid w:val="5AD36B10"/>
    <w:rsid w:val="5AD36E07"/>
    <w:rsid w:val="5AD40154"/>
    <w:rsid w:val="5AD41ADC"/>
    <w:rsid w:val="5AD42FAA"/>
    <w:rsid w:val="5AD44FC6"/>
    <w:rsid w:val="5AD461F7"/>
    <w:rsid w:val="5AD52888"/>
    <w:rsid w:val="5AD54636"/>
    <w:rsid w:val="5AD55F46"/>
    <w:rsid w:val="5AD5646E"/>
    <w:rsid w:val="5AD6113A"/>
    <w:rsid w:val="5AD61FA7"/>
    <w:rsid w:val="5AD63E09"/>
    <w:rsid w:val="5AD7060C"/>
    <w:rsid w:val="5AD70C5A"/>
    <w:rsid w:val="5AD771C1"/>
    <w:rsid w:val="5AD84127"/>
    <w:rsid w:val="5AD843AA"/>
    <w:rsid w:val="5AD84403"/>
    <w:rsid w:val="5AD85ED5"/>
    <w:rsid w:val="5AD86750"/>
    <w:rsid w:val="5AD87665"/>
    <w:rsid w:val="5AD92379"/>
    <w:rsid w:val="5ADA34F9"/>
    <w:rsid w:val="5ADA39FB"/>
    <w:rsid w:val="5ADA4D3F"/>
    <w:rsid w:val="5ADA5278"/>
    <w:rsid w:val="5ADA76C1"/>
    <w:rsid w:val="5ADA7996"/>
    <w:rsid w:val="5ADA7E9F"/>
    <w:rsid w:val="5ADB3C58"/>
    <w:rsid w:val="5ADB3CBD"/>
    <w:rsid w:val="5ADB56F0"/>
    <w:rsid w:val="5ADB6968"/>
    <w:rsid w:val="5ADC2343"/>
    <w:rsid w:val="5ADC2801"/>
    <w:rsid w:val="5ADC3C17"/>
    <w:rsid w:val="5ADC502C"/>
    <w:rsid w:val="5ADC59C5"/>
    <w:rsid w:val="5ADC6BD8"/>
    <w:rsid w:val="5ADC7773"/>
    <w:rsid w:val="5ADD1052"/>
    <w:rsid w:val="5ADD1120"/>
    <w:rsid w:val="5ADD16DE"/>
    <w:rsid w:val="5ADD4B47"/>
    <w:rsid w:val="5ADE00CE"/>
    <w:rsid w:val="5ADE1E7A"/>
    <w:rsid w:val="5ADE2869"/>
    <w:rsid w:val="5ADE57FB"/>
    <w:rsid w:val="5ADE67B6"/>
    <w:rsid w:val="5ADE798F"/>
    <w:rsid w:val="5ADF1011"/>
    <w:rsid w:val="5ADF3244"/>
    <w:rsid w:val="5ADF330A"/>
    <w:rsid w:val="5ADF3707"/>
    <w:rsid w:val="5ADF3718"/>
    <w:rsid w:val="5ADF5F16"/>
    <w:rsid w:val="5AE03C2D"/>
    <w:rsid w:val="5AE0479A"/>
    <w:rsid w:val="5AE1143A"/>
    <w:rsid w:val="5AE11EB4"/>
    <w:rsid w:val="5AE12FDB"/>
    <w:rsid w:val="5AE1468A"/>
    <w:rsid w:val="5AE14D89"/>
    <w:rsid w:val="5AE16521"/>
    <w:rsid w:val="5AE2036B"/>
    <w:rsid w:val="5AE20B01"/>
    <w:rsid w:val="5AE223F5"/>
    <w:rsid w:val="5AE23FEA"/>
    <w:rsid w:val="5AE262B6"/>
    <w:rsid w:val="5AE26D53"/>
    <w:rsid w:val="5AE30B57"/>
    <w:rsid w:val="5AE32BCD"/>
    <w:rsid w:val="5AE3311B"/>
    <w:rsid w:val="5AE40D1D"/>
    <w:rsid w:val="5AE426B5"/>
    <w:rsid w:val="5AE42ACB"/>
    <w:rsid w:val="5AE441A1"/>
    <w:rsid w:val="5AE4717C"/>
    <w:rsid w:val="5AE5060C"/>
    <w:rsid w:val="5AE51C8A"/>
    <w:rsid w:val="5AE54355"/>
    <w:rsid w:val="5AE55A3B"/>
    <w:rsid w:val="5AE61610"/>
    <w:rsid w:val="5AE623A0"/>
    <w:rsid w:val="5AE630EB"/>
    <w:rsid w:val="5AE63D76"/>
    <w:rsid w:val="5AE71214"/>
    <w:rsid w:val="5AE71A90"/>
    <w:rsid w:val="5AE71C70"/>
    <w:rsid w:val="5AE74BAD"/>
    <w:rsid w:val="5AE74DBA"/>
    <w:rsid w:val="5AE76118"/>
    <w:rsid w:val="5AE76595"/>
    <w:rsid w:val="5AE80C1E"/>
    <w:rsid w:val="5AE824B9"/>
    <w:rsid w:val="5AE825BC"/>
    <w:rsid w:val="5AE82D2D"/>
    <w:rsid w:val="5AE82F62"/>
    <w:rsid w:val="5AE83C88"/>
    <w:rsid w:val="5AE85782"/>
    <w:rsid w:val="5AE86F7A"/>
    <w:rsid w:val="5AE87C8B"/>
    <w:rsid w:val="5AE900E2"/>
    <w:rsid w:val="5AE91E90"/>
    <w:rsid w:val="5AE930A7"/>
    <w:rsid w:val="5AE938ED"/>
    <w:rsid w:val="5AE96F8D"/>
    <w:rsid w:val="5AE97091"/>
    <w:rsid w:val="5AEA03E7"/>
    <w:rsid w:val="5AEA041D"/>
    <w:rsid w:val="5AEA5DC4"/>
    <w:rsid w:val="5AEA5F62"/>
    <w:rsid w:val="5AEA5F7A"/>
    <w:rsid w:val="5AEA734D"/>
    <w:rsid w:val="5AEB18AD"/>
    <w:rsid w:val="5AEB428C"/>
    <w:rsid w:val="5AEB5017"/>
    <w:rsid w:val="5AEC0471"/>
    <w:rsid w:val="5AEC2A00"/>
    <w:rsid w:val="5AEC372E"/>
    <w:rsid w:val="5AEC47E0"/>
    <w:rsid w:val="5AEC6705"/>
    <w:rsid w:val="5AED1980"/>
    <w:rsid w:val="5AED2FF7"/>
    <w:rsid w:val="5AED455B"/>
    <w:rsid w:val="5AED548C"/>
    <w:rsid w:val="5AED705A"/>
    <w:rsid w:val="5AED793B"/>
    <w:rsid w:val="5AEE258B"/>
    <w:rsid w:val="5AEE2E15"/>
    <w:rsid w:val="5AEE3690"/>
    <w:rsid w:val="5AEE394A"/>
    <w:rsid w:val="5AEE3BE5"/>
    <w:rsid w:val="5AEE74A6"/>
    <w:rsid w:val="5AEF1351"/>
    <w:rsid w:val="5AEF2C9B"/>
    <w:rsid w:val="5AEF3F1B"/>
    <w:rsid w:val="5AEF5439"/>
    <w:rsid w:val="5AF01470"/>
    <w:rsid w:val="5AF0196C"/>
    <w:rsid w:val="5AF02B4E"/>
    <w:rsid w:val="5AF06C4D"/>
    <w:rsid w:val="5AF076C2"/>
    <w:rsid w:val="5AF07DB9"/>
    <w:rsid w:val="5AF131DC"/>
    <w:rsid w:val="5AF1648D"/>
    <w:rsid w:val="5AF1768D"/>
    <w:rsid w:val="5AF2145C"/>
    <w:rsid w:val="5AF21A20"/>
    <w:rsid w:val="5AF222AB"/>
    <w:rsid w:val="5AF2343A"/>
    <w:rsid w:val="5AF251E8"/>
    <w:rsid w:val="5AF25CC8"/>
    <w:rsid w:val="5AF25FAF"/>
    <w:rsid w:val="5AF26F96"/>
    <w:rsid w:val="5AF30F60"/>
    <w:rsid w:val="5AF31C7C"/>
    <w:rsid w:val="5AF328A2"/>
    <w:rsid w:val="5AF34ABD"/>
    <w:rsid w:val="5AF35877"/>
    <w:rsid w:val="5AF36F60"/>
    <w:rsid w:val="5AF41016"/>
    <w:rsid w:val="5AF4295F"/>
    <w:rsid w:val="5AF440A0"/>
    <w:rsid w:val="5AF45312"/>
    <w:rsid w:val="5AF463D1"/>
    <w:rsid w:val="5AF50101"/>
    <w:rsid w:val="5AF50835"/>
    <w:rsid w:val="5AF51FE1"/>
    <w:rsid w:val="5AF52F61"/>
    <w:rsid w:val="5AF53669"/>
    <w:rsid w:val="5AF53743"/>
    <w:rsid w:val="5AF54CD9"/>
    <w:rsid w:val="5AF56A87"/>
    <w:rsid w:val="5AF57CB4"/>
    <w:rsid w:val="5AF63E64"/>
    <w:rsid w:val="5AF656AC"/>
    <w:rsid w:val="5AF669C0"/>
    <w:rsid w:val="5AF67F56"/>
    <w:rsid w:val="5AF71723"/>
    <w:rsid w:val="5AF72A21"/>
    <w:rsid w:val="5AF72E4A"/>
    <w:rsid w:val="5AF73CE0"/>
    <w:rsid w:val="5AF745AD"/>
    <w:rsid w:val="5AF80C77"/>
    <w:rsid w:val="5AF820D3"/>
    <w:rsid w:val="5AF84E5F"/>
    <w:rsid w:val="5AF917C1"/>
    <w:rsid w:val="5AF92D63"/>
    <w:rsid w:val="5AF93CE8"/>
    <w:rsid w:val="5AF947C9"/>
    <w:rsid w:val="5AF95A53"/>
    <w:rsid w:val="5AF96A82"/>
    <w:rsid w:val="5AFA15A6"/>
    <w:rsid w:val="5AFA22EF"/>
    <w:rsid w:val="5AFA4EAB"/>
    <w:rsid w:val="5AFA5E4B"/>
    <w:rsid w:val="5AFA67D1"/>
    <w:rsid w:val="5AFB03A5"/>
    <w:rsid w:val="5AFB3E0B"/>
    <w:rsid w:val="5AFB73AA"/>
    <w:rsid w:val="5AFB7B6B"/>
    <w:rsid w:val="5AFC08CE"/>
    <w:rsid w:val="5AFC1BC3"/>
    <w:rsid w:val="5AFC3CC2"/>
    <w:rsid w:val="5AFC4F2C"/>
    <w:rsid w:val="5AFC5403"/>
    <w:rsid w:val="5AFC6485"/>
    <w:rsid w:val="5AFC7B63"/>
    <w:rsid w:val="5AFC7E15"/>
    <w:rsid w:val="5AFD2297"/>
    <w:rsid w:val="5AFD34D8"/>
    <w:rsid w:val="5AFD6BB8"/>
    <w:rsid w:val="5AFE131D"/>
    <w:rsid w:val="5AFE1F79"/>
    <w:rsid w:val="5AFE2EA0"/>
    <w:rsid w:val="5AFE35B0"/>
    <w:rsid w:val="5AFE3B8D"/>
    <w:rsid w:val="5AFE4084"/>
    <w:rsid w:val="5AFE4F0A"/>
    <w:rsid w:val="5AFE712A"/>
    <w:rsid w:val="5AFF11B3"/>
    <w:rsid w:val="5AFF3461"/>
    <w:rsid w:val="5AFF5070"/>
    <w:rsid w:val="5AFF7584"/>
    <w:rsid w:val="5AFF7905"/>
    <w:rsid w:val="5B000359"/>
    <w:rsid w:val="5B002643"/>
    <w:rsid w:val="5B003DB6"/>
    <w:rsid w:val="5B007C2F"/>
    <w:rsid w:val="5B010C91"/>
    <w:rsid w:val="5B010D15"/>
    <w:rsid w:val="5B011FA8"/>
    <w:rsid w:val="5B012F22"/>
    <w:rsid w:val="5B01367D"/>
    <w:rsid w:val="5B014225"/>
    <w:rsid w:val="5B0166A4"/>
    <w:rsid w:val="5B0171D9"/>
    <w:rsid w:val="5B021074"/>
    <w:rsid w:val="5B022F52"/>
    <w:rsid w:val="5B026233"/>
    <w:rsid w:val="5B030687"/>
    <w:rsid w:val="5B030FC4"/>
    <w:rsid w:val="5B032A95"/>
    <w:rsid w:val="5B03340D"/>
    <w:rsid w:val="5B0373F5"/>
    <w:rsid w:val="5B037B32"/>
    <w:rsid w:val="5B040D58"/>
    <w:rsid w:val="5B041784"/>
    <w:rsid w:val="5B04316E"/>
    <w:rsid w:val="5B044F1C"/>
    <w:rsid w:val="5B050CBE"/>
    <w:rsid w:val="5B05357B"/>
    <w:rsid w:val="5B056787"/>
    <w:rsid w:val="5B060C94"/>
    <w:rsid w:val="5B0647F0"/>
    <w:rsid w:val="5B0659C5"/>
    <w:rsid w:val="5B0664B5"/>
    <w:rsid w:val="5B070B67"/>
    <w:rsid w:val="5B070DD5"/>
    <w:rsid w:val="5B0713CB"/>
    <w:rsid w:val="5B0745E8"/>
    <w:rsid w:val="5B0764F6"/>
    <w:rsid w:val="5B081259"/>
    <w:rsid w:val="5B084A0C"/>
    <w:rsid w:val="5B0913DA"/>
    <w:rsid w:val="5B092A24"/>
    <w:rsid w:val="5B09395A"/>
    <w:rsid w:val="5B093F8A"/>
    <w:rsid w:val="5B0942E0"/>
    <w:rsid w:val="5B094E36"/>
    <w:rsid w:val="5B09727E"/>
    <w:rsid w:val="5B0A0784"/>
    <w:rsid w:val="5B0A148B"/>
    <w:rsid w:val="5B0A3289"/>
    <w:rsid w:val="5B0A5D35"/>
    <w:rsid w:val="5B0A6F72"/>
    <w:rsid w:val="5B0B0058"/>
    <w:rsid w:val="5B0B2BEB"/>
    <w:rsid w:val="5B0B44FC"/>
    <w:rsid w:val="5B0B6F50"/>
    <w:rsid w:val="5B0B7120"/>
    <w:rsid w:val="5B0B7756"/>
    <w:rsid w:val="5B0C0BCB"/>
    <w:rsid w:val="5B0C206D"/>
    <w:rsid w:val="5B0C37B7"/>
    <w:rsid w:val="5B0D2022"/>
    <w:rsid w:val="5B0D3DD0"/>
    <w:rsid w:val="5B0D4C47"/>
    <w:rsid w:val="5B0D5B7E"/>
    <w:rsid w:val="5B0D6FE4"/>
    <w:rsid w:val="5B0E52C1"/>
    <w:rsid w:val="5B0E7B48"/>
    <w:rsid w:val="5B0F0CA8"/>
    <w:rsid w:val="5B0F2860"/>
    <w:rsid w:val="5B0F5966"/>
    <w:rsid w:val="5B0F5D9A"/>
    <w:rsid w:val="5B101B12"/>
    <w:rsid w:val="5B102138"/>
    <w:rsid w:val="5B102218"/>
    <w:rsid w:val="5B1038C0"/>
    <w:rsid w:val="5B10566E"/>
    <w:rsid w:val="5B1121C4"/>
    <w:rsid w:val="5B1135C8"/>
    <w:rsid w:val="5B115639"/>
    <w:rsid w:val="5B1213E7"/>
    <w:rsid w:val="5B123195"/>
    <w:rsid w:val="5B127639"/>
    <w:rsid w:val="5B1323A5"/>
    <w:rsid w:val="5B1330E4"/>
    <w:rsid w:val="5B133B9F"/>
    <w:rsid w:val="5B13515F"/>
    <w:rsid w:val="5B136F0D"/>
    <w:rsid w:val="5B140702"/>
    <w:rsid w:val="5B144B25"/>
    <w:rsid w:val="5B150ED7"/>
    <w:rsid w:val="5B152B7B"/>
    <w:rsid w:val="5B152C85"/>
    <w:rsid w:val="5B154B1A"/>
    <w:rsid w:val="5B157129"/>
    <w:rsid w:val="5B1617F2"/>
    <w:rsid w:val="5B162DAA"/>
    <w:rsid w:val="5B162F71"/>
    <w:rsid w:val="5B164E85"/>
    <w:rsid w:val="5B1655EB"/>
    <w:rsid w:val="5B165608"/>
    <w:rsid w:val="5B16743A"/>
    <w:rsid w:val="5B16799F"/>
    <w:rsid w:val="5B170FBA"/>
    <w:rsid w:val="5B171032"/>
    <w:rsid w:val="5B171A3C"/>
    <w:rsid w:val="5B172EA1"/>
    <w:rsid w:val="5B174C4F"/>
    <w:rsid w:val="5B175BE2"/>
    <w:rsid w:val="5B1769FD"/>
    <w:rsid w:val="5B177FF3"/>
    <w:rsid w:val="5B181D5A"/>
    <w:rsid w:val="5B182775"/>
    <w:rsid w:val="5B184523"/>
    <w:rsid w:val="5B186A8B"/>
    <w:rsid w:val="5B187B8B"/>
    <w:rsid w:val="5B190037"/>
    <w:rsid w:val="5B191D69"/>
    <w:rsid w:val="5B192007"/>
    <w:rsid w:val="5B19368B"/>
    <w:rsid w:val="5B193C28"/>
    <w:rsid w:val="5B193CD3"/>
    <w:rsid w:val="5B193CF8"/>
    <w:rsid w:val="5B1A029B"/>
    <w:rsid w:val="5B1A065A"/>
    <w:rsid w:val="5B1A0C09"/>
    <w:rsid w:val="5B1A1E2F"/>
    <w:rsid w:val="5B1A24DB"/>
    <w:rsid w:val="5B1A3CB1"/>
    <w:rsid w:val="5B1A473F"/>
    <w:rsid w:val="5B1A5B33"/>
    <w:rsid w:val="5B1A7934"/>
    <w:rsid w:val="5B1B05A3"/>
    <w:rsid w:val="5B1B2610"/>
    <w:rsid w:val="5B1B4DD5"/>
    <w:rsid w:val="5B1B5D52"/>
    <w:rsid w:val="5B1B6721"/>
    <w:rsid w:val="5B1B6AA6"/>
    <w:rsid w:val="5B1C04B7"/>
    <w:rsid w:val="5B1C2265"/>
    <w:rsid w:val="5B1C3014"/>
    <w:rsid w:val="5B1C32AC"/>
    <w:rsid w:val="5B1C51A3"/>
    <w:rsid w:val="5B1C6508"/>
    <w:rsid w:val="5B1C6D7E"/>
    <w:rsid w:val="5B1C7B22"/>
    <w:rsid w:val="5B1C7E4E"/>
    <w:rsid w:val="5B1C7F97"/>
    <w:rsid w:val="5B1D41E5"/>
    <w:rsid w:val="5B1D5133"/>
    <w:rsid w:val="5B1D7A49"/>
    <w:rsid w:val="5B1E0327"/>
    <w:rsid w:val="5B1E5BCC"/>
    <w:rsid w:val="5B1E5FDD"/>
    <w:rsid w:val="5B1E6613"/>
    <w:rsid w:val="5B1E7D8B"/>
    <w:rsid w:val="5B1F0252"/>
    <w:rsid w:val="5B1F079D"/>
    <w:rsid w:val="5B1F1D55"/>
    <w:rsid w:val="5B1F3A25"/>
    <w:rsid w:val="5B1F3B03"/>
    <w:rsid w:val="5B1F47EF"/>
    <w:rsid w:val="5B1F5BE1"/>
    <w:rsid w:val="5B1F6C69"/>
    <w:rsid w:val="5B202F2C"/>
    <w:rsid w:val="5B204297"/>
    <w:rsid w:val="5B2045CA"/>
    <w:rsid w:val="5B207FA2"/>
    <w:rsid w:val="5B2108AF"/>
    <w:rsid w:val="5B21162A"/>
    <w:rsid w:val="5B2116D9"/>
    <w:rsid w:val="5B211B69"/>
    <w:rsid w:val="5B211DFD"/>
    <w:rsid w:val="5B215ACE"/>
    <w:rsid w:val="5B216452"/>
    <w:rsid w:val="5B216800"/>
    <w:rsid w:val="5B216B51"/>
    <w:rsid w:val="5B216C93"/>
    <w:rsid w:val="5B216DE0"/>
    <w:rsid w:val="5B21787C"/>
    <w:rsid w:val="5B221C56"/>
    <w:rsid w:val="5B223F16"/>
    <w:rsid w:val="5B22565C"/>
    <w:rsid w:val="5B2259DD"/>
    <w:rsid w:val="5B22711E"/>
    <w:rsid w:val="5B22721A"/>
    <w:rsid w:val="5B232693"/>
    <w:rsid w:val="5B2335F4"/>
    <w:rsid w:val="5B2353A2"/>
    <w:rsid w:val="5B236E6D"/>
    <w:rsid w:val="5B24111A"/>
    <w:rsid w:val="5B242091"/>
    <w:rsid w:val="5B242EC8"/>
    <w:rsid w:val="5B244CA5"/>
    <w:rsid w:val="5B246E72"/>
    <w:rsid w:val="5B24757B"/>
    <w:rsid w:val="5B25166F"/>
    <w:rsid w:val="5B252ECE"/>
    <w:rsid w:val="5B253D2C"/>
    <w:rsid w:val="5B2555BE"/>
    <w:rsid w:val="5B257882"/>
    <w:rsid w:val="5B260F79"/>
    <w:rsid w:val="5B2630E4"/>
    <w:rsid w:val="5B263E10"/>
    <w:rsid w:val="5B264E92"/>
    <w:rsid w:val="5B265B08"/>
    <w:rsid w:val="5B266B19"/>
    <w:rsid w:val="5B266E03"/>
    <w:rsid w:val="5B2703BF"/>
    <w:rsid w:val="5B270F35"/>
    <w:rsid w:val="5B272A71"/>
    <w:rsid w:val="5B272CF2"/>
    <w:rsid w:val="5B272D68"/>
    <w:rsid w:val="5B2738E4"/>
    <w:rsid w:val="5B2757EE"/>
    <w:rsid w:val="5B2776D1"/>
    <w:rsid w:val="5B280461"/>
    <w:rsid w:val="5B280C0A"/>
    <w:rsid w:val="5B28184F"/>
    <w:rsid w:val="5B2829B8"/>
    <w:rsid w:val="5B286E5C"/>
    <w:rsid w:val="5B292967"/>
    <w:rsid w:val="5B292AD5"/>
    <w:rsid w:val="5B294420"/>
    <w:rsid w:val="5B294982"/>
    <w:rsid w:val="5B297E9E"/>
    <w:rsid w:val="5B2A022D"/>
    <w:rsid w:val="5B2A2BD4"/>
    <w:rsid w:val="5B2A4043"/>
    <w:rsid w:val="5B2A416F"/>
    <w:rsid w:val="5B2A5347"/>
    <w:rsid w:val="5B2A5C18"/>
    <w:rsid w:val="5B2A64EF"/>
    <w:rsid w:val="5B2A767F"/>
    <w:rsid w:val="5B2B06FA"/>
    <w:rsid w:val="5B2C01D0"/>
    <w:rsid w:val="5B2C196C"/>
    <w:rsid w:val="5B2C2DA1"/>
    <w:rsid w:val="5B2C347C"/>
    <w:rsid w:val="5B2C4086"/>
    <w:rsid w:val="5B2C40AB"/>
    <w:rsid w:val="5B2C6093"/>
    <w:rsid w:val="5B2C7CD9"/>
    <w:rsid w:val="5B2D14BD"/>
    <w:rsid w:val="5B2D164A"/>
    <w:rsid w:val="5B2D4231"/>
    <w:rsid w:val="5B2D6220"/>
    <w:rsid w:val="5B2D6686"/>
    <w:rsid w:val="5B2D7FCE"/>
    <w:rsid w:val="5B2F01EA"/>
    <w:rsid w:val="5B2F2C8C"/>
    <w:rsid w:val="5B2F4180"/>
    <w:rsid w:val="5B2F5B6B"/>
    <w:rsid w:val="5B2F6FAB"/>
    <w:rsid w:val="5B300256"/>
    <w:rsid w:val="5B3014E5"/>
    <w:rsid w:val="5B3036D3"/>
    <w:rsid w:val="5B303F63"/>
    <w:rsid w:val="5B305A3D"/>
    <w:rsid w:val="5B305D11"/>
    <w:rsid w:val="5B307ABF"/>
    <w:rsid w:val="5B312145"/>
    <w:rsid w:val="5B3203DE"/>
    <w:rsid w:val="5B320CF5"/>
    <w:rsid w:val="5B321A89"/>
    <w:rsid w:val="5B3226CB"/>
    <w:rsid w:val="5B32287B"/>
    <w:rsid w:val="5B322881"/>
    <w:rsid w:val="5B323837"/>
    <w:rsid w:val="5B325057"/>
    <w:rsid w:val="5B33135D"/>
    <w:rsid w:val="5B332E75"/>
    <w:rsid w:val="5B333F70"/>
    <w:rsid w:val="5B337E29"/>
    <w:rsid w:val="5B340EDD"/>
    <w:rsid w:val="5B341533"/>
    <w:rsid w:val="5B345801"/>
    <w:rsid w:val="5B351579"/>
    <w:rsid w:val="5B353327"/>
    <w:rsid w:val="5B3545FF"/>
    <w:rsid w:val="5B3550D5"/>
    <w:rsid w:val="5B3624FA"/>
    <w:rsid w:val="5B3648A8"/>
    <w:rsid w:val="5B370AC3"/>
    <w:rsid w:val="5B3752E3"/>
    <w:rsid w:val="5B37709F"/>
    <w:rsid w:val="5B381344"/>
    <w:rsid w:val="5B381961"/>
    <w:rsid w:val="5B384449"/>
    <w:rsid w:val="5B384BB4"/>
    <w:rsid w:val="5B386973"/>
    <w:rsid w:val="5B390E3B"/>
    <w:rsid w:val="5B392E17"/>
    <w:rsid w:val="5B3941C2"/>
    <w:rsid w:val="5B394BC5"/>
    <w:rsid w:val="5B3951AC"/>
    <w:rsid w:val="5B3A251B"/>
    <w:rsid w:val="5B3A26EB"/>
    <w:rsid w:val="5B3A3C64"/>
    <w:rsid w:val="5B3A4895"/>
    <w:rsid w:val="5B3A6B8F"/>
    <w:rsid w:val="5B3A7907"/>
    <w:rsid w:val="5B3B3999"/>
    <w:rsid w:val="5B3B3FC5"/>
    <w:rsid w:val="5B3B6F51"/>
    <w:rsid w:val="5B3C28B4"/>
    <w:rsid w:val="5B3C2907"/>
    <w:rsid w:val="5B3C3A56"/>
    <w:rsid w:val="5B3D3EC2"/>
    <w:rsid w:val="5B3D3F8A"/>
    <w:rsid w:val="5B3D40D6"/>
    <w:rsid w:val="5B3D4733"/>
    <w:rsid w:val="5B3E21DC"/>
    <w:rsid w:val="5B3E233F"/>
    <w:rsid w:val="5B3E6680"/>
    <w:rsid w:val="5B3F14B5"/>
    <w:rsid w:val="5B3F3068"/>
    <w:rsid w:val="5B3F3599"/>
    <w:rsid w:val="5B3F3670"/>
    <w:rsid w:val="5B3F5F54"/>
    <w:rsid w:val="5B3F6B82"/>
    <w:rsid w:val="5B3F6EEE"/>
    <w:rsid w:val="5B3F7178"/>
    <w:rsid w:val="5B3F7BDF"/>
    <w:rsid w:val="5B3F7D02"/>
    <w:rsid w:val="5B403EDB"/>
    <w:rsid w:val="5B4041A6"/>
    <w:rsid w:val="5B4054DD"/>
    <w:rsid w:val="5B411CCC"/>
    <w:rsid w:val="5B41377B"/>
    <w:rsid w:val="5B413B37"/>
    <w:rsid w:val="5B413BAE"/>
    <w:rsid w:val="5B414987"/>
    <w:rsid w:val="5B415545"/>
    <w:rsid w:val="5B415B24"/>
    <w:rsid w:val="5B417F1E"/>
    <w:rsid w:val="5B422379"/>
    <w:rsid w:val="5B4223F6"/>
    <w:rsid w:val="5B42334E"/>
    <w:rsid w:val="5B423D09"/>
    <w:rsid w:val="5B4271CA"/>
    <w:rsid w:val="5B427271"/>
    <w:rsid w:val="5B433C96"/>
    <w:rsid w:val="5B435A44"/>
    <w:rsid w:val="5B435CAE"/>
    <w:rsid w:val="5B4362FD"/>
    <w:rsid w:val="5B436457"/>
    <w:rsid w:val="5B436B98"/>
    <w:rsid w:val="5B4377F2"/>
    <w:rsid w:val="5B441308"/>
    <w:rsid w:val="5B44356A"/>
    <w:rsid w:val="5B444423"/>
    <w:rsid w:val="5B445621"/>
    <w:rsid w:val="5B446013"/>
    <w:rsid w:val="5B450D77"/>
    <w:rsid w:val="5B4517BC"/>
    <w:rsid w:val="5B460A5B"/>
    <w:rsid w:val="5B461090"/>
    <w:rsid w:val="5B4615E8"/>
    <w:rsid w:val="5B463948"/>
    <w:rsid w:val="5B4649BB"/>
    <w:rsid w:val="5B4672E2"/>
    <w:rsid w:val="5B4677CB"/>
    <w:rsid w:val="5B47072B"/>
    <w:rsid w:val="5B47204A"/>
    <w:rsid w:val="5B474E9D"/>
    <w:rsid w:val="5B4754CE"/>
    <w:rsid w:val="5B476268"/>
    <w:rsid w:val="5B4765B5"/>
    <w:rsid w:val="5B4800FC"/>
    <w:rsid w:val="5B48102A"/>
    <w:rsid w:val="5B4812AC"/>
    <w:rsid w:val="5B48305A"/>
    <w:rsid w:val="5B4837C4"/>
    <w:rsid w:val="5B4855BD"/>
    <w:rsid w:val="5B48690E"/>
    <w:rsid w:val="5B486DE4"/>
    <w:rsid w:val="5B490B80"/>
    <w:rsid w:val="5B496305"/>
    <w:rsid w:val="5B4A1181"/>
    <w:rsid w:val="5B4A1828"/>
    <w:rsid w:val="5B4A1E4B"/>
    <w:rsid w:val="5B4A26E8"/>
    <w:rsid w:val="5B4A5024"/>
    <w:rsid w:val="5B4A56A6"/>
    <w:rsid w:val="5B4A6DD2"/>
    <w:rsid w:val="5B4B2B4A"/>
    <w:rsid w:val="5B4B48F9"/>
    <w:rsid w:val="5B4B4BE9"/>
    <w:rsid w:val="5B4C066F"/>
    <w:rsid w:val="5B4C11AD"/>
    <w:rsid w:val="5B4C1CD2"/>
    <w:rsid w:val="5B4C1D2E"/>
    <w:rsid w:val="5B4C2F7A"/>
    <w:rsid w:val="5B4C491E"/>
    <w:rsid w:val="5B4C7A7A"/>
    <w:rsid w:val="5B4D0671"/>
    <w:rsid w:val="5B4D0CC2"/>
    <w:rsid w:val="5B4D0DDD"/>
    <w:rsid w:val="5B4D241F"/>
    <w:rsid w:val="5B4D283C"/>
    <w:rsid w:val="5B4D68C3"/>
    <w:rsid w:val="5B4D6FDE"/>
    <w:rsid w:val="5B4E07AA"/>
    <w:rsid w:val="5B4E49F0"/>
    <w:rsid w:val="5B4E4CAB"/>
    <w:rsid w:val="5B4E6197"/>
    <w:rsid w:val="5B4E6FDD"/>
    <w:rsid w:val="5B4F263B"/>
    <w:rsid w:val="5B4F2708"/>
    <w:rsid w:val="5B4F3332"/>
    <w:rsid w:val="5B4F43E9"/>
    <w:rsid w:val="5B4F58A4"/>
    <w:rsid w:val="5B4F74CF"/>
    <w:rsid w:val="5B4F7685"/>
    <w:rsid w:val="5B4F780B"/>
    <w:rsid w:val="5B500161"/>
    <w:rsid w:val="5B5008A7"/>
    <w:rsid w:val="5B5013B0"/>
    <w:rsid w:val="5B501F0F"/>
    <w:rsid w:val="5B50278A"/>
    <w:rsid w:val="5B503CBD"/>
    <w:rsid w:val="5B505E97"/>
    <w:rsid w:val="5B5063B8"/>
    <w:rsid w:val="5B510803"/>
    <w:rsid w:val="5B511B73"/>
    <w:rsid w:val="5B51362C"/>
    <w:rsid w:val="5B5157C0"/>
    <w:rsid w:val="5B5163B3"/>
    <w:rsid w:val="5B517029"/>
    <w:rsid w:val="5B520E29"/>
    <w:rsid w:val="5B521EEB"/>
    <w:rsid w:val="5B523ED9"/>
    <w:rsid w:val="5B525C87"/>
    <w:rsid w:val="5B526D22"/>
    <w:rsid w:val="5B5328C4"/>
    <w:rsid w:val="5B5354BA"/>
    <w:rsid w:val="5B542FED"/>
    <w:rsid w:val="5B54402C"/>
    <w:rsid w:val="5B545144"/>
    <w:rsid w:val="5B54603F"/>
    <w:rsid w:val="5B5473DC"/>
    <w:rsid w:val="5B547C51"/>
    <w:rsid w:val="5B550DB6"/>
    <w:rsid w:val="5B555777"/>
    <w:rsid w:val="5B557525"/>
    <w:rsid w:val="5B557645"/>
    <w:rsid w:val="5B56343D"/>
    <w:rsid w:val="5B5639C9"/>
    <w:rsid w:val="5B5648CD"/>
    <w:rsid w:val="5B566AFE"/>
    <w:rsid w:val="5B567172"/>
    <w:rsid w:val="5B570062"/>
    <w:rsid w:val="5B5714EF"/>
    <w:rsid w:val="5B574B00"/>
    <w:rsid w:val="5B57504B"/>
    <w:rsid w:val="5B58083F"/>
    <w:rsid w:val="5B584901"/>
    <w:rsid w:val="5B584B28"/>
    <w:rsid w:val="5B584D16"/>
    <w:rsid w:val="5B5852D8"/>
    <w:rsid w:val="5B586CB5"/>
    <w:rsid w:val="5B59067D"/>
    <w:rsid w:val="5B590DC3"/>
    <w:rsid w:val="5B5917F7"/>
    <w:rsid w:val="5B591DBE"/>
    <w:rsid w:val="5B592D11"/>
    <w:rsid w:val="5B5942B2"/>
    <w:rsid w:val="5B5945C5"/>
    <w:rsid w:val="5B594E80"/>
    <w:rsid w:val="5B5A2D8E"/>
    <w:rsid w:val="5B5A31D6"/>
    <w:rsid w:val="5B5A4BB1"/>
    <w:rsid w:val="5B5B0FE0"/>
    <w:rsid w:val="5B5B117C"/>
    <w:rsid w:val="5B5B1AC4"/>
    <w:rsid w:val="5B5B72AF"/>
    <w:rsid w:val="5B5B76C2"/>
    <w:rsid w:val="5B5B778F"/>
    <w:rsid w:val="5B5B780F"/>
    <w:rsid w:val="5B5C08B4"/>
    <w:rsid w:val="5B5C3405"/>
    <w:rsid w:val="5B5C40DA"/>
    <w:rsid w:val="5B5C4D58"/>
    <w:rsid w:val="5B5C671C"/>
    <w:rsid w:val="5B5C6B06"/>
    <w:rsid w:val="5B5D1941"/>
    <w:rsid w:val="5B5D5A46"/>
    <w:rsid w:val="5B5D5F9E"/>
    <w:rsid w:val="5B5D67B3"/>
    <w:rsid w:val="5B5E0D4A"/>
    <w:rsid w:val="5B5E2FA1"/>
    <w:rsid w:val="5B5E5D9F"/>
    <w:rsid w:val="5B5E63DA"/>
    <w:rsid w:val="5B5F2152"/>
    <w:rsid w:val="5B600C99"/>
    <w:rsid w:val="5B601226"/>
    <w:rsid w:val="5B602F18"/>
    <w:rsid w:val="5B604E62"/>
    <w:rsid w:val="5B6065F6"/>
    <w:rsid w:val="5B6073A6"/>
    <w:rsid w:val="5B60773B"/>
    <w:rsid w:val="5B611BE0"/>
    <w:rsid w:val="5B61236E"/>
    <w:rsid w:val="5B6135A1"/>
    <w:rsid w:val="5B614BF4"/>
    <w:rsid w:val="5B615ECA"/>
    <w:rsid w:val="5B6219E0"/>
    <w:rsid w:val="5B62228A"/>
    <w:rsid w:val="5B623239"/>
    <w:rsid w:val="5B6237DD"/>
    <w:rsid w:val="5B62748F"/>
    <w:rsid w:val="5B6339F0"/>
    <w:rsid w:val="5B634104"/>
    <w:rsid w:val="5B635A41"/>
    <w:rsid w:val="5B6360E6"/>
    <w:rsid w:val="5B637E94"/>
    <w:rsid w:val="5B6410ED"/>
    <w:rsid w:val="5B643612"/>
    <w:rsid w:val="5B645D1D"/>
    <w:rsid w:val="5B64672F"/>
    <w:rsid w:val="5B647195"/>
    <w:rsid w:val="5B647768"/>
    <w:rsid w:val="5B650470"/>
    <w:rsid w:val="5B651869"/>
    <w:rsid w:val="5B652F32"/>
    <w:rsid w:val="5B6534FF"/>
    <w:rsid w:val="5B653C0C"/>
    <w:rsid w:val="5B65650D"/>
    <w:rsid w:val="5B6573F6"/>
    <w:rsid w:val="5B657B52"/>
    <w:rsid w:val="5B661D46"/>
    <w:rsid w:val="5B662EAD"/>
    <w:rsid w:val="5B664AAA"/>
    <w:rsid w:val="5B6709EF"/>
    <w:rsid w:val="5B670CC7"/>
    <w:rsid w:val="5B672F24"/>
    <w:rsid w:val="5B67316E"/>
    <w:rsid w:val="5B673C13"/>
    <w:rsid w:val="5B677054"/>
    <w:rsid w:val="5B6776D9"/>
    <w:rsid w:val="5B6836FC"/>
    <w:rsid w:val="5B68497F"/>
    <w:rsid w:val="5B686CE2"/>
    <w:rsid w:val="5B687259"/>
    <w:rsid w:val="5B687393"/>
    <w:rsid w:val="5B690172"/>
    <w:rsid w:val="5B690C52"/>
    <w:rsid w:val="5B690E2A"/>
    <w:rsid w:val="5B693D73"/>
    <w:rsid w:val="5B69741E"/>
    <w:rsid w:val="5B6A1223"/>
    <w:rsid w:val="5B6A2D43"/>
    <w:rsid w:val="5B6A2FD1"/>
    <w:rsid w:val="5B6A3C1A"/>
    <w:rsid w:val="5B6A6CB0"/>
    <w:rsid w:val="5B6A746C"/>
    <w:rsid w:val="5B6A7475"/>
    <w:rsid w:val="5B6B023F"/>
    <w:rsid w:val="5B6B05C9"/>
    <w:rsid w:val="5B6B1B37"/>
    <w:rsid w:val="5B6B41D3"/>
    <w:rsid w:val="5B6B6D49"/>
    <w:rsid w:val="5B6B74FE"/>
    <w:rsid w:val="5B6B756E"/>
    <w:rsid w:val="5B6B7CAB"/>
    <w:rsid w:val="5B6C0234"/>
    <w:rsid w:val="5B6C2693"/>
    <w:rsid w:val="5B6C2BA5"/>
    <w:rsid w:val="5B6C31AC"/>
    <w:rsid w:val="5B6C3BFE"/>
    <w:rsid w:val="5B6D116F"/>
    <w:rsid w:val="5B6D2E51"/>
    <w:rsid w:val="5B6D3744"/>
    <w:rsid w:val="5B6D486F"/>
    <w:rsid w:val="5B6D6AF3"/>
    <w:rsid w:val="5B6D769E"/>
    <w:rsid w:val="5B6E1EEF"/>
    <w:rsid w:val="5B6E4408"/>
    <w:rsid w:val="5B6E4464"/>
    <w:rsid w:val="5B6E62DE"/>
    <w:rsid w:val="5B6E67F7"/>
    <w:rsid w:val="5B6E6F4F"/>
    <w:rsid w:val="5B6F1A57"/>
    <w:rsid w:val="5B6F25B3"/>
    <w:rsid w:val="5B6F3FE4"/>
    <w:rsid w:val="5B6F4A8B"/>
    <w:rsid w:val="5B6F5D79"/>
    <w:rsid w:val="5B6F63C5"/>
    <w:rsid w:val="5B6F7BFC"/>
    <w:rsid w:val="5B7025B1"/>
    <w:rsid w:val="5B70610D"/>
    <w:rsid w:val="5B706BB5"/>
    <w:rsid w:val="5B71082A"/>
    <w:rsid w:val="5B710AEB"/>
    <w:rsid w:val="5B7113FE"/>
    <w:rsid w:val="5B712359"/>
    <w:rsid w:val="5B7140F8"/>
    <w:rsid w:val="5B722965"/>
    <w:rsid w:val="5B722ED6"/>
    <w:rsid w:val="5B723851"/>
    <w:rsid w:val="5B726329"/>
    <w:rsid w:val="5B735CCA"/>
    <w:rsid w:val="5B740CD9"/>
    <w:rsid w:val="5B7420A1"/>
    <w:rsid w:val="5B745285"/>
    <w:rsid w:val="5B745BFD"/>
    <w:rsid w:val="5B7468B8"/>
    <w:rsid w:val="5B751694"/>
    <w:rsid w:val="5B751975"/>
    <w:rsid w:val="5B755624"/>
    <w:rsid w:val="5B755720"/>
    <w:rsid w:val="5B7574A6"/>
    <w:rsid w:val="5B757E56"/>
    <w:rsid w:val="5B7612E6"/>
    <w:rsid w:val="5B762465"/>
    <w:rsid w:val="5B762B43"/>
    <w:rsid w:val="5B7640A5"/>
    <w:rsid w:val="5B767A9D"/>
    <w:rsid w:val="5B767BC7"/>
    <w:rsid w:val="5B773217"/>
    <w:rsid w:val="5B773940"/>
    <w:rsid w:val="5B77414E"/>
    <w:rsid w:val="5B77418E"/>
    <w:rsid w:val="5B77438F"/>
    <w:rsid w:val="5B77749C"/>
    <w:rsid w:val="5B781CEC"/>
    <w:rsid w:val="5B783C06"/>
    <w:rsid w:val="5B7867D7"/>
    <w:rsid w:val="5B7877A7"/>
    <w:rsid w:val="5B790CF5"/>
    <w:rsid w:val="5B792163"/>
    <w:rsid w:val="5B793214"/>
    <w:rsid w:val="5B7A10F7"/>
    <w:rsid w:val="5B7A58CE"/>
    <w:rsid w:val="5B7A6F8C"/>
    <w:rsid w:val="5B7B0F25"/>
    <w:rsid w:val="5B7B5478"/>
    <w:rsid w:val="5B7B7466"/>
    <w:rsid w:val="5B7C0F56"/>
    <w:rsid w:val="5B7C274A"/>
    <w:rsid w:val="5B7C2E20"/>
    <w:rsid w:val="5B7C6166"/>
    <w:rsid w:val="5B7C71A8"/>
    <w:rsid w:val="5B7D1664"/>
    <w:rsid w:val="5B7D1AE1"/>
    <w:rsid w:val="5B7D4616"/>
    <w:rsid w:val="5B7D4DA4"/>
    <w:rsid w:val="5B7E25C1"/>
    <w:rsid w:val="5B7E6A7C"/>
    <w:rsid w:val="5B7F171E"/>
    <w:rsid w:val="5B7F2398"/>
    <w:rsid w:val="5B7F3D40"/>
    <w:rsid w:val="5B800848"/>
    <w:rsid w:val="5B800A46"/>
    <w:rsid w:val="5B8027F4"/>
    <w:rsid w:val="5B804D74"/>
    <w:rsid w:val="5B804F69"/>
    <w:rsid w:val="5B81031A"/>
    <w:rsid w:val="5B810DF3"/>
    <w:rsid w:val="5B812EE8"/>
    <w:rsid w:val="5B8147BE"/>
    <w:rsid w:val="5B8162FC"/>
    <w:rsid w:val="5B8163F9"/>
    <w:rsid w:val="5B81656C"/>
    <w:rsid w:val="5B8206DA"/>
    <w:rsid w:val="5B82245A"/>
    <w:rsid w:val="5B8322E4"/>
    <w:rsid w:val="5B834092"/>
    <w:rsid w:val="5B83660C"/>
    <w:rsid w:val="5B8423BE"/>
    <w:rsid w:val="5B844D7A"/>
    <w:rsid w:val="5B85187F"/>
    <w:rsid w:val="5B85570E"/>
    <w:rsid w:val="5B85605C"/>
    <w:rsid w:val="5B86187F"/>
    <w:rsid w:val="5B8629F7"/>
    <w:rsid w:val="5B863B83"/>
    <w:rsid w:val="5B863BB5"/>
    <w:rsid w:val="5B865931"/>
    <w:rsid w:val="5B865CF4"/>
    <w:rsid w:val="5B86769A"/>
    <w:rsid w:val="5B870566"/>
    <w:rsid w:val="5B871DD5"/>
    <w:rsid w:val="5B87226B"/>
    <w:rsid w:val="5B873B74"/>
    <w:rsid w:val="5B874E3C"/>
    <w:rsid w:val="5B8816A9"/>
    <w:rsid w:val="5B882EF1"/>
    <w:rsid w:val="5B882FD7"/>
    <w:rsid w:val="5B8836FB"/>
    <w:rsid w:val="5B884B8B"/>
    <w:rsid w:val="5B884D4F"/>
    <w:rsid w:val="5B885B4D"/>
    <w:rsid w:val="5B8862CC"/>
    <w:rsid w:val="5B8878FB"/>
    <w:rsid w:val="5B89775C"/>
    <w:rsid w:val="5B8A0BEC"/>
    <w:rsid w:val="5B8A3673"/>
    <w:rsid w:val="5B8A5421"/>
    <w:rsid w:val="5B8A70F2"/>
    <w:rsid w:val="5B8A71CF"/>
    <w:rsid w:val="5B8B0B36"/>
    <w:rsid w:val="5B8B207C"/>
    <w:rsid w:val="5B8B2F47"/>
    <w:rsid w:val="5B8B4C4D"/>
    <w:rsid w:val="5B8B67D2"/>
    <w:rsid w:val="5B8C0569"/>
    <w:rsid w:val="5B8C350C"/>
    <w:rsid w:val="5B8C35E7"/>
    <w:rsid w:val="5B8C551D"/>
    <w:rsid w:val="5B8C73EB"/>
    <w:rsid w:val="5B8D2D21"/>
    <w:rsid w:val="5B8D3163"/>
    <w:rsid w:val="5B8D499C"/>
    <w:rsid w:val="5B8E09FD"/>
    <w:rsid w:val="5B8E13D3"/>
    <w:rsid w:val="5B8E1ED8"/>
    <w:rsid w:val="5B8E2FA9"/>
    <w:rsid w:val="5B8E4BE6"/>
    <w:rsid w:val="5B8E6AED"/>
    <w:rsid w:val="5B8F03F1"/>
    <w:rsid w:val="5B8F08E8"/>
    <w:rsid w:val="5B8F0C89"/>
    <w:rsid w:val="5B8F1E8D"/>
    <w:rsid w:val="5B8F2A37"/>
    <w:rsid w:val="5B8F37A8"/>
    <w:rsid w:val="5B8F47E5"/>
    <w:rsid w:val="5B8F4C5A"/>
    <w:rsid w:val="5B8F6EDB"/>
    <w:rsid w:val="5B9002BD"/>
    <w:rsid w:val="5B90055D"/>
    <w:rsid w:val="5B901D87"/>
    <w:rsid w:val="5B904A18"/>
    <w:rsid w:val="5B905D5F"/>
    <w:rsid w:val="5B907D27"/>
    <w:rsid w:val="5B9111FD"/>
    <w:rsid w:val="5B920779"/>
    <w:rsid w:val="5B921A72"/>
    <w:rsid w:val="5B921F4F"/>
    <w:rsid w:val="5B922527"/>
    <w:rsid w:val="5B9236C0"/>
    <w:rsid w:val="5B9242D5"/>
    <w:rsid w:val="5B9264A1"/>
    <w:rsid w:val="5B9302DF"/>
    <w:rsid w:val="5B9331E7"/>
    <w:rsid w:val="5B9339C5"/>
    <w:rsid w:val="5B9373A5"/>
    <w:rsid w:val="5B94004E"/>
    <w:rsid w:val="5B940A49"/>
    <w:rsid w:val="5B942EAB"/>
    <w:rsid w:val="5B94328C"/>
    <w:rsid w:val="5B9444F1"/>
    <w:rsid w:val="5B944BE6"/>
    <w:rsid w:val="5B953DC6"/>
    <w:rsid w:val="5B953DFE"/>
    <w:rsid w:val="5B95475A"/>
    <w:rsid w:val="5B955B74"/>
    <w:rsid w:val="5B961A42"/>
    <w:rsid w:val="5B96718F"/>
    <w:rsid w:val="5B97228C"/>
    <w:rsid w:val="5B9731F0"/>
    <w:rsid w:val="5B975D90"/>
    <w:rsid w:val="5B977B3E"/>
    <w:rsid w:val="5B981565"/>
    <w:rsid w:val="5B984FCA"/>
    <w:rsid w:val="5B99014E"/>
    <w:rsid w:val="5B99131B"/>
    <w:rsid w:val="5B994C60"/>
    <w:rsid w:val="5B9A06E1"/>
    <w:rsid w:val="5B9A63A6"/>
    <w:rsid w:val="5B9A70D9"/>
    <w:rsid w:val="5B9A710D"/>
    <w:rsid w:val="5B9B1EC6"/>
    <w:rsid w:val="5B9B584E"/>
    <w:rsid w:val="5B9B762E"/>
    <w:rsid w:val="5B9B7B40"/>
    <w:rsid w:val="5B9C5154"/>
    <w:rsid w:val="5B9C7BA0"/>
    <w:rsid w:val="5B9D2F81"/>
    <w:rsid w:val="5B9D6256"/>
    <w:rsid w:val="5B9D6FD1"/>
    <w:rsid w:val="5B9D702A"/>
    <w:rsid w:val="5B9E26E1"/>
    <w:rsid w:val="5B9E45C4"/>
    <w:rsid w:val="5B9E5921"/>
    <w:rsid w:val="5B9E711E"/>
    <w:rsid w:val="5B9F020F"/>
    <w:rsid w:val="5B9F1982"/>
    <w:rsid w:val="5B9F3AC2"/>
    <w:rsid w:val="5B9F6D38"/>
    <w:rsid w:val="5B9F72EA"/>
    <w:rsid w:val="5BA0126D"/>
    <w:rsid w:val="5BA0246C"/>
    <w:rsid w:val="5BA02B88"/>
    <w:rsid w:val="5BA02C52"/>
    <w:rsid w:val="5BA02DD0"/>
    <w:rsid w:val="5BA04C44"/>
    <w:rsid w:val="5BA0638D"/>
    <w:rsid w:val="5BA069F2"/>
    <w:rsid w:val="5BA071EA"/>
    <w:rsid w:val="5BA07EFE"/>
    <w:rsid w:val="5BA109BC"/>
    <w:rsid w:val="5BA1276A"/>
    <w:rsid w:val="5BA1292D"/>
    <w:rsid w:val="5BA12C7F"/>
    <w:rsid w:val="5BA17571"/>
    <w:rsid w:val="5BA202C3"/>
    <w:rsid w:val="5BA20303"/>
    <w:rsid w:val="5BA219EB"/>
    <w:rsid w:val="5BA23E64"/>
    <w:rsid w:val="5BA24B1F"/>
    <w:rsid w:val="5BA26C0E"/>
    <w:rsid w:val="5BA30291"/>
    <w:rsid w:val="5BA32ED4"/>
    <w:rsid w:val="5BA364E3"/>
    <w:rsid w:val="5BA36FC9"/>
    <w:rsid w:val="5BA37B35"/>
    <w:rsid w:val="5BA45C66"/>
    <w:rsid w:val="5BA468D4"/>
    <w:rsid w:val="5BA504AD"/>
    <w:rsid w:val="5BA51AB7"/>
    <w:rsid w:val="5BA5225B"/>
    <w:rsid w:val="5BA5657C"/>
    <w:rsid w:val="5BA56BAA"/>
    <w:rsid w:val="5BA56EC8"/>
    <w:rsid w:val="5BA6419B"/>
    <w:rsid w:val="5BA65FD3"/>
    <w:rsid w:val="5BA67D81"/>
    <w:rsid w:val="5BA71E78"/>
    <w:rsid w:val="5BA7249C"/>
    <w:rsid w:val="5BA72CE5"/>
    <w:rsid w:val="5BA74225"/>
    <w:rsid w:val="5BA74FB4"/>
    <w:rsid w:val="5BA7562A"/>
    <w:rsid w:val="5BA77E67"/>
    <w:rsid w:val="5BA80535"/>
    <w:rsid w:val="5BA81D4B"/>
    <w:rsid w:val="5BA839D8"/>
    <w:rsid w:val="5BA83AF8"/>
    <w:rsid w:val="5BA83CAD"/>
    <w:rsid w:val="5BA858A7"/>
    <w:rsid w:val="5BA86138"/>
    <w:rsid w:val="5BA948AC"/>
    <w:rsid w:val="5BA9654A"/>
    <w:rsid w:val="5BA97F15"/>
    <w:rsid w:val="5BAA161F"/>
    <w:rsid w:val="5BAA3538"/>
    <w:rsid w:val="5BAA4FCF"/>
    <w:rsid w:val="5BAA55A1"/>
    <w:rsid w:val="5BAA5AC3"/>
    <w:rsid w:val="5BAA6A95"/>
    <w:rsid w:val="5BAA7871"/>
    <w:rsid w:val="5BAB233B"/>
    <w:rsid w:val="5BAB4C50"/>
    <w:rsid w:val="5BAB50D2"/>
    <w:rsid w:val="5BAB5397"/>
    <w:rsid w:val="5BAB7F25"/>
    <w:rsid w:val="5BAC11DF"/>
    <w:rsid w:val="5BAC183B"/>
    <w:rsid w:val="5BAC1ED4"/>
    <w:rsid w:val="5BAC2564"/>
    <w:rsid w:val="5BAC72F8"/>
    <w:rsid w:val="5BAD110F"/>
    <w:rsid w:val="5BAD6B57"/>
    <w:rsid w:val="5BAD7361"/>
    <w:rsid w:val="5BAE18D3"/>
    <w:rsid w:val="5BAE5416"/>
    <w:rsid w:val="5BAE70C6"/>
    <w:rsid w:val="5BAE7FE7"/>
    <w:rsid w:val="5BAF30D9"/>
    <w:rsid w:val="5BAF438E"/>
    <w:rsid w:val="5BAF4E87"/>
    <w:rsid w:val="5BAF6C35"/>
    <w:rsid w:val="5BB01980"/>
    <w:rsid w:val="5BB01A89"/>
    <w:rsid w:val="5BB05C18"/>
    <w:rsid w:val="5BB10BFF"/>
    <w:rsid w:val="5BB13741"/>
    <w:rsid w:val="5BB13D97"/>
    <w:rsid w:val="5BB16E51"/>
    <w:rsid w:val="5BB20C7B"/>
    <w:rsid w:val="5BB22BCA"/>
    <w:rsid w:val="5BB23516"/>
    <w:rsid w:val="5BB24814"/>
    <w:rsid w:val="5BB24978"/>
    <w:rsid w:val="5BB26726"/>
    <w:rsid w:val="5BB27DF8"/>
    <w:rsid w:val="5BB31288"/>
    <w:rsid w:val="5BB3376F"/>
    <w:rsid w:val="5BB3575B"/>
    <w:rsid w:val="5BB36D43"/>
    <w:rsid w:val="5BB40B28"/>
    <w:rsid w:val="5BB4249E"/>
    <w:rsid w:val="5BB42718"/>
    <w:rsid w:val="5BB4596C"/>
    <w:rsid w:val="5BB466E5"/>
    <w:rsid w:val="5BB46942"/>
    <w:rsid w:val="5BB51F64"/>
    <w:rsid w:val="5BB560A5"/>
    <w:rsid w:val="5BB575A2"/>
    <w:rsid w:val="5BB57FC4"/>
    <w:rsid w:val="5BB6331D"/>
    <w:rsid w:val="5BB64468"/>
    <w:rsid w:val="5BB64A4B"/>
    <w:rsid w:val="5BB66216"/>
    <w:rsid w:val="5BB6648A"/>
    <w:rsid w:val="5BB67A93"/>
    <w:rsid w:val="5BB701E0"/>
    <w:rsid w:val="5BB7133F"/>
    <w:rsid w:val="5BB727DA"/>
    <w:rsid w:val="5BB73D3C"/>
    <w:rsid w:val="5BB7586B"/>
    <w:rsid w:val="5BB75A49"/>
    <w:rsid w:val="5BB75BFE"/>
    <w:rsid w:val="5BB81099"/>
    <w:rsid w:val="5BB8319A"/>
    <w:rsid w:val="5BB85436"/>
    <w:rsid w:val="5BB85847"/>
    <w:rsid w:val="5BB8629D"/>
    <w:rsid w:val="5BB9199D"/>
    <w:rsid w:val="5BB9483F"/>
    <w:rsid w:val="5BB959AA"/>
    <w:rsid w:val="5BB95D06"/>
    <w:rsid w:val="5BB96002"/>
    <w:rsid w:val="5BB966AB"/>
    <w:rsid w:val="5BB97AB4"/>
    <w:rsid w:val="5BB97EC0"/>
    <w:rsid w:val="5BBA0FDA"/>
    <w:rsid w:val="5BBA55DA"/>
    <w:rsid w:val="5BBA689E"/>
    <w:rsid w:val="5BBA7AEA"/>
    <w:rsid w:val="5BBA7C59"/>
    <w:rsid w:val="5BBB1A7E"/>
    <w:rsid w:val="5BBB382C"/>
    <w:rsid w:val="5BBB4DE3"/>
    <w:rsid w:val="5BBB6260"/>
    <w:rsid w:val="5BBB7CD0"/>
    <w:rsid w:val="5BBC0EAA"/>
    <w:rsid w:val="5BBC1352"/>
    <w:rsid w:val="5BBC1576"/>
    <w:rsid w:val="5BBC5BCE"/>
    <w:rsid w:val="5BBC5F28"/>
    <w:rsid w:val="5BBC75A4"/>
    <w:rsid w:val="5BBD3D2C"/>
    <w:rsid w:val="5BBD52FD"/>
    <w:rsid w:val="5BBD57F6"/>
    <w:rsid w:val="5BBE1105"/>
    <w:rsid w:val="5BBE156E"/>
    <w:rsid w:val="5BBE331C"/>
    <w:rsid w:val="5BBE3939"/>
    <w:rsid w:val="5BBE3B33"/>
    <w:rsid w:val="5BBE50CA"/>
    <w:rsid w:val="5BBE50D4"/>
    <w:rsid w:val="5BBE639B"/>
    <w:rsid w:val="5BBE7ADC"/>
    <w:rsid w:val="5BBF233F"/>
    <w:rsid w:val="5BBF4564"/>
    <w:rsid w:val="5BBF5835"/>
    <w:rsid w:val="5BBF6A41"/>
    <w:rsid w:val="5BBF714E"/>
    <w:rsid w:val="5BBF764F"/>
    <w:rsid w:val="5BC01C10"/>
    <w:rsid w:val="5BC052E6"/>
    <w:rsid w:val="5BC07095"/>
    <w:rsid w:val="5BC11382"/>
    <w:rsid w:val="5BC1147D"/>
    <w:rsid w:val="5BC14BBB"/>
    <w:rsid w:val="5BC1645D"/>
    <w:rsid w:val="5BC16969"/>
    <w:rsid w:val="5BC220F1"/>
    <w:rsid w:val="5BC22B1A"/>
    <w:rsid w:val="5BC22F58"/>
    <w:rsid w:val="5BC24D1C"/>
    <w:rsid w:val="5BC278ED"/>
    <w:rsid w:val="5BC31863"/>
    <w:rsid w:val="5BC31D7F"/>
    <w:rsid w:val="5BC326E1"/>
    <w:rsid w:val="5BC33FFC"/>
    <w:rsid w:val="5BC34192"/>
    <w:rsid w:val="5BC35F2A"/>
    <w:rsid w:val="5BC36B85"/>
    <w:rsid w:val="5BC400ED"/>
    <w:rsid w:val="5BC40A02"/>
    <w:rsid w:val="5BC40C67"/>
    <w:rsid w:val="5BC4138C"/>
    <w:rsid w:val="5BC528FD"/>
    <w:rsid w:val="5BC57D70"/>
    <w:rsid w:val="5BC60DEC"/>
    <w:rsid w:val="5BC621D1"/>
    <w:rsid w:val="5BC634A0"/>
    <w:rsid w:val="5BC64F29"/>
    <w:rsid w:val="5BC65322"/>
    <w:rsid w:val="5BC672C4"/>
    <w:rsid w:val="5BC70A4D"/>
    <w:rsid w:val="5BC71C15"/>
    <w:rsid w:val="5BC724CC"/>
    <w:rsid w:val="5BC737E1"/>
    <w:rsid w:val="5BC73EC9"/>
    <w:rsid w:val="5BC76675"/>
    <w:rsid w:val="5BC776FE"/>
    <w:rsid w:val="5BC80191"/>
    <w:rsid w:val="5BC81EAF"/>
    <w:rsid w:val="5BC8201E"/>
    <w:rsid w:val="5BC85F49"/>
    <w:rsid w:val="5BC86087"/>
    <w:rsid w:val="5BC86507"/>
    <w:rsid w:val="5BC9131F"/>
    <w:rsid w:val="5BC934AE"/>
    <w:rsid w:val="5BC93E65"/>
    <w:rsid w:val="5BC96AFE"/>
    <w:rsid w:val="5BC971B6"/>
    <w:rsid w:val="5BC9753D"/>
    <w:rsid w:val="5BCA2404"/>
    <w:rsid w:val="5BCA3A6F"/>
    <w:rsid w:val="5BCA7AFE"/>
    <w:rsid w:val="5BCA7F13"/>
    <w:rsid w:val="5BCB0B78"/>
    <w:rsid w:val="5BCB196C"/>
    <w:rsid w:val="5BCB1B66"/>
    <w:rsid w:val="5BCB20AE"/>
    <w:rsid w:val="5BCB20E0"/>
    <w:rsid w:val="5BCB3176"/>
    <w:rsid w:val="5BCB34D3"/>
    <w:rsid w:val="5BCB3FDF"/>
    <w:rsid w:val="5BCB750F"/>
    <w:rsid w:val="5BCC099F"/>
    <w:rsid w:val="5BCC21A4"/>
    <w:rsid w:val="5BCC2754"/>
    <w:rsid w:val="5BCC3184"/>
    <w:rsid w:val="5BCC3570"/>
    <w:rsid w:val="5BCC3C8B"/>
    <w:rsid w:val="5BCC5A39"/>
    <w:rsid w:val="5BCC63ED"/>
    <w:rsid w:val="5BCC6458"/>
    <w:rsid w:val="5BCC6A09"/>
    <w:rsid w:val="5BCD0E09"/>
    <w:rsid w:val="5BCD17B1"/>
    <w:rsid w:val="5BCD2374"/>
    <w:rsid w:val="5BCD355F"/>
    <w:rsid w:val="5BCD4792"/>
    <w:rsid w:val="5BCD51C4"/>
    <w:rsid w:val="5BCD7218"/>
    <w:rsid w:val="5BCE56D9"/>
    <w:rsid w:val="5BCE732F"/>
    <w:rsid w:val="5BCE7A03"/>
    <w:rsid w:val="5BCE7B2F"/>
    <w:rsid w:val="5BCF142A"/>
    <w:rsid w:val="5BCF3F2F"/>
    <w:rsid w:val="5BCF552A"/>
    <w:rsid w:val="5BCF669F"/>
    <w:rsid w:val="5BCF72D8"/>
    <w:rsid w:val="5BCF7320"/>
    <w:rsid w:val="5BCF769D"/>
    <w:rsid w:val="5BD0556F"/>
    <w:rsid w:val="5BD13050"/>
    <w:rsid w:val="5BD13381"/>
    <w:rsid w:val="5BD16A40"/>
    <w:rsid w:val="5BD205F5"/>
    <w:rsid w:val="5BD2074C"/>
    <w:rsid w:val="5BD20B76"/>
    <w:rsid w:val="5BD22130"/>
    <w:rsid w:val="5BD24811"/>
    <w:rsid w:val="5BD24AFB"/>
    <w:rsid w:val="5BD26D67"/>
    <w:rsid w:val="5BD26DC8"/>
    <w:rsid w:val="5BD31EC6"/>
    <w:rsid w:val="5BD3328F"/>
    <w:rsid w:val="5BD3501A"/>
    <w:rsid w:val="5BD36818"/>
    <w:rsid w:val="5BD40D92"/>
    <w:rsid w:val="5BD41D02"/>
    <w:rsid w:val="5BD41D6B"/>
    <w:rsid w:val="5BD42B40"/>
    <w:rsid w:val="5BD4669C"/>
    <w:rsid w:val="5BD47131"/>
    <w:rsid w:val="5BD47BAE"/>
    <w:rsid w:val="5BD52630"/>
    <w:rsid w:val="5BD564FF"/>
    <w:rsid w:val="5BD57548"/>
    <w:rsid w:val="5BD60666"/>
    <w:rsid w:val="5BD62414"/>
    <w:rsid w:val="5BD627DE"/>
    <w:rsid w:val="5BD63075"/>
    <w:rsid w:val="5BD6343B"/>
    <w:rsid w:val="5BD63D1C"/>
    <w:rsid w:val="5BD64450"/>
    <w:rsid w:val="5BD64622"/>
    <w:rsid w:val="5BD65D5C"/>
    <w:rsid w:val="5BD66003"/>
    <w:rsid w:val="5BD668B8"/>
    <w:rsid w:val="5BD71297"/>
    <w:rsid w:val="5BD716C6"/>
    <w:rsid w:val="5BD71B7C"/>
    <w:rsid w:val="5BD743DE"/>
    <w:rsid w:val="5BD75AB2"/>
    <w:rsid w:val="5BD7618C"/>
    <w:rsid w:val="5BD82CE5"/>
    <w:rsid w:val="5BD832A1"/>
    <w:rsid w:val="5BD83954"/>
    <w:rsid w:val="5BD8589E"/>
    <w:rsid w:val="5BD90156"/>
    <w:rsid w:val="5BD91F04"/>
    <w:rsid w:val="5BD9221F"/>
    <w:rsid w:val="5BD92FA3"/>
    <w:rsid w:val="5BD93310"/>
    <w:rsid w:val="5BD95465"/>
    <w:rsid w:val="5BD95872"/>
    <w:rsid w:val="5BD963A8"/>
    <w:rsid w:val="5BD96494"/>
    <w:rsid w:val="5BDA019D"/>
    <w:rsid w:val="5BDA6E38"/>
    <w:rsid w:val="5BDB5B8D"/>
    <w:rsid w:val="5BDB7004"/>
    <w:rsid w:val="5BDB7A2A"/>
    <w:rsid w:val="5BDC3065"/>
    <w:rsid w:val="5BDC37A3"/>
    <w:rsid w:val="5BDC4CAA"/>
    <w:rsid w:val="5BDC5206"/>
    <w:rsid w:val="5BDC684B"/>
    <w:rsid w:val="5BDC6998"/>
    <w:rsid w:val="5BDC6F39"/>
    <w:rsid w:val="5BDD1BBF"/>
    <w:rsid w:val="5BDD45E1"/>
    <w:rsid w:val="5BDD7C46"/>
    <w:rsid w:val="5BDE0DE8"/>
    <w:rsid w:val="5BDE39BF"/>
    <w:rsid w:val="5BDE625E"/>
    <w:rsid w:val="5BDE751B"/>
    <w:rsid w:val="5BDE7657"/>
    <w:rsid w:val="5BDF2B19"/>
    <w:rsid w:val="5BE002A5"/>
    <w:rsid w:val="5BE00489"/>
    <w:rsid w:val="5BE014E5"/>
    <w:rsid w:val="5BE07737"/>
    <w:rsid w:val="5BE1022E"/>
    <w:rsid w:val="5BE10DB9"/>
    <w:rsid w:val="5BE12172"/>
    <w:rsid w:val="5BE12E76"/>
    <w:rsid w:val="5BE158F6"/>
    <w:rsid w:val="5BE1748A"/>
    <w:rsid w:val="5BE22CC0"/>
    <w:rsid w:val="5BE2525D"/>
    <w:rsid w:val="5BE2700B"/>
    <w:rsid w:val="5BE2707B"/>
    <w:rsid w:val="5BE30367"/>
    <w:rsid w:val="5BE32CC1"/>
    <w:rsid w:val="5BE32D83"/>
    <w:rsid w:val="5BE349AE"/>
    <w:rsid w:val="5BE35DD6"/>
    <w:rsid w:val="5BE37A86"/>
    <w:rsid w:val="5BE452A5"/>
    <w:rsid w:val="5BE52050"/>
    <w:rsid w:val="5BE52C87"/>
    <w:rsid w:val="5BE5408B"/>
    <w:rsid w:val="5BE55D7C"/>
    <w:rsid w:val="5BE56AFB"/>
    <w:rsid w:val="5BE57775"/>
    <w:rsid w:val="5BE57B77"/>
    <w:rsid w:val="5BE609AC"/>
    <w:rsid w:val="5BE61F3B"/>
    <w:rsid w:val="5BE63164"/>
    <w:rsid w:val="5BE64117"/>
    <w:rsid w:val="5BE663CF"/>
    <w:rsid w:val="5BE677E6"/>
    <w:rsid w:val="5BE70092"/>
    <w:rsid w:val="5BE70AC5"/>
    <w:rsid w:val="5BE734DC"/>
    <w:rsid w:val="5BE74621"/>
    <w:rsid w:val="5BE80A4F"/>
    <w:rsid w:val="5BE81608"/>
    <w:rsid w:val="5BE81698"/>
    <w:rsid w:val="5BE865EB"/>
    <w:rsid w:val="5BE87BF6"/>
    <w:rsid w:val="5BE923E9"/>
    <w:rsid w:val="5BE92A98"/>
    <w:rsid w:val="5BEA1782"/>
    <w:rsid w:val="5BEA2363"/>
    <w:rsid w:val="5BEA3114"/>
    <w:rsid w:val="5BEA36BE"/>
    <w:rsid w:val="5BEA5EBF"/>
    <w:rsid w:val="5BEA7ADA"/>
    <w:rsid w:val="5BEB32C6"/>
    <w:rsid w:val="5BEB3DDA"/>
    <w:rsid w:val="5BEB7738"/>
    <w:rsid w:val="5BEC1C38"/>
    <w:rsid w:val="5BEC1DF6"/>
    <w:rsid w:val="5BEC3D44"/>
    <w:rsid w:val="5BEC3D78"/>
    <w:rsid w:val="5BEC4A4F"/>
    <w:rsid w:val="5BEC60DC"/>
    <w:rsid w:val="5BEC7E8A"/>
    <w:rsid w:val="5BED032F"/>
    <w:rsid w:val="5BED59B0"/>
    <w:rsid w:val="5BED6316"/>
    <w:rsid w:val="5BED775E"/>
    <w:rsid w:val="5BEE174B"/>
    <w:rsid w:val="5BEE28A9"/>
    <w:rsid w:val="5BEF04A4"/>
    <w:rsid w:val="5BEF219F"/>
    <w:rsid w:val="5BEF22FD"/>
    <w:rsid w:val="5BEF34D6"/>
    <w:rsid w:val="5BEF361B"/>
    <w:rsid w:val="5BEF4FBD"/>
    <w:rsid w:val="5BEF549D"/>
    <w:rsid w:val="5BEF5DAA"/>
    <w:rsid w:val="5BEF797A"/>
    <w:rsid w:val="5BF00249"/>
    <w:rsid w:val="5BF037DA"/>
    <w:rsid w:val="5BF0608B"/>
    <w:rsid w:val="5BF07D9A"/>
    <w:rsid w:val="5BF1005A"/>
    <w:rsid w:val="5BF1024A"/>
    <w:rsid w:val="5BF11053"/>
    <w:rsid w:val="5BF1296B"/>
    <w:rsid w:val="5BF136F2"/>
    <w:rsid w:val="5BF14F24"/>
    <w:rsid w:val="5BF1724E"/>
    <w:rsid w:val="5BF17864"/>
    <w:rsid w:val="5BF226BA"/>
    <w:rsid w:val="5BF22FC6"/>
    <w:rsid w:val="5BF233C2"/>
    <w:rsid w:val="5BF2528B"/>
    <w:rsid w:val="5BF258FE"/>
    <w:rsid w:val="5BF25D9B"/>
    <w:rsid w:val="5BF279AE"/>
    <w:rsid w:val="5BF31218"/>
    <w:rsid w:val="5BF316E9"/>
    <w:rsid w:val="5BF35EE6"/>
    <w:rsid w:val="5BF36603"/>
    <w:rsid w:val="5BF36859"/>
    <w:rsid w:val="5BF37234"/>
    <w:rsid w:val="5BF40AEC"/>
    <w:rsid w:val="5BF412EC"/>
    <w:rsid w:val="5BF41CE0"/>
    <w:rsid w:val="5BF43521"/>
    <w:rsid w:val="5BF43905"/>
    <w:rsid w:val="5BF45FDC"/>
    <w:rsid w:val="5BF50A4C"/>
    <w:rsid w:val="5BF5277C"/>
    <w:rsid w:val="5BF54751"/>
    <w:rsid w:val="5BF54965"/>
    <w:rsid w:val="5BF54D4C"/>
    <w:rsid w:val="5BF559A6"/>
    <w:rsid w:val="5BF56BCA"/>
    <w:rsid w:val="5BF574E4"/>
    <w:rsid w:val="5BF60D08"/>
    <w:rsid w:val="5BF62AB6"/>
    <w:rsid w:val="5BF64864"/>
    <w:rsid w:val="5BF65877"/>
    <w:rsid w:val="5BF705DC"/>
    <w:rsid w:val="5BF7636B"/>
    <w:rsid w:val="5BF777B8"/>
    <w:rsid w:val="5BF77DAF"/>
    <w:rsid w:val="5BF8083B"/>
    <w:rsid w:val="5BF810FD"/>
    <w:rsid w:val="5BF82228"/>
    <w:rsid w:val="5BF824F3"/>
    <w:rsid w:val="5BF82D97"/>
    <w:rsid w:val="5BF83BDB"/>
    <w:rsid w:val="5BF84A80"/>
    <w:rsid w:val="5BF8532B"/>
    <w:rsid w:val="5BF8682E"/>
    <w:rsid w:val="5BF907F8"/>
    <w:rsid w:val="5BF9099D"/>
    <w:rsid w:val="5BF925A6"/>
    <w:rsid w:val="5BF9344C"/>
    <w:rsid w:val="5BF94355"/>
    <w:rsid w:val="5BF94F9D"/>
    <w:rsid w:val="5BFA0C12"/>
    <w:rsid w:val="5BFA158B"/>
    <w:rsid w:val="5BFA3A2A"/>
    <w:rsid w:val="5BFA4278"/>
    <w:rsid w:val="5BFB1E7B"/>
    <w:rsid w:val="5BFB2F9F"/>
    <w:rsid w:val="5BFB30DE"/>
    <w:rsid w:val="5BFB446D"/>
    <w:rsid w:val="5BFB56B2"/>
    <w:rsid w:val="5BFB631F"/>
    <w:rsid w:val="5BFC07EE"/>
    <w:rsid w:val="5BFC5BF3"/>
    <w:rsid w:val="5BFC633D"/>
    <w:rsid w:val="5BFD2097"/>
    <w:rsid w:val="5BFD22CC"/>
    <w:rsid w:val="5BFD3E45"/>
    <w:rsid w:val="5BFE3307"/>
    <w:rsid w:val="5BFE3B6D"/>
    <w:rsid w:val="5BFE4FBD"/>
    <w:rsid w:val="5BFF1759"/>
    <w:rsid w:val="5BFF386C"/>
    <w:rsid w:val="5BFF5181"/>
    <w:rsid w:val="5C002CB9"/>
    <w:rsid w:val="5C003935"/>
    <w:rsid w:val="5C0045DE"/>
    <w:rsid w:val="5C0056E3"/>
    <w:rsid w:val="5C006528"/>
    <w:rsid w:val="5C007491"/>
    <w:rsid w:val="5C01211D"/>
    <w:rsid w:val="5C013209"/>
    <w:rsid w:val="5C017FDC"/>
    <w:rsid w:val="5C0221AF"/>
    <w:rsid w:val="5C0229F2"/>
    <w:rsid w:val="5C0276AD"/>
    <w:rsid w:val="5C030079"/>
    <w:rsid w:val="5C030087"/>
    <w:rsid w:val="5C031F14"/>
    <w:rsid w:val="5C03252E"/>
    <w:rsid w:val="5C0347FE"/>
    <w:rsid w:val="5C036210"/>
    <w:rsid w:val="5C036F81"/>
    <w:rsid w:val="5C043425"/>
    <w:rsid w:val="5C044ACF"/>
    <w:rsid w:val="5C04738C"/>
    <w:rsid w:val="5C052CF9"/>
    <w:rsid w:val="5C0536DB"/>
    <w:rsid w:val="5C0546BF"/>
    <w:rsid w:val="5C055141"/>
    <w:rsid w:val="5C05719D"/>
    <w:rsid w:val="5C061FC0"/>
    <w:rsid w:val="5C063E0F"/>
    <w:rsid w:val="5C07081F"/>
    <w:rsid w:val="5C071C3E"/>
    <w:rsid w:val="5C071F44"/>
    <w:rsid w:val="5C073450"/>
    <w:rsid w:val="5C0748B8"/>
    <w:rsid w:val="5C074CC3"/>
    <w:rsid w:val="5C0750F5"/>
    <w:rsid w:val="5C076A71"/>
    <w:rsid w:val="5C080307"/>
    <w:rsid w:val="5C08057C"/>
    <w:rsid w:val="5C081447"/>
    <w:rsid w:val="5C0827EA"/>
    <w:rsid w:val="5C08332D"/>
    <w:rsid w:val="5C0833DF"/>
    <w:rsid w:val="5C084598"/>
    <w:rsid w:val="5C087F4D"/>
    <w:rsid w:val="5C0909AD"/>
    <w:rsid w:val="5C0936FF"/>
    <w:rsid w:val="5C094F99"/>
    <w:rsid w:val="5C096361"/>
    <w:rsid w:val="5C0A0310"/>
    <w:rsid w:val="5C0A0F5D"/>
    <w:rsid w:val="5C0A1DD1"/>
    <w:rsid w:val="5C0A250F"/>
    <w:rsid w:val="5C0A6B94"/>
    <w:rsid w:val="5C0A7177"/>
    <w:rsid w:val="5C0B49A2"/>
    <w:rsid w:val="5C0B4B29"/>
    <w:rsid w:val="5C0C052C"/>
    <w:rsid w:val="5C0C0A03"/>
    <w:rsid w:val="5C0C0ABE"/>
    <w:rsid w:val="5C0C22DA"/>
    <w:rsid w:val="5C0C257E"/>
    <w:rsid w:val="5C0C5203"/>
    <w:rsid w:val="5C0D0CBC"/>
    <w:rsid w:val="5C0D2CB4"/>
    <w:rsid w:val="5C0D4977"/>
    <w:rsid w:val="5C0D4CE2"/>
    <w:rsid w:val="5C0D5C6A"/>
    <w:rsid w:val="5C0D5E26"/>
    <w:rsid w:val="5C0D764F"/>
    <w:rsid w:val="5C0D7E00"/>
    <w:rsid w:val="5C0E2039"/>
    <w:rsid w:val="5C0E3D80"/>
    <w:rsid w:val="5C0E6052"/>
    <w:rsid w:val="5C0F5926"/>
    <w:rsid w:val="5C0F5EF4"/>
    <w:rsid w:val="5C103475"/>
    <w:rsid w:val="5C104C6A"/>
    <w:rsid w:val="5C110814"/>
    <w:rsid w:val="5C11169E"/>
    <w:rsid w:val="5C1126A3"/>
    <w:rsid w:val="5C112C8C"/>
    <w:rsid w:val="5C115B42"/>
    <w:rsid w:val="5C116D47"/>
    <w:rsid w:val="5C120E54"/>
    <w:rsid w:val="5C121CA4"/>
    <w:rsid w:val="5C1226BD"/>
    <w:rsid w:val="5C125416"/>
    <w:rsid w:val="5C1268F7"/>
    <w:rsid w:val="5C1318BA"/>
    <w:rsid w:val="5C132532"/>
    <w:rsid w:val="5C132CD5"/>
    <w:rsid w:val="5C133134"/>
    <w:rsid w:val="5C133668"/>
    <w:rsid w:val="5C1358B5"/>
    <w:rsid w:val="5C135D05"/>
    <w:rsid w:val="5C135D2C"/>
    <w:rsid w:val="5C137DDC"/>
    <w:rsid w:val="5C14118E"/>
    <w:rsid w:val="5C143972"/>
    <w:rsid w:val="5C1445C4"/>
    <w:rsid w:val="5C1473E0"/>
    <w:rsid w:val="5C150625"/>
    <w:rsid w:val="5C1548F4"/>
    <w:rsid w:val="5C1609FD"/>
    <w:rsid w:val="5C1618D5"/>
    <w:rsid w:val="5C163158"/>
    <w:rsid w:val="5C164F06"/>
    <w:rsid w:val="5C166ABA"/>
    <w:rsid w:val="5C166CB5"/>
    <w:rsid w:val="5C167A97"/>
    <w:rsid w:val="5C1725DA"/>
    <w:rsid w:val="5C180C7F"/>
    <w:rsid w:val="5C186C6F"/>
    <w:rsid w:val="5C186ED1"/>
    <w:rsid w:val="5C190553"/>
    <w:rsid w:val="5C191AE4"/>
    <w:rsid w:val="5C1942D0"/>
    <w:rsid w:val="5C1949F7"/>
    <w:rsid w:val="5C1965C4"/>
    <w:rsid w:val="5C1967A5"/>
    <w:rsid w:val="5C1A067F"/>
    <w:rsid w:val="5C1A18C6"/>
    <w:rsid w:val="5C1A223C"/>
    <w:rsid w:val="5C1A2CA6"/>
    <w:rsid w:val="5C1A5ADB"/>
    <w:rsid w:val="5C1B076F"/>
    <w:rsid w:val="5C1B126D"/>
    <w:rsid w:val="5C1B251D"/>
    <w:rsid w:val="5C1B333C"/>
    <w:rsid w:val="5C1B4497"/>
    <w:rsid w:val="5C1B55ED"/>
    <w:rsid w:val="5C1B6A99"/>
    <w:rsid w:val="5C1B73EB"/>
    <w:rsid w:val="5C1D0043"/>
    <w:rsid w:val="5C1D05B2"/>
    <w:rsid w:val="5C1D05D0"/>
    <w:rsid w:val="5C1D42D4"/>
    <w:rsid w:val="5C1D44E7"/>
    <w:rsid w:val="5C1D55FB"/>
    <w:rsid w:val="5C1D6295"/>
    <w:rsid w:val="5C1D6DB7"/>
    <w:rsid w:val="5C1E0247"/>
    <w:rsid w:val="5C1E200D"/>
    <w:rsid w:val="5C1E32CD"/>
    <w:rsid w:val="5C1E4B62"/>
    <w:rsid w:val="5C1E5292"/>
    <w:rsid w:val="5C1E5468"/>
    <w:rsid w:val="5C1E557E"/>
    <w:rsid w:val="5C1F16D7"/>
    <w:rsid w:val="5C1F17B5"/>
    <w:rsid w:val="5C1F45C8"/>
    <w:rsid w:val="5C1F482A"/>
    <w:rsid w:val="5C1F4D22"/>
    <w:rsid w:val="5C1F510A"/>
    <w:rsid w:val="5C1F54B9"/>
    <w:rsid w:val="5C210309"/>
    <w:rsid w:val="5C210B18"/>
    <w:rsid w:val="5C21299A"/>
    <w:rsid w:val="5C2145B9"/>
    <w:rsid w:val="5C226CAB"/>
    <w:rsid w:val="5C230652"/>
    <w:rsid w:val="5C2313D1"/>
    <w:rsid w:val="5C231A1C"/>
    <w:rsid w:val="5C2327F2"/>
    <w:rsid w:val="5C23474C"/>
    <w:rsid w:val="5C2368B3"/>
    <w:rsid w:val="5C23701A"/>
    <w:rsid w:val="5C237623"/>
    <w:rsid w:val="5C24393D"/>
    <w:rsid w:val="5C244176"/>
    <w:rsid w:val="5C245186"/>
    <w:rsid w:val="5C245875"/>
    <w:rsid w:val="5C2465EF"/>
    <w:rsid w:val="5C251041"/>
    <w:rsid w:val="5C2515ED"/>
    <w:rsid w:val="5C25339C"/>
    <w:rsid w:val="5C25514A"/>
    <w:rsid w:val="5C263A98"/>
    <w:rsid w:val="5C270EC2"/>
    <w:rsid w:val="5C2719D5"/>
    <w:rsid w:val="5C272A39"/>
    <w:rsid w:val="5C272C70"/>
    <w:rsid w:val="5C272E64"/>
    <w:rsid w:val="5C273CB4"/>
    <w:rsid w:val="5C273E95"/>
    <w:rsid w:val="5C2740C9"/>
    <w:rsid w:val="5C2769EA"/>
    <w:rsid w:val="5C277114"/>
    <w:rsid w:val="5C2806DD"/>
    <w:rsid w:val="5C283CEC"/>
    <w:rsid w:val="5C2869E8"/>
    <w:rsid w:val="5C286A9A"/>
    <w:rsid w:val="5C287DD8"/>
    <w:rsid w:val="5C292E8C"/>
    <w:rsid w:val="5C293CB8"/>
    <w:rsid w:val="5C294C3A"/>
    <w:rsid w:val="5C2A09B2"/>
    <w:rsid w:val="5C2A0EF0"/>
    <w:rsid w:val="5C2A125B"/>
    <w:rsid w:val="5C2A238B"/>
    <w:rsid w:val="5C2A2760"/>
    <w:rsid w:val="5C2A627A"/>
    <w:rsid w:val="5C2A6C04"/>
    <w:rsid w:val="5C2A7A15"/>
    <w:rsid w:val="5C2B0B4D"/>
    <w:rsid w:val="5C2B388F"/>
    <w:rsid w:val="5C2B3D75"/>
    <w:rsid w:val="5C2B3F8B"/>
    <w:rsid w:val="5C2B6FD0"/>
    <w:rsid w:val="5C2B74AA"/>
    <w:rsid w:val="5C2C0286"/>
    <w:rsid w:val="5C2C11F2"/>
    <w:rsid w:val="5C2C297C"/>
    <w:rsid w:val="5C2C3CDA"/>
    <w:rsid w:val="5C2C472A"/>
    <w:rsid w:val="5C2C56DB"/>
    <w:rsid w:val="5C2C60BD"/>
    <w:rsid w:val="5C2C64D8"/>
    <w:rsid w:val="5C2C7A6D"/>
    <w:rsid w:val="5C2E04A2"/>
    <w:rsid w:val="5C2E2250"/>
    <w:rsid w:val="5C2E3516"/>
    <w:rsid w:val="5C2E36CB"/>
    <w:rsid w:val="5C2E4226"/>
    <w:rsid w:val="5C2F0CAE"/>
    <w:rsid w:val="5C2F3D9C"/>
    <w:rsid w:val="5C2F4185"/>
    <w:rsid w:val="5C2F421A"/>
    <w:rsid w:val="5C2F616E"/>
    <w:rsid w:val="5C2F7D76"/>
    <w:rsid w:val="5C301A31"/>
    <w:rsid w:val="5C302315"/>
    <w:rsid w:val="5C303915"/>
    <w:rsid w:val="5C304ED6"/>
    <w:rsid w:val="5C3057AA"/>
    <w:rsid w:val="5C311526"/>
    <w:rsid w:val="5C315538"/>
    <w:rsid w:val="5C322734"/>
    <w:rsid w:val="5C324CF0"/>
    <w:rsid w:val="5C325E60"/>
    <w:rsid w:val="5C330FDC"/>
    <w:rsid w:val="5C332155"/>
    <w:rsid w:val="5C333616"/>
    <w:rsid w:val="5C3375B7"/>
    <w:rsid w:val="5C341831"/>
    <w:rsid w:val="5C3435DF"/>
    <w:rsid w:val="5C3453D5"/>
    <w:rsid w:val="5C351711"/>
    <w:rsid w:val="5C3524DE"/>
    <w:rsid w:val="5C357930"/>
    <w:rsid w:val="5C363CBD"/>
    <w:rsid w:val="5C364000"/>
    <w:rsid w:val="5C3655A9"/>
    <w:rsid w:val="5C367357"/>
    <w:rsid w:val="5C370A04"/>
    <w:rsid w:val="5C381321"/>
    <w:rsid w:val="5C381FE0"/>
    <w:rsid w:val="5C3830CF"/>
    <w:rsid w:val="5C383A38"/>
    <w:rsid w:val="5C384E7D"/>
    <w:rsid w:val="5C38658F"/>
    <w:rsid w:val="5C38753D"/>
    <w:rsid w:val="5C3911C0"/>
    <w:rsid w:val="5C391356"/>
    <w:rsid w:val="5C39244F"/>
    <w:rsid w:val="5C392920"/>
    <w:rsid w:val="5C3929A3"/>
    <w:rsid w:val="5C393362"/>
    <w:rsid w:val="5C3951A3"/>
    <w:rsid w:val="5C395423"/>
    <w:rsid w:val="5C397A72"/>
    <w:rsid w:val="5C397EB9"/>
    <w:rsid w:val="5C3A1EDF"/>
    <w:rsid w:val="5C3A2094"/>
    <w:rsid w:val="5C3A23F1"/>
    <w:rsid w:val="5C3A5607"/>
    <w:rsid w:val="5C3B0C77"/>
    <w:rsid w:val="5C3B2B5A"/>
    <w:rsid w:val="5C3B2BBF"/>
    <w:rsid w:val="5C3B496D"/>
    <w:rsid w:val="5C3B670D"/>
    <w:rsid w:val="5C3C2E8A"/>
    <w:rsid w:val="5C3C37CF"/>
    <w:rsid w:val="5C3C4F10"/>
    <w:rsid w:val="5C3C6029"/>
    <w:rsid w:val="5C3D0377"/>
    <w:rsid w:val="5C3D06E5"/>
    <w:rsid w:val="5C3D2493"/>
    <w:rsid w:val="5C3D4782"/>
    <w:rsid w:val="5C3D5706"/>
    <w:rsid w:val="5C3D5B54"/>
    <w:rsid w:val="5C3D5DE3"/>
    <w:rsid w:val="5C3D63A0"/>
    <w:rsid w:val="5C3E1D48"/>
    <w:rsid w:val="5C3E1F39"/>
    <w:rsid w:val="5C3E265C"/>
    <w:rsid w:val="5C3E620B"/>
    <w:rsid w:val="5C3E7830"/>
    <w:rsid w:val="5C3E7FB9"/>
    <w:rsid w:val="5C3F3891"/>
    <w:rsid w:val="5C3F3D1E"/>
    <w:rsid w:val="5C3F5FE2"/>
    <w:rsid w:val="5C3F68A7"/>
    <w:rsid w:val="5C4001D5"/>
    <w:rsid w:val="5C401F83"/>
    <w:rsid w:val="5C402886"/>
    <w:rsid w:val="5C402B40"/>
    <w:rsid w:val="5C404E35"/>
    <w:rsid w:val="5C407F62"/>
    <w:rsid w:val="5C4161B1"/>
    <w:rsid w:val="5C421EE9"/>
    <w:rsid w:val="5C422212"/>
    <w:rsid w:val="5C423F4D"/>
    <w:rsid w:val="5C425CFC"/>
    <w:rsid w:val="5C427058"/>
    <w:rsid w:val="5C427641"/>
    <w:rsid w:val="5C427AAA"/>
    <w:rsid w:val="5C430AD1"/>
    <w:rsid w:val="5C431A5D"/>
    <w:rsid w:val="5C4336A2"/>
    <w:rsid w:val="5C433822"/>
    <w:rsid w:val="5C441A74"/>
    <w:rsid w:val="5C441EA4"/>
    <w:rsid w:val="5C443C67"/>
    <w:rsid w:val="5C444B32"/>
    <w:rsid w:val="5C447CC6"/>
    <w:rsid w:val="5C451348"/>
    <w:rsid w:val="5C4557EC"/>
    <w:rsid w:val="5C45759A"/>
    <w:rsid w:val="5C462351"/>
    <w:rsid w:val="5C4625CD"/>
    <w:rsid w:val="5C4656CF"/>
    <w:rsid w:val="5C4662D1"/>
    <w:rsid w:val="5C467737"/>
    <w:rsid w:val="5C470D42"/>
    <w:rsid w:val="5C471564"/>
    <w:rsid w:val="5C4751C1"/>
    <w:rsid w:val="5C480E38"/>
    <w:rsid w:val="5C481930"/>
    <w:rsid w:val="5C481C97"/>
    <w:rsid w:val="5C48222B"/>
    <w:rsid w:val="5C483302"/>
    <w:rsid w:val="5C484871"/>
    <w:rsid w:val="5C484BB0"/>
    <w:rsid w:val="5C484FF4"/>
    <w:rsid w:val="5C48524D"/>
    <w:rsid w:val="5C485468"/>
    <w:rsid w:val="5C485634"/>
    <w:rsid w:val="5C485C56"/>
    <w:rsid w:val="5C487355"/>
    <w:rsid w:val="5C490A22"/>
    <w:rsid w:val="5C49251E"/>
    <w:rsid w:val="5C49300D"/>
    <w:rsid w:val="5C494506"/>
    <w:rsid w:val="5C4947BE"/>
    <w:rsid w:val="5C49708A"/>
    <w:rsid w:val="5C497514"/>
    <w:rsid w:val="5C4A2E02"/>
    <w:rsid w:val="5C4A4BB0"/>
    <w:rsid w:val="5C4A6731"/>
    <w:rsid w:val="5C4B1880"/>
    <w:rsid w:val="5C4B6A21"/>
    <w:rsid w:val="5C4C0928"/>
    <w:rsid w:val="5C4C32C4"/>
    <w:rsid w:val="5C4C6173"/>
    <w:rsid w:val="5C4C6B7A"/>
    <w:rsid w:val="5C4C7FF5"/>
    <w:rsid w:val="5C4D1399"/>
    <w:rsid w:val="5C4D19CD"/>
    <w:rsid w:val="5C4D1A2E"/>
    <w:rsid w:val="5C4D1CF2"/>
    <w:rsid w:val="5C4D246E"/>
    <w:rsid w:val="5C4D2A65"/>
    <w:rsid w:val="5C4D3D60"/>
    <w:rsid w:val="5C4D4754"/>
    <w:rsid w:val="5C4D5F78"/>
    <w:rsid w:val="5C4E0517"/>
    <w:rsid w:val="5C4E068B"/>
    <w:rsid w:val="5C4E11DA"/>
    <w:rsid w:val="5C4E28F2"/>
    <w:rsid w:val="5C4E46A0"/>
    <w:rsid w:val="5C4E4EDF"/>
    <w:rsid w:val="5C4E644E"/>
    <w:rsid w:val="5C4E6A19"/>
    <w:rsid w:val="5C4E7358"/>
    <w:rsid w:val="5C4F010C"/>
    <w:rsid w:val="5C4F01A9"/>
    <w:rsid w:val="5C4F0418"/>
    <w:rsid w:val="5C4F15F5"/>
    <w:rsid w:val="5C4F21C6"/>
    <w:rsid w:val="5C4F3C4A"/>
    <w:rsid w:val="5C4F5B28"/>
    <w:rsid w:val="5C504241"/>
    <w:rsid w:val="5C504816"/>
    <w:rsid w:val="5C50666A"/>
    <w:rsid w:val="5C507F46"/>
    <w:rsid w:val="5C5123E2"/>
    <w:rsid w:val="5C51268C"/>
    <w:rsid w:val="5C512D28"/>
    <w:rsid w:val="5C5138D1"/>
    <w:rsid w:val="5C514191"/>
    <w:rsid w:val="5C515216"/>
    <w:rsid w:val="5C515F3F"/>
    <w:rsid w:val="5C52446F"/>
    <w:rsid w:val="5C524875"/>
    <w:rsid w:val="5C5269EB"/>
    <w:rsid w:val="5C52744C"/>
    <w:rsid w:val="5C5305C6"/>
    <w:rsid w:val="5C531572"/>
    <w:rsid w:val="5C533A65"/>
    <w:rsid w:val="5C534707"/>
    <w:rsid w:val="5C537F09"/>
    <w:rsid w:val="5C541A56"/>
    <w:rsid w:val="5C544627"/>
    <w:rsid w:val="5C544E7D"/>
    <w:rsid w:val="5C54567C"/>
    <w:rsid w:val="5C545BC5"/>
    <w:rsid w:val="5C5477DD"/>
    <w:rsid w:val="5C550F13"/>
    <w:rsid w:val="5C5513CB"/>
    <w:rsid w:val="5C553754"/>
    <w:rsid w:val="5C5539F9"/>
    <w:rsid w:val="5C560154"/>
    <w:rsid w:val="5C5608CB"/>
    <w:rsid w:val="5C5617A7"/>
    <w:rsid w:val="5C563555"/>
    <w:rsid w:val="5C563FE5"/>
    <w:rsid w:val="5C565523"/>
    <w:rsid w:val="5C566A8E"/>
    <w:rsid w:val="5C566F47"/>
    <w:rsid w:val="5C567C46"/>
    <w:rsid w:val="5C5703D7"/>
    <w:rsid w:val="5C5716CF"/>
    <w:rsid w:val="5C573DD5"/>
    <w:rsid w:val="5C5767C2"/>
    <w:rsid w:val="5C577173"/>
    <w:rsid w:val="5C58107B"/>
    <w:rsid w:val="5C581867"/>
    <w:rsid w:val="5C582BE0"/>
    <w:rsid w:val="5C583771"/>
    <w:rsid w:val="5C583C5B"/>
    <w:rsid w:val="5C584438"/>
    <w:rsid w:val="5C58551F"/>
    <w:rsid w:val="5C591620"/>
    <w:rsid w:val="5C592A58"/>
    <w:rsid w:val="5C593045"/>
    <w:rsid w:val="5C594096"/>
    <w:rsid w:val="5C5940CF"/>
    <w:rsid w:val="5C596060"/>
    <w:rsid w:val="5C597CF1"/>
    <w:rsid w:val="5C5A0499"/>
    <w:rsid w:val="5C5A0930"/>
    <w:rsid w:val="5C5A1297"/>
    <w:rsid w:val="5C5A1F87"/>
    <w:rsid w:val="5C5A3CCE"/>
    <w:rsid w:val="5C5A69C7"/>
    <w:rsid w:val="5C5A6D58"/>
    <w:rsid w:val="5C5B3426"/>
    <w:rsid w:val="5C5B44C8"/>
    <w:rsid w:val="5C5B500F"/>
    <w:rsid w:val="5C5B6DBD"/>
    <w:rsid w:val="5C5B738C"/>
    <w:rsid w:val="5C5C2CE9"/>
    <w:rsid w:val="5C5C3190"/>
    <w:rsid w:val="5C5C4383"/>
    <w:rsid w:val="5C5C4855"/>
    <w:rsid w:val="5C5D0D87"/>
    <w:rsid w:val="5C5D2B35"/>
    <w:rsid w:val="5C5D2DC6"/>
    <w:rsid w:val="5C5D3D2F"/>
    <w:rsid w:val="5C5D4249"/>
    <w:rsid w:val="5C5D6E1A"/>
    <w:rsid w:val="5C5E240A"/>
    <w:rsid w:val="5C5E6419"/>
    <w:rsid w:val="5C5F0AE8"/>
    <w:rsid w:val="5C5F16C1"/>
    <w:rsid w:val="5C5F341A"/>
    <w:rsid w:val="5C5F4137"/>
    <w:rsid w:val="5C5F50E3"/>
    <w:rsid w:val="5C5F68AD"/>
    <w:rsid w:val="5C5F797C"/>
    <w:rsid w:val="5C601749"/>
    <w:rsid w:val="5C6024A0"/>
    <w:rsid w:val="5C602626"/>
    <w:rsid w:val="5C602CF5"/>
    <w:rsid w:val="5C6043D4"/>
    <w:rsid w:val="5C606167"/>
    <w:rsid w:val="5C606182"/>
    <w:rsid w:val="5C60665C"/>
    <w:rsid w:val="5C607CD5"/>
    <w:rsid w:val="5C611C32"/>
    <w:rsid w:val="5C61579B"/>
    <w:rsid w:val="5C615FD0"/>
    <w:rsid w:val="5C616750"/>
    <w:rsid w:val="5C62014C"/>
    <w:rsid w:val="5C621BB1"/>
    <w:rsid w:val="5C621D8C"/>
    <w:rsid w:val="5C621EFA"/>
    <w:rsid w:val="5C6221A2"/>
    <w:rsid w:val="5C623C49"/>
    <w:rsid w:val="5C623F46"/>
    <w:rsid w:val="5C624A5B"/>
    <w:rsid w:val="5C625A3A"/>
    <w:rsid w:val="5C62639E"/>
    <w:rsid w:val="5C6345A4"/>
    <w:rsid w:val="5C6429DB"/>
    <w:rsid w:val="5C64324A"/>
    <w:rsid w:val="5C644B13"/>
    <w:rsid w:val="5C645C72"/>
    <w:rsid w:val="5C65182B"/>
    <w:rsid w:val="5C6519E1"/>
    <w:rsid w:val="5C6519EA"/>
    <w:rsid w:val="5C651B97"/>
    <w:rsid w:val="5C653E6B"/>
    <w:rsid w:val="5C657C3C"/>
    <w:rsid w:val="5C667075"/>
    <w:rsid w:val="5C66733D"/>
    <w:rsid w:val="5C6715FE"/>
    <w:rsid w:val="5C672A9D"/>
    <w:rsid w:val="5C673445"/>
    <w:rsid w:val="5C6748B2"/>
    <w:rsid w:val="5C675762"/>
    <w:rsid w:val="5C677510"/>
    <w:rsid w:val="5C67791B"/>
    <w:rsid w:val="5C68135C"/>
    <w:rsid w:val="5C681899"/>
    <w:rsid w:val="5C681C7A"/>
    <w:rsid w:val="5C682496"/>
    <w:rsid w:val="5C6845C7"/>
    <w:rsid w:val="5C6914DA"/>
    <w:rsid w:val="5C6927EC"/>
    <w:rsid w:val="5C694DD1"/>
    <w:rsid w:val="5C6953BD"/>
    <w:rsid w:val="5C695D93"/>
    <w:rsid w:val="5C6A0DAE"/>
    <w:rsid w:val="5C6A2F62"/>
    <w:rsid w:val="5C6A5252"/>
    <w:rsid w:val="5C6A682E"/>
    <w:rsid w:val="5C6A684D"/>
    <w:rsid w:val="5C6B34A4"/>
    <w:rsid w:val="5C6C0FCA"/>
    <w:rsid w:val="5C6C0FEC"/>
    <w:rsid w:val="5C6C35C8"/>
    <w:rsid w:val="5C6C3BD0"/>
    <w:rsid w:val="5C6C4B26"/>
    <w:rsid w:val="5C6C4F24"/>
    <w:rsid w:val="5C6C6022"/>
    <w:rsid w:val="5C6C6C7F"/>
    <w:rsid w:val="5C6D1741"/>
    <w:rsid w:val="5C6D29E7"/>
    <w:rsid w:val="5C6E0D96"/>
    <w:rsid w:val="5C6E2F87"/>
    <w:rsid w:val="5C6E57A1"/>
    <w:rsid w:val="5C6E6C54"/>
    <w:rsid w:val="5C6F122F"/>
    <w:rsid w:val="5C6F39C2"/>
    <w:rsid w:val="5C6F6022"/>
    <w:rsid w:val="5C6F665E"/>
    <w:rsid w:val="5C6F7AEE"/>
    <w:rsid w:val="5C700ABB"/>
    <w:rsid w:val="5C7026BF"/>
    <w:rsid w:val="5C7038E9"/>
    <w:rsid w:val="5C704651"/>
    <w:rsid w:val="5C71038F"/>
    <w:rsid w:val="5C711FA6"/>
    <w:rsid w:val="5C7165E1"/>
    <w:rsid w:val="5C720150"/>
    <w:rsid w:val="5C726580"/>
    <w:rsid w:val="5C732359"/>
    <w:rsid w:val="5C734262"/>
    <w:rsid w:val="5C734AFA"/>
    <w:rsid w:val="5C734F6B"/>
    <w:rsid w:val="5C735A4E"/>
    <w:rsid w:val="5C73646F"/>
    <w:rsid w:val="5C736F8B"/>
    <w:rsid w:val="5C7406D5"/>
    <w:rsid w:val="5C741C2D"/>
    <w:rsid w:val="5C74325C"/>
    <w:rsid w:val="5C744F09"/>
    <w:rsid w:val="5C74645F"/>
    <w:rsid w:val="5C747582"/>
    <w:rsid w:val="5C747BD7"/>
    <w:rsid w:val="5C753960"/>
    <w:rsid w:val="5C753E74"/>
    <w:rsid w:val="5C75446B"/>
    <w:rsid w:val="5C7560D1"/>
    <w:rsid w:val="5C757728"/>
    <w:rsid w:val="5C760767"/>
    <w:rsid w:val="5C7612E3"/>
    <w:rsid w:val="5C761B9A"/>
    <w:rsid w:val="5C762BE0"/>
    <w:rsid w:val="5C763BF7"/>
    <w:rsid w:val="5C763FFE"/>
    <w:rsid w:val="5C766579"/>
    <w:rsid w:val="5C771355"/>
    <w:rsid w:val="5C7742B9"/>
    <w:rsid w:val="5C775059"/>
    <w:rsid w:val="5C7763FF"/>
    <w:rsid w:val="5C7774FE"/>
    <w:rsid w:val="5C780DF2"/>
    <w:rsid w:val="5C78216D"/>
    <w:rsid w:val="5C7834CB"/>
    <w:rsid w:val="5C7866CB"/>
    <w:rsid w:val="5C78679A"/>
    <w:rsid w:val="5C78796F"/>
    <w:rsid w:val="5C790656"/>
    <w:rsid w:val="5C7906B8"/>
    <w:rsid w:val="5C7922E1"/>
    <w:rsid w:val="5C7942A5"/>
    <w:rsid w:val="5C794EB2"/>
    <w:rsid w:val="5C795079"/>
    <w:rsid w:val="5C79623E"/>
    <w:rsid w:val="5C797243"/>
    <w:rsid w:val="5C7A0ADF"/>
    <w:rsid w:val="5C7A0CAF"/>
    <w:rsid w:val="5C7A2B31"/>
    <w:rsid w:val="5C7A36E7"/>
    <w:rsid w:val="5C7A3771"/>
    <w:rsid w:val="5C7A4748"/>
    <w:rsid w:val="5C7A6342"/>
    <w:rsid w:val="5C7B120D"/>
    <w:rsid w:val="5C7B5943"/>
    <w:rsid w:val="5C7B5EF3"/>
    <w:rsid w:val="5C7B745F"/>
    <w:rsid w:val="5C7B7A1A"/>
    <w:rsid w:val="5C7C4287"/>
    <w:rsid w:val="5C7C72F3"/>
    <w:rsid w:val="5C7C77D9"/>
    <w:rsid w:val="5C7C7852"/>
    <w:rsid w:val="5C7D4A92"/>
    <w:rsid w:val="5C7D4F86"/>
    <w:rsid w:val="5C7D6D34"/>
    <w:rsid w:val="5C7E10FB"/>
    <w:rsid w:val="5C7E485A"/>
    <w:rsid w:val="5C7E70E9"/>
    <w:rsid w:val="5C7F0CFE"/>
    <w:rsid w:val="5C7F0D24"/>
    <w:rsid w:val="5C7F75E3"/>
    <w:rsid w:val="5C7F7B96"/>
    <w:rsid w:val="5C8005D2"/>
    <w:rsid w:val="5C801F78"/>
    <w:rsid w:val="5C8021B4"/>
    <w:rsid w:val="5C80273A"/>
    <w:rsid w:val="5C804E4C"/>
    <w:rsid w:val="5C806824"/>
    <w:rsid w:val="5C813644"/>
    <w:rsid w:val="5C814A76"/>
    <w:rsid w:val="5C820FA3"/>
    <w:rsid w:val="5C823D01"/>
    <w:rsid w:val="5C82434A"/>
    <w:rsid w:val="5C824AD4"/>
    <w:rsid w:val="5C824B5A"/>
    <w:rsid w:val="5C825F1A"/>
    <w:rsid w:val="5C82699B"/>
    <w:rsid w:val="5C827377"/>
    <w:rsid w:val="5C8337E6"/>
    <w:rsid w:val="5C835F64"/>
    <w:rsid w:val="5C836B56"/>
    <w:rsid w:val="5C8370DF"/>
    <w:rsid w:val="5C837F16"/>
    <w:rsid w:val="5C843B2D"/>
    <w:rsid w:val="5C843ED6"/>
    <w:rsid w:val="5C844566"/>
    <w:rsid w:val="5C853455"/>
    <w:rsid w:val="5C853E3A"/>
    <w:rsid w:val="5C855952"/>
    <w:rsid w:val="5C855BE8"/>
    <w:rsid w:val="5C856FF9"/>
    <w:rsid w:val="5C86164E"/>
    <w:rsid w:val="5C86208C"/>
    <w:rsid w:val="5C863A15"/>
    <w:rsid w:val="5C865695"/>
    <w:rsid w:val="5C8659B4"/>
    <w:rsid w:val="5C871960"/>
    <w:rsid w:val="5C87325D"/>
    <w:rsid w:val="5C8774B6"/>
    <w:rsid w:val="5C877B6E"/>
    <w:rsid w:val="5C891B7C"/>
    <w:rsid w:val="5C891DD6"/>
    <w:rsid w:val="5C8956D8"/>
    <w:rsid w:val="5C8963F6"/>
    <w:rsid w:val="5C897492"/>
    <w:rsid w:val="5C8A1451"/>
    <w:rsid w:val="5C8A31FF"/>
    <w:rsid w:val="5C8A3266"/>
    <w:rsid w:val="5C8A4F49"/>
    <w:rsid w:val="5C8A54F9"/>
    <w:rsid w:val="5C8B2979"/>
    <w:rsid w:val="5C8B40EC"/>
    <w:rsid w:val="5C8B5B86"/>
    <w:rsid w:val="5C8B76A2"/>
    <w:rsid w:val="5C8C2053"/>
    <w:rsid w:val="5C8C26B4"/>
    <w:rsid w:val="5C8C341B"/>
    <w:rsid w:val="5C8C5B00"/>
    <w:rsid w:val="5C8C6822"/>
    <w:rsid w:val="5C8C6F77"/>
    <w:rsid w:val="5C8D3328"/>
    <w:rsid w:val="5C8D47B8"/>
    <w:rsid w:val="5C8D4DCF"/>
    <w:rsid w:val="5C8E177D"/>
    <w:rsid w:val="5C8E2CEF"/>
    <w:rsid w:val="5C8E3077"/>
    <w:rsid w:val="5C8E5C48"/>
    <w:rsid w:val="5C8E63CB"/>
    <w:rsid w:val="5C8E7193"/>
    <w:rsid w:val="5C8F0D4E"/>
    <w:rsid w:val="5C8F2F8B"/>
    <w:rsid w:val="5C8F2F9F"/>
    <w:rsid w:val="5C8F6A67"/>
    <w:rsid w:val="5C900568"/>
    <w:rsid w:val="5C901178"/>
    <w:rsid w:val="5C902F0B"/>
    <w:rsid w:val="5C904481"/>
    <w:rsid w:val="5C904B8D"/>
    <w:rsid w:val="5C910A31"/>
    <w:rsid w:val="5C911570"/>
    <w:rsid w:val="5C91458D"/>
    <w:rsid w:val="5C921142"/>
    <w:rsid w:val="5C922E1D"/>
    <w:rsid w:val="5C925B38"/>
    <w:rsid w:val="5C930305"/>
    <w:rsid w:val="5C93062A"/>
    <w:rsid w:val="5C9347A9"/>
    <w:rsid w:val="5C934DD0"/>
    <w:rsid w:val="5C935A59"/>
    <w:rsid w:val="5C936557"/>
    <w:rsid w:val="5C9370EF"/>
    <w:rsid w:val="5C937755"/>
    <w:rsid w:val="5C937880"/>
    <w:rsid w:val="5C940863"/>
    <w:rsid w:val="5C941999"/>
    <w:rsid w:val="5C941ABA"/>
    <w:rsid w:val="5C944DA8"/>
    <w:rsid w:val="5C944EF4"/>
    <w:rsid w:val="5C950521"/>
    <w:rsid w:val="5C9522CF"/>
    <w:rsid w:val="5C952F4A"/>
    <w:rsid w:val="5C95407D"/>
    <w:rsid w:val="5C955228"/>
    <w:rsid w:val="5C95546E"/>
    <w:rsid w:val="5C961BA3"/>
    <w:rsid w:val="5C9622A6"/>
    <w:rsid w:val="5C962DCF"/>
    <w:rsid w:val="5C966047"/>
    <w:rsid w:val="5C9669E3"/>
    <w:rsid w:val="5C967DF5"/>
    <w:rsid w:val="5C971A27"/>
    <w:rsid w:val="5C980C2B"/>
    <w:rsid w:val="5C9813BA"/>
    <w:rsid w:val="5C98162D"/>
    <w:rsid w:val="5C981A85"/>
    <w:rsid w:val="5C983278"/>
    <w:rsid w:val="5C983515"/>
    <w:rsid w:val="5C983B6D"/>
    <w:rsid w:val="5C98591B"/>
    <w:rsid w:val="5C9943AA"/>
    <w:rsid w:val="5C995E2C"/>
    <w:rsid w:val="5C99680E"/>
    <w:rsid w:val="5C9970EA"/>
    <w:rsid w:val="5C9A15FC"/>
    <w:rsid w:val="5C9A41EB"/>
    <w:rsid w:val="5C9A592C"/>
    <w:rsid w:val="5C9A78E6"/>
    <w:rsid w:val="5C9B078A"/>
    <w:rsid w:val="5C9B4033"/>
    <w:rsid w:val="5C9B567B"/>
    <w:rsid w:val="5C9C2725"/>
    <w:rsid w:val="5C9D10CC"/>
    <w:rsid w:val="5C9D1184"/>
    <w:rsid w:val="5C9D30FF"/>
    <w:rsid w:val="5C9D39F8"/>
    <w:rsid w:val="5C9D4822"/>
    <w:rsid w:val="5C9D7CF4"/>
    <w:rsid w:val="5C9E02EB"/>
    <w:rsid w:val="5C9E2B6C"/>
    <w:rsid w:val="5C9E2E3A"/>
    <w:rsid w:val="5C9E402C"/>
    <w:rsid w:val="5C9E433D"/>
    <w:rsid w:val="5C9E7E9B"/>
    <w:rsid w:val="5C9F0ED9"/>
    <w:rsid w:val="5C9F2BA9"/>
    <w:rsid w:val="5C9F2D5B"/>
    <w:rsid w:val="5C9F2FA2"/>
    <w:rsid w:val="5C9F314E"/>
    <w:rsid w:val="5C9F3FFC"/>
    <w:rsid w:val="5C9F4EFC"/>
    <w:rsid w:val="5C9F5598"/>
    <w:rsid w:val="5C9F7056"/>
    <w:rsid w:val="5CA0213A"/>
    <w:rsid w:val="5CA024D2"/>
    <w:rsid w:val="5CA02A22"/>
    <w:rsid w:val="5CA0306F"/>
    <w:rsid w:val="5CA03352"/>
    <w:rsid w:val="5CA0453A"/>
    <w:rsid w:val="5CA0548C"/>
    <w:rsid w:val="5CA057CB"/>
    <w:rsid w:val="5CA11863"/>
    <w:rsid w:val="5CA12373"/>
    <w:rsid w:val="5CA16EC6"/>
    <w:rsid w:val="5CA20832"/>
    <w:rsid w:val="5CA226B5"/>
    <w:rsid w:val="5CA2297D"/>
    <w:rsid w:val="5CA22C3E"/>
    <w:rsid w:val="5CA23501"/>
    <w:rsid w:val="5CA2451A"/>
    <w:rsid w:val="5CA249EC"/>
    <w:rsid w:val="5CA24B2E"/>
    <w:rsid w:val="5CA2679A"/>
    <w:rsid w:val="5CA2680A"/>
    <w:rsid w:val="5CA31CB7"/>
    <w:rsid w:val="5CA3285D"/>
    <w:rsid w:val="5CA350D7"/>
    <w:rsid w:val="5CA35AFA"/>
    <w:rsid w:val="5CA37228"/>
    <w:rsid w:val="5CA37BEA"/>
    <w:rsid w:val="5CA37ECD"/>
    <w:rsid w:val="5CA40490"/>
    <w:rsid w:val="5CA40764"/>
    <w:rsid w:val="5CA414AE"/>
    <w:rsid w:val="5CA45D13"/>
    <w:rsid w:val="5CA47E6E"/>
    <w:rsid w:val="5CA50038"/>
    <w:rsid w:val="5CA504C3"/>
    <w:rsid w:val="5CA5082B"/>
    <w:rsid w:val="5CA5200E"/>
    <w:rsid w:val="5CA52A3F"/>
    <w:rsid w:val="5CA60D7A"/>
    <w:rsid w:val="5CA614E5"/>
    <w:rsid w:val="5CA6278E"/>
    <w:rsid w:val="5CA635BB"/>
    <w:rsid w:val="5CA63ECF"/>
    <w:rsid w:val="5CA644DC"/>
    <w:rsid w:val="5CA6628A"/>
    <w:rsid w:val="5CA66EF8"/>
    <w:rsid w:val="5CA70254"/>
    <w:rsid w:val="5CA70655"/>
    <w:rsid w:val="5CA71965"/>
    <w:rsid w:val="5CA72002"/>
    <w:rsid w:val="5CA73DB1"/>
    <w:rsid w:val="5CA7449A"/>
    <w:rsid w:val="5CA7535F"/>
    <w:rsid w:val="5CA81F5F"/>
    <w:rsid w:val="5CA82E50"/>
    <w:rsid w:val="5CA83404"/>
    <w:rsid w:val="5CA867EF"/>
    <w:rsid w:val="5CA87F78"/>
    <w:rsid w:val="5CA92BF3"/>
    <w:rsid w:val="5CA92D9E"/>
    <w:rsid w:val="5CA943D8"/>
    <w:rsid w:val="5CA97C7F"/>
    <w:rsid w:val="5CAA1CA9"/>
    <w:rsid w:val="5CAA20A9"/>
    <w:rsid w:val="5CAA36E9"/>
    <w:rsid w:val="5CAA445C"/>
    <w:rsid w:val="5CAA4847"/>
    <w:rsid w:val="5CAA55ED"/>
    <w:rsid w:val="5CAA564F"/>
    <w:rsid w:val="5CAB1AF3"/>
    <w:rsid w:val="5CAB20B8"/>
    <w:rsid w:val="5CAB2510"/>
    <w:rsid w:val="5CAB38A1"/>
    <w:rsid w:val="5CAB3BBE"/>
    <w:rsid w:val="5CAB5170"/>
    <w:rsid w:val="5CAB54B0"/>
    <w:rsid w:val="5CAC6600"/>
    <w:rsid w:val="5CAC7619"/>
    <w:rsid w:val="5CAC7D41"/>
    <w:rsid w:val="5CAC7FF4"/>
    <w:rsid w:val="5CAD20F3"/>
    <w:rsid w:val="5CAD57D9"/>
    <w:rsid w:val="5CAD6132"/>
    <w:rsid w:val="5CAD70A9"/>
    <w:rsid w:val="5CAD7A90"/>
    <w:rsid w:val="5CAE15E3"/>
    <w:rsid w:val="5CAE23C6"/>
    <w:rsid w:val="5CAE3391"/>
    <w:rsid w:val="5CAE46DA"/>
    <w:rsid w:val="5CAE475D"/>
    <w:rsid w:val="5CAE56F1"/>
    <w:rsid w:val="5CAE7601"/>
    <w:rsid w:val="5CAE7B57"/>
    <w:rsid w:val="5CAF2C65"/>
    <w:rsid w:val="5CAF3BB1"/>
    <w:rsid w:val="5CAF49FE"/>
    <w:rsid w:val="5CB0001B"/>
    <w:rsid w:val="5CB00D05"/>
    <w:rsid w:val="5CB00EB7"/>
    <w:rsid w:val="5CB021FB"/>
    <w:rsid w:val="5CB0535B"/>
    <w:rsid w:val="5CB0647D"/>
    <w:rsid w:val="5CB0776F"/>
    <w:rsid w:val="5CB12A41"/>
    <w:rsid w:val="5CB12E81"/>
    <w:rsid w:val="5CB15BE4"/>
    <w:rsid w:val="5CB165D3"/>
    <w:rsid w:val="5CB169DD"/>
    <w:rsid w:val="5CB16C80"/>
    <w:rsid w:val="5CB2695C"/>
    <w:rsid w:val="5CB278ED"/>
    <w:rsid w:val="5CB309A7"/>
    <w:rsid w:val="5CB32755"/>
    <w:rsid w:val="5CB33902"/>
    <w:rsid w:val="5CB339D2"/>
    <w:rsid w:val="5CB36BF9"/>
    <w:rsid w:val="5CB376CC"/>
    <w:rsid w:val="5CB37978"/>
    <w:rsid w:val="5CB44396"/>
    <w:rsid w:val="5CB4448B"/>
    <w:rsid w:val="5CB444DE"/>
    <w:rsid w:val="5CB44934"/>
    <w:rsid w:val="5CB44D92"/>
    <w:rsid w:val="5CB47A53"/>
    <w:rsid w:val="5CB52971"/>
    <w:rsid w:val="5CB53FD1"/>
    <w:rsid w:val="5CB5471F"/>
    <w:rsid w:val="5CB55D08"/>
    <w:rsid w:val="5CB564CD"/>
    <w:rsid w:val="5CB5683E"/>
    <w:rsid w:val="5CB600B4"/>
    <w:rsid w:val="5CB62246"/>
    <w:rsid w:val="5CB63FF4"/>
    <w:rsid w:val="5CB64AC9"/>
    <w:rsid w:val="5CB66F95"/>
    <w:rsid w:val="5CB702BC"/>
    <w:rsid w:val="5CB70498"/>
    <w:rsid w:val="5CB71C5E"/>
    <w:rsid w:val="5CB72374"/>
    <w:rsid w:val="5CB73713"/>
    <w:rsid w:val="5CB76150"/>
    <w:rsid w:val="5CB762E9"/>
    <w:rsid w:val="5CB7796E"/>
    <w:rsid w:val="5CB7798B"/>
    <w:rsid w:val="5CB82E51"/>
    <w:rsid w:val="5CB84210"/>
    <w:rsid w:val="5CB848CC"/>
    <w:rsid w:val="5CB85FBE"/>
    <w:rsid w:val="5CB87E39"/>
    <w:rsid w:val="5CB93294"/>
    <w:rsid w:val="5CBA1B3D"/>
    <w:rsid w:val="5CBA1C0E"/>
    <w:rsid w:val="5CBA1D36"/>
    <w:rsid w:val="5CBA37D5"/>
    <w:rsid w:val="5CBA3AE4"/>
    <w:rsid w:val="5CBA4AFD"/>
    <w:rsid w:val="5CBA7F88"/>
    <w:rsid w:val="5CBB0910"/>
    <w:rsid w:val="5CBB2094"/>
    <w:rsid w:val="5CBB3F9D"/>
    <w:rsid w:val="5CBB6337"/>
    <w:rsid w:val="5CBB785C"/>
    <w:rsid w:val="5CBC0C5C"/>
    <w:rsid w:val="5CBC1B3E"/>
    <w:rsid w:val="5CBC3D00"/>
    <w:rsid w:val="5CBC7274"/>
    <w:rsid w:val="5CBD0CC6"/>
    <w:rsid w:val="5CBD1826"/>
    <w:rsid w:val="5CBD35D4"/>
    <w:rsid w:val="5CBD5382"/>
    <w:rsid w:val="5CBD60EF"/>
    <w:rsid w:val="5CBD7973"/>
    <w:rsid w:val="5CBE0A15"/>
    <w:rsid w:val="5CBE2156"/>
    <w:rsid w:val="5CBE7B0C"/>
    <w:rsid w:val="5CBF10FA"/>
    <w:rsid w:val="5CBF248C"/>
    <w:rsid w:val="5CBF27BF"/>
    <w:rsid w:val="5CBF35E6"/>
    <w:rsid w:val="5CBF559E"/>
    <w:rsid w:val="5CBF591E"/>
    <w:rsid w:val="5CC04444"/>
    <w:rsid w:val="5CC04E72"/>
    <w:rsid w:val="5CC10AD7"/>
    <w:rsid w:val="5CC130C4"/>
    <w:rsid w:val="5CC21F67"/>
    <w:rsid w:val="5CC22998"/>
    <w:rsid w:val="5CC22C81"/>
    <w:rsid w:val="5CC24BEA"/>
    <w:rsid w:val="5CC2508E"/>
    <w:rsid w:val="5CC25852"/>
    <w:rsid w:val="5CC26E3C"/>
    <w:rsid w:val="5CC27D47"/>
    <w:rsid w:val="5CC32C7C"/>
    <w:rsid w:val="5CC35FC8"/>
    <w:rsid w:val="5CC42428"/>
    <w:rsid w:val="5CC42BB4"/>
    <w:rsid w:val="5CC43D88"/>
    <w:rsid w:val="5CC44887"/>
    <w:rsid w:val="5CC44962"/>
    <w:rsid w:val="5CC457AD"/>
    <w:rsid w:val="5CC46711"/>
    <w:rsid w:val="5CC47458"/>
    <w:rsid w:val="5CC52489"/>
    <w:rsid w:val="5CC53758"/>
    <w:rsid w:val="5CC60EFA"/>
    <w:rsid w:val="5CC616AB"/>
    <w:rsid w:val="5CC61BF1"/>
    <w:rsid w:val="5CC6418B"/>
    <w:rsid w:val="5CC6692D"/>
    <w:rsid w:val="5CC6703C"/>
    <w:rsid w:val="5CC71F91"/>
    <w:rsid w:val="5CC74453"/>
    <w:rsid w:val="5CC75AA2"/>
    <w:rsid w:val="5CC77036"/>
    <w:rsid w:val="5CC8005B"/>
    <w:rsid w:val="5CC826A5"/>
    <w:rsid w:val="5CC830C4"/>
    <w:rsid w:val="5CC842C2"/>
    <w:rsid w:val="5CC901CB"/>
    <w:rsid w:val="5CC93458"/>
    <w:rsid w:val="5CC934CD"/>
    <w:rsid w:val="5CC93B2E"/>
    <w:rsid w:val="5CC93D27"/>
    <w:rsid w:val="5CC94572"/>
    <w:rsid w:val="5CCA021A"/>
    <w:rsid w:val="5CCA10F8"/>
    <w:rsid w:val="5CCA1406"/>
    <w:rsid w:val="5CCA32CA"/>
    <w:rsid w:val="5CCA3EEF"/>
    <w:rsid w:val="5CCA4E29"/>
    <w:rsid w:val="5CCA7DBF"/>
    <w:rsid w:val="5CCB1B89"/>
    <w:rsid w:val="5CCB252C"/>
    <w:rsid w:val="5CCB3019"/>
    <w:rsid w:val="5CCB3F43"/>
    <w:rsid w:val="5CCB6F19"/>
    <w:rsid w:val="5CCB7A9F"/>
    <w:rsid w:val="5CCB7CC2"/>
    <w:rsid w:val="5CCB7D75"/>
    <w:rsid w:val="5CCC1A69"/>
    <w:rsid w:val="5CCC3817"/>
    <w:rsid w:val="5CCC3CFF"/>
    <w:rsid w:val="5CCC562C"/>
    <w:rsid w:val="5CCC5BEA"/>
    <w:rsid w:val="5CCD047F"/>
    <w:rsid w:val="5CCD1EC7"/>
    <w:rsid w:val="5CCD2ED0"/>
    <w:rsid w:val="5CCD3A14"/>
    <w:rsid w:val="5CCD7CBB"/>
    <w:rsid w:val="5CCE30DB"/>
    <w:rsid w:val="5CCE3A33"/>
    <w:rsid w:val="5CCE4339"/>
    <w:rsid w:val="5CCE57E1"/>
    <w:rsid w:val="5CCE758F"/>
    <w:rsid w:val="5CCF0EF5"/>
    <w:rsid w:val="5CCF199A"/>
    <w:rsid w:val="5CCF2D77"/>
    <w:rsid w:val="5CCF31C3"/>
    <w:rsid w:val="5CCF3889"/>
    <w:rsid w:val="5CCF456B"/>
    <w:rsid w:val="5CCF47E0"/>
    <w:rsid w:val="5CCF7E14"/>
    <w:rsid w:val="5CD01559"/>
    <w:rsid w:val="5CD0489B"/>
    <w:rsid w:val="5CD050B5"/>
    <w:rsid w:val="5CD05D03"/>
    <w:rsid w:val="5CD10703"/>
    <w:rsid w:val="5CD120DA"/>
    <w:rsid w:val="5CD1211E"/>
    <w:rsid w:val="5CD16E8B"/>
    <w:rsid w:val="5CD1707F"/>
    <w:rsid w:val="5CD170FD"/>
    <w:rsid w:val="5CD2084E"/>
    <w:rsid w:val="5CD21C37"/>
    <w:rsid w:val="5CD2262C"/>
    <w:rsid w:val="5CD22AC0"/>
    <w:rsid w:val="5CD23447"/>
    <w:rsid w:val="5CD24B4A"/>
    <w:rsid w:val="5CD24D17"/>
    <w:rsid w:val="5CD2518D"/>
    <w:rsid w:val="5CD270DC"/>
    <w:rsid w:val="5CD31049"/>
    <w:rsid w:val="5CD32EEC"/>
    <w:rsid w:val="5CD34BA6"/>
    <w:rsid w:val="5CD43329"/>
    <w:rsid w:val="5CD433DF"/>
    <w:rsid w:val="5CD46F4D"/>
    <w:rsid w:val="5CD526CC"/>
    <w:rsid w:val="5CD5332C"/>
    <w:rsid w:val="5CD53D45"/>
    <w:rsid w:val="5CD54DC2"/>
    <w:rsid w:val="5CD55308"/>
    <w:rsid w:val="5CD555BF"/>
    <w:rsid w:val="5CD56851"/>
    <w:rsid w:val="5CD56B70"/>
    <w:rsid w:val="5CD61014"/>
    <w:rsid w:val="5CD637E2"/>
    <w:rsid w:val="5CD66444"/>
    <w:rsid w:val="5CD66C9C"/>
    <w:rsid w:val="5CD72CFD"/>
    <w:rsid w:val="5CD7363D"/>
    <w:rsid w:val="5CD75204"/>
    <w:rsid w:val="5CD8040E"/>
    <w:rsid w:val="5CD80424"/>
    <w:rsid w:val="5CD821BC"/>
    <w:rsid w:val="5CD839BE"/>
    <w:rsid w:val="5CD84FCF"/>
    <w:rsid w:val="5CD858CE"/>
    <w:rsid w:val="5CD901EE"/>
    <w:rsid w:val="5CD91104"/>
    <w:rsid w:val="5CD91BC5"/>
    <w:rsid w:val="5CD924CD"/>
    <w:rsid w:val="5CD93847"/>
    <w:rsid w:val="5CD93F42"/>
    <w:rsid w:val="5CD95678"/>
    <w:rsid w:val="5CD96D5E"/>
    <w:rsid w:val="5CDA07F6"/>
    <w:rsid w:val="5CDA1E1C"/>
    <w:rsid w:val="5CDA3F26"/>
    <w:rsid w:val="5CDA4186"/>
    <w:rsid w:val="5CDA5504"/>
    <w:rsid w:val="5CDA5F34"/>
    <w:rsid w:val="5CDB620B"/>
    <w:rsid w:val="5CDC0A90"/>
    <w:rsid w:val="5CDC3F9E"/>
    <w:rsid w:val="5CDC7EFE"/>
    <w:rsid w:val="5CDD2CD9"/>
    <w:rsid w:val="5CDD3C76"/>
    <w:rsid w:val="5CDD5E39"/>
    <w:rsid w:val="5CDE6232"/>
    <w:rsid w:val="5CDF148F"/>
    <w:rsid w:val="5CDF37F1"/>
    <w:rsid w:val="5CDF507D"/>
    <w:rsid w:val="5CDF63ED"/>
    <w:rsid w:val="5CDF79EE"/>
    <w:rsid w:val="5CE0291F"/>
    <w:rsid w:val="5CE045E7"/>
    <w:rsid w:val="5CE10C25"/>
    <w:rsid w:val="5CE13766"/>
    <w:rsid w:val="5CE14ED3"/>
    <w:rsid w:val="5CE16980"/>
    <w:rsid w:val="5CE172C2"/>
    <w:rsid w:val="5CE17709"/>
    <w:rsid w:val="5CE2128D"/>
    <w:rsid w:val="5CE21551"/>
    <w:rsid w:val="5CE2303B"/>
    <w:rsid w:val="5CE24DE9"/>
    <w:rsid w:val="5CE26E22"/>
    <w:rsid w:val="5CE312A0"/>
    <w:rsid w:val="5CE4045F"/>
    <w:rsid w:val="5CE40B61"/>
    <w:rsid w:val="5CE4527D"/>
    <w:rsid w:val="5CE46DB3"/>
    <w:rsid w:val="5CE533CF"/>
    <w:rsid w:val="5CE56791"/>
    <w:rsid w:val="5CE56CFD"/>
    <w:rsid w:val="5CE573C3"/>
    <w:rsid w:val="5CE60D7D"/>
    <w:rsid w:val="5CE66065"/>
    <w:rsid w:val="5CE70651"/>
    <w:rsid w:val="5CE77144"/>
    <w:rsid w:val="5CE81F53"/>
    <w:rsid w:val="5CE83C82"/>
    <w:rsid w:val="5CE84AF5"/>
    <w:rsid w:val="5CE84B02"/>
    <w:rsid w:val="5CE85E55"/>
    <w:rsid w:val="5CE8654D"/>
    <w:rsid w:val="5CE86703"/>
    <w:rsid w:val="5CE90749"/>
    <w:rsid w:val="5CE9261B"/>
    <w:rsid w:val="5CE927F2"/>
    <w:rsid w:val="5CE93BFC"/>
    <w:rsid w:val="5CE95112"/>
    <w:rsid w:val="5CE95CFA"/>
    <w:rsid w:val="5CE96177"/>
    <w:rsid w:val="5CEA1D4B"/>
    <w:rsid w:val="5CEA5152"/>
    <w:rsid w:val="5CEA65A2"/>
    <w:rsid w:val="5CEA7BF4"/>
    <w:rsid w:val="5CEB1CA7"/>
    <w:rsid w:val="5CEB1EEF"/>
    <w:rsid w:val="5CEB2603"/>
    <w:rsid w:val="5CEB3BAF"/>
    <w:rsid w:val="5CEB4C0A"/>
    <w:rsid w:val="5CEB567B"/>
    <w:rsid w:val="5CEB5775"/>
    <w:rsid w:val="5CEB6393"/>
    <w:rsid w:val="5CEC037E"/>
    <w:rsid w:val="5CEC3846"/>
    <w:rsid w:val="5CEC389B"/>
    <w:rsid w:val="5CEC3CF5"/>
    <w:rsid w:val="5CEC51D4"/>
    <w:rsid w:val="5CEC6C76"/>
    <w:rsid w:val="5CED210B"/>
    <w:rsid w:val="5CED2190"/>
    <w:rsid w:val="5CED6664"/>
    <w:rsid w:val="5CEE0F5C"/>
    <w:rsid w:val="5CEE19DF"/>
    <w:rsid w:val="5CEE378D"/>
    <w:rsid w:val="5CEE37C0"/>
    <w:rsid w:val="5CEE5E83"/>
    <w:rsid w:val="5CEE7C31"/>
    <w:rsid w:val="5CEF074A"/>
    <w:rsid w:val="5CEF0F84"/>
    <w:rsid w:val="5CEF2F5A"/>
    <w:rsid w:val="5CEF332D"/>
    <w:rsid w:val="5CEF76FB"/>
    <w:rsid w:val="5CF01AF8"/>
    <w:rsid w:val="5CF035AC"/>
    <w:rsid w:val="5CF0555B"/>
    <w:rsid w:val="5CF05758"/>
    <w:rsid w:val="5CF05767"/>
    <w:rsid w:val="5CF06D15"/>
    <w:rsid w:val="5CF07506"/>
    <w:rsid w:val="5CF07A70"/>
    <w:rsid w:val="5CF1005C"/>
    <w:rsid w:val="5CF10BAD"/>
    <w:rsid w:val="5CF11918"/>
    <w:rsid w:val="5CF1327E"/>
    <w:rsid w:val="5CF138A4"/>
    <w:rsid w:val="5CF13D37"/>
    <w:rsid w:val="5CF16BE6"/>
    <w:rsid w:val="5CF20AC5"/>
    <w:rsid w:val="5CF21275"/>
    <w:rsid w:val="5CF24766"/>
    <w:rsid w:val="5CF27722"/>
    <w:rsid w:val="5CF3013D"/>
    <w:rsid w:val="5CF31571"/>
    <w:rsid w:val="5CF33A14"/>
    <w:rsid w:val="5CF35248"/>
    <w:rsid w:val="5CF36FF6"/>
    <w:rsid w:val="5CF37634"/>
    <w:rsid w:val="5CF4111F"/>
    <w:rsid w:val="5CF411D4"/>
    <w:rsid w:val="5CF44DF6"/>
    <w:rsid w:val="5CF50FC0"/>
    <w:rsid w:val="5CF526CE"/>
    <w:rsid w:val="5CF52D6E"/>
    <w:rsid w:val="5CF5541A"/>
    <w:rsid w:val="5CF6064B"/>
    <w:rsid w:val="5CF60894"/>
    <w:rsid w:val="5CF60E57"/>
    <w:rsid w:val="5CF615B6"/>
    <w:rsid w:val="5CF637D8"/>
    <w:rsid w:val="5CF653BF"/>
    <w:rsid w:val="5CF662B9"/>
    <w:rsid w:val="5CF66FC3"/>
    <w:rsid w:val="5CF71946"/>
    <w:rsid w:val="5CF74D19"/>
    <w:rsid w:val="5CF74D38"/>
    <w:rsid w:val="5CF74DF0"/>
    <w:rsid w:val="5CF76BF6"/>
    <w:rsid w:val="5CF80AB0"/>
    <w:rsid w:val="5CF813C3"/>
    <w:rsid w:val="5CF81AB9"/>
    <w:rsid w:val="5CF8285E"/>
    <w:rsid w:val="5CF84EF0"/>
    <w:rsid w:val="5CF85D94"/>
    <w:rsid w:val="5CF93684"/>
    <w:rsid w:val="5CFA0384"/>
    <w:rsid w:val="5CFA0C68"/>
    <w:rsid w:val="5CFA0C83"/>
    <w:rsid w:val="5CFA4828"/>
    <w:rsid w:val="5CFA57A7"/>
    <w:rsid w:val="5CFA6097"/>
    <w:rsid w:val="5CFA65D6"/>
    <w:rsid w:val="5CFB0B3D"/>
    <w:rsid w:val="5CFB3CCD"/>
    <w:rsid w:val="5CFB497D"/>
    <w:rsid w:val="5CFB5EAA"/>
    <w:rsid w:val="5CFB6789"/>
    <w:rsid w:val="5CFC0F0E"/>
    <w:rsid w:val="5CFC234E"/>
    <w:rsid w:val="5CFC40FC"/>
    <w:rsid w:val="5CFC551B"/>
    <w:rsid w:val="5CFD284A"/>
    <w:rsid w:val="5CFD3C54"/>
    <w:rsid w:val="5CFD4363"/>
    <w:rsid w:val="5CFD562C"/>
    <w:rsid w:val="5CFD7E74"/>
    <w:rsid w:val="5CFE2BB5"/>
    <w:rsid w:val="5CFE56C2"/>
    <w:rsid w:val="5CFE60C6"/>
    <w:rsid w:val="5CFE75E9"/>
    <w:rsid w:val="5CFF1508"/>
    <w:rsid w:val="5CFF1E3E"/>
    <w:rsid w:val="5CFF382F"/>
    <w:rsid w:val="5CFF599B"/>
    <w:rsid w:val="5D00019B"/>
    <w:rsid w:val="5D001F09"/>
    <w:rsid w:val="5D004ADA"/>
    <w:rsid w:val="5D005D74"/>
    <w:rsid w:val="5D007581"/>
    <w:rsid w:val="5D007C7D"/>
    <w:rsid w:val="5D012158"/>
    <w:rsid w:val="5D0134C1"/>
    <w:rsid w:val="5D014342"/>
    <w:rsid w:val="5D015BB7"/>
    <w:rsid w:val="5D015E10"/>
    <w:rsid w:val="5D017965"/>
    <w:rsid w:val="5D0252E3"/>
    <w:rsid w:val="5D02548B"/>
    <w:rsid w:val="5D0277C5"/>
    <w:rsid w:val="5D03088A"/>
    <w:rsid w:val="5D03345B"/>
    <w:rsid w:val="5D0336DD"/>
    <w:rsid w:val="5D0357F6"/>
    <w:rsid w:val="5D037730"/>
    <w:rsid w:val="5D037AA3"/>
    <w:rsid w:val="5D041203"/>
    <w:rsid w:val="5D042351"/>
    <w:rsid w:val="5D042FB1"/>
    <w:rsid w:val="5D0442B4"/>
    <w:rsid w:val="5D04461F"/>
    <w:rsid w:val="5D044644"/>
    <w:rsid w:val="5D047455"/>
    <w:rsid w:val="5D047E1B"/>
    <w:rsid w:val="5D052C7B"/>
    <w:rsid w:val="5D053080"/>
    <w:rsid w:val="5D055892"/>
    <w:rsid w:val="5D055EF0"/>
    <w:rsid w:val="5D0605D0"/>
    <w:rsid w:val="5D062A20"/>
    <w:rsid w:val="5D0631CD"/>
    <w:rsid w:val="5D064F7B"/>
    <w:rsid w:val="5D06557A"/>
    <w:rsid w:val="5D0663C0"/>
    <w:rsid w:val="5D066D29"/>
    <w:rsid w:val="5D066E5E"/>
    <w:rsid w:val="5D072AA1"/>
    <w:rsid w:val="5D07484F"/>
    <w:rsid w:val="5D080CF3"/>
    <w:rsid w:val="5D081B2B"/>
    <w:rsid w:val="5D082FAC"/>
    <w:rsid w:val="5D083ADC"/>
    <w:rsid w:val="5D086F45"/>
    <w:rsid w:val="5D096819"/>
    <w:rsid w:val="5D0A3F64"/>
    <w:rsid w:val="5D0A54ED"/>
    <w:rsid w:val="5D0B0059"/>
    <w:rsid w:val="5D0B433F"/>
    <w:rsid w:val="5D0B4BFD"/>
    <w:rsid w:val="5D0B5950"/>
    <w:rsid w:val="5D0B6444"/>
    <w:rsid w:val="5D0B701C"/>
    <w:rsid w:val="5D0C00B7"/>
    <w:rsid w:val="5D0C1746"/>
    <w:rsid w:val="5D0C1BB0"/>
    <w:rsid w:val="5D0C307D"/>
    <w:rsid w:val="5D0C34A3"/>
    <w:rsid w:val="5D0C518A"/>
    <w:rsid w:val="5D0D455B"/>
    <w:rsid w:val="5D0D559B"/>
    <w:rsid w:val="5D0D612A"/>
    <w:rsid w:val="5D0D74BD"/>
    <w:rsid w:val="5D0E16B0"/>
    <w:rsid w:val="5D0E3E30"/>
    <w:rsid w:val="5D0E5553"/>
    <w:rsid w:val="5D0F5FDC"/>
    <w:rsid w:val="5D0F6FBD"/>
    <w:rsid w:val="5D103FE2"/>
    <w:rsid w:val="5D104520"/>
    <w:rsid w:val="5D10483F"/>
    <w:rsid w:val="5D107BA8"/>
    <w:rsid w:val="5D1124C0"/>
    <w:rsid w:val="5D1128EC"/>
    <w:rsid w:val="5D1150CD"/>
    <w:rsid w:val="5D1207CF"/>
    <w:rsid w:val="5D1217CA"/>
    <w:rsid w:val="5D121B72"/>
    <w:rsid w:val="5D12352F"/>
    <w:rsid w:val="5D123920"/>
    <w:rsid w:val="5D125160"/>
    <w:rsid w:val="5D1256CE"/>
    <w:rsid w:val="5D1257AE"/>
    <w:rsid w:val="5D126EEF"/>
    <w:rsid w:val="5D12731D"/>
    <w:rsid w:val="5D1278E0"/>
    <w:rsid w:val="5D131446"/>
    <w:rsid w:val="5D1324CF"/>
    <w:rsid w:val="5D136571"/>
    <w:rsid w:val="5D1368B0"/>
    <w:rsid w:val="5D1368E3"/>
    <w:rsid w:val="5D137698"/>
    <w:rsid w:val="5D137E2E"/>
    <w:rsid w:val="5D1402F9"/>
    <w:rsid w:val="5D142F08"/>
    <w:rsid w:val="5D143EC4"/>
    <w:rsid w:val="5D144986"/>
    <w:rsid w:val="5D145449"/>
    <w:rsid w:val="5D1454D9"/>
    <w:rsid w:val="5D1457C4"/>
    <w:rsid w:val="5D1458EA"/>
    <w:rsid w:val="5D151F38"/>
    <w:rsid w:val="5D153410"/>
    <w:rsid w:val="5D1538E2"/>
    <w:rsid w:val="5D1551BE"/>
    <w:rsid w:val="5D155870"/>
    <w:rsid w:val="5D156F6C"/>
    <w:rsid w:val="5D157DDF"/>
    <w:rsid w:val="5D16072B"/>
    <w:rsid w:val="5D161570"/>
    <w:rsid w:val="5D1648C8"/>
    <w:rsid w:val="5D166D00"/>
    <w:rsid w:val="5D170101"/>
    <w:rsid w:val="5D1706B9"/>
    <w:rsid w:val="5D170F36"/>
    <w:rsid w:val="5D1714E5"/>
    <w:rsid w:val="5D1725BD"/>
    <w:rsid w:val="5D172CE4"/>
    <w:rsid w:val="5D1755BF"/>
    <w:rsid w:val="5D175C06"/>
    <w:rsid w:val="5D177188"/>
    <w:rsid w:val="5D181620"/>
    <w:rsid w:val="5D182D61"/>
    <w:rsid w:val="5D184CAE"/>
    <w:rsid w:val="5D185050"/>
    <w:rsid w:val="5D1859F9"/>
    <w:rsid w:val="5D186A5C"/>
    <w:rsid w:val="5D187DDA"/>
    <w:rsid w:val="5D192AB0"/>
    <w:rsid w:val="5D192C76"/>
    <w:rsid w:val="5D193354"/>
    <w:rsid w:val="5D196598"/>
    <w:rsid w:val="5D1A0A26"/>
    <w:rsid w:val="5D1A3F40"/>
    <w:rsid w:val="5D1A4582"/>
    <w:rsid w:val="5D1A656F"/>
    <w:rsid w:val="5D1A6C78"/>
    <w:rsid w:val="5D1A757A"/>
    <w:rsid w:val="5D1B0428"/>
    <w:rsid w:val="5D1B0692"/>
    <w:rsid w:val="5D1B5EF2"/>
    <w:rsid w:val="5D1C02FB"/>
    <w:rsid w:val="5D1C1718"/>
    <w:rsid w:val="5D1C248F"/>
    <w:rsid w:val="5D1C479E"/>
    <w:rsid w:val="5D1C654D"/>
    <w:rsid w:val="5D1C6663"/>
    <w:rsid w:val="5D1D07F6"/>
    <w:rsid w:val="5D1D22C5"/>
    <w:rsid w:val="5D1D28C1"/>
    <w:rsid w:val="5D1D50BA"/>
    <w:rsid w:val="5D1D5386"/>
    <w:rsid w:val="5D1E2DBA"/>
    <w:rsid w:val="5D1E2E04"/>
    <w:rsid w:val="5D1E6EFA"/>
    <w:rsid w:val="5D1F603D"/>
    <w:rsid w:val="5D202983"/>
    <w:rsid w:val="5D204BC0"/>
    <w:rsid w:val="5D205C21"/>
    <w:rsid w:val="5D207DB2"/>
    <w:rsid w:val="5D210F03"/>
    <w:rsid w:val="5D2113C6"/>
    <w:rsid w:val="5D211424"/>
    <w:rsid w:val="5D211DB5"/>
    <w:rsid w:val="5D213452"/>
    <w:rsid w:val="5D21471A"/>
    <w:rsid w:val="5D222B58"/>
    <w:rsid w:val="5D22456C"/>
    <w:rsid w:val="5D224A92"/>
    <w:rsid w:val="5D224AC8"/>
    <w:rsid w:val="5D234849"/>
    <w:rsid w:val="5D235B2D"/>
    <w:rsid w:val="5D236733"/>
    <w:rsid w:val="5D23736F"/>
    <w:rsid w:val="5D2378DB"/>
    <w:rsid w:val="5D237E74"/>
    <w:rsid w:val="5D2418A5"/>
    <w:rsid w:val="5D243653"/>
    <w:rsid w:val="5D243885"/>
    <w:rsid w:val="5D245401"/>
    <w:rsid w:val="5D2454EF"/>
    <w:rsid w:val="5D2461F7"/>
    <w:rsid w:val="5D246CC2"/>
    <w:rsid w:val="5D251D29"/>
    <w:rsid w:val="5D253BAB"/>
    <w:rsid w:val="5D255A2E"/>
    <w:rsid w:val="5D25683C"/>
    <w:rsid w:val="5D25720C"/>
    <w:rsid w:val="5D261179"/>
    <w:rsid w:val="5D26398F"/>
    <w:rsid w:val="5D263C24"/>
    <w:rsid w:val="5D26561D"/>
    <w:rsid w:val="5D274F41"/>
    <w:rsid w:val="5D276544"/>
    <w:rsid w:val="5D276C9F"/>
    <w:rsid w:val="5D277224"/>
    <w:rsid w:val="5D277C85"/>
    <w:rsid w:val="5D2808B8"/>
    <w:rsid w:val="5D283143"/>
    <w:rsid w:val="5D285387"/>
    <w:rsid w:val="5D285855"/>
    <w:rsid w:val="5D2869D7"/>
    <w:rsid w:val="5D290C69"/>
    <w:rsid w:val="5D292A17"/>
    <w:rsid w:val="5D293580"/>
    <w:rsid w:val="5D29577B"/>
    <w:rsid w:val="5D296EBB"/>
    <w:rsid w:val="5D297DF7"/>
    <w:rsid w:val="5D2A1D37"/>
    <w:rsid w:val="5D2A3A35"/>
    <w:rsid w:val="5D2A5089"/>
    <w:rsid w:val="5D2A656C"/>
    <w:rsid w:val="5D2B2C34"/>
    <w:rsid w:val="5D2B418E"/>
    <w:rsid w:val="5D2B49E2"/>
    <w:rsid w:val="5D2B5C3A"/>
    <w:rsid w:val="5D2B5D28"/>
    <w:rsid w:val="5D2B6790"/>
    <w:rsid w:val="5D2B7BF4"/>
    <w:rsid w:val="5D2C1ACE"/>
    <w:rsid w:val="5D2C3369"/>
    <w:rsid w:val="5D2C3456"/>
    <w:rsid w:val="5D2C3FDA"/>
    <w:rsid w:val="5D2C42B6"/>
    <w:rsid w:val="5D2D2508"/>
    <w:rsid w:val="5D2D3AF7"/>
    <w:rsid w:val="5D2D4C93"/>
    <w:rsid w:val="5D2D5BBD"/>
    <w:rsid w:val="5D2D69AC"/>
    <w:rsid w:val="5D2D72C4"/>
    <w:rsid w:val="5D2D77BB"/>
    <w:rsid w:val="5D2E1C18"/>
    <w:rsid w:val="5D2E44D2"/>
    <w:rsid w:val="5D2E4801"/>
    <w:rsid w:val="5D2E5DB1"/>
    <w:rsid w:val="5D2E6280"/>
    <w:rsid w:val="5D2E6AE6"/>
    <w:rsid w:val="5D2F4EBB"/>
    <w:rsid w:val="5D301FF8"/>
    <w:rsid w:val="5D302C9F"/>
    <w:rsid w:val="5D303DA6"/>
    <w:rsid w:val="5D306545"/>
    <w:rsid w:val="5D3078A7"/>
    <w:rsid w:val="5D310D37"/>
    <w:rsid w:val="5D3117A5"/>
    <w:rsid w:val="5D3121C7"/>
    <w:rsid w:val="5D313783"/>
    <w:rsid w:val="5D3150DA"/>
    <w:rsid w:val="5D317702"/>
    <w:rsid w:val="5D323FC2"/>
    <w:rsid w:val="5D325D70"/>
    <w:rsid w:val="5D326893"/>
    <w:rsid w:val="5D3274BE"/>
    <w:rsid w:val="5D327B1E"/>
    <w:rsid w:val="5D330992"/>
    <w:rsid w:val="5D330FB2"/>
    <w:rsid w:val="5D331AE8"/>
    <w:rsid w:val="5D333BB8"/>
    <w:rsid w:val="5D3342C8"/>
    <w:rsid w:val="5D334845"/>
    <w:rsid w:val="5D335644"/>
    <w:rsid w:val="5D336958"/>
    <w:rsid w:val="5D33787C"/>
    <w:rsid w:val="5D337B06"/>
    <w:rsid w:val="5D337DB9"/>
    <w:rsid w:val="5D340DF9"/>
    <w:rsid w:val="5D344A78"/>
    <w:rsid w:val="5D3452F9"/>
    <w:rsid w:val="5D345B40"/>
    <w:rsid w:val="5D34733D"/>
    <w:rsid w:val="5D3476B8"/>
    <w:rsid w:val="5D350048"/>
    <w:rsid w:val="5D35009B"/>
    <w:rsid w:val="5D350129"/>
    <w:rsid w:val="5D350B48"/>
    <w:rsid w:val="5D351C70"/>
    <w:rsid w:val="5D354600"/>
    <w:rsid w:val="5D3546AE"/>
    <w:rsid w:val="5D355860"/>
    <w:rsid w:val="5D355F88"/>
    <w:rsid w:val="5D36146B"/>
    <w:rsid w:val="5D3635FE"/>
    <w:rsid w:val="5D372358"/>
    <w:rsid w:val="5D373386"/>
    <w:rsid w:val="5D375134"/>
    <w:rsid w:val="5D381E48"/>
    <w:rsid w:val="5D3900DF"/>
    <w:rsid w:val="5D3938D2"/>
    <w:rsid w:val="5D394CE9"/>
    <w:rsid w:val="5D395350"/>
    <w:rsid w:val="5D3970FE"/>
    <w:rsid w:val="5D3A3F2B"/>
    <w:rsid w:val="5D3A44EB"/>
    <w:rsid w:val="5D3A4598"/>
    <w:rsid w:val="5D3A4C25"/>
    <w:rsid w:val="5D3A60FB"/>
    <w:rsid w:val="5D3A69D3"/>
    <w:rsid w:val="5D3A7E33"/>
    <w:rsid w:val="5D3B49BA"/>
    <w:rsid w:val="5D3B4FAE"/>
    <w:rsid w:val="5D3B6683"/>
    <w:rsid w:val="5D3B758B"/>
    <w:rsid w:val="5D3C0A1B"/>
    <w:rsid w:val="5D3C0DF8"/>
    <w:rsid w:val="5D3C274B"/>
    <w:rsid w:val="5D3C5420"/>
    <w:rsid w:val="5D3C6815"/>
    <w:rsid w:val="5D3D026A"/>
    <w:rsid w:val="5D3D1206"/>
    <w:rsid w:val="5D3D1DBB"/>
    <w:rsid w:val="5D3D4924"/>
    <w:rsid w:val="5D3D64C3"/>
    <w:rsid w:val="5D3E00E0"/>
    <w:rsid w:val="5D3E30FE"/>
    <w:rsid w:val="5D3E333B"/>
    <w:rsid w:val="5D3E433B"/>
    <w:rsid w:val="5D3E548C"/>
    <w:rsid w:val="5D3F048D"/>
    <w:rsid w:val="5D3F05FA"/>
    <w:rsid w:val="5D3F1B51"/>
    <w:rsid w:val="5D3F223B"/>
    <w:rsid w:val="5D3F4885"/>
    <w:rsid w:val="5D3F5111"/>
    <w:rsid w:val="5D3F5F0C"/>
    <w:rsid w:val="5D4036F2"/>
    <w:rsid w:val="5D40739C"/>
    <w:rsid w:val="5D4075FA"/>
    <w:rsid w:val="5D411CBC"/>
    <w:rsid w:val="5D4130E3"/>
    <w:rsid w:val="5D415FB3"/>
    <w:rsid w:val="5D416A41"/>
    <w:rsid w:val="5D4173DB"/>
    <w:rsid w:val="5D41775D"/>
    <w:rsid w:val="5D417D61"/>
    <w:rsid w:val="5D422728"/>
    <w:rsid w:val="5D42314C"/>
    <w:rsid w:val="5D424C8F"/>
    <w:rsid w:val="5D431D2B"/>
    <w:rsid w:val="5D4322D6"/>
    <w:rsid w:val="5D433344"/>
    <w:rsid w:val="5D435270"/>
    <w:rsid w:val="5D435D1D"/>
    <w:rsid w:val="5D4401CF"/>
    <w:rsid w:val="5D440D54"/>
    <w:rsid w:val="5D441D7E"/>
    <w:rsid w:val="5D443CF5"/>
    <w:rsid w:val="5D445AA3"/>
    <w:rsid w:val="5D447851"/>
    <w:rsid w:val="5D4602CB"/>
    <w:rsid w:val="5D46181B"/>
    <w:rsid w:val="5D4635C9"/>
    <w:rsid w:val="5D465377"/>
    <w:rsid w:val="5D4666E9"/>
    <w:rsid w:val="5D467A6D"/>
    <w:rsid w:val="5D471D42"/>
    <w:rsid w:val="5D47511B"/>
    <w:rsid w:val="5D475B2E"/>
    <w:rsid w:val="5D475B92"/>
    <w:rsid w:val="5D480901"/>
    <w:rsid w:val="5D485594"/>
    <w:rsid w:val="5D487342"/>
    <w:rsid w:val="5D491C07"/>
    <w:rsid w:val="5D493A18"/>
    <w:rsid w:val="5D493D14"/>
    <w:rsid w:val="5D49692A"/>
    <w:rsid w:val="5D497937"/>
    <w:rsid w:val="5D4A130C"/>
    <w:rsid w:val="5D4A1A1A"/>
    <w:rsid w:val="5D4A5E05"/>
    <w:rsid w:val="5D4A68F3"/>
    <w:rsid w:val="5D4B0BE0"/>
    <w:rsid w:val="5D4B37E5"/>
    <w:rsid w:val="5D4B44AF"/>
    <w:rsid w:val="5D4B588A"/>
    <w:rsid w:val="5D4B6E32"/>
    <w:rsid w:val="5D4B7368"/>
    <w:rsid w:val="5D4B770B"/>
    <w:rsid w:val="5D4C2D10"/>
    <w:rsid w:val="5D4C3247"/>
    <w:rsid w:val="5D4C3B66"/>
    <w:rsid w:val="5D4C593F"/>
    <w:rsid w:val="5D4D3138"/>
    <w:rsid w:val="5D4D49F4"/>
    <w:rsid w:val="5D4D5E9D"/>
    <w:rsid w:val="5D4E06D0"/>
    <w:rsid w:val="5D4E1C4D"/>
    <w:rsid w:val="5D4E3213"/>
    <w:rsid w:val="5D4E450D"/>
    <w:rsid w:val="5D4E60FF"/>
    <w:rsid w:val="5D4F249B"/>
    <w:rsid w:val="5D4F42C0"/>
    <w:rsid w:val="5D4F441F"/>
    <w:rsid w:val="5D4F5EF1"/>
    <w:rsid w:val="5D4F6922"/>
    <w:rsid w:val="5D4F6E91"/>
    <w:rsid w:val="5D501B09"/>
    <w:rsid w:val="5D50411A"/>
    <w:rsid w:val="5D504F0B"/>
    <w:rsid w:val="5D5061F6"/>
    <w:rsid w:val="5D5063AF"/>
    <w:rsid w:val="5D506AC9"/>
    <w:rsid w:val="5D5074DB"/>
    <w:rsid w:val="5D5104A7"/>
    <w:rsid w:val="5D51202A"/>
    <w:rsid w:val="5D514B10"/>
    <w:rsid w:val="5D51505E"/>
    <w:rsid w:val="5D516469"/>
    <w:rsid w:val="5D517DF9"/>
    <w:rsid w:val="5D520286"/>
    <w:rsid w:val="5D5204FA"/>
    <w:rsid w:val="5D521F6E"/>
    <w:rsid w:val="5D52311E"/>
    <w:rsid w:val="5D5243D5"/>
    <w:rsid w:val="5D52454A"/>
    <w:rsid w:val="5D52548E"/>
    <w:rsid w:val="5D526412"/>
    <w:rsid w:val="5D530D5F"/>
    <w:rsid w:val="5D5312C4"/>
    <w:rsid w:val="5D5340D1"/>
    <w:rsid w:val="5D535812"/>
    <w:rsid w:val="5D5418FE"/>
    <w:rsid w:val="5D541C7E"/>
    <w:rsid w:val="5D543F38"/>
    <w:rsid w:val="5D545E17"/>
    <w:rsid w:val="5D5465CA"/>
    <w:rsid w:val="5D547849"/>
    <w:rsid w:val="5D550EDB"/>
    <w:rsid w:val="5D551A5E"/>
    <w:rsid w:val="5D551A8E"/>
    <w:rsid w:val="5D552D03"/>
    <w:rsid w:val="5D55380D"/>
    <w:rsid w:val="5D560AB2"/>
    <w:rsid w:val="5D5615C2"/>
    <w:rsid w:val="5D573A29"/>
    <w:rsid w:val="5D5743EF"/>
    <w:rsid w:val="5D5757D7"/>
    <w:rsid w:val="5D5757E1"/>
    <w:rsid w:val="5D576CA3"/>
    <w:rsid w:val="5D5819EB"/>
    <w:rsid w:val="5D584738"/>
    <w:rsid w:val="5D59154F"/>
    <w:rsid w:val="5D591684"/>
    <w:rsid w:val="5D5926B4"/>
    <w:rsid w:val="5D594BF1"/>
    <w:rsid w:val="5D597F43"/>
    <w:rsid w:val="5D5A05C3"/>
    <w:rsid w:val="5D5A0E23"/>
    <w:rsid w:val="5D5A2B14"/>
    <w:rsid w:val="5D5A52C7"/>
    <w:rsid w:val="5D5A5687"/>
    <w:rsid w:val="5D5A7075"/>
    <w:rsid w:val="5D5B218E"/>
    <w:rsid w:val="5D5B2280"/>
    <w:rsid w:val="5D5B3F2E"/>
    <w:rsid w:val="5D5B5434"/>
    <w:rsid w:val="5D5C103F"/>
    <w:rsid w:val="5D5C1F34"/>
    <w:rsid w:val="5D5C2DED"/>
    <w:rsid w:val="5D5C4B9B"/>
    <w:rsid w:val="5D5D3553"/>
    <w:rsid w:val="5D5E0913"/>
    <w:rsid w:val="5D5E4388"/>
    <w:rsid w:val="5D5E4DB7"/>
    <w:rsid w:val="5D5E55F4"/>
    <w:rsid w:val="5D5E6B65"/>
    <w:rsid w:val="5D5F3DB5"/>
    <w:rsid w:val="5D5F5267"/>
    <w:rsid w:val="5D5F6F90"/>
    <w:rsid w:val="5D6072D7"/>
    <w:rsid w:val="5D610403"/>
    <w:rsid w:val="5D610B9B"/>
    <w:rsid w:val="5D6121B1"/>
    <w:rsid w:val="5D613406"/>
    <w:rsid w:val="5D613C6B"/>
    <w:rsid w:val="5D61428F"/>
    <w:rsid w:val="5D616655"/>
    <w:rsid w:val="5D622736"/>
    <w:rsid w:val="5D633BC6"/>
    <w:rsid w:val="5D63417B"/>
    <w:rsid w:val="5D634FF3"/>
    <w:rsid w:val="5D635F29"/>
    <w:rsid w:val="5D64064B"/>
    <w:rsid w:val="5D640DCF"/>
    <w:rsid w:val="5D641CA2"/>
    <w:rsid w:val="5D64247E"/>
    <w:rsid w:val="5D642684"/>
    <w:rsid w:val="5D645B96"/>
    <w:rsid w:val="5D652661"/>
    <w:rsid w:val="5D652DA0"/>
    <w:rsid w:val="5D6545AE"/>
    <w:rsid w:val="5D6567A1"/>
    <w:rsid w:val="5D657D32"/>
    <w:rsid w:val="5D6609C6"/>
    <w:rsid w:val="5D66178D"/>
    <w:rsid w:val="5D661F0D"/>
    <w:rsid w:val="5D663C6C"/>
    <w:rsid w:val="5D665A1A"/>
    <w:rsid w:val="5D670658"/>
    <w:rsid w:val="5D6739D7"/>
    <w:rsid w:val="5D6748B5"/>
    <w:rsid w:val="5D675118"/>
    <w:rsid w:val="5D6761CF"/>
    <w:rsid w:val="5D67698B"/>
    <w:rsid w:val="5D68036C"/>
    <w:rsid w:val="5D681792"/>
    <w:rsid w:val="5D683540"/>
    <w:rsid w:val="5D695555"/>
    <w:rsid w:val="5D6A0EC8"/>
    <w:rsid w:val="5D6A50D8"/>
    <w:rsid w:val="5D6B1282"/>
    <w:rsid w:val="5D6B3B7D"/>
    <w:rsid w:val="5D6B3CB0"/>
    <w:rsid w:val="5D6B5921"/>
    <w:rsid w:val="5D6D064B"/>
    <w:rsid w:val="5D6D0B56"/>
    <w:rsid w:val="5D6D4FFA"/>
    <w:rsid w:val="5D6D6DA8"/>
    <w:rsid w:val="5D6D7849"/>
    <w:rsid w:val="5D6E061C"/>
    <w:rsid w:val="5D6E0B26"/>
    <w:rsid w:val="5D6E0CD9"/>
    <w:rsid w:val="5D6E17C1"/>
    <w:rsid w:val="5D6E241A"/>
    <w:rsid w:val="5D6F1F84"/>
    <w:rsid w:val="5D6F375E"/>
    <w:rsid w:val="5D6F544E"/>
    <w:rsid w:val="5D6F5BDF"/>
    <w:rsid w:val="5D6F65A3"/>
    <w:rsid w:val="5D6F6A3F"/>
    <w:rsid w:val="5D703BF4"/>
    <w:rsid w:val="5D706720"/>
    <w:rsid w:val="5D706898"/>
    <w:rsid w:val="5D70790B"/>
    <w:rsid w:val="5D707F26"/>
    <w:rsid w:val="5D716287"/>
    <w:rsid w:val="5D716D12"/>
    <w:rsid w:val="5D720862"/>
    <w:rsid w:val="5D72222B"/>
    <w:rsid w:val="5D72383A"/>
    <w:rsid w:val="5D7243BE"/>
    <w:rsid w:val="5D72616D"/>
    <w:rsid w:val="5D731EE5"/>
    <w:rsid w:val="5D7336BB"/>
    <w:rsid w:val="5D733E13"/>
    <w:rsid w:val="5D7348C9"/>
    <w:rsid w:val="5D740137"/>
    <w:rsid w:val="5D740815"/>
    <w:rsid w:val="5D741E09"/>
    <w:rsid w:val="5D74628C"/>
    <w:rsid w:val="5D746389"/>
    <w:rsid w:val="5D750BAC"/>
    <w:rsid w:val="5D752101"/>
    <w:rsid w:val="5D7531E7"/>
    <w:rsid w:val="5D753619"/>
    <w:rsid w:val="5D753EAF"/>
    <w:rsid w:val="5D7645D3"/>
    <w:rsid w:val="5D764860"/>
    <w:rsid w:val="5D76595F"/>
    <w:rsid w:val="5D7719D5"/>
    <w:rsid w:val="5D775E79"/>
    <w:rsid w:val="5D7843A7"/>
    <w:rsid w:val="5D78609D"/>
    <w:rsid w:val="5D786B5D"/>
    <w:rsid w:val="5D78723B"/>
    <w:rsid w:val="5D7874FB"/>
    <w:rsid w:val="5D792D3D"/>
    <w:rsid w:val="5D79399F"/>
    <w:rsid w:val="5D795086"/>
    <w:rsid w:val="5D79574D"/>
    <w:rsid w:val="5D795E20"/>
    <w:rsid w:val="5D7A09BD"/>
    <w:rsid w:val="5D7A14C5"/>
    <w:rsid w:val="5D7A1F6F"/>
    <w:rsid w:val="5D7A3273"/>
    <w:rsid w:val="5D7A351C"/>
    <w:rsid w:val="5D7A395F"/>
    <w:rsid w:val="5D7A51C0"/>
    <w:rsid w:val="5D7A7717"/>
    <w:rsid w:val="5D7A7945"/>
    <w:rsid w:val="5D7B49AE"/>
    <w:rsid w:val="5D7B4A8E"/>
    <w:rsid w:val="5D7B64BE"/>
    <w:rsid w:val="5D7C0074"/>
    <w:rsid w:val="5D7C241C"/>
    <w:rsid w:val="5D7C348F"/>
    <w:rsid w:val="5D7C4701"/>
    <w:rsid w:val="5D7C523D"/>
    <w:rsid w:val="5D7C5EAE"/>
    <w:rsid w:val="5D7D3803"/>
    <w:rsid w:val="5D7D55CE"/>
    <w:rsid w:val="5D7D663C"/>
    <w:rsid w:val="5D7D7A47"/>
    <w:rsid w:val="5D7E021E"/>
    <w:rsid w:val="5D7E07CE"/>
    <w:rsid w:val="5D7E0B92"/>
    <w:rsid w:val="5D7E0FB5"/>
    <w:rsid w:val="5D7E2D63"/>
    <w:rsid w:val="5D7E36B8"/>
    <w:rsid w:val="5D7E38DB"/>
    <w:rsid w:val="5D7E7207"/>
    <w:rsid w:val="5D7F001D"/>
    <w:rsid w:val="5D7F0889"/>
    <w:rsid w:val="5D7F1C5E"/>
    <w:rsid w:val="5D7F339F"/>
    <w:rsid w:val="5D7F3B30"/>
    <w:rsid w:val="5D7F3B9E"/>
    <w:rsid w:val="5D7F3C08"/>
    <w:rsid w:val="5D800180"/>
    <w:rsid w:val="5D807381"/>
    <w:rsid w:val="5D810AA5"/>
    <w:rsid w:val="5D81181A"/>
    <w:rsid w:val="5D812854"/>
    <w:rsid w:val="5D81328C"/>
    <w:rsid w:val="5D8132DE"/>
    <w:rsid w:val="5D814602"/>
    <w:rsid w:val="5D81714F"/>
    <w:rsid w:val="5D817997"/>
    <w:rsid w:val="5D821D20"/>
    <w:rsid w:val="5D8231DF"/>
    <w:rsid w:val="5D82336E"/>
    <w:rsid w:val="5D830AB1"/>
    <w:rsid w:val="5D831FA8"/>
    <w:rsid w:val="5D8331B0"/>
    <w:rsid w:val="5D8342F1"/>
    <w:rsid w:val="5D83481E"/>
    <w:rsid w:val="5D834881"/>
    <w:rsid w:val="5D837C51"/>
    <w:rsid w:val="5D841B17"/>
    <w:rsid w:val="5D843E5C"/>
    <w:rsid w:val="5D8440F2"/>
    <w:rsid w:val="5D844640"/>
    <w:rsid w:val="5D845E20"/>
    <w:rsid w:val="5D845EA0"/>
    <w:rsid w:val="5D846B5A"/>
    <w:rsid w:val="5D850596"/>
    <w:rsid w:val="5D852344"/>
    <w:rsid w:val="5D855F42"/>
    <w:rsid w:val="5D8564A4"/>
    <w:rsid w:val="5D861B31"/>
    <w:rsid w:val="5D861F38"/>
    <w:rsid w:val="5D865889"/>
    <w:rsid w:val="5D8660BC"/>
    <w:rsid w:val="5D866963"/>
    <w:rsid w:val="5D866F60"/>
    <w:rsid w:val="5D867E6A"/>
    <w:rsid w:val="5D867FC0"/>
    <w:rsid w:val="5D870E20"/>
    <w:rsid w:val="5D8722B7"/>
    <w:rsid w:val="5D8772D3"/>
    <w:rsid w:val="5D8772F7"/>
    <w:rsid w:val="5D880229"/>
    <w:rsid w:val="5D881A0D"/>
    <w:rsid w:val="5D881E34"/>
    <w:rsid w:val="5D885B92"/>
    <w:rsid w:val="5D886403"/>
    <w:rsid w:val="5D887378"/>
    <w:rsid w:val="5D887D08"/>
    <w:rsid w:val="5D8905AC"/>
    <w:rsid w:val="5D89143D"/>
    <w:rsid w:val="5D8958E1"/>
    <w:rsid w:val="5D897022"/>
    <w:rsid w:val="5D8A5BAC"/>
    <w:rsid w:val="5D8A795A"/>
    <w:rsid w:val="5D8B0440"/>
    <w:rsid w:val="5D8B218C"/>
    <w:rsid w:val="5D8B36D2"/>
    <w:rsid w:val="5D8B5480"/>
    <w:rsid w:val="5D8C0945"/>
    <w:rsid w:val="5D8C3E39"/>
    <w:rsid w:val="5D8C52B5"/>
    <w:rsid w:val="5D8D0140"/>
    <w:rsid w:val="5D8D5CDD"/>
    <w:rsid w:val="5D8D6B59"/>
    <w:rsid w:val="5D8D7359"/>
    <w:rsid w:val="5D8D744A"/>
    <w:rsid w:val="5D8E7F07"/>
    <w:rsid w:val="5D8F1753"/>
    <w:rsid w:val="5D8F4F70"/>
    <w:rsid w:val="5D8F5F73"/>
    <w:rsid w:val="5D8F6D1E"/>
    <w:rsid w:val="5D8F7BE9"/>
    <w:rsid w:val="5D900CE9"/>
    <w:rsid w:val="5D901979"/>
    <w:rsid w:val="5D91293B"/>
    <w:rsid w:val="5D9131E9"/>
    <w:rsid w:val="5D9162D0"/>
    <w:rsid w:val="5D9205BD"/>
    <w:rsid w:val="5D921587"/>
    <w:rsid w:val="5D921815"/>
    <w:rsid w:val="5D924A61"/>
    <w:rsid w:val="5D9314A4"/>
    <w:rsid w:val="5D931564"/>
    <w:rsid w:val="5D9345FC"/>
    <w:rsid w:val="5D934A4B"/>
    <w:rsid w:val="5D9407D9"/>
    <w:rsid w:val="5D941B1E"/>
    <w:rsid w:val="5D942156"/>
    <w:rsid w:val="5D942587"/>
    <w:rsid w:val="5D944135"/>
    <w:rsid w:val="5D9451A9"/>
    <w:rsid w:val="5D9465B8"/>
    <w:rsid w:val="5D946A3D"/>
    <w:rsid w:val="5D947C54"/>
    <w:rsid w:val="5D950196"/>
    <w:rsid w:val="5D9543AA"/>
    <w:rsid w:val="5D9555C5"/>
    <w:rsid w:val="5D9562FF"/>
    <w:rsid w:val="5D962A06"/>
    <w:rsid w:val="5D962BBC"/>
    <w:rsid w:val="5D963292"/>
    <w:rsid w:val="5D963CCA"/>
    <w:rsid w:val="5D965FD0"/>
    <w:rsid w:val="5D966A55"/>
    <w:rsid w:val="5D9678FB"/>
    <w:rsid w:val="5D967B2A"/>
    <w:rsid w:val="5D9702C9"/>
    <w:rsid w:val="5D9718EE"/>
    <w:rsid w:val="5D971D26"/>
    <w:rsid w:val="5D972AB6"/>
    <w:rsid w:val="5D973050"/>
    <w:rsid w:val="5D973E25"/>
    <w:rsid w:val="5D976B3F"/>
    <w:rsid w:val="5D976E4C"/>
    <w:rsid w:val="5D977EAC"/>
    <w:rsid w:val="5D982B96"/>
    <w:rsid w:val="5D983F46"/>
    <w:rsid w:val="5D9840A6"/>
    <w:rsid w:val="5D984274"/>
    <w:rsid w:val="5D98780A"/>
    <w:rsid w:val="5D9903D4"/>
    <w:rsid w:val="5D99194B"/>
    <w:rsid w:val="5D995DEF"/>
    <w:rsid w:val="5D997B9D"/>
    <w:rsid w:val="5D9A41C8"/>
    <w:rsid w:val="5D9A49D4"/>
    <w:rsid w:val="5D9A56C3"/>
    <w:rsid w:val="5D9B1436"/>
    <w:rsid w:val="5D9B28C6"/>
    <w:rsid w:val="5D9B29EF"/>
    <w:rsid w:val="5D9B34F7"/>
    <w:rsid w:val="5D9B4780"/>
    <w:rsid w:val="5D9B6B5A"/>
    <w:rsid w:val="5D9C123E"/>
    <w:rsid w:val="5D9C35BD"/>
    <w:rsid w:val="5D9C5497"/>
    <w:rsid w:val="5D9C58DF"/>
    <w:rsid w:val="5D9C768D"/>
    <w:rsid w:val="5D9C7C1E"/>
    <w:rsid w:val="5D9D188F"/>
    <w:rsid w:val="5D9D1B16"/>
    <w:rsid w:val="5D9D3F34"/>
    <w:rsid w:val="5D9D6927"/>
    <w:rsid w:val="5D9D767D"/>
    <w:rsid w:val="5D9E1657"/>
    <w:rsid w:val="5D9E51B4"/>
    <w:rsid w:val="5D9F097F"/>
    <w:rsid w:val="5D9F0F2C"/>
    <w:rsid w:val="5D9F1078"/>
    <w:rsid w:val="5D9F590E"/>
    <w:rsid w:val="5D9F7562"/>
    <w:rsid w:val="5DA0062D"/>
    <w:rsid w:val="5DA052A8"/>
    <w:rsid w:val="5DA0717E"/>
    <w:rsid w:val="5DA12EF6"/>
    <w:rsid w:val="5DA1385F"/>
    <w:rsid w:val="5DA13B67"/>
    <w:rsid w:val="5DA14CA4"/>
    <w:rsid w:val="5DA16738"/>
    <w:rsid w:val="5DA16931"/>
    <w:rsid w:val="5DA16A52"/>
    <w:rsid w:val="5DA16D2F"/>
    <w:rsid w:val="5DA220FA"/>
    <w:rsid w:val="5DA23C41"/>
    <w:rsid w:val="5DA309D1"/>
    <w:rsid w:val="5DA30A1C"/>
    <w:rsid w:val="5DA315C4"/>
    <w:rsid w:val="5DA32799"/>
    <w:rsid w:val="5DA327CA"/>
    <w:rsid w:val="5DA33C1E"/>
    <w:rsid w:val="5DA347E4"/>
    <w:rsid w:val="5DA402F0"/>
    <w:rsid w:val="5DA4085F"/>
    <w:rsid w:val="5DA41BA7"/>
    <w:rsid w:val="5DA41C1A"/>
    <w:rsid w:val="5DA43064"/>
    <w:rsid w:val="5DA459B3"/>
    <w:rsid w:val="5DA45F37"/>
    <w:rsid w:val="5DA463E6"/>
    <w:rsid w:val="5DA51B22"/>
    <w:rsid w:val="5DA52FE5"/>
    <w:rsid w:val="5DA53BC7"/>
    <w:rsid w:val="5DA543FA"/>
    <w:rsid w:val="5DA54794"/>
    <w:rsid w:val="5DA547F7"/>
    <w:rsid w:val="5DA54E78"/>
    <w:rsid w:val="5DA550B9"/>
    <w:rsid w:val="5DA56FD4"/>
    <w:rsid w:val="5DA6050C"/>
    <w:rsid w:val="5DA60978"/>
    <w:rsid w:val="5DA62130"/>
    <w:rsid w:val="5DA622BA"/>
    <w:rsid w:val="5DA64068"/>
    <w:rsid w:val="5DA64593"/>
    <w:rsid w:val="5DA65EFA"/>
    <w:rsid w:val="5DA70E69"/>
    <w:rsid w:val="5DA725AA"/>
    <w:rsid w:val="5DA72632"/>
    <w:rsid w:val="5DA76336"/>
    <w:rsid w:val="5DA80DA7"/>
    <w:rsid w:val="5DA83A3A"/>
    <w:rsid w:val="5DA84284"/>
    <w:rsid w:val="5DA93817"/>
    <w:rsid w:val="5DA95699"/>
    <w:rsid w:val="5DA97014"/>
    <w:rsid w:val="5DA97E4D"/>
    <w:rsid w:val="5DAA0F2B"/>
    <w:rsid w:val="5DAA1DAA"/>
    <w:rsid w:val="5DAA3B58"/>
    <w:rsid w:val="5DAA3E0E"/>
    <w:rsid w:val="5DAA3FE1"/>
    <w:rsid w:val="5DAA45A4"/>
    <w:rsid w:val="5DAA46C9"/>
    <w:rsid w:val="5DAA5DDB"/>
    <w:rsid w:val="5DAA7A9B"/>
    <w:rsid w:val="5DAB0597"/>
    <w:rsid w:val="5DAB77EA"/>
    <w:rsid w:val="5DAC0C7A"/>
    <w:rsid w:val="5DAC1254"/>
    <w:rsid w:val="5DAC1712"/>
    <w:rsid w:val="5DAC1D02"/>
    <w:rsid w:val="5DAC1DC3"/>
    <w:rsid w:val="5DAC384B"/>
    <w:rsid w:val="5DAC3DBC"/>
    <w:rsid w:val="5DAC494D"/>
    <w:rsid w:val="5DAD189A"/>
    <w:rsid w:val="5DAD3649"/>
    <w:rsid w:val="5DAD3FDC"/>
    <w:rsid w:val="5DAD53F7"/>
    <w:rsid w:val="5DAD7A63"/>
    <w:rsid w:val="5DAD7AF0"/>
    <w:rsid w:val="5DAE1B10"/>
    <w:rsid w:val="5DAE1EDC"/>
    <w:rsid w:val="5DAE5877"/>
    <w:rsid w:val="5DAE6832"/>
    <w:rsid w:val="5DAF116F"/>
    <w:rsid w:val="5DAF5613"/>
    <w:rsid w:val="5DAF6DC6"/>
    <w:rsid w:val="5DB0168E"/>
    <w:rsid w:val="5DB02219"/>
    <w:rsid w:val="5DB029E6"/>
    <w:rsid w:val="5DB03139"/>
    <w:rsid w:val="5DB032FB"/>
    <w:rsid w:val="5DB04A23"/>
    <w:rsid w:val="5DB04CDC"/>
    <w:rsid w:val="5DB04EE7"/>
    <w:rsid w:val="5DB06256"/>
    <w:rsid w:val="5DB0643F"/>
    <w:rsid w:val="5DB06C95"/>
    <w:rsid w:val="5DB1138B"/>
    <w:rsid w:val="5DB12CE2"/>
    <w:rsid w:val="5DB12F27"/>
    <w:rsid w:val="5DB1365C"/>
    <w:rsid w:val="5DB13B05"/>
    <w:rsid w:val="5DB1622D"/>
    <w:rsid w:val="5DB20C5F"/>
    <w:rsid w:val="5DB2281B"/>
    <w:rsid w:val="5DB24195"/>
    <w:rsid w:val="5DB244B6"/>
    <w:rsid w:val="5DB245A1"/>
    <w:rsid w:val="5DB26EB1"/>
    <w:rsid w:val="5DB306D6"/>
    <w:rsid w:val="5DB30AEF"/>
    <w:rsid w:val="5DB30B4D"/>
    <w:rsid w:val="5DB30BC1"/>
    <w:rsid w:val="5DB30FC2"/>
    <w:rsid w:val="5DB3325D"/>
    <w:rsid w:val="5DB339D6"/>
    <w:rsid w:val="5DB359EA"/>
    <w:rsid w:val="5DB41A1A"/>
    <w:rsid w:val="5DB41FDD"/>
    <w:rsid w:val="5DB42C29"/>
    <w:rsid w:val="5DB449D7"/>
    <w:rsid w:val="5DB46785"/>
    <w:rsid w:val="5DB47740"/>
    <w:rsid w:val="5DB50C67"/>
    <w:rsid w:val="5DB51E47"/>
    <w:rsid w:val="5DB524FD"/>
    <w:rsid w:val="5DB52A16"/>
    <w:rsid w:val="5DB52BC5"/>
    <w:rsid w:val="5DB531F1"/>
    <w:rsid w:val="5DB5346D"/>
    <w:rsid w:val="5DB53F4F"/>
    <w:rsid w:val="5DB5461A"/>
    <w:rsid w:val="5DB55C4C"/>
    <w:rsid w:val="5DB6074F"/>
    <w:rsid w:val="5DB60B1C"/>
    <w:rsid w:val="5DB61AE2"/>
    <w:rsid w:val="5DB633CA"/>
    <w:rsid w:val="5DB6603E"/>
    <w:rsid w:val="5DB67A98"/>
    <w:rsid w:val="5DB70023"/>
    <w:rsid w:val="5DB70BC5"/>
    <w:rsid w:val="5DB727A3"/>
    <w:rsid w:val="5DB73058"/>
    <w:rsid w:val="5DB744C7"/>
    <w:rsid w:val="5DB76275"/>
    <w:rsid w:val="5DB81DEE"/>
    <w:rsid w:val="5DB823DE"/>
    <w:rsid w:val="5DB82482"/>
    <w:rsid w:val="5DB830C8"/>
    <w:rsid w:val="5DB8352F"/>
    <w:rsid w:val="5DB8393B"/>
    <w:rsid w:val="5DB83B00"/>
    <w:rsid w:val="5DB91FED"/>
    <w:rsid w:val="5DB926F2"/>
    <w:rsid w:val="5DB93D9B"/>
    <w:rsid w:val="5DB976DD"/>
    <w:rsid w:val="5DB979C5"/>
    <w:rsid w:val="5DBA021A"/>
    <w:rsid w:val="5DBA1429"/>
    <w:rsid w:val="5DBA2FF2"/>
    <w:rsid w:val="5DBA41D6"/>
    <w:rsid w:val="5DBA4EB4"/>
    <w:rsid w:val="5DBA75C6"/>
    <w:rsid w:val="5DBA7B13"/>
    <w:rsid w:val="5DBB1EB0"/>
    <w:rsid w:val="5DBB3FB7"/>
    <w:rsid w:val="5DBB5D65"/>
    <w:rsid w:val="5DBB7408"/>
    <w:rsid w:val="5DBC3D60"/>
    <w:rsid w:val="5DBC7D30"/>
    <w:rsid w:val="5DBD19CB"/>
    <w:rsid w:val="5DBE3DC1"/>
    <w:rsid w:val="5DBE5856"/>
    <w:rsid w:val="5DBE5C60"/>
    <w:rsid w:val="5DBE5CD8"/>
    <w:rsid w:val="5DBE7604"/>
    <w:rsid w:val="5DBF24B4"/>
    <w:rsid w:val="5DBF2719"/>
    <w:rsid w:val="5DBF512A"/>
    <w:rsid w:val="5DBF6207"/>
    <w:rsid w:val="5DBF6577"/>
    <w:rsid w:val="5DBF70F0"/>
    <w:rsid w:val="5DBF79E3"/>
    <w:rsid w:val="5DC010E3"/>
    <w:rsid w:val="5DC01C29"/>
    <w:rsid w:val="5DC01EC6"/>
    <w:rsid w:val="5DC02077"/>
    <w:rsid w:val="5DC02F4A"/>
    <w:rsid w:val="5DC03116"/>
    <w:rsid w:val="5DC10EA2"/>
    <w:rsid w:val="5DC1219E"/>
    <w:rsid w:val="5DC126BE"/>
    <w:rsid w:val="5DC13151"/>
    <w:rsid w:val="5DC15346"/>
    <w:rsid w:val="5DC170F4"/>
    <w:rsid w:val="5DC20A76"/>
    <w:rsid w:val="5DC25A71"/>
    <w:rsid w:val="5DC26F2A"/>
    <w:rsid w:val="5DC27910"/>
    <w:rsid w:val="5DC30642"/>
    <w:rsid w:val="5DC310BE"/>
    <w:rsid w:val="5DC32E6C"/>
    <w:rsid w:val="5DC331FB"/>
    <w:rsid w:val="5DC33801"/>
    <w:rsid w:val="5DC34C1A"/>
    <w:rsid w:val="5DC371EB"/>
    <w:rsid w:val="5DC4212A"/>
    <w:rsid w:val="5DC42740"/>
    <w:rsid w:val="5DC436B8"/>
    <w:rsid w:val="5DC46574"/>
    <w:rsid w:val="5DC50992"/>
    <w:rsid w:val="5DC52F62"/>
    <w:rsid w:val="5DC55F9A"/>
    <w:rsid w:val="5DC56BE4"/>
    <w:rsid w:val="5DC57323"/>
    <w:rsid w:val="5DC61989"/>
    <w:rsid w:val="5DC62560"/>
    <w:rsid w:val="5DC643F2"/>
    <w:rsid w:val="5DC6470A"/>
    <w:rsid w:val="5DC64FA3"/>
    <w:rsid w:val="5DC664B8"/>
    <w:rsid w:val="5DC66FC3"/>
    <w:rsid w:val="5DC7154B"/>
    <w:rsid w:val="5DC7527B"/>
    <w:rsid w:val="5DC752FD"/>
    <w:rsid w:val="5DC76549"/>
    <w:rsid w:val="5DC80482"/>
    <w:rsid w:val="5DC818E3"/>
    <w:rsid w:val="5DC82230"/>
    <w:rsid w:val="5DC8414A"/>
    <w:rsid w:val="5DC866D4"/>
    <w:rsid w:val="5DC86CEB"/>
    <w:rsid w:val="5DC93374"/>
    <w:rsid w:val="5DC944B4"/>
    <w:rsid w:val="5DC96C82"/>
    <w:rsid w:val="5DCA244C"/>
    <w:rsid w:val="5DCA41FA"/>
    <w:rsid w:val="5DCA5944"/>
    <w:rsid w:val="5DCA5FA9"/>
    <w:rsid w:val="5DCA7D57"/>
    <w:rsid w:val="5DCB1D21"/>
    <w:rsid w:val="5DCB3ACF"/>
    <w:rsid w:val="5DCB5858"/>
    <w:rsid w:val="5DCC2E04"/>
    <w:rsid w:val="5DCC2E35"/>
    <w:rsid w:val="5DCC6063"/>
    <w:rsid w:val="5DCC6AFE"/>
    <w:rsid w:val="5DCC728A"/>
    <w:rsid w:val="5DCD3CEB"/>
    <w:rsid w:val="5DCD42C5"/>
    <w:rsid w:val="5DCD470F"/>
    <w:rsid w:val="5DCD7847"/>
    <w:rsid w:val="5DCE1157"/>
    <w:rsid w:val="5DCE2552"/>
    <w:rsid w:val="5DCE561A"/>
    <w:rsid w:val="5DCE5755"/>
    <w:rsid w:val="5DCF1811"/>
    <w:rsid w:val="5DCF2497"/>
    <w:rsid w:val="5DCF3A41"/>
    <w:rsid w:val="5DCF5051"/>
    <w:rsid w:val="5DCF5727"/>
    <w:rsid w:val="5DCF5B3B"/>
    <w:rsid w:val="5DCF6BE5"/>
    <w:rsid w:val="5DCF7044"/>
    <w:rsid w:val="5DCF7A63"/>
    <w:rsid w:val="5DD00075"/>
    <w:rsid w:val="5DD00304"/>
    <w:rsid w:val="5DD0085C"/>
    <w:rsid w:val="5DD010E5"/>
    <w:rsid w:val="5DD02B36"/>
    <w:rsid w:val="5DD02B68"/>
    <w:rsid w:val="5DD02DCD"/>
    <w:rsid w:val="5DD07337"/>
    <w:rsid w:val="5DD07E46"/>
    <w:rsid w:val="5DD10C6D"/>
    <w:rsid w:val="5DD10F21"/>
    <w:rsid w:val="5DD111A1"/>
    <w:rsid w:val="5DD15589"/>
    <w:rsid w:val="5DD17F47"/>
    <w:rsid w:val="5DD21518"/>
    <w:rsid w:val="5DD2630F"/>
    <w:rsid w:val="5DD26CE9"/>
    <w:rsid w:val="5DD36223"/>
    <w:rsid w:val="5DD378E6"/>
    <w:rsid w:val="5DD41DA3"/>
    <w:rsid w:val="5DD45079"/>
    <w:rsid w:val="5DD46E27"/>
    <w:rsid w:val="5DD51DF1"/>
    <w:rsid w:val="5DD532B4"/>
    <w:rsid w:val="5DD5494D"/>
    <w:rsid w:val="5DD563A5"/>
    <w:rsid w:val="5DD56FF0"/>
    <w:rsid w:val="5DD570E8"/>
    <w:rsid w:val="5DD575E7"/>
    <w:rsid w:val="5DD577DF"/>
    <w:rsid w:val="5DD60DF1"/>
    <w:rsid w:val="5DD623E4"/>
    <w:rsid w:val="5DD62B9F"/>
    <w:rsid w:val="5DD65D5C"/>
    <w:rsid w:val="5DD66AB8"/>
    <w:rsid w:val="5DD67BDE"/>
    <w:rsid w:val="5DD701D5"/>
    <w:rsid w:val="5DD706C5"/>
    <w:rsid w:val="5DD7322A"/>
    <w:rsid w:val="5DD73CFF"/>
    <w:rsid w:val="5DD744D0"/>
    <w:rsid w:val="5DD75377"/>
    <w:rsid w:val="5DD76352"/>
    <w:rsid w:val="5DD76917"/>
    <w:rsid w:val="5DD76949"/>
    <w:rsid w:val="5DD813D8"/>
    <w:rsid w:val="5DD81818"/>
    <w:rsid w:val="5DD84E2C"/>
    <w:rsid w:val="5DD86E72"/>
    <w:rsid w:val="5DD87545"/>
    <w:rsid w:val="5DD913BA"/>
    <w:rsid w:val="5DD915DE"/>
    <w:rsid w:val="5DD92690"/>
    <w:rsid w:val="5DD92868"/>
    <w:rsid w:val="5DD93039"/>
    <w:rsid w:val="5DD9443E"/>
    <w:rsid w:val="5DD946FC"/>
    <w:rsid w:val="5DD961EC"/>
    <w:rsid w:val="5DD96D88"/>
    <w:rsid w:val="5DD97B50"/>
    <w:rsid w:val="5DDA1FA8"/>
    <w:rsid w:val="5DDA4421"/>
    <w:rsid w:val="5DDA4491"/>
    <w:rsid w:val="5DDA485D"/>
    <w:rsid w:val="5DDA5674"/>
    <w:rsid w:val="5DDA5CC5"/>
    <w:rsid w:val="5DDA6040"/>
    <w:rsid w:val="5DDA6087"/>
    <w:rsid w:val="5DDB01B6"/>
    <w:rsid w:val="5DDB071C"/>
    <w:rsid w:val="5DDB1F64"/>
    <w:rsid w:val="5DDB2B96"/>
    <w:rsid w:val="5DDB2EC0"/>
    <w:rsid w:val="5DDB4C66"/>
    <w:rsid w:val="5DDB5771"/>
    <w:rsid w:val="5DDB6CD3"/>
    <w:rsid w:val="5DDB6ECD"/>
    <w:rsid w:val="5DDC067B"/>
    <w:rsid w:val="5DDC155D"/>
    <w:rsid w:val="5DDC3C01"/>
    <w:rsid w:val="5DDC5CDC"/>
    <w:rsid w:val="5DDC6FDF"/>
    <w:rsid w:val="5DDD2180"/>
    <w:rsid w:val="5DDD2FD5"/>
    <w:rsid w:val="5DDD66E6"/>
    <w:rsid w:val="5DDE1A54"/>
    <w:rsid w:val="5DDE2707"/>
    <w:rsid w:val="5DDE524A"/>
    <w:rsid w:val="5DDE5721"/>
    <w:rsid w:val="5DDE6FA2"/>
    <w:rsid w:val="5DDF1F7B"/>
    <w:rsid w:val="5DDF3AD7"/>
    <w:rsid w:val="5DDF4B11"/>
    <w:rsid w:val="5DDF5CD5"/>
    <w:rsid w:val="5DDF61F5"/>
    <w:rsid w:val="5DDF6716"/>
    <w:rsid w:val="5DE0273B"/>
    <w:rsid w:val="5DE033D1"/>
    <w:rsid w:val="5DE03A1E"/>
    <w:rsid w:val="5DE04F42"/>
    <w:rsid w:val="5DE057CC"/>
    <w:rsid w:val="5DE0757A"/>
    <w:rsid w:val="5DE078B7"/>
    <w:rsid w:val="5DE07B6A"/>
    <w:rsid w:val="5DE10FFA"/>
    <w:rsid w:val="5DE11444"/>
    <w:rsid w:val="5DE11544"/>
    <w:rsid w:val="5DE11AD5"/>
    <w:rsid w:val="5DE132F2"/>
    <w:rsid w:val="5DE13BCB"/>
    <w:rsid w:val="5DE13C23"/>
    <w:rsid w:val="5DE162BB"/>
    <w:rsid w:val="5DE2257A"/>
    <w:rsid w:val="5DE2505B"/>
    <w:rsid w:val="5DE27796"/>
    <w:rsid w:val="5DE30E18"/>
    <w:rsid w:val="5DE32A87"/>
    <w:rsid w:val="5DE33A6D"/>
    <w:rsid w:val="5DE352BC"/>
    <w:rsid w:val="5DE364EB"/>
    <w:rsid w:val="5DE3706A"/>
    <w:rsid w:val="5DE4135D"/>
    <w:rsid w:val="5DE42C54"/>
    <w:rsid w:val="5DE44DAF"/>
    <w:rsid w:val="5DE50E0B"/>
    <w:rsid w:val="5DE51034"/>
    <w:rsid w:val="5DE5254C"/>
    <w:rsid w:val="5DE52DE2"/>
    <w:rsid w:val="5DE54262"/>
    <w:rsid w:val="5DE54B90"/>
    <w:rsid w:val="5DE55025"/>
    <w:rsid w:val="5DE563F2"/>
    <w:rsid w:val="5DE57027"/>
    <w:rsid w:val="5DE60909"/>
    <w:rsid w:val="5DE60D18"/>
    <w:rsid w:val="5DE61183"/>
    <w:rsid w:val="5DE634A4"/>
    <w:rsid w:val="5DE6366C"/>
    <w:rsid w:val="5DE639DC"/>
    <w:rsid w:val="5DE64FB2"/>
    <w:rsid w:val="5DE701B1"/>
    <w:rsid w:val="5DE70CA1"/>
    <w:rsid w:val="5DE7306E"/>
    <w:rsid w:val="5DE74DAC"/>
    <w:rsid w:val="5DE74E6C"/>
    <w:rsid w:val="5DE76D37"/>
    <w:rsid w:val="5DE77792"/>
    <w:rsid w:val="5DE80B25"/>
    <w:rsid w:val="5DE82408"/>
    <w:rsid w:val="5DE8281A"/>
    <w:rsid w:val="5DE828D3"/>
    <w:rsid w:val="5DE84681"/>
    <w:rsid w:val="5DE87ACD"/>
    <w:rsid w:val="5DE9484F"/>
    <w:rsid w:val="5DEA03F9"/>
    <w:rsid w:val="5DEA21A7"/>
    <w:rsid w:val="5DEA37ED"/>
    <w:rsid w:val="5DEA522D"/>
    <w:rsid w:val="5DEA664B"/>
    <w:rsid w:val="5DEA6FBF"/>
    <w:rsid w:val="5DEB095A"/>
    <w:rsid w:val="5DEB5F1F"/>
    <w:rsid w:val="5DEB604E"/>
    <w:rsid w:val="5DEC1C6F"/>
    <w:rsid w:val="5DEC1DC1"/>
    <w:rsid w:val="5DEC23C3"/>
    <w:rsid w:val="5DEC281F"/>
    <w:rsid w:val="5DEC38ED"/>
    <w:rsid w:val="5DEC4171"/>
    <w:rsid w:val="5DEC5F34"/>
    <w:rsid w:val="5DEC6062"/>
    <w:rsid w:val="5DEC61DD"/>
    <w:rsid w:val="5DEC6A18"/>
    <w:rsid w:val="5DEC7DC2"/>
    <w:rsid w:val="5DED1C97"/>
    <w:rsid w:val="5DED5239"/>
    <w:rsid w:val="5DED613B"/>
    <w:rsid w:val="5DEE21C9"/>
    <w:rsid w:val="5DEE4E3F"/>
    <w:rsid w:val="5DEE7A70"/>
    <w:rsid w:val="5DEF1EB3"/>
    <w:rsid w:val="5DEF22BA"/>
    <w:rsid w:val="5DEF2382"/>
    <w:rsid w:val="5DEF3C61"/>
    <w:rsid w:val="5DEF4633"/>
    <w:rsid w:val="5DEF5A0F"/>
    <w:rsid w:val="5DEF61CF"/>
    <w:rsid w:val="5DEF6BD9"/>
    <w:rsid w:val="5DEF7823"/>
    <w:rsid w:val="5DF06A6F"/>
    <w:rsid w:val="5DF0765F"/>
    <w:rsid w:val="5DF10490"/>
    <w:rsid w:val="5DF107EF"/>
    <w:rsid w:val="5DF10AEF"/>
    <w:rsid w:val="5DF11787"/>
    <w:rsid w:val="5DF150F4"/>
    <w:rsid w:val="5DF15864"/>
    <w:rsid w:val="5DF179D9"/>
    <w:rsid w:val="5DF21D5D"/>
    <w:rsid w:val="5DF23751"/>
    <w:rsid w:val="5DF23D5D"/>
    <w:rsid w:val="5DF254FF"/>
    <w:rsid w:val="5DF272AD"/>
    <w:rsid w:val="5DF31958"/>
    <w:rsid w:val="5DF31D02"/>
    <w:rsid w:val="5DF3340F"/>
    <w:rsid w:val="5DF336B2"/>
    <w:rsid w:val="5DF34C59"/>
    <w:rsid w:val="5DF35FE0"/>
    <w:rsid w:val="5DF41277"/>
    <w:rsid w:val="5DF42BD6"/>
    <w:rsid w:val="5DF43025"/>
    <w:rsid w:val="5DF43A4E"/>
    <w:rsid w:val="5DF440E4"/>
    <w:rsid w:val="5DF474C9"/>
    <w:rsid w:val="5DF47726"/>
    <w:rsid w:val="5DF50115"/>
    <w:rsid w:val="5DF5035A"/>
    <w:rsid w:val="5DF50B4C"/>
    <w:rsid w:val="5DF50F39"/>
    <w:rsid w:val="5DF52180"/>
    <w:rsid w:val="5DF53A27"/>
    <w:rsid w:val="5DF63241"/>
    <w:rsid w:val="5DF634CD"/>
    <w:rsid w:val="5DF64FF0"/>
    <w:rsid w:val="5DF7163A"/>
    <w:rsid w:val="5DF71985"/>
    <w:rsid w:val="5DF721D2"/>
    <w:rsid w:val="5DF72B16"/>
    <w:rsid w:val="5DF748C4"/>
    <w:rsid w:val="5DF76331"/>
    <w:rsid w:val="5DF76FFF"/>
    <w:rsid w:val="5DF9063C"/>
    <w:rsid w:val="5DF90711"/>
    <w:rsid w:val="5DF9083F"/>
    <w:rsid w:val="5DF94AE0"/>
    <w:rsid w:val="5DF968FA"/>
    <w:rsid w:val="5DF96D8A"/>
    <w:rsid w:val="5DFA3A1F"/>
    <w:rsid w:val="5DFA5259"/>
    <w:rsid w:val="5DFA7281"/>
    <w:rsid w:val="5DFB0858"/>
    <w:rsid w:val="5DFB0C2B"/>
    <w:rsid w:val="5DFB1EA9"/>
    <w:rsid w:val="5DFB2606"/>
    <w:rsid w:val="5DFB43B4"/>
    <w:rsid w:val="5DFB7F34"/>
    <w:rsid w:val="5DFC012C"/>
    <w:rsid w:val="5DFC08AB"/>
    <w:rsid w:val="5DFC351B"/>
    <w:rsid w:val="5DFC3D6C"/>
    <w:rsid w:val="5DFC4D8E"/>
    <w:rsid w:val="5DFC4E8C"/>
    <w:rsid w:val="5DFC6EB7"/>
    <w:rsid w:val="5DFD09F6"/>
    <w:rsid w:val="5DFD0EA1"/>
    <w:rsid w:val="5DFD2E6F"/>
    <w:rsid w:val="5DFD4A20"/>
    <w:rsid w:val="5DFD71B1"/>
    <w:rsid w:val="5DFE0AC8"/>
    <w:rsid w:val="5DFE1736"/>
    <w:rsid w:val="5DFE20F6"/>
    <w:rsid w:val="5DFE2D8B"/>
    <w:rsid w:val="5DFE336E"/>
    <w:rsid w:val="5DFE3EA4"/>
    <w:rsid w:val="5DFE5ACF"/>
    <w:rsid w:val="5DFF1377"/>
    <w:rsid w:val="5DFF4583"/>
    <w:rsid w:val="5E0019CA"/>
    <w:rsid w:val="5E0050D3"/>
    <w:rsid w:val="5E005A13"/>
    <w:rsid w:val="5E005E6E"/>
    <w:rsid w:val="5E007C1C"/>
    <w:rsid w:val="5E007D87"/>
    <w:rsid w:val="5E01622C"/>
    <w:rsid w:val="5E021B2B"/>
    <w:rsid w:val="5E021BE6"/>
    <w:rsid w:val="5E02274D"/>
    <w:rsid w:val="5E025E27"/>
    <w:rsid w:val="5E026CF4"/>
    <w:rsid w:val="5E027D54"/>
    <w:rsid w:val="5E0314BA"/>
    <w:rsid w:val="5E032031"/>
    <w:rsid w:val="5E0320ED"/>
    <w:rsid w:val="5E03241E"/>
    <w:rsid w:val="5E033269"/>
    <w:rsid w:val="5E034394"/>
    <w:rsid w:val="5E036BFE"/>
    <w:rsid w:val="5E03717E"/>
    <w:rsid w:val="5E037450"/>
    <w:rsid w:val="5E03770C"/>
    <w:rsid w:val="5E041DC0"/>
    <w:rsid w:val="5E042443"/>
    <w:rsid w:val="5E042A52"/>
    <w:rsid w:val="5E042D10"/>
    <w:rsid w:val="5E043D35"/>
    <w:rsid w:val="5E043D38"/>
    <w:rsid w:val="5E046916"/>
    <w:rsid w:val="5E046A15"/>
    <w:rsid w:val="5E046F65"/>
    <w:rsid w:val="5E04746A"/>
    <w:rsid w:val="5E047B9E"/>
    <w:rsid w:val="5E047DBF"/>
    <w:rsid w:val="5E0527C8"/>
    <w:rsid w:val="5E053485"/>
    <w:rsid w:val="5E053D08"/>
    <w:rsid w:val="5E055516"/>
    <w:rsid w:val="5E0619A0"/>
    <w:rsid w:val="5E062D59"/>
    <w:rsid w:val="5E063EF5"/>
    <w:rsid w:val="5E064DB1"/>
    <w:rsid w:val="5E0672D1"/>
    <w:rsid w:val="5E0700D7"/>
    <w:rsid w:val="5E07263F"/>
    <w:rsid w:val="5E07266A"/>
    <w:rsid w:val="5E0802F5"/>
    <w:rsid w:val="5E08087F"/>
    <w:rsid w:val="5E0835D4"/>
    <w:rsid w:val="5E084742"/>
    <w:rsid w:val="5E084D23"/>
    <w:rsid w:val="5E096739"/>
    <w:rsid w:val="5E09755D"/>
    <w:rsid w:val="5E0A1696"/>
    <w:rsid w:val="5E0A2849"/>
    <w:rsid w:val="5E0A295E"/>
    <w:rsid w:val="5E0A7A36"/>
    <w:rsid w:val="5E0B036F"/>
    <w:rsid w:val="5E0B4875"/>
    <w:rsid w:val="5E0B5101"/>
    <w:rsid w:val="5E0C02C8"/>
    <w:rsid w:val="5E0C1527"/>
    <w:rsid w:val="5E0C3FF9"/>
    <w:rsid w:val="5E0C4813"/>
    <w:rsid w:val="5E0D0017"/>
    <w:rsid w:val="5E0D137B"/>
    <w:rsid w:val="5E0D1A93"/>
    <w:rsid w:val="5E0D2339"/>
    <w:rsid w:val="5E0D40E7"/>
    <w:rsid w:val="5E0D4632"/>
    <w:rsid w:val="5E0E2BE8"/>
    <w:rsid w:val="5E0E614F"/>
    <w:rsid w:val="5E0E6926"/>
    <w:rsid w:val="5E0E76A4"/>
    <w:rsid w:val="5E0F1705"/>
    <w:rsid w:val="5E0F1C0D"/>
    <w:rsid w:val="5E0F4B11"/>
    <w:rsid w:val="5E0F60B1"/>
    <w:rsid w:val="5E0F6395"/>
    <w:rsid w:val="5E0F7E5F"/>
    <w:rsid w:val="5E1014C1"/>
    <w:rsid w:val="5E10181F"/>
    <w:rsid w:val="5E101F5A"/>
    <w:rsid w:val="5E103114"/>
    <w:rsid w:val="5E103C56"/>
    <w:rsid w:val="5E1051A2"/>
    <w:rsid w:val="5E105508"/>
    <w:rsid w:val="5E1110F8"/>
    <w:rsid w:val="5E111569"/>
    <w:rsid w:val="5E111D4F"/>
    <w:rsid w:val="5E111E29"/>
    <w:rsid w:val="5E113BD7"/>
    <w:rsid w:val="5E113DFC"/>
    <w:rsid w:val="5E113FB3"/>
    <w:rsid w:val="5E114EA9"/>
    <w:rsid w:val="5E115985"/>
    <w:rsid w:val="5E116998"/>
    <w:rsid w:val="5E1229F9"/>
    <w:rsid w:val="5E124E3C"/>
    <w:rsid w:val="5E127950"/>
    <w:rsid w:val="5E1279C4"/>
    <w:rsid w:val="5E130B8B"/>
    <w:rsid w:val="5E131AE1"/>
    <w:rsid w:val="5E135BA1"/>
    <w:rsid w:val="5E141040"/>
    <w:rsid w:val="5E14191A"/>
    <w:rsid w:val="5E141A79"/>
    <w:rsid w:val="5E1436C8"/>
    <w:rsid w:val="5E1471B5"/>
    <w:rsid w:val="5E147B10"/>
    <w:rsid w:val="5E151814"/>
    <w:rsid w:val="5E15204D"/>
    <w:rsid w:val="5E155E85"/>
    <w:rsid w:val="5E16137A"/>
    <w:rsid w:val="5E1634FC"/>
    <w:rsid w:val="5E163F4B"/>
    <w:rsid w:val="5E1642AA"/>
    <w:rsid w:val="5E174F66"/>
    <w:rsid w:val="5E1753DB"/>
    <w:rsid w:val="5E176134"/>
    <w:rsid w:val="5E176D14"/>
    <w:rsid w:val="5E1810CC"/>
    <w:rsid w:val="5E1831B8"/>
    <w:rsid w:val="5E190CDE"/>
    <w:rsid w:val="5E192A8C"/>
    <w:rsid w:val="5E1977D5"/>
    <w:rsid w:val="5E197A93"/>
    <w:rsid w:val="5E1A0379"/>
    <w:rsid w:val="5E1A24E8"/>
    <w:rsid w:val="5E1A3862"/>
    <w:rsid w:val="5E1A4117"/>
    <w:rsid w:val="5E1A4235"/>
    <w:rsid w:val="5E1A4FFD"/>
    <w:rsid w:val="5E1A7122"/>
    <w:rsid w:val="5E1A7295"/>
    <w:rsid w:val="5E1B1152"/>
    <w:rsid w:val="5E1B195C"/>
    <w:rsid w:val="5E1B261B"/>
    <w:rsid w:val="5E1B3D5C"/>
    <w:rsid w:val="5E1B4A56"/>
    <w:rsid w:val="5E1B5103"/>
    <w:rsid w:val="5E1B6804"/>
    <w:rsid w:val="5E1C0775"/>
    <w:rsid w:val="5E1C24AD"/>
    <w:rsid w:val="5E1C257C"/>
    <w:rsid w:val="5E1C410A"/>
    <w:rsid w:val="5E1C432A"/>
    <w:rsid w:val="5E1C4F9F"/>
    <w:rsid w:val="5E1C51EC"/>
    <w:rsid w:val="5E1C66D3"/>
    <w:rsid w:val="5E1D102D"/>
    <w:rsid w:val="5E1D5784"/>
    <w:rsid w:val="5E1E00A2"/>
    <w:rsid w:val="5E1E0C90"/>
    <w:rsid w:val="5E1E1915"/>
    <w:rsid w:val="5E1E3C5B"/>
    <w:rsid w:val="5E1E4546"/>
    <w:rsid w:val="5E1E4DA0"/>
    <w:rsid w:val="5E1E62F4"/>
    <w:rsid w:val="5E1E6518"/>
    <w:rsid w:val="5E1E7CB3"/>
    <w:rsid w:val="5E1F38FC"/>
    <w:rsid w:val="5E1F3AF8"/>
    <w:rsid w:val="5E1F6927"/>
    <w:rsid w:val="5E2002BE"/>
    <w:rsid w:val="5E20206C"/>
    <w:rsid w:val="5E203E1A"/>
    <w:rsid w:val="5E204E78"/>
    <w:rsid w:val="5E207BCE"/>
    <w:rsid w:val="5E211941"/>
    <w:rsid w:val="5E212866"/>
    <w:rsid w:val="5E2161BF"/>
    <w:rsid w:val="5E2168EE"/>
    <w:rsid w:val="5E2200B6"/>
    <w:rsid w:val="5E2224EE"/>
    <w:rsid w:val="5E225DE5"/>
    <w:rsid w:val="5E227B93"/>
    <w:rsid w:val="5E232A79"/>
    <w:rsid w:val="5E234800"/>
    <w:rsid w:val="5E237D0D"/>
    <w:rsid w:val="5E242036"/>
    <w:rsid w:val="5E245B93"/>
    <w:rsid w:val="5E24654F"/>
    <w:rsid w:val="5E246639"/>
    <w:rsid w:val="5E246AC6"/>
    <w:rsid w:val="5E250774"/>
    <w:rsid w:val="5E250ED0"/>
    <w:rsid w:val="5E2542F6"/>
    <w:rsid w:val="5E25629E"/>
    <w:rsid w:val="5E2600E3"/>
    <w:rsid w:val="5E261AA4"/>
    <w:rsid w:val="5E263627"/>
    <w:rsid w:val="5E2636F4"/>
    <w:rsid w:val="5E264F67"/>
    <w:rsid w:val="5E265285"/>
    <w:rsid w:val="5E266B24"/>
    <w:rsid w:val="5E27164D"/>
    <w:rsid w:val="5E271CE1"/>
    <w:rsid w:val="5E272426"/>
    <w:rsid w:val="5E2733FB"/>
    <w:rsid w:val="5E273B3C"/>
    <w:rsid w:val="5E273BD8"/>
    <w:rsid w:val="5E274D72"/>
    <w:rsid w:val="5E280F21"/>
    <w:rsid w:val="5E28130E"/>
    <w:rsid w:val="5E281C48"/>
    <w:rsid w:val="5E282CCF"/>
    <w:rsid w:val="5E28378F"/>
    <w:rsid w:val="5E284C1F"/>
    <w:rsid w:val="5E287CCF"/>
    <w:rsid w:val="5E290AC1"/>
    <w:rsid w:val="5E29133F"/>
    <w:rsid w:val="5E2947C6"/>
    <w:rsid w:val="5E294DBD"/>
    <w:rsid w:val="5E2977F0"/>
    <w:rsid w:val="5E2A0B4D"/>
    <w:rsid w:val="5E2A0C80"/>
    <w:rsid w:val="5E2A2569"/>
    <w:rsid w:val="5E2A25B2"/>
    <w:rsid w:val="5E2A2EEB"/>
    <w:rsid w:val="5E2A3F68"/>
    <w:rsid w:val="5E2A45F1"/>
    <w:rsid w:val="5E2A4C99"/>
    <w:rsid w:val="5E2A6373"/>
    <w:rsid w:val="5E2A6A47"/>
    <w:rsid w:val="5E2B0704"/>
    <w:rsid w:val="5E2B5A4E"/>
    <w:rsid w:val="5E2C0A11"/>
    <w:rsid w:val="5E2C2851"/>
    <w:rsid w:val="5E2C6C63"/>
    <w:rsid w:val="5E2D2E8B"/>
    <w:rsid w:val="5E2D4A30"/>
    <w:rsid w:val="5E2D5305"/>
    <w:rsid w:val="5E2D6537"/>
    <w:rsid w:val="5E2D7601"/>
    <w:rsid w:val="5E2E0A91"/>
    <w:rsid w:val="5E2E19DF"/>
    <w:rsid w:val="5E2E29DB"/>
    <w:rsid w:val="5E2E2BC4"/>
    <w:rsid w:val="5E2E58FB"/>
    <w:rsid w:val="5E2E5E2C"/>
    <w:rsid w:val="5E2F036C"/>
    <w:rsid w:val="5E2F0501"/>
    <w:rsid w:val="5E2F22B0"/>
    <w:rsid w:val="5E2F405E"/>
    <w:rsid w:val="5E2F7D75"/>
    <w:rsid w:val="5E3024BF"/>
    <w:rsid w:val="5E30357F"/>
    <w:rsid w:val="5E310815"/>
    <w:rsid w:val="5E310B53"/>
    <w:rsid w:val="5E311551"/>
    <w:rsid w:val="5E311643"/>
    <w:rsid w:val="5E3120A8"/>
    <w:rsid w:val="5E313273"/>
    <w:rsid w:val="5E313974"/>
    <w:rsid w:val="5E31427A"/>
    <w:rsid w:val="5E315831"/>
    <w:rsid w:val="5E315F82"/>
    <w:rsid w:val="5E316028"/>
    <w:rsid w:val="5E317DD6"/>
    <w:rsid w:val="5E320747"/>
    <w:rsid w:val="5E32112A"/>
    <w:rsid w:val="5E3239CA"/>
    <w:rsid w:val="5E3242FA"/>
    <w:rsid w:val="5E327542"/>
    <w:rsid w:val="5E3308A2"/>
    <w:rsid w:val="5E331DA0"/>
    <w:rsid w:val="5E333473"/>
    <w:rsid w:val="5E33507F"/>
    <w:rsid w:val="5E337FF2"/>
    <w:rsid w:val="5E344AE2"/>
    <w:rsid w:val="5E344AF8"/>
    <w:rsid w:val="5E3450C3"/>
    <w:rsid w:val="5E3457D5"/>
    <w:rsid w:val="5E345B18"/>
    <w:rsid w:val="5E34602F"/>
    <w:rsid w:val="5E3478C6"/>
    <w:rsid w:val="5E351E1B"/>
    <w:rsid w:val="5E351E20"/>
    <w:rsid w:val="5E354E3C"/>
    <w:rsid w:val="5E3569BD"/>
    <w:rsid w:val="5E357615"/>
    <w:rsid w:val="5E361890"/>
    <w:rsid w:val="5E364C03"/>
    <w:rsid w:val="5E36692A"/>
    <w:rsid w:val="5E367223"/>
    <w:rsid w:val="5E3721D5"/>
    <w:rsid w:val="5E373284"/>
    <w:rsid w:val="5E3735CA"/>
    <w:rsid w:val="5E37533D"/>
    <w:rsid w:val="5E376B39"/>
    <w:rsid w:val="5E3775FA"/>
    <w:rsid w:val="5E3834DC"/>
    <w:rsid w:val="5E3847D9"/>
    <w:rsid w:val="5E385608"/>
    <w:rsid w:val="5E3873B6"/>
    <w:rsid w:val="5E390185"/>
    <w:rsid w:val="5E391380"/>
    <w:rsid w:val="5E392465"/>
    <w:rsid w:val="5E39312E"/>
    <w:rsid w:val="5E394EDC"/>
    <w:rsid w:val="5E3A1FD1"/>
    <w:rsid w:val="5E3A214C"/>
    <w:rsid w:val="5E3A453A"/>
    <w:rsid w:val="5E3A6C2F"/>
    <w:rsid w:val="5E3A7E42"/>
    <w:rsid w:val="5E3B2ACC"/>
    <w:rsid w:val="5E3B306F"/>
    <w:rsid w:val="5E3B38E1"/>
    <w:rsid w:val="5E3B7D36"/>
    <w:rsid w:val="5E3C373D"/>
    <w:rsid w:val="5E3C4827"/>
    <w:rsid w:val="5E3C6040"/>
    <w:rsid w:val="5E3C677A"/>
    <w:rsid w:val="5E3D49CC"/>
    <w:rsid w:val="5E3D6467"/>
    <w:rsid w:val="5E3D69D8"/>
    <w:rsid w:val="5E3D70F6"/>
    <w:rsid w:val="5E3E0586"/>
    <w:rsid w:val="5E3E0745"/>
    <w:rsid w:val="5E3E24F3"/>
    <w:rsid w:val="5E3E2C98"/>
    <w:rsid w:val="5E3E2F95"/>
    <w:rsid w:val="5E3E53FC"/>
    <w:rsid w:val="5E3E59B5"/>
    <w:rsid w:val="5E3E66CB"/>
    <w:rsid w:val="5E3E6996"/>
    <w:rsid w:val="5E3E69DA"/>
    <w:rsid w:val="5E3F5C98"/>
    <w:rsid w:val="5E3F6786"/>
    <w:rsid w:val="5E4005E5"/>
    <w:rsid w:val="5E40066C"/>
    <w:rsid w:val="5E400EC6"/>
    <w:rsid w:val="5E40270F"/>
    <w:rsid w:val="5E402EA6"/>
    <w:rsid w:val="5E40359B"/>
    <w:rsid w:val="5E4044BD"/>
    <w:rsid w:val="5E410A3F"/>
    <w:rsid w:val="5E410E2B"/>
    <w:rsid w:val="5E4133E5"/>
    <w:rsid w:val="5E41379B"/>
    <w:rsid w:val="5E413D91"/>
    <w:rsid w:val="5E417129"/>
    <w:rsid w:val="5E420235"/>
    <w:rsid w:val="5E421FE3"/>
    <w:rsid w:val="5E423BA6"/>
    <w:rsid w:val="5E425EC0"/>
    <w:rsid w:val="5E4331C0"/>
    <w:rsid w:val="5E43452D"/>
    <w:rsid w:val="5E435D5B"/>
    <w:rsid w:val="5E437B09"/>
    <w:rsid w:val="5E4426FE"/>
    <w:rsid w:val="5E442CB7"/>
    <w:rsid w:val="5E443A70"/>
    <w:rsid w:val="5E446EBF"/>
    <w:rsid w:val="5E447901"/>
    <w:rsid w:val="5E4505BD"/>
    <w:rsid w:val="5E451834"/>
    <w:rsid w:val="5E454EA8"/>
    <w:rsid w:val="5E4562C8"/>
    <w:rsid w:val="5E4600D8"/>
    <w:rsid w:val="5E460981"/>
    <w:rsid w:val="5E4618E9"/>
    <w:rsid w:val="5E46313D"/>
    <w:rsid w:val="5E466A05"/>
    <w:rsid w:val="5E471DE1"/>
    <w:rsid w:val="5E4722DF"/>
    <w:rsid w:val="5E472D79"/>
    <w:rsid w:val="5E4736A0"/>
    <w:rsid w:val="5E4748D2"/>
    <w:rsid w:val="5E47584B"/>
    <w:rsid w:val="5E4775F9"/>
    <w:rsid w:val="5E484209"/>
    <w:rsid w:val="5E48659D"/>
    <w:rsid w:val="5E486963"/>
    <w:rsid w:val="5E494E44"/>
    <w:rsid w:val="5E4959B8"/>
    <w:rsid w:val="5E4A026A"/>
    <w:rsid w:val="5E4A2CDD"/>
    <w:rsid w:val="5E4A544A"/>
    <w:rsid w:val="5E4A70E9"/>
    <w:rsid w:val="5E4A7B05"/>
    <w:rsid w:val="5E4A7EF0"/>
    <w:rsid w:val="5E4B1A6A"/>
    <w:rsid w:val="5E4B2CBC"/>
    <w:rsid w:val="5E4B327F"/>
    <w:rsid w:val="5E4B4F0E"/>
    <w:rsid w:val="5E4C0427"/>
    <w:rsid w:val="5E4C10B3"/>
    <w:rsid w:val="5E4C21FD"/>
    <w:rsid w:val="5E4C24E4"/>
    <w:rsid w:val="5E4C2E61"/>
    <w:rsid w:val="5E4C6AA4"/>
    <w:rsid w:val="5E4C7578"/>
    <w:rsid w:val="5E4C7A24"/>
    <w:rsid w:val="5E4C7C20"/>
    <w:rsid w:val="5E4D0988"/>
    <w:rsid w:val="5E4D2736"/>
    <w:rsid w:val="5E4E06A6"/>
    <w:rsid w:val="5E4E2550"/>
    <w:rsid w:val="5E4E4834"/>
    <w:rsid w:val="5E4E54AA"/>
    <w:rsid w:val="5E4E6BDA"/>
    <w:rsid w:val="5E4F056A"/>
    <w:rsid w:val="5E4F2952"/>
    <w:rsid w:val="5E4F34F7"/>
    <w:rsid w:val="5E4F4700"/>
    <w:rsid w:val="5E4F64AE"/>
    <w:rsid w:val="5E4F70D9"/>
    <w:rsid w:val="5E50299B"/>
    <w:rsid w:val="5E505003"/>
    <w:rsid w:val="5E512226"/>
    <w:rsid w:val="5E513E2B"/>
    <w:rsid w:val="5E515A83"/>
    <w:rsid w:val="5E515FC3"/>
    <w:rsid w:val="5E521D73"/>
    <w:rsid w:val="5E521F28"/>
    <w:rsid w:val="5E522449"/>
    <w:rsid w:val="5E5236D0"/>
    <w:rsid w:val="5E524C74"/>
    <w:rsid w:val="5E524F38"/>
    <w:rsid w:val="5E527056"/>
    <w:rsid w:val="5E527E8C"/>
    <w:rsid w:val="5E53182A"/>
    <w:rsid w:val="5E533339"/>
    <w:rsid w:val="5E5341F0"/>
    <w:rsid w:val="5E5403CF"/>
    <w:rsid w:val="5E541E21"/>
    <w:rsid w:val="5E542418"/>
    <w:rsid w:val="5E543AC4"/>
    <w:rsid w:val="5E543EED"/>
    <w:rsid w:val="5E544052"/>
    <w:rsid w:val="5E547C34"/>
    <w:rsid w:val="5E550B8D"/>
    <w:rsid w:val="5E5513D4"/>
    <w:rsid w:val="5E5548EA"/>
    <w:rsid w:val="5E560A76"/>
    <w:rsid w:val="5E563CB7"/>
    <w:rsid w:val="5E563CE0"/>
    <w:rsid w:val="5E565A8E"/>
    <w:rsid w:val="5E57156B"/>
    <w:rsid w:val="5E572030"/>
    <w:rsid w:val="5E572D1D"/>
    <w:rsid w:val="5E577622"/>
    <w:rsid w:val="5E577C9D"/>
    <w:rsid w:val="5E5804B1"/>
    <w:rsid w:val="5E581806"/>
    <w:rsid w:val="5E582369"/>
    <w:rsid w:val="5E5826DF"/>
    <w:rsid w:val="5E5835E8"/>
    <w:rsid w:val="5E583C85"/>
    <w:rsid w:val="5E583CFE"/>
    <w:rsid w:val="5E5847E2"/>
    <w:rsid w:val="5E586FC8"/>
    <w:rsid w:val="5E587A58"/>
    <w:rsid w:val="5E591C45"/>
    <w:rsid w:val="5E5932C5"/>
    <w:rsid w:val="5E59732C"/>
    <w:rsid w:val="5E5A1314"/>
    <w:rsid w:val="5E5A354E"/>
    <w:rsid w:val="5E5A37D0"/>
    <w:rsid w:val="5E5A53D0"/>
    <w:rsid w:val="5E5A7025"/>
    <w:rsid w:val="5E5B12F6"/>
    <w:rsid w:val="5E5B2DF6"/>
    <w:rsid w:val="5E5B30A5"/>
    <w:rsid w:val="5E5B391D"/>
    <w:rsid w:val="5E5B4913"/>
    <w:rsid w:val="5E5B4E53"/>
    <w:rsid w:val="5E5B62CD"/>
    <w:rsid w:val="5E5B7AAE"/>
    <w:rsid w:val="5E5C0F3E"/>
    <w:rsid w:val="5E5C57BE"/>
    <w:rsid w:val="5E5C5A15"/>
    <w:rsid w:val="5E5C6162"/>
    <w:rsid w:val="5E5D0BCB"/>
    <w:rsid w:val="5E5D349E"/>
    <w:rsid w:val="5E5D3B0F"/>
    <w:rsid w:val="5E5D3F0F"/>
    <w:rsid w:val="5E5D4EB0"/>
    <w:rsid w:val="5E5D506F"/>
    <w:rsid w:val="5E5D5321"/>
    <w:rsid w:val="5E5D6E1D"/>
    <w:rsid w:val="5E5E2B95"/>
    <w:rsid w:val="5E5E4943"/>
    <w:rsid w:val="5E5E5C71"/>
    <w:rsid w:val="5E5E5F0F"/>
    <w:rsid w:val="5E5E6119"/>
    <w:rsid w:val="5E5E6A20"/>
    <w:rsid w:val="5E5E7B70"/>
    <w:rsid w:val="5E5F1000"/>
    <w:rsid w:val="5E5F5349"/>
    <w:rsid w:val="5E5F5A21"/>
    <w:rsid w:val="5E5F7204"/>
    <w:rsid w:val="5E600064"/>
    <w:rsid w:val="5E6006BB"/>
    <w:rsid w:val="5E602469"/>
    <w:rsid w:val="5E602490"/>
    <w:rsid w:val="5E604B5F"/>
    <w:rsid w:val="5E6155FE"/>
    <w:rsid w:val="5E617EAA"/>
    <w:rsid w:val="5E620D7D"/>
    <w:rsid w:val="5E621C20"/>
    <w:rsid w:val="5E622685"/>
    <w:rsid w:val="5E624DB0"/>
    <w:rsid w:val="5E6261E1"/>
    <w:rsid w:val="5E627E2F"/>
    <w:rsid w:val="5E6301AB"/>
    <w:rsid w:val="5E630729"/>
    <w:rsid w:val="5E631301"/>
    <w:rsid w:val="5E6313A9"/>
    <w:rsid w:val="5E631F59"/>
    <w:rsid w:val="5E63268B"/>
    <w:rsid w:val="5E63417B"/>
    <w:rsid w:val="5E63579F"/>
    <w:rsid w:val="5E636240"/>
    <w:rsid w:val="5E6376C3"/>
    <w:rsid w:val="5E6422A1"/>
    <w:rsid w:val="5E644E45"/>
    <w:rsid w:val="5E6460FC"/>
    <w:rsid w:val="5E650F54"/>
    <w:rsid w:val="5E65187C"/>
    <w:rsid w:val="5E651E79"/>
    <w:rsid w:val="5E652175"/>
    <w:rsid w:val="5E653F23"/>
    <w:rsid w:val="5E654E72"/>
    <w:rsid w:val="5E655CD1"/>
    <w:rsid w:val="5E661855"/>
    <w:rsid w:val="5E664434"/>
    <w:rsid w:val="5E6655EA"/>
    <w:rsid w:val="5E666A64"/>
    <w:rsid w:val="5E670212"/>
    <w:rsid w:val="5E671A49"/>
    <w:rsid w:val="5E6730AC"/>
    <w:rsid w:val="5E6737F7"/>
    <w:rsid w:val="5E677C9B"/>
    <w:rsid w:val="5E680C22"/>
    <w:rsid w:val="5E681BB4"/>
    <w:rsid w:val="5E6837F3"/>
    <w:rsid w:val="5E68756F"/>
    <w:rsid w:val="5E6909CB"/>
    <w:rsid w:val="5E690DBC"/>
    <w:rsid w:val="5E691BB1"/>
    <w:rsid w:val="5E693A13"/>
    <w:rsid w:val="5E6957C1"/>
    <w:rsid w:val="5E6A0ACA"/>
    <w:rsid w:val="5E6A0F1D"/>
    <w:rsid w:val="5E6A153A"/>
    <w:rsid w:val="5E6A1E0A"/>
    <w:rsid w:val="5E6A6113"/>
    <w:rsid w:val="5E6A778C"/>
    <w:rsid w:val="5E6B113F"/>
    <w:rsid w:val="5E6B20D3"/>
    <w:rsid w:val="5E6B2613"/>
    <w:rsid w:val="5E6B42DC"/>
    <w:rsid w:val="5E6B667F"/>
    <w:rsid w:val="5E6B6B50"/>
    <w:rsid w:val="5E6C3504"/>
    <w:rsid w:val="5E6C4620"/>
    <w:rsid w:val="5E6C5205"/>
    <w:rsid w:val="5E6C52B2"/>
    <w:rsid w:val="5E6C571E"/>
    <w:rsid w:val="5E6C6921"/>
    <w:rsid w:val="5E6C7F5C"/>
    <w:rsid w:val="5E6D1EC3"/>
    <w:rsid w:val="5E6D2C3D"/>
    <w:rsid w:val="5E6D4B86"/>
    <w:rsid w:val="5E6E102A"/>
    <w:rsid w:val="5E6E159B"/>
    <w:rsid w:val="5E6E2957"/>
    <w:rsid w:val="5E6E2DD8"/>
    <w:rsid w:val="5E6F08FE"/>
    <w:rsid w:val="5E6F0AF5"/>
    <w:rsid w:val="5E6F2A54"/>
    <w:rsid w:val="5E6F6B50"/>
    <w:rsid w:val="5E6F6B81"/>
    <w:rsid w:val="5E6F6D2D"/>
    <w:rsid w:val="5E6F73EB"/>
    <w:rsid w:val="5E70048B"/>
    <w:rsid w:val="5E700844"/>
    <w:rsid w:val="5E702CD8"/>
    <w:rsid w:val="5E704035"/>
    <w:rsid w:val="5E706E2F"/>
    <w:rsid w:val="5E710B1A"/>
    <w:rsid w:val="5E7128C8"/>
    <w:rsid w:val="5E714676"/>
    <w:rsid w:val="5E7151D4"/>
    <w:rsid w:val="5E717CE0"/>
    <w:rsid w:val="5E7248A5"/>
    <w:rsid w:val="5E724F47"/>
    <w:rsid w:val="5E72703B"/>
    <w:rsid w:val="5E7303EE"/>
    <w:rsid w:val="5E730906"/>
    <w:rsid w:val="5E731CA8"/>
    <w:rsid w:val="5E733197"/>
    <w:rsid w:val="5E734892"/>
    <w:rsid w:val="5E734D3C"/>
    <w:rsid w:val="5E735F60"/>
    <w:rsid w:val="5E7404AC"/>
    <w:rsid w:val="5E741D96"/>
    <w:rsid w:val="5E743592"/>
    <w:rsid w:val="5E744166"/>
    <w:rsid w:val="5E7448DB"/>
    <w:rsid w:val="5E745F14"/>
    <w:rsid w:val="5E7471C5"/>
    <w:rsid w:val="5E750205"/>
    <w:rsid w:val="5E753226"/>
    <w:rsid w:val="5E755027"/>
    <w:rsid w:val="5E756A75"/>
    <w:rsid w:val="5E761C8C"/>
    <w:rsid w:val="5E7646B6"/>
    <w:rsid w:val="5E765979"/>
    <w:rsid w:val="5E765DF7"/>
    <w:rsid w:val="5E766130"/>
    <w:rsid w:val="5E766F86"/>
    <w:rsid w:val="5E7750EA"/>
    <w:rsid w:val="5E775B46"/>
    <w:rsid w:val="5E776851"/>
    <w:rsid w:val="5E781EA8"/>
    <w:rsid w:val="5E783C56"/>
    <w:rsid w:val="5E785A05"/>
    <w:rsid w:val="5E791374"/>
    <w:rsid w:val="5E79177D"/>
    <w:rsid w:val="5E793037"/>
    <w:rsid w:val="5E79581F"/>
    <w:rsid w:val="5E796E7A"/>
    <w:rsid w:val="5E7A23D3"/>
    <w:rsid w:val="5E7A3E4F"/>
    <w:rsid w:val="5E7A79CF"/>
    <w:rsid w:val="5E7B1ACD"/>
    <w:rsid w:val="5E7B2C45"/>
    <w:rsid w:val="5E7B3747"/>
    <w:rsid w:val="5E7B54F5"/>
    <w:rsid w:val="5E7B6A07"/>
    <w:rsid w:val="5E7B7098"/>
    <w:rsid w:val="5E7B72A3"/>
    <w:rsid w:val="5E7B7E56"/>
    <w:rsid w:val="5E7C1710"/>
    <w:rsid w:val="5E7C3B11"/>
    <w:rsid w:val="5E7C7844"/>
    <w:rsid w:val="5E7D126D"/>
    <w:rsid w:val="5E7D1355"/>
    <w:rsid w:val="5E7D16C0"/>
    <w:rsid w:val="5E7D19B8"/>
    <w:rsid w:val="5E7D240C"/>
    <w:rsid w:val="5E7D4589"/>
    <w:rsid w:val="5E7D5A1B"/>
    <w:rsid w:val="5E7D74BF"/>
    <w:rsid w:val="5E7D766B"/>
    <w:rsid w:val="5E7E03F2"/>
    <w:rsid w:val="5E7E1E69"/>
    <w:rsid w:val="5E7E50BF"/>
    <w:rsid w:val="5E7F0087"/>
    <w:rsid w:val="5E7F31EC"/>
    <w:rsid w:val="5E7F3234"/>
    <w:rsid w:val="5E7F3237"/>
    <w:rsid w:val="5E7F39E1"/>
    <w:rsid w:val="5E7F5A64"/>
    <w:rsid w:val="5E800D5D"/>
    <w:rsid w:val="5E8048B9"/>
    <w:rsid w:val="5E80501F"/>
    <w:rsid w:val="5E805AD3"/>
    <w:rsid w:val="5E806603"/>
    <w:rsid w:val="5E80700B"/>
    <w:rsid w:val="5E8117C9"/>
    <w:rsid w:val="5E8124E4"/>
    <w:rsid w:val="5E812F0A"/>
    <w:rsid w:val="5E81495D"/>
    <w:rsid w:val="5E820631"/>
    <w:rsid w:val="5E8221E2"/>
    <w:rsid w:val="5E825D52"/>
    <w:rsid w:val="5E825DC1"/>
    <w:rsid w:val="5E825E49"/>
    <w:rsid w:val="5E826883"/>
    <w:rsid w:val="5E827B7B"/>
    <w:rsid w:val="5E830DC6"/>
    <w:rsid w:val="5E832431"/>
    <w:rsid w:val="5E834091"/>
    <w:rsid w:val="5E8343A9"/>
    <w:rsid w:val="5E83582A"/>
    <w:rsid w:val="5E83662B"/>
    <w:rsid w:val="5E84084D"/>
    <w:rsid w:val="5E84188B"/>
    <w:rsid w:val="5E842434"/>
    <w:rsid w:val="5E8458EE"/>
    <w:rsid w:val="5E850121"/>
    <w:rsid w:val="5E852D1B"/>
    <w:rsid w:val="5E853022"/>
    <w:rsid w:val="5E8545C5"/>
    <w:rsid w:val="5E856D27"/>
    <w:rsid w:val="5E861F57"/>
    <w:rsid w:val="5E8626F9"/>
    <w:rsid w:val="5E863619"/>
    <w:rsid w:val="5E86478C"/>
    <w:rsid w:val="5E8659D4"/>
    <w:rsid w:val="5E866D7C"/>
    <w:rsid w:val="5E870FAD"/>
    <w:rsid w:val="5E872365"/>
    <w:rsid w:val="5E872DB7"/>
    <w:rsid w:val="5E873CB0"/>
    <w:rsid w:val="5E873E9A"/>
    <w:rsid w:val="5E874993"/>
    <w:rsid w:val="5E880217"/>
    <w:rsid w:val="5E88188C"/>
    <w:rsid w:val="5E8819C0"/>
    <w:rsid w:val="5E8819E5"/>
    <w:rsid w:val="5E884785"/>
    <w:rsid w:val="5E892B2C"/>
    <w:rsid w:val="5E8941A1"/>
    <w:rsid w:val="5E8944EF"/>
    <w:rsid w:val="5E896E02"/>
    <w:rsid w:val="5E897AB4"/>
    <w:rsid w:val="5E897C12"/>
    <w:rsid w:val="5E8A3960"/>
    <w:rsid w:val="5E8A398A"/>
    <w:rsid w:val="5E8A5738"/>
    <w:rsid w:val="5E8A623E"/>
    <w:rsid w:val="5E8A7205"/>
    <w:rsid w:val="5E8B1BDC"/>
    <w:rsid w:val="5E8B2320"/>
    <w:rsid w:val="5E8B32C6"/>
    <w:rsid w:val="5E8B4A7A"/>
    <w:rsid w:val="5E8B6D34"/>
    <w:rsid w:val="5E8C325E"/>
    <w:rsid w:val="5E8C5954"/>
    <w:rsid w:val="5E8C7055"/>
    <w:rsid w:val="5E8C75FF"/>
    <w:rsid w:val="5E8D2101"/>
    <w:rsid w:val="5E8D2D9D"/>
    <w:rsid w:val="5E8D3352"/>
    <w:rsid w:val="5E8D7FDA"/>
    <w:rsid w:val="5E8E347A"/>
    <w:rsid w:val="5E8E4446"/>
    <w:rsid w:val="5E8E5228"/>
    <w:rsid w:val="5E8E550E"/>
    <w:rsid w:val="5E8E6FD6"/>
    <w:rsid w:val="5E8F0FA0"/>
    <w:rsid w:val="5E8F1076"/>
    <w:rsid w:val="5E8F269E"/>
    <w:rsid w:val="5E8F2D4E"/>
    <w:rsid w:val="5E8F3DCD"/>
    <w:rsid w:val="5E8F4E90"/>
    <w:rsid w:val="5E8F5D26"/>
    <w:rsid w:val="5E8F74A8"/>
    <w:rsid w:val="5E8F7EE7"/>
    <w:rsid w:val="5E900E44"/>
    <w:rsid w:val="5E901542"/>
    <w:rsid w:val="5E9020F1"/>
    <w:rsid w:val="5E9071F2"/>
    <w:rsid w:val="5E907E2E"/>
    <w:rsid w:val="5E9118FC"/>
    <w:rsid w:val="5E91258D"/>
    <w:rsid w:val="5E912F6A"/>
    <w:rsid w:val="5E9135EE"/>
    <w:rsid w:val="5E914D18"/>
    <w:rsid w:val="5E9151E8"/>
    <w:rsid w:val="5E916AC6"/>
    <w:rsid w:val="5E923C77"/>
    <w:rsid w:val="5E924F52"/>
    <w:rsid w:val="5E926D8C"/>
    <w:rsid w:val="5E9300A5"/>
    <w:rsid w:val="5E930A90"/>
    <w:rsid w:val="5E9311C9"/>
    <w:rsid w:val="5E93283E"/>
    <w:rsid w:val="5E93329D"/>
    <w:rsid w:val="5E934209"/>
    <w:rsid w:val="5E9345EC"/>
    <w:rsid w:val="5E9367AF"/>
    <w:rsid w:val="5E936837"/>
    <w:rsid w:val="5E936BEB"/>
    <w:rsid w:val="5E9379DA"/>
    <w:rsid w:val="5E9418C2"/>
    <w:rsid w:val="5E944CEF"/>
    <w:rsid w:val="5E9465B6"/>
    <w:rsid w:val="5E947C3F"/>
    <w:rsid w:val="5E947EE5"/>
    <w:rsid w:val="5E952D13"/>
    <w:rsid w:val="5E954808"/>
    <w:rsid w:val="5E960125"/>
    <w:rsid w:val="5E960581"/>
    <w:rsid w:val="5E9615B0"/>
    <w:rsid w:val="5E961ECD"/>
    <w:rsid w:val="5E96232F"/>
    <w:rsid w:val="5E9626F0"/>
    <w:rsid w:val="5E962FC9"/>
    <w:rsid w:val="5E963CA0"/>
    <w:rsid w:val="5E9640DD"/>
    <w:rsid w:val="5E97276E"/>
    <w:rsid w:val="5E9744BD"/>
    <w:rsid w:val="5E974DDD"/>
    <w:rsid w:val="5E975130"/>
    <w:rsid w:val="5E98053D"/>
    <w:rsid w:val="5E981191"/>
    <w:rsid w:val="5E983EAA"/>
    <w:rsid w:val="5E9860A7"/>
    <w:rsid w:val="5E9865C0"/>
    <w:rsid w:val="5E986608"/>
    <w:rsid w:val="5E987E55"/>
    <w:rsid w:val="5E99597B"/>
    <w:rsid w:val="5E9963C1"/>
    <w:rsid w:val="5E997B62"/>
    <w:rsid w:val="5E9A1E1F"/>
    <w:rsid w:val="5E9A2A21"/>
    <w:rsid w:val="5E9A4863"/>
    <w:rsid w:val="5E9A6C90"/>
    <w:rsid w:val="5E9B0A4D"/>
    <w:rsid w:val="5E9B16F3"/>
    <w:rsid w:val="5E9B238B"/>
    <w:rsid w:val="5E9B25A5"/>
    <w:rsid w:val="5E9B2D14"/>
    <w:rsid w:val="5E9B42C6"/>
    <w:rsid w:val="5E9B6061"/>
    <w:rsid w:val="5E9B6682"/>
    <w:rsid w:val="5E9B7945"/>
    <w:rsid w:val="5E9C56DF"/>
    <w:rsid w:val="5E9C6047"/>
    <w:rsid w:val="5E9C63D1"/>
    <w:rsid w:val="5E9C7604"/>
    <w:rsid w:val="5E9D051F"/>
    <w:rsid w:val="5E9D0FA2"/>
    <w:rsid w:val="5E9D190F"/>
    <w:rsid w:val="5E9D1C4C"/>
    <w:rsid w:val="5E9D2D0B"/>
    <w:rsid w:val="5E9D314E"/>
    <w:rsid w:val="5E9D352C"/>
    <w:rsid w:val="5E9D36BD"/>
    <w:rsid w:val="5E9D546B"/>
    <w:rsid w:val="5E9D631A"/>
    <w:rsid w:val="5E9D6574"/>
    <w:rsid w:val="5E9D7B9B"/>
    <w:rsid w:val="5E9E051E"/>
    <w:rsid w:val="5E9E2432"/>
    <w:rsid w:val="5E9E3287"/>
    <w:rsid w:val="5E9E38C2"/>
    <w:rsid w:val="5E9F0E2F"/>
    <w:rsid w:val="5E9F11E3"/>
    <w:rsid w:val="5E9F1E9E"/>
    <w:rsid w:val="5E9F3790"/>
    <w:rsid w:val="5E9F4D52"/>
    <w:rsid w:val="5E9F5687"/>
    <w:rsid w:val="5E9F5760"/>
    <w:rsid w:val="5E9F6493"/>
    <w:rsid w:val="5E9F7435"/>
    <w:rsid w:val="5EA00488"/>
    <w:rsid w:val="5EA04E8A"/>
    <w:rsid w:val="5EA04F5B"/>
    <w:rsid w:val="5EA07923"/>
    <w:rsid w:val="5EA13984"/>
    <w:rsid w:val="5EA1668C"/>
    <w:rsid w:val="5EA1678B"/>
    <w:rsid w:val="5EA17159"/>
    <w:rsid w:val="5EA20CD3"/>
    <w:rsid w:val="5EA20D73"/>
    <w:rsid w:val="5EA211A1"/>
    <w:rsid w:val="5EA21C67"/>
    <w:rsid w:val="5EA22243"/>
    <w:rsid w:val="5EA22A81"/>
    <w:rsid w:val="5EA24E14"/>
    <w:rsid w:val="5EA26338"/>
    <w:rsid w:val="5EA26C9E"/>
    <w:rsid w:val="5EA26F25"/>
    <w:rsid w:val="5EA321DE"/>
    <w:rsid w:val="5EA336D3"/>
    <w:rsid w:val="5EA33C0D"/>
    <w:rsid w:val="5EA35160"/>
    <w:rsid w:val="5EA36397"/>
    <w:rsid w:val="5EA42C9D"/>
    <w:rsid w:val="5EA467FA"/>
    <w:rsid w:val="5EA47534"/>
    <w:rsid w:val="5EA51879"/>
    <w:rsid w:val="5EA51E0F"/>
    <w:rsid w:val="5EA52572"/>
    <w:rsid w:val="5EA52E16"/>
    <w:rsid w:val="5EA52F97"/>
    <w:rsid w:val="5EA54320"/>
    <w:rsid w:val="5EA56CD0"/>
    <w:rsid w:val="5EA57D81"/>
    <w:rsid w:val="5EA611CA"/>
    <w:rsid w:val="5EA62054"/>
    <w:rsid w:val="5EA62ECB"/>
    <w:rsid w:val="5EA64086"/>
    <w:rsid w:val="5EA66125"/>
    <w:rsid w:val="5EA66A16"/>
    <w:rsid w:val="5EA70567"/>
    <w:rsid w:val="5EA71680"/>
    <w:rsid w:val="5EA76027"/>
    <w:rsid w:val="5EA762EA"/>
    <w:rsid w:val="5EA76ADD"/>
    <w:rsid w:val="5EA83D62"/>
    <w:rsid w:val="5EA83E44"/>
    <w:rsid w:val="5EA87E3B"/>
    <w:rsid w:val="5EA902B4"/>
    <w:rsid w:val="5EA923A6"/>
    <w:rsid w:val="5EA93E10"/>
    <w:rsid w:val="5EA959EE"/>
    <w:rsid w:val="5EA96BCC"/>
    <w:rsid w:val="5EAA0150"/>
    <w:rsid w:val="5EAA0D45"/>
    <w:rsid w:val="5EAA23D7"/>
    <w:rsid w:val="5EAA2B12"/>
    <w:rsid w:val="5EAA4B19"/>
    <w:rsid w:val="5EAA515C"/>
    <w:rsid w:val="5EAA653F"/>
    <w:rsid w:val="5EAA79D4"/>
    <w:rsid w:val="5EAB3843"/>
    <w:rsid w:val="5EAB402C"/>
    <w:rsid w:val="5EAB4A36"/>
    <w:rsid w:val="5EAB6013"/>
    <w:rsid w:val="5EAB6551"/>
    <w:rsid w:val="5EAC1FB8"/>
    <w:rsid w:val="5EAC311D"/>
    <w:rsid w:val="5EAC3900"/>
    <w:rsid w:val="5EAC5CBD"/>
    <w:rsid w:val="5EAC7607"/>
    <w:rsid w:val="5EAD072D"/>
    <w:rsid w:val="5EAD0F60"/>
    <w:rsid w:val="5EAD1F27"/>
    <w:rsid w:val="5EAD2AD7"/>
    <w:rsid w:val="5EAD73F2"/>
    <w:rsid w:val="5EAD7FF5"/>
    <w:rsid w:val="5EAE0429"/>
    <w:rsid w:val="5EAE068F"/>
    <w:rsid w:val="5EAE1426"/>
    <w:rsid w:val="5EAE1F6A"/>
    <w:rsid w:val="5EAE2BA6"/>
    <w:rsid w:val="5EAE319D"/>
    <w:rsid w:val="5EAE3C58"/>
    <w:rsid w:val="5EAE492D"/>
    <w:rsid w:val="5EAE58CA"/>
    <w:rsid w:val="5EAE6EA2"/>
    <w:rsid w:val="5EAE7678"/>
    <w:rsid w:val="5EAF2115"/>
    <w:rsid w:val="5EAF310B"/>
    <w:rsid w:val="5EAF5F88"/>
    <w:rsid w:val="5EAF7499"/>
    <w:rsid w:val="5EB01642"/>
    <w:rsid w:val="5EB02500"/>
    <w:rsid w:val="5EB03690"/>
    <w:rsid w:val="5EB07418"/>
    <w:rsid w:val="5EB10F16"/>
    <w:rsid w:val="5EB13FE0"/>
    <w:rsid w:val="5EB145E2"/>
    <w:rsid w:val="5EB153BA"/>
    <w:rsid w:val="5EB17168"/>
    <w:rsid w:val="5EB206DB"/>
    <w:rsid w:val="5EB21D38"/>
    <w:rsid w:val="5EB21D42"/>
    <w:rsid w:val="5EB223F0"/>
    <w:rsid w:val="5EB30BB1"/>
    <w:rsid w:val="5EB32061"/>
    <w:rsid w:val="5EB34C8F"/>
    <w:rsid w:val="5EB35D99"/>
    <w:rsid w:val="5EB36A3D"/>
    <w:rsid w:val="5EB405CE"/>
    <w:rsid w:val="5EB40666"/>
    <w:rsid w:val="5EB427B5"/>
    <w:rsid w:val="5EB42D8F"/>
    <w:rsid w:val="5EB442D3"/>
    <w:rsid w:val="5EB47E06"/>
    <w:rsid w:val="5EB506B9"/>
    <w:rsid w:val="5EB50A07"/>
    <w:rsid w:val="5EB511BC"/>
    <w:rsid w:val="5EB52B19"/>
    <w:rsid w:val="5EB54B04"/>
    <w:rsid w:val="5EB54EC1"/>
    <w:rsid w:val="5EB55AE8"/>
    <w:rsid w:val="5EB56C59"/>
    <w:rsid w:val="5EB56D43"/>
    <w:rsid w:val="5EB629D1"/>
    <w:rsid w:val="5EB6477F"/>
    <w:rsid w:val="5EB6652D"/>
    <w:rsid w:val="5EB73437"/>
    <w:rsid w:val="5EB74EB2"/>
    <w:rsid w:val="5EB757F1"/>
    <w:rsid w:val="5EB7722C"/>
    <w:rsid w:val="5EB81C90"/>
    <w:rsid w:val="5EB822A5"/>
    <w:rsid w:val="5EB836F4"/>
    <w:rsid w:val="5EB84469"/>
    <w:rsid w:val="5EB86216"/>
    <w:rsid w:val="5EB86749"/>
    <w:rsid w:val="5EB8703A"/>
    <w:rsid w:val="5EB9570B"/>
    <w:rsid w:val="5EB9642B"/>
    <w:rsid w:val="5EBA22BC"/>
    <w:rsid w:val="5EBA3CDF"/>
    <w:rsid w:val="5EBA48F5"/>
    <w:rsid w:val="5EBB1D20"/>
    <w:rsid w:val="5EBB1D95"/>
    <w:rsid w:val="5EBB3B43"/>
    <w:rsid w:val="5EBB4295"/>
    <w:rsid w:val="5EBB4333"/>
    <w:rsid w:val="5EBB5B36"/>
    <w:rsid w:val="5EBB7FE7"/>
    <w:rsid w:val="5EBC03F9"/>
    <w:rsid w:val="5EBC058C"/>
    <w:rsid w:val="5EBC30A5"/>
    <w:rsid w:val="5EBC4A76"/>
    <w:rsid w:val="5EBD3A80"/>
    <w:rsid w:val="5EBD3D5F"/>
    <w:rsid w:val="5EBD4286"/>
    <w:rsid w:val="5EBD5B0D"/>
    <w:rsid w:val="5EBD6E4B"/>
    <w:rsid w:val="5EBD78BB"/>
    <w:rsid w:val="5EBE0317"/>
    <w:rsid w:val="5EBE2726"/>
    <w:rsid w:val="5EBE2EAC"/>
    <w:rsid w:val="5EBE4044"/>
    <w:rsid w:val="5EBE53E1"/>
    <w:rsid w:val="5EBF0AC9"/>
    <w:rsid w:val="5EBF1506"/>
    <w:rsid w:val="5EBF176B"/>
    <w:rsid w:val="5EBF1885"/>
    <w:rsid w:val="5EBF3633"/>
    <w:rsid w:val="5EC0115A"/>
    <w:rsid w:val="5EC057CC"/>
    <w:rsid w:val="5EC073AC"/>
    <w:rsid w:val="5EC127B9"/>
    <w:rsid w:val="5EC147B3"/>
    <w:rsid w:val="5EC16C5C"/>
    <w:rsid w:val="5EC21376"/>
    <w:rsid w:val="5EC2182D"/>
    <w:rsid w:val="5EC219CA"/>
    <w:rsid w:val="5EC21BA8"/>
    <w:rsid w:val="5EC223CF"/>
    <w:rsid w:val="5EC23124"/>
    <w:rsid w:val="5EC24800"/>
    <w:rsid w:val="5EC2580C"/>
    <w:rsid w:val="5EC27110"/>
    <w:rsid w:val="5EC320B0"/>
    <w:rsid w:val="5EC3754D"/>
    <w:rsid w:val="5EC4414D"/>
    <w:rsid w:val="5EC450EE"/>
    <w:rsid w:val="5EC46E9C"/>
    <w:rsid w:val="5EC53C78"/>
    <w:rsid w:val="5EC549C2"/>
    <w:rsid w:val="5EC54C15"/>
    <w:rsid w:val="5EC55D18"/>
    <w:rsid w:val="5EC56770"/>
    <w:rsid w:val="5EC60FB7"/>
    <w:rsid w:val="5EC62C14"/>
    <w:rsid w:val="5EC64EAF"/>
    <w:rsid w:val="5EC650A2"/>
    <w:rsid w:val="5EC667DB"/>
    <w:rsid w:val="5EC66B2A"/>
    <w:rsid w:val="5EC7073A"/>
    <w:rsid w:val="5EC7569F"/>
    <w:rsid w:val="5EC76558"/>
    <w:rsid w:val="5EC7698C"/>
    <w:rsid w:val="5EC81402"/>
    <w:rsid w:val="5EC82EB3"/>
    <w:rsid w:val="5EC832E5"/>
    <w:rsid w:val="5EC8333F"/>
    <w:rsid w:val="5EC834A4"/>
    <w:rsid w:val="5EC83F5E"/>
    <w:rsid w:val="5EC86B2F"/>
    <w:rsid w:val="5EC901A1"/>
    <w:rsid w:val="5EC92704"/>
    <w:rsid w:val="5EC944B2"/>
    <w:rsid w:val="5EC953EE"/>
    <w:rsid w:val="5EC95A71"/>
    <w:rsid w:val="5EC9616E"/>
    <w:rsid w:val="5EC96260"/>
    <w:rsid w:val="5EC97D58"/>
    <w:rsid w:val="5EC97FBF"/>
    <w:rsid w:val="5ECA144F"/>
    <w:rsid w:val="5ECA1FD8"/>
    <w:rsid w:val="5ECA3D86"/>
    <w:rsid w:val="5ECA6C89"/>
    <w:rsid w:val="5ECA7DB1"/>
    <w:rsid w:val="5ECB1C3A"/>
    <w:rsid w:val="5ECB4FD0"/>
    <w:rsid w:val="5ECB5B81"/>
    <w:rsid w:val="5ECB647C"/>
    <w:rsid w:val="5ECC05A3"/>
    <w:rsid w:val="5ECC0645"/>
    <w:rsid w:val="5ECC1925"/>
    <w:rsid w:val="5ECC3D6F"/>
    <w:rsid w:val="5ECC3FA2"/>
    <w:rsid w:val="5ECC54B0"/>
    <w:rsid w:val="5ECC6C19"/>
    <w:rsid w:val="5ECC7AFE"/>
    <w:rsid w:val="5ECD2709"/>
    <w:rsid w:val="5ECD62B1"/>
    <w:rsid w:val="5ECD6E1B"/>
    <w:rsid w:val="5ECE2653"/>
    <w:rsid w:val="5ECE3366"/>
    <w:rsid w:val="5ECE3876"/>
    <w:rsid w:val="5ECE3882"/>
    <w:rsid w:val="5ECE49C2"/>
    <w:rsid w:val="5ECE7D1A"/>
    <w:rsid w:val="5ECE7DD0"/>
    <w:rsid w:val="5ECF1260"/>
    <w:rsid w:val="5ECF3E31"/>
    <w:rsid w:val="5ECF6DFD"/>
    <w:rsid w:val="5ED001B1"/>
    <w:rsid w:val="5ED05841"/>
    <w:rsid w:val="5ED06F5A"/>
    <w:rsid w:val="5ED10D46"/>
    <w:rsid w:val="5ED115B9"/>
    <w:rsid w:val="5ED11BAC"/>
    <w:rsid w:val="5ED11C0C"/>
    <w:rsid w:val="5ED13367"/>
    <w:rsid w:val="5ED14FE4"/>
    <w:rsid w:val="5ED15115"/>
    <w:rsid w:val="5ED20AD1"/>
    <w:rsid w:val="5ED224B7"/>
    <w:rsid w:val="5ED23C47"/>
    <w:rsid w:val="5ED262F9"/>
    <w:rsid w:val="5ED267E1"/>
    <w:rsid w:val="5ED27470"/>
    <w:rsid w:val="5ED2780B"/>
    <w:rsid w:val="5ED31071"/>
    <w:rsid w:val="5ED35331"/>
    <w:rsid w:val="5ED370DF"/>
    <w:rsid w:val="5ED450D2"/>
    <w:rsid w:val="5ED46E84"/>
    <w:rsid w:val="5ED504D7"/>
    <w:rsid w:val="5ED5056C"/>
    <w:rsid w:val="5ED510A9"/>
    <w:rsid w:val="5ED51574"/>
    <w:rsid w:val="5ED519A8"/>
    <w:rsid w:val="5ED52133"/>
    <w:rsid w:val="5ED52E57"/>
    <w:rsid w:val="5ED53047"/>
    <w:rsid w:val="5ED53EF9"/>
    <w:rsid w:val="5ED54C05"/>
    <w:rsid w:val="5ED56005"/>
    <w:rsid w:val="5ED56562"/>
    <w:rsid w:val="5ED5716B"/>
    <w:rsid w:val="5ED57321"/>
    <w:rsid w:val="5ED57CA3"/>
    <w:rsid w:val="5ED609A8"/>
    <w:rsid w:val="5ED65415"/>
    <w:rsid w:val="5ED657C7"/>
    <w:rsid w:val="5ED66BCF"/>
    <w:rsid w:val="5ED66C86"/>
    <w:rsid w:val="5ED679F2"/>
    <w:rsid w:val="5ED717B5"/>
    <w:rsid w:val="5ED76E2E"/>
    <w:rsid w:val="5ED82947"/>
    <w:rsid w:val="5ED836FE"/>
    <w:rsid w:val="5ED83EA0"/>
    <w:rsid w:val="5ED85164"/>
    <w:rsid w:val="5ED864A3"/>
    <w:rsid w:val="5ED87C0A"/>
    <w:rsid w:val="5ED9374C"/>
    <w:rsid w:val="5ED9629A"/>
    <w:rsid w:val="5ED97AB4"/>
    <w:rsid w:val="5EDA046D"/>
    <w:rsid w:val="5EDA0684"/>
    <w:rsid w:val="5EDA0AC1"/>
    <w:rsid w:val="5EDA4616"/>
    <w:rsid w:val="5EDA66BF"/>
    <w:rsid w:val="5EDB27DB"/>
    <w:rsid w:val="5EDB41E5"/>
    <w:rsid w:val="5EDB5F93"/>
    <w:rsid w:val="5EDB7EDD"/>
    <w:rsid w:val="5EDC2437"/>
    <w:rsid w:val="5EDC5076"/>
    <w:rsid w:val="5EDC6282"/>
    <w:rsid w:val="5EDC67E4"/>
    <w:rsid w:val="5EDD1D0C"/>
    <w:rsid w:val="5EDD477A"/>
    <w:rsid w:val="5EDD676D"/>
    <w:rsid w:val="5EDD7F5D"/>
    <w:rsid w:val="5EDE168D"/>
    <w:rsid w:val="5EDE3A4B"/>
    <w:rsid w:val="5EDE3D9F"/>
    <w:rsid w:val="5EDF21E5"/>
    <w:rsid w:val="5EDF27F5"/>
    <w:rsid w:val="5EDF37B0"/>
    <w:rsid w:val="5EDF3CD6"/>
    <w:rsid w:val="5EDF446A"/>
    <w:rsid w:val="5EDF5A84"/>
    <w:rsid w:val="5EDF7794"/>
    <w:rsid w:val="5EDF7832"/>
    <w:rsid w:val="5EE00256"/>
    <w:rsid w:val="5EE017FC"/>
    <w:rsid w:val="5EE03314"/>
    <w:rsid w:val="5EE03675"/>
    <w:rsid w:val="5EE050F0"/>
    <w:rsid w:val="5EE05B38"/>
    <w:rsid w:val="5EE11561"/>
    <w:rsid w:val="5EE11C44"/>
    <w:rsid w:val="5EE14F8C"/>
    <w:rsid w:val="5EE17159"/>
    <w:rsid w:val="5EE2108F"/>
    <w:rsid w:val="5EE22BB6"/>
    <w:rsid w:val="5EE22FF1"/>
    <w:rsid w:val="5EE237C6"/>
    <w:rsid w:val="5EE25574"/>
    <w:rsid w:val="5EE2565A"/>
    <w:rsid w:val="5EE27322"/>
    <w:rsid w:val="5EE276D6"/>
    <w:rsid w:val="5EE30254"/>
    <w:rsid w:val="5EE30B66"/>
    <w:rsid w:val="5EE31793"/>
    <w:rsid w:val="5EE412EC"/>
    <w:rsid w:val="5EE4309A"/>
    <w:rsid w:val="5EE443AC"/>
    <w:rsid w:val="5EE44E48"/>
    <w:rsid w:val="5EE44EF0"/>
    <w:rsid w:val="5EE4753E"/>
    <w:rsid w:val="5EE51288"/>
    <w:rsid w:val="5EE52114"/>
    <w:rsid w:val="5EE52DAE"/>
    <w:rsid w:val="5EE544C5"/>
    <w:rsid w:val="5EE57BEC"/>
    <w:rsid w:val="5EE611DF"/>
    <w:rsid w:val="5EE61C47"/>
    <w:rsid w:val="5EE65064"/>
    <w:rsid w:val="5EE674E7"/>
    <w:rsid w:val="5EE720B8"/>
    <w:rsid w:val="5EE72B8A"/>
    <w:rsid w:val="5EE748AB"/>
    <w:rsid w:val="5EE74938"/>
    <w:rsid w:val="5EE82FE5"/>
    <w:rsid w:val="5EE86881"/>
    <w:rsid w:val="5EE906B0"/>
    <w:rsid w:val="5EE90A8E"/>
    <w:rsid w:val="5EE91315"/>
    <w:rsid w:val="5EE9437F"/>
    <w:rsid w:val="5EE949D8"/>
    <w:rsid w:val="5EE94B54"/>
    <w:rsid w:val="5EE95DEC"/>
    <w:rsid w:val="5EE96902"/>
    <w:rsid w:val="5EE979F8"/>
    <w:rsid w:val="5EE97A43"/>
    <w:rsid w:val="5EE97A49"/>
    <w:rsid w:val="5EEA2F9C"/>
    <w:rsid w:val="5EEA45A2"/>
    <w:rsid w:val="5EEA5E68"/>
    <w:rsid w:val="5EEA61D6"/>
    <w:rsid w:val="5EEB0BB9"/>
    <w:rsid w:val="5EEB1EC9"/>
    <w:rsid w:val="5EEB267A"/>
    <w:rsid w:val="5EEB38E5"/>
    <w:rsid w:val="5EEB6476"/>
    <w:rsid w:val="5EEB6DC7"/>
    <w:rsid w:val="5EEB7373"/>
    <w:rsid w:val="5EEC01A1"/>
    <w:rsid w:val="5EEC1D66"/>
    <w:rsid w:val="5EEC1F4F"/>
    <w:rsid w:val="5EEC478E"/>
    <w:rsid w:val="5EEC644D"/>
    <w:rsid w:val="5EED22E2"/>
    <w:rsid w:val="5EED64FD"/>
    <w:rsid w:val="5EED76FC"/>
    <w:rsid w:val="5EEE084A"/>
    <w:rsid w:val="5EEE1543"/>
    <w:rsid w:val="5EEE216B"/>
    <w:rsid w:val="5EEE2898"/>
    <w:rsid w:val="5EEE3F19"/>
    <w:rsid w:val="5EEE5C79"/>
    <w:rsid w:val="5EEE5CC7"/>
    <w:rsid w:val="5EEF2900"/>
    <w:rsid w:val="5EF0255E"/>
    <w:rsid w:val="5EF0316A"/>
    <w:rsid w:val="5EF04A33"/>
    <w:rsid w:val="5EF051B8"/>
    <w:rsid w:val="5EF05EE3"/>
    <w:rsid w:val="5EF069A8"/>
    <w:rsid w:val="5EF073C7"/>
    <w:rsid w:val="5EF07C3F"/>
    <w:rsid w:val="5EF145FA"/>
    <w:rsid w:val="5EF157B7"/>
    <w:rsid w:val="5EF17565"/>
    <w:rsid w:val="5EF22E1A"/>
    <w:rsid w:val="5EF23899"/>
    <w:rsid w:val="5EF26FEB"/>
    <w:rsid w:val="5EF271CB"/>
    <w:rsid w:val="5EF3074C"/>
    <w:rsid w:val="5EF318B9"/>
    <w:rsid w:val="5EF31A07"/>
    <w:rsid w:val="5EF3322C"/>
    <w:rsid w:val="5EF332DD"/>
    <w:rsid w:val="5EF33B3C"/>
    <w:rsid w:val="5EF37781"/>
    <w:rsid w:val="5EF41AEB"/>
    <w:rsid w:val="5EF42DEE"/>
    <w:rsid w:val="5EF43BB7"/>
    <w:rsid w:val="5EF4412F"/>
    <w:rsid w:val="5EF446BC"/>
    <w:rsid w:val="5EF52F7B"/>
    <w:rsid w:val="5EF534D8"/>
    <w:rsid w:val="5EF53C60"/>
    <w:rsid w:val="5EF552A7"/>
    <w:rsid w:val="5EF57055"/>
    <w:rsid w:val="5EF60CAF"/>
    <w:rsid w:val="5EF62DCD"/>
    <w:rsid w:val="5EF67D06"/>
    <w:rsid w:val="5EF7101F"/>
    <w:rsid w:val="5EF75194"/>
    <w:rsid w:val="5EF77271"/>
    <w:rsid w:val="5EF8120A"/>
    <w:rsid w:val="5EF818FC"/>
    <w:rsid w:val="5EF8237F"/>
    <w:rsid w:val="5EF84972"/>
    <w:rsid w:val="5EF84D97"/>
    <w:rsid w:val="5EF854C2"/>
    <w:rsid w:val="5EF86B45"/>
    <w:rsid w:val="5EF86BA7"/>
    <w:rsid w:val="5EF9400D"/>
    <w:rsid w:val="5EF942B8"/>
    <w:rsid w:val="5EF944CD"/>
    <w:rsid w:val="5EF95083"/>
    <w:rsid w:val="5EF9595D"/>
    <w:rsid w:val="5EF95FAE"/>
    <w:rsid w:val="5EFA052E"/>
    <w:rsid w:val="5EFA09A7"/>
    <w:rsid w:val="5EFA0B0F"/>
    <w:rsid w:val="5EFA1182"/>
    <w:rsid w:val="5EFA466C"/>
    <w:rsid w:val="5EFA592A"/>
    <w:rsid w:val="5EFA5CE1"/>
    <w:rsid w:val="5EFA6DED"/>
    <w:rsid w:val="5EFB03E4"/>
    <w:rsid w:val="5EFB19BE"/>
    <w:rsid w:val="5EFB3CFF"/>
    <w:rsid w:val="5EFC2E4E"/>
    <w:rsid w:val="5EFC4888"/>
    <w:rsid w:val="5EFC6636"/>
    <w:rsid w:val="5EFD23AE"/>
    <w:rsid w:val="5EFD415C"/>
    <w:rsid w:val="5EFD5F0A"/>
    <w:rsid w:val="5EFE2767"/>
    <w:rsid w:val="5EFE3D6A"/>
    <w:rsid w:val="5EFE598C"/>
    <w:rsid w:val="5EFE610E"/>
    <w:rsid w:val="5EFE67F5"/>
    <w:rsid w:val="5EFE73E3"/>
    <w:rsid w:val="5EFF06D8"/>
    <w:rsid w:val="5EFF17CF"/>
    <w:rsid w:val="5EFF1C82"/>
    <w:rsid w:val="5EFF27FE"/>
    <w:rsid w:val="5EFF410C"/>
    <w:rsid w:val="5EFF4DE6"/>
    <w:rsid w:val="5EFF504D"/>
    <w:rsid w:val="5EFF6126"/>
    <w:rsid w:val="5EFF7ED4"/>
    <w:rsid w:val="5F0003CD"/>
    <w:rsid w:val="5F0010C6"/>
    <w:rsid w:val="5F0015CB"/>
    <w:rsid w:val="5F002C5F"/>
    <w:rsid w:val="5F007A9A"/>
    <w:rsid w:val="5F0100E5"/>
    <w:rsid w:val="5F013A8A"/>
    <w:rsid w:val="5F013C4C"/>
    <w:rsid w:val="5F0157EF"/>
    <w:rsid w:val="5F01685A"/>
    <w:rsid w:val="5F021058"/>
    <w:rsid w:val="5F021772"/>
    <w:rsid w:val="5F021884"/>
    <w:rsid w:val="5F02557F"/>
    <w:rsid w:val="5F025C16"/>
    <w:rsid w:val="5F030150"/>
    <w:rsid w:val="5F033A3D"/>
    <w:rsid w:val="5F033ADB"/>
    <w:rsid w:val="5F033DBA"/>
    <w:rsid w:val="5F040189"/>
    <w:rsid w:val="5F0452FC"/>
    <w:rsid w:val="5F0454EA"/>
    <w:rsid w:val="5F0502CD"/>
    <w:rsid w:val="5F0513A2"/>
    <w:rsid w:val="5F05298A"/>
    <w:rsid w:val="5F053010"/>
    <w:rsid w:val="5F053FD1"/>
    <w:rsid w:val="5F0579F7"/>
    <w:rsid w:val="5F057FF3"/>
    <w:rsid w:val="5F060EBB"/>
    <w:rsid w:val="5F061262"/>
    <w:rsid w:val="5F0631FA"/>
    <w:rsid w:val="5F0637AB"/>
    <w:rsid w:val="5F0639A5"/>
    <w:rsid w:val="5F0674B4"/>
    <w:rsid w:val="5F067C8C"/>
    <w:rsid w:val="5F070510"/>
    <w:rsid w:val="5F07224B"/>
    <w:rsid w:val="5F073334"/>
    <w:rsid w:val="5F074312"/>
    <w:rsid w:val="5F074FDA"/>
    <w:rsid w:val="5F076D88"/>
    <w:rsid w:val="5F081A02"/>
    <w:rsid w:val="5F081ABC"/>
    <w:rsid w:val="5F0855C5"/>
    <w:rsid w:val="5F090D52"/>
    <w:rsid w:val="5F092697"/>
    <w:rsid w:val="5F092881"/>
    <w:rsid w:val="5F092B01"/>
    <w:rsid w:val="5F093498"/>
    <w:rsid w:val="5F097D96"/>
    <w:rsid w:val="5F0A16CA"/>
    <w:rsid w:val="5F0A2FA3"/>
    <w:rsid w:val="5F0B0627"/>
    <w:rsid w:val="5F0B21A1"/>
    <w:rsid w:val="5F0B2FC7"/>
    <w:rsid w:val="5F0B4ACB"/>
    <w:rsid w:val="5F0B5240"/>
    <w:rsid w:val="5F0B5546"/>
    <w:rsid w:val="5F0B6879"/>
    <w:rsid w:val="5F0B7580"/>
    <w:rsid w:val="5F0B7FA7"/>
    <w:rsid w:val="5F0C016E"/>
    <w:rsid w:val="5F0C1202"/>
    <w:rsid w:val="5F0C25F1"/>
    <w:rsid w:val="5F0C3D06"/>
    <w:rsid w:val="5F0C4C4E"/>
    <w:rsid w:val="5F0D0843"/>
    <w:rsid w:val="5F0D2E4F"/>
    <w:rsid w:val="5F0D3921"/>
    <w:rsid w:val="5F0D3DD3"/>
    <w:rsid w:val="5F0D7C99"/>
    <w:rsid w:val="5F0E0117"/>
    <w:rsid w:val="5F0E06FD"/>
    <w:rsid w:val="5F0E45BB"/>
    <w:rsid w:val="5F0E6369"/>
    <w:rsid w:val="5F0F06FB"/>
    <w:rsid w:val="5F0F12C4"/>
    <w:rsid w:val="5F0F257D"/>
    <w:rsid w:val="5F0F66F3"/>
    <w:rsid w:val="5F100637"/>
    <w:rsid w:val="5F1020E1"/>
    <w:rsid w:val="5F102664"/>
    <w:rsid w:val="5F104CE3"/>
    <w:rsid w:val="5F105C3D"/>
    <w:rsid w:val="5F10619D"/>
    <w:rsid w:val="5F1071B9"/>
    <w:rsid w:val="5F107B83"/>
    <w:rsid w:val="5F113856"/>
    <w:rsid w:val="5F113BE4"/>
    <w:rsid w:val="5F116B44"/>
    <w:rsid w:val="5F116F65"/>
    <w:rsid w:val="5F1176E8"/>
    <w:rsid w:val="5F1233BF"/>
    <w:rsid w:val="5F125E59"/>
    <w:rsid w:val="5F126869"/>
    <w:rsid w:val="5F1314CF"/>
    <w:rsid w:val="5F131BD1"/>
    <w:rsid w:val="5F13397F"/>
    <w:rsid w:val="5F13572D"/>
    <w:rsid w:val="5F137196"/>
    <w:rsid w:val="5F137C44"/>
    <w:rsid w:val="5F1424DC"/>
    <w:rsid w:val="5F153DAE"/>
    <w:rsid w:val="5F155949"/>
    <w:rsid w:val="5F157663"/>
    <w:rsid w:val="5F1576F7"/>
    <w:rsid w:val="5F160B12"/>
    <w:rsid w:val="5F161839"/>
    <w:rsid w:val="5F16521D"/>
    <w:rsid w:val="5F167B64"/>
    <w:rsid w:val="5F17346F"/>
    <w:rsid w:val="5F1750F2"/>
    <w:rsid w:val="5F177490"/>
    <w:rsid w:val="5F177A3A"/>
    <w:rsid w:val="5F180F96"/>
    <w:rsid w:val="5F182D44"/>
    <w:rsid w:val="5F184544"/>
    <w:rsid w:val="5F1858B1"/>
    <w:rsid w:val="5F1871E8"/>
    <w:rsid w:val="5F192375"/>
    <w:rsid w:val="5F195393"/>
    <w:rsid w:val="5F1A2F60"/>
    <w:rsid w:val="5F1A3805"/>
    <w:rsid w:val="5F1A6ABC"/>
    <w:rsid w:val="5F1B04DA"/>
    <w:rsid w:val="5F1B08EA"/>
    <w:rsid w:val="5F1B1D0F"/>
    <w:rsid w:val="5F1B1D66"/>
    <w:rsid w:val="5F1B6BCE"/>
    <w:rsid w:val="5F1C0A86"/>
    <w:rsid w:val="5F1C2834"/>
    <w:rsid w:val="5F1C6CD8"/>
    <w:rsid w:val="5F1D035A"/>
    <w:rsid w:val="5F1D1892"/>
    <w:rsid w:val="5F1D232B"/>
    <w:rsid w:val="5F1D2F10"/>
    <w:rsid w:val="5F1D3660"/>
    <w:rsid w:val="5F1D47FE"/>
    <w:rsid w:val="5F1D65AC"/>
    <w:rsid w:val="5F1E04D4"/>
    <w:rsid w:val="5F1E13FD"/>
    <w:rsid w:val="5F1E2FCC"/>
    <w:rsid w:val="5F1E42EC"/>
    <w:rsid w:val="5F1F0576"/>
    <w:rsid w:val="5F1F0DB8"/>
    <w:rsid w:val="5F1F14D7"/>
    <w:rsid w:val="5F1F2305"/>
    <w:rsid w:val="5F1F2324"/>
    <w:rsid w:val="5F1F3A66"/>
    <w:rsid w:val="5F1F4AE1"/>
    <w:rsid w:val="5F1F4FC2"/>
    <w:rsid w:val="5F1F61E7"/>
    <w:rsid w:val="5F1F7EFB"/>
    <w:rsid w:val="5F200A95"/>
    <w:rsid w:val="5F201ABF"/>
    <w:rsid w:val="5F2136D8"/>
    <w:rsid w:val="5F2142EE"/>
    <w:rsid w:val="5F2145D1"/>
    <w:rsid w:val="5F21609C"/>
    <w:rsid w:val="5F217E4A"/>
    <w:rsid w:val="5F220C6D"/>
    <w:rsid w:val="5F223BC2"/>
    <w:rsid w:val="5F224101"/>
    <w:rsid w:val="5F225970"/>
    <w:rsid w:val="5F23002A"/>
    <w:rsid w:val="5F230066"/>
    <w:rsid w:val="5F230BC9"/>
    <w:rsid w:val="5F2403CD"/>
    <w:rsid w:val="5F2416E8"/>
    <w:rsid w:val="5F245B8C"/>
    <w:rsid w:val="5F247488"/>
    <w:rsid w:val="5F24793A"/>
    <w:rsid w:val="5F2508DC"/>
    <w:rsid w:val="5F254E4F"/>
    <w:rsid w:val="5F260476"/>
    <w:rsid w:val="5F261904"/>
    <w:rsid w:val="5F2636B2"/>
    <w:rsid w:val="5F264979"/>
    <w:rsid w:val="5F265461"/>
    <w:rsid w:val="5F265C81"/>
    <w:rsid w:val="5F266A64"/>
    <w:rsid w:val="5F267371"/>
    <w:rsid w:val="5F2675F1"/>
    <w:rsid w:val="5F27742B"/>
    <w:rsid w:val="5F2809DA"/>
    <w:rsid w:val="5F28567D"/>
    <w:rsid w:val="5F286FBC"/>
    <w:rsid w:val="5F290C61"/>
    <w:rsid w:val="5F290D83"/>
    <w:rsid w:val="5F2913F5"/>
    <w:rsid w:val="5F2924A8"/>
    <w:rsid w:val="5F2931A3"/>
    <w:rsid w:val="5F294F51"/>
    <w:rsid w:val="5F295881"/>
    <w:rsid w:val="5F296CFF"/>
    <w:rsid w:val="5F2A02B5"/>
    <w:rsid w:val="5F2A2411"/>
    <w:rsid w:val="5F2A27C6"/>
    <w:rsid w:val="5F2A32FA"/>
    <w:rsid w:val="5F2A5ECB"/>
    <w:rsid w:val="5F2A7A80"/>
    <w:rsid w:val="5F2B0CC9"/>
    <w:rsid w:val="5F2B2A77"/>
    <w:rsid w:val="5F2B6BAE"/>
    <w:rsid w:val="5F2B6F1B"/>
    <w:rsid w:val="5F2C16DC"/>
    <w:rsid w:val="5F2C497E"/>
    <w:rsid w:val="5F2C4DCC"/>
    <w:rsid w:val="5F2D0626"/>
    <w:rsid w:val="5F2D1C7B"/>
    <w:rsid w:val="5F2D226A"/>
    <w:rsid w:val="5F2D2C93"/>
    <w:rsid w:val="5F2D3212"/>
    <w:rsid w:val="5F2D33BC"/>
    <w:rsid w:val="5F2D7E51"/>
    <w:rsid w:val="5F2E0448"/>
    <w:rsid w:val="5F2E22CA"/>
    <w:rsid w:val="5F2E27C8"/>
    <w:rsid w:val="5F2E310B"/>
    <w:rsid w:val="5F2E484C"/>
    <w:rsid w:val="5F2E6A0B"/>
    <w:rsid w:val="5F2F1036"/>
    <w:rsid w:val="5F2F1E76"/>
    <w:rsid w:val="5F2F2EB8"/>
    <w:rsid w:val="5F2F459B"/>
    <w:rsid w:val="5F2F459E"/>
    <w:rsid w:val="5F2F4D0C"/>
    <w:rsid w:val="5F2F716C"/>
    <w:rsid w:val="5F2F71B3"/>
    <w:rsid w:val="5F2F7659"/>
    <w:rsid w:val="5F30008D"/>
    <w:rsid w:val="5F301C24"/>
    <w:rsid w:val="5F301D3D"/>
    <w:rsid w:val="5F3034AF"/>
    <w:rsid w:val="5F3042F5"/>
    <w:rsid w:val="5F304531"/>
    <w:rsid w:val="5F3046FD"/>
    <w:rsid w:val="5F3051F0"/>
    <w:rsid w:val="5F3062DF"/>
    <w:rsid w:val="5F3131CD"/>
    <w:rsid w:val="5F31409D"/>
    <w:rsid w:val="5F316516"/>
    <w:rsid w:val="5F3215AC"/>
    <w:rsid w:val="5F322057"/>
    <w:rsid w:val="5F3258A7"/>
    <w:rsid w:val="5F325CBE"/>
    <w:rsid w:val="5F327070"/>
    <w:rsid w:val="5F3306BE"/>
    <w:rsid w:val="5F3348F7"/>
    <w:rsid w:val="5F335DCF"/>
    <w:rsid w:val="5F337104"/>
    <w:rsid w:val="5F337B7D"/>
    <w:rsid w:val="5F341A4B"/>
    <w:rsid w:val="5F34763C"/>
    <w:rsid w:val="5F347E58"/>
    <w:rsid w:val="5F350373"/>
    <w:rsid w:val="5F35040D"/>
    <w:rsid w:val="5F3508E0"/>
    <w:rsid w:val="5F351B48"/>
    <w:rsid w:val="5F35216B"/>
    <w:rsid w:val="5F353859"/>
    <w:rsid w:val="5F3538F6"/>
    <w:rsid w:val="5F355603"/>
    <w:rsid w:val="5F36141C"/>
    <w:rsid w:val="5F36189D"/>
    <w:rsid w:val="5F3618EB"/>
    <w:rsid w:val="5F3629B4"/>
    <w:rsid w:val="5F362D59"/>
    <w:rsid w:val="5F364BDB"/>
    <w:rsid w:val="5F370367"/>
    <w:rsid w:val="5F372B16"/>
    <w:rsid w:val="5F373947"/>
    <w:rsid w:val="5F374345"/>
    <w:rsid w:val="5F374CFE"/>
    <w:rsid w:val="5F3758FE"/>
    <w:rsid w:val="5F37764C"/>
    <w:rsid w:val="5F3804CF"/>
    <w:rsid w:val="5F381638"/>
    <w:rsid w:val="5F385194"/>
    <w:rsid w:val="5F390348"/>
    <w:rsid w:val="5F390831"/>
    <w:rsid w:val="5F39195F"/>
    <w:rsid w:val="5F3927FC"/>
    <w:rsid w:val="5F392DEF"/>
    <w:rsid w:val="5F3A00F2"/>
    <w:rsid w:val="5F3A0F0C"/>
    <w:rsid w:val="5F3A402C"/>
    <w:rsid w:val="5F3A67B5"/>
    <w:rsid w:val="5F3A715E"/>
    <w:rsid w:val="5F3B522A"/>
    <w:rsid w:val="5F3B570F"/>
    <w:rsid w:val="5F3B6A32"/>
    <w:rsid w:val="5F3B723E"/>
    <w:rsid w:val="5F3B72F1"/>
    <w:rsid w:val="5F3C02E0"/>
    <w:rsid w:val="5F3C1128"/>
    <w:rsid w:val="5F3C1148"/>
    <w:rsid w:val="5F3C2ED6"/>
    <w:rsid w:val="5F3C4C84"/>
    <w:rsid w:val="5F3C7AA2"/>
    <w:rsid w:val="5F3D09FC"/>
    <w:rsid w:val="5F3D0CC2"/>
    <w:rsid w:val="5F3D1770"/>
    <w:rsid w:val="5F3D27AA"/>
    <w:rsid w:val="5F3D4341"/>
    <w:rsid w:val="5F3D4EAE"/>
    <w:rsid w:val="5F3E5D4B"/>
    <w:rsid w:val="5F3E6C4E"/>
    <w:rsid w:val="5F3F0A41"/>
    <w:rsid w:val="5F3F3392"/>
    <w:rsid w:val="5F3F3603"/>
    <w:rsid w:val="5F3F4090"/>
    <w:rsid w:val="5F3F720C"/>
    <w:rsid w:val="5F4000F1"/>
    <w:rsid w:val="5F4007CE"/>
    <w:rsid w:val="5F404517"/>
    <w:rsid w:val="5F404F13"/>
    <w:rsid w:val="5F4153C2"/>
    <w:rsid w:val="5F41673E"/>
    <w:rsid w:val="5F4213D5"/>
    <w:rsid w:val="5F424152"/>
    <w:rsid w:val="5F4265FD"/>
    <w:rsid w:val="5F427DC1"/>
    <w:rsid w:val="5F433EA1"/>
    <w:rsid w:val="5F4355E2"/>
    <w:rsid w:val="5F43744B"/>
    <w:rsid w:val="5F441D8B"/>
    <w:rsid w:val="5F443B39"/>
    <w:rsid w:val="5F447100"/>
    <w:rsid w:val="5F451236"/>
    <w:rsid w:val="5F456359"/>
    <w:rsid w:val="5F462822"/>
    <w:rsid w:val="5F463D55"/>
    <w:rsid w:val="5F463F63"/>
    <w:rsid w:val="5F464AD4"/>
    <w:rsid w:val="5F465B03"/>
    <w:rsid w:val="5F467B8C"/>
    <w:rsid w:val="5F477D9E"/>
    <w:rsid w:val="5F4812B6"/>
    <w:rsid w:val="5F48187B"/>
    <w:rsid w:val="5F485685"/>
    <w:rsid w:val="5F487ACD"/>
    <w:rsid w:val="5F487CE6"/>
    <w:rsid w:val="5F491F3C"/>
    <w:rsid w:val="5F4928E4"/>
    <w:rsid w:val="5F492D80"/>
    <w:rsid w:val="5F495D43"/>
    <w:rsid w:val="5F496B13"/>
    <w:rsid w:val="5F4973A1"/>
    <w:rsid w:val="5F497A28"/>
    <w:rsid w:val="5F497D13"/>
    <w:rsid w:val="5F497EBF"/>
    <w:rsid w:val="5F4A08E5"/>
    <w:rsid w:val="5F4A0903"/>
    <w:rsid w:val="5F4A0E3B"/>
    <w:rsid w:val="5F4A118F"/>
    <w:rsid w:val="5F4A1700"/>
    <w:rsid w:val="5F4B0517"/>
    <w:rsid w:val="5F4B136B"/>
    <w:rsid w:val="5F4B1DFD"/>
    <w:rsid w:val="5F4B3119"/>
    <w:rsid w:val="5F4B4EC7"/>
    <w:rsid w:val="5F4B575F"/>
    <w:rsid w:val="5F4C0716"/>
    <w:rsid w:val="5F4C22E4"/>
    <w:rsid w:val="5F4C5CB7"/>
    <w:rsid w:val="5F4C6694"/>
    <w:rsid w:val="5F4D50E3"/>
    <w:rsid w:val="5F4D62EE"/>
    <w:rsid w:val="5F4D6E91"/>
    <w:rsid w:val="5F4D718F"/>
    <w:rsid w:val="5F4D7193"/>
    <w:rsid w:val="5F4D7B24"/>
    <w:rsid w:val="5F4D7B61"/>
    <w:rsid w:val="5F4E26F5"/>
    <w:rsid w:val="5F4E2C09"/>
    <w:rsid w:val="5F4E49B7"/>
    <w:rsid w:val="5F4E4B5F"/>
    <w:rsid w:val="5F4E6765"/>
    <w:rsid w:val="5F4F0E5B"/>
    <w:rsid w:val="5F4F2C5C"/>
    <w:rsid w:val="5F4F6756"/>
    <w:rsid w:val="5F5003AC"/>
    <w:rsid w:val="5F506981"/>
    <w:rsid w:val="5F51155B"/>
    <w:rsid w:val="5F512137"/>
    <w:rsid w:val="5F51358C"/>
    <w:rsid w:val="5F514ADF"/>
    <w:rsid w:val="5F514F4C"/>
    <w:rsid w:val="5F5244A8"/>
    <w:rsid w:val="5F530220"/>
    <w:rsid w:val="5F531615"/>
    <w:rsid w:val="5F531FCE"/>
    <w:rsid w:val="5F5350D7"/>
    <w:rsid w:val="5F536192"/>
    <w:rsid w:val="5F536263"/>
    <w:rsid w:val="5F536572"/>
    <w:rsid w:val="5F541503"/>
    <w:rsid w:val="5F543A96"/>
    <w:rsid w:val="5F545E36"/>
    <w:rsid w:val="5F546472"/>
    <w:rsid w:val="5F5465DF"/>
    <w:rsid w:val="5F547653"/>
    <w:rsid w:val="5F5479F7"/>
    <w:rsid w:val="5F550DB2"/>
    <w:rsid w:val="5F5521EA"/>
    <w:rsid w:val="5F552890"/>
    <w:rsid w:val="5F553551"/>
    <w:rsid w:val="5F553840"/>
    <w:rsid w:val="5F553F98"/>
    <w:rsid w:val="5F55497C"/>
    <w:rsid w:val="5F555D46"/>
    <w:rsid w:val="5F557AF4"/>
    <w:rsid w:val="5F560855"/>
    <w:rsid w:val="5F56251F"/>
    <w:rsid w:val="5F562ABA"/>
    <w:rsid w:val="5F563A58"/>
    <w:rsid w:val="5F564E68"/>
    <w:rsid w:val="5F565F31"/>
    <w:rsid w:val="5F571ABE"/>
    <w:rsid w:val="5F575F56"/>
    <w:rsid w:val="5F576C4E"/>
    <w:rsid w:val="5F577B4E"/>
    <w:rsid w:val="5F577D10"/>
    <w:rsid w:val="5F583125"/>
    <w:rsid w:val="5F585836"/>
    <w:rsid w:val="5F586378"/>
    <w:rsid w:val="5F592239"/>
    <w:rsid w:val="5F593A88"/>
    <w:rsid w:val="5F594AC3"/>
    <w:rsid w:val="5F596ACC"/>
    <w:rsid w:val="5F5A1C2A"/>
    <w:rsid w:val="5F5A24AF"/>
    <w:rsid w:val="5F5A335C"/>
    <w:rsid w:val="5F5A3869"/>
    <w:rsid w:val="5F5A3E3C"/>
    <w:rsid w:val="5F5A4029"/>
    <w:rsid w:val="5F5A6FB5"/>
    <w:rsid w:val="5F5A7FD7"/>
    <w:rsid w:val="5F5B2F83"/>
    <w:rsid w:val="5F5B4CF9"/>
    <w:rsid w:val="5F5C0CD1"/>
    <w:rsid w:val="5F5C0E43"/>
    <w:rsid w:val="5F5C200F"/>
    <w:rsid w:val="5F5C5169"/>
    <w:rsid w:val="5F5C5326"/>
    <w:rsid w:val="5F5C605E"/>
    <w:rsid w:val="5F5C70D4"/>
    <w:rsid w:val="5F5C727F"/>
    <w:rsid w:val="5F5D00E6"/>
    <w:rsid w:val="5F5D14A3"/>
    <w:rsid w:val="5F5D2E4C"/>
    <w:rsid w:val="5F5D4BFA"/>
    <w:rsid w:val="5F5D5FEB"/>
    <w:rsid w:val="5F5E109E"/>
    <w:rsid w:val="5F5E28DD"/>
    <w:rsid w:val="5F5E61FB"/>
    <w:rsid w:val="5F5F0B76"/>
    <w:rsid w:val="5F5F34CB"/>
    <w:rsid w:val="5F5F44BD"/>
    <w:rsid w:val="5F5F4AF5"/>
    <w:rsid w:val="5F5F4E16"/>
    <w:rsid w:val="5F5F581D"/>
    <w:rsid w:val="5F5F6BC4"/>
    <w:rsid w:val="5F60088D"/>
    <w:rsid w:val="5F60125F"/>
    <w:rsid w:val="5F603AC2"/>
    <w:rsid w:val="5F605F9A"/>
    <w:rsid w:val="5F6076DB"/>
    <w:rsid w:val="5F610B6B"/>
    <w:rsid w:val="5F610B8F"/>
    <w:rsid w:val="5F61293D"/>
    <w:rsid w:val="5F6154DC"/>
    <w:rsid w:val="5F6162A3"/>
    <w:rsid w:val="5F6212FF"/>
    <w:rsid w:val="5F621FFB"/>
    <w:rsid w:val="5F6244B3"/>
    <w:rsid w:val="5F624CA7"/>
    <w:rsid w:val="5F625217"/>
    <w:rsid w:val="5F627120"/>
    <w:rsid w:val="5F632C9A"/>
    <w:rsid w:val="5F63348B"/>
    <w:rsid w:val="5F633DFC"/>
    <w:rsid w:val="5F6366B5"/>
    <w:rsid w:val="5F640305"/>
    <w:rsid w:val="5F64242D"/>
    <w:rsid w:val="5F64491B"/>
    <w:rsid w:val="5F645F89"/>
    <w:rsid w:val="5F647D76"/>
    <w:rsid w:val="5F661ECA"/>
    <w:rsid w:val="5F6635CF"/>
    <w:rsid w:val="5F6661A5"/>
    <w:rsid w:val="5F673EC6"/>
    <w:rsid w:val="5F6744B0"/>
    <w:rsid w:val="5F675DDE"/>
    <w:rsid w:val="5F67637E"/>
    <w:rsid w:val="5F677623"/>
    <w:rsid w:val="5F677827"/>
    <w:rsid w:val="5F677C49"/>
    <w:rsid w:val="5F680012"/>
    <w:rsid w:val="5F6804E7"/>
    <w:rsid w:val="5F681F1D"/>
    <w:rsid w:val="5F682568"/>
    <w:rsid w:val="5F682826"/>
    <w:rsid w:val="5F682B26"/>
    <w:rsid w:val="5F682C05"/>
    <w:rsid w:val="5F683CCB"/>
    <w:rsid w:val="5F68472C"/>
    <w:rsid w:val="5F6854E4"/>
    <w:rsid w:val="5F685A79"/>
    <w:rsid w:val="5F685E6D"/>
    <w:rsid w:val="5F69139B"/>
    <w:rsid w:val="5F6917F1"/>
    <w:rsid w:val="5F6918F1"/>
    <w:rsid w:val="5F691E20"/>
    <w:rsid w:val="5F69359F"/>
    <w:rsid w:val="5F694826"/>
    <w:rsid w:val="5F697A43"/>
    <w:rsid w:val="5F6A554B"/>
    <w:rsid w:val="5F6B25A7"/>
    <w:rsid w:val="5F6B37BB"/>
    <w:rsid w:val="5F6B4785"/>
    <w:rsid w:val="5F6B5569"/>
    <w:rsid w:val="5F6B7317"/>
    <w:rsid w:val="5F6C0925"/>
    <w:rsid w:val="5F6C5C7E"/>
    <w:rsid w:val="5F6C7093"/>
    <w:rsid w:val="5F6D12E1"/>
    <w:rsid w:val="5F6D308F"/>
    <w:rsid w:val="5F6D5F33"/>
    <w:rsid w:val="5F6D7239"/>
    <w:rsid w:val="5F6D7533"/>
    <w:rsid w:val="5F6E0BB6"/>
    <w:rsid w:val="5F6E1CDF"/>
    <w:rsid w:val="5F6E5059"/>
    <w:rsid w:val="5F6E57C4"/>
    <w:rsid w:val="5F6E6E08"/>
    <w:rsid w:val="5F6F0394"/>
    <w:rsid w:val="5F6F1A2E"/>
    <w:rsid w:val="5F6F2447"/>
    <w:rsid w:val="5F6F3542"/>
    <w:rsid w:val="5F6F45C4"/>
    <w:rsid w:val="5F6F45FF"/>
    <w:rsid w:val="5F6F5174"/>
    <w:rsid w:val="5F6F677B"/>
    <w:rsid w:val="5F70157C"/>
    <w:rsid w:val="5F702B80"/>
    <w:rsid w:val="5F7037E5"/>
    <w:rsid w:val="5F703FAA"/>
    <w:rsid w:val="5F70492E"/>
    <w:rsid w:val="5F706CAA"/>
    <w:rsid w:val="5F710660"/>
    <w:rsid w:val="5F716BC3"/>
    <w:rsid w:val="5F716F1F"/>
    <w:rsid w:val="5F71728E"/>
    <w:rsid w:val="5F717FA2"/>
    <w:rsid w:val="5F7203AF"/>
    <w:rsid w:val="5F7206A6"/>
    <w:rsid w:val="5F721AF0"/>
    <w:rsid w:val="5F7232BB"/>
    <w:rsid w:val="5F724B4A"/>
    <w:rsid w:val="5F7268F8"/>
    <w:rsid w:val="5F73441E"/>
    <w:rsid w:val="5F7408C2"/>
    <w:rsid w:val="5F7420BA"/>
    <w:rsid w:val="5F7424B2"/>
    <w:rsid w:val="5F742AC8"/>
    <w:rsid w:val="5F745F62"/>
    <w:rsid w:val="5F746FE1"/>
    <w:rsid w:val="5F751F44"/>
    <w:rsid w:val="5F754C66"/>
    <w:rsid w:val="5F7563E8"/>
    <w:rsid w:val="5F763AEB"/>
    <w:rsid w:val="5F767659"/>
    <w:rsid w:val="5F767B79"/>
    <w:rsid w:val="5F770F1B"/>
    <w:rsid w:val="5F772160"/>
    <w:rsid w:val="5F772D91"/>
    <w:rsid w:val="5F773F0E"/>
    <w:rsid w:val="5F777DD3"/>
    <w:rsid w:val="5F777DF2"/>
    <w:rsid w:val="5F777E90"/>
    <w:rsid w:val="5F781682"/>
    <w:rsid w:val="5F7823AC"/>
    <w:rsid w:val="5F7832BF"/>
    <w:rsid w:val="5F785962"/>
    <w:rsid w:val="5F7923E0"/>
    <w:rsid w:val="5F792867"/>
    <w:rsid w:val="5F796DF2"/>
    <w:rsid w:val="5F796EFB"/>
    <w:rsid w:val="5F7A0282"/>
    <w:rsid w:val="5F7A39FE"/>
    <w:rsid w:val="5F7A755A"/>
    <w:rsid w:val="5F7A7AD6"/>
    <w:rsid w:val="5F7B035C"/>
    <w:rsid w:val="5F7B42E3"/>
    <w:rsid w:val="5F7B4E36"/>
    <w:rsid w:val="5F7B6A09"/>
    <w:rsid w:val="5F7C05F6"/>
    <w:rsid w:val="5F7C1524"/>
    <w:rsid w:val="5F7C24BA"/>
    <w:rsid w:val="5F7C32D2"/>
    <w:rsid w:val="5F7C4F15"/>
    <w:rsid w:val="5F7C5773"/>
    <w:rsid w:val="5F7C5A01"/>
    <w:rsid w:val="5F7C7776"/>
    <w:rsid w:val="5F7D1EC8"/>
    <w:rsid w:val="5F7D39FA"/>
    <w:rsid w:val="5F7D5020"/>
    <w:rsid w:val="5F7D6C03"/>
    <w:rsid w:val="5F7E0093"/>
    <w:rsid w:val="5F7E2070"/>
    <w:rsid w:val="5F7E2C64"/>
    <w:rsid w:val="5F7E34EF"/>
    <w:rsid w:val="5F7F0E39"/>
    <w:rsid w:val="5F7F102D"/>
    <w:rsid w:val="5F7F57EA"/>
    <w:rsid w:val="5F7F6C0C"/>
    <w:rsid w:val="5F7F7267"/>
    <w:rsid w:val="5F80228A"/>
    <w:rsid w:val="5F8068B2"/>
    <w:rsid w:val="5F81147C"/>
    <w:rsid w:val="5F815444"/>
    <w:rsid w:val="5F816A14"/>
    <w:rsid w:val="5F816B3B"/>
    <w:rsid w:val="5F8215E5"/>
    <w:rsid w:val="5F8240FA"/>
    <w:rsid w:val="5F824661"/>
    <w:rsid w:val="5F824D03"/>
    <w:rsid w:val="5F830B05"/>
    <w:rsid w:val="5F83118A"/>
    <w:rsid w:val="5F831334"/>
    <w:rsid w:val="5F831E8A"/>
    <w:rsid w:val="5F832414"/>
    <w:rsid w:val="5F8328B3"/>
    <w:rsid w:val="5F832A25"/>
    <w:rsid w:val="5F834BD3"/>
    <w:rsid w:val="5F8403D9"/>
    <w:rsid w:val="5F841C80"/>
    <w:rsid w:val="5F8426C2"/>
    <w:rsid w:val="5F844426"/>
    <w:rsid w:val="5F845B4C"/>
    <w:rsid w:val="5F845E21"/>
    <w:rsid w:val="5F84662B"/>
    <w:rsid w:val="5F846F39"/>
    <w:rsid w:val="5F8504AF"/>
    <w:rsid w:val="5F8515AA"/>
    <w:rsid w:val="5F852D8D"/>
    <w:rsid w:val="5F852E98"/>
    <w:rsid w:val="5F8536F5"/>
    <w:rsid w:val="5F853FC9"/>
    <w:rsid w:val="5F85487D"/>
    <w:rsid w:val="5F8549F1"/>
    <w:rsid w:val="5F857F66"/>
    <w:rsid w:val="5F8605F5"/>
    <w:rsid w:val="5F8613F6"/>
    <w:rsid w:val="5F8623A3"/>
    <w:rsid w:val="5F864151"/>
    <w:rsid w:val="5F866165"/>
    <w:rsid w:val="5F867CB5"/>
    <w:rsid w:val="5F87728B"/>
    <w:rsid w:val="5F881C77"/>
    <w:rsid w:val="5F882AE3"/>
    <w:rsid w:val="5F887941"/>
    <w:rsid w:val="5F887BFE"/>
    <w:rsid w:val="5F887EC9"/>
    <w:rsid w:val="5F891239"/>
    <w:rsid w:val="5F89163F"/>
    <w:rsid w:val="5F8919CD"/>
    <w:rsid w:val="5F893C3D"/>
    <w:rsid w:val="5F893C41"/>
    <w:rsid w:val="5F894234"/>
    <w:rsid w:val="5F89424D"/>
    <w:rsid w:val="5F8959EF"/>
    <w:rsid w:val="5F8960B6"/>
    <w:rsid w:val="5F8964E5"/>
    <w:rsid w:val="5F8968E7"/>
    <w:rsid w:val="5F8A1E93"/>
    <w:rsid w:val="5F8A2166"/>
    <w:rsid w:val="5F8A6636"/>
    <w:rsid w:val="5F8B1768"/>
    <w:rsid w:val="5F8B2D14"/>
    <w:rsid w:val="5F8B3515"/>
    <w:rsid w:val="5F8B729B"/>
    <w:rsid w:val="5F8B79B9"/>
    <w:rsid w:val="5F8B7BAB"/>
    <w:rsid w:val="5F8B7EC4"/>
    <w:rsid w:val="5F8C1444"/>
    <w:rsid w:val="5F8C1DD9"/>
    <w:rsid w:val="5F8C200A"/>
    <w:rsid w:val="5F8C30E7"/>
    <w:rsid w:val="5F8C3B27"/>
    <w:rsid w:val="5F8C5268"/>
    <w:rsid w:val="5F8C58F0"/>
    <w:rsid w:val="5F8C5A10"/>
    <w:rsid w:val="5F8D0A0B"/>
    <w:rsid w:val="5F8D2302"/>
    <w:rsid w:val="5F8D3732"/>
    <w:rsid w:val="5F8D482A"/>
    <w:rsid w:val="5F8D54E0"/>
    <w:rsid w:val="5F8E2C43"/>
    <w:rsid w:val="5F8E3006"/>
    <w:rsid w:val="5F8E66A7"/>
    <w:rsid w:val="5F8F1018"/>
    <w:rsid w:val="5F8F3BE9"/>
    <w:rsid w:val="5F8F63A2"/>
    <w:rsid w:val="5F8F6B35"/>
    <w:rsid w:val="5F8F74AA"/>
    <w:rsid w:val="5F900CD0"/>
    <w:rsid w:val="5F902F55"/>
    <w:rsid w:val="5F903222"/>
    <w:rsid w:val="5F90368A"/>
    <w:rsid w:val="5F9040D5"/>
    <w:rsid w:val="5F9046CC"/>
    <w:rsid w:val="5F9069FE"/>
    <w:rsid w:val="5F906D7E"/>
    <w:rsid w:val="5F906FBF"/>
    <w:rsid w:val="5F911719"/>
    <w:rsid w:val="5F915A0B"/>
    <w:rsid w:val="5F916509"/>
    <w:rsid w:val="5F920D48"/>
    <w:rsid w:val="5F922AF6"/>
    <w:rsid w:val="5F9258E0"/>
    <w:rsid w:val="5F926F9A"/>
    <w:rsid w:val="5F930113"/>
    <w:rsid w:val="5F93061C"/>
    <w:rsid w:val="5F932DC7"/>
    <w:rsid w:val="5F933698"/>
    <w:rsid w:val="5F93686E"/>
    <w:rsid w:val="5F937BEC"/>
    <w:rsid w:val="5F9413A5"/>
    <w:rsid w:val="5F942D12"/>
    <w:rsid w:val="5F943345"/>
    <w:rsid w:val="5F944AC0"/>
    <w:rsid w:val="5F944E8A"/>
    <w:rsid w:val="5F950838"/>
    <w:rsid w:val="5F9531F7"/>
    <w:rsid w:val="5F9533FB"/>
    <w:rsid w:val="5F9562B0"/>
    <w:rsid w:val="5F95631A"/>
    <w:rsid w:val="5F957865"/>
    <w:rsid w:val="5F960335"/>
    <w:rsid w:val="5F9617E1"/>
    <w:rsid w:val="5F964481"/>
    <w:rsid w:val="5F965492"/>
    <w:rsid w:val="5F967857"/>
    <w:rsid w:val="5F97010C"/>
    <w:rsid w:val="5F970B2B"/>
    <w:rsid w:val="5F9712BF"/>
    <w:rsid w:val="5F97237B"/>
    <w:rsid w:val="5F973C11"/>
    <w:rsid w:val="5F97635E"/>
    <w:rsid w:val="5F977B9A"/>
    <w:rsid w:val="5F98434D"/>
    <w:rsid w:val="5F9875DD"/>
    <w:rsid w:val="5F990C2B"/>
    <w:rsid w:val="5F9920D6"/>
    <w:rsid w:val="5F993E84"/>
    <w:rsid w:val="5F994492"/>
    <w:rsid w:val="5F994DD3"/>
    <w:rsid w:val="5F9958C6"/>
    <w:rsid w:val="5F99786C"/>
    <w:rsid w:val="5F9A3717"/>
    <w:rsid w:val="5F9A40ED"/>
    <w:rsid w:val="5F9A5616"/>
    <w:rsid w:val="5F9A63AA"/>
    <w:rsid w:val="5F9A7BFD"/>
    <w:rsid w:val="5F9B2629"/>
    <w:rsid w:val="5F9B496B"/>
    <w:rsid w:val="5F9B75B0"/>
    <w:rsid w:val="5F9C19DD"/>
    <w:rsid w:val="5F9C361C"/>
    <w:rsid w:val="5F9C400E"/>
    <w:rsid w:val="5F9C5573"/>
    <w:rsid w:val="5F9C6679"/>
    <w:rsid w:val="5F9D03B8"/>
    <w:rsid w:val="5F9D0467"/>
    <w:rsid w:val="5F9D1F85"/>
    <w:rsid w:val="5F9D31BC"/>
    <w:rsid w:val="5F9D5868"/>
    <w:rsid w:val="5F9D61ED"/>
    <w:rsid w:val="5F9E149B"/>
    <w:rsid w:val="5F9E1F7B"/>
    <w:rsid w:val="5F9E389E"/>
    <w:rsid w:val="5F9E593F"/>
    <w:rsid w:val="5F9E6AD0"/>
    <w:rsid w:val="5F9F3465"/>
    <w:rsid w:val="5F9F6407"/>
    <w:rsid w:val="5F9F73D9"/>
    <w:rsid w:val="5FA02DA2"/>
    <w:rsid w:val="5FA0342D"/>
    <w:rsid w:val="5FA03CE7"/>
    <w:rsid w:val="5FA0480F"/>
    <w:rsid w:val="5FA04B6E"/>
    <w:rsid w:val="5FA05697"/>
    <w:rsid w:val="5FA06FAB"/>
    <w:rsid w:val="5FA07ECF"/>
    <w:rsid w:val="5FA16A85"/>
    <w:rsid w:val="5FA16DF0"/>
    <w:rsid w:val="5FA2062A"/>
    <w:rsid w:val="5FA222CC"/>
    <w:rsid w:val="5FA2512D"/>
    <w:rsid w:val="5FA2596D"/>
    <w:rsid w:val="5FA3091E"/>
    <w:rsid w:val="5FA32F55"/>
    <w:rsid w:val="5FA334EF"/>
    <w:rsid w:val="5FA3387C"/>
    <w:rsid w:val="5FA347AB"/>
    <w:rsid w:val="5FA3483B"/>
    <w:rsid w:val="5FA34D03"/>
    <w:rsid w:val="5FA358B3"/>
    <w:rsid w:val="5FA36AB1"/>
    <w:rsid w:val="5FA40546"/>
    <w:rsid w:val="5FA42829"/>
    <w:rsid w:val="5FA4349B"/>
    <w:rsid w:val="5FA44021"/>
    <w:rsid w:val="5FA453DB"/>
    <w:rsid w:val="5FA46BFA"/>
    <w:rsid w:val="5FA479B9"/>
    <w:rsid w:val="5FA511B6"/>
    <w:rsid w:val="5FA51580"/>
    <w:rsid w:val="5FA52D5E"/>
    <w:rsid w:val="5FA54011"/>
    <w:rsid w:val="5FA55B60"/>
    <w:rsid w:val="5FA56CCD"/>
    <w:rsid w:val="5FA6034F"/>
    <w:rsid w:val="5FA62A45"/>
    <w:rsid w:val="5FA65DB2"/>
    <w:rsid w:val="5FA665A1"/>
    <w:rsid w:val="5FA66CCF"/>
    <w:rsid w:val="5FA7072F"/>
    <w:rsid w:val="5FA71E70"/>
    <w:rsid w:val="5FA72D89"/>
    <w:rsid w:val="5FA74871"/>
    <w:rsid w:val="5FA7535E"/>
    <w:rsid w:val="5FA77416"/>
    <w:rsid w:val="5FA8041E"/>
    <w:rsid w:val="5FA81D2D"/>
    <w:rsid w:val="5FA82319"/>
    <w:rsid w:val="5FA844F3"/>
    <w:rsid w:val="5FA9218D"/>
    <w:rsid w:val="5FA97E40"/>
    <w:rsid w:val="5FAA07F1"/>
    <w:rsid w:val="5FAA23A3"/>
    <w:rsid w:val="5FAA27E4"/>
    <w:rsid w:val="5FAA2DA9"/>
    <w:rsid w:val="5FAA42E4"/>
    <w:rsid w:val="5FAA6092"/>
    <w:rsid w:val="5FAB0540"/>
    <w:rsid w:val="5FAB1C81"/>
    <w:rsid w:val="5FAB3BB8"/>
    <w:rsid w:val="5FAB5467"/>
    <w:rsid w:val="5FAB72A7"/>
    <w:rsid w:val="5FAC0C4C"/>
    <w:rsid w:val="5FAC3111"/>
    <w:rsid w:val="5FAC6EA8"/>
    <w:rsid w:val="5FAD0A9E"/>
    <w:rsid w:val="5FAD16DE"/>
    <w:rsid w:val="5FAD2975"/>
    <w:rsid w:val="5FAD2EC9"/>
    <w:rsid w:val="5FAD43B4"/>
    <w:rsid w:val="5FAD45A1"/>
    <w:rsid w:val="5FAD5A48"/>
    <w:rsid w:val="5FAD5B82"/>
    <w:rsid w:val="5FAD7930"/>
    <w:rsid w:val="5FAE03F3"/>
    <w:rsid w:val="5FAE15AC"/>
    <w:rsid w:val="5FAE4386"/>
    <w:rsid w:val="5FAE5A31"/>
    <w:rsid w:val="5FAE5C66"/>
    <w:rsid w:val="5FAE6CBA"/>
    <w:rsid w:val="5FAF0602"/>
    <w:rsid w:val="5FAF0984"/>
    <w:rsid w:val="5FAF15CD"/>
    <w:rsid w:val="5FAF1783"/>
    <w:rsid w:val="5FAF18FA"/>
    <w:rsid w:val="5FAF22CD"/>
    <w:rsid w:val="5FAF36A8"/>
    <w:rsid w:val="5FAF51FC"/>
    <w:rsid w:val="5FAF7F3C"/>
    <w:rsid w:val="5FB00FC7"/>
    <w:rsid w:val="5FB011CE"/>
    <w:rsid w:val="5FB01E99"/>
    <w:rsid w:val="5FB02C7C"/>
    <w:rsid w:val="5FB02F22"/>
    <w:rsid w:val="5FB07420"/>
    <w:rsid w:val="5FB10811"/>
    <w:rsid w:val="5FB16987"/>
    <w:rsid w:val="5FB1752D"/>
    <w:rsid w:val="5FB213EA"/>
    <w:rsid w:val="5FB21C34"/>
    <w:rsid w:val="5FB23198"/>
    <w:rsid w:val="5FB24F46"/>
    <w:rsid w:val="5FB25842"/>
    <w:rsid w:val="5FB261DF"/>
    <w:rsid w:val="5FB26231"/>
    <w:rsid w:val="5FB26F83"/>
    <w:rsid w:val="5FB30413"/>
    <w:rsid w:val="5FB32A6C"/>
    <w:rsid w:val="5FB349A6"/>
    <w:rsid w:val="5FB364EA"/>
    <w:rsid w:val="5FB365D1"/>
    <w:rsid w:val="5FB40CBE"/>
    <w:rsid w:val="5FB41298"/>
    <w:rsid w:val="5FB4311A"/>
    <w:rsid w:val="5FB46F10"/>
    <w:rsid w:val="5FB526D9"/>
    <w:rsid w:val="5FB52C88"/>
    <w:rsid w:val="5FB5412C"/>
    <w:rsid w:val="5FB54A36"/>
    <w:rsid w:val="5FB55E07"/>
    <w:rsid w:val="5FB61232"/>
    <w:rsid w:val="5FB629A8"/>
    <w:rsid w:val="5FB63702"/>
    <w:rsid w:val="5FB66832"/>
    <w:rsid w:val="5FB66D94"/>
    <w:rsid w:val="5FB67717"/>
    <w:rsid w:val="5FB7107F"/>
    <w:rsid w:val="5FB711E9"/>
    <w:rsid w:val="5FB74507"/>
    <w:rsid w:val="5FB76A00"/>
    <w:rsid w:val="5FB76D6F"/>
    <w:rsid w:val="5FB82B2C"/>
    <w:rsid w:val="5FB91DD7"/>
    <w:rsid w:val="5FB92779"/>
    <w:rsid w:val="5FB92B44"/>
    <w:rsid w:val="5FB93C59"/>
    <w:rsid w:val="5FB94527"/>
    <w:rsid w:val="5FB94A9C"/>
    <w:rsid w:val="5FB94E23"/>
    <w:rsid w:val="5FB94FC9"/>
    <w:rsid w:val="5FB962D5"/>
    <w:rsid w:val="5FB97FA5"/>
    <w:rsid w:val="5FBA0B42"/>
    <w:rsid w:val="5FBA204D"/>
    <w:rsid w:val="5FBA3DFB"/>
    <w:rsid w:val="5FBA4C29"/>
    <w:rsid w:val="5FBA71C7"/>
    <w:rsid w:val="5FBB029F"/>
    <w:rsid w:val="5FBB033F"/>
    <w:rsid w:val="5FBB1139"/>
    <w:rsid w:val="5FBC4902"/>
    <w:rsid w:val="5FBC5DC5"/>
    <w:rsid w:val="5FBC5F27"/>
    <w:rsid w:val="5FBE0C8A"/>
    <w:rsid w:val="5FBE1B3D"/>
    <w:rsid w:val="5FBE3DAA"/>
    <w:rsid w:val="5FBE7D8F"/>
    <w:rsid w:val="5FBF1411"/>
    <w:rsid w:val="5FBF1587"/>
    <w:rsid w:val="5FBF2ADD"/>
    <w:rsid w:val="5FBF31B3"/>
    <w:rsid w:val="5FBF402F"/>
    <w:rsid w:val="5FBF5208"/>
    <w:rsid w:val="5FBF69B6"/>
    <w:rsid w:val="5FBF7663"/>
    <w:rsid w:val="5FC01A71"/>
    <w:rsid w:val="5FC01D30"/>
    <w:rsid w:val="5FC03B07"/>
    <w:rsid w:val="5FC058B5"/>
    <w:rsid w:val="5FC0660C"/>
    <w:rsid w:val="5FC07C51"/>
    <w:rsid w:val="5FC10AD2"/>
    <w:rsid w:val="5FC1162D"/>
    <w:rsid w:val="5FC133DB"/>
    <w:rsid w:val="5FC17C32"/>
    <w:rsid w:val="5FC209CF"/>
    <w:rsid w:val="5FC209DF"/>
    <w:rsid w:val="5FC23025"/>
    <w:rsid w:val="5FC2380F"/>
    <w:rsid w:val="5FC26F03"/>
    <w:rsid w:val="5FC275F0"/>
    <w:rsid w:val="5FC30F01"/>
    <w:rsid w:val="5FC310AC"/>
    <w:rsid w:val="5FC311D5"/>
    <w:rsid w:val="5FC34C5B"/>
    <w:rsid w:val="5FC353A5"/>
    <w:rsid w:val="5FC3721D"/>
    <w:rsid w:val="5FC405DC"/>
    <w:rsid w:val="5FC41011"/>
    <w:rsid w:val="5FC44C79"/>
    <w:rsid w:val="5FC47980"/>
    <w:rsid w:val="5FC5111D"/>
    <w:rsid w:val="5FC52828"/>
    <w:rsid w:val="5FC52ECB"/>
    <w:rsid w:val="5FC53830"/>
    <w:rsid w:val="5FC53D09"/>
    <w:rsid w:val="5FC540DE"/>
    <w:rsid w:val="5FC553F9"/>
    <w:rsid w:val="5FC609F2"/>
    <w:rsid w:val="5FC62724"/>
    <w:rsid w:val="5FC627A0"/>
    <w:rsid w:val="5FC6342F"/>
    <w:rsid w:val="5FC66889"/>
    <w:rsid w:val="5FC765EB"/>
    <w:rsid w:val="5FC76BE6"/>
    <w:rsid w:val="5FC77464"/>
    <w:rsid w:val="5FC77BFC"/>
    <w:rsid w:val="5FC77DD4"/>
    <w:rsid w:val="5FC80612"/>
    <w:rsid w:val="5FC811A9"/>
    <w:rsid w:val="5FC829BC"/>
    <w:rsid w:val="5FC83EC4"/>
    <w:rsid w:val="5FC8476A"/>
    <w:rsid w:val="5FC86518"/>
    <w:rsid w:val="5FC92290"/>
    <w:rsid w:val="5FC92639"/>
    <w:rsid w:val="5FC948F8"/>
    <w:rsid w:val="5FC96CA6"/>
    <w:rsid w:val="5FCA0963"/>
    <w:rsid w:val="5FCA14A1"/>
    <w:rsid w:val="5FCA38DC"/>
    <w:rsid w:val="5FCA52C5"/>
    <w:rsid w:val="5FCA669A"/>
    <w:rsid w:val="5FCA6734"/>
    <w:rsid w:val="5FCB39BB"/>
    <w:rsid w:val="5FCB425A"/>
    <w:rsid w:val="5FCB6008"/>
    <w:rsid w:val="5FCB6D16"/>
    <w:rsid w:val="5FCB7B2A"/>
    <w:rsid w:val="5FCC24AC"/>
    <w:rsid w:val="5FCC28E5"/>
    <w:rsid w:val="5FCC55AE"/>
    <w:rsid w:val="5FCD1D80"/>
    <w:rsid w:val="5FCD3E81"/>
    <w:rsid w:val="5FCD52BA"/>
    <w:rsid w:val="5FCD546F"/>
    <w:rsid w:val="5FCD5CFB"/>
    <w:rsid w:val="5FCD754B"/>
    <w:rsid w:val="5FCD7FD2"/>
    <w:rsid w:val="5FCE07CD"/>
    <w:rsid w:val="5FCE0B0D"/>
    <w:rsid w:val="5FCE11FB"/>
    <w:rsid w:val="5FCE16B0"/>
    <w:rsid w:val="5FCE38DA"/>
    <w:rsid w:val="5FCE4BE3"/>
    <w:rsid w:val="5FCE501B"/>
    <w:rsid w:val="5FCF1761"/>
    <w:rsid w:val="5FCF2ABA"/>
    <w:rsid w:val="5FCF41A2"/>
    <w:rsid w:val="5FCF4C0F"/>
    <w:rsid w:val="5FCF4E2F"/>
    <w:rsid w:val="5FCF5AF8"/>
    <w:rsid w:val="5FCF64AB"/>
    <w:rsid w:val="5FCF78A6"/>
    <w:rsid w:val="5FD01870"/>
    <w:rsid w:val="5FD0361E"/>
    <w:rsid w:val="5FD120CA"/>
    <w:rsid w:val="5FD14E09"/>
    <w:rsid w:val="5FD17AC2"/>
    <w:rsid w:val="5FD26E0C"/>
    <w:rsid w:val="5FD27F36"/>
    <w:rsid w:val="5FD30799"/>
    <w:rsid w:val="5FD31D13"/>
    <w:rsid w:val="5FD36345"/>
    <w:rsid w:val="5FD36E6B"/>
    <w:rsid w:val="5FD36FB6"/>
    <w:rsid w:val="5FD37F95"/>
    <w:rsid w:val="5FD41360"/>
    <w:rsid w:val="5FD4342C"/>
    <w:rsid w:val="5FD47026"/>
    <w:rsid w:val="5FD4756F"/>
    <w:rsid w:val="5FD502D9"/>
    <w:rsid w:val="5FD50C35"/>
    <w:rsid w:val="5FD50D82"/>
    <w:rsid w:val="5FD537AD"/>
    <w:rsid w:val="5FD56835"/>
    <w:rsid w:val="5FD56E87"/>
    <w:rsid w:val="5FD621A4"/>
    <w:rsid w:val="5FD62F01"/>
    <w:rsid w:val="5FD64C3D"/>
    <w:rsid w:val="5FD650D9"/>
    <w:rsid w:val="5FD6732B"/>
    <w:rsid w:val="5FD74DA6"/>
    <w:rsid w:val="5FD74F92"/>
    <w:rsid w:val="5FD759F2"/>
    <w:rsid w:val="5FD760CD"/>
    <w:rsid w:val="5FD77808"/>
    <w:rsid w:val="5FD8371D"/>
    <w:rsid w:val="5FD84743"/>
    <w:rsid w:val="5FD84C7A"/>
    <w:rsid w:val="5FD87942"/>
    <w:rsid w:val="5FD90725"/>
    <w:rsid w:val="5FD90764"/>
    <w:rsid w:val="5FD91D18"/>
    <w:rsid w:val="5FD924D3"/>
    <w:rsid w:val="5FD92C66"/>
    <w:rsid w:val="5FD92CE7"/>
    <w:rsid w:val="5FD94A83"/>
    <w:rsid w:val="5FD96977"/>
    <w:rsid w:val="5FDA0F1A"/>
    <w:rsid w:val="5FDA305B"/>
    <w:rsid w:val="5FDA35BE"/>
    <w:rsid w:val="5FDA449D"/>
    <w:rsid w:val="5FDA4AC4"/>
    <w:rsid w:val="5FDA62A2"/>
    <w:rsid w:val="5FDA715B"/>
    <w:rsid w:val="5FDB0323"/>
    <w:rsid w:val="5FDB26EF"/>
    <w:rsid w:val="5FDB63AC"/>
    <w:rsid w:val="5FDB761F"/>
    <w:rsid w:val="5FDB7FE8"/>
    <w:rsid w:val="5FDC1718"/>
    <w:rsid w:val="5FDC1FC3"/>
    <w:rsid w:val="5FDC2CE9"/>
    <w:rsid w:val="5FDC5C0C"/>
    <w:rsid w:val="5FDC6467"/>
    <w:rsid w:val="5FDC6F9A"/>
    <w:rsid w:val="5FDD1F3F"/>
    <w:rsid w:val="5FDD492F"/>
    <w:rsid w:val="5FDD7591"/>
    <w:rsid w:val="5FDE21DF"/>
    <w:rsid w:val="5FDE33CF"/>
    <w:rsid w:val="5FDE5251"/>
    <w:rsid w:val="5FDE5D05"/>
    <w:rsid w:val="5FDE5D26"/>
    <w:rsid w:val="5FDF3861"/>
    <w:rsid w:val="5FDF5896"/>
    <w:rsid w:val="5FE0086B"/>
    <w:rsid w:val="5FE00C90"/>
    <w:rsid w:val="5FE00D6D"/>
    <w:rsid w:val="5FE01AB3"/>
    <w:rsid w:val="5FE04049"/>
    <w:rsid w:val="5FE06F20"/>
    <w:rsid w:val="5FE07D05"/>
    <w:rsid w:val="5FE10B3E"/>
    <w:rsid w:val="5FE1243E"/>
    <w:rsid w:val="5FE13A7D"/>
    <w:rsid w:val="5FE1582B"/>
    <w:rsid w:val="5FE17006"/>
    <w:rsid w:val="5FE175D9"/>
    <w:rsid w:val="5FE17AD8"/>
    <w:rsid w:val="5FE22029"/>
    <w:rsid w:val="5FE232F4"/>
    <w:rsid w:val="5FE23B1D"/>
    <w:rsid w:val="5FE31A73"/>
    <w:rsid w:val="5FE33352"/>
    <w:rsid w:val="5FE349C2"/>
    <w:rsid w:val="5FE354A7"/>
    <w:rsid w:val="5FE35FF6"/>
    <w:rsid w:val="5FE36710"/>
    <w:rsid w:val="5FE377F5"/>
    <w:rsid w:val="5FE418AB"/>
    <w:rsid w:val="5FE41F2F"/>
    <w:rsid w:val="5FE42D08"/>
    <w:rsid w:val="5FE4557A"/>
    <w:rsid w:val="5FE46445"/>
    <w:rsid w:val="5FE532A2"/>
    <w:rsid w:val="5FE5552C"/>
    <w:rsid w:val="5FE570CA"/>
    <w:rsid w:val="5FE57651"/>
    <w:rsid w:val="5FE61094"/>
    <w:rsid w:val="5FE61B61"/>
    <w:rsid w:val="5FE61D1A"/>
    <w:rsid w:val="5FE62E42"/>
    <w:rsid w:val="5FE64732"/>
    <w:rsid w:val="5FE64BF0"/>
    <w:rsid w:val="5FE67CCE"/>
    <w:rsid w:val="5FE71934"/>
    <w:rsid w:val="5FE73087"/>
    <w:rsid w:val="5FE73A36"/>
    <w:rsid w:val="5FE747D8"/>
    <w:rsid w:val="5FE74F09"/>
    <w:rsid w:val="5FE750CA"/>
    <w:rsid w:val="5FE76D8C"/>
    <w:rsid w:val="5FE77383"/>
    <w:rsid w:val="5FE82705"/>
    <w:rsid w:val="5FE84E0C"/>
    <w:rsid w:val="5FE8585B"/>
    <w:rsid w:val="5FE86BBA"/>
    <w:rsid w:val="5FE904E2"/>
    <w:rsid w:val="5FE90AE4"/>
    <w:rsid w:val="5FE910FE"/>
    <w:rsid w:val="5FE9338C"/>
    <w:rsid w:val="5FE949D0"/>
    <w:rsid w:val="5FE96700"/>
    <w:rsid w:val="5FEA0B84"/>
    <w:rsid w:val="5FEA2932"/>
    <w:rsid w:val="5FEA46E0"/>
    <w:rsid w:val="5FEA53B6"/>
    <w:rsid w:val="5FEB1311"/>
    <w:rsid w:val="5FEB4656"/>
    <w:rsid w:val="5FEB66AA"/>
    <w:rsid w:val="5FEB7E99"/>
    <w:rsid w:val="5FEC0C77"/>
    <w:rsid w:val="5FEC1CFE"/>
    <w:rsid w:val="5FEC48FC"/>
    <w:rsid w:val="5FEC66C8"/>
    <w:rsid w:val="5FEC6B5E"/>
    <w:rsid w:val="5FED1A34"/>
    <w:rsid w:val="5FED2639"/>
    <w:rsid w:val="5FED28E7"/>
    <w:rsid w:val="5FED3B35"/>
    <w:rsid w:val="5FED41D0"/>
    <w:rsid w:val="5FED52A2"/>
    <w:rsid w:val="5FEE0AB2"/>
    <w:rsid w:val="5FEE65FD"/>
    <w:rsid w:val="5FEE6D38"/>
    <w:rsid w:val="5FEF0952"/>
    <w:rsid w:val="5FEF1CF6"/>
    <w:rsid w:val="5FEF225A"/>
    <w:rsid w:val="5FEF4354"/>
    <w:rsid w:val="5FEF50C1"/>
    <w:rsid w:val="5FEF5A3F"/>
    <w:rsid w:val="5FEF7F48"/>
    <w:rsid w:val="5FF02A22"/>
    <w:rsid w:val="5FF04058"/>
    <w:rsid w:val="5FF057E4"/>
    <w:rsid w:val="5FF05A6E"/>
    <w:rsid w:val="5FF07E12"/>
    <w:rsid w:val="5FF11F12"/>
    <w:rsid w:val="5FF15E8B"/>
    <w:rsid w:val="5FF27034"/>
    <w:rsid w:val="5FF27A39"/>
    <w:rsid w:val="5FF35867"/>
    <w:rsid w:val="5FF41F25"/>
    <w:rsid w:val="5FF427D0"/>
    <w:rsid w:val="5FF437B1"/>
    <w:rsid w:val="5FF4555F"/>
    <w:rsid w:val="5FF46D36"/>
    <w:rsid w:val="5FF50F0F"/>
    <w:rsid w:val="5FF52D97"/>
    <w:rsid w:val="5FF53085"/>
    <w:rsid w:val="5FF57FBB"/>
    <w:rsid w:val="5FF615BD"/>
    <w:rsid w:val="5FF61656"/>
    <w:rsid w:val="5FF61A44"/>
    <w:rsid w:val="5FF659BF"/>
    <w:rsid w:val="5FF67C26"/>
    <w:rsid w:val="5FF72C8F"/>
    <w:rsid w:val="5FF732A1"/>
    <w:rsid w:val="5FF7504F"/>
    <w:rsid w:val="5FF76A02"/>
    <w:rsid w:val="5FF77CC0"/>
    <w:rsid w:val="5FF82CFA"/>
    <w:rsid w:val="5FF84C06"/>
    <w:rsid w:val="5FF84E22"/>
    <w:rsid w:val="5FF85492"/>
    <w:rsid w:val="5FF85CCE"/>
    <w:rsid w:val="5FF87418"/>
    <w:rsid w:val="5FF90DC7"/>
    <w:rsid w:val="5FF915CA"/>
    <w:rsid w:val="5FF91718"/>
    <w:rsid w:val="5FF92B75"/>
    <w:rsid w:val="5FF93BB4"/>
    <w:rsid w:val="5FFA011D"/>
    <w:rsid w:val="5FFA069B"/>
    <w:rsid w:val="5FFA27B2"/>
    <w:rsid w:val="5FFA2BA8"/>
    <w:rsid w:val="5FFA3418"/>
    <w:rsid w:val="5FFA670C"/>
    <w:rsid w:val="5FFB0471"/>
    <w:rsid w:val="5FFB4236"/>
    <w:rsid w:val="5FFB509F"/>
    <w:rsid w:val="5FFB683C"/>
    <w:rsid w:val="5FFC08B7"/>
    <w:rsid w:val="5FFC167E"/>
    <w:rsid w:val="5FFC2665"/>
    <w:rsid w:val="5FFC2F6A"/>
    <w:rsid w:val="5FFC4413"/>
    <w:rsid w:val="5FFC4F1A"/>
    <w:rsid w:val="5FFC5A7B"/>
    <w:rsid w:val="5FFD0C77"/>
    <w:rsid w:val="5FFD7907"/>
    <w:rsid w:val="5FFE018B"/>
    <w:rsid w:val="5FFE1F39"/>
    <w:rsid w:val="5FFE29B9"/>
    <w:rsid w:val="5FFE2C0E"/>
    <w:rsid w:val="5FFE63DD"/>
    <w:rsid w:val="5FFF35AE"/>
    <w:rsid w:val="5FFF3ED2"/>
    <w:rsid w:val="5FFF5CB2"/>
    <w:rsid w:val="60001041"/>
    <w:rsid w:val="60001E2C"/>
    <w:rsid w:val="60002155"/>
    <w:rsid w:val="60004DB0"/>
    <w:rsid w:val="600052D9"/>
    <w:rsid w:val="6000568F"/>
    <w:rsid w:val="60006241"/>
    <w:rsid w:val="60006806"/>
    <w:rsid w:val="60007F09"/>
    <w:rsid w:val="60010B9D"/>
    <w:rsid w:val="60011A2A"/>
    <w:rsid w:val="60011BE0"/>
    <w:rsid w:val="60016769"/>
    <w:rsid w:val="60016B40"/>
    <w:rsid w:val="60017C7C"/>
    <w:rsid w:val="60017ED4"/>
    <w:rsid w:val="6002397A"/>
    <w:rsid w:val="60023C8F"/>
    <w:rsid w:val="600242AA"/>
    <w:rsid w:val="600251E1"/>
    <w:rsid w:val="60025ECE"/>
    <w:rsid w:val="60031C46"/>
    <w:rsid w:val="6003761E"/>
    <w:rsid w:val="60037EAC"/>
    <w:rsid w:val="600413E2"/>
    <w:rsid w:val="600420C4"/>
    <w:rsid w:val="600437E9"/>
    <w:rsid w:val="60043CF7"/>
    <w:rsid w:val="60044E6E"/>
    <w:rsid w:val="600450EA"/>
    <w:rsid w:val="60050660"/>
    <w:rsid w:val="60050811"/>
    <w:rsid w:val="6005151A"/>
    <w:rsid w:val="600532A3"/>
    <w:rsid w:val="600532C8"/>
    <w:rsid w:val="600534FA"/>
    <w:rsid w:val="600546D1"/>
    <w:rsid w:val="60057489"/>
    <w:rsid w:val="60063D1C"/>
    <w:rsid w:val="60064C11"/>
    <w:rsid w:val="60065292"/>
    <w:rsid w:val="60066D64"/>
    <w:rsid w:val="6007029D"/>
    <w:rsid w:val="6007217C"/>
    <w:rsid w:val="600725DB"/>
    <w:rsid w:val="600734E4"/>
    <w:rsid w:val="600737DF"/>
    <w:rsid w:val="60073A6B"/>
    <w:rsid w:val="60075DEF"/>
    <w:rsid w:val="60075E5A"/>
    <w:rsid w:val="60075E80"/>
    <w:rsid w:val="60077599"/>
    <w:rsid w:val="600808F0"/>
    <w:rsid w:val="6008100A"/>
    <w:rsid w:val="6008154F"/>
    <w:rsid w:val="60082DB8"/>
    <w:rsid w:val="6008552C"/>
    <w:rsid w:val="6008725C"/>
    <w:rsid w:val="60091AEC"/>
    <w:rsid w:val="6009216F"/>
    <w:rsid w:val="60093361"/>
    <w:rsid w:val="600935D0"/>
    <w:rsid w:val="6009394C"/>
    <w:rsid w:val="600961F6"/>
    <w:rsid w:val="60096F7E"/>
    <w:rsid w:val="60097ACC"/>
    <w:rsid w:val="60097D62"/>
    <w:rsid w:val="600A269D"/>
    <w:rsid w:val="600A4623"/>
    <w:rsid w:val="600A4D82"/>
    <w:rsid w:val="600A6B30"/>
    <w:rsid w:val="600B195E"/>
    <w:rsid w:val="600B23EC"/>
    <w:rsid w:val="600B2C32"/>
    <w:rsid w:val="600B4656"/>
    <w:rsid w:val="600B4B3D"/>
    <w:rsid w:val="600C0AFA"/>
    <w:rsid w:val="600C3338"/>
    <w:rsid w:val="600C4CE4"/>
    <w:rsid w:val="600D101E"/>
    <w:rsid w:val="600D2A18"/>
    <w:rsid w:val="600D2F94"/>
    <w:rsid w:val="600D43BE"/>
    <w:rsid w:val="600E019B"/>
    <w:rsid w:val="600E0D6D"/>
    <w:rsid w:val="600E6687"/>
    <w:rsid w:val="600E6E8E"/>
    <w:rsid w:val="600E7458"/>
    <w:rsid w:val="600F05EB"/>
    <w:rsid w:val="600F2399"/>
    <w:rsid w:val="600F4A8D"/>
    <w:rsid w:val="600F63DE"/>
    <w:rsid w:val="600F7E94"/>
    <w:rsid w:val="601015F6"/>
    <w:rsid w:val="601033A2"/>
    <w:rsid w:val="601042D7"/>
    <w:rsid w:val="60104CD3"/>
    <w:rsid w:val="60104DCE"/>
    <w:rsid w:val="60106D27"/>
    <w:rsid w:val="6010714C"/>
    <w:rsid w:val="60107EBF"/>
    <w:rsid w:val="60114363"/>
    <w:rsid w:val="60115EB0"/>
    <w:rsid w:val="60116111"/>
    <w:rsid w:val="60117AF4"/>
    <w:rsid w:val="60122050"/>
    <w:rsid w:val="60123C37"/>
    <w:rsid w:val="60123E30"/>
    <w:rsid w:val="601243E7"/>
    <w:rsid w:val="601249DE"/>
    <w:rsid w:val="6013046A"/>
    <w:rsid w:val="60131910"/>
    <w:rsid w:val="60132460"/>
    <w:rsid w:val="60132B5C"/>
    <w:rsid w:val="6013374F"/>
    <w:rsid w:val="60134FD5"/>
    <w:rsid w:val="601355FA"/>
    <w:rsid w:val="601370DB"/>
    <w:rsid w:val="60142202"/>
    <w:rsid w:val="601427B8"/>
    <w:rsid w:val="60144D8D"/>
    <w:rsid w:val="60145C01"/>
    <w:rsid w:val="60146320"/>
    <w:rsid w:val="601502B0"/>
    <w:rsid w:val="601541EF"/>
    <w:rsid w:val="60161553"/>
    <w:rsid w:val="60161979"/>
    <w:rsid w:val="601623F8"/>
    <w:rsid w:val="601654D5"/>
    <w:rsid w:val="60167C83"/>
    <w:rsid w:val="60170588"/>
    <w:rsid w:val="6017124D"/>
    <w:rsid w:val="60173560"/>
    <w:rsid w:val="60173AAA"/>
    <w:rsid w:val="6017749F"/>
    <w:rsid w:val="60177F8C"/>
    <w:rsid w:val="60184C1D"/>
    <w:rsid w:val="60185660"/>
    <w:rsid w:val="601856F1"/>
    <w:rsid w:val="60186131"/>
    <w:rsid w:val="60192D92"/>
    <w:rsid w:val="601945DF"/>
    <w:rsid w:val="60194FC5"/>
    <w:rsid w:val="60196D73"/>
    <w:rsid w:val="601975C1"/>
    <w:rsid w:val="601A0A51"/>
    <w:rsid w:val="601A3622"/>
    <w:rsid w:val="601A422B"/>
    <w:rsid w:val="601A790F"/>
    <w:rsid w:val="601B0D3D"/>
    <w:rsid w:val="601B2AEB"/>
    <w:rsid w:val="601B32AE"/>
    <w:rsid w:val="601B3EB6"/>
    <w:rsid w:val="601B4AB2"/>
    <w:rsid w:val="601B4D30"/>
    <w:rsid w:val="601B6F8F"/>
    <w:rsid w:val="601C0564"/>
    <w:rsid w:val="601C3588"/>
    <w:rsid w:val="601C4AB5"/>
    <w:rsid w:val="601C5968"/>
    <w:rsid w:val="601C6864"/>
    <w:rsid w:val="601C7269"/>
    <w:rsid w:val="601D2D07"/>
    <w:rsid w:val="601D5AE3"/>
    <w:rsid w:val="601D6342"/>
    <w:rsid w:val="601E01A2"/>
    <w:rsid w:val="601E082E"/>
    <w:rsid w:val="601E25DC"/>
    <w:rsid w:val="601F0CC7"/>
    <w:rsid w:val="601F0DE4"/>
    <w:rsid w:val="601F3433"/>
    <w:rsid w:val="6020045A"/>
    <w:rsid w:val="6020116B"/>
    <w:rsid w:val="60201FC4"/>
    <w:rsid w:val="60202D2E"/>
    <w:rsid w:val="602036EA"/>
    <w:rsid w:val="602045A6"/>
    <w:rsid w:val="602048C3"/>
    <w:rsid w:val="60205070"/>
    <w:rsid w:val="602120CC"/>
    <w:rsid w:val="60213E7A"/>
    <w:rsid w:val="60215C4A"/>
    <w:rsid w:val="602171E3"/>
    <w:rsid w:val="60223B0F"/>
    <w:rsid w:val="60224B4B"/>
    <w:rsid w:val="60230375"/>
    <w:rsid w:val="60231965"/>
    <w:rsid w:val="60233244"/>
    <w:rsid w:val="60234096"/>
    <w:rsid w:val="60235B31"/>
    <w:rsid w:val="60235E44"/>
    <w:rsid w:val="602446D4"/>
    <w:rsid w:val="602448EA"/>
    <w:rsid w:val="60247C3D"/>
    <w:rsid w:val="60250909"/>
    <w:rsid w:val="60251BBC"/>
    <w:rsid w:val="60253286"/>
    <w:rsid w:val="60255718"/>
    <w:rsid w:val="60256E3E"/>
    <w:rsid w:val="60261490"/>
    <w:rsid w:val="60261640"/>
    <w:rsid w:val="60262315"/>
    <w:rsid w:val="60262837"/>
    <w:rsid w:val="602631A4"/>
    <w:rsid w:val="60264121"/>
    <w:rsid w:val="60265F3E"/>
    <w:rsid w:val="60271367"/>
    <w:rsid w:val="60274ACB"/>
    <w:rsid w:val="6027562A"/>
    <w:rsid w:val="602816AC"/>
    <w:rsid w:val="60283289"/>
    <w:rsid w:val="6028377A"/>
    <w:rsid w:val="602844E5"/>
    <w:rsid w:val="60290A8A"/>
    <w:rsid w:val="602936DC"/>
    <w:rsid w:val="60295AA8"/>
    <w:rsid w:val="60296F98"/>
    <w:rsid w:val="602970B6"/>
    <w:rsid w:val="60297497"/>
    <w:rsid w:val="602A0546"/>
    <w:rsid w:val="602A2D2E"/>
    <w:rsid w:val="602A3924"/>
    <w:rsid w:val="602A5424"/>
    <w:rsid w:val="602A5AE3"/>
    <w:rsid w:val="602A7A30"/>
    <w:rsid w:val="602B05B7"/>
    <w:rsid w:val="602B0A69"/>
    <w:rsid w:val="602B19D6"/>
    <w:rsid w:val="602B6AA7"/>
    <w:rsid w:val="602C1292"/>
    <w:rsid w:val="602C2E66"/>
    <w:rsid w:val="602C4CF9"/>
    <w:rsid w:val="602C5A37"/>
    <w:rsid w:val="602D0A71"/>
    <w:rsid w:val="602D1A02"/>
    <w:rsid w:val="602D281F"/>
    <w:rsid w:val="602D4796"/>
    <w:rsid w:val="602D5326"/>
    <w:rsid w:val="602D6CC3"/>
    <w:rsid w:val="602E0FA1"/>
    <w:rsid w:val="602E2DCE"/>
    <w:rsid w:val="602E523C"/>
    <w:rsid w:val="602F17E7"/>
    <w:rsid w:val="602F47E9"/>
    <w:rsid w:val="602F7EBD"/>
    <w:rsid w:val="60302650"/>
    <w:rsid w:val="603040BD"/>
    <w:rsid w:val="6030761F"/>
    <w:rsid w:val="60315686"/>
    <w:rsid w:val="60315853"/>
    <w:rsid w:val="603158D4"/>
    <w:rsid w:val="60316AC6"/>
    <w:rsid w:val="60316E73"/>
    <w:rsid w:val="603242D9"/>
    <w:rsid w:val="60324DC7"/>
    <w:rsid w:val="60325913"/>
    <w:rsid w:val="60326087"/>
    <w:rsid w:val="603268CD"/>
    <w:rsid w:val="603269C5"/>
    <w:rsid w:val="60326AC6"/>
    <w:rsid w:val="60327E35"/>
    <w:rsid w:val="603315F8"/>
    <w:rsid w:val="6033259E"/>
    <w:rsid w:val="60332D39"/>
    <w:rsid w:val="603358D5"/>
    <w:rsid w:val="60335DCE"/>
    <w:rsid w:val="60336882"/>
    <w:rsid w:val="60336BFF"/>
    <w:rsid w:val="60340051"/>
    <w:rsid w:val="60340BC8"/>
    <w:rsid w:val="60340F92"/>
    <w:rsid w:val="60341DFF"/>
    <w:rsid w:val="60343BAD"/>
    <w:rsid w:val="60345021"/>
    <w:rsid w:val="60346E4B"/>
    <w:rsid w:val="6035022A"/>
    <w:rsid w:val="603503F2"/>
    <w:rsid w:val="60350489"/>
    <w:rsid w:val="603539B1"/>
    <w:rsid w:val="60356A5B"/>
    <w:rsid w:val="60357728"/>
    <w:rsid w:val="603616BA"/>
    <w:rsid w:val="60363DC9"/>
    <w:rsid w:val="6036401A"/>
    <w:rsid w:val="60366394"/>
    <w:rsid w:val="60367925"/>
    <w:rsid w:val="603717E2"/>
    <w:rsid w:val="60372B4A"/>
    <w:rsid w:val="6037369D"/>
    <w:rsid w:val="60374429"/>
    <w:rsid w:val="603744C2"/>
    <w:rsid w:val="60374611"/>
    <w:rsid w:val="6037544B"/>
    <w:rsid w:val="60375C18"/>
    <w:rsid w:val="60377229"/>
    <w:rsid w:val="603775A4"/>
    <w:rsid w:val="60377F79"/>
    <w:rsid w:val="6038371D"/>
    <w:rsid w:val="60383FDA"/>
    <w:rsid w:val="60384C08"/>
    <w:rsid w:val="60384C39"/>
    <w:rsid w:val="60385CA1"/>
    <w:rsid w:val="60387521"/>
    <w:rsid w:val="603911C4"/>
    <w:rsid w:val="6039236E"/>
    <w:rsid w:val="6039337D"/>
    <w:rsid w:val="60393777"/>
    <w:rsid w:val="60395667"/>
    <w:rsid w:val="60396BAB"/>
    <w:rsid w:val="60397678"/>
    <w:rsid w:val="60397EA0"/>
    <w:rsid w:val="603A003B"/>
    <w:rsid w:val="603A167A"/>
    <w:rsid w:val="603A3F6B"/>
    <w:rsid w:val="603A68FA"/>
    <w:rsid w:val="603A7C6F"/>
    <w:rsid w:val="603A7CF1"/>
    <w:rsid w:val="603B13E0"/>
    <w:rsid w:val="603B2A19"/>
    <w:rsid w:val="603B318E"/>
    <w:rsid w:val="603B4B59"/>
    <w:rsid w:val="603B4F3C"/>
    <w:rsid w:val="603B69DB"/>
    <w:rsid w:val="603C0CB4"/>
    <w:rsid w:val="603C0E54"/>
    <w:rsid w:val="603C295B"/>
    <w:rsid w:val="603C3A56"/>
    <w:rsid w:val="603C5150"/>
    <w:rsid w:val="603C7D09"/>
    <w:rsid w:val="603D0811"/>
    <w:rsid w:val="603D367E"/>
    <w:rsid w:val="603D3EBB"/>
    <w:rsid w:val="603D4B0A"/>
    <w:rsid w:val="603D5158"/>
    <w:rsid w:val="603D53C2"/>
    <w:rsid w:val="603D7BC0"/>
    <w:rsid w:val="603E2039"/>
    <w:rsid w:val="603E28D1"/>
    <w:rsid w:val="603E2C7E"/>
    <w:rsid w:val="603E30C7"/>
    <w:rsid w:val="603E347C"/>
    <w:rsid w:val="603E3665"/>
    <w:rsid w:val="603E41B5"/>
    <w:rsid w:val="603E4A2C"/>
    <w:rsid w:val="603F28A0"/>
    <w:rsid w:val="6040020B"/>
    <w:rsid w:val="6040151C"/>
    <w:rsid w:val="60402552"/>
    <w:rsid w:val="6040276C"/>
    <w:rsid w:val="60402F8F"/>
    <w:rsid w:val="6040533D"/>
    <w:rsid w:val="60410C81"/>
    <w:rsid w:val="604162CA"/>
    <w:rsid w:val="60416CAC"/>
    <w:rsid w:val="60421B4F"/>
    <w:rsid w:val="604220C0"/>
    <w:rsid w:val="6042276E"/>
    <w:rsid w:val="6042323F"/>
    <w:rsid w:val="6042329A"/>
    <w:rsid w:val="6042451C"/>
    <w:rsid w:val="60430294"/>
    <w:rsid w:val="60434D17"/>
    <w:rsid w:val="604364E6"/>
    <w:rsid w:val="604370B1"/>
    <w:rsid w:val="60443706"/>
    <w:rsid w:val="60443CBE"/>
    <w:rsid w:val="60445866"/>
    <w:rsid w:val="6044750E"/>
    <w:rsid w:val="60450058"/>
    <w:rsid w:val="60452444"/>
    <w:rsid w:val="6045312D"/>
    <w:rsid w:val="6045400C"/>
    <w:rsid w:val="60454E33"/>
    <w:rsid w:val="604553D3"/>
    <w:rsid w:val="60455DBA"/>
    <w:rsid w:val="60457B68"/>
    <w:rsid w:val="60462C0D"/>
    <w:rsid w:val="604638E0"/>
    <w:rsid w:val="604708A9"/>
    <w:rsid w:val="60471B32"/>
    <w:rsid w:val="6047263F"/>
    <w:rsid w:val="604768BC"/>
    <w:rsid w:val="604770AF"/>
    <w:rsid w:val="60477A6E"/>
    <w:rsid w:val="60477D84"/>
    <w:rsid w:val="60480D8A"/>
    <w:rsid w:val="6048134D"/>
    <w:rsid w:val="60483ACF"/>
    <w:rsid w:val="60483AFC"/>
    <w:rsid w:val="60484910"/>
    <w:rsid w:val="60484AA1"/>
    <w:rsid w:val="60484CF2"/>
    <w:rsid w:val="60487659"/>
    <w:rsid w:val="60492B74"/>
    <w:rsid w:val="604962FC"/>
    <w:rsid w:val="604966BD"/>
    <w:rsid w:val="604A15B9"/>
    <w:rsid w:val="604A33D1"/>
    <w:rsid w:val="604A517F"/>
    <w:rsid w:val="604A7057"/>
    <w:rsid w:val="604A73E6"/>
    <w:rsid w:val="604B2450"/>
    <w:rsid w:val="604B413F"/>
    <w:rsid w:val="604B4F6D"/>
    <w:rsid w:val="604C0A9E"/>
    <w:rsid w:val="604C48D7"/>
    <w:rsid w:val="604D10B1"/>
    <w:rsid w:val="604D2EC1"/>
    <w:rsid w:val="604D3DCF"/>
    <w:rsid w:val="604D4925"/>
    <w:rsid w:val="604D4D70"/>
    <w:rsid w:val="604E188B"/>
    <w:rsid w:val="604E7941"/>
    <w:rsid w:val="604E7952"/>
    <w:rsid w:val="604F0D58"/>
    <w:rsid w:val="604F338F"/>
    <w:rsid w:val="604F5AF3"/>
    <w:rsid w:val="604F6C39"/>
    <w:rsid w:val="604F7351"/>
    <w:rsid w:val="60507A3A"/>
    <w:rsid w:val="6051122F"/>
    <w:rsid w:val="605129B1"/>
    <w:rsid w:val="6051650D"/>
    <w:rsid w:val="605204D7"/>
    <w:rsid w:val="60522BFE"/>
    <w:rsid w:val="60525FC0"/>
    <w:rsid w:val="605325BC"/>
    <w:rsid w:val="60534329"/>
    <w:rsid w:val="60536011"/>
    <w:rsid w:val="60536729"/>
    <w:rsid w:val="60542072"/>
    <w:rsid w:val="605424A1"/>
    <w:rsid w:val="605437B3"/>
    <w:rsid w:val="6054424F"/>
    <w:rsid w:val="60545FFD"/>
    <w:rsid w:val="60553502"/>
    <w:rsid w:val="60556D7A"/>
    <w:rsid w:val="60557DC5"/>
    <w:rsid w:val="60561B3A"/>
    <w:rsid w:val="60561C9D"/>
    <w:rsid w:val="60561D75"/>
    <w:rsid w:val="60563B24"/>
    <w:rsid w:val="6056497F"/>
    <w:rsid w:val="605660D3"/>
    <w:rsid w:val="60567FC7"/>
    <w:rsid w:val="6057124D"/>
    <w:rsid w:val="60574947"/>
    <w:rsid w:val="60574EA6"/>
    <w:rsid w:val="60576396"/>
    <w:rsid w:val="60576E12"/>
    <w:rsid w:val="6057789C"/>
    <w:rsid w:val="60580DD8"/>
    <w:rsid w:val="60581427"/>
    <w:rsid w:val="60581D30"/>
    <w:rsid w:val="60581E83"/>
    <w:rsid w:val="60583D40"/>
    <w:rsid w:val="60584385"/>
    <w:rsid w:val="60584FCC"/>
    <w:rsid w:val="6058575B"/>
    <w:rsid w:val="60591866"/>
    <w:rsid w:val="60593614"/>
    <w:rsid w:val="60597AB8"/>
    <w:rsid w:val="605A2C70"/>
    <w:rsid w:val="605A7EC5"/>
    <w:rsid w:val="605B3830"/>
    <w:rsid w:val="605C4EB2"/>
    <w:rsid w:val="605C5650"/>
    <w:rsid w:val="605D1356"/>
    <w:rsid w:val="605D1C94"/>
    <w:rsid w:val="605D3104"/>
    <w:rsid w:val="605D4842"/>
    <w:rsid w:val="605D4865"/>
    <w:rsid w:val="605D5A1A"/>
    <w:rsid w:val="605D6BB5"/>
    <w:rsid w:val="605E0C2A"/>
    <w:rsid w:val="605E3023"/>
    <w:rsid w:val="605E309A"/>
    <w:rsid w:val="605E5A20"/>
    <w:rsid w:val="605F052B"/>
    <w:rsid w:val="605F2220"/>
    <w:rsid w:val="605F4C42"/>
    <w:rsid w:val="605F55D6"/>
    <w:rsid w:val="606003E4"/>
    <w:rsid w:val="60600E46"/>
    <w:rsid w:val="60601020"/>
    <w:rsid w:val="606015D0"/>
    <w:rsid w:val="6060290A"/>
    <w:rsid w:val="606036A1"/>
    <w:rsid w:val="60603A0C"/>
    <w:rsid w:val="6061107E"/>
    <w:rsid w:val="6061134F"/>
    <w:rsid w:val="60616AFA"/>
    <w:rsid w:val="606171FC"/>
    <w:rsid w:val="6061778B"/>
    <w:rsid w:val="60617C7E"/>
    <w:rsid w:val="60617F3F"/>
    <w:rsid w:val="6062071A"/>
    <w:rsid w:val="60623A26"/>
    <w:rsid w:val="60623BC8"/>
    <w:rsid w:val="60624676"/>
    <w:rsid w:val="60624BBE"/>
    <w:rsid w:val="60624D7A"/>
    <w:rsid w:val="60625B06"/>
    <w:rsid w:val="60625C93"/>
    <w:rsid w:val="6062705E"/>
    <w:rsid w:val="606326E4"/>
    <w:rsid w:val="60634492"/>
    <w:rsid w:val="60634D15"/>
    <w:rsid w:val="60636240"/>
    <w:rsid w:val="6064066E"/>
    <w:rsid w:val="606409D8"/>
    <w:rsid w:val="60640FCF"/>
    <w:rsid w:val="60641052"/>
    <w:rsid w:val="60642E9C"/>
    <w:rsid w:val="60644CD3"/>
    <w:rsid w:val="60647271"/>
    <w:rsid w:val="6065020A"/>
    <w:rsid w:val="60651FB9"/>
    <w:rsid w:val="60652FF7"/>
    <w:rsid w:val="60655BC8"/>
    <w:rsid w:val="6065645C"/>
    <w:rsid w:val="606614DE"/>
    <w:rsid w:val="606621B4"/>
    <w:rsid w:val="606623AA"/>
    <w:rsid w:val="60663A3F"/>
    <w:rsid w:val="6066494F"/>
    <w:rsid w:val="60667D3B"/>
    <w:rsid w:val="60667EE2"/>
    <w:rsid w:val="606721D5"/>
    <w:rsid w:val="606731F0"/>
    <w:rsid w:val="60673F83"/>
    <w:rsid w:val="60675196"/>
    <w:rsid w:val="60675917"/>
    <w:rsid w:val="60675D31"/>
    <w:rsid w:val="606760BC"/>
    <w:rsid w:val="60676AA6"/>
    <w:rsid w:val="606807B3"/>
    <w:rsid w:val="60681AA9"/>
    <w:rsid w:val="60687CFB"/>
    <w:rsid w:val="60691517"/>
    <w:rsid w:val="60692E08"/>
    <w:rsid w:val="60694549"/>
    <w:rsid w:val="60695E09"/>
    <w:rsid w:val="60695F4D"/>
    <w:rsid w:val="6069670F"/>
    <w:rsid w:val="60697C8B"/>
    <w:rsid w:val="606A3A73"/>
    <w:rsid w:val="606A5821"/>
    <w:rsid w:val="606A6400"/>
    <w:rsid w:val="606B273A"/>
    <w:rsid w:val="606B4B75"/>
    <w:rsid w:val="606B6875"/>
    <w:rsid w:val="606B7C88"/>
    <w:rsid w:val="606C2ECA"/>
    <w:rsid w:val="606C3347"/>
    <w:rsid w:val="606C7255"/>
    <w:rsid w:val="606C77EB"/>
    <w:rsid w:val="606D0BB0"/>
    <w:rsid w:val="606D2C19"/>
    <w:rsid w:val="606D435A"/>
    <w:rsid w:val="606D5311"/>
    <w:rsid w:val="606D70BF"/>
    <w:rsid w:val="606E3563"/>
    <w:rsid w:val="606E7913"/>
    <w:rsid w:val="606F299E"/>
    <w:rsid w:val="606F2E37"/>
    <w:rsid w:val="606F2ECA"/>
    <w:rsid w:val="606F4BE5"/>
    <w:rsid w:val="606F6C7A"/>
    <w:rsid w:val="606F6F90"/>
    <w:rsid w:val="606F72DB"/>
    <w:rsid w:val="6070010A"/>
    <w:rsid w:val="6070413F"/>
    <w:rsid w:val="607045AB"/>
    <w:rsid w:val="60706EED"/>
    <w:rsid w:val="6071020E"/>
    <w:rsid w:val="6071159A"/>
    <w:rsid w:val="60712CDB"/>
    <w:rsid w:val="6071407C"/>
    <w:rsid w:val="60714E01"/>
    <w:rsid w:val="607152D4"/>
    <w:rsid w:val="60716BAF"/>
    <w:rsid w:val="60730B79"/>
    <w:rsid w:val="60731D9D"/>
    <w:rsid w:val="607357D8"/>
    <w:rsid w:val="607360A8"/>
    <w:rsid w:val="60737891"/>
    <w:rsid w:val="6074092F"/>
    <w:rsid w:val="60741065"/>
    <w:rsid w:val="6074131D"/>
    <w:rsid w:val="6074165C"/>
    <w:rsid w:val="607448F1"/>
    <w:rsid w:val="60745143"/>
    <w:rsid w:val="607466A0"/>
    <w:rsid w:val="60757D10"/>
    <w:rsid w:val="607614B2"/>
    <w:rsid w:val="60762418"/>
    <w:rsid w:val="607641C6"/>
    <w:rsid w:val="60765F74"/>
    <w:rsid w:val="60766B4D"/>
    <w:rsid w:val="60770965"/>
    <w:rsid w:val="60771A5A"/>
    <w:rsid w:val="60771CE9"/>
    <w:rsid w:val="60771CEC"/>
    <w:rsid w:val="60774342"/>
    <w:rsid w:val="6077540C"/>
    <w:rsid w:val="60776410"/>
    <w:rsid w:val="6078146D"/>
    <w:rsid w:val="6078155E"/>
    <w:rsid w:val="60782299"/>
    <w:rsid w:val="60786190"/>
    <w:rsid w:val="607870F9"/>
    <w:rsid w:val="60787F3E"/>
    <w:rsid w:val="60791DA1"/>
    <w:rsid w:val="60791F08"/>
    <w:rsid w:val="60791F1B"/>
    <w:rsid w:val="607926CA"/>
    <w:rsid w:val="60793CB6"/>
    <w:rsid w:val="60795A64"/>
    <w:rsid w:val="607967CB"/>
    <w:rsid w:val="60796F8C"/>
    <w:rsid w:val="607A54CE"/>
    <w:rsid w:val="607B14D2"/>
    <w:rsid w:val="607B5C80"/>
    <w:rsid w:val="607B7A2E"/>
    <w:rsid w:val="607C1488"/>
    <w:rsid w:val="607C2750"/>
    <w:rsid w:val="607C2B27"/>
    <w:rsid w:val="607C4917"/>
    <w:rsid w:val="607C7302"/>
    <w:rsid w:val="607C7DEE"/>
    <w:rsid w:val="607D37A6"/>
    <w:rsid w:val="607D3D3E"/>
    <w:rsid w:val="607D4EB4"/>
    <w:rsid w:val="607D5554"/>
    <w:rsid w:val="607D7B99"/>
    <w:rsid w:val="607E307A"/>
    <w:rsid w:val="607E751E"/>
    <w:rsid w:val="607F2AF6"/>
    <w:rsid w:val="607F2BA8"/>
    <w:rsid w:val="60800175"/>
    <w:rsid w:val="608027D0"/>
    <w:rsid w:val="60803223"/>
    <w:rsid w:val="60803296"/>
    <w:rsid w:val="60805520"/>
    <w:rsid w:val="60805859"/>
    <w:rsid w:val="60806DF2"/>
    <w:rsid w:val="60806E07"/>
    <w:rsid w:val="608108A6"/>
    <w:rsid w:val="608108BD"/>
    <w:rsid w:val="60811C4B"/>
    <w:rsid w:val="60811F24"/>
    <w:rsid w:val="60813091"/>
    <w:rsid w:val="60813EFB"/>
    <w:rsid w:val="60820DBC"/>
    <w:rsid w:val="60822B6A"/>
    <w:rsid w:val="608234C4"/>
    <w:rsid w:val="608244FE"/>
    <w:rsid w:val="60824919"/>
    <w:rsid w:val="608250F0"/>
    <w:rsid w:val="60831160"/>
    <w:rsid w:val="608368E3"/>
    <w:rsid w:val="608427D8"/>
    <w:rsid w:val="60844B35"/>
    <w:rsid w:val="608467B9"/>
    <w:rsid w:val="60847E28"/>
    <w:rsid w:val="608508AD"/>
    <w:rsid w:val="60850EA0"/>
    <w:rsid w:val="6085265B"/>
    <w:rsid w:val="60853036"/>
    <w:rsid w:val="60854409"/>
    <w:rsid w:val="608544A1"/>
    <w:rsid w:val="60856FA7"/>
    <w:rsid w:val="60857CE3"/>
    <w:rsid w:val="608637BC"/>
    <w:rsid w:val="6086447E"/>
    <w:rsid w:val="608671E3"/>
    <w:rsid w:val="608739A7"/>
    <w:rsid w:val="60874625"/>
    <w:rsid w:val="60874F01"/>
    <w:rsid w:val="608759C5"/>
    <w:rsid w:val="6087617A"/>
    <w:rsid w:val="60877369"/>
    <w:rsid w:val="60883EF9"/>
    <w:rsid w:val="60885312"/>
    <w:rsid w:val="60885401"/>
    <w:rsid w:val="60885CA7"/>
    <w:rsid w:val="608863D8"/>
    <w:rsid w:val="608869FD"/>
    <w:rsid w:val="60886D5C"/>
    <w:rsid w:val="60887219"/>
    <w:rsid w:val="60887821"/>
    <w:rsid w:val="60891908"/>
    <w:rsid w:val="6089214B"/>
    <w:rsid w:val="60892BD9"/>
    <w:rsid w:val="60894B47"/>
    <w:rsid w:val="60895471"/>
    <w:rsid w:val="60897ECB"/>
    <w:rsid w:val="608A0A8C"/>
    <w:rsid w:val="608A11F9"/>
    <w:rsid w:val="608A1223"/>
    <w:rsid w:val="608A17F0"/>
    <w:rsid w:val="608A1A1F"/>
    <w:rsid w:val="608A3672"/>
    <w:rsid w:val="608A5EC3"/>
    <w:rsid w:val="608A7A25"/>
    <w:rsid w:val="608A7C71"/>
    <w:rsid w:val="608B1DE7"/>
    <w:rsid w:val="608B4D11"/>
    <w:rsid w:val="608B51E5"/>
    <w:rsid w:val="608B6453"/>
    <w:rsid w:val="608C1C3B"/>
    <w:rsid w:val="608C39E9"/>
    <w:rsid w:val="608C5797"/>
    <w:rsid w:val="608D150F"/>
    <w:rsid w:val="608D52D4"/>
    <w:rsid w:val="608D5FF5"/>
    <w:rsid w:val="608D693F"/>
    <w:rsid w:val="608E3BBA"/>
    <w:rsid w:val="608E6A06"/>
    <w:rsid w:val="608E77AC"/>
    <w:rsid w:val="608E7EF1"/>
    <w:rsid w:val="608F4B22"/>
    <w:rsid w:val="608F5287"/>
    <w:rsid w:val="608F5556"/>
    <w:rsid w:val="608F5A9C"/>
    <w:rsid w:val="608F5C3A"/>
    <w:rsid w:val="608F6263"/>
    <w:rsid w:val="608F662A"/>
    <w:rsid w:val="608F7035"/>
    <w:rsid w:val="608F7DD9"/>
    <w:rsid w:val="60902CB2"/>
    <w:rsid w:val="609067A9"/>
    <w:rsid w:val="60906D06"/>
    <w:rsid w:val="609101BC"/>
    <w:rsid w:val="60911000"/>
    <w:rsid w:val="60911691"/>
    <w:rsid w:val="60912DAE"/>
    <w:rsid w:val="60917251"/>
    <w:rsid w:val="60920B9C"/>
    <w:rsid w:val="60920E1F"/>
    <w:rsid w:val="60921C10"/>
    <w:rsid w:val="60923712"/>
    <w:rsid w:val="6092728F"/>
    <w:rsid w:val="60927D3F"/>
    <w:rsid w:val="60927E06"/>
    <w:rsid w:val="60931D9C"/>
    <w:rsid w:val="60932FCA"/>
    <w:rsid w:val="609346F9"/>
    <w:rsid w:val="60934B7A"/>
    <w:rsid w:val="60936074"/>
    <w:rsid w:val="60936857"/>
    <w:rsid w:val="60936B26"/>
    <w:rsid w:val="609374FC"/>
    <w:rsid w:val="60940AF0"/>
    <w:rsid w:val="6094289E"/>
    <w:rsid w:val="609453C6"/>
    <w:rsid w:val="60947169"/>
    <w:rsid w:val="60947624"/>
    <w:rsid w:val="60951BD9"/>
    <w:rsid w:val="609567B5"/>
    <w:rsid w:val="60956D42"/>
    <w:rsid w:val="609575A8"/>
    <w:rsid w:val="60957740"/>
    <w:rsid w:val="609603C4"/>
    <w:rsid w:val="60961EBC"/>
    <w:rsid w:val="609634B7"/>
    <w:rsid w:val="60963C62"/>
    <w:rsid w:val="60964868"/>
    <w:rsid w:val="60965B40"/>
    <w:rsid w:val="60966616"/>
    <w:rsid w:val="6096709F"/>
    <w:rsid w:val="60967D57"/>
    <w:rsid w:val="60973456"/>
    <w:rsid w:val="609736DC"/>
    <w:rsid w:val="609805E0"/>
    <w:rsid w:val="60980A56"/>
    <w:rsid w:val="6098238E"/>
    <w:rsid w:val="60982CE7"/>
    <w:rsid w:val="60983270"/>
    <w:rsid w:val="6098413C"/>
    <w:rsid w:val="60987949"/>
    <w:rsid w:val="60996106"/>
    <w:rsid w:val="6099620C"/>
    <w:rsid w:val="60997EF7"/>
    <w:rsid w:val="609A060D"/>
    <w:rsid w:val="609A282A"/>
    <w:rsid w:val="609A31EA"/>
    <w:rsid w:val="609A3376"/>
    <w:rsid w:val="609A3FE7"/>
    <w:rsid w:val="609A4358"/>
    <w:rsid w:val="609A4BD3"/>
    <w:rsid w:val="609A4F3C"/>
    <w:rsid w:val="609A634F"/>
    <w:rsid w:val="609B1E7E"/>
    <w:rsid w:val="609B3C2C"/>
    <w:rsid w:val="609B59DA"/>
    <w:rsid w:val="609B70C6"/>
    <w:rsid w:val="609C1B0E"/>
    <w:rsid w:val="609C2EF0"/>
    <w:rsid w:val="609D1752"/>
    <w:rsid w:val="609D1CF7"/>
    <w:rsid w:val="609D3E38"/>
    <w:rsid w:val="609D3E93"/>
    <w:rsid w:val="609D42CD"/>
    <w:rsid w:val="609D5BF6"/>
    <w:rsid w:val="609D7126"/>
    <w:rsid w:val="609D79A4"/>
    <w:rsid w:val="609E17DD"/>
    <w:rsid w:val="609E2858"/>
    <w:rsid w:val="609E3187"/>
    <w:rsid w:val="609E3461"/>
    <w:rsid w:val="609E54CA"/>
    <w:rsid w:val="609E5775"/>
    <w:rsid w:val="609F0EFF"/>
    <w:rsid w:val="609F196E"/>
    <w:rsid w:val="609F213F"/>
    <w:rsid w:val="609F5BB1"/>
    <w:rsid w:val="60A05CDD"/>
    <w:rsid w:val="60A05F23"/>
    <w:rsid w:val="60A07EE0"/>
    <w:rsid w:val="60A10CBF"/>
    <w:rsid w:val="60A1629C"/>
    <w:rsid w:val="60A2017D"/>
    <w:rsid w:val="60A2320D"/>
    <w:rsid w:val="60A246D9"/>
    <w:rsid w:val="60A25A21"/>
    <w:rsid w:val="60A25CDC"/>
    <w:rsid w:val="60A26D69"/>
    <w:rsid w:val="60A27773"/>
    <w:rsid w:val="60A2793F"/>
    <w:rsid w:val="60A30D33"/>
    <w:rsid w:val="60A31DD0"/>
    <w:rsid w:val="60A32AE1"/>
    <w:rsid w:val="60A34281"/>
    <w:rsid w:val="60A456E6"/>
    <w:rsid w:val="60A46F85"/>
    <w:rsid w:val="60A50260"/>
    <w:rsid w:val="60A52CFD"/>
    <w:rsid w:val="60A559F2"/>
    <w:rsid w:val="60A57959"/>
    <w:rsid w:val="60A57CF9"/>
    <w:rsid w:val="60A60AFC"/>
    <w:rsid w:val="60A61919"/>
    <w:rsid w:val="60A6305A"/>
    <w:rsid w:val="60A631B2"/>
    <w:rsid w:val="60A67113"/>
    <w:rsid w:val="60A704C8"/>
    <w:rsid w:val="60A70DDC"/>
    <w:rsid w:val="60A740CE"/>
    <w:rsid w:val="60A74A52"/>
    <w:rsid w:val="60A760DC"/>
    <w:rsid w:val="60A76116"/>
    <w:rsid w:val="60A765D4"/>
    <w:rsid w:val="60A76A75"/>
    <w:rsid w:val="60A775C2"/>
    <w:rsid w:val="60A80430"/>
    <w:rsid w:val="60A81027"/>
    <w:rsid w:val="60A83703"/>
    <w:rsid w:val="60A87970"/>
    <w:rsid w:val="60A919ED"/>
    <w:rsid w:val="60A936CF"/>
    <w:rsid w:val="60A9459B"/>
    <w:rsid w:val="60A95105"/>
    <w:rsid w:val="60A96349"/>
    <w:rsid w:val="60AA0313"/>
    <w:rsid w:val="60AA200A"/>
    <w:rsid w:val="60AA2E6B"/>
    <w:rsid w:val="60AA32DE"/>
    <w:rsid w:val="60AA3E6F"/>
    <w:rsid w:val="60AB2F26"/>
    <w:rsid w:val="60AC29B4"/>
    <w:rsid w:val="60AC32EE"/>
    <w:rsid w:val="60AC5E39"/>
    <w:rsid w:val="60AC7BE7"/>
    <w:rsid w:val="60AD10F6"/>
    <w:rsid w:val="60AD13D3"/>
    <w:rsid w:val="60AD17EC"/>
    <w:rsid w:val="60AD570E"/>
    <w:rsid w:val="60AD6C1B"/>
    <w:rsid w:val="60AD7607"/>
    <w:rsid w:val="60AE0D88"/>
    <w:rsid w:val="60AE1334"/>
    <w:rsid w:val="60AE1BB1"/>
    <w:rsid w:val="60AE2BD9"/>
    <w:rsid w:val="60AE3960"/>
    <w:rsid w:val="60AE7E03"/>
    <w:rsid w:val="60AF1486"/>
    <w:rsid w:val="60AF2477"/>
    <w:rsid w:val="60AF2CEA"/>
    <w:rsid w:val="60AF592A"/>
    <w:rsid w:val="60AF76D8"/>
    <w:rsid w:val="60AF7BD1"/>
    <w:rsid w:val="60B00078"/>
    <w:rsid w:val="60B051E5"/>
    <w:rsid w:val="60B0559C"/>
    <w:rsid w:val="60B06349"/>
    <w:rsid w:val="60B07F24"/>
    <w:rsid w:val="60B116A2"/>
    <w:rsid w:val="60B13450"/>
    <w:rsid w:val="60B13699"/>
    <w:rsid w:val="60B13B61"/>
    <w:rsid w:val="60B14DF9"/>
    <w:rsid w:val="60B15E6A"/>
    <w:rsid w:val="60B16294"/>
    <w:rsid w:val="60B22A8D"/>
    <w:rsid w:val="60B23346"/>
    <w:rsid w:val="60B23E03"/>
    <w:rsid w:val="60B24717"/>
    <w:rsid w:val="60B33F1D"/>
    <w:rsid w:val="60B3449C"/>
    <w:rsid w:val="60B348E1"/>
    <w:rsid w:val="60B349C5"/>
    <w:rsid w:val="60B3541A"/>
    <w:rsid w:val="60B3565E"/>
    <w:rsid w:val="60B371C8"/>
    <w:rsid w:val="60B44CEE"/>
    <w:rsid w:val="60B46A9C"/>
    <w:rsid w:val="60B46AEE"/>
    <w:rsid w:val="60B530DC"/>
    <w:rsid w:val="60B531C6"/>
    <w:rsid w:val="60B5389D"/>
    <w:rsid w:val="60B571C4"/>
    <w:rsid w:val="60B57F7E"/>
    <w:rsid w:val="60B60A66"/>
    <w:rsid w:val="60B61220"/>
    <w:rsid w:val="60B62CA5"/>
    <w:rsid w:val="60B63FDF"/>
    <w:rsid w:val="60B655C0"/>
    <w:rsid w:val="60B7097F"/>
    <w:rsid w:val="60B719D8"/>
    <w:rsid w:val="60B71B8D"/>
    <w:rsid w:val="60B7289E"/>
    <w:rsid w:val="60B73D67"/>
    <w:rsid w:val="60B75748"/>
    <w:rsid w:val="60B75E84"/>
    <w:rsid w:val="60B768B1"/>
    <w:rsid w:val="60B7783F"/>
    <w:rsid w:val="60B80231"/>
    <w:rsid w:val="60B81809"/>
    <w:rsid w:val="60B822D4"/>
    <w:rsid w:val="60B82A30"/>
    <w:rsid w:val="60B8432C"/>
    <w:rsid w:val="60B8658C"/>
    <w:rsid w:val="60B90C1E"/>
    <w:rsid w:val="60B94F1A"/>
    <w:rsid w:val="60B97D8F"/>
    <w:rsid w:val="60BA0FE6"/>
    <w:rsid w:val="60BA121F"/>
    <w:rsid w:val="60BA1BBA"/>
    <w:rsid w:val="60BA368F"/>
    <w:rsid w:val="60BA4113"/>
    <w:rsid w:val="60BA67A8"/>
    <w:rsid w:val="60BA7611"/>
    <w:rsid w:val="60BB280B"/>
    <w:rsid w:val="60BB42CE"/>
    <w:rsid w:val="60BB5AEC"/>
    <w:rsid w:val="60BB607C"/>
    <w:rsid w:val="60BB7819"/>
    <w:rsid w:val="60BB7E2A"/>
    <w:rsid w:val="60BC004F"/>
    <w:rsid w:val="60BC0578"/>
    <w:rsid w:val="60BC472D"/>
    <w:rsid w:val="60BC4B8B"/>
    <w:rsid w:val="60BD0047"/>
    <w:rsid w:val="60BD12E1"/>
    <w:rsid w:val="60BD1DF5"/>
    <w:rsid w:val="60BD43DC"/>
    <w:rsid w:val="60BD4449"/>
    <w:rsid w:val="60BE1A25"/>
    <w:rsid w:val="60BE26CF"/>
    <w:rsid w:val="60BE78DB"/>
    <w:rsid w:val="60BE791B"/>
    <w:rsid w:val="60BF020C"/>
    <w:rsid w:val="60BF1B7D"/>
    <w:rsid w:val="60BF27A3"/>
    <w:rsid w:val="60BF347D"/>
    <w:rsid w:val="60BF3DBF"/>
    <w:rsid w:val="60BF5B6D"/>
    <w:rsid w:val="60C018E5"/>
    <w:rsid w:val="60C02942"/>
    <w:rsid w:val="60C03693"/>
    <w:rsid w:val="60C04DBB"/>
    <w:rsid w:val="60C07A37"/>
    <w:rsid w:val="60C07B37"/>
    <w:rsid w:val="60C107EF"/>
    <w:rsid w:val="60C13530"/>
    <w:rsid w:val="60C16F3B"/>
    <w:rsid w:val="60C211B9"/>
    <w:rsid w:val="60C2206A"/>
    <w:rsid w:val="60C22C25"/>
    <w:rsid w:val="60C237D8"/>
    <w:rsid w:val="60C2491A"/>
    <w:rsid w:val="60C26C7D"/>
    <w:rsid w:val="60C32E31"/>
    <w:rsid w:val="60C34022"/>
    <w:rsid w:val="60C34F31"/>
    <w:rsid w:val="60C35174"/>
    <w:rsid w:val="60C368D2"/>
    <w:rsid w:val="60C378D2"/>
    <w:rsid w:val="60C413D5"/>
    <w:rsid w:val="60C43183"/>
    <w:rsid w:val="60C46D6A"/>
    <w:rsid w:val="60C50CA9"/>
    <w:rsid w:val="60C5514D"/>
    <w:rsid w:val="60C56EFB"/>
    <w:rsid w:val="60C61CB1"/>
    <w:rsid w:val="60C64DD6"/>
    <w:rsid w:val="60C66AC5"/>
    <w:rsid w:val="60C70EC5"/>
    <w:rsid w:val="60C71864"/>
    <w:rsid w:val="60C71C22"/>
    <w:rsid w:val="60C72C73"/>
    <w:rsid w:val="60C72D19"/>
    <w:rsid w:val="60C73F93"/>
    <w:rsid w:val="60C74A21"/>
    <w:rsid w:val="60C75C32"/>
    <w:rsid w:val="60C75CC8"/>
    <w:rsid w:val="60C767CF"/>
    <w:rsid w:val="60C81ADB"/>
    <w:rsid w:val="60C83823"/>
    <w:rsid w:val="60C84583"/>
    <w:rsid w:val="60C85339"/>
    <w:rsid w:val="60C85C14"/>
    <w:rsid w:val="60C863F4"/>
    <w:rsid w:val="60C929FF"/>
    <w:rsid w:val="60C95C7A"/>
    <w:rsid w:val="60C96143"/>
    <w:rsid w:val="60C967B7"/>
    <w:rsid w:val="60C969EB"/>
    <w:rsid w:val="60C97CB3"/>
    <w:rsid w:val="60CA0440"/>
    <w:rsid w:val="60CA0561"/>
    <w:rsid w:val="60CA0C44"/>
    <w:rsid w:val="60CA0D14"/>
    <w:rsid w:val="60CA2C96"/>
    <w:rsid w:val="60CA4511"/>
    <w:rsid w:val="60CA62C0"/>
    <w:rsid w:val="60CB076D"/>
    <w:rsid w:val="60CB1B31"/>
    <w:rsid w:val="60CB2763"/>
    <w:rsid w:val="60CC028A"/>
    <w:rsid w:val="60CC0D9D"/>
    <w:rsid w:val="60CC2038"/>
    <w:rsid w:val="60CC4D75"/>
    <w:rsid w:val="60CC64DC"/>
    <w:rsid w:val="60CD3D29"/>
    <w:rsid w:val="60CD4AC4"/>
    <w:rsid w:val="60CD58C8"/>
    <w:rsid w:val="60CE2314"/>
    <w:rsid w:val="60CE297C"/>
    <w:rsid w:val="60CE3E25"/>
    <w:rsid w:val="60CE4002"/>
    <w:rsid w:val="60CE4867"/>
    <w:rsid w:val="60CE5DB0"/>
    <w:rsid w:val="60CE6912"/>
    <w:rsid w:val="60CE739E"/>
    <w:rsid w:val="60CE7B5E"/>
    <w:rsid w:val="60CF14F5"/>
    <w:rsid w:val="60CF1B28"/>
    <w:rsid w:val="60CF38D6"/>
    <w:rsid w:val="60CF4A25"/>
    <w:rsid w:val="60D01911"/>
    <w:rsid w:val="60D04D8C"/>
    <w:rsid w:val="60D10BE7"/>
    <w:rsid w:val="60D121A3"/>
    <w:rsid w:val="60D13AF2"/>
    <w:rsid w:val="60D158A0"/>
    <w:rsid w:val="60D1764E"/>
    <w:rsid w:val="60D22281"/>
    <w:rsid w:val="60D22F68"/>
    <w:rsid w:val="60D24AAE"/>
    <w:rsid w:val="60D30936"/>
    <w:rsid w:val="60D31618"/>
    <w:rsid w:val="60D3257C"/>
    <w:rsid w:val="60D327AA"/>
    <w:rsid w:val="60D333C6"/>
    <w:rsid w:val="60D35C8C"/>
    <w:rsid w:val="60D375BC"/>
    <w:rsid w:val="60D37652"/>
    <w:rsid w:val="60D3786A"/>
    <w:rsid w:val="60D40393"/>
    <w:rsid w:val="60D4098E"/>
    <w:rsid w:val="60D40EEC"/>
    <w:rsid w:val="60D41453"/>
    <w:rsid w:val="60D44997"/>
    <w:rsid w:val="60D44A78"/>
    <w:rsid w:val="60D44E88"/>
    <w:rsid w:val="60D45976"/>
    <w:rsid w:val="60D45F50"/>
    <w:rsid w:val="60D4713E"/>
    <w:rsid w:val="60D4767D"/>
    <w:rsid w:val="60D55390"/>
    <w:rsid w:val="60D62EB6"/>
    <w:rsid w:val="60D63F79"/>
    <w:rsid w:val="60D6476F"/>
    <w:rsid w:val="60D64C64"/>
    <w:rsid w:val="60D66A94"/>
    <w:rsid w:val="60D71E88"/>
    <w:rsid w:val="60D73B86"/>
    <w:rsid w:val="60D847A8"/>
    <w:rsid w:val="60D84E80"/>
    <w:rsid w:val="60D85EE9"/>
    <w:rsid w:val="60D86C2E"/>
    <w:rsid w:val="60D92BCA"/>
    <w:rsid w:val="60D93445"/>
    <w:rsid w:val="60D94675"/>
    <w:rsid w:val="60D94A78"/>
    <w:rsid w:val="60D95C38"/>
    <w:rsid w:val="60D97379"/>
    <w:rsid w:val="60DA0809"/>
    <w:rsid w:val="60DA0BF8"/>
    <w:rsid w:val="60DA1F1C"/>
    <w:rsid w:val="60DA29A7"/>
    <w:rsid w:val="60DA3937"/>
    <w:rsid w:val="60DA70C8"/>
    <w:rsid w:val="60DB03DF"/>
    <w:rsid w:val="60DB1C99"/>
    <w:rsid w:val="60DB202B"/>
    <w:rsid w:val="60DB227B"/>
    <w:rsid w:val="60DC04FC"/>
    <w:rsid w:val="60DC27F4"/>
    <w:rsid w:val="60DC34AF"/>
    <w:rsid w:val="60DC3F05"/>
    <w:rsid w:val="60DC4863"/>
    <w:rsid w:val="60DC5CFA"/>
    <w:rsid w:val="60DC6522"/>
    <w:rsid w:val="60DC6EAE"/>
    <w:rsid w:val="60DD2497"/>
    <w:rsid w:val="60DD4245"/>
    <w:rsid w:val="60DD45B9"/>
    <w:rsid w:val="60DD5FF3"/>
    <w:rsid w:val="60DD718A"/>
    <w:rsid w:val="60DE0512"/>
    <w:rsid w:val="60DE061A"/>
    <w:rsid w:val="60DF1AAA"/>
    <w:rsid w:val="60DF1D6B"/>
    <w:rsid w:val="60DF21DE"/>
    <w:rsid w:val="60DF2630"/>
    <w:rsid w:val="60DF3F31"/>
    <w:rsid w:val="60DF4D37"/>
    <w:rsid w:val="60DF5175"/>
    <w:rsid w:val="60DF620F"/>
    <w:rsid w:val="60DF6CC0"/>
    <w:rsid w:val="60DF7FBD"/>
    <w:rsid w:val="60E02A75"/>
    <w:rsid w:val="60E03423"/>
    <w:rsid w:val="60E0467B"/>
    <w:rsid w:val="60E04F50"/>
    <w:rsid w:val="60E05AE3"/>
    <w:rsid w:val="60E05DBE"/>
    <w:rsid w:val="60E07891"/>
    <w:rsid w:val="60E143CA"/>
    <w:rsid w:val="60E16769"/>
    <w:rsid w:val="60E20FBA"/>
    <w:rsid w:val="60E21325"/>
    <w:rsid w:val="60E21690"/>
    <w:rsid w:val="60E2185B"/>
    <w:rsid w:val="60E23212"/>
    <w:rsid w:val="60E23609"/>
    <w:rsid w:val="60E25A69"/>
    <w:rsid w:val="60E27AAD"/>
    <w:rsid w:val="60E3043F"/>
    <w:rsid w:val="60E31987"/>
    <w:rsid w:val="60E31B2A"/>
    <w:rsid w:val="60E32AD5"/>
    <w:rsid w:val="60E32FFC"/>
    <w:rsid w:val="60E33BEA"/>
    <w:rsid w:val="60E37B05"/>
    <w:rsid w:val="60E41B72"/>
    <w:rsid w:val="60E41EE0"/>
    <w:rsid w:val="60E41F7E"/>
    <w:rsid w:val="60E42D4B"/>
    <w:rsid w:val="60E42E74"/>
    <w:rsid w:val="60E43825"/>
    <w:rsid w:val="60E44442"/>
    <w:rsid w:val="60E4448C"/>
    <w:rsid w:val="60E4516C"/>
    <w:rsid w:val="60E47381"/>
    <w:rsid w:val="60E5134B"/>
    <w:rsid w:val="60E526BF"/>
    <w:rsid w:val="60E530F9"/>
    <w:rsid w:val="60E56871"/>
    <w:rsid w:val="60E57480"/>
    <w:rsid w:val="60E6189F"/>
    <w:rsid w:val="60E618D8"/>
    <w:rsid w:val="60E6759D"/>
    <w:rsid w:val="60E7015E"/>
    <w:rsid w:val="60E70C20"/>
    <w:rsid w:val="60E72E0D"/>
    <w:rsid w:val="60E74880"/>
    <w:rsid w:val="60E750C3"/>
    <w:rsid w:val="60E7695C"/>
    <w:rsid w:val="60E76E71"/>
    <w:rsid w:val="60E80643"/>
    <w:rsid w:val="60E816CC"/>
    <w:rsid w:val="60E8634F"/>
    <w:rsid w:val="60E909FC"/>
    <w:rsid w:val="60E90E3C"/>
    <w:rsid w:val="60E92BEA"/>
    <w:rsid w:val="60E94928"/>
    <w:rsid w:val="60E9572D"/>
    <w:rsid w:val="60E95FF5"/>
    <w:rsid w:val="60EA02FE"/>
    <w:rsid w:val="60EA0710"/>
    <w:rsid w:val="60EA0A81"/>
    <w:rsid w:val="60EA5B24"/>
    <w:rsid w:val="60EA6944"/>
    <w:rsid w:val="60EA6B5E"/>
    <w:rsid w:val="60EA6BBD"/>
    <w:rsid w:val="60EA79A6"/>
    <w:rsid w:val="60EA7D3C"/>
    <w:rsid w:val="60EB1644"/>
    <w:rsid w:val="60EB178E"/>
    <w:rsid w:val="60EB1CE2"/>
    <w:rsid w:val="60EB2416"/>
    <w:rsid w:val="60EC0B8B"/>
    <w:rsid w:val="60EC26DA"/>
    <w:rsid w:val="60EC4488"/>
    <w:rsid w:val="60EC4CB4"/>
    <w:rsid w:val="60EC5807"/>
    <w:rsid w:val="60EC6D09"/>
    <w:rsid w:val="60EC789A"/>
    <w:rsid w:val="60EC79CC"/>
    <w:rsid w:val="60ED17B4"/>
    <w:rsid w:val="60ED22B5"/>
    <w:rsid w:val="60ED2568"/>
    <w:rsid w:val="60ED2F15"/>
    <w:rsid w:val="60ED35FB"/>
    <w:rsid w:val="60EE010F"/>
    <w:rsid w:val="60EE0200"/>
    <w:rsid w:val="60EE0C44"/>
    <w:rsid w:val="60EE1FAE"/>
    <w:rsid w:val="60EE2557"/>
    <w:rsid w:val="60EE3BF2"/>
    <w:rsid w:val="60EE3D75"/>
    <w:rsid w:val="60EE52B3"/>
    <w:rsid w:val="60EE6452"/>
    <w:rsid w:val="60EF1131"/>
    <w:rsid w:val="60EF4977"/>
    <w:rsid w:val="60EF5D26"/>
    <w:rsid w:val="60F021CA"/>
    <w:rsid w:val="60F02768"/>
    <w:rsid w:val="60F0438E"/>
    <w:rsid w:val="60F04CC1"/>
    <w:rsid w:val="60F05F24"/>
    <w:rsid w:val="60F11A9E"/>
    <w:rsid w:val="60F11E42"/>
    <w:rsid w:val="60F12213"/>
    <w:rsid w:val="60F129E1"/>
    <w:rsid w:val="60F13EBF"/>
    <w:rsid w:val="60F14AC8"/>
    <w:rsid w:val="60F14DCB"/>
    <w:rsid w:val="60F15403"/>
    <w:rsid w:val="60F15F42"/>
    <w:rsid w:val="60F20198"/>
    <w:rsid w:val="60F22DAB"/>
    <w:rsid w:val="60F2534F"/>
    <w:rsid w:val="60F27F20"/>
    <w:rsid w:val="60F320B3"/>
    <w:rsid w:val="60F33888"/>
    <w:rsid w:val="60F33A68"/>
    <w:rsid w:val="60F36175"/>
    <w:rsid w:val="60F409AF"/>
    <w:rsid w:val="60F4153A"/>
    <w:rsid w:val="60F436B9"/>
    <w:rsid w:val="60F45801"/>
    <w:rsid w:val="60F466A7"/>
    <w:rsid w:val="60F46ED2"/>
    <w:rsid w:val="60F50A1C"/>
    <w:rsid w:val="60F5158E"/>
    <w:rsid w:val="60F55411"/>
    <w:rsid w:val="60F56A97"/>
    <w:rsid w:val="60F5712B"/>
    <w:rsid w:val="60F577E0"/>
    <w:rsid w:val="60F6285F"/>
    <w:rsid w:val="60F670B5"/>
    <w:rsid w:val="60F678E4"/>
    <w:rsid w:val="60F67E0C"/>
    <w:rsid w:val="60F71C9A"/>
    <w:rsid w:val="60F73EB0"/>
    <w:rsid w:val="60F74C63"/>
    <w:rsid w:val="60F75ECD"/>
    <w:rsid w:val="60F80BC0"/>
    <w:rsid w:val="60F80F00"/>
    <w:rsid w:val="60F8107F"/>
    <w:rsid w:val="60F82B3C"/>
    <w:rsid w:val="60F82E2D"/>
    <w:rsid w:val="60F83D92"/>
    <w:rsid w:val="60F872D1"/>
    <w:rsid w:val="60F90953"/>
    <w:rsid w:val="60F92651"/>
    <w:rsid w:val="60F957C3"/>
    <w:rsid w:val="60FA216D"/>
    <w:rsid w:val="60FA24C9"/>
    <w:rsid w:val="60FA6BA5"/>
    <w:rsid w:val="60FA6CD7"/>
    <w:rsid w:val="60FA79B0"/>
    <w:rsid w:val="60FB0D7E"/>
    <w:rsid w:val="60FB111C"/>
    <w:rsid w:val="60FB291D"/>
    <w:rsid w:val="60FB2F12"/>
    <w:rsid w:val="60FB3D82"/>
    <w:rsid w:val="60FC3AEA"/>
    <w:rsid w:val="60FC46BE"/>
    <w:rsid w:val="60FC46F0"/>
    <w:rsid w:val="60FD5033"/>
    <w:rsid w:val="60FD6309"/>
    <w:rsid w:val="60FD6695"/>
    <w:rsid w:val="60FE69B5"/>
    <w:rsid w:val="60FF33FF"/>
    <w:rsid w:val="60FF3C7C"/>
    <w:rsid w:val="60FF41BB"/>
    <w:rsid w:val="60FF41BE"/>
    <w:rsid w:val="61001CE1"/>
    <w:rsid w:val="6100537D"/>
    <w:rsid w:val="61005BAB"/>
    <w:rsid w:val="61005D68"/>
    <w:rsid w:val="610062E3"/>
    <w:rsid w:val="61007F33"/>
    <w:rsid w:val="6101099B"/>
    <w:rsid w:val="61015A72"/>
    <w:rsid w:val="61016185"/>
    <w:rsid w:val="61016585"/>
    <w:rsid w:val="61021EFD"/>
    <w:rsid w:val="61022D6E"/>
    <w:rsid w:val="61023CAB"/>
    <w:rsid w:val="61025A59"/>
    <w:rsid w:val="6103102A"/>
    <w:rsid w:val="610351D4"/>
    <w:rsid w:val="610417D1"/>
    <w:rsid w:val="610418EE"/>
    <w:rsid w:val="61042335"/>
    <w:rsid w:val="6104357C"/>
    <w:rsid w:val="61045260"/>
    <w:rsid w:val="61045C75"/>
    <w:rsid w:val="6104606C"/>
    <w:rsid w:val="61046A0D"/>
    <w:rsid w:val="61047A23"/>
    <w:rsid w:val="6105016C"/>
    <w:rsid w:val="61050295"/>
    <w:rsid w:val="610528AD"/>
    <w:rsid w:val="61052A3F"/>
    <w:rsid w:val="61054F06"/>
    <w:rsid w:val="610572F8"/>
    <w:rsid w:val="610619ED"/>
    <w:rsid w:val="61064C55"/>
    <w:rsid w:val="61067035"/>
    <w:rsid w:val="610678AE"/>
    <w:rsid w:val="610712C2"/>
    <w:rsid w:val="61071811"/>
    <w:rsid w:val="61071C8B"/>
    <w:rsid w:val="61081180"/>
    <w:rsid w:val="61083887"/>
    <w:rsid w:val="61085F7A"/>
    <w:rsid w:val="61085FF6"/>
    <w:rsid w:val="610879AD"/>
    <w:rsid w:val="61090CD4"/>
    <w:rsid w:val="6109328C"/>
    <w:rsid w:val="610935D6"/>
    <w:rsid w:val="610949DD"/>
    <w:rsid w:val="61094D17"/>
    <w:rsid w:val="6109503A"/>
    <w:rsid w:val="610960CE"/>
    <w:rsid w:val="61096DE8"/>
    <w:rsid w:val="610A2B60"/>
    <w:rsid w:val="610B0106"/>
    <w:rsid w:val="610B0295"/>
    <w:rsid w:val="610B0DB2"/>
    <w:rsid w:val="610B1BD5"/>
    <w:rsid w:val="610B6443"/>
    <w:rsid w:val="610B7004"/>
    <w:rsid w:val="610B7637"/>
    <w:rsid w:val="610B7E5B"/>
    <w:rsid w:val="610C0686"/>
    <w:rsid w:val="610C2208"/>
    <w:rsid w:val="610C68D8"/>
    <w:rsid w:val="610D0ABC"/>
    <w:rsid w:val="610D0FDD"/>
    <w:rsid w:val="610D11D1"/>
    <w:rsid w:val="610D26F0"/>
    <w:rsid w:val="610E08A2"/>
    <w:rsid w:val="610E2650"/>
    <w:rsid w:val="610E43FE"/>
    <w:rsid w:val="610E4C67"/>
    <w:rsid w:val="610E5D72"/>
    <w:rsid w:val="610E5FB8"/>
    <w:rsid w:val="610E618C"/>
    <w:rsid w:val="610E7D66"/>
    <w:rsid w:val="610F0E49"/>
    <w:rsid w:val="610F5D94"/>
    <w:rsid w:val="610F75D9"/>
    <w:rsid w:val="610F7EB7"/>
    <w:rsid w:val="61103067"/>
    <w:rsid w:val="61104407"/>
    <w:rsid w:val="61107217"/>
    <w:rsid w:val="61111FBE"/>
    <w:rsid w:val="61112140"/>
    <w:rsid w:val="61112641"/>
    <w:rsid w:val="61113EEE"/>
    <w:rsid w:val="61114379"/>
    <w:rsid w:val="61114EB7"/>
    <w:rsid w:val="61116C36"/>
    <w:rsid w:val="61116EF0"/>
    <w:rsid w:val="61120392"/>
    <w:rsid w:val="611213AC"/>
    <w:rsid w:val="61124939"/>
    <w:rsid w:val="61126596"/>
    <w:rsid w:val="61126A5A"/>
    <w:rsid w:val="6112750A"/>
    <w:rsid w:val="6112752A"/>
    <w:rsid w:val="6113058B"/>
    <w:rsid w:val="6113099A"/>
    <w:rsid w:val="61132728"/>
    <w:rsid w:val="61133537"/>
    <w:rsid w:val="611352FC"/>
    <w:rsid w:val="61135791"/>
    <w:rsid w:val="61135EB8"/>
    <w:rsid w:val="61136686"/>
    <w:rsid w:val="61137C66"/>
    <w:rsid w:val="611440D5"/>
    <w:rsid w:val="61146BAF"/>
    <w:rsid w:val="611475C1"/>
    <w:rsid w:val="61147DD9"/>
    <w:rsid w:val="611539DF"/>
    <w:rsid w:val="6115578D"/>
    <w:rsid w:val="61156888"/>
    <w:rsid w:val="61157CE0"/>
    <w:rsid w:val="61162B31"/>
    <w:rsid w:val="61165E8B"/>
    <w:rsid w:val="611660D9"/>
    <w:rsid w:val="61166A20"/>
    <w:rsid w:val="6116747B"/>
    <w:rsid w:val="61167757"/>
    <w:rsid w:val="61170BD6"/>
    <w:rsid w:val="61171304"/>
    <w:rsid w:val="611759A9"/>
    <w:rsid w:val="61180C57"/>
    <w:rsid w:val="6118174D"/>
    <w:rsid w:val="61182AD9"/>
    <w:rsid w:val="611834D4"/>
    <w:rsid w:val="61183A30"/>
    <w:rsid w:val="6118527D"/>
    <w:rsid w:val="611867DD"/>
    <w:rsid w:val="61186C5D"/>
    <w:rsid w:val="6118702B"/>
    <w:rsid w:val="61187487"/>
    <w:rsid w:val="611936E8"/>
    <w:rsid w:val="61194492"/>
    <w:rsid w:val="61195549"/>
    <w:rsid w:val="611A0FF5"/>
    <w:rsid w:val="611A2A42"/>
    <w:rsid w:val="611A2DA3"/>
    <w:rsid w:val="611A7FD8"/>
    <w:rsid w:val="611B0FA1"/>
    <w:rsid w:val="611B4D6D"/>
    <w:rsid w:val="611B4DF5"/>
    <w:rsid w:val="611B6B1B"/>
    <w:rsid w:val="611C2FBF"/>
    <w:rsid w:val="611C4C66"/>
    <w:rsid w:val="611C4F8A"/>
    <w:rsid w:val="611C7B8E"/>
    <w:rsid w:val="611D1AAB"/>
    <w:rsid w:val="611D24E9"/>
    <w:rsid w:val="611D461D"/>
    <w:rsid w:val="611D6D37"/>
    <w:rsid w:val="611E161B"/>
    <w:rsid w:val="611E1D6F"/>
    <w:rsid w:val="611E1E1B"/>
    <w:rsid w:val="611E2EDC"/>
    <w:rsid w:val="611E6D50"/>
    <w:rsid w:val="611F1104"/>
    <w:rsid w:val="611F2AAF"/>
    <w:rsid w:val="611F3E5B"/>
    <w:rsid w:val="611F485D"/>
    <w:rsid w:val="611F660B"/>
    <w:rsid w:val="611F6F3D"/>
    <w:rsid w:val="611F73FB"/>
    <w:rsid w:val="61201B0E"/>
    <w:rsid w:val="61201B17"/>
    <w:rsid w:val="61202383"/>
    <w:rsid w:val="61203F61"/>
    <w:rsid w:val="61204131"/>
    <w:rsid w:val="612105D5"/>
    <w:rsid w:val="61212F9E"/>
    <w:rsid w:val="61215820"/>
    <w:rsid w:val="612161F2"/>
    <w:rsid w:val="61220B4C"/>
    <w:rsid w:val="612239BE"/>
    <w:rsid w:val="6122434D"/>
    <w:rsid w:val="6122442E"/>
    <w:rsid w:val="612266BB"/>
    <w:rsid w:val="61226F6D"/>
    <w:rsid w:val="61227EAA"/>
    <w:rsid w:val="6123048F"/>
    <w:rsid w:val="612358BE"/>
    <w:rsid w:val="61236322"/>
    <w:rsid w:val="612401DE"/>
    <w:rsid w:val="6124022E"/>
    <w:rsid w:val="612403C0"/>
    <w:rsid w:val="61241E74"/>
    <w:rsid w:val="61243C22"/>
    <w:rsid w:val="61243F90"/>
    <w:rsid w:val="61247BC4"/>
    <w:rsid w:val="61251748"/>
    <w:rsid w:val="61252DAF"/>
    <w:rsid w:val="612577B5"/>
    <w:rsid w:val="612579BC"/>
    <w:rsid w:val="61260CA8"/>
    <w:rsid w:val="61265BEC"/>
    <w:rsid w:val="612662AD"/>
    <w:rsid w:val="612662BE"/>
    <w:rsid w:val="612702A0"/>
    <w:rsid w:val="61271964"/>
    <w:rsid w:val="61271D7F"/>
    <w:rsid w:val="61273712"/>
    <w:rsid w:val="61281730"/>
    <w:rsid w:val="61286C64"/>
    <w:rsid w:val="61291238"/>
    <w:rsid w:val="612914EE"/>
    <w:rsid w:val="612956DC"/>
    <w:rsid w:val="612969BF"/>
    <w:rsid w:val="61297E91"/>
    <w:rsid w:val="612A0D8F"/>
    <w:rsid w:val="612A1AE3"/>
    <w:rsid w:val="612A1F81"/>
    <w:rsid w:val="612A4050"/>
    <w:rsid w:val="612A4AAF"/>
    <w:rsid w:val="612A5791"/>
    <w:rsid w:val="612B10BA"/>
    <w:rsid w:val="612B1454"/>
    <w:rsid w:val="612B3202"/>
    <w:rsid w:val="612B443D"/>
    <w:rsid w:val="612B4D63"/>
    <w:rsid w:val="612B4FB0"/>
    <w:rsid w:val="612B579A"/>
    <w:rsid w:val="612B588D"/>
    <w:rsid w:val="612B6C21"/>
    <w:rsid w:val="612C00B1"/>
    <w:rsid w:val="612C0CF6"/>
    <w:rsid w:val="612C2AD6"/>
    <w:rsid w:val="612C58F6"/>
    <w:rsid w:val="612C6F7A"/>
    <w:rsid w:val="612D1541"/>
    <w:rsid w:val="612D176D"/>
    <w:rsid w:val="612D6136"/>
    <w:rsid w:val="612E0699"/>
    <w:rsid w:val="612E2CF2"/>
    <w:rsid w:val="612E4AA0"/>
    <w:rsid w:val="612E4CE5"/>
    <w:rsid w:val="612E684E"/>
    <w:rsid w:val="612E777B"/>
    <w:rsid w:val="612F0591"/>
    <w:rsid w:val="612F060F"/>
    <w:rsid w:val="612F138E"/>
    <w:rsid w:val="612F3E61"/>
    <w:rsid w:val="612F45C2"/>
    <w:rsid w:val="61300818"/>
    <w:rsid w:val="61301D12"/>
    <w:rsid w:val="61303A8D"/>
    <w:rsid w:val="61304811"/>
    <w:rsid w:val="613048BB"/>
    <w:rsid w:val="613100ED"/>
    <w:rsid w:val="61312A46"/>
    <w:rsid w:val="6131557B"/>
    <w:rsid w:val="6131633F"/>
    <w:rsid w:val="61317340"/>
    <w:rsid w:val="613227E3"/>
    <w:rsid w:val="61324497"/>
    <w:rsid w:val="613253B3"/>
    <w:rsid w:val="613272EF"/>
    <w:rsid w:val="61330309"/>
    <w:rsid w:val="613320B7"/>
    <w:rsid w:val="61333E65"/>
    <w:rsid w:val="613351EF"/>
    <w:rsid w:val="61336843"/>
    <w:rsid w:val="61341414"/>
    <w:rsid w:val="61343CE2"/>
    <w:rsid w:val="61347BF0"/>
    <w:rsid w:val="61347CD3"/>
    <w:rsid w:val="61351007"/>
    <w:rsid w:val="613514F9"/>
    <w:rsid w:val="61351E29"/>
    <w:rsid w:val="61357BDD"/>
    <w:rsid w:val="61360291"/>
    <w:rsid w:val="61363955"/>
    <w:rsid w:val="61363D34"/>
    <w:rsid w:val="613702A8"/>
    <w:rsid w:val="61371BA7"/>
    <w:rsid w:val="613751C4"/>
    <w:rsid w:val="61377DF9"/>
    <w:rsid w:val="61377EF7"/>
    <w:rsid w:val="61380A8B"/>
    <w:rsid w:val="61381225"/>
    <w:rsid w:val="61381FAA"/>
    <w:rsid w:val="61386B09"/>
    <w:rsid w:val="61387631"/>
    <w:rsid w:val="613876CD"/>
    <w:rsid w:val="61387E0E"/>
    <w:rsid w:val="61393496"/>
    <w:rsid w:val="613942BF"/>
    <w:rsid w:val="6139480A"/>
    <w:rsid w:val="61394AD6"/>
    <w:rsid w:val="6139771D"/>
    <w:rsid w:val="613A1697"/>
    <w:rsid w:val="613A3445"/>
    <w:rsid w:val="613A51F3"/>
    <w:rsid w:val="613A638F"/>
    <w:rsid w:val="613A70AE"/>
    <w:rsid w:val="613B0F6B"/>
    <w:rsid w:val="613B18DA"/>
    <w:rsid w:val="613B4AA2"/>
    <w:rsid w:val="613B6716"/>
    <w:rsid w:val="613C52E6"/>
    <w:rsid w:val="613C57EC"/>
    <w:rsid w:val="613C71BD"/>
    <w:rsid w:val="613D1187"/>
    <w:rsid w:val="613D23D3"/>
    <w:rsid w:val="613D4CE3"/>
    <w:rsid w:val="613E0E81"/>
    <w:rsid w:val="613E2000"/>
    <w:rsid w:val="613F0A5C"/>
    <w:rsid w:val="613F2EE2"/>
    <w:rsid w:val="613F38F1"/>
    <w:rsid w:val="613F4DE6"/>
    <w:rsid w:val="613F6527"/>
    <w:rsid w:val="613F6EE5"/>
    <w:rsid w:val="613F72A1"/>
    <w:rsid w:val="61400DC7"/>
    <w:rsid w:val="614011DC"/>
    <w:rsid w:val="61402066"/>
    <w:rsid w:val="614024C2"/>
    <w:rsid w:val="614044EB"/>
    <w:rsid w:val="61405D9B"/>
    <w:rsid w:val="61406361"/>
    <w:rsid w:val="61410440"/>
    <w:rsid w:val="614104BF"/>
    <w:rsid w:val="61410E47"/>
    <w:rsid w:val="61411054"/>
    <w:rsid w:val="6141195E"/>
    <w:rsid w:val="61412A26"/>
    <w:rsid w:val="614132CF"/>
    <w:rsid w:val="614147D4"/>
    <w:rsid w:val="614150CD"/>
    <w:rsid w:val="61415251"/>
    <w:rsid w:val="614156A8"/>
    <w:rsid w:val="6142054C"/>
    <w:rsid w:val="614222D7"/>
    <w:rsid w:val="614222FA"/>
    <w:rsid w:val="61423765"/>
    <w:rsid w:val="61423A3B"/>
    <w:rsid w:val="6142679E"/>
    <w:rsid w:val="61430FEE"/>
    <w:rsid w:val="61437B9C"/>
    <w:rsid w:val="614404C2"/>
    <w:rsid w:val="61441286"/>
    <w:rsid w:val="61442516"/>
    <w:rsid w:val="61443949"/>
    <w:rsid w:val="614442C4"/>
    <w:rsid w:val="61446072"/>
    <w:rsid w:val="614468A9"/>
    <w:rsid w:val="614477C8"/>
    <w:rsid w:val="61447E20"/>
    <w:rsid w:val="61450C58"/>
    <w:rsid w:val="61450D22"/>
    <w:rsid w:val="61452399"/>
    <w:rsid w:val="61453B98"/>
    <w:rsid w:val="61454B88"/>
    <w:rsid w:val="6145501E"/>
    <w:rsid w:val="61456EA0"/>
    <w:rsid w:val="61457054"/>
    <w:rsid w:val="614576B2"/>
    <w:rsid w:val="61457CB7"/>
    <w:rsid w:val="6146003C"/>
    <w:rsid w:val="61461DEA"/>
    <w:rsid w:val="614650A5"/>
    <w:rsid w:val="61466477"/>
    <w:rsid w:val="61475B62"/>
    <w:rsid w:val="61477910"/>
    <w:rsid w:val="61482DBA"/>
    <w:rsid w:val="6148346C"/>
    <w:rsid w:val="61483DB4"/>
    <w:rsid w:val="6149181A"/>
    <w:rsid w:val="61493688"/>
    <w:rsid w:val="61493967"/>
    <w:rsid w:val="61495CBA"/>
    <w:rsid w:val="61495F32"/>
    <w:rsid w:val="61497B2C"/>
    <w:rsid w:val="614A218A"/>
    <w:rsid w:val="614A4E4D"/>
    <w:rsid w:val="614B11AE"/>
    <w:rsid w:val="614B38A4"/>
    <w:rsid w:val="614B6E67"/>
    <w:rsid w:val="614B711D"/>
    <w:rsid w:val="614B7400"/>
    <w:rsid w:val="614C258E"/>
    <w:rsid w:val="614C3178"/>
    <w:rsid w:val="614C4F26"/>
    <w:rsid w:val="614C5F5A"/>
    <w:rsid w:val="614D0B2B"/>
    <w:rsid w:val="614D13CA"/>
    <w:rsid w:val="614D4E1D"/>
    <w:rsid w:val="614D5132"/>
    <w:rsid w:val="614D562B"/>
    <w:rsid w:val="614D5744"/>
    <w:rsid w:val="614D6727"/>
    <w:rsid w:val="614D73EA"/>
    <w:rsid w:val="614D7971"/>
    <w:rsid w:val="614E087A"/>
    <w:rsid w:val="614E0C9F"/>
    <w:rsid w:val="614E51BA"/>
    <w:rsid w:val="614F0A9B"/>
    <w:rsid w:val="614F1DC2"/>
    <w:rsid w:val="614F2E8B"/>
    <w:rsid w:val="614F4548"/>
    <w:rsid w:val="614F48DB"/>
    <w:rsid w:val="614F601C"/>
    <w:rsid w:val="614F7ED2"/>
    <w:rsid w:val="614F7FD9"/>
    <w:rsid w:val="61500EBB"/>
    <w:rsid w:val="61502397"/>
    <w:rsid w:val="61504A17"/>
    <w:rsid w:val="6150539E"/>
    <w:rsid w:val="6151078F"/>
    <w:rsid w:val="615113BA"/>
    <w:rsid w:val="615115DB"/>
    <w:rsid w:val="6151253D"/>
    <w:rsid w:val="615205A2"/>
    <w:rsid w:val="61520E37"/>
    <w:rsid w:val="61521DCC"/>
    <w:rsid w:val="615237D1"/>
    <w:rsid w:val="615248E5"/>
    <w:rsid w:val="61531B34"/>
    <w:rsid w:val="61532E31"/>
    <w:rsid w:val="61534507"/>
    <w:rsid w:val="6153541C"/>
    <w:rsid w:val="615362B5"/>
    <w:rsid w:val="61536E12"/>
    <w:rsid w:val="615411B0"/>
    <w:rsid w:val="6154250D"/>
    <w:rsid w:val="6154366A"/>
    <w:rsid w:val="61543F9E"/>
    <w:rsid w:val="61544424"/>
    <w:rsid w:val="6155027F"/>
    <w:rsid w:val="615511C2"/>
    <w:rsid w:val="61554209"/>
    <w:rsid w:val="61554B37"/>
    <w:rsid w:val="615564D1"/>
    <w:rsid w:val="61562DDB"/>
    <w:rsid w:val="61565DA5"/>
    <w:rsid w:val="61573642"/>
    <w:rsid w:val="61573FF7"/>
    <w:rsid w:val="61575B90"/>
    <w:rsid w:val="615815E4"/>
    <w:rsid w:val="61581B1D"/>
    <w:rsid w:val="615838CB"/>
    <w:rsid w:val="61585C12"/>
    <w:rsid w:val="61585C3E"/>
    <w:rsid w:val="61585C46"/>
    <w:rsid w:val="6158630B"/>
    <w:rsid w:val="6159018A"/>
    <w:rsid w:val="615913AC"/>
    <w:rsid w:val="61596B9E"/>
    <w:rsid w:val="615A312F"/>
    <w:rsid w:val="615A4ABF"/>
    <w:rsid w:val="615A5895"/>
    <w:rsid w:val="615A7643"/>
    <w:rsid w:val="615B0071"/>
    <w:rsid w:val="615B2E7E"/>
    <w:rsid w:val="615B4568"/>
    <w:rsid w:val="615B45BF"/>
    <w:rsid w:val="615B7DF2"/>
    <w:rsid w:val="615C0979"/>
    <w:rsid w:val="615C0E12"/>
    <w:rsid w:val="615C160D"/>
    <w:rsid w:val="615C16F3"/>
    <w:rsid w:val="615C33BC"/>
    <w:rsid w:val="615C4405"/>
    <w:rsid w:val="615C44E2"/>
    <w:rsid w:val="615C58DC"/>
    <w:rsid w:val="615C5A4F"/>
    <w:rsid w:val="615C6EAA"/>
    <w:rsid w:val="615D0D8F"/>
    <w:rsid w:val="615D0EE2"/>
    <w:rsid w:val="615D1AB0"/>
    <w:rsid w:val="615D4D5C"/>
    <w:rsid w:val="615D5172"/>
    <w:rsid w:val="615D6EDF"/>
    <w:rsid w:val="615D7134"/>
    <w:rsid w:val="615E0C1A"/>
    <w:rsid w:val="615F0724"/>
    <w:rsid w:val="615F10FE"/>
    <w:rsid w:val="615F17FF"/>
    <w:rsid w:val="615F2EAC"/>
    <w:rsid w:val="615F3653"/>
    <w:rsid w:val="615F4C5A"/>
    <w:rsid w:val="615F7F56"/>
    <w:rsid w:val="616031BE"/>
    <w:rsid w:val="61605860"/>
    <w:rsid w:val="61606FA1"/>
    <w:rsid w:val="61607F86"/>
    <w:rsid w:val="616105AB"/>
    <w:rsid w:val="616108EC"/>
    <w:rsid w:val="616109D2"/>
    <w:rsid w:val="61610BCA"/>
    <w:rsid w:val="61614E76"/>
    <w:rsid w:val="61615C84"/>
    <w:rsid w:val="616218C1"/>
    <w:rsid w:val="6162299C"/>
    <w:rsid w:val="6162474A"/>
    <w:rsid w:val="61624850"/>
    <w:rsid w:val="61626FCC"/>
    <w:rsid w:val="61630BEE"/>
    <w:rsid w:val="6163200C"/>
    <w:rsid w:val="61634101"/>
    <w:rsid w:val="616357C4"/>
    <w:rsid w:val="6163767F"/>
    <w:rsid w:val="61637835"/>
    <w:rsid w:val="616404C2"/>
    <w:rsid w:val="61642270"/>
    <w:rsid w:val="61643B1B"/>
    <w:rsid w:val="616441E1"/>
    <w:rsid w:val="61644200"/>
    <w:rsid w:val="61646714"/>
    <w:rsid w:val="616468D3"/>
    <w:rsid w:val="61646DB2"/>
    <w:rsid w:val="61647E17"/>
    <w:rsid w:val="61650242"/>
    <w:rsid w:val="61650614"/>
    <w:rsid w:val="61652290"/>
    <w:rsid w:val="61655639"/>
    <w:rsid w:val="61655B26"/>
    <w:rsid w:val="616561FC"/>
    <w:rsid w:val="61660A05"/>
    <w:rsid w:val="61660A97"/>
    <w:rsid w:val="616613DA"/>
    <w:rsid w:val="6166423A"/>
    <w:rsid w:val="6166544F"/>
    <w:rsid w:val="61665FE8"/>
    <w:rsid w:val="61666702"/>
    <w:rsid w:val="61667CC3"/>
    <w:rsid w:val="61671696"/>
    <w:rsid w:val="61672DD8"/>
    <w:rsid w:val="6167448B"/>
    <w:rsid w:val="616752F7"/>
    <w:rsid w:val="61676669"/>
    <w:rsid w:val="6168003D"/>
    <w:rsid w:val="616809EA"/>
    <w:rsid w:val="6168311F"/>
    <w:rsid w:val="61683228"/>
    <w:rsid w:val="61683E04"/>
    <w:rsid w:val="61684442"/>
    <w:rsid w:val="61686204"/>
    <w:rsid w:val="61686637"/>
    <w:rsid w:val="61687D67"/>
    <w:rsid w:val="61690053"/>
    <w:rsid w:val="6169203B"/>
    <w:rsid w:val="616927AB"/>
    <w:rsid w:val="61693D2A"/>
    <w:rsid w:val="616A1502"/>
    <w:rsid w:val="616A5DA6"/>
    <w:rsid w:val="616A7418"/>
    <w:rsid w:val="616B00AE"/>
    <w:rsid w:val="616B1543"/>
    <w:rsid w:val="616B1B3A"/>
    <w:rsid w:val="616B2973"/>
    <w:rsid w:val="616B40B4"/>
    <w:rsid w:val="616B42A4"/>
    <w:rsid w:val="616B7B35"/>
    <w:rsid w:val="616C22AD"/>
    <w:rsid w:val="616C3E03"/>
    <w:rsid w:val="616C5428"/>
    <w:rsid w:val="616C7377"/>
    <w:rsid w:val="616D0C95"/>
    <w:rsid w:val="616D55C9"/>
    <w:rsid w:val="616D5C09"/>
    <w:rsid w:val="616D5E79"/>
    <w:rsid w:val="616E1341"/>
    <w:rsid w:val="616E2A35"/>
    <w:rsid w:val="616E30EF"/>
    <w:rsid w:val="616E3316"/>
    <w:rsid w:val="616E3B18"/>
    <w:rsid w:val="616E5198"/>
    <w:rsid w:val="616E578F"/>
    <w:rsid w:val="616E635B"/>
    <w:rsid w:val="616F12F4"/>
    <w:rsid w:val="616F222D"/>
    <w:rsid w:val="616F5107"/>
    <w:rsid w:val="616F6A7E"/>
    <w:rsid w:val="616F7865"/>
    <w:rsid w:val="616F7C09"/>
    <w:rsid w:val="61700C15"/>
    <w:rsid w:val="61702679"/>
    <w:rsid w:val="6170330B"/>
    <w:rsid w:val="61703921"/>
    <w:rsid w:val="617044FB"/>
    <w:rsid w:val="617050B9"/>
    <w:rsid w:val="61706E67"/>
    <w:rsid w:val="61707AA4"/>
    <w:rsid w:val="61707D36"/>
    <w:rsid w:val="61711C04"/>
    <w:rsid w:val="617140C2"/>
    <w:rsid w:val="617167E5"/>
    <w:rsid w:val="6171686F"/>
    <w:rsid w:val="617170BB"/>
    <w:rsid w:val="61720E31"/>
    <w:rsid w:val="61722225"/>
    <w:rsid w:val="61722BDF"/>
    <w:rsid w:val="61722BEC"/>
    <w:rsid w:val="617245B9"/>
    <w:rsid w:val="61730705"/>
    <w:rsid w:val="61730824"/>
    <w:rsid w:val="61731105"/>
    <w:rsid w:val="61732822"/>
    <w:rsid w:val="61732846"/>
    <w:rsid w:val="61734BA9"/>
    <w:rsid w:val="61736957"/>
    <w:rsid w:val="617438DB"/>
    <w:rsid w:val="6174417D"/>
    <w:rsid w:val="617472C0"/>
    <w:rsid w:val="61750921"/>
    <w:rsid w:val="61751C80"/>
    <w:rsid w:val="61751F0D"/>
    <w:rsid w:val="617526CF"/>
    <w:rsid w:val="6175447D"/>
    <w:rsid w:val="6175457A"/>
    <w:rsid w:val="61754FE3"/>
    <w:rsid w:val="617565F6"/>
    <w:rsid w:val="6175702A"/>
    <w:rsid w:val="617611C7"/>
    <w:rsid w:val="61761FA3"/>
    <w:rsid w:val="617666EC"/>
    <w:rsid w:val="617701F5"/>
    <w:rsid w:val="61772657"/>
    <w:rsid w:val="617737C5"/>
    <w:rsid w:val="61776447"/>
    <w:rsid w:val="61780CCE"/>
    <w:rsid w:val="61783F6D"/>
    <w:rsid w:val="617867B0"/>
    <w:rsid w:val="61786F13"/>
    <w:rsid w:val="617902A3"/>
    <w:rsid w:val="61794F77"/>
    <w:rsid w:val="61797B48"/>
    <w:rsid w:val="617A0FD8"/>
    <w:rsid w:val="617A1A94"/>
    <w:rsid w:val="617A4A51"/>
    <w:rsid w:val="617A5F38"/>
    <w:rsid w:val="617A7252"/>
    <w:rsid w:val="617A7CE6"/>
    <w:rsid w:val="617B004B"/>
    <w:rsid w:val="617B7331"/>
    <w:rsid w:val="617C1CB0"/>
    <w:rsid w:val="617C3A5E"/>
    <w:rsid w:val="617C5039"/>
    <w:rsid w:val="617C580C"/>
    <w:rsid w:val="617D1584"/>
    <w:rsid w:val="617D3332"/>
    <w:rsid w:val="617D4684"/>
    <w:rsid w:val="617D64C9"/>
    <w:rsid w:val="617E259B"/>
    <w:rsid w:val="617E72B2"/>
    <w:rsid w:val="617E77D6"/>
    <w:rsid w:val="617E7959"/>
    <w:rsid w:val="617F2EE1"/>
    <w:rsid w:val="617F2F53"/>
    <w:rsid w:val="617F354E"/>
    <w:rsid w:val="617F52FC"/>
    <w:rsid w:val="617F6320"/>
    <w:rsid w:val="617F70AA"/>
    <w:rsid w:val="617F7AF0"/>
    <w:rsid w:val="618038BB"/>
    <w:rsid w:val="61804080"/>
    <w:rsid w:val="6180467D"/>
    <w:rsid w:val="618239F8"/>
    <w:rsid w:val="61826B9A"/>
    <w:rsid w:val="6182776A"/>
    <w:rsid w:val="61830BFA"/>
    <w:rsid w:val="61832254"/>
    <w:rsid w:val="6183303E"/>
    <w:rsid w:val="618356A5"/>
    <w:rsid w:val="61836EA0"/>
    <w:rsid w:val="6183730A"/>
    <w:rsid w:val="61840B64"/>
    <w:rsid w:val="61841B49"/>
    <w:rsid w:val="6184208A"/>
    <w:rsid w:val="61842912"/>
    <w:rsid w:val="618502AB"/>
    <w:rsid w:val="61851145"/>
    <w:rsid w:val="61852723"/>
    <w:rsid w:val="61852FDE"/>
    <w:rsid w:val="61856179"/>
    <w:rsid w:val="61860CBC"/>
    <w:rsid w:val="618648DC"/>
    <w:rsid w:val="6186668A"/>
    <w:rsid w:val="6186757B"/>
    <w:rsid w:val="6187302B"/>
    <w:rsid w:val="61882403"/>
    <w:rsid w:val="61886CC3"/>
    <w:rsid w:val="61890727"/>
    <w:rsid w:val="618910FC"/>
    <w:rsid w:val="618914B4"/>
    <w:rsid w:val="61893887"/>
    <w:rsid w:val="618943CD"/>
    <w:rsid w:val="6189579A"/>
    <w:rsid w:val="6189763D"/>
    <w:rsid w:val="618A08A6"/>
    <w:rsid w:val="618A317B"/>
    <w:rsid w:val="618A5B95"/>
    <w:rsid w:val="618A738C"/>
    <w:rsid w:val="618B0124"/>
    <w:rsid w:val="618B07A8"/>
    <w:rsid w:val="618B1EF3"/>
    <w:rsid w:val="618B3CA1"/>
    <w:rsid w:val="618B52DC"/>
    <w:rsid w:val="618B5A4F"/>
    <w:rsid w:val="618B79AF"/>
    <w:rsid w:val="618C17C7"/>
    <w:rsid w:val="618C3301"/>
    <w:rsid w:val="618C532D"/>
    <w:rsid w:val="618C5372"/>
    <w:rsid w:val="618C55D4"/>
    <w:rsid w:val="618D5C6B"/>
    <w:rsid w:val="618D744E"/>
    <w:rsid w:val="618D7A19"/>
    <w:rsid w:val="618E4982"/>
    <w:rsid w:val="618F0EAC"/>
    <w:rsid w:val="618F19E3"/>
    <w:rsid w:val="618F4DF8"/>
    <w:rsid w:val="618F5AEA"/>
    <w:rsid w:val="618F6D19"/>
    <w:rsid w:val="618F6E04"/>
    <w:rsid w:val="619012B7"/>
    <w:rsid w:val="619031FE"/>
    <w:rsid w:val="619044B6"/>
    <w:rsid w:val="61907509"/>
    <w:rsid w:val="61911D64"/>
    <w:rsid w:val="619138C3"/>
    <w:rsid w:val="6191727B"/>
    <w:rsid w:val="6192144C"/>
    <w:rsid w:val="61923281"/>
    <w:rsid w:val="6192502F"/>
    <w:rsid w:val="619259D4"/>
    <w:rsid w:val="61932B55"/>
    <w:rsid w:val="61933540"/>
    <w:rsid w:val="61937245"/>
    <w:rsid w:val="6194040C"/>
    <w:rsid w:val="6194334C"/>
    <w:rsid w:val="61944750"/>
    <w:rsid w:val="61945F82"/>
    <w:rsid w:val="61945FB0"/>
    <w:rsid w:val="61946FF9"/>
    <w:rsid w:val="61947A0C"/>
    <w:rsid w:val="61947C70"/>
    <w:rsid w:val="6195042A"/>
    <w:rsid w:val="61952D71"/>
    <w:rsid w:val="619568CD"/>
    <w:rsid w:val="61957214"/>
    <w:rsid w:val="61960A21"/>
    <w:rsid w:val="61961018"/>
    <w:rsid w:val="61966BDC"/>
    <w:rsid w:val="61970898"/>
    <w:rsid w:val="61971AD4"/>
    <w:rsid w:val="619731B7"/>
    <w:rsid w:val="619743F4"/>
    <w:rsid w:val="61974862"/>
    <w:rsid w:val="61976E75"/>
    <w:rsid w:val="6198016C"/>
    <w:rsid w:val="6198173E"/>
    <w:rsid w:val="61981990"/>
    <w:rsid w:val="61983D15"/>
    <w:rsid w:val="61985066"/>
    <w:rsid w:val="619863BE"/>
    <w:rsid w:val="61990147"/>
    <w:rsid w:val="619931B3"/>
    <w:rsid w:val="61994561"/>
    <w:rsid w:val="61994610"/>
    <w:rsid w:val="61996AEF"/>
    <w:rsid w:val="619A0388"/>
    <w:rsid w:val="619A1F6A"/>
    <w:rsid w:val="619A2136"/>
    <w:rsid w:val="619A2DD6"/>
    <w:rsid w:val="619A3E92"/>
    <w:rsid w:val="619A4273"/>
    <w:rsid w:val="619A5264"/>
    <w:rsid w:val="619A6E81"/>
    <w:rsid w:val="619B1B56"/>
    <w:rsid w:val="619B7CBB"/>
    <w:rsid w:val="619C08C2"/>
    <w:rsid w:val="619C1A0A"/>
    <w:rsid w:val="619C1FA6"/>
    <w:rsid w:val="619C2EE2"/>
    <w:rsid w:val="619C4100"/>
    <w:rsid w:val="619C639C"/>
    <w:rsid w:val="619D0D68"/>
    <w:rsid w:val="619D0FEF"/>
    <w:rsid w:val="619D28EC"/>
    <w:rsid w:val="619D39D4"/>
    <w:rsid w:val="619D55B8"/>
    <w:rsid w:val="619D5782"/>
    <w:rsid w:val="619D6185"/>
    <w:rsid w:val="619D639C"/>
    <w:rsid w:val="619D7124"/>
    <w:rsid w:val="619E4563"/>
    <w:rsid w:val="619E5802"/>
    <w:rsid w:val="619E7BFA"/>
    <w:rsid w:val="619F14FA"/>
    <w:rsid w:val="619F599E"/>
    <w:rsid w:val="619F686D"/>
    <w:rsid w:val="619F6DC0"/>
    <w:rsid w:val="619F7059"/>
    <w:rsid w:val="619F7579"/>
    <w:rsid w:val="61A02415"/>
    <w:rsid w:val="61A02CF3"/>
    <w:rsid w:val="61A032C2"/>
    <w:rsid w:val="61A03E4B"/>
    <w:rsid w:val="61A05CD4"/>
    <w:rsid w:val="61A067CD"/>
    <w:rsid w:val="61A11716"/>
    <w:rsid w:val="61A134C4"/>
    <w:rsid w:val="61A13872"/>
    <w:rsid w:val="61A14183"/>
    <w:rsid w:val="61A1473B"/>
    <w:rsid w:val="61A1579B"/>
    <w:rsid w:val="61A158C4"/>
    <w:rsid w:val="61A1651C"/>
    <w:rsid w:val="61A170E7"/>
    <w:rsid w:val="61A17454"/>
    <w:rsid w:val="61A21357"/>
    <w:rsid w:val="61A21FCF"/>
    <w:rsid w:val="61A25B29"/>
    <w:rsid w:val="61A26D54"/>
    <w:rsid w:val="61A30A9B"/>
    <w:rsid w:val="61A30FEA"/>
    <w:rsid w:val="61A31137"/>
    <w:rsid w:val="61A3723C"/>
    <w:rsid w:val="61A40B84"/>
    <w:rsid w:val="61A42FB4"/>
    <w:rsid w:val="61A43982"/>
    <w:rsid w:val="61A444C7"/>
    <w:rsid w:val="61A44D62"/>
    <w:rsid w:val="61A46B11"/>
    <w:rsid w:val="61A47CEF"/>
    <w:rsid w:val="61A51F86"/>
    <w:rsid w:val="61A52B04"/>
    <w:rsid w:val="61A53F94"/>
    <w:rsid w:val="61A55B52"/>
    <w:rsid w:val="61A57653"/>
    <w:rsid w:val="61A60ADB"/>
    <w:rsid w:val="61A60B3D"/>
    <w:rsid w:val="61A62418"/>
    <w:rsid w:val="61A62889"/>
    <w:rsid w:val="61A62E42"/>
    <w:rsid w:val="61A66B65"/>
    <w:rsid w:val="61A66D2D"/>
    <w:rsid w:val="61A75F2A"/>
    <w:rsid w:val="61A767CF"/>
    <w:rsid w:val="61A77FF5"/>
    <w:rsid w:val="61A811DF"/>
    <w:rsid w:val="61A81485"/>
    <w:rsid w:val="61A82AA5"/>
    <w:rsid w:val="61A84853"/>
    <w:rsid w:val="61A878D4"/>
    <w:rsid w:val="61A92EC2"/>
    <w:rsid w:val="61AA15DF"/>
    <w:rsid w:val="61AA3DCA"/>
    <w:rsid w:val="61AB1547"/>
    <w:rsid w:val="61AB2AFE"/>
    <w:rsid w:val="61AB4343"/>
    <w:rsid w:val="61AB60F1"/>
    <w:rsid w:val="61AB7E06"/>
    <w:rsid w:val="61AC288A"/>
    <w:rsid w:val="61AC29D7"/>
    <w:rsid w:val="61AC2B03"/>
    <w:rsid w:val="61AD1E69"/>
    <w:rsid w:val="61AD23CE"/>
    <w:rsid w:val="61AD3C17"/>
    <w:rsid w:val="61AD7AE3"/>
    <w:rsid w:val="61AE3E14"/>
    <w:rsid w:val="61AE4D3D"/>
    <w:rsid w:val="61AE540E"/>
    <w:rsid w:val="61AE5BE1"/>
    <w:rsid w:val="61AE798F"/>
    <w:rsid w:val="61AF31ED"/>
    <w:rsid w:val="61AF3E33"/>
    <w:rsid w:val="61AF4221"/>
    <w:rsid w:val="61AF6594"/>
    <w:rsid w:val="61AF73E0"/>
    <w:rsid w:val="61B00506"/>
    <w:rsid w:val="61B01959"/>
    <w:rsid w:val="61B027E8"/>
    <w:rsid w:val="61B03707"/>
    <w:rsid w:val="61B054B5"/>
    <w:rsid w:val="61B069BA"/>
    <w:rsid w:val="61B07C17"/>
    <w:rsid w:val="61B122E4"/>
    <w:rsid w:val="61B13163"/>
    <w:rsid w:val="61B13C78"/>
    <w:rsid w:val="61B15B61"/>
    <w:rsid w:val="61B2061D"/>
    <w:rsid w:val="61B20F18"/>
    <w:rsid w:val="61B2122D"/>
    <w:rsid w:val="61B256D1"/>
    <w:rsid w:val="61B26849"/>
    <w:rsid w:val="61B2747F"/>
    <w:rsid w:val="61B31169"/>
    <w:rsid w:val="61B342C8"/>
    <w:rsid w:val="61B34AFE"/>
    <w:rsid w:val="61B34FA6"/>
    <w:rsid w:val="61B36100"/>
    <w:rsid w:val="61B36C80"/>
    <w:rsid w:val="61B41449"/>
    <w:rsid w:val="61B41D47"/>
    <w:rsid w:val="61B50D1E"/>
    <w:rsid w:val="61B50EEE"/>
    <w:rsid w:val="61B52ACC"/>
    <w:rsid w:val="61B52BB6"/>
    <w:rsid w:val="61B53D41"/>
    <w:rsid w:val="61B551C2"/>
    <w:rsid w:val="61B56F70"/>
    <w:rsid w:val="61B64D3E"/>
    <w:rsid w:val="61B70C96"/>
    <w:rsid w:val="61B72CE8"/>
    <w:rsid w:val="61B74A96"/>
    <w:rsid w:val="61B75196"/>
    <w:rsid w:val="61B76844"/>
    <w:rsid w:val="61B825BC"/>
    <w:rsid w:val="61B828FB"/>
    <w:rsid w:val="61B82F05"/>
    <w:rsid w:val="61B83587"/>
    <w:rsid w:val="61B8391F"/>
    <w:rsid w:val="61B84B09"/>
    <w:rsid w:val="61B86D12"/>
    <w:rsid w:val="61B9080E"/>
    <w:rsid w:val="61B96A60"/>
    <w:rsid w:val="61BA27D8"/>
    <w:rsid w:val="61BA5756"/>
    <w:rsid w:val="61BA6082"/>
    <w:rsid w:val="61BA6334"/>
    <w:rsid w:val="61BA646B"/>
    <w:rsid w:val="61BB1E0C"/>
    <w:rsid w:val="61BB4098"/>
    <w:rsid w:val="61BB4AC5"/>
    <w:rsid w:val="61BB6DE5"/>
    <w:rsid w:val="61BC02FE"/>
    <w:rsid w:val="61BC20AC"/>
    <w:rsid w:val="61BC285C"/>
    <w:rsid w:val="61BC3E5A"/>
    <w:rsid w:val="61BC46E9"/>
    <w:rsid w:val="61BC5089"/>
    <w:rsid w:val="61BC5B34"/>
    <w:rsid w:val="61BC5C36"/>
    <w:rsid w:val="61BC62DB"/>
    <w:rsid w:val="61BC77BF"/>
    <w:rsid w:val="61BC7B89"/>
    <w:rsid w:val="61BC7E01"/>
    <w:rsid w:val="61BD0A86"/>
    <w:rsid w:val="61BD221B"/>
    <w:rsid w:val="61BD297C"/>
    <w:rsid w:val="61BD31A8"/>
    <w:rsid w:val="61BE06AD"/>
    <w:rsid w:val="61BE34A4"/>
    <w:rsid w:val="61BE4076"/>
    <w:rsid w:val="61BE5E24"/>
    <w:rsid w:val="61BE7832"/>
    <w:rsid w:val="61BF00B8"/>
    <w:rsid w:val="61BF0E4D"/>
    <w:rsid w:val="61BF1B9C"/>
    <w:rsid w:val="61BF394A"/>
    <w:rsid w:val="61BF4F3C"/>
    <w:rsid w:val="61BF767D"/>
    <w:rsid w:val="61BF770C"/>
    <w:rsid w:val="61BF78E7"/>
    <w:rsid w:val="61BF7DEE"/>
    <w:rsid w:val="61C01D80"/>
    <w:rsid w:val="61C022DD"/>
    <w:rsid w:val="61C058FE"/>
    <w:rsid w:val="61C05A85"/>
    <w:rsid w:val="61C1284E"/>
    <w:rsid w:val="61C1376D"/>
    <w:rsid w:val="61C13B66"/>
    <w:rsid w:val="61C16B32"/>
    <w:rsid w:val="61C20B36"/>
    <w:rsid w:val="61C23E72"/>
    <w:rsid w:val="61C251E9"/>
    <w:rsid w:val="61C2695C"/>
    <w:rsid w:val="61C30A64"/>
    <w:rsid w:val="61C3168D"/>
    <w:rsid w:val="61C35CCD"/>
    <w:rsid w:val="61C35F11"/>
    <w:rsid w:val="61C37D07"/>
    <w:rsid w:val="61C40F61"/>
    <w:rsid w:val="61C420EE"/>
    <w:rsid w:val="61C45474"/>
    <w:rsid w:val="61C46668"/>
    <w:rsid w:val="61C471B3"/>
    <w:rsid w:val="61C5466C"/>
    <w:rsid w:val="61C55405"/>
    <w:rsid w:val="61C61324"/>
    <w:rsid w:val="61C631E3"/>
    <w:rsid w:val="61C63BFA"/>
    <w:rsid w:val="61C64D38"/>
    <w:rsid w:val="61C6614F"/>
    <w:rsid w:val="61C6687F"/>
    <w:rsid w:val="61C70AE7"/>
    <w:rsid w:val="61C71C22"/>
    <w:rsid w:val="61C72517"/>
    <w:rsid w:val="61C7291B"/>
    <w:rsid w:val="61C74AD0"/>
    <w:rsid w:val="61C75E9E"/>
    <w:rsid w:val="61C7641B"/>
    <w:rsid w:val="61C777A9"/>
    <w:rsid w:val="61C80422"/>
    <w:rsid w:val="61C80A51"/>
    <w:rsid w:val="61C80A6F"/>
    <w:rsid w:val="61C8265E"/>
    <w:rsid w:val="61C827FF"/>
    <w:rsid w:val="61C83434"/>
    <w:rsid w:val="61C8671B"/>
    <w:rsid w:val="61C874F1"/>
    <w:rsid w:val="61C925DA"/>
    <w:rsid w:val="61C9273F"/>
    <w:rsid w:val="61C947C9"/>
    <w:rsid w:val="61C96577"/>
    <w:rsid w:val="61CA08D9"/>
    <w:rsid w:val="61CA2A1B"/>
    <w:rsid w:val="61CA338F"/>
    <w:rsid w:val="61CA5805"/>
    <w:rsid w:val="61CA6230"/>
    <w:rsid w:val="61CA70CC"/>
    <w:rsid w:val="61CA73E7"/>
    <w:rsid w:val="61CB00FC"/>
    <w:rsid w:val="61CB2A64"/>
    <w:rsid w:val="61CB606C"/>
    <w:rsid w:val="61CB6793"/>
    <w:rsid w:val="61CC2988"/>
    <w:rsid w:val="61CC5522"/>
    <w:rsid w:val="61CD250B"/>
    <w:rsid w:val="61CD3451"/>
    <w:rsid w:val="61CD4827"/>
    <w:rsid w:val="61CD6067"/>
    <w:rsid w:val="61CE1DDF"/>
    <w:rsid w:val="61CE2E66"/>
    <w:rsid w:val="61CE31A0"/>
    <w:rsid w:val="61CE3746"/>
    <w:rsid w:val="61CE379B"/>
    <w:rsid w:val="61CE3A26"/>
    <w:rsid w:val="61CE3B8D"/>
    <w:rsid w:val="61CE48E1"/>
    <w:rsid w:val="61CE4EAD"/>
    <w:rsid w:val="61CE7EF9"/>
    <w:rsid w:val="61CF0031"/>
    <w:rsid w:val="61CF35F7"/>
    <w:rsid w:val="61CF3CA8"/>
    <w:rsid w:val="61CF71E3"/>
    <w:rsid w:val="61D03DA9"/>
    <w:rsid w:val="61D05B58"/>
    <w:rsid w:val="61D075EC"/>
    <w:rsid w:val="61D07906"/>
    <w:rsid w:val="61D11761"/>
    <w:rsid w:val="61D12BD1"/>
    <w:rsid w:val="61D13262"/>
    <w:rsid w:val="61D20BF1"/>
    <w:rsid w:val="61D215E7"/>
    <w:rsid w:val="61D218D0"/>
    <w:rsid w:val="61D2367E"/>
    <w:rsid w:val="61D2591C"/>
    <w:rsid w:val="61D261ED"/>
    <w:rsid w:val="61D30EF3"/>
    <w:rsid w:val="61D35B82"/>
    <w:rsid w:val="61D400BF"/>
    <w:rsid w:val="61D41430"/>
    <w:rsid w:val="61D41BE3"/>
    <w:rsid w:val="61D4321C"/>
    <w:rsid w:val="61D451FF"/>
    <w:rsid w:val="61D45648"/>
    <w:rsid w:val="61D45C00"/>
    <w:rsid w:val="61D54F1C"/>
    <w:rsid w:val="61D55C48"/>
    <w:rsid w:val="61D612A8"/>
    <w:rsid w:val="61D63C8C"/>
    <w:rsid w:val="61D67F4A"/>
    <w:rsid w:val="61D7273F"/>
    <w:rsid w:val="61D72874"/>
    <w:rsid w:val="61D73548"/>
    <w:rsid w:val="61D73C91"/>
    <w:rsid w:val="61D75138"/>
    <w:rsid w:val="61D77DCA"/>
    <w:rsid w:val="61D813F5"/>
    <w:rsid w:val="61D8229A"/>
    <w:rsid w:val="61D840E6"/>
    <w:rsid w:val="61D90EB0"/>
    <w:rsid w:val="61D90FCD"/>
    <w:rsid w:val="61D91737"/>
    <w:rsid w:val="61D94A0C"/>
    <w:rsid w:val="61DA03D6"/>
    <w:rsid w:val="61DA0784"/>
    <w:rsid w:val="61DA2372"/>
    <w:rsid w:val="61DA24CA"/>
    <w:rsid w:val="61DA2E84"/>
    <w:rsid w:val="61DA4314"/>
    <w:rsid w:val="61DA5A55"/>
    <w:rsid w:val="61DA69D6"/>
    <w:rsid w:val="61DA7570"/>
    <w:rsid w:val="61DB2BD9"/>
    <w:rsid w:val="61DC19A6"/>
    <w:rsid w:val="61DC270C"/>
    <w:rsid w:val="61DC614B"/>
    <w:rsid w:val="61DC6C34"/>
    <w:rsid w:val="61DD145C"/>
    <w:rsid w:val="61DD1805"/>
    <w:rsid w:val="61DD1CE1"/>
    <w:rsid w:val="61DD5317"/>
    <w:rsid w:val="61DE0EB4"/>
    <w:rsid w:val="61DE2022"/>
    <w:rsid w:val="61DE5853"/>
    <w:rsid w:val="61DE64C6"/>
    <w:rsid w:val="61DE739F"/>
    <w:rsid w:val="61DF2F49"/>
    <w:rsid w:val="61DF3E95"/>
    <w:rsid w:val="61DF3FED"/>
    <w:rsid w:val="61DF40C7"/>
    <w:rsid w:val="61DF5D9B"/>
    <w:rsid w:val="61DF6CF6"/>
    <w:rsid w:val="61DF7A21"/>
    <w:rsid w:val="61E00186"/>
    <w:rsid w:val="61E002E2"/>
    <w:rsid w:val="61E10F0B"/>
    <w:rsid w:val="61E11507"/>
    <w:rsid w:val="61E12B12"/>
    <w:rsid w:val="61E155AC"/>
    <w:rsid w:val="61E15E5B"/>
    <w:rsid w:val="61E15FB7"/>
    <w:rsid w:val="61E16E72"/>
    <w:rsid w:val="61E23396"/>
    <w:rsid w:val="61E239A4"/>
    <w:rsid w:val="61E2410F"/>
    <w:rsid w:val="61E2444A"/>
    <w:rsid w:val="61E26DB3"/>
    <w:rsid w:val="61E30AF1"/>
    <w:rsid w:val="61E33ADD"/>
    <w:rsid w:val="61E33F36"/>
    <w:rsid w:val="61E37639"/>
    <w:rsid w:val="61E41603"/>
    <w:rsid w:val="61E433B1"/>
    <w:rsid w:val="61E44A5C"/>
    <w:rsid w:val="61E53AA7"/>
    <w:rsid w:val="61E57855"/>
    <w:rsid w:val="61E57F97"/>
    <w:rsid w:val="61E635CD"/>
    <w:rsid w:val="61E6383E"/>
    <w:rsid w:val="61E65359"/>
    <w:rsid w:val="61E6537B"/>
    <w:rsid w:val="61E66498"/>
    <w:rsid w:val="61E67129"/>
    <w:rsid w:val="61E729DB"/>
    <w:rsid w:val="61E80059"/>
    <w:rsid w:val="61E810F3"/>
    <w:rsid w:val="61E812A4"/>
    <w:rsid w:val="61E814E9"/>
    <w:rsid w:val="61E82EA1"/>
    <w:rsid w:val="61E830D4"/>
    <w:rsid w:val="61E909C7"/>
    <w:rsid w:val="61E9114E"/>
    <w:rsid w:val="61E91312"/>
    <w:rsid w:val="61E92645"/>
    <w:rsid w:val="61E93DB8"/>
    <w:rsid w:val="61E94B73"/>
    <w:rsid w:val="61E97DCB"/>
    <w:rsid w:val="61EA0EF0"/>
    <w:rsid w:val="61EA369A"/>
    <w:rsid w:val="61EA3E09"/>
    <w:rsid w:val="61EA5F8E"/>
    <w:rsid w:val="61EA67EE"/>
    <w:rsid w:val="61EB0C67"/>
    <w:rsid w:val="61EB125E"/>
    <w:rsid w:val="61EB2991"/>
    <w:rsid w:val="61EB2D6A"/>
    <w:rsid w:val="61EB30E0"/>
    <w:rsid w:val="61EB473F"/>
    <w:rsid w:val="61EB48BE"/>
    <w:rsid w:val="61EB5299"/>
    <w:rsid w:val="61EC1CF7"/>
    <w:rsid w:val="61EC55E1"/>
    <w:rsid w:val="61EC6729"/>
    <w:rsid w:val="61EC7E6A"/>
    <w:rsid w:val="61ED1597"/>
    <w:rsid w:val="61ED495B"/>
    <w:rsid w:val="61ED5978"/>
    <w:rsid w:val="61ED6BC4"/>
    <w:rsid w:val="61ED77BB"/>
    <w:rsid w:val="61EE2228"/>
    <w:rsid w:val="61EE48BC"/>
    <w:rsid w:val="61EE5FDE"/>
    <w:rsid w:val="61EE6FB0"/>
    <w:rsid w:val="61EF288C"/>
    <w:rsid w:val="61EF28F5"/>
    <w:rsid w:val="61EF67EB"/>
    <w:rsid w:val="61EF6EFC"/>
    <w:rsid w:val="61F00855"/>
    <w:rsid w:val="61F01D56"/>
    <w:rsid w:val="61F05AA1"/>
    <w:rsid w:val="61F0606E"/>
    <w:rsid w:val="61F061FA"/>
    <w:rsid w:val="61F07923"/>
    <w:rsid w:val="61F07C7B"/>
    <w:rsid w:val="61F07FA8"/>
    <w:rsid w:val="61F173F3"/>
    <w:rsid w:val="61F21F72"/>
    <w:rsid w:val="61F22829"/>
    <w:rsid w:val="61F23D20"/>
    <w:rsid w:val="61F25ACE"/>
    <w:rsid w:val="61F335F4"/>
    <w:rsid w:val="61F33A2B"/>
    <w:rsid w:val="61F37C9E"/>
    <w:rsid w:val="61F40127"/>
    <w:rsid w:val="61F40669"/>
    <w:rsid w:val="61F4100B"/>
    <w:rsid w:val="61F41846"/>
    <w:rsid w:val="61F422F9"/>
    <w:rsid w:val="61F45C4B"/>
    <w:rsid w:val="61F45CEA"/>
    <w:rsid w:val="61F47A98"/>
    <w:rsid w:val="61F47BB9"/>
    <w:rsid w:val="61F50387"/>
    <w:rsid w:val="61F50657"/>
    <w:rsid w:val="61F52707"/>
    <w:rsid w:val="61F5296C"/>
    <w:rsid w:val="61F53810"/>
    <w:rsid w:val="61F62E65"/>
    <w:rsid w:val="61F70E2F"/>
    <w:rsid w:val="61F71336"/>
    <w:rsid w:val="61F7155B"/>
    <w:rsid w:val="61F72F11"/>
    <w:rsid w:val="61F742F1"/>
    <w:rsid w:val="61F74799"/>
    <w:rsid w:val="61F8409E"/>
    <w:rsid w:val="61F86EDB"/>
    <w:rsid w:val="61F9246E"/>
    <w:rsid w:val="61F93300"/>
    <w:rsid w:val="61F94093"/>
    <w:rsid w:val="61F9440E"/>
    <w:rsid w:val="61F94CFE"/>
    <w:rsid w:val="61F950AE"/>
    <w:rsid w:val="61FA0444"/>
    <w:rsid w:val="61FA237B"/>
    <w:rsid w:val="61FA304F"/>
    <w:rsid w:val="61FA4982"/>
    <w:rsid w:val="61FB0E26"/>
    <w:rsid w:val="61FB21BD"/>
    <w:rsid w:val="61FB2217"/>
    <w:rsid w:val="61FB4D8E"/>
    <w:rsid w:val="61FC129B"/>
    <w:rsid w:val="61FC2A08"/>
    <w:rsid w:val="61FC4B9F"/>
    <w:rsid w:val="61FC5872"/>
    <w:rsid w:val="61FC694D"/>
    <w:rsid w:val="61FD0DEF"/>
    <w:rsid w:val="61FE0B3E"/>
    <w:rsid w:val="61FE227F"/>
    <w:rsid w:val="61FE22AD"/>
    <w:rsid w:val="61FE3027"/>
    <w:rsid w:val="61FE4473"/>
    <w:rsid w:val="61FE584E"/>
    <w:rsid w:val="61FE5862"/>
    <w:rsid w:val="61FF01EB"/>
    <w:rsid w:val="61FF2762"/>
    <w:rsid w:val="61FF370F"/>
    <w:rsid w:val="61FF45AF"/>
    <w:rsid w:val="61FF6FEE"/>
    <w:rsid w:val="6200468F"/>
    <w:rsid w:val="62004B2E"/>
    <w:rsid w:val="6200602F"/>
    <w:rsid w:val="620117B3"/>
    <w:rsid w:val="620121B5"/>
    <w:rsid w:val="6201252D"/>
    <w:rsid w:val="62013EBA"/>
    <w:rsid w:val="62013F63"/>
    <w:rsid w:val="62015265"/>
    <w:rsid w:val="62015D11"/>
    <w:rsid w:val="620221EA"/>
    <w:rsid w:val="62030464"/>
    <w:rsid w:val="62031A89"/>
    <w:rsid w:val="62034E16"/>
    <w:rsid w:val="62035A19"/>
    <w:rsid w:val="62035F2D"/>
    <w:rsid w:val="62037B4F"/>
    <w:rsid w:val="6204091A"/>
    <w:rsid w:val="62044ED6"/>
    <w:rsid w:val="6204749E"/>
    <w:rsid w:val="62051CA5"/>
    <w:rsid w:val="620535B3"/>
    <w:rsid w:val="6205734E"/>
    <w:rsid w:val="62057E78"/>
    <w:rsid w:val="620610FB"/>
    <w:rsid w:val="62064575"/>
    <w:rsid w:val="62065A1D"/>
    <w:rsid w:val="62066FA7"/>
    <w:rsid w:val="62067C7E"/>
    <w:rsid w:val="62070C89"/>
    <w:rsid w:val="62074A71"/>
    <w:rsid w:val="62083543"/>
    <w:rsid w:val="620841BC"/>
    <w:rsid w:val="62085790"/>
    <w:rsid w:val="62085F01"/>
    <w:rsid w:val="6208709F"/>
    <w:rsid w:val="620900E1"/>
    <w:rsid w:val="62092959"/>
    <w:rsid w:val="6209484B"/>
    <w:rsid w:val="620A33F2"/>
    <w:rsid w:val="620A4DC0"/>
    <w:rsid w:val="620A72BB"/>
    <w:rsid w:val="620B03A1"/>
    <w:rsid w:val="620B0BC9"/>
    <w:rsid w:val="620B1CB1"/>
    <w:rsid w:val="620C1090"/>
    <w:rsid w:val="620C110D"/>
    <w:rsid w:val="620C2843"/>
    <w:rsid w:val="620C3034"/>
    <w:rsid w:val="620C4A86"/>
    <w:rsid w:val="620D06C5"/>
    <w:rsid w:val="620D0B5A"/>
    <w:rsid w:val="620D1272"/>
    <w:rsid w:val="620D4653"/>
    <w:rsid w:val="620D46B6"/>
    <w:rsid w:val="620D5725"/>
    <w:rsid w:val="620D6DAC"/>
    <w:rsid w:val="620D70A7"/>
    <w:rsid w:val="620D71A2"/>
    <w:rsid w:val="620E1D73"/>
    <w:rsid w:val="620E1E31"/>
    <w:rsid w:val="620E37DB"/>
    <w:rsid w:val="620E4F7C"/>
    <w:rsid w:val="620E6B26"/>
    <w:rsid w:val="620E76B8"/>
    <w:rsid w:val="620F183C"/>
    <w:rsid w:val="620F3203"/>
    <w:rsid w:val="620F48D2"/>
    <w:rsid w:val="620F6680"/>
    <w:rsid w:val="621023F8"/>
    <w:rsid w:val="62103631"/>
    <w:rsid w:val="62103D00"/>
    <w:rsid w:val="621041A6"/>
    <w:rsid w:val="62105B23"/>
    <w:rsid w:val="62106AB4"/>
    <w:rsid w:val="62107F74"/>
    <w:rsid w:val="6211064A"/>
    <w:rsid w:val="621106F4"/>
    <w:rsid w:val="621118D8"/>
    <w:rsid w:val="62112663"/>
    <w:rsid w:val="62115166"/>
    <w:rsid w:val="62116A72"/>
    <w:rsid w:val="62120443"/>
    <w:rsid w:val="62121B84"/>
    <w:rsid w:val="62122F41"/>
    <w:rsid w:val="621243C2"/>
    <w:rsid w:val="62126170"/>
    <w:rsid w:val="62131CD9"/>
    <w:rsid w:val="6213333D"/>
    <w:rsid w:val="6213404B"/>
    <w:rsid w:val="62134CF5"/>
    <w:rsid w:val="62135A3E"/>
    <w:rsid w:val="6213717B"/>
    <w:rsid w:val="6214325B"/>
    <w:rsid w:val="62143B01"/>
    <w:rsid w:val="62143C96"/>
    <w:rsid w:val="62145A44"/>
    <w:rsid w:val="621467BA"/>
    <w:rsid w:val="62146D6D"/>
    <w:rsid w:val="62146F60"/>
    <w:rsid w:val="62147075"/>
    <w:rsid w:val="62150505"/>
    <w:rsid w:val="621510E2"/>
    <w:rsid w:val="62151BF3"/>
    <w:rsid w:val="621541C2"/>
    <w:rsid w:val="62155870"/>
    <w:rsid w:val="62155934"/>
    <w:rsid w:val="621573C6"/>
    <w:rsid w:val="62157A0E"/>
    <w:rsid w:val="62161995"/>
    <w:rsid w:val="62165C60"/>
    <w:rsid w:val="621662C2"/>
    <w:rsid w:val="62166DC4"/>
    <w:rsid w:val="62170B12"/>
    <w:rsid w:val="621719D8"/>
    <w:rsid w:val="62172BB5"/>
    <w:rsid w:val="62174079"/>
    <w:rsid w:val="62174F1C"/>
    <w:rsid w:val="62175241"/>
    <w:rsid w:val="621756EB"/>
    <w:rsid w:val="62187645"/>
    <w:rsid w:val="621912AD"/>
    <w:rsid w:val="62194529"/>
    <w:rsid w:val="62195750"/>
    <w:rsid w:val="62195BC7"/>
    <w:rsid w:val="62195C1C"/>
    <w:rsid w:val="6219748C"/>
    <w:rsid w:val="621974FF"/>
    <w:rsid w:val="621A0316"/>
    <w:rsid w:val="621A0C83"/>
    <w:rsid w:val="621A1701"/>
    <w:rsid w:val="621A1743"/>
    <w:rsid w:val="621A2C02"/>
    <w:rsid w:val="621A5025"/>
    <w:rsid w:val="621B1D3E"/>
    <w:rsid w:val="621B3277"/>
    <w:rsid w:val="621B4377"/>
    <w:rsid w:val="621B4399"/>
    <w:rsid w:val="621B6E01"/>
    <w:rsid w:val="621B73F8"/>
    <w:rsid w:val="621B78A3"/>
    <w:rsid w:val="621C0D9D"/>
    <w:rsid w:val="621C2496"/>
    <w:rsid w:val="621C43B7"/>
    <w:rsid w:val="621C48C7"/>
    <w:rsid w:val="621C64A7"/>
    <w:rsid w:val="621C6FEF"/>
    <w:rsid w:val="621C79EF"/>
    <w:rsid w:val="621C7FE6"/>
    <w:rsid w:val="621D1910"/>
    <w:rsid w:val="621D22CC"/>
    <w:rsid w:val="621D2915"/>
    <w:rsid w:val="621D5B2A"/>
    <w:rsid w:val="621D65B8"/>
    <w:rsid w:val="621D6ED0"/>
    <w:rsid w:val="621D772C"/>
    <w:rsid w:val="621E0449"/>
    <w:rsid w:val="621E0BD4"/>
    <w:rsid w:val="621E170A"/>
    <w:rsid w:val="621E27ED"/>
    <w:rsid w:val="621E2A56"/>
    <w:rsid w:val="621E2CF8"/>
    <w:rsid w:val="621E2D67"/>
    <w:rsid w:val="621E76E6"/>
    <w:rsid w:val="621E78AA"/>
    <w:rsid w:val="621F4382"/>
    <w:rsid w:val="621F43E9"/>
    <w:rsid w:val="621F47AA"/>
    <w:rsid w:val="621F54C6"/>
    <w:rsid w:val="6220088D"/>
    <w:rsid w:val="62201F40"/>
    <w:rsid w:val="62202586"/>
    <w:rsid w:val="6220263B"/>
    <w:rsid w:val="62206ADF"/>
    <w:rsid w:val="622107CD"/>
    <w:rsid w:val="622124CE"/>
    <w:rsid w:val="62214605"/>
    <w:rsid w:val="62214DFA"/>
    <w:rsid w:val="622163B3"/>
    <w:rsid w:val="62227C07"/>
    <w:rsid w:val="6223037D"/>
    <w:rsid w:val="62230D58"/>
    <w:rsid w:val="6223212B"/>
    <w:rsid w:val="62233ED9"/>
    <w:rsid w:val="62235A80"/>
    <w:rsid w:val="62237366"/>
    <w:rsid w:val="62241160"/>
    <w:rsid w:val="622436BE"/>
    <w:rsid w:val="62250594"/>
    <w:rsid w:val="6225083D"/>
    <w:rsid w:val="62254286"/>
    <w:rsid w:val="62261C1B"/>
    <w:rsid w:val="622639C9"/>
    <w:rsid w:val="622645F7"/>
    <w:rsid w:val="6227291A"/>
    <w:rsid w:val="622746AC"/>
    <w:rsid w:val="622752A2"/>
    <w:rsid w:val="62287742"/>
    <w:rsid w:val="62291116"/>
    <w:rsid w:val="6229523A"/>
    <w:rsid w:val="622962DE"/>
    <w:rsid w:val="6229697B"/>
    <w:rsid w:val="62297E0B"/>
    <w:rsid w:val="622A201C"/>
    <w:rsid w:val="622A2D43"/>
    <w:rsid w:val="622A34BA"/>
    <w:rsid w:val="622A5268"/>
    <w:rsid w:val="622B0503"/>
    <w:rsid w:val="622B272B"/>
    <w:rsid w:val="622B345B"/>
    <w:rsid w:val="622B4F39"/>
    <w:rsid w:val="622C3041"/>
    <w:rsid w:val="622C52FC"/>
    <w:rsid w:val="622C5484"/>
    <w:rsid w:val="622C6B2F"/>
    <w:rsid w:val="622D1C0C"/>
    <w:rsid w:val="622D2FAA"/>
    <w:rsid w:val="622D4B74"/>
    <w:rsid w:val="622D504B"/>
    <w:rsid w:val="622D678C"/>
    <w:rsid w:val="622D6B06"/>
    <w:rsid w:val="622D7C1E"/>
    <w:rsid w:val="622E2220"/>
    <w:rsid w:val="622E23AB"/>
    <w:rsid w:val="622F0AD0"/>
    <w:rsid w:val="622F2F4E"/>
    <w:rsid w:val="622F6D22"/>
    <w:rsid w:val="622F7EFB"/>
    <w:rsid w:val="623042EC"/>
    <w:rsid w:val="62304EF5"/>
    <w:rsid w:val="6230510D"/>
    <w:rsid w:val="623065F6"/>
    <w:rsid w:val="623068C3"/>
    <w:rsid w:val="62306938"/>
    <w:rsid w:val="623103E2"/>
    <w:rsid w:val="62312A9A"/>
    <w:rsid w:val="623142D2"/>
    <w:rsid w:val="62314848"/>
    <w:rsid w:val="62317611"/>
    <w:rsid w:val="62320319"/>
    <w:rsid w:val="62320580"/>
    <w:rsid w:val="623205C0"/>
    <w:rsid w:val="623212EE"/>
    <w:rsid w:val="6232236E"/>
    <w:rsid w:val="62322A89"/>
    <w:rsid w:val="62326812"/>
    <w:rsid w:val="62327C88"/>
    <w:rsid w:val="62334A5A"/>
    <w:rsid w:val="62342596"/>
    <w:rsid w:val="62344338"/>
    <w:rsid w:val="623460E6"/>
    <w:rsid w:val="62346E54"/>
    <w:rsid w:val="62347D2C"/>
    <w:rsid w:val="62347E94"/>
    <w:rsid w:val="62347FA2"/>
    <w:rsid w:val="6235097C"/>
    <w:rsid w:val="62351B77"/>
    <w:rsid w:val="623525B3"/>
    <w:rsid w:val="62356676"/>
    <w:rsid w:val="62357F0D"/>
    <w:rsid w:val="623600B0"/>
    <w:rsid w:val="62360F7F"/>
    <w:rsid w:val="62362107"/>
    <w:rsid w:val="6236279A"/>
    <w:rsid w:val="62363B19"/>
    <w:rsid w:val="62364701"/>
    <w:rsid w:val="62364ED8"/>
    <w:rsid w:val="6236783E"/>
    <w:rsid w:val="6237043C"/>
    <w:rsid w:val="6237162B"/>
    <w:rsid w:val="62372158"/>
    <w:rsid w:val="62373E29"/>
    <w:rsid w:val="623773C0"/>
    <w:rsid w:val="6237788C"/>
    <w:rsid w:val="62383096"/>
    <w:rsid w:val="623907C5"/>
    <w:rsid w:val="62390BC7"/>
    <w:rsid w:val="623934D7"/>
    <w:rsid w:val="623936FD"/>
    <w:rsid w:val="62395C6E"/>
    <w:rsid w:val="62397226"/>
    <w:rsid w:val="62397BA1"/>
    <w:rsid w:val="623A1223"/>
    <w:rsid w:val="623A38BA"/>
    <w:rsid w:val="623A400D"/>
    <w:rsid w:val="623A44B2"/>
    <w:rsid w:val="623A76EB"/>
    <w:rsid w:val="623B0ABF"/>
    <w:rsid w:val="623B0DD0"/>
    <w:rsid w:val="623B56C7"/>
    <w:rsid w:val="623B7475"/>
    <w:rsid w:val="623C143F"/>
    <w:rsid w:val="623C4A8D"/>
    <w:rsid w:val="623C4C27"/>
    <w:rsid w:val="623C4F9B"/>
    <w:rsid w:val="623C58D9"/>
    <w:rsid w:val="623C6D84"/>
    <w:rsid w:val="623D1B7C"/>
    <w:rsid w:val="623D26D8"/>
    <w:rsid w:val="623D4822"/>
    <w:rsid w:val="623D5225"/>
    <w:rsid w:val="623D6977"/>
    <w:rsid w:val="623E0D13"/>
    <w:rsid w:val="623E44BB"/>
    <w:rsid w:val="623E51B7"/>
    <w:rsid w:val="623E5FD0"/>
    <w:rsid w:val="623E6F65"/>
    <w:rsid w:val="623F0EEA"/>
    <w:rsid w:val="623F567D"/>
    <w:rsid w:val="623F6AAD"/>
    <w:rsid w:val="62400175"/>
    <w:rsid w:val="62402031"/>
    <w:rsid w:val="62402CDD"/>
    <w:rsid w:val="62403327"/>
    <w:rsid w:val="62404133"/>
    <w:rsid w:val="62405FD6"/>
    <w:rsid w:val="624125B1"/>
    <w:rsid w:val="62416092"/>
    <w:rsid w:val="62422353"/>
    <w:rsid w:val="624225B5"/>
    <w:rsid w:val="6242445E"/>
    <w:rsid w:val="62426A55"/>
    <w:rsid w:val="624336B0"/>
    <w:rsid w:val="624337C3"/>
    <w:rsid w:val="624345A4"/>
    <w:rsid w:val="62436124"/>
    <w:rsid w:val="624364C4"/>
    <w:rsid w:val="624368A9"/>
    <w:rsid w:val="62436F7C"/>
    <w:rsid w:val="624419EC"/>
    <w:rsid w:val="62441E42"/>
    <w:rsid w:val="624432E1"/>
    <w:rsid w:val="6244565E"/>
    <w:rsid w:val="62447573"/>
    <w:rsid w:val="62447F17"/>
    <w:rsid w:val="6245003F"/>
    <w:rsid w:val="62451FE3"/>
    <w:rsid w:val="624520A2"/>
    <w:rsid w:val="62453471"/>
    <w:rsid w:val="62453AD1"/>
    <w:rsid w:val="62453E65"/>
    <w:rsid w:val="62455EA3"/>
    <w:rsid w:val="62460758"/>
    <w:rsid w:val="62464748"/>
    <w:rsid w:val="62464C86"/>
    <w:rsid w:val="6246514E"/>
    <w:rsid w:val="62465E1A"/>
    <w:rsid w:val="62471115"/>
    <w:rsid w:val="62473A9F"/>
    <w:rsid w:val="6247406C"/>
    <w:rsid w:val="62474B3F"/>
    <w:rsid w:val="624756F3"/>
    <w:rsid w:val="624774C3"/>
    <w:rsid w:val="62480E5E"/>
    <w:rsid w:val="62481B92"/>
    <w:rsid w:val="62485CF7"/>
    <w:rsid w:val="62487DE4"/>
    <w:rsid w:val="62490BE0"/>
    <w:rsid w:val="6249131C"/>
    <w:rsid w:val="624913B8"/>
    <w:rsid w:val="62491DB7"/>
    <w:rsid w:val="62492DB0"/>
    <w:rsid w:val="62493EA1"/>
    <w:rsid w:val="624972D7"/>
    <w:rsid w:val="62497A89"/>
    <w:rsid w:val="624A0885"/>
    <w:rsid w:val="624A2CE8"/>
    <w:rsid w:val="624A44A9"/>
    <w:rsid w:val="624A590A"/>
    <w:rsid w:val="624A62B2"/>
    <w:rsid w:val="624A6826"/>
    <w:rsid w:val="624A6ECC"/>
    <w:rsid w:val="624A76B8"/>
    <w:rsid w:val="624A7977"/>
    <w:rsid w:val="624A7C71"/>
    <w:rsid w:val="624B06E9"/>
    <w:rsid w:val="624B15F3"/>
    <w:rsid w:val="624B2E21"/>
    <w:rsid w:val="624B3119"/>
    <w:rsid w:val="624B3430"/>
    <w:rsid w:val="624B53DC"/>
    <w:rsid w:val="624B7144"/>
    <w:rsid w:val="624C061B"/>
    <w:rsid w:val="624C1682"/>
    <w:rsid w:val="624C31A5"/>
    <w:rsid w:val="624C41B9"/>
    <w:rsid w:val="624C78D4"/>
    <w:rsid w:val="624C7B52"/>
    <w:rsid w:val="624D0F56"/>
    <w:rsid w:val="624D2976"/>
    <w:rsid w:val="624D3A0C"/>
    <w:rsid w:val="624D3F38"/>
    <w:rsid w:val="624D4635"/>
    <w:rsid w:val="624D53FA"/>
    <w:rsid w:val="624D67B8"/>
    <w:rsid w:val="624D71A8"/>
    <w:rsid w:val="624D7A0E"/>
    <w:rsid w:val="624E291A"/>
    <w:rsid w:val="624E3DF9"/>
    <w:rsid w:val="624E4D42"/>
    <w:rsid w:val="624E518B"/>
    <w:rsid w:val="624E5AC5"/>
    <w:rsid w:val="624F0696"/>
    <w:rsid w:val="624F0C97"/>
    <w:rsid w:val="624F1172"/>
    <w:rsid w:val="624F4865"/>
    <w:rsid w:val="624F4CCE"/>
    <w:rsid w:val="62502908"/>
    <w:rsid w:val="62502FB6"/>
    <w:rsid w:val="62504A60"/>
    <w:rsid w:val="625073D7"/>
    <w:rsid w:val="6251249F"/>
    <w:rsid w:val="62514446"/>
    <w:rsid w:val="62514EEA"/>
    <w:rsid w:val="62514F78"/>
    <w:rsid w:val="62516C98"/>
    <w:rsid w:val="62522A10"/>
    <w:rsid w:val="62524D49"/>
    <w:rsid w:val="625258D6"/>
    <w:rsid w:val="625261F0"/>
    <w:rsid w:val="62527E8F"/>
    <w:rsid w:val="62534CF0"/>
    <w:rsid w:val="62540291"/>
    <w:rsid w:val="62540537"/>
    <w:rsid w:val="625422E5"/>
    <w:rsid w:val="625452D9"/>
    <w:rsid w:val="62551822"/>
    <w:rsid w:val="62551C5A"/>
    <w:rsid w:val="62555001"/>
    <w:rsid w:val="62555998"/>
    <w:rsid w:val="62561AEB"/>
    <w:rsid w:val="62562501"/>
    <w:rsid w:val="625642AF"/>
    <w:rsid w:val="62564FA5"/>
    <w:rsid w:val="6256539B"/>
    <w:rsid w:val="6256605D"/>
    <w:rsid w:val="625679E5"/>
    <w:rsid w:val="62570027"/>
    <w:rsid w:val="625702B8"/>
    <w:rsid w:val="62571B9B"/>
    <w:rsid w:val="62571DD5"/>
    <w:rsid w:val="62571DF0"/>
    <w:rsid w:val="62572845"/>
    <w:rsid w:val="6257436A"/>
    <w:rsid w:val="62574A1B"/>
    <w:rsid w:val="62582E89"/>
    <w:rsid w:val="625838F0"/>
    <w:rsid w:val="6258405F"/>
    <w:rsid w:val="62586279"/>
    <w:rsid w:val="625921C9"/>
    <w:rsid w:val="625964C3"/>
    <w:rsid w:val="6259672C"/>
    <w:rsid w:val="625978FB"/>
    <w:rsid w:val="625A7172"/>
    <w:rsid w:val="625A7ECD"/>
    <w:rsid w:val="625B00C9"/>
    <w:rsid w:val="625B18C5"/>
    <w:rsid w:val="625B230E"/>
    <w:rsid w:val="625B3673"/>
    <w:rsid w:val="625B4533"/>
    <w:rsid w:val="625B6C39"/>
    <w:rsid w:val="625B6FBC"/>
    <w:rsid w:val="625B74C6"/>
    <w:rsid w:val="625B7B17"/>
    <w:rsid w:val="625C1358"/>
    <w:rsid w:val="625C1559"/>
    <w:rsid w:val="625C1AFB"/>
    <w:rsid w:val="625C1DEA"/>
    <w:rsid w:val="625C2C9A"/>
    <w:rsid w:val="625C58C6"/>
    <w:rsid w:val="625C5B39"/>
    <w:rsid w:val="625C69FB"/>
    <w:rsid w:val="625D0450"/>
    <w:rsid w:val="625D388F"/>
    <w:rsid w:val="625D412A"/>
    <w:rsid w:val="625E018B"/>
    <w:rsid w:val="625E13B5"/>
    <w:rsid w:val="625E3163"/>
    <w:rsid w:val="625E7607"/>
    <w:rsid w:val="625F0597"/>
    <w:rsid w:val="62600C89"/>
    <w:rsid w:val="62607ECC"/>
    <w:rsid w:val="62610D92"/>
    <w:rsid w:val="62612C54"/>
    <w:rsid w:val="62613F3B"/>
    <w:rsid w:val="62614A02"/>
    <w:rsid w:val="62623AA2"/>
    <w:rsid w:val="62630A9F"/>
    <w:rsid w:val="62631D46"/>
    <w:rsid w:val="62632505"/>
    <w:rsid w:val="62632699"/>
    <w:rsid w:val="62634C1E"/>
    <w:rsid w:val="626367F2"/>
    <w:rsid w:val="626369CC"/>
    <w:rsid w:val="62640D13"/>
    <w:rsid w:val="626436DA"/>
    <w:rsid w:val="62644101"/>
    <w:rsid w:val="62644150"/>
    <w:rsid w:val="62645990"/>
    <w:rsid w:val="62650345"/>
    <w:rsid w:val="62652744"/>
    <w:rsid w:val="62653804"/>
    <w:rsid w:val="626544F2"/>
    <w:rsid w:val="6265548D"/>
    <w:rsid w:val="626562A0"/>
    <w:rsid w:val="62661FA3"/>
    <w:rsid w:val="62663D4C"/>
    <w:rsid w:val="62664FAC"/>
    <w:rsid w:val="626762A7"/>
    <w:rsid w:val="626764BC"/>
    <w:rsid w:val="6267666C"/>
    <w:rsid w:val="62677621"/>
    <w:rsid w:val="62680E7E"/>
    <w:rsid w:val="6268123D"/>
    <w:rsid w:val="62682234"/>
    <w:rsid w:val="62684EC1"/>
    <w:rsid w:val="62685D90"/>
    <w:rsid w:val="626869FD"/>
    <w:rsid w:val="62691B04"/>
    <w:rsid w:val="6269762A"/>
    <w:rsid w:val="626A1485"/>
    <w:rsid w:val="626A1496"/>
    <w:rsid w:val="626A1534"/>
    <w:rsid w:val="626A1B08"/>
    <w:rsid w:val="626A220D"/>
    <w:rsid w:val="626A3B5D"/>
    <w:rsid w:val="626A3CC3"/>
    <w:rsid w:val="626A6179"/>
    <w:rsid w:val="626A673E"/>
    <w:rsid w:val="626A7D5A"/>
    <w:rsid w:val="626B0C63"/>
    <w:rsid w:val="626B31A9"/>
    <w:rsid w:val="626B3216"/>
    <w:rsid w:val="626B4FED"/>
    <w:rsid w:val="626B5506"/>
    <w:rsid w:val="626B6729"/>
    <w:rsid w:val="626B762E"/>
    <w:rsid w:val="626C104E"/>
    <w:rsid w:val="626C3B45"/>
    <w:rsid w:val="626C5880"/>
    <w:rsid w:val="626D29C1"/>
    <w:rsid w:val="626D65E3"/>
    <w:rsid w:val="626D6640"/>
    <w:rsid w:val="626D6A62"/>
    <w:rsid w:val="626D784A"/>
    <w:rsid w:val="626E720D"/>
    <w:rsid w:val="626F08D2"/>
    <w:rsid w:val="626F35C2"/>
    <w:rsid w:val="626F5370"/>
    <w:rsid w:val="626F5A9C"/>
    <w:rsid w:val="626F653F"/>
    <w:rsid w:val="626F65DF"/>
    <w:rsid w:val="626F711E"/>
    <w:rsid w:val="626F7AC3"/>
    <w:rsid w:val="627057BC"/>
    <w:rsid w:val="6271191E"/>
    <w:rsid w:val="62711AB7"/>
    <w:rsid w:val="62713A30"/>
    <w:rsid w:val="6271639C"/>
    <w:rsid w:val="62716891"/>
    <w:rsid w:val="627209BD"/>
    <w:rsid w:val="62720DA1"/>
    <w:rsid w:val="62721E95"/>
    <w:rsid w:val="627222EF"/>
    <w:rsid w:val="62723AC3"/>
    <w:rsid w:val="6272459B"/>
    <w:rsid w:val="62724CDF"/>
    <w:rsid w:val="62724EC0"/>
    <w:rsid w:val="62725DF9"/>
    <w:rsid w:val="62726C0F"/>
    <w:rsid w:val="62730B71"/>
    <w:rsid w:val="62732C9C"/>
    <w:rsid w:val="62733FAA"/>
    <w:rsid w:val="62734A37"/>
    <w:rsid w:val="62735116"/>
    <w:rsid w:val="62740BD9"/>
    <w:rsid w:val="62741384"/>
    <w:rsid w:val="62742987"/>
    <w:rsid w:val="62744735"/>
    <w:rsid w:val="62746345"/>
    <w:rsid w:val="627472F8"/>
    <w:rsid w:val="62747372"/>
    <w:rsid w:val="6274758F"/>
    <w:rsid w:val="627477E0"/>
    <w:rsid w:val="62753E81"/>
    <w:rsid w:val="62754478"/>
    <w:rsid w:val="62754CEA"/>
    <w:rsid w:val="62754E68"/>
    <w:rsid w:val="62755A2C"/>
    <w:rsid w:val="62756442"/>
    <w:rsid w:val="62763978"/>
    <w:rsid w:val="627668F2"/>
    <w:rsid w:val="627703FF"/>
    <w:rsid w:val="6277148A"/>
    <w:rsid w:val="627717C6"/>
    <w:rsid w:val="62771F7F"/>
    <w:rsid w:val="62773A49"/>
    <w:rsid w:val="62774225"/>
    <w:rsid w:val="62775BEF"/>
    <w:rsid w:val="62776D3A"/>
    <w:rsid w:val="627774E0"/>
    <w:rsid w:val="62777628"/>
    <w:rsid w:val="62781C6E"/>
    <w:rsid w:val="627821ED"/>
    <w:rsid w:val="62782477"/>
    <w:rsid w:val="62783047"/>
    <w:rsid w:val="62785094"/>
    <w:rsid w:val="6278617E"/>
    <w:rsid w:val="62791502"/>
    <w:rsid w:val="62791D4B"/>
    <w:rsid w:val="62791E33"/>
    <w:rsid w:val="627921C2"/>
    <w:rsid w:val="62794CD3"/>
    <w:rsid w:val="62794E16"/>
    <w:rsid w:val="62797F9D"/>
    <w:rsid w:val="627A260C"/>
    <w:rsid w:val="627B3D15"/>
    <w:rsid w:val="627B5AC3"/>
    <w:rsid w:val="627B7EA5"/>
    <w:rsid w:val="627C0B43"/>
    <w:rsid w:val="627C183B"/>
    <w:rsid w:val="627C3B92"/>
    <w:rsid w:val="627C537F"/>
    <w:rsid w:val="627C53DB"/>
    <w:rsid w:val="627C787D"/>
    <w:rsid w:val="627C7F0F"/>
    <w:rsid w:val="627D16E1"/>
    <w:rsid w:val="627D5CDF"/>
    <w:rsid w:val="627D751D"/>
    <w:rsid w:val="627D79A4"/>
    <w:rsid w:val="627D7E9D"/>
    <w:rsid w:val="627E0E6E"/>
    <w:rsid w:val="627E15CF"/>
    <w:rsid w:val="627E24F0"/>
    <w:rsid w:val="627E3463"/>
    <w:rsid w:val="627E48F1"/>
    <w:rsid w:val="627E55B4"/>
    <w:rsid w:val="627E7169"/>
    <w:rsid w:val="627F5949"/>
    <w:rsid w:val="6280052E"/>
    <w:rsid w:val="6280132C"/>
    <w:rsid w:val="628030DA"/>
    <w:rsid w:val="62805714"/>
    <w:rsid w:val="62806A1B"/>
    <w:rsid w:val="6280743E"/>
    <w:rsid w:val="628077A6"/>
    <w:rsid w:val="62807C37"/>
    <w:rsid w:val="62810D5A"/>
    <w:rsid w:val="62810F0E"/>
    <w:rsid w:val="62813525"/>
    <w:rsid w:val="62813EF2"/>
    <w:rsid w:val="62814221"/>
    <w:rsid w:val="62825571"/>
    <w:rsid w:val="62830E1C"/>
    <w:rsid w:val="62831E5F"/>
    <w:rsid w:val="62832BCA"/>
    <w:rsid w:val="6283449C"/>
    <w:rsid w:val="6283498E"/>
    <w:rsid w:val="628357B4"/>
    <w:rsid w:val="62840673"/>
    <w:rsid w:val="62841D1C"/>
    <w:rsid w:val="6284307A"/>
    <w:rsid w:val="6284372B"/>
    <w:rsid w:val="62843C67"/>
    <w:rsid w:val="628452C4"/>
    <w:rsid w:val="62850765"/>
    <w:rsid w:val="628539FF"/>
    <w:rsid w:val="62854B94"/>
    <w:rsid w:val="62856942"/>
    <w:rsid w:val="628611A2"/>
    <w:rsid w:val="6286797F"/>
    <w:rsid w:val="628703AD"/>
    <w:rsid w:val="62870C97"/>
    <w:rsid w:val="62873EAC"/>
    <w:rsid w:val="62876A62"/>
    <w:rsid w:val="628801E0"/>
    <w:rsid w:val="628841B8"/>
    <w:rsid w:val="6288488F"/>
    <w:rsid w:val="628903DB"/>
    <w:rsid w:val="62890576"/>
    <w:rsid w:val="62891C3D"/>
    <w:rsid w:val="62891CB7"/>
    <w:rsid w:val="628934CE"/>
    <w:rsid w:val="62894684"/>
    <w:rsid w:val="62894F6A"/>
    <w:rsid w:val="62896A92"/>
    <w:rsid w:val="628A0116"/>
    <w:rsid w:val="628A21AA"/>
    <w:rsid w:val="628A3147"/>
    <w:rsid w:val="628A3F58"/>
    <w:rsid w:val="628A43B1"/>
    <w:rsid w:val="628A43B4"/>
    <w:rsid w:val="628A5D2A"/>
    <w:rsid w:val="628A610C"/>
    <w:rsid w:val="628A64F9"/>
    <w:rsid w:val="628A6575"/>
    <w:rsid w:val="628B71A8"/>
    <w:rsid w:val="628B746C"/>
    <w:rsid w:val="628C0638"/>
    <w:rsid w:val="628C1A7E"/>
    <w:rsid w:val="628C2737"/>
    <w:rsid w:val="628C2B45"/>
    <w:rsid w:val="628C3FC9"/>
    <w:rsid w:val="628C5F22"/>
    <w:rsid w:val="628D57F7"/>
    <w:rsid w:val="628D5EF2"/>
    <w:rsid w:val="628D68EA"/>
    <w:rsid w:val="628E1C9B"/>
    <w:rsid w:val="628E2F58"/>
    <w:rsid w:val="628E4E74"/>
    <w:rsid w:val="628E50B7"/>
    <w:rsid w:val="628E6C9D"/>
    <w:rsid w:val="628F026C"/>
    <w:rsid w:val="628F08E1"/>
    <w:rsid w:val="628F156F"/>
    <w:rsid w:val="628F344E"/>
    <w:rsid w:val="628F43E8"/>
    <w:rsid w:val="628F52E7"/>
    <w:rsid w:val="628F539B"/>
    <w:rsid w:val="628F5A13"/>
    <w:rsid w:val="628F77C1"/>
    <w:rsid w:val="628F79A0"/>
    <w:rsid w:val="62900218"/>
    <w:rsid w:val="62900449"/>
    <w:rsid w:val="62906FB9"/>
    <w:rsid w:val="62913539"/>
    <w:rsid w:val="62914838"/>
    <w:rsid w:val="62917095"/>
    <w:rsid w:val="629178DD"/>
    <w:rsid w:val="6292105F"/>
    <w:rsid w:val="62922E0D"/>
    <w:rsid w:val="62925F7C"/>
    <w:rsid w:val="62926FD7"/>
    <w:rsid w:val="629274A0"/>
    <w:rsid w:val="629278F2"/>
    <w:rsid w:val="62932444"/>
    <w:rsid w:val="6293292B"/>
    <w:rsid w:val="62932A15"/>
    <w:rsid w:val="6293474E"/>
    <w:rsid w:val="62935DB1"/>
    <w:rsid w:val="629372B1"/>
    <w:rsid w:val="62940A10"/>
    <w:rsid w:val="62943029"/>
    <w:rsid w:val="62944DD7"/>
    <w:rsid w:val="62946B85"/>
    <w:rsid w:val="6295025A"/>
    <w:rsid w:val="6296008D"/>
    <w:rsid w:val="6296078B"/>
    <w:rsid w:val="62960B4F"/>
    <w:rsid w:val="629628FD"/>
    <w:rsid w:val="6296649E"/>
    <w:rsid w:val="62966DA1"/>
    <w:rsid w:val="62970423"/>
    <w:rsid w:val="62970C2B"/>
    <w:rsid w:val="6297399A"/>
    <w:rsid w:val="629746E0"/>
    <w:rsid w:val="629755D1"/>
    <w:rsid w:val="62975F54"/>
    <w:rsid w:val="6297636E"/>
    <w:rsid w:val="629765D4"/>
    <w:rsid w:val="62976675"/>
    <w:rsid w:val="62977EBD"/>
    <w:rsid w:val="62980300"/>
    <w:rsid w:val="62982A7F"/>
    <w:rsid w:val="62982C7F"/>
    <w:rsid w:val="6298696F"/>
    <w:rsid w:val="6299032B"/>
    <w:rsid w:val="6299063F"/>
    <w:rsid w:val="629916DA"/>
    <w:rsid w:val="629917AC"/>
    <w:rsid w:val="62992048"/>
    <w:rsid w:val="629921A4"/>
    <w:rsid w:val="629923ED"/>
    <w:rsid w:val="62992B61"/>
    <w:rsid w:val="6299361C"/>
    <w:rsid w:val="62993E49"/>
    <w:rsid w:val="6299419B"/>
    <w:rsid w:val="62994A45"/>
    <w:rsid w:val="62996751"/>
    <w:rsid w:val="629A2524"/>
    <w:rsid w:val="629A267A"/>
    <w:rsid w:val="629A2C3C"/>
    <w:rsid w:val="629A499D"/>
    <w:rsid w:val="629A5F2E"/>
    <w:rsid w:val="629A7DB0"/>
    <w:rsid w:val="629B049F"/>
    <w:rsid w:val="629B1BAF"/>
    <w:rsid w:val="629B43B7"/>
    <w:rsid w:val="629B4FED"/>
    <w:rsid w:val="629B7D70"/>
    <w:rsid w:val="629B7F14"/>
    <w:rsid w:val="629C158C"/>
    <w:rsid w:val="629C7113"/>
    <w:rsid w:val="629D0130"/>
    <w:rsid w:val="629D0E83"/>
    <w:rsid w:val="629D15BD"/>
    <w:rsid w:val="629D30D5"/>
    <w:rsid w:val="629D3C8C"/>
    <w:rsid w:val="629D5835"/>
    <w:rsid w:val="629D5887"/>
    <w:rsid w:val="629E17B2"/>
    <w:rsid w:val="629E1E6C"/>
    <w:rsid w:val="629E2A4D"/>
    <w:rsid w:val="629E3011"/>
    <w:rsid w:val="629E5BFD"/>
    <w:rsid w:val="629E5CEB"/>
    <w:rsid w:val="629E620F"/>
    <w:rsid w:val="629E641C"/>
    <w:rsid w:val="629E645C"/>
    <w:rsid w:val="629F0EE6"/>
    <w:rsid w:val="629F4BEA"/>
    <w:rsid w:val="629F6AAE"/>
    <w:rsid w:val="62A0230D"/>
    <w:rsid w:val="62A0377C"/>
    <w:rsid w:val="62A03B5D"/>
    <w:rsid w:val="62A0552A"/>
    <w:rsid w:val="62A07F3E"/>
    <w:rsid w:val="62A104EB"/>
    <w:rsid w:val="62A113CE"/>
    <w:rsid w:val="62A11F89"/>
    <w:rsid w:val="62A13110"/>
    <w:rsid w:val="62A1407A"/>
    <w:rsid w:val="62A15DCF"/>
    <w:rsid w:val="62A17C4B"/>
    <w:rsid w:val="62A17C51"/>
    <w:rsid w:val="62A20CBE"/>
    <w:rsid w:val="62A212A2"/>
    <w:rsid w:val="62A22F0F"/>
    <w:rsid w:val="62A236E5"/>
    <w:rsid w:val="62A23EAC"/>
    <w:rsid w:val="62A25746"/>
    <w:rsid w:val="62A27150"/>
    <w:rsid w:val="62A274F4"/>
    <w:rsid w:val="62A31B02"/>
    <w:rsid w:val="62A3326C"/>
    <w:rsid w:val="62A337F3"/>
    <w:rsid w:val="62A33CEE"/>
    <w:rsid w:val="62A36DC8"/>
    <w:rsid w:val="62A37DD2"/>
    <w:rsid w:val="62A40EB5"/>
    <w:rsid w:val="62A414BE"/>
    <w:rsid w:val="62A4218A"/>
    <w:rsid w:val="62A43D1A"/>
    <w:rsid w:val="62A509FF"/>
    <w:rsid w:val="62A50D92"/>
    <w:rsid w:val="62A52B40"/>
    <w:rsid w:val="62A53372"/>
    <w:rsid w:val="62A54A68"/>
    <w:rsid w:val="62A54CFA"/>
    <w:rsid w:val="62A5584D"/>
    <w:rsid w:val="62A569C6"/>
    <w:rsid w:val="62A56FE4"/>
    <w:rsid w:val="62A64BEF"/>
    <w:rsid w:val="62A7289E"/>
    <w:rsid w:val="62A72D5C"/>
    <w:rsid w:val="62A73AFF"/>
    <w:rsid w:val="62A74B0A"/>
    <w:rsid w:val="62A768B8"/>
    <w:rsid w:val="62A76F61"/>
    <w:rsid w:val="62A845DF"/>
    <w:rsid w:val="62A866D0"/>
    <w:rsid w:val="62A868C5"/>
    <w:rsid w:val="62A87BED"/>
    <w:rsid w:val="62A9456E"/>
    <w:rsid w:val="62A96AD4"/>
    <w:rsid w:val="62AA0157"/>
    <w:rsid w:val="62AA04B5"/>
    <w:rsid w:val="62AA0FF0"/>
    <w:rsid w:val="62AA45FB"/>
    <w:rsid w:val="62AA63A9"/>
    <w:rsid w:val="62AB3C97"/>
    <w:rsid w:val="62AB5087"/>
    <w:rsid w:val="62AB7DAA"/>
    <w:rsid w:val="62AC0785"/>
    <w:rsid w:val="62AC162C"/>
    <w:rsid w:val="62AC1B36"/>
    <w:rsid w:val="62AC2121"/>
    <w:rsid w:val="62AC5387"/>
    <w:rsid w:val="62AC5E82"/>
    <w:rsid w:val="62AC6E67"/>
    <w:rsid w:val="62AC7981"/>
    <w:rsid w:val="62AD4ADB"/>
    <w:rsid w:val="62AD7C47"/>
    <w:rsid w:val="62AE2542"/>
    <w:rsid w:val="62AE2F8D"/>
    <w:rsid w:val="62AE40EB"/>
    <w:rsid w:val="62AE5A8B"/>
    <w:rsid w:val="62AE5E99"/>
    <w:rsid w:val="62AF1C11"/>
    <w:rsid w:val="62AF1D0D"/>
    <w:rsid w:val="62AF39BF"/>
    <w:rsid w:val="62AF39D2"/>
    <w:rsid w:val="62AF7E63"/>
    <w:rsid w:val="62B0492B"/>
    <w:rsid w:val="62B0700C"/>
    <w:rsid w:val="62B07A33"/>
    <w:rsid w:val="62B114E5"/>
    <w:rsid w:val="62B17737"/>
    <w:rsid w:val="62B2173C"/>
    <w:rsid w:val="62B27782"/>
    <w:rsid w:val="62B32113"/>
    <w:rsid w:val="62B334AF"/>
    <w:rsid w:val="62B40CC6"/>
    <w:rsid w:val="62B40FD5"/>
    <w:rsid w:val="62B42BA3"/>
    <w:rsid w:val="62B44C73"/>
    <w:rsid w:val="62B45479"/>
    <w:rsid w:val="62B4549B"/>
    <w:rsid w:val="62B47227"/>
    <w:rsid w:val="62B527FD"/>
    <w:rsid w:val="62B55EAA"/>
    <w:rsid w:val="62B56008"/>
    <w:rsid w:val="62B571A4"/>
    <w:rsid w:val="62B60B61"/>
    <w:rsid w:val="62B611F1"/>
    <w:rsid w:val="62B6437B"/>
    <w:rsid w:val="62B65555"/>
    <w:rsid w:val="62B674A5"/>
    <w:rsid w:val="62B679CE"/>
    <w:rsid w:val="62B721A9"/>
    <w:rsid w:val="62B74D35"/>
    <w:rsid w:val="62B80AA0"/>
    <w:rsid w:val="62B80AC5"/>
    <w:rsid w:val="62B8128B"/>
    <w:rsid w:val="62B82D7F"/>
    <w:rsid w:val="62B87803"/>
    <w:rsid w:val="62B87A5E"/>
    <w:rsid w:val="62B91420"/>
    <w:rsid w:val="62B92A90"/>
    <w:rsid w:val="62B93E7A"/>
    <w:rsid w:val="62B9483E"/>
    <w:rsid w:val="62B94E8D"/>
    <w:rsid w:val="62B965EC"/>
    <w:rsid w:val="62B96805"/>
    <w:rsid w:val="62B97F96"/>
    <w:rsid w:val="62BA1B0A"/>
    <w:rsid w:val="62BB05B6"/>
    <w:rsid w:val="62BB2364"/>
    <w:rsid w:val="62BB2959"/>
    <w:rsid w:val="62BB2C0B"/>
    <w:rsid w:val="62BB36D4"/>
    <w:rsid w:val="62BC1246"/>
    <w:rsid w:val="62BC4186"/>
    <w:rsid w:val="62BD0FD5"/>
    <w:rsid w:val="62BD32C5"/>
    <w:rsid w:val="62BD432E"/>
    <w:rsid w:val="62BD60DC"/>
    <w:rsid w:val="62BD6E0C"/>
    <w:rsid w:val="62BE189C"/>
    <w:rsid w:val="62BE1E54"/>
    <w:rsid w:val="62BE2676"/>
    <w:rsid w:val="62BE3C02"/>
    <w:rsid w:val="62BE41EB"/>
    <w:rsid w:val="62BE5B8D"/>
    <w:rsid w:val="62BF3C60"/>
    <w:rsid w:val="62BF5528"/>
    <w:rsid w:val="62BF610B"/>
    <w:rsid w:val="62BF638B"/>
    <w:rsid w:val="62BF7664"/>
    <w:rsid w:val="62C03357"/>
    <w:rsid w:val="62C04708"/>
    <w:rsid w:val="62C05294"/>
    <w:rsid w:val="62C0570A"/>
    <w:rsid w:val="62C05BCC"/>
    <w:rsid w:val="62C07245"/>
    <w:rsid w:val="62C073FA"/>
    <w:rsid w:val="62C10CB3"/>
    <w:rsid w:val="62C16B6E"/>
    <w:rsid w:val="62C17277"/>
    <w:rsid w:val="62C202DE"/>
    <w:rsid w:val="62C21944"/>
    <w:rsid w:val="62C21FE8"/>
    <w:rsid w:val="62C236F2"/>
    <w:rsid w:val="62C25536"/>
    <w:rsid w:val="62C26FC5"/>
    <w:rsid w:val="62C276CF"/>
    <w:rsid w:val="62C27B3C"/>
    <w:rsid w:val="62C27B96"/>
    <w:rsid w:val="62C30522"/>
    <w:rsid w:val="62C31218"/>
    <w:rsid w:val="62C34226"/>
    <w:rsid w:val="62C348DD"/>
    <w:rsid w:val="62C444C3"/>
    <w:rsid w:val="62C456BC"/>
    <w:rsid w:val="62C507C9"/>
    <w:rsid w:val="62C54F90"/>
    <w:rsid w:val="62C551EA"/>
    <w:rsid w:val="62C5540B"/>
    <w:rsid w:val="62C55A02"/>
    <w:rsid w:val="62C62AAC"/>
    <w:rsid w:val="62C65FF9"/>
    <w:rsid w:val="62C66CD9"/>
    <w:rsid w:val="62C71AB0"/>
    <w:rsid w:val="62C74262"/>
    <w:rsid w:val="62C766CD"/>
    <w:rsid w:val="62C76DD4"/>
    <w:rsid w:val="62C76F5B"/>
    <w:rsid w:val="62C81060"/>
    <w:rsid w:val="62C81E74"/>
    <w:rsid w:val="62C84912"/>
    <w:rsid w:val="62C84EFE"/>
    <w:rsid w:val="62C85C6B"/>
    <w:rsid w:val="62C85CBA"/>
    <w:rsid w:val="62C871DE"/>
    <w:rsid w:val="62C90F25"/>
    <w:rsid w:val="62C92CD3"/>
    <w:rsid w:val="62C92EBB"/>
    <w:rsid w:val="62C95CC1"/>
    <w:rsid w:val="62C96730"/>
    <w:rsid w:val="62C9684B"/>
    <w:rsid w:val="62C96890"/>
    <w:rsid w:val="62C97CBB"/>
    <w:rsid w:val="62CA05DA"/>
    <w:rsid w:val="62CA6541"/>
    <w:rsid w:val="62CA67C7"/>
    <w:rsid w:val="62CA6A4B"/>
    <w:rsid w:val="62CB0941"/>
    <w:rsid w:val="62CB1A71"/>
    <w:rsid w:val="62CB28D6"/>
    <w:rsid w:val="62CB597E"/>
    <w:rsid w:val="62CB6940"/>
    <w:rsid w:val="62CB722F"/>
    <w:rsid w:val="62CB7E0D"/>
    <w:rsid w:val="62CC1249"/>
    <w:rsid w:val="62CC27C3"/>
    <w:rsid w:val="62CC2B14"/>
    <w:rsid w:val="62CC4142"/>
    <w:rsid w:val="62CC4571"/>
    <w:rsid w:val="62CC7E82"/>
    <w:rsid w:val="62CD0900"/>
    <w:rsid w:val="62CD2097"/>
    <w:rsid w:val="62CD3A21"/>
    <w:rsid w:val="62CD590D"/>
    <w:rsid w:val="62CE02E9"/>
    <w:rsid w:val="62CE03EB"/>
    <w:rsid w:val="62CF061A"/>
    <w:rsid w:val="62CF1F42"/>
    <w:rsid w:val="62CF4061"/>
    <w:rsid w:val="62CF72EA"/>
    <w:rsid w:val="62CF7A45"/>
    <w:rsid w:val="62CF7BBD"/>
    <w:rsid w:val="62D00233"/>
    <w:rsid w:val="62D00439"/>
    <w:rsid w:val="62D022B3"/>
    <w:rsid w:val="62D06BBE"/>
    <w:rsid w:val="62D0711D"/>
    <w:rsid w:val="62D107F3"/>
    <w:rsid w:val="62D1086B"/>
    <w:rsid w:val="62D11C3D"/>
    <w:rsid w:val="62D129E1"/>
    <w:rsid w:val="62D16D14"/>
    <w:rsid w:val="62D17D13"/>
    <w:rsid w:val="62D17DD9"/>
    <w:rsid w:val="62D2193D"/>
    <w:rsid w:val="62D225C4"/>
    <w:rsid w:val="62D26A7D"/>
    <w:rsid w:val="62D27B3D"/>
    <w:rsid w:val="62D31E48"/>
    <w:rsid w:val="62D32DCD"/>
    <w:rsid w:val="62D358FF"/>
    <w:rsid w:val="62D41677"/>
    <w:rsid w:val="62D4227A"/>
    <w:rsid w:val="62D43425"/>
    <w:rsid w:val="62D4425D"/>
    <w:rsid w:val="62D46715"/>
    <w:rsid w:val="62D46DD9"/>
    <w:rsid w:val="62D5038E"/>
    <w:rsid w:val="62D53540"/>
    <w:rsid w:val="62D578C9"/>
    <w:rsid w:val="62D653F0"/>
    <w:rsid w:val="62D66B7D"/>
    <w:rsid w:val="62D6719E"/>
    <w:rsid w:val="62D70080"/>
    <w:rsid w:val="62D71CE3"/>
    <w:rsid w:val="62D7301A"/>
    <w:rsid w:val="62D740A1"/>
    <w:rsid w:val="62D74C62"/>
    <w:rsid w:val="62D7678C"/>
    <w:rsid w:val="62D80B9A"/>
    <w:rsid w:val="62D81168"/>
    <w:rsid w:val="62D8207A"/>
    <w:rsid w:val="62D831A1"/>
    <w:rsid w:val="62D83505"/>
    <w:rsid w:val="62D84CC4"/>
    <w:rsid w:val="62D85AD8"/>
    <w:rsid w:val="62D867E4"/>
    <w:rsid w:val="62D90A3C"/>
    <w:rsid w:val="62D9137C"/>
    <w:rsid w:val="62D93224"/>
    <w:rsid w:val="62D94211"/>
    <w:rsid w:val="62D96C8E"/>
    <w:rsid w:val="62DA438B"/>
    <w:rsid w:val="62DA59A9"/>
    <w:rsid w:val="62DA6030"/>
    <w:rsid w:val="62DA698E"/>
    <w:rsid w:val="62DA6AE2"/>
    <w:rsid w:val="62DB0C58"/>
    <w:rsid w:val="62DB1FA0"/>
    <w:rsid w:val="62DB2A06"/>
    <w:rsid w:val="62DB4024"/>
    <w:rsid w:val="62DB47B4"/>
    <w:rsid w:val="62DB4D80"/>
    <w:rsid w:val="62DC1677"/>
    <w:rsid w:val="62DC2C92"/>
    <w:rsid w:val="62DC40B4"/>
    <w:rsid w:val="62DC787F"/>
    <w:rsid w:val="62DD052C"/>
    <w:rsid w:val="62DD4D78"/>
    <w:rsid w:val="62DD677E"/>
    <w:rsid w:val="62DE1949"/>
    <w:rsid w:val="62DE28DD"/>
    <w:rsid w:val="62DE42A4"/>
    <w:rsid w:val="62DE6052"/>
    <w:rsid w:val="62DF1370"/>
    <w:rsid w:val="62DF24F6"/>
    <w:rsid w:val="62DF2620"/>
    <w:rsid w:val="62DF5A64"/>
    <w:rsid w:val="62E01DCA"/>
    <w:rsid w:val="62E053D1"/>
    <w:rsid w:val="62E056CD"/>
    <w:rsid w:val="62E0626E"/>
    <w:rsid w:val="62E06EE1"/>
    <w:rsid w:val="62E1225E"/>
    <w:rsid w:val="62E1674B"/>
    <w:rsid w:val="62E16861"/>
    <w:rsid w:val="62E17F81"/>
    <w:rsid w:val="62E21FE6"/>
    <w:rsid w:val="62E23D94"/>
    <w:rsid w:val="62E25B42"/>
    <w:rsid w:val="62E278F0"/>
    <w:rsid w:val="62E27CF1"/>
    <w:rsid w:val="62E3251F"/>
    <w:rsid w:val="62E32E5F"/>
    <w:rsid w:val="62E33669"/>
    <w:rsid w:val="62E343B9"/>
    <w:rsid w:val="62E35B0B"/>
    <w:rsid w:val="62E35D3E"/>
    <w:rsid w:val="62E36E48"/>
    <w:rsid w:val="62E42611"/>
    <w:rsid w:val="62E4312E"/>
    <w:rsid w:val="62E436D1"/>
    <w:rsid w:val="62E43D52"/>
    <w:rsid w:val="62E45271"/>
    <w:rsid w:val="62E47B0C"/>
    <w:rsid w:val="62E53885"/>
    <w:rsid w:val="62E53AA1"/>
    <w:rsid w:val="62E5447C"/>
    <w:rsid w:val="62E551E2"/>
    <w:rsid w:val="62E55633"/>
    <w:rsid w:val="62E55EA5"/>
    <w:rsid w:val="62E62AFE"/>
    <w:rsid w:val="62E63E9A"/>
    <w:rsid w:val="62E649EA"/>
    <w:rsid w:val="62E65114"/>
    <w:rsid w:val="62E713AB"/>
    <w:rsid w:val="62E73159"/>
    <w:rsid w:val="62E739E8"/>
    <w:rsid w:val="62E80C7F"/>
    <w:rsid w:val="62E80F92"/>
    <w:rsid w:val="62E83B63"/>
    <w:rsid w:val="62E86672"/>
    <w:rsid w:val="62E919A0"/>
    <w:rsid w:val="62E9227E"/>
    <w:rsid w:val="62E93375"/>
    <w:rsid w:val="62E95123"/>
    <w:rsid w:val="62EA2C49"/>
    <w:rsid w:val="62EA49F7"/>
    <w:rsid w:val="62EA4F57"/>
    <w:rsid w:val="62EB1970"/>
    <w:rsid w:val="62EB24E4"/>
    <w:rsid w:val="62EC076F"/>
    <w:rsid w:val="62EC0DA3"/>
    <w:rsid w:val="62EC4ABD"/>
    <w:rsid w:val="62EC573B"/>
    <w:rsid w:val="62EC6826"/>
    <w:rsid w:val="62EC69C1"/>
    <w:rsid w:val="62EC717B"/>
    <w:rsid w:val="62ED06F3"/>
    <w:rsid w:val="62ED111E"/>
    <w:rsid w:val="62ED4C62"/>
    <w:rsid w:val="62ED4CCD"/>
    <w:rsid w:val="62ED4E04"/>
    <w:rsid w:val="62ED6DE7"/>
    <w:rsid w:val="62ED6EFE"/>
    <w:rsid w:val="62EE098B"/>
    <w:rsid w:val="62EE0D9A"/>
    <w:rsid w:val="62EE44E7"/>
    <w:rsid w:val="62EE4B17"/>
    <w:rsid w:val="62EE63FA"/>
    <w:rsid w:val="62EE79D5"/>
    <w:rsid w:val="62EF025F"/>
    <w:rsid w:val="62EF1C6C"/>
    <w:rsid w:val="62EF200D"/>
    <w:rsid w:val="62F04EC6"/>
    <w:rsid w:val="62F10709"/>
    <w:rsid w:val="62F11764"/>
    <w:rsid w:val="62F11C8F"/>
    <w:rsid w:val="62F13654"/>
    <w:rsid w:val="62F13FD7"/>
    <w:rsid w:val="62F23F48"/>
    <w:rsid w:val="62F31AFE"/>
    <w:rsid w:val="62F35FA1"/>
    <w:rsid w:val="62F37747"/>
    <w:rsid w:val="62F37D50"/>
    <w:rsid w:val="62F40B35"/>
    <w:rsid w:val="62F42106"/>
    <w:rsid w:val="62F43847"/>
    <w:rsid w:val="62F44CB8"/>
    <w:rsid w:val="62F452D9"/>
    <w:rsid w:val="62F45876"/>
    <w:rsid w:val="62F47119"/>
    <w:rsid w:val="62F51D1A"/>
    <w:rsid w:val="62F534CA"/>
    <w:rsid w:val="62F53596"/>
    <w:rsid w:val="62F53AC8"/>
    <w:rsid w:val="62F54CD7"/>
    <w:rsid w:val="62F55479"/>
    <w:rsid w:val="62F5703C"/>
    <w:rsid w:val="62F57B9B"/>
    <w:rsid w:val="62F6036F"/>
    <w:rsid w:val="62F603AF"/>
    <w:rsid w:val="62F615EE"/>
    <w:rsid w:val="62F623A3"/>
    <w:rsid w:val="62F6339C"/>
    <w:rsid w:val="62F64A26"/>
    <w:rsid w:val="62F653C2"/>
    <w:rsid w:val="62F66167"/>
    <w:rsid w:val="62F670D5"/>
    <w:rsid w:val="62F675F7"/>
    <w:rsid w:val="62F67840"/>
    <w:rsid w:val="62F67BFF"/>
    <w:rsid w:val="62F67E98"/>
    <w:rsid w:val="62F71070"/>
    <w:rsid w:val="62F8107D"/>
    <w:rsid w:val="62F8166B"/>
    <w:rsid w:val="62F835B8"/>
    <w:rsid w:val="62F85D11"/>
    <w:rsid w:val="62F871FA"/>
    <w:rsid w:val="62F92E8C"/>
    <w:rsid w:val="62F933A7"/>
    <w:rsid w:val="62F94AE8"/>
    <w:rsid w:val="62F96613"/>
    <w:rsid w:val="62F970BC"/>
    <w:rsid w:val="62FA0D31"/>
    <w:rsid w:val="62FA10DE"/>
    <w:rsid w:val="62FA5DE3"/>
    <w:rsid w:val="62FA7330"/>
    <w:rsid w:val="62FB092D"/>
    <w:rsid w:val="62FB09B2"/>
    <w:rsid w:val="62FB0F12"/>
    <w:rsid w:val="62FB2867"/>
    <w:rsid w:val="62FB29CB"/>
    <w:rsid w:val="62FB30A8"/>
    <w:rsid w:val="62FB4DB5"/>
    <w:rsid w:val="62FB4E56"/>
    <w:rsid w:val="62FB5AB3"/>
    <w:rsid w:val="62FB6C04"/>
    <w:rsid w:val="62FB7E62"/>
    <w:rsid w:val="62FC30BA"/>
    <w:rsid w:val="62FC3469"/>
    <w:rsid w:val="62FC5DF9"/>
    <w:rsid w:val="62FD297C"/>
    <w:rsid w:val="62FD2FBC"/>
    <w:rsid w:val="62FD472A"/>
    <w:rsid w:val="62FD48F9"/>
    <w:rsid w:val="62FD6392"/>
    <w:rsid w:val="62FD77EF"/>
    <w:rsid w:val="62FE04A2"/>
    <w:rsid w:val="62FE4D37"/>
    <w:rsid w:val="62FE5D89"/>
    <w:rsid w:val="62FE7692"/>
    <w:rsid w:val="62FE7A18"/>
    <w:rsid w:val="62FF4EDE"/>
    <w:rsid w:val="62FF5DB4"/>
    <w:rsid w:val="62FF5EF8"/>
    <w:rsid w:val="62FF66F4"/>
    <w:rsid w:val="63000215"/>
    <w:rsid w:val="630006A9"/>
    <w:rsid w:val="630006BE"/>
    <w:rsid w:val="63000723"/>
    <w:rsid w:val="63002190"/>
    <w:rsid w:val="6300455F"/>
    <w:rsid w:val="63005835"/>
    <w:rsid w:val="630075F0"/>
    <w:rsid w:val="6300773C"/>
    <w:rsid w:val="6301327A"/>
    <w:rsid w:val="63021D41"/>
    <w:rsid w:val="6302470A"/>
    <w:rsid w:val="63025B9A"/>
    <w:rsid w:val="63025F08"/>
    <w:rsid w:val="630261E5"/>
    <w:rsid w:val="6302694D"/>
    <w:rsid w:val="630278E8"/>
    <w:rsid w:val="6303331C"/>
    <w:rsid w:val="63037151"/>
    <w:rsid w:val="63041BFB"/>
    <w:rsid w:val="63043D0B"/>
    <w:rsid w:val="63046BFA"/>
    <w:rsid w:val="63051831"/>
    <w:rsid w:val="63051DA8"/>
    <w:rsid w:val="6305260A"/>
    <w:rsid w:val="63052847"/>
    <w:rsid w:val="63052BCE"/>
    <w:rsid w:val="6305308B"/>
    <w:rsid w:val="6306279A"/>
    <w:rsid w:val="63063E4D"/>
    <w:rsid w:val="630642BE"/>
    <w:rsid w:val="63065CD5"/>
    <w:rsid w:val="63067EA2"/>
    <w:rsid w:val="63071A4D"/>
    <w:rsid w:val="6307361A"/>
    <w:rsid w:val="630737FB"/>
    <w:rsid w:val="63074F46"/>
    <w:rsid w:val="630755A9"/>
    <w:rsid w:val="630808F7"/>
    <w:rsid w:val="630853EF"/>
    <w:rsid w:val="63090F83"/>
    <w:rsid w:val="63091321"/>
    <w:rsid w:val="63092D9F"/>
    <w:rsid w:val="63092E9C"/>
    <w:rsid w:val="630930CF"/>
    <w:rsid w:val="63097573"/>
    <w:rsid w:val="630A3096"/>
    <w:rsid w:val="630A50B7"/>
    <w:rsid w:val="630A6E47"/>
    <w:rsid w:val="630B2CB7"/>
    <w:rsid w:val="630B6758"/>
    <w:rsid w:val="630B6EFD"/>
    <w:rsid w:val="630C0E11"/>
    <w:rsid w:val="630C22C1"/>
    <w:rsid w:val="630C2BBF"/>
    <w:rsid w:val="630C2F5E"/>
    <w:rsid w:val="630D310E"/>
    <w:rsid w:val="630D3B28"/>
    <w:rsid w:val="630D723D"/>
    <w:rsid w:val="630D7CD1"/>
    <w:rsid w:val="630E06E5"/>
    <w:rsid w:val="630E2DDB"/>
    <w:rsid w:val="630E3A34"/>
    <w:rsid w:val="630E587E"/>
    <w:rsid w:val="630E6497"/>
    <w:rsid w:val="630E6937"/>
    <w:rsid w:val="630F0980"/>
    <w:rsid w:val="630F1249"/>
    <w:rsid w:val="630F26B0"/>
    <w:rsid w:val="630F44C7"/>
    <w:rsid w:val="630F4761"/>
    <w:rsid w:val="631018DF"/>
    <w:rsid w:val="63102DB5"/>
    <w:rsid w:val="631031D9"/>
    <w:rsid w:val="63106792"/>
    <w:rsid w:val="6311162E"/>
    <w:rsid w:val="631129C0"/>
    <w:rsid w:val="63113490"/>
    <w:rsid w:val="6311467A"/>
    <w:rsid w:val="63123391"/>
    <w:rsid w:val="63133954"/>
    <w:rsid w:val="63133F4E"/>
    <w:rsid w:val="6313618E"/>
    <w:rsid w:val="63140F7C"/>
    <w:rsid w:val="631416F0"/>
    <w:rsid w:val="63141A74"/>
    <w:rsid w:val="63145D1E"/>
    <w:rsid w:val="63147CC6"/>
    <w:rsid w:val="63152B80"/>
    <w:rsid w:val="63156130"/>
    <w:rsid w:val="63156C6F"/>
    <w:rsid w:val="63162D55"/>
    <w:rsid w:val="631630FF"/>
    <w:rsid w:val="63163A3E"/>
    <w:rsid w:val="631650CD"/>
    <w:rsid w:val="631721DB"/>
    <w:rsid w:val="6317253D"/>
    <w:rsid w:val="63173DAA"/>
    <w:rsid w:val="6318038E"/>
    <w:rsid w:val="63181564"/>
    <w:rsid w:val="63185A08"/>
    <w:rsid w:val="631877B6"/>
    <w:rsid w:val="631913A7"/>
    <w:rsid w:val="631942AE"/>
    <w:rsid w:val="631A1780"/>
    <w:rsid w:val="631A3512"/>
    <w:rsid w:val="631A352E"/>
    <w:rsid w:val="631A52DC"/>
    <w:rsid w:val="631B06BA"/>
    <w:rsid w:val="631B1054"/>
    <w:rsid w:val="631B1734"/>
    <w:rsid w:val="631B1F44"/>
    <w:rsid w:val="631B2E02"/>
    <w:rsid w:val="631B37C4"/>
    <w:rsid w:val="631B72A6"/>
    <w:rsid w:val="631C0CB0"/>
    <w:rsid w:val="631C0D56"/>
    <w:rsid w:val="631C43FA"/>
    <w:rsid w:val="631C5498"/>
    <w:rsid w:val="631D14B5"/>
    <w:rsid w:val="631D301E"/>
    <w:rsid w:val="631D35FB"/>
    <w:rsid w:val="631D6B7A"/>
    <w:rsid w:val="631D6E2D"/>
    <w:rsid w:val="631E5373"/>
    <w:rsid w:val="631E594C"/>
    <w:rsid w:val="631F0B45"/>
    <w:rsid w:val="631F12AA"/>
    <w:rsid w:val="631F144F"/>
    <w:rsid w:val="631F28F3"/>
    <w:rsid w:val="631F2CCC"/>
    <w:rsid w:val="631F37D5"/>
    <w:rsid w:val="631F6D97"/>
    <w:rsid w:val="632048BD"/>
    <w:rsid w:val="63204905"/>
    <w:rsid w:val="6320666B"/>
    <w:rsid w:val="63206D7E"/>
    <w:rsid w:val="63206F94"/>
    <w:rsid w:val="63210F0A"/>
    <w:rsid w:val="63211123"/>
    <w:rsid w:val="632111F7"/>
    <w:rsid w:val="63211CEF"/>
    <w:rsid w:val="63212269"/>
    <w:rsid w:val="63212B0F"/>
    <w:rsid w:val="632173C1"/>
    <w:rsid w:val="63220635"/>
    <w:rsid w:val="63221091"/>
    <w:rsid w:val="632223E3"/>
    <w:rsid w:val="63222753"/>
    <w:rsid w:val="63225184"/>
    <w:rsid w:val="632272B6"/>
    <w:rsid w:val="63227F63"/>
    <w:rsid w:val="6323058D"/>
    <w:rsid w:val="63231FDA"/>
    <w:rsid w:val="632411E5"/>
    <w:rsid w:val="63244046"/>
    <w:rsid w:val="632443AD"/>
    <w:rsid w:val="6324462F"/>
    <w:rsid w:val="6324615B"/>
    <w:rsid w:val="63247AA4"/>
    <w:rsid w:val="63250023"/>
    <w:rsid w:val="63250A82"/>
    <w:rsid w:val="63251ED3"/>
    <w:rsid w:val="63252675"/>
    <w:rsid w:val="63253C81"/>
    <w:rsid w:val="63253D48"/>
    <w:rsid w:val="63260125"/>
    <w:rsid w:val="6326364E"/>
    <w:rsid w:val="63271693"/>
    <w:rsid w:val="632717A7"/>
    <w:rsid w:val="632717F7"/>
    <w:rsid w:val="6327574C"/>
    <w:rsid w:val="632758C7"/>
    <w:rsid w:val="63275C4B"/>
    <w:rsid w:val="632779F9"/>
    <w:rsid w:val="63281413"/>
    <w:rsid w:val="63281D24"/>
    <w:rsid w:val="63282479"/>
    <w:rsid w:val="63283C1D"/>
    <w:rsid w:val="63285CDF"/>
    <w:rsid w:val="63286425"/>
    <w:rsid w:val="6328691F"/>
    <w:rsid w:val="632878B5"/>
    <w:rsid w:val="632919C3"/>
    <w:rsid w:val="63291BE4"/>
    <w:rsid w:val="63293771"/>
    <w:rsid w:val="6329491B"/>
    <w:rsid w:val="63295453"/>
    <w:rsid w:val="6329551F"/>
    <w:rsid w:val="632A3451"/>
    <w:rsid w:val="632A420C"/>
    <w:rsid w:val="632B0B79"/>
    <w:rsid w:val="632B3634"/>
    <w:rsid w:val="632B3EF0"/>
    <w:rsid w:val="632B4DA6"/>
    <w:rsid w:val="632B573B"/>
    <w:rsid w:val="632B5D1C"/>
    <w:rsid w:val="632B64E7"/>
    <w:rsid w:val="632B74E9"/>
    <w:rsid w:val="632B7977"/>
    <w:rsid w:val="632C14B3"/>
    <w:rsid w:val="632C5010"/>
    <w:rsid w:val="632C6236"/>
    <w:rsid w:val="632D1C0C"/>
    <w:rsid w:val="632D2695"/>
    <w:rsid w:val="632D295C"/>
    <w:rsid w:val="632D2A9A"/>
    <w:rsid w:val="632E042E"/>
    <w:rsid w:val="632E0D88"/>
    <w:rsid w:val="632E12ED"/>
    <w:rsid w:val="632E199A"/>
    <w:rsid w:val="632E2B36"/>
    <w:rsid w:val="632E43B0"/>
    <w:rsid w:val="632E4E68"/>
    <w:rsid w:val="632F278C"/>
    <w:rsid w:val="632F5624"/>
    <w:rsid w:val="632F618E"/>
    <w:rsid w:val="632F62F8"/>
    <w:rsid w:val="632F68AE"/>
    <w:rsid w:val="63301739"/>
    <w:rsid w:val="63302D52"/>
    <w:rsid w:val="63303611"/>
    <w:rsid w:val="63304B00"/>
    <w:rsid w:val="63310878"/>
    <w:rsid w:val="63311D08"/>
    <w:rsid w:val="63312626"/>
    <w:rsid w:val="63312951"/>
    <w:rsid w:val="633137E9"/>
    <w:rsid w:val="633165EF"/>
    <w:rsid w:val="63316ACA"/>
    <w:rsid w:val="633220A8"/>
    <w:rsid w:val="63324708"/>
    <w:rsid w:val="633250E1"/>
    <w:rsid w:val="6332532B"/>
    <w:rsid w:val="63330FFD"/>
    <w:rsid w:val="63332842"/>
    <w:rsid w:val="6333373A"/>
    <w:rsid w:val="633345F0"/>
    <w:rsid w:val="6333639E"/>
    <w:rsid w:val="63342472"/>
    <w:rsid w:val="63343EC4"/>
    <w:rsid w:val="6334664D"/>
    <w:rsid w:val="63350368"/>
    <w:rsid w:val="63350A29"/>
    <w:rsid w:val="63352116"/>
    <w:rsid w:val="63353229"/>
    <w:rsid w:val="63353273"/>
    <w:rsid w:val="63360412"/>
    <w:rsid w:val="63360671"/>
    <w:rsid w:val="63360B92"/>
    <w:rsid w:val="633809E6"/>
    <w:rsid w:val="63380AEB"/>
    <w:rsid w:val="63381B0E"/>
    <w:rsid w:val="63381C06"/>
    <w:rsid w:val="63382D30"/>
    <w:rsid w:val="63387160"/>
    <w:rsid w:val="6339083A"/>
    <w:rsid w:val="63391F7B"/>
    <w:rsid w:val="633A406D"/>
    <w:rsid w:val="633A4BC4"/>
    <w:rsid w:val="633A597E"/>
    <w:rsid w:val="633A772C"/>
    <w:rsid w:val="633B33BD"/>
    <w:rsid w:val="633B34A5"/>
    <w:rsid w:val="633B407E"/>
    <w:rsid w:val="633B48BB"/>
    <w:rsid w:val="633B4E5E"/>
    <w:rsid w:val="633B5253"/>
    <w:rsid w:val="633B6885"/>
    <w:rsid w:val="633C1C91"/>
    <w:rsid w:val="633C2325"/>
    <w:rsid w:val="633D01CF"/>
    <w:rsid w:val="633D0FCB"/>
    <w:rsid w:val="633D1D8C"/>
    <w:rsid w:val="633D5E90"/>
    <w:rsid w:val="633D721D"/>
    <w:rsid w:val="633E2F2A"/>
    <w:rsid w:val="633E2FDF"/>
    <w:rsid w:val="633E321C"/>
    <w:rsid w:val="633E4C00"/>
    <w:rsid w:val="633E68B9"/>
    <w:rsid w:val="633F0199"/>
    <w:rsid w:val="633F05C4"/>
    <w:rsid w:val="633F11E7"/>
    <w:rsid w:val="633F46AC"/>
    <w:rsid w:val="633F4D43"/>
    <w:rsid w:val="633F4EB4"/>
    <w:rsid w:val="63400ABB"/>
    <w:rsid w:val="63401965"/>
    <w:rsid w:val="63401B7F"/>
    <w:rsid w:val="63403F90"/>
    <w:rsid w:val="634104DC"/>
    <w:rsid w:val="6341070D"/>
    <w:rsid w:val="63414D84"/>
    <w:rsid w:val="63416D0D"/>
    <w:rsid w:val="6341779D"/>
    <w:rsid w:val="63417F5E"/>
    <w:rsid w:val="63420691"/>
    <w:rsid w:val="63421B9D"/>
    <w:rsid w:val="63423447"/>
    <w:rsid w:val="63423E75"/>
    <w:rsid w:val="6342476E"/>
    <w:rsid w:val="634265E1"/>
    <w:rsid w:val="6342772E"/>
    <w:rsid w:val="6343302D"/>
    <w:rsid w:val="63433F66"/>
    <w:rsid w:val="63434335"/>
    <w:rsid w:val="63434FC5"/>
    <w:rsid w:val="634400E3"/>
    <w:rsid w:val="634405AB"/>
    <w:rsid w:val="63440733"/>
    <w:rsid w:val="63442359"/>
    <w:rsid w:val="63443A46"/>
    <w:rsid w:val="634467FD"/>
    <w:rsid w:val="63447B45"/>
    <w:rsid w:val="63456FA8"/>
    <w:rsid w:val="63462575"/>
    <w:rsid w:val="634630EF"/>
    <w:rsid w:val="6346389B"/>
    <w:rsid w:val="63464323"/>
    <w:rsid w:val="6347180B"/>
    <w:rsid w:val="63471CF2"/>
    <w:rsid w:val="63471E49"/>
    <w:rsid w:val="63472E3E"/>
    <w:rsid w:val="63473BF7"/>
    <w:rsid w:val="63475650"/>
    <w:rsid w:val="63475D74"/>
    <w:rsid w:val="63486902"/>
    <w:rsid w:val="6349032F"/>
    <w:rsid w:val="63492914"/>
    <w:rsid w:val="634929ED"/>
    <w:rsid w:val="63493E13"/>
    <w:rsid w:val="63495BC1"/>
    <w:rsid w:val="63497970"/>
    <w:rsid w:val="634A0F0F"/>
    <w:rsid w:val="634A369D"/>
    <w:rsid w:val="634A36E8"/>
    <w:rsid w:val="634A37EB"/>
    <w:rsid w:val="634A4350"/>
    <w:rsid w:val="634A7AE7"/>
    <w:rsid w:val="634B00DE"/>
    <w:rsid w:val="634B1F60"/>
    <w:rsid w:val="634B401A"/>
    <w:rsid w:val="634B401D"/>
    <w:rsid w:val="634B603C"/>
    <w:rsid w:val="634B654C"/>
    <w:rsid w:val="634B7B8C"/>
    <w:rsid w:val="634C0CCC"/>
    <w:rsid w:val="634C2793"/>
    <w:rsid w:val="634C34F9"/>
    <w:rsid w:val="634C3904"/>
    <w:rsid w:val="634C56B2"/>
    <w:rsid w:val="634C7460"/>
    <w:rsid w:val="634D3145"/>
    <w:rsid w:val="634D373C"/>
    <w:rsid w:val="634D50AC"/>
    <w:rsid w:val="634E142A"/>
    <w:rsid w:val="634E2600"/>
    <w:rsid w:val="634E2E7F"/>
    <w:rsid w:val="634E31D8"/>
    <w:rsid w:val="634E4F86"/>
    <w:rsid w:val="634E504C"/>
    <w:rsid w:val="634F07DE"/>
    <w:rsid w:val="634F10AA"/>
    <w:rsid w:val="634F2A9F"/>
    <w:rsid w:val="634F7890"/>
    <w:rsid w:val="63500C1D"/>
    <w:rsid w:val="635051A2"/>
    <w:rsid w:val="63505631"/>
    <w:rsid w:val="63505768"/>
    <w:rsid w:val="63506F50"/>
    <w:rsid w:val="63512CC8"/>
    <w:rsid w:val="63514A76"/>
    <w:rsid w:val="6351550F"/>
    <w:rsid w:val="635170B5"/>
    <w:rsid w:val="63517B5E"/>
    <w:rsid w:val="63520F1A"/>
    <w:rsid w:val="63521AFC"/>
    <w:rsid w:val="63521E02"/>
    <w:rsid w:val="63523925"/>
    <w:rsid w:val="63524709"/>
    <w:rsid w:val="63527E14"/>
    <w:rsid w:val="635306A7"/>
    <w:rsid w:val="6353259C"/>
    <w:rsid w:val="63534C92"/>
    <w:rsid w:val="635356F3"/>
    <w:rsid w:val="63536055"/>
    <w:rsid w:val="635369CC"/>
    <w:rsid w:val="63536A40"/>
    <w:rsid w:val="6354160F"/>
    <w:rsid w:val="63544514"/>
    <w:rsid w:val="63546160"/>
    <w:rsid w:val="63550013"/>
    <w:rsid w:val="635527B8"/>
    <w:rsid w:val="63554566"/>
    <w:rsid w:val="635602DE"/>
    <w:rsid w:val="63560F2C"/>
    <w:rsid w:val="63561072"/>
    <w:rsid w:val="6356208C"/>
    <w:rsid w:val="63566BC2"/>
    <w:rsid w:val="6356720B"/>
    <w:rsid w:val="63571482"/>
    <w:rsid w:val="635726A7"/>
    <w:rsid w:val="63575556"/>
    <w:rsid w:val="63576530"/>
    <w:rsid w:val="635765BE"/>
    <w:rsid w:val="63580FE3"/>
    <w:rsid w:val="63581C15"/>
    <w:rsid w:val="635822A8"/>
    <w:rsid w:val="63583DC3"/>
    <w:rsid w:val="63584057"/>
    <w:rsid w:val="63584CBF"/>
    <w:rsid w:val="63585E05"/>
    <w:rsid w:val="63586994"/>
    <w:rsid w:val="63590C6A"/>
    <w:rsid w:val="635962CA"/>
    <w:rsid w:val="63597E24"/>
    <w:rsid w:val="635A1B7D"/>
    <w:rsid w:val="635A2CDB"/>
    <w:rsid w:val="635A392B"/>
    <w:rsid w:val="635A68C3"/>
    <w:rsid w:val="635B1537"/>
    <w:rsid w:val="635B4170"/>
    <w:rsid w:val="635B76A3"/>
    <w:rsid w:val="635C21B5"/>
    <w:rsid w:val="635C3B47"/>
    <w:rsid w:val="635D166D"/>
    <w:rsid w:val="635D2B8F"/>
    <w:rsid w:val="635D341B"/>
    <w:rsid w:val="635D7303"/>
    <w:rsid w:val="635D78BF"/>
    <w:rsid w:val="635D7C35"/>
    <w:rsid w:val="635E2180"/>
    <w:rsid w:val="635F0633"/>
    <w:rsid w:val="635F3637"/>
    <w:rsid w:val="635F53E5"/>
    <w:rsid w:val="635F7193"/>
    <w:rsid w:val="63604804"/>
    <w:rsid w:val="6360481F"/>
    <w:rsid w:val="63606609"/>
    <w:rsid w:val="63606C92"/>
    <w:rsid w:val="636107B4"/>
    <w:rsid w:val="6361115D"/>
    <w:rsid w:val="6361124A"/>
    <w:rsid w:val="63612F0B"/>
    <w:rsid w:val="6361369A"/>
    <w:rsid w:val="636178F1"/>
    <w:rsid w:val="63620A31"/>
    <w:rsid w:val="63622617"/>
    <w:rsid w:val="636243BC"/>
    <w:rsid w:val="63624ED5"/>
    <w:rsid w:val="63626C83"/>
    <w:rsid w:val="63627396"/>
    <w:rsid w:val="63630CFE"/>
    <w:rsid w:val="636333C1"/>
    <w:rsid w:val="63633AA7"/>
    <w:rsid w:val="6363661A"/>
    <w:rsid w:val="636408C0"/>
    <w:rsid w:val="63640C4D"/>
    <w:rsid w:val="63640DE6"/>
    <w:rsid w:val="63641161"/>
    <w:rsid w:val="636416CF"/>
    <w:rsid w:val="636429FB"/>
    <w:rsid w:val="636447A9"/>
    <w:rsid w:val="63646678"/>
    <w:rsid w:val="63651808"/>
    <w:rsid w:val="636533E8"/>
    <w:rsid w:val="636543F6"/>
    <w:rsid w:val="63657B08"/>
    <w:rsid w:val="63660521"/>
    <w:rsid w:val="63661048"/>
    <w:rsid w:val="636650D0"/>
    <w:rsid w:val="6367099D"/>
    <w:rsid w:val="636724EC"/>
    <w:rsid w:val="63673215"/>
    <w:rsid w:val="63673808"/>
    <w:rsid w:val="636828F3"/>
    <w:rsid w:val="63683159"/>
    <w:rsid w:val="63685240"/>
    <w:rsid w:val="63686489"/>
    <w:rsid w:val="63687D3C"/>
    <w:rsid w:val="63687F56"/>
    <w:rsid w:val="63690012"/>
    <w:rsid w:val="636912D8"/>
    <w:rsid w:val="63695D57"/>
    <w:rsid w:val="63696264"/>
    <w:rsid w:val="63696644"/>
    <w:rsid w:val="636A0DA9"/>
    <w:rsid w:val="636A243B"/>
    <w:rsid w:val="636A502F"/>
    <w:rsid w:val="636A5478"/>
    <w:rsid w:val="636A56D4"/>
    <w:rsid w:val="636B1FDC"/>
    <w:rsid w:val="636B3D8A"/>
    <w:rsid w:val="636B5451"/>
    <w:rsid w:val="636B5B1D"/>
    <w:rsid w:val="636C18B0"/>
    <w:rsid w:val="636C2E5C"/>
    <w:rsid w:val="636C365E"/>
    <w:rsid w:val="636C36C0"/>
    <w:rsid w:val="636C36C9"/>
    <w:rsid w:val="636C54CA"/>
    <w:rsid w:val="636C629A"/>
    <w:rsid w:val="636C6390"/>
    <w:rsid w:val="636C7B02"/>
    <w:rsid w:val="636D0103"/>
    <w:rsid w:val="636D20F0"/>
    <w:rsid w:val="636D5D54"/>
    <w:rsid w:val="636E020A"/>
    <w:rsid w:val="636E0643"/>
    <w:rsid w:val="636E0BBA"/>
    <w:rsid w:val="636E1F8D"/>
    <w:rsid w:val="636E22FB"/>
    <w:rsid w:val="636E387A"/>
    <w:rsid w:val="636E5628"/>
    <w:rsid w:val="636E7F56"/>
    <w:rsid w:val="636F312B"/>
    <w:rsid w:val="637010A6"/>
    <w:rsid w:val="637013A0"/>
    <w:rsid w:val="63704C1B"/>
    <w:rsid w:val="63706486"/>
    <w:rsid w:val="637072CD"/>
    <w:rsid w:val="637075F2"/>
    <w:rsid w:val="63711839"/>
    <w:rsid w:val="63715118"/>
    <w:rsid w:val="63715C2F"/>
    <w:rsid w:val="63716EC6"/>
    <w:rsid w:val="63717421"/>
    <w:rsid w:val="637213F3"/>
    <w:rsid w:val="637214ED"/>
    <w:rsid w:val="6372223E"/>
    <w:rsid w:val="6372320D"/>
    <w:rsid w:val="6372336A"/>
    <w:rsid w:val="6372753B"/>
    <w:rsid w:val="63730E90"/>
    <w:rsid w:val="637320DB"/>
    <w:rsid w:val="63732C3E"/>
    <w:rsid w:val="637349EC"/>
    <w:rsid w:val="63735F31"/>
    <w:rsid w:val="63741E5B"/>
    <w:rsid w:val="637463D6"/>
    <w:rsid w:val="637468F1"/>
    <w:rsid w:val="63750765"/>
    <w:rsid w:val="63751C6E"/>
    <w:rsid w:val="63752F73"/>
    <w:rsid w:val="63753B27"/>
    <w:rsid w:val="63753FEA"/>
    <w:rsid w:val="63754525"/>
    <w:rsid w:val="637635D8"/>
    <w:rsid w:val="637644DD"/>
    <w:rsid w:val="63765563"/>
    <w:rsid w:val="637655A7"/>
    <w:rsid w:val="63765A4A"/>
    <w:rsid w:val="637663F6"/>
    <w:rsid w:val="6376734C"/>
    <w:rsid w:val="637707DC"/>
    <w:rsid w:val="63771607"/>
    <w:rsid w:val="6377272F"/>
    <w:rsid w:val="63780255"/>
    <w:rsid w:val="637807A0"/>
    <w:rsid w:val="63782443"/>
    <w:rsid w:val="637833AD"/>
    <w:rsid w:val="6378483D"/>
    <w:rsid w:val="637851A1"/>
    <w:rsid w:val="63785D3E"/>
    <w:rsid w:val="637864A7"/>
    <w:rsid w:val="63786C3A"/>
    <w:rsid w:val="63787342"/>
    <w:rsid w:val="6378787D"/>
    <w:rsid w:val="637936D7"/>
    <w:rsid w:val="637A03FC"/>
    <w:rsid w:val="637A1D96"/>
    <w:rsid w:val="637A1F7C"/>
    <w:rsid w:val="637A221F"/>
    <w:rsid w:val="637A3116"/>
    <w:rsid w:val="637A443A"/>
    <w:rsid w:val="637A5CB2"/>
    <w:rsid w:val="637A5D7B"/>
    <w:rsid w:val="637B06F1"/>
    <w:rsid w:val="637B1AF3"/>
    <w:rsid w:val="637B1D2E"/>
    <w:rsid w:val="637B43F6"/>
    <w:rsid w:val="637B52AD"/>
    <w:rsid w:val="637C1792"/>
    <w:rsid w:val="637C1BDA"/>
    <w:rsid w:val="637C3161"/>
    <w:rsid w:val="637C31BE"/>
    <w:rsid w:val="637C49ED"/>
    <w:rsid w:val="637C5F97"/>
    <w:rsid w:val="637C7D45"/>
    <w:rsid w:val="637D1D0F"/>
    <w:rsid w:val="637D3ABD"/>
    <w:rsid w:val="637D586B"/>
    <w:rsid w:val="637D6060"/>
    <w:rsid w:val="637D721E"/>
    <w:rsid w:val="637D73FD"/>
    <w:rsid w:val="637E01DE"/>
    <w:rsid w:val="637E06AE"/>
    <w:rsid w:val="637E1259"/>
    <w:rsid w:val="637E1ECC"/>
    <w:rsid w:val="637E268A"/>
    <w:rsid w:val="637E3105"/>
    <w:rsid w:val="637E4DC3"/>
    <w:rsid w:val="637E52E4"/>
    <w:rsid w:val="637E5ADD"/>
    <w:rsid w:val="637F0BF5"/>
    <w:rsid w:val="637F15E3"/>
    <w:rsid w:val="637F1B3E"/>
    <w:rsid w:val="637F3391"/>
    <w:rsid w:val="637F360D"/>
    <w:rsid w:val="637F5460"/>
    <w:rsid w:val="637F7835"/>
    <w:rsid w:val="638008B4"/>
    <w:rsid w:val="63802FCE"/>
    <w:rsid w:val="638035B7"/>
    <w:rsid w:val="6380470F"/>
    <w:rsid w:val="63807109"/>
    <w:rsid w:val="63812F50"/>
    <w:rsid w:val="638135AD"/>
    <w:rsid w:val="638210D3"/>
    <w:rsid w:val="63825066"/>
    <w:rsid w:val="638266A5"/>
    <w:rsid w:val="6382702F"/>
    <w:rsid w:val="63827325"/>
    <w:rsid w:val="638304BF"/>
    <w:rsid w:val="6383194F"/>
    <w:rsid w:val="638332EE"/>
    <w:rsid w:val="638333BD"/>
    <w:rsid w:val="63833662"/>
    <w:rsid w:val="638345A8"/>
    <w:rsid w:val="638365D1"/>
    <w:rsid w:val="63842DDF"/>
    <w:rsid w:val="63842EFD"/>
    <w:rsid w:val="63842FC5"/>
    <w:rsid w:val="6384309D"/>
    <w:rsid w:val="63844E4C"/>
    <w:rsid w:val="63845627"/>
    <w:rsid w:val="63846BFA"/>
    <w:rsid w:val="63847915"/>
    <w:rsid w:val="6385019B"/>
    <w:rsid w:val="63850472"/>
    <w:rsid w:val="638504B3"/>
    <w:rsid w:val="638559B0"/>
    <w:rsid w:val="63855E3B"/>
    <w:rsid w:val="63860BC4"/>
    <w:rsid w:val="63861052"/>
    <w:rsid w:val="63861098"/>
    <w:rsid w:val="63862972"/>
    <w:rsid w:val="63862E8C"/>
    <w:rsid w:val="63863FB7"/>
    <w:rsid w:val="63864084"/>
    <w:rsid w:val="638666C8"/>
    <w:rsid w:val="63866E40"/>
    <w:rsid w:val="6386704D"/>
    <w:rsid w:val="638677C3"/>
    <w:rsid w:val="638702D0"/>
    <w:rsid w:val="63870498"/>
    <w:rsid w:val="63873200"/>
    <w:rsid w:val="6387348B"/>
    <w:rsid w:val="638766EA"/>
    <w:rsid w:val="63877D83"/>
    <w:rsid w:val="6388493C"/>
    <w:rsid w:val="63886F0E"/>
    <w:rsid w:val="638906B4"/>
    <w:rsid w:val="63892943"/>
    <w:rsid w:val="63894D89"/>
    <w:rsid w:val="638958BA"/>
    <w:rsid w:val="638A6C51"/>
    <w:rsid w:val="638A6D0B"/>
    <w:rsid w:val="638B41C2"/>
    <w:rsid w:val="638B442C"/>
    <w:rsid w:val="638B5292"/>
    <w:rsid w:val="638B5F0E"/>
    <w:rsid w:val="638B7F88"/>
    <w:rsid w:val="638C0197"/>
    <w:rsid w:val="638C2977"/>
    <w:rsid w:val="638C3D00"/>
    <w:rsid w:val="638C5DED"/>
    <w:rsid w:val="638C6E9B"/>
    <w:rsid w:val="638D1F52"/>
    <w:rsid w:val="638D67F3"/>
    <w:rsid w:val="638D6A98"/>
    <w:rsid w:val="638E1826"/>
    <w:rsid w:val="638E3994"/>
    <w:rsid w:val="638E7A78"/>
    <w:rsid w:val="638E7F9A"/>
    <w:rsid w:val="638F065A"/>
    <w:rsid w:val="638F4004"/>
    <w:rsid w:val="63900C5C"/>
    <w:rsid w:val="639014D2"/>
    <w:rsid w:val="63901A42"/>
    <w:rsid w:val="63902345"/>
    <w:rsid w:val="639037F0"/>
    <w:rsid w:val="639041EE"/>
    <w:rsid w:val="63904B00"/>
    <w:rsid w:val="63907A94"/>
    <w:rsid w:val="63911317"/>
    <w:rsid w:val="63913CD7"/>
    <w:rsid w:val="63913F53"/>
    <w:rsid w:val="63914519"/>
    <w:rsid w:val="63916C75"/>
    <w:rsid w:val="63921CC6"/>
    <w:rsid w:val="6392542D"/>
    <w:rsid w:val="639257BA"/>
    <w:rsid w:val="63926B24"/>
    <w:rsid w:val="63927568"/>
    <w:rsid w:val="63927FB4"/>
    <w:rsid w:val="63930CDD"/>
    <w:rsid w:val="63932A29"/>
    <w:rsid w:val="6393508F"/>
    <w:rsid w:val="63935E90"/>
    <w:rsid w:val="63940BC2"/>
    <w:rsid w:val="639428D4"/>
    <w:rsid w:val="63942FC8"/>
    <w:rsid w:val="63947E1D"/>
    <w:rsid w:val="639506E7"/>
    <w:rsid w:val="6395099A"/>
    <w:rsid w:val="63950E07"/>
    <w:rsid w:val="63952FBF"/>
    <w:rsid w:val="639560E0"/>
    <w:rsid w:val="63961174"/>
    <w:rsid w:val="63966935"/>
    <w:rsid w:val="63972996"/>
    <w:rsid w:val="63974CB3"/>
    <w:rsid w:val="6397692D"/>
    <w:rsid w:val="63977C47"/>
    <w:rsid w:val="639808F7"/>
    <w:rsid w:val="639826A5"/>
    <w:rsid w:val="63986B11"/>
    <w:rsid w:val="63987CDC"/>
    <w:rsid w:val="63987D9F"/>
    <w:rsid w:val="639926E5"/>
    <w:rsid w:val="639968B7"/>
    <w:rsid w:val="639A2904"/>
    <w:rsid w:val="639A30FC"/>
    <w:rsid w:val="639A466F"/>
    <w:rsid w:val="639A641D"/>
    <w:rsid w:val="639A6746"/>
    <w:rsid w:val="639B04F3"/>
    <w:rsid w:val="639B1317"/>
    <w:rsid w:val="639B1D7D"/>
    <w:rsid w:val="639B20E8"/>
    <w:rsid w:val="639B4D5E"/>
    <w:rsid w:val="639C03E7"/>
    <w:rsid w:val="639C3F43"/>
    <w:rsid w:val="639C43A5"/>
    <w:rsid w:val="639D1015"/>
    <w:rsid w:val="639D174A"/>
    <w:rsid w:val="639D200C"/>
    <w:rsid w:val="639D3EBB"/>
    <w:rsid w:val="639D5F0D"/>
    <w:rsid w:val="639D6AA8"/>
    <w:rsid w:val="639D729A"/>
    <w:rsid w:val="639D7B4D"/>
    <w:rsid w:val="639D7CBB"/>
    <w:rsid w:val="639E343B"/>
    <w:rsid w:val="639F46D1"/>
    <w:rsid w:val="639F57E1"/>
    <w:rsid w:val="63A021A6"/>
    <w:rsid w:val="63A0423C"/>
    <w:rsid w:val="63A062DE"/>
    <w:rsid w:val="63A07634"/>
    <w:rsid w:val="63A07FA8"/>
    <w:rsid w:val="63A1091B"/>
    <w:rsid w:val="63A112CD"/>
    <w:rsid w:val="63A1155A"/>
    <w:rsid w:val="63A118A9"/>
    <w:rsid w:val="63A13A48"/>
    <w:rsid w:val="63A159FD"/>
    <w:rsid w:val="63A16745"/>
    <w:rsid w:val="63A177AC"/>
    <w:rsid w:val="63A2338B"/>
    <w:rsid w:val="63A23524"/>
    <w:rsid w:val="63A24ED8"/>
    <w:rsid w:val="63A252D2"/>
    <w:rsid w:val="63A273A0"/>
    <w:rsid w:val="63A34A2F"/>
    <w:rsid w:val="63A44E16"/>
    <w:rsid w:val="63A460E4"/>
    <w:rsid w:val="63A4729C"/>
    <w:rsid w:val="63A52C5C"/>
    <w:rsid w:val="63A54F9A"/>
    <w:rsid w:val="63A57426"/>
    <w:rsid w:val="63A63014"/>
    <w:rsid w:val="63A64CE9"/>
    <w:rsid w:val="63A65755"/>
    <w:rsid w:val="63A6642A"/>
    <w:rsid w:val="63A70B3A"/>
    <w:rsid w:val="63A728E8"/>
    <w:rsid w:val="63A73501"/>
    <w:rsid w:val="63A74DE3"/>
    <w:rsid w:val="63A80D4A"/>
    <w:rsid w:val="63A83723"/>
    <w:rsid w:val="63A8374B"/>
    <w:rsid w:val="63A85275"/>
    <w:rsid w:val="63A921DA"/>
    <w:rsid w:val="63A92489"/>
    <w:rsid w:val="63A92582"/>
    <w:rsid w:val="63A9366A"/>
    <w:rsid w:val="63A9396B"/>
    <w:rsid w:val="63A941EF"/>
    <w:rsid w:val="63A96660"/>
    <w:rsid w:val="63AA400F"/>
    <w:rsid w:val="63AA4AA8"/>
    <w:rsid w:val="63AA66E9"/>
    <w:rsid w:val="63AA6726"/>
    <w:rsid w:val="63AA771D"/>
    <w:rsid w:val="63AB23D8"/>
    <w:rsid w:val="63AB24E0"/>
    <w:rsid w:val="63AB4186"/>
    <w:rsid w:val="63AB53B3"/>
    <w:rsid w:val="63AB7283"/>
    <w:rsid w:val="63AC0B5B"/>
    <w:rsid w:val="63AC0EA9"/>
    <w:rsid w:val="63AC175C"/>
    <w:rsid w:val="63AC3A61"/>
    <w:rsid w:val="63AC7645"/>
    <w:rsid w:val="63AC7EFE"/>
    <w:rsid w:val="63AD1304"/>
    <w:rsid w:val="63AD4BBC"/>
    <w:rsid w:val="63AD5033"/>
    <w:rsid w:val="63AD5DF8"/>
    <w:rsid w:val="63AD6171"/>
    <w:rsid w:val="63AE011A"/>
    <w:rsid w:val="63AE1EC8"/>
    <w:rsid w:val="63AE3C76"/>
    <w:rsid w:val="63AF198D"/>
    <w:rsid w:val="63B012AD"/>
    <w:rsid w:val="63B03E93"/>
    <w:rsid w:val="63B04E51"/>
    <w:rsid w:val="63B06D26"/>
    <w:rsid w:val="63B079EF"/>
    <w:rsid w:val="63B10D62"/>
    <w:rsid w:val="63B15515"/>
    <w:rsid w:val="63B16DC6"/>
    <w:rsid w:val="63B178DB"/>
    <w:rsid w:val="63B20297"/>
    <w:rsid w:val="63B20910"/>
    <w:rsid w:val="63B23767"/>
    <w:rsid w:val="63B24C74"/>
    <w:rsid w:val="63B2759E"/>
    <w:rsid w:val="63B30A2E"/>
    <w:rsid w:val="63B3128D"/>
    <w:rsid w:val="63B319E7"/>
    <w:rsid w:val="63B337BB"/>
    <w:rsid w:val="63B35731"/>
    <w:rsid w:val="63B35E5D"/>
    <w:rsid w:val="63B41D86"/>
    <w:rsid w:val="63B429E0"/>
    <w:rsid w:val="63B47D2D"/>
    <w:rsid w:val="63B50D4D"/>
    <w:rsid w:val="63B514A9"/>
    <w:rsid w:val="63B53257"/>
    <w:rsid w:val="63B5334E"/>
    <w:rsid w:val="63B56229"/>
    <w:rsid w:val="63B6127F"/>
    <w:rsid w:val="63B619DA"/>
    <w:rsid w:val="63B632F5"/>
    <w:rsid w:val="63B647DE"/>
    <w:rsid w:val="63B64F92"/>
    <w:rsid w:val="63B65F1F"/>
    <w:rsid w:val="63B70D7D"/>
    <w:rsid w:val="63B72F62"/>
    <w:rsid w:val="63B74AF8"/>
    <w:rsid w:val="63B74DCB"/>
    <w:rsid w:val="63B75221"/>
    <w:rsid w:val="63B8083F"/>
    <w:rsid w:val="63B81E84"/>
    <w:rsid w:val="63B84AF5"/>
    <w:rsid w:val="63B865A0"/>
    <w:rsid w:val="63B868A3"/>
    <w:rsid w:val="63B86D37"/>
    <w:rsid w:val="63B9114E"/>
    <w:rsid w:val="63B91953"/>
    <w:rsid w:val="63B93827"/>
    <w:rsid w:val="63B948A0"/>
    <w:rsid w:val="63B965C8"/>
    <w:rsid w:val="63B97FF5"/>
    <w:rsid w:val="63BA162D"/>
    <w:rsid w:val="63BA261B"/>
    <w:rsid w:val="63BA4CBD"/>
    <w:rsid w:val="63BA4E72"/>
    <w:rsid w:val="63BA6313"/>
    <w:rsid w:val="63BA6ABF"/>
    <w:rsid w:val="63BB08AB"/>
    <w:rsid w:val="63BC2837"/>
    <w:rsid w:val="63BC45E5"/>
    <w:rsid w:val="63BC6393"/>
    <w:rsid w:val="63BC67D9"/>
    <w:rsid w:val="63BC7781"/>
    <w:rsid w:val="63BD210C"/>
    <w:rsid w:val="63BD3EBA"/>
    <w:rsid w:val="63BD58A2"/>
    <w:rsid w:val="63BE035D"/>
    <w:rsid w:val="63BE2F70"/>
    <w:rsid w:val="63BE56A2"/>
    <w:rsid w:val="63BE5E5D"/>
    <w:rsid w:val="63BE65AF"/>
    <w:rsid w:val="63BF0F65"/>
    <w:rsid w:val="63BF2C7A"/>
    <w:rsid w:val="63BF32C7"/>
    <w:rsid w:val="63BF40D6"/>
    <w:rsid w:val="63BF5E84"/>
    <w:rsid w:val="63BF6FD1"/>
    <w:rsid w:val="63BF7C32"/>
    <w:rsid w:val="63C01BA2"/>
    <w:rsid w:val="63C06724"/>
    <w:rsid w:val="63C10ABB"/>
    <w:rsid w:val="63C11593"/>
    <w:rsid w:val="63C12310"/>
    <w:rsid w:val="63C130CF"/>
    <w:rsid w:val="63C139AA"/>
    <w:rsid w:val="63C13BF2"/>
    <w:rsid w:val="63C15B21"/>
    <w:rsid w:val="63C20EEC"/>
    <w:rsid w:val="63C21EC7"/>
    <w:rsid w:val="63C21FDC"/>
    <w:rsid w:val="63C23EF5"/>
    <w:rsid w:val="63C270AD"/>
    <w:rsid w:val="63C27722"/>
    <w:rsid w:val="63C31CDD"/>
    <w:rsid w:val="63C35974"/>
    <w:rsid w:val="63C365AF"/>
    <w:rsid w:val="63C37572"/>
    <w:rsid w:val="63C377A2"/>
    <w:rsid w:val="63C40272"/>
    <w:rsid w:val="63C416EC"/>
    <w:rsid w:val="63C419F7"/>
    <w:rsid w:val="63C4349A"/>
    <w:rsid w:val="63C45248"/>
    <w:rsid w:val="63C46DE2"/>
    <w:rsid w:val="63C54DAF"/>
    <w:rsid w:val="63C54F0C"/>
    <w:rsid w:val="63C60FC0"/>
    <w:rsid w:val="63C61C6E"/>
    <w:rsid w:val="63C67212"/>
    <w:rsid w:val="63C70334"/>
    <w:rsid w:val="63C70660"/>
    <w:rsid w:val="63C72132"/>
    <w:rsid w:val="63C76D63"/>
    <w:rsid w:val="63C77D26"/>
    <w:rsid w:val="63C80FC1"/>
    <w:rsid w:val="63C811DC"/>
    <w:rsid w:val="63C82F8A"/>
    <w:rsid w:val="63C864E7"/>
    <w:rsid w:val="63C866D6"/>
    <w:rsid w:val="63C909D9"/>
    <w:rsid w:val="63C90A96"/>
    <w:rsid w:val="63C90AB0"/>
    <w:rsid w:val="63C92C54"/>
    <w:rsid w:val="63C94F54"/>
    <w:rsid w:val="63C96D02"/>
    <w:rsid w:val="63CA4E8C"/>
    <w:rsid w:val="63CA6C14"/>
    <w:rsid w:val="63CA720B"/>
    <w:rsid w:val="63CB2A7A"/>
    <w:rsid w:val="63CB3AFD"/>
    <w:rsid w:val="63CB4828"/>
    <w:rsid w:val="63CB5341"/>
    <w:rsid w:val="63CB6022"/>
    <w:rsid w:val="63CB62E5"/>
    <w:rsid w:val="63CB6CB5"/>
    <w:rsid w:val="63CC1115"/>
    <w:rsid w:val="63CC2EC3"/>
    <w:rsid w:val="63CC5F76"/>
    <w:rsid w:val="63CC656D"/>
    <w:rsid w:val="63CD05A1"/>
    <w:rsid w:val="63CD266F"/>
    <w:rsid w:val="63CD41A6"/>
    <w:rsid w:val="63CD67F3"/>
    <w:rsid w:val="63CE0540"/>
    <w:rsid w:val="63CE121A"/>
    <w:rsid w:val="63CE4319"/>
    <w:rsid w:val="63CE60C7"/>
    <w:rsid w:val="63CF256B"/>
    <w:rsid w:val="63CF39D4"/>
    <w:rsid w:val="63CF418D"/>
    <w:rsid w:val="63CF49E2"/>
    <w:rsid w:val="63D01B04"/>
    <w:rsid w:val="63D01E3F"/>
    <w:rsid w:val="63D038AB"/>
    <w:rsid w:val="63D062E3"/>
    <w:rsid w:val="63D07D6F"/>
    <w:rsid w:val="63D151C2"/>
    <w:rsid w:val="63D17DB1"/>
    <w:rsid w:val="63D21525"/>
    <w:rsid w:val="63D22E0A"/>
    <w:rsid w:val="63D23FB7"/>
    <w:rsid w:val="63D2510C"/>
    <w:rsid w:val="63D25B16"/>
    <w:rsid w:val="63D25BB7"/>
    <w:rsid w:val="63D27842"/>
    <w:rsid w:val="63D3192F"/>
    <w:rsid w:val="63D31CEA"/>
    <w:rsid w:val="63D3327D"/>
    <w:rsid w:val="63D336DD"/>
    <w:rsid w:val="63D368D7"/>
    <w:rsid w:val="63D4083F"/>
    <w:rsid w:val="63D414A8"/>
    <w:rsid w:val="63D414C7"/>
    <w:rsid w:val="63D41A02"/>
    <w:rsid w:val="63D41C94"/>
    <w:rsid w:val="63D41DF9"/>
    <w:rsid w:val="63D43B3C"/>
    <w:rsid w:val="63D44704"/>
    <w:rsid w:val="63D47B81"/>
    <w:rsid w:val="63D51175"/>
    <w:rsid w:val="63D511F7"/>
    <w:rsid w:val="63D52938"/>
    <w:rsid w:val="63D556A7"/>
    <w:rsid w:val="63D57455"/>
    <w:rsid w:val="63D57F87"/>
    <w:rsid w:val="63D60A48"/>
    <w:rsid w:val="63D619C6"/>
    <w:rsid w:val="63D63DC8"/>
    <w:rsid w:val="63D654B9"/>
    <w:rsid w:val="63D674A3"/>
    <w:rsid w:val="63D7141F"/>
    <w:rsid w:val="63D731CD"/>
    <w:rsid w:val="63D74F7B"/>
    <w:rsid w:val="63D77671"/>
    <w:rsid w:val="63D77B26"/>
    <w:rsid w:val="63D812B9"/>
    <w:rsid w:val="63D83304"/>
    <w:rsid w:val="63D84785"/>
    <w:rsid w:val="63D8565F"/>
    <w:rsid w:val="63D86402"/>
    <w:rsid w:val="63D9190E"/>
    <w:rsid w:val="63D94601"/>
    <w:rsid w:val="63D95197"/>
    <w:rsid w:val="63DA0F0F"/>
    <w:rsid w:val="63DA2543"/>
    <w:rsid w:val="63DA2CBD"/>
    <w:rsid w:val="63DA4A6C"/>
    <w:rsid w:val="63DA4B06"/>
    <w:rsid w:val="63DB1737"/>
    <w:rsid w:val="63DB32F8"/>
    <w:rsid w:val="63DB4EF5"/>
    <w:rsid w:val="63DB5069"/>
    <w:rsid w:val="63DB67AA"/>
    <w:rsid w:val="63DC0E2F"/>
    <w:rsid w:val="63DC3D43"/>
    <w:rsid w:val="63DC4C88"/>
    <w:rsid w:val="63DC7C3A"/>
    <w:rsid w:val="63DC7DA3"/>
    <w:rsid w:val="63DD0945"/>
    <w:rsid w:val="63DD0CDE"/>
    <w:rsid w:val="63DD2448"/>
    <w:rsid w:val="63DD3493"/>
    <w:rsid w:val="63DD455C"/>
    <w:rsid w:val="63DD50A9"/>
    <w:rsid w:val="63DD6C45"/>
    <w:rsid w:val="63DD7931"/>
    <w:rsid w:val="63DE27AE"/>
    <w:rsid w:val="63DE7678"/>
    <w:rsid w:val="63DF02D4"/>
    <w:rsid w:val="63DF2EB9"/>
    <w:rsid w:val="63DF6AD9"/>
    <w:rsid w:val="63E13A0B"/>
    <w:rsid w:val="63E14F2C"/>
    <w:rsid w:val="63E15DFA"/>
    <w:rsid w:val="63E31B72"/>
    <w:rsid w:val="63E32529"/>
    <w:rsid w:val="63E34F0E"/>
    <w:rsid w:val="63E36016"/>
    <w:rsid w:val="63E37DC4"/>
    <w:rsid w:val="63E37E36"/>
    <w:rsid w:val="63E41962"/>
    <w:rsid w:val="63E425D7"/>
    <w:rsid w:val="63E4550C"/>
    <w:rsid w:val="63E458EA"/>
    <w:rsid w:val="63E47130"/>
    <w:rsid w:val="63E47698"/>
    <w:rsid w:val="63E50CEC"/>
    <w:rsid w:val="63E54DE6"/>
    <w:rsid w:val="63E55BC6"/>
    <w:rsid w:val="63E6151F"/>
    <w:rsid w:val="63E6217C"/>
    <w:rsid w:val="63E638BD"/>
    <w:rsid w:val="63E63A67"/>
    <w:rsid w:val="63E66497"/>
    <w:rsid w:val="63E66F5A"/>
    <w:rsid w:val="63E678B4"/>
    <w:rsid w:val="63E67981"/>
    <w:rsid w:val="63E708D1"/>
    <w:rsid w:val="63E72A54"/>
    <w:rsid w:val="63E74D4D"/>
    <w:rsid w:val="63E75CC4"/>
    <w:rsid w:val="63E803B2"/>
    <w:rsid w:val="63E812D8"/>
    <w:rsid w:val="63E8362C"/>
    <w:rsid w:val="63E853DA"/>
    <w:rsid w:val="63E861DD"/>
    <w:rsid w:val="63E87188"/>
    <w:rsid w:val="63E91153"/>
    <w:rsid w:val="63E92F01"/>
    <w:rsid w:val="63E9324F"/>
    <w:rsid w:val="63E93F19"/>
    <w:rsid w:val="63E94CAF"/>
    <w:rsid w:val="63E9766D"/>
    <w:rsid w:val="63E97D52"/>
    <w:rsid w:val="63EA0AFD"/>
    <w:rsid w:val="63EA497C"/>
    <w:rsid w:val="63EA4E68"/>
    <w:rsid w:val="63EA73A4"/>
    <w:rsid w:val="63EB1BA9"/>
    <w:rsid w:val="63EB218F"/>
    <w:rsid w:val="63EB232F"/>
    <w:rsid w:val="63EB2438"/>
    <w:rsid w:val="63EB6C79"/>
    <w:rsid w:val="63EC076A"/>
    <w:rsid w:val="63EC5653"/>
    <w:rsid w:val="63ED0BBF"/>
    <w:rsid w:val="63ED0C43"/>
    <w:rsid w:val="63ED1923"/>
    <w:rsid w:val="63ED1A0C"/>
    <w:rsid w:val="63ED204F"/>
    <w:rsid w:val="63ED29F1"/>
    <w:rsid w:val="63ED3D4B"/>
    <w:rsid w:val="63ED479F"/>
    <w:rsid w:val="63ED5167"/>
    <w:rsid w:val="63EE0517"/>
    <w:rsid w:val="63EE18E8"/>
    <w:rsid w:val="63EE1BAF"/>
    <w:rsid w:val="63EE21A6"/>
    <w:rsid w:val="63EE34DF"/>
    <w:rsid w:val="63EE6769"/>
    <w:rsid w:val="63EE75A9"/>
    <w:rsid w:val="63EF1758"/>
    <w:rsid w:val="63EF2FE9"/>
    <w:rsid w:val="63EF49BB"/>
    <w:rsid w:val="63EF60B0"/>
    <w:rsid w:val="63F01194"/>
    <w:rsid w:val="63F024E1"/>
    <w:rsid w:val="63F02E31"/>
    <w:rsid w:val="63F02F58"/>
    <w:rsid w:val="63F02FC5"/>
    <w:rsid w:val="63F0428F"/>
    <w:rsid w:val="63F0603D"/>
    <w:rsid w:val="63F06154"/>
    <w:rsid w:val="63F15247"/>
    <w:rsid w:val="63F15F61"/>
    <w:rsid w:val="63F1728F"/>
    <w:rsid w:val="63F17526"/>
    <w:rsid w:val="63F17555"/>
    <w:rsid w:val="63F2038A"/>
    <w:rsid w:val="63F21891"/>
    <w:rsid w:val="63F21DB5"/>
    <w:rsid w:val="63F21E60"/>
    <w:rsid w:val="63F35EC1"/>
    <w:rsid w:val="63F36356"/>
    <w:rsid w:val="63F368C6"/>
    <w:rsid w:val="63F435A1"/>
    <w:rsid w:val="63F43D7F"/>
    <w:rsid w:val="63F449CF"/>
    <w:rsid w:val="63F4631A"/>
    <w:rsid w:val="63F467D8"/>
    <w:rsid w:val="63F47351"/>
    <w:rsid w:val="63F47F74"/>
    <w:rsid w:val="63F518A5"/>
    <w:rsid w:val="63F523ED"/>
    <w:rsid w:val="63F55C10"/>
    <w:rsid w:val="63F55D49"/>
    <w:rsid w:val="63F56858"/>
    <w:rsid w:val="63F673FA"/>
    <w:rsid w:val="63F73101"/>
    <w:rsid w:val="63F73E6B"/>
    <w:rsid w:val="63F74842"/>
    <w:rsid w:val="63F74FD3"/>
    <w:rsid w:val="63F83144"/>
    <w:rsid w:val="63F8439A"/>
    <w:rsid w:val="63F84591"/>
    <w:rsid w:val="63F84A39"/>
    <w:rsid w:val="63F84A97"/>
    <w:rsid w:val="63F905F2"/>
    <w:rsid w:val="63F90AB2"/>
    <w:rsid w:val="63F91396"/>
    <w:rsid w:val="63F975E8"/>
    <w:rsid w:val="63FA0049"/>
    <w:rsid w:val="63FA068B"/>
    <w:rsid w:val="63FA0E28"/>
    <w:rsid w:val="63FA10A9"/>
    <w:rsid w:val="63FA16A0"/>
    <w:rsid w:val="63FA21A1"/>
    <w:rsid w:val="63FA3360"/>
    <w:rsid w:val="63FA510E"/>
    <w:rsid w:val="63FA7144"/>
    <w:rsid w:val="63FA7227"/>
    <w:rsid w:val="63FB16E6"/>
    <w:rsid w:val="63FB2F12"/>
    <w:rsid w:val="63FB7E15"/>
    <w:rsid w:val="63FC06B4"/>
    <w:rsid w:val="63FC2C34"/>
    <w:rsid w:val="63FC569B"/>
    <w:rsid w:val="63FC6681"/>
    <w:rsid w:val="63FC6BAD"/>
    <w:rsid w:val="63FC70D8"/>
    <w:rsid w:val="63FC7472"/>
    <w:rsid w:val="63FD02B4"/>
    <w:rsid w:val="63FD0A03"/>
    <w:rsid w:val="63FD1B44"/>
    <w:rsid w:val="63FD1C33"/>
    <w:rsid w:val="63FD25EA"/>
    <w:rsid w:val="63FD4CFE"/>
    <w:rsid w:val="63FD6F73"/>
    <w:rsid w:val="63FE15F1"/>
    <w:rsid w:val="63FE2FD4"/>
    <w:rsid w:val="63FE3A57"/>
    <w:rsid w:val="63FE3F28"/>
    <w:rsid w:val="63FE4BFE"/>
    <w:rsid w:val="63FE505D"/>
    <w:rsid w:val="63FE69AC"/>
    <w:rsid w:val="63FF2724"/>
    <w:rsid w:val="63FF349C"/>
    <w:rsid w:val="63FF5EE3"/>
    <w:rsid w:val="63FF6166"/>
    <w:rsid w:val="63FF66A8"/>
    <w:rsid w:val="64000954"/>
    <w:rsid w:val="64002705"/>
    <w:rsid w:val="64004069"/>
    <w:rsid w:val="64004706"/>
    <w:rsid w:val="6400548B"/>
    <w:rsid w:val="64007E2C"/>
    <w:rsid w:val="6401024A"/>
    <w:rsid w:val="64011C94"/>
    <w:rsid w:val="640146EE"/>
    <w:rsid w:val="6401649C"/>
    <w:rsid w:val="64016D84"/>
    <w:rsid w:val="64020214"/>
    <w:rsid w:val="64020242"/>
    <w:rsid w:val="64021955"/>
    <w:rsid w:val="64022660"/>
    <w:rsid w:val="64025D70"/>
    <w:rsid w:val="64030466"/>
    <w:rsid w:val="64030D55"/>
    <w:rsid w:val="64033FC2"/>
    <w:rsid w:val="64034288"/>
    <w:rsid w:val="64034678"/>
    <w:rsid w:val="64034AD2"/>
    <w:rsid w:val="64041AE8"/>
    <w:rsid w:val="64043B68"/>
    <w:rsid w:val="64043C19"/>
    <w:rsid w:val="64044275"/>
    <w:rsid w:val="64047D3A"/>
    <w:rsid w:val="64047E67"/>
    <w:rsid w:val="64055983"/>
    <w:rsid w:val="64055F8C"/>
    <w:rsid w:val="640569A4"/>
    <w:rsid w:val="64061D04"/>
    <w:rsid w:val="64063AB3"/>
    <w:rsid w:val="64065124"/>
    <w:rsid w:val="64065861"/>
    <w:rsid w:val="64080939"/>
    <w:rsid w:val="640815D9"/>
    <w:rsid w:val="6408280C"/>
    <w:rsid w:val="64084086"/>
    <w:rsid w:val="64085A7D"/>
    <w:rsid w:val="6408782B"/>
    <w:rsid w:val="64095351"/>
    <w:rsid w:val="64095643"/>
    <w:rsid w:val="6409777C"/>
    <w:rsid w:val="640A1577"/>
    <w:rsid w:val="640A37EA"/>
    <w:rsid w:val="640B0E25"/>
    <w:rsid w:val="640B10C9"/>
    <w:rsid w:val="640B2A07"/>
    <w:rsid w:val="640B2E77"/>
    <w:rsid w:val="640B731B"/>
    <w:rsid w:val="640C058F"/>
    <w:rsid w:val="640C27D5"/>
    <w:rsid w:val="640C5408"/>
    <w:rsid w:val="640C55D8"/>
    <w:rsid w:val="640D3093"/>
    <w:rsid w:val="640D429F"/>
    <w:rsid w:val="640D448F"/>
    <w:rsid w:val="640D517D"/>
    <w:rsid w:val="640D5928"/>
    <w:rsid w:val="640D6A68"/>
    <w:rsid w:val="640E172B"/>
    <w:rsid w:val="640E2416"/>
    <w:rsid w:val="640E2AC9"/>
    <w:rsid w:val="640E48B2"/>
    <w:rsid w:val="640F0BB9"/>
    <w:rsid w:val="640F1388"/>
    <w:rsid w:val="640F3F59"/>
    <w:rsid w:val="640F4D03"/>
    <w:rsid w:val="640F6E0B"/>
    <w:rsid w:val="6410048D"/>
    <w:rsid w:val="64103F57"/>
    <w:rsid w:val="64104931"/>
    <w:rsid w:val="641053E9"/>
    <w:rsid w:val="641066DF"/>
    <w:rsid w:val="64111A72"/>
    <w:rsid w:val="64112FF4"/>
    <w:rsid w:val="641146E6"/>
    <w:rsid w:val="64116075"/>
    <w:rsid w:val="64116879"/>
    <w:rsid w:val="6411743B"/>
    <w:rsid w:val="641176BE"/>
    <w:rsid w:val="64117830"/>
    <w:rsid w:val="6412053C"/>
    <w:rsid w:val="6412059B"/>
    <w:rsid w:val="64122457"/>
    <w:rsid w:val="64122AEF"/>
    <w:rsid w:val="64124205"/>
    <w:rsid w:val="6412642B"/>
    <w:rsid w:val="64127D09"/>
    <w:rsid w:val="641301F5"/>
    <w:rsid w:val="64131199"/>
    <w:rsid w:val="641328DA"/>
    <w:rsid w:val="64133269"/>
    <w:rsid w:val="64133D6A"/>
    <w:rsid w:val="641343EF"/>
    <w:rsid w:val="64134B12"/>
    <w:rsid w:val="641361E3"/>
    <w:rsid w:val="64137F7D"/>
    <w:rsid w:val="64141528"/>
    <w:rsid w:val="64142142"/>
    <w:rsid w:val="64142324"/>
    <w:rsid w:val="64142831"/>
    <w:rsid w:val="64142B36"/>
    <w:rsid w:val="64144E35"/>
    <w:rsid w:val="6414588F"/>
    <w:rsid w:val="641461CF"/>
    <w:rsid w:val="64146A26"/>
    <w:rsid w:val="64153558"/>
    <w:rsid w:val="64153CF6"/>
    <w:rsid w:val="641566A1"/>
    <w:rsid w:val="6416125B"/>
    <w:rsid w:val="64161946"/>
    <w:rsid w:val="64163588"/>
    <w:rsid w:val="64165761"/>
    <w:rsid w:val="64166D73"/>
    <w:rsid w:val="6417181C"/>
    <w:rsid w:val="6418047D"/>
    <w:rsid w:val="64182C89"/>
    <w:rsid w:val="64184D88"/>
    <w:rsid w:val="6418785F"/>
    <w:rsid w:val="64192076"/>
    <w:rsid w:val="641934E8"/>
    <w:rsid w:val="641937E6"/>
    <w:rsid w:val="6419500B"/>
    <w:rsid w:val="64195594"/>
    <w:rsid w:val="641A0030"/>
    <w:rsid w:val="641A130C"/>
    <w:rsid w:val="641A13B5"/>
    <w:rsid w:val="641A2DDA"/>
    <w:rsid w:val="641A4015"/>
    <w:rsid w:val="641A47C8"/>
    <w:rsid w:val="641A649B"/>
    <w:rsid w:val="641A6855"/>
    <w:rsid w:val="641A755E"/>
    <w:rsid w:val="641B1A28"/>
    <w:rsid w:val="641B57B0"/>
    <w:rsid w:val="641B65F7"/>
    <w:rsid w:val="641B6CFA"/>
    <w:rsid w:val="641C32D6"/>
    <w:rsid w:val="641C48FE"/>
    <w:rsid w:val="641C5084"/>
    <w:rsid w:val="641C6E32"/>
    <w:rsid w:val="641C76D4"/>
    <w:rsid w:val="641D27DE"/>
    <w:rsid w:val="641D655D"/>
    <w:rsid w:val="641E04BF"/>
    <w:rsid w:val="641E0DFC"/>
    <w:rsid w:val="641E23BC"/>
    <w:rsid w:val="641E2BAA"/>
    <w:rsid w:val="641E704E"/>
    <w:rsid w:val="641F4B74"/>
    <w:rsid w:val="641F5CF2"/>
    <w:rsid w:val="641F6922"/>
    <w:rsid w:val="641F7E21"/>
    <w:rsid w:val="642005B4"/>
    <w:rsid w:val="64202DC6"/>
    <w:rsid w:val="64203D5C"/>
    <w:rsid w:val="64205235"/>
    <w:rsid w:val="64205BC6"/>
    <w:rsid w:val="642108EC"/>
    <w:rsid w:val="6421269A"/>
    <w:rsid w:val="64213E18"/>
    <w:rsid w:val="6421449B"/>
    <w:rsid w:val="642151E9"/>
    <w:rsid w:val="6421636E"/>
    <w:rsid w:val="64216B3E"/>
    <w:rsid w:val="642213EA"/>
    <w:rsid w:val="64224F28"/>
    <w:rsid w:val="642301C1"/>
    <w:rsid w:val="64230C8E"/>
    <w:rsid w:val="64231224"/>
    <w:rsid w:val="64234664"/>
    <w:rsid w:val="64236413"/>
    <w:rsid w:val="642373A2"/>
    <w:rsid w:val="64237999"/>
    <w:rsid w:val="6424218B"/>
    <w:rsid w:val="64244CEF"/>
    <w:rsid w:val="642503DD"/>
    <w:rsid w:val="6425410B"/>
    <w:rsid w:val="64260D50"/>
    <w:rsid w:val="64261AAB"/>
    <w:rsid w:val="64264155"/>
    <w:rsid w:val="642672D9"/>
    <w:rsid w:val="642673ED"/>
    <w:rsid w:val="6426760F"/>
    <w:rsid w:val="64267CB1"/>
    <w:rsid w:val="64271037"/>
    <w:rsid w:val="64281C7B"/>
    <w:rsid w:val="64283A29"/>
    <w:rsid w:val="64283C89"/>
    <w:rsid w:val="64286655"/>
    <w:rsid w:val="64287ECD"/>
    <w:rsid w:val="6429050D"/>
    <w:rsid w:val="6429154F"/>
    <w:rsid w:val="642922F9"/>
    <w:rsid w:val="6429465D"/>
    <w:rsid w:val="64294B00"/>
    <w:rsid w:val="64294DFB"/>
    <w:rsid w:val="642951BE"/>
    <w:rsid w:val="642A1A86"/>
    <w:rsid w:val="642A2529"/>
    <w:rsid w:val="642A353F"/>
    <w:rsid w:val="642A3E84"/>
    <w:rsid w:val="642A4BF8"/>
    <w:rsid w:val="642A59F3"/>
    <w:rsid w:val="642A5F90"/>
    <w:rsid w:val="642A77A1"/>
    <w:rsid w:val="642A78FD"/>
    <w:rsid w:val="642B1FF1"/>
    <w:rsid w:val="642B2562"/>
    <w:rsid w:val="642B3D4B"/>
    <w:rsid w:val="642B52C7"/>
    <w:rsid w:val="642C30B1"/>
    <w:rsid w:val="642C3481"/>
    <w:rsid w:val="642C4FF0"/>
    <w:rsid w:val="642D103F"/>
    <w:rsid w:val="642D54E3"/>
    <w:rsid w:val="642D6052"/>
    <w:rsid w:val="642E173A"/>
    <w:rsid w:val="642E2D48"/>
    <w:rsid w:val="642E5AE4"/>
    <w:rsid w:val="642E65D8"/>
    <w:rsid w:val="642F125B"/>
    <w:rsid w:val="642F46A7"/>
    <w:rsid w:val="642F4DB7"/>
    <w:rsid w:val="642F5934"/>
    <w:rsid w:val="642F5FD8"/>
    <w:rsid w:val="642F6A57"/>
    <w:rsid w:val="642F7433"/>
    <w:rsid w:val="64300B2F"/>
    <w:rsid w:val="643011A4"/>
    <w:rsid w:val="643028DD"/>
    <w:rsid w:val="64302E1A"/>
    <w:rsid w:val="643053F8"/>
    <w:rsid w:val="64306D81"/>
    <w:rsid w:val="64310A9C"/>
    <w:rsid w:val="64311BC4"/>
    <w:rsid w:val="643147FC"/>
    <w:rsid w:val="64315E63"/>
    <w:rsid w:val="6431750A"/>
    <w:rsid w:val="64322880"/>
    <w:rsid w:val="64322AF9"/>
    <w:rsid w:val="64325FA2"/>
    <w:rsid w:val="643264C2"/>
    <w:rsid w:val="64326656"/>
    <w:rsid w:val="64330783"/>
    <w:rsid w:val="64333354"/>
    <w:rsid w:val="64336FCD"/>
    <w:rsid w:val="64337A1F"/>
    <w:rsid w:val="64340620"/>
    <w:rsid w:val="643439F9"/>
    <w:rsid w:val="643447E4"/>
    <w:rsid w:val="6434608F"/>
    <w:rsid w:val="64346872"/>
    <w:rsid w:val="64346F53"/>
    <w:rsid w:val="64350456"/>
    <w:rsid w:val="64351345"/>
    <w:rsid w:val="6435150A"/>
    <w:rsid w:val="64352B5B"/>
    <w:rsid w:val="64354398"/>
    <w:rsid w:val="6435789F"/>
    <w:rsid w:val="6436397D"/>
    <w:rsid w:val="64367104"/>
    <w:rsid w:val="64370594"/>
    <w:rsid w:val="64371CD5"/>
    <w:rsid w:val="6437345D"/>
    <w:rsid w:val="64373FE7"/>
    <w:rsid w:val="64375F54"/>
    <w:rsid w:val="643763DF"/>
    <w:rsid w:val="64381A24"/>
    <w:rsid w:val="64383165"/>
    <w:rsid w:val="64384624"/>
    <w:rsid w:val="64387636"/>
    <w:rsid w:val="64390276"/>
    <w:rsid w:val="64393E88"/>
    <w:rsid w:val="64394431"/>
    <w:rsid w:val="6439518F"/>
    <w:rsid w:val="64395C36"/>
    <w:rsid w:val="64397041"/>
    <w:rsid w:val="643979E4"/>
    <w:rsid w:val="643A0F52"/>
    <w:rsid w:val="643A2B20"/>
    <w:rsid w:val="643A375C"/>
    <w:rsid w:val="643A3DC4"/>
    <w:rsid w:val="643A3F7A"/>
    <w:rsid w:val="643B19AE"/>
    <w:rsid w:val="643B200B"/>
    <w:rsid w:val="643B2E62"/>
    <w:rsid w:val="643C1282"/>
    <w:rsid w:val="643C1D4A"/>
    <w:rsid w:val="643C2F76"/>
    <w:rsid w:val="643C3F5A"/>
    <w:rsid w:val="643C4141"/>
    <w:rsid w:val="643C5726"/>
    <w:rsid w:val="643C74D4"/>
    <w:rsid w:val="643D1829"/>
    <w:rsid w:val="643D26AD"/>
    <w:rsid w:val="643D3D60"/>
    <w:rsid w:val="643D4406"/>
    <w:rsid w:val="643E0467"/>
    <w:rsid w:val="643E149E"/>
    <w:rsid w:val="643E1C20"/>
    <w:rsid w:val="643E2A10"/>
    <w:rsid w:val="643E324C"/>
    <w:rsid w:val="643E48FB"/>
    <w:rsid w:val="643E4FFA"/>
    <w:rsid w:val="643E5044"/>
    <w:rsid w:val="643E6516"/>
    <w:rsid w:val="643F0D73"/>
    <w:rsid w:val="643F3B6F"/>
    <w:rsid w:val="64402D87"/>
    <w:rsid w:val="64405216"/>
    <w:rsid w:val="64406140"/>
    <w:rsid w:val="64406FC4"/>
    <w:rsid w:val="64414217"/>
    <w:rsid w:val="644156DF"/>
    <w:rsid w:val="64415958"/>
    <w:rsid w:val="64415D30"/>
    <w:rsid w:val="644166AF"/>
    <w:rsid w:val="64416899"/>
    <w:rsid w:val="64417B17"/>
    <w:rsid w:val="644256A7"/>
    <w:rsid w:val="64426DE8"/>
    <w:rsid w:val="64427C2D"/>
    <w:rsid w:val="64430863"/>
    <w:rsid w:val="64432611"/>
    <w:rsid w:val="64435023"/>
    <w:rsid w:val="64436AB5"/>
    <w:rsid w:val="64440713"/>
    <w:rsid w:val="64441042"/>
    <w:rsid w:val="64442076"/>
    <w:rsid w:val="64444295"/>
    <w:rsid w:val="644442D9"/>
    <w:rsid w:val="644442FB"/>
    <w:rsid w:val="64444EBF"/>
    <w:rsid w:val="64445C48"/>
    <w:rsid w:val="644477BA"/>
    <w:rsid w:val="64447EF9"/>
    <w:rsid w:val="6445282D"/>
    <w:rsid w:val="6445360E"/>
    <w:rsid w:val="64454028"/>
    <w:rsid w:val="6445489B"/>
    <w:rsid w:val="644549BB"/>
    <w:rsid w:val="64454D98"/>
    <w:rsid w:val="64454E19"/>
    <w:rsid w:val="64455769"/>
    <w:rsid w:val="64460353"/>
    <w:rsid w:val="644619E9"/>
    <w:rsid w:val="64462101"/>
    <w:rsid w:val="64465475"/>
    <w:rsid w:val="644663AD"/>
    <w:rsid w:val="644665A5"/>
    <w:rsid w:val="64467298"/>
    <w:rsid w:val="64467B2B"/>
    <w:rsid w:val="64470133"/>
    <w:rsid w:val="64474131"/>
    <w:rsid w:val="64482C5A"/>
    <w:rsid w:val="644840CB"/>
    <w:rsid w:val="644864CC"/>
    <w:rsid w:val="64492ED0"/>
    <w:rsid w:val="64492F6F"/>
    <w:rsid w:val="6449399F"/>
    <w:rsid w:val="64494D7E"/>
    <w:rsid w:val="644A1BF1"/>
    <w:rsid w:val="644A347B"/>
    <w:rsid w:val="644A48C8"/>
    <w:rsid w:val="644A7472"/>
    <w:rsid w:val="644B075D"/>
    <w:rsid w:val="644B139F"/>
    <w:rsid w:val="644B15DB"/>
    <w:rsid w:val="644B199A"/>
    <w:rsid w:val="644B50A3"/>
    <w:rsid w:val="644B5969"/>
    <w:rsid w:val="644C12F0"/>
    <w:rsid w:val="644C25DC"/>
    <w:rsid w:val="644C27A0"/>
    <w:rsid w:val="644C3E26"/>
    <w:rsid w:val="644C3F20"/>
    <w:rsid w:val="644C4FA3"/>
    <w:rsid w:val="644C7A98"/>
    <w:rsid w:val="644D0465"/>
    <w:rsid w:val="644D16E1"/>
    <w:rsid w:val="644D348F"/>
    <w:rsid w:val="644D3EFB"/>
    <w:rsid w:val="644E1676"/>
    <w:rsid w:val="644E23C6"/>
    <w:rsid w:val="644E392D"/>
    <w:rsid w:val="644E687F"/>
    <w:rsid w:val="644E735F"/>
    <w:rsid w:val="644E771D"/>
    <w:rsid w:val="644F0FB6"/>
    <w:rsid w:val="644F3F20"/>
    <w:rsid w:val="644F5459"/>
    <w:rsid w:val="6450005B"/>
    <w:rsid w:val="645011FD"/>
    <w:rsid w:val="6450165E"/>
    <w:rsid w:val="64503D0E"/>
    <w:rsid w:val="64505146"/>
    <w:rsid w:val="64505D7A"/>
    <w:rsid w:val="645111D2"/>
    <w:rsid w:val="64512859"/>
    <w:rsid w:val="645136E7"/>
    <w:rsid w:val="6451701A"/>
    <w:rsid w:val="64520AA6"/>
    <w:rsid w:val="64524F4A"/>
    <w:rsid w:val="64526CF8"/>
    <w:rsid w:val="64527D77"/>
    <w:rsid w:val="64535AF0"/>
    <w:rsid w:val="64540075"/>
    <w:rsid w:val="645409DA"/>
    <w:rsid w:val="64540CC2"/>
    <w:rsid w:val="645411FD"/>
    <w:rsid w:val="64541432"/>
    <w:rsid w:val="64541E2E"/>
    <w:rsid w:val="64542A70"/>
    <w:rsid w:val="64543F65"/>
    <w:rsid w:val="64547783"/>
    <w:rsid w:val="6455217C"/>
    <w:rsid w:val="645522BE"/>
    <w:rsid w:val="64552344"/>
    <w:rsid w:val="645531DB"/>
    <w:rsid w:val="64553D8A"/>
    <w:rsid w:val="6455489E"/>
    <w:rsid w:val="64564FAD"/>
    <w:rsid w:val="645666EE"/>
    <w:rsid w:val="645667E8"/>
    <w:rsid w:val="64566927"/>
    <w:rsid w:val="64566F11"/>
    <w:rsid w:val="64567EDF"/>
    <w:rsid w:val="645717CD"/>
    <w:rsid w:val="64572560"/>
    <w:rsid w:val="64575B33"/>
    <w:rsid w:val="645760BC"/>
    <w:rsid w:val="64577B7E"/>
    <w:rsid w:val="64580750"/>
    <w:rsid w:val="6458100E"/>
    <w:rsid w:val="64583414"/>
    <w:rsid w:val="64584023"/>
    <w:rsid w:val="64587179"/>
    <w:rsid w:val="64587C66"/>
    <w:rsid w:val="64590086"/>
    <w:rsid w:val="6459035F"/>
    <w:rsid w:val="64591E34"/>
    <w:rsid w:val="6459506F"/>
    <w:rsid w:val="64595C53"/>
    <w:rsid w:val="64595E52"/>
    <w:rsid w:val="645962D8"/>
    <w:rsid w:val="645A3694"/>
    <w:rsid w:val="645A5BAC"/>
    <w:rsid w:val="645A5F57"/>
    <w:rsid w:val="645B124A"/>
    <w:rsid w:val="645B2FC6"/>
    <w:rsid w:val="645B3DFE"/>
    <w:rsid w:val="645B798F"/>
    <w:rsid w:val="645C0E1F"/>
    <w:rsid w:val="645C1057"/>
    <w:rsid w:val="645C13CD"/>
    <w:rsid w:val="645C1924"/>
    <w:rsid w:val="645C799D"/>
    <w:rsid w:val="645C7B76"/>
    <w:rsid w:val="645E06A8"/>
    <w:rsid w:val="645E38EF"/>
    <w:rsid w:val="645E5688"/>
    <w:rsid w:val="645E569D"/>
    <w:rsid w:val="645E6ED5"/>
    <w:rsid w:val="645E744B"/>
    <w:rsid w:val="645F1032"/>
    <w:rsid w:val="645F4EAB"/>
    <w:rsid w:val="645F72FB"/>
    <w:rsid w:val="64600C30"/>
    <w:rsid w:val="646011A3"/>
    <w:rsid w:val="64601415"/>
    <w:rsid w:val="64602371"/>
    <w:rsid w:val="64606F63"/>
    <w:rsid w:val="64607667"/>
    <w:rsid w:val="64610CE9"/>
    <w:rsid w:val="64611214"/>
    <w:rsid w:val="646122F9"/>
    <w:rsid w:val="64614080"/>
    <w:rsid w:val="6461518D"/>
    <w:rsid w:val="6461581C"/>
    <w:rsid w:val="646234EC"/>
    <w:rsid w:val="64624C91"/>
    <w:rsid w:val="646300A9"/>
    <w:rsid w:val="646326AB"/>
    <w:rsid w:val="64632C12"/>
    <w:rsid w:val="64634A61"/>
    <w:rsid w:val="646351D9"/>
    <w:rsid w:val="64636185"/>
    <w:rsid w:val="64636949"/>
    <w:rsid w:val="64640027"/>
    <w:rsid w:val="64641864"/>
    <w:rsid w:val="646426C2"/>
    <w:rsid w:val="6464282C"/>
    <w:rsid w:val="64646C64"/>
    <w:rsid w:val="646507D9"/>
    <w:rsid w:val="646556C4"/>
    <w:rsid w:val="64661FEA"/>
    <w:rsid w:val="646627A3"/>
    <w:rsid w:val="64662B1A"/>
    <w:rsid w:val="64663625"/>
    <w:rsid w:val="64666D06"/>
    <w:rsid w:val="6467076F"/>
    <w:rsid w:val="646709F5"/>
    <w:rsid w:val="646729A4"/>
    <w:rsid w:val="6467420F"/>
    <w:rsid w:val="64675204"/>
    <w:rsid w:val="6467583F"/>
    <w:rsid w:val="64675F32"/>
    <w:rsid w:val="64676529"/>
    <w:rsid w:val="646766C1"/>
    <w:rsid w:val="64677673"/>
    <w:rsid w:val="646802C9"/>
    <w:rsid w:val="64680B03"/>
    <w:rsid w:val="64680C73"/>
    <w:rsid w:val="6468651B"/>
    <w:rsid w:val="64687C70"/>
    <w:rsid w:val="6469522B"/>
    <w:rsid w:val="646962CE"/>
    <w:rsid w:val="646A12FD"/>
    <w:rsid w:val="646A14F7"/>
    <w:rsid w:val="646A2293"/>
    <w:rsid w:val="646A4041"/>
    <w:rsid w:val="646A5FF4"/>
    <w:rsid w:val="646B223B"/>
    <w:rsid w:val="646C232B"/>
    <w:rsid w:val="646C4E31"/>
    <w:rsid w:val="646C5C06"/>
    <w:rsid w:val="646C600B"/>
    <w:rsid w:val="646D178E"/>
    <w:rsid w:val="646D1D84"/>
    <w:rsid w:val="646D3B32"/>
    <w:rsid w:val="646D58E0"/>
    <w:rsid w:val="646D6183"/>
    <w:rsid w:val="646E4703"/>
    <w:rsid w:val="646E50CC"/>
    <w:rsid w:val="646E576A"/>
    <w:rsid w:val="646E61D1"/>
    <w:rsid w:val="646F3406"/>
    <w:rsid w:val="646F78AA"/>
    <w:rsid w:val="647010E9"/>
    <w:rsid w:val="647019E7"/>
    <w:rsid w:val="6470717E"/>
    <w:rsid w:val="64711BF3"/>
    <w:rsid w:val="64711C13"/>
    <w:rsid w:val="647132F6"/>
    <w:rsid w:val="64722EF6"/>
    <w:rsid w:val="64723303"/>
    <w:rsid w:val="64725E29"/>
    <w:rsid w:val="6472739A"/>
    <w:rsid w:val="64732345"/>
    <w:rsid w:val="64737361"/>
    <w:rsid w:val="64740A1C"/>
    <w:rsid w:val="64741C77"/>
    <w:rsid w:val="64742DE4"/>
    <w:rsid w:val="64744A8A"/>
    <w:rsid w:val="6474572E"/>
    <w:rsid w:val="647470A6"/>
    <w:rsid w:val="647470FC"/>
    <w:rsid w:val="64756C7C"/>
    <w:rsid w:val="64760C38"/>
    <w:rsid w:val="64761A8C"/>
    <w:rsid w:val="647629E6"/>
    <w:rsid w:val="64762AB1"/>
    <w:rsid w:val="6477050C"/>
    <w:rsid w:val="647749B0"/>
    <w:rsid w:val="6477516F"/>
    <w:rsid w:val="64776ED1"/>
    <w:rsid w:val="647805F8"/>
    <w:rsid w:val="647875E8"/>
    <w:rsid w:val="64791A88"/>
    <w:rsid w:val="647924D6"/>
    <w:rsid w:val="647A0318"/>
    <w:rsid w:val="647A1DAB"/>
    <w:rsid w:val="647A264F"/>
    <w:rsid w:val="647A3C5A"/>
    <w:rsid w:val="647A4AC8"/>
    <w:rsid w:val="647A5AE9"/>
    <w:rsid w:val="647A694B"/>
    <w:rsid w:val="647B131C"/>
    <w:rsid w:val="647B2325"/>
    <w:rsid w:val="647B323D"/>
    <w:rsid w:val="647B56B6"/>
    <w:rsid w:val="647C1028"/>
    <w:rsid w:val="647C1FC7"/>
    <w:rsid w:val="647C3D75"/>
    <w:rsid w:val="647C4807"/>
    <w:rsid w:val="647C5B23"/>
    <w:rsid w:val="647D14D7"/>
    <w:rsid w:val="647D2198"/>
    <w:rsid w:val="647D3761"/>
    <w:rsid w:val="647E0425"/>
    <w:rsid w:val="647E58FA"/>
    <w:rsid w:val="647E5D3F"/>
    <w:rsid w:val="647E77BF"/>
    <w:rsid w:val="647E7AED"/>
    <w:rsid w:val="647F1315"/>
    <w:rsid w:val="647F22E0"/>
    <w:rsid w:val="647F3B35"/>
    <w:rsid w:val="647F59E9"/>
    <w:rsid w:val="647F6D8A"/>
    <w:rsid w:val="64800077"/>
    <w:rsid w:val="648005AC"/>
    <w:rsid w:val="64800D91"/>
    <w:rsid w:val="64801AB7"/>
    <w:rsid w:val="64801EFA"/>
    <w:rsid w:val="64805613"/>
    <w:rsid w:val="648073F9"/>
    <w:rsid w:val="648107EF"/>
    <w:rsid w:val="6481138B"/>
    <w:rsid w:val="64811712"/>
    <w:rsid w:val="64813139"/>
    <w:rsid w:val="6481740B"/>
    <w:rsid w:val="6482125C"/>
    <w:rsid w:val="648222B1"/>
    <w:rsid w:val="64822B3A"/>
    <w:rsid w:val="64822C89"/>
    <w:rsid w:val="648230DF"/>
    <w:rsid w:val="64823BEE"/>
    <w:rsid w:val="64824F61"/>
    <w:rsid w:val="64825558"/>
    <w:rsid w:val="648275DD"/>
    <w:rsid w:val="64833355"/>
    <w:rsid w:val="64833FCA"/>
    <w:rsid w:val="64834B4E"/>
    <w:rsid w:val="64835103"/>
    <w:rsid w:val="64835951"/>
    <w:rsid w:val="6483682A"/>
    <w:rsid w:val="6484176C"/>
    <w:rsid w:val="648423C7"/>
    <w:rsid w:val="64845230"/>
    <w:rsid w:val="64845AD2"/>
    <w:rsid w:val="64846B9B"/>
    <w:rsid w:val="64847A32"/>
    <w:rsid w:val="64850E7B"/>
    <w:rsid w:val="64852BFC"/>
    <w:rsid w:val="64853B8C"/>
    <w:rsid w:val="648543C8"/>
    <w:rsid w:val="648560C9"/>
    <w:rsid w:val="6486074F"/>
    <w:rsid w:val="648614BB"/>
    <w:rsid w:val="64861CA1"/>
    <w:rsid w:val="648669A1"/>
    <w:rsid w:val="64867473"/>
    <w:rsid w:val="64867902"/>
    <w:rsid w:val="64870BA5"/>
    <w:rsid w:val="64870D0E"/>
    <w:rsid w:val="6487161C"/>
    <w:rsid w:val="6487494E"/>
    <w:rsid w:val="64874BF3"/>
    <w:rsid w:val="64881FA4"/>
    <w:rsid w:val="64885FF7"/>
    <w:rsid w:val="64886137"/>
    <w:rsid w:val="648953DA"/>
    <w:rsid w:val="64897E3C"/>
    <w:rsid w:val="648A0240"/>
    <w:rsid w:val="648A1503"/>
    <w:rsid w:val="648A360C"/>
    <w:rsid w:val="648A3E9D"/>
    <w:rsid w:val="648A40A2"/>
    <w:rsid w:val="648A46E4"/>
    <w:rsid w:val="648A7BF4"/>
    <w:rsid w:val="648B532D"/>
    <w:rsid w:val="648B5974"/>
    <w:rsid w:val="648B5DEB"/>
    <w:rsid w:val="648C045C"/>
    <w:rsid w:val="648C220A"/>
    <w:rsid w:val="648C4472"/>
    <w:rsid w:val="648C78AC"/>
    <w:rsid w:val="648D138E"/>
    <w:rsid w:val="648D1ADE"/>
    <w:rsid w:val="648D5F82"/>
    <w:rsid w:val="648D6455"/>
    <w:rsid w:val="648D7C4D"/>
    <w:rsid w:val="648D7D30"/>
    <w:rsid w:val="648E27BA"/>
    <w:rsid w:val="648E5BCC"/>
    <w:rsid w:val="648E6923"/>
    <w:rsid w:val="648E720B"/>
    <w:rsid w:val="648F0D59"/>
    <w:rsid w:val="648F1CFA"/>
    <w:rsid w:val="648F223E"/>
    <w:rsid w:val="648F78A0"/>
    <w:rsid w:val="649005D1"/>
    <w:rsid w:val="649015CE"/>
    <w:rsid w:val="64907E65"/>
    <w:rsid w:val="64915A72"/>
    <w:rsid w:val="64921199"/>
    <w:rsid w:val="649216BA"/>
    <w:rsid w:val="6492203F"/>
    <w:rsid w:val="64923598"/>
    <w:rsid w:val="64925346"/>
    <w:rsid w:val="64930081"/>
    <w:rsid w:val="6493090D"/>
    <w:rsid w:val="649360E6"/>
    <w:rsid w:val="649361C3"/>
    <w:rsid w:val="649410BE"/>
    <w:rsid w:val="6494225D"/>
    <w:rsid w:val="64942E6C"/>
    <w:rsid w:val="64944CF0"/>
    <w:rsid w:val="64944F4F"/>
    <w:rsid w:val="64945C74"/>
    <w:rsid w:val="64946021"/>
    <w:rsid w:val="64947310"/>
    <w:rsid w:val="6494748A"/>
    <w:rsid w:val="64954973"/>
    <w:rsid w:val="64961430"/>
    <w:rsid w:val="64961704"/>
    <w:rsid w:val="64962440"/>
    <w:rsid w:val="64963088"/>
    <w:rsid w:val="64964415"/>
    <w:rsid w:val="64964E36"/>
    <w:rsid w:val="64966BE4"/>
    <w:rsid w:val="64970BAF"/>
    <w:rsid w:val="6497295D"/>
    <w:rsid w:val="64975011"/>
    <w:rsid w:val="64977239"/>
    <w:rsid w:val="64983163"/>
    <w:rsid w:val="64984225"/>
    <w:rsid w:val="64984A70"/>
    <w:rsid w:val="64986E00"/>
    <w:rsid w:val="64990483"/>
    <w:rsid w:val="64992B79"/>
    <w:rsid w:val="64994927"/>
    <w:rsid w:val="649950EB"/>
    <w:rsid w:val="649966D5"/>
    <w:rsid w:val="649A0DC1"/>
    <w:rsid w:val="649A162D"/>
    <w:rsid w:val="649A2A9F"/>
    <w:rsid w:val="649A3F22"/>
    <w:rsid w:val="649B069F"/>
    <w:rsid w:val="649B244D"/>
    <w:rsid w:val="649B251D"/>
    <w:rsid w:val="649B4ABB"/>
    <w:rsid w:val="649C17A2"/>
    <w:rsid w:val="649C4CD0"/>
    <w:rsid w:val="649C61C5"/>
    <w:rsid w:val="649C7F73"/>
    <w:rsid w:val="649D4417"/>
    <w:rsid w:val="649E018F"/>
    <w:rsid w:val="649E0BD2"/>
    <w:rsid w:val="649E0C74"/>
    <w:rsid w:val="649E1DCD"/>
    <w:rsid w:val="649E1F3D"/>
    <w:rsid w:val="649E43FB"/>
    <w:rsid w:val="649E47C9"/>
    <w:rsid w:val="649E494E"/>
    <w:rsid w:val="649E6F1B"/>
    <w:rsid w:val="649F3495"/>
    <w:rsid w:val="64A00449"/>
    <w:rsid w:val="64A00978"/>
    <w:rsid w:val="64A01811"/>
    <w:rsid w:val="64A060C3"/>
    <w:rsid w:val="64A0611B"/>
    <w:rsid w:val="64A07164"/>
    <w:rsid w:val="64A07391"/>
    <w:rsid w:val="64A07804"/>
    <w:rsid w:val="64A07A63"/>
    <w:rsid w:val="64A10C94"/>
    <w:rsid w:val="64A118DA"/>
    <w:rsid w:val="64A119D3"/>
    <w:rsid w:val="64A12BFF"/>
    <w:rsid w:val="64A137C1"/>
    <w:rsid w:val="64A137DB"/>
    <w:rsid w:val="64A15589"/>
    <w:rsid w:val="64A15B17"/>
    <w:rsid w:val="64A17553"/>
    <w:rsid w:val="64A20793"/>
    <w:rsid w:val="64A216CA"/>
    <w:rsid w:val="64A21A2D"/>
    <w:rsid w:val="64A22BC9"/>
    <w:rsid w:val="64A24D02"/>
    <w:rsid w:val="64A31301"/>
    <w:rsid w:val="64A3255D"/>
    <w:rsid w:val="64A32D33"/>
    <w:rsid w:val="64A32F1D"/>
    <w:rsid w:val="64A34A06"/>
    <w:rsid w:val="64A357A5"/>
    <w:rsid w:val="64A36185"/>
    <w:rsid w:val="64A37553"/>
    <w:rsid w:val="64A404F0"/>
    <w:rsid w:val="64A40D96"/>
    <w:rsid w:val="64A42C1F"/>
    <w:rsid w:val="64A42E07"/>
    <w:rsid w:val="64A4523A"/>
    <w:rsid w:val="64A47615"/>
    <w:rsid w:val="64A47B5D"/>
    <w:rsid w:val="64A5151D"/>
    <w:rsid w:val="64A5157C"/>
    <w:rsid w:val="64A532CB"/>
    <w:rsid w:val="64A54544"/>
    <w:rsid w:val="64A55079"/>
    <w:rsid w:val="64A64686"/>
    <w:rsid w:val="64A64A55"/>
    <w:rsid w:val="64A74B06"/>
    <w:rsid w:val="64A757E8"/>
    <w:rsid w:val="64A80032"/>
    <w:rsid w:val="64A841EE"/>
    <w:rsid w:val="64A84855"/>
    <w:rsid w:val="64A85F96"/>
    <w:rsid w:val="64A87E46"/>
    <w:rsid w:val="64A917F5"/>
    <w:rsid w:val="64A96FA4"/>
    <w:rsid w:val="64AA08B6"/>
    <w:rsid w:val="64AA08E2"/>
    <w:rsid w:val="64AA14E6"/>
    <w:rsid w:val="64AA2690"/>
    <w:rsid w:val="64AA4932"/>
    <w:rsid w:val="64AA6B34"/>
    <w:rsid w:val="64AB0CF5"/>
    <w:rsid w:val="64AB1D46"/>
    <w:rsid w:val="64AB2A45"/>
    <w:rsid w:val="64AB40BC"/>
    <w:rsid w:val="64AB4917"/>
    <w:rsid w:val="64AB53B7"/>
    <w:rsid w:val="64AB56E0"/>
    <w:rsid w:val="64AB6C48"/>
    <w:rsid w:val="64AB7555"/>
    <w:rsid w:val="64AB7ABF"/>
    <w:rsid w:val="64AC28AC"/>
    <w:rsid w:val="64AC380F"/>
    <w:rsid w:val="64AC465A"/>
    <w:rsid w:val="64AC58C9"/>
    <w:rsid w:val="64AC5DA7"/>
    <w:rsid w:val="64AC6408"/>
    <w:rsid w:val="64AD03D2"/>
    <w:rsid w:val="64AD1CEC"/>
    <w:rsid w:val="64AD2180"/>
    <w:rsid w:val="64AD25BC"/>
    <w:rsid w:val="64AD2C74"/>
    <w:rsid w:val="64AD3AD7"/>
    <w:rsid w:val="64AD3F2E"/>
    <w:rsid w:val="64AD481C"/>
    <w:rsid w:val="64AD7237"/>
    <w:rsid w:val="64AE0D31"/>
    <w:rsid w:val="64AE12E6"/>
    <w:rsid w:val="64AE31AA"/>
    <w:rsid w:val="64AE41C9"/>
    <w:rsid w:val="64AE68B2"/>
    <w:rsid w:val="64AE7549"/>
    <w:rsid w:val="64AF191F"/>
    <w:rsid w:val="64AF1DEE"/>
    <w:rsid w:val="64AF3018"/>
    <w:rsid w:val="64AF3CE1"/>
    <w:rsid w:val="64AF414A"/>
    <w:rsid w:val="64AF4728"/>
    <w:rsid w:val="64AF57A4"/>
    <w:rsid w:val="64AF59D8"/>
    <w:rsid w:val="64AF5C1A"/>
    <w:rsid w:val="64AF5DE8"/>
    <w:rsid w:val="64AF5EF8"/>
    <w:rsid w:val="64AF64BE"/>
    <w:rsid w:val="64B003B7"/>
    <w:rsid w:val="64B06591"/>
    <w:rsid w:val="64B11C70"/>
    <w:rsid w:val="64B12AD6"/>
    <w:rsid w:val="64B1342B"/>
    <w:rsid w:val="64B13A1E"/>
    <w:rsid w:val="64B1766B"/>
    <w:rsid w:val="64B20D1C"/>
    <w:rsid w:val="64B24123"/>
    <w:rsid w:val="64B24203"/>
    <w:rsid w:val="64B259E8"/>
    <w:rsid w:val="64B330A9"/>
    <w:rsid w:val="64B41760"/>
    <w:rsid w:val="64B4763C"/>
    <w:rsid w:val="64B5059A"/>
    <w:rsid w:val="64B516DE"/>
    <w:rsid w:val="64B53731"/>
    <w:rsid w:val="64B57114"/>
    <w:rsid w:val="64B60849"/>
    <w:rsid w:val="64B60FDD"/>
    <w:rsid w:val="64B61035"/>
    <w:rsid w:val="64B653F3"/>
    <w:rsid w:val="64B70063"/>
    <w:rsid w:val="64B72EBA"/>
    <w:rsid w:val="64B73ECF"/>
    <w:rsid w:val="64B755F1"/>
    <w:rsid w:val="64B80849"/>
    <w:rsid w:val="64B8434A"/>
    <w:rsid w:val="64B84F1D"/>
    <w:rsid w:val="64B862B1"/>
    <w:rsid w:val="64B91048"/>
    <w:rsid w:val="64B92960"/>
    <w:rsid w:val="64B9496D"/>
    <w:rsid w:val="64B94D6A"/>
    <w:rsid w:val="64B96D77"/>
    <w:rsid w:val="64B9779E"/>
    <w:rsid w:val="64BA0C79"/>
    <w:rsid w:val="64BA2DB0"/>
    <w:rsid w:val="64BA74E4"/>
    <w:rsid w:val="64BB183B"/>
    <w:rsid w:val="64BB3D54"/>
    <w:rsid w:val="64BB489D"/>
    <w:rsid w:val="64BB5760"/>
    <w:rsid w:val="64BC23C3"/>
    <w:rsid w:val="64BD6867"/>
    <w:rsid w:val="64BD6D2C"/>
    <w:rsid w:val="64BE0292"/>
    <w:rsid w:val="64BE25DF"/>
    <w:rsid w:val="64BE4115"/>
    <w:rsid w:val="64BE438D"/>
    <w:rsid w:val="64BE4784"/>
    <w:rsid w:val="64BE4B4D"/>
    <w:rsid w:val="64BE7227"/>
    <w:rsid w:val="64BE7CE1"/>
    <w:rsid w:val="64BE7D39"/>
    <w:rsid w:val="64BE7EEF"/>
    <w:rsid w:val="64BF2F67"/>
    <w:rsid w:val="64BF5917"/>
    <w:rsid w:val="64BF5D90"/>
    <w:rsid w:val="64BF7984"/>
    <w:rsid w:val="64C00105"/>
    <w:rsid w:val="64C01EB3"/>
    <w:rsid w:val="64C030D8"/>
    <w:rsid w:val="64C03C61"/>
    <w:rsid w:val="64C11CC6"/>
    <w:rsid w:val="64C139FA"/>
    <w:rsid w:val="64C179D9"/>
    <w:rsid w:val="64C21FD1"/>
    <w:rsid w:val="64C23918"/>
    <w:rsid w:val="64C2475F"/>
    <w:rsid w:val="64C25C2B"/>
    <w:rsid w:val="64C27FCD"/>
    <w:rsid w:val="64C30DCB"/>
    <w:rsid w:val="64C32497"/>
    <w:rsid w:val="64C32B9E"/>
    <w:rsid w:val="64C32E6E"/>
    <w:rsid w:val="64C37BF6"/>
    <w:rsid w:val="64C41234"/>
    <w:rsid w:val="64C4167D"/>
    <w:rsid w:val="64C51278"/>
    <w:rsid w:val="64C524D7"/>
    <w:rsid w:val="64C554BE"/>
    <w:rsid w:val="64C5571C"/>
    <w:rsid w:val="64C55E85"/>
    <w:rsid w:val="64C64381"/>
    <w:rsid w:val="64C649BF"/>
    <w:rsid w:val="64C64FF0"/>
    <w:rsid w:val="64C657AE"/>
    <w:rsid w:val="64C67DDE"/>
    <w:rsid w:val="64C73242"/>
    <w:rsid w:val="64C76D0D"/>
    <w:rsid w:val="64C76F55"/>
    <w:rsid w:val="64C80D68"/>
    <w:rsid w:val="64C84737"/>
    <w:rsid w:val="64C84E80"/>
    <w:rsid w:val="64C853E7"/>
    <w:rsid w:val="64C8553E"/>
    <w:rsid w:val="64C86FBA"/>
    <w:rsid w:val="64C9019A"/>
    <w:rsid w:val="64C90E02"/>
    <w:rsid w:val="64C953F4"/>
    <w:rsid w:val="64C9644F"/>
    <w:rsid w:val="64C96A10"/>
    <w:rsid w:val="64CA0536"/>
    <w:rsid w:val="64CA0F84"/>
    <w:rsid w:val="64CA1330"/>
    <w:rsid w:val="64CA3F5B"/>
    <w:rsid w:val="64CA4AE0"/>
    <w:rsid w:val="64CB0A9E"/>
    <w:rsid w:val="64CB27C0"/>
    <w:rsid w:val="64CB393C"/>
    <w:rsid w:val="64CB3F66"/>
    <w:rsid w:val="64CB5927"/>
    <w:rsid w:val="64CC0566"/>
    <w:rsid w:val="64CC0858"/>
    <w:rsid w:val="64CC21B0"/>
    <w:rsid w:val="64CC310D"/>
    <w:rsid w:val="64CC3C50"/>
    <w:rsid w:val="64CC6F37"/>
    <w:rsid w:val="64CC7AE3"/>
    <w:rsid w:val="64CC7E22"/>
    <w:rsid w:val="64CD46F5"/>
    <w:rsid w:val="64CD4E2C"/>
    <w:rsid w:val="64CD637E"/>
    <w:rsid w:val="64CE09BD"/>
    <w:rsid w:val="64CE1030"/>
    <w:rsid w:val="64CE229F"/>
    <w:rsid w:val="64CE7CB1"/>
    <w:rsid w:val="64CF0042"/>
    <w:rsid w:val="64CF0A13"/>
    <w:rsid w:val="64CF20F6"/>
    <w:rsid w:val="64CF2E8C"/>
    <w:rsid w:val="64CF32A3"/>
    <w:rsid w:val="64CF4D0F"/>
    <w:rsid w:val="64D025D1"/>
    <w:rsid w:val="64D05306"/>
    <w:rsid w:val="64D05BFF"/>
    <w:rsid w:val="64D12254"/>
    <w:rsid w:val="64D12312"/>
    <w:rsid w:val="64D13A61"/>
    <w:rsid w:val="64D16632"/>
    <w:rsid w:val="64D2036D"/>
    <w:rsid w:val="64D23995"/>
    <w:rsid w:val="64D264EB"/>
    <w:rsid w:val="64D30F52"/>
    <w:rsid w:val="64D30F5B"/>
    <w:rsid w:val="64D32DDD"/>
    <w:rsid w:val="64D37E39"/>
    <w:rsid w:val="64D413C6"/>
    <w:rsid w:val="64D41552"/>
    <w:rsid w:val="64D433D4"/>
    <w:rsid w:val="64D43BB1"/>
    <w:rsid w:val="64D4595F"/>
    <w:rsid w:val="64D45B0B"/>
    <w:rsid w:val="64D50945"/>
    <w:rsid w:val="64D5468F"/>
    <w:rsid w:val="64D54FB3"/>
    <w:rsid w:val="64D55A81"/>
    <w:rsid w:val="64D5643B"/>
    <w:rsid w:val="64D57287"/>
    <w:rsid w:val="64D60EAC"/>
    <w:rsid w:val="64D616D7"/>
    <w:rsid w:val="64D63485"/>
    <w:rsid w:val="64D65114"/>
    <w:rsid w:val="64D6523E"/>
    <w:rsid w:val="64D65FCB"/>
    <w:rsid w:val="64D67929"/>
    <w:rsid w:val="64D70FAB"/>
    <w:rsid w:val="64D724A4"/>
    <w:rsid w:val="64D73B44"/>
    <w:rsid w:val="64D74547"/>
    <w:rsid w:val="64D75322"/>
    <w:rsid w:val="64D76587"/>
    <w:rsid w:val="64D771FD"/>
    <w:rsid w:val="64D81A9A"/>
    <w:rsid w:val="64D82CC7"/>
    <w:rsid w:val="64D836A1"/>
    <w:rsid w:val="64D83B41"/>
    <w:rsid w:val="64D8428F"/>
    <w:rsid w:val="64D8544F"/>
    <w:rsid w:val="64D911C7"/>
    <w:rsid w:val="64D92F75"/>
    <w:rsid w:val="64D94DC4"/>
    <w:rsid w:val="64D96FA3"/>
    <w:rsid w:val="64D97995"/>
    <w:rsid w:val="64DA2DE1"/>
    <w:rsid w:val="64DA5786"/>
    <w:rsid w:val="64DA7945"/>
    <w:rsid w:val="64DB22B5"/>
    <w:rsid w:val="64DB274E"/>
    <w:rsid w:val="64DB4F3F"/>
    <w:rsid w:val="64DB56EF"/>
    <w:rsid w:val="64DB7571"/>
    <w:rsid w:val="64DB76E4"/>
    <w:rsid w:val="64DC042E"/>
    <w:rsid w:val="64DC23E6"/>
    <w:rsid w:val="64DC3D91"/>
    <w:rsid w:val="64DC40FC"/>
    <w:rsid w:val="64DC493F"/>
    <w:rsid w:val="64DC699A"/>
    <w:rsid w:val="64DD0CB7"/>
    <w:rsid w:val="64DD1448"/>
    <w:rsid w:val="64DD1E0B"/>
    <w:rsid w:val="64DD2A65"/>
    <w:rsid w:val="64DD4813"/>
    <w:rsid w:val="64DD7688"/>
    <w:rsid w:val="64DE058B"/>
    <w:rsid w:val="64DE1B02"/>
    <w:rsid w:val="64DE1E75"/>
    <w:rsid w:val="64DE2339"/>
    <w:rsid w:val="64DE4D85"/>
    <w:rsid w:val="64DE56FE"/>
    <w:rsid w:val="64DF0890"/>
    <w:rsid w:val="64DF3858"/>
    <w:rsid w:val="64DF408D"/>
    <w:rsid w:val="64DF432B"/>
    <w:rsid w:val="64E020C6"/>
    <w:rsid w:val="64E04304"/>
    <w:rsid w:val="64E07DF0"/>
    <w:rsid w:val="64E1008C"/>
    <w:rsid w:val="64E10E5A"/>
    <w:rsid w:val="64E11345"/>
    <w:rsid w:val="64E12AE5"/>
    <w:rsid w:val="64E15D00"/>
    <w:rsid w:val="64E16A41"/>
    <w:rsid w:val="64E2007C"/>
    <w:rsid w:val="64E21E2A"/>
    <w:rsid w:val="64E2210E"/>
    <w:rsid w:val="64E22AF5"/>
    <w:rsid w:val="64E24703"/>
    <w:rsid w:val="64E262CE"/>
    <w:rsid w:val="64E30BDF"/>
    <w:rsid w:val="64E315A8"/>
    <w:rsid w:val="64E323A1"/>
    <w:rsid w:val="64E35BA2"/>
    <w:rsid w:val="64E43618"/>
    <w:rsid w:val="64E46DD0"/>
    <w:rsid w:val="64E50D68"/>
    <w:rsid w:val="64E512A4"/>
    <w:rsid w:val="64E5191A"/>
    <w:rsid w:val="64E55F38"/>
    <w:rsid w:val="64E56330"/>
    <w:rsid w:val="64E57B6C"/>
    <w:rsid w:val="64E60BF8"/>
    <w:rsid w:val="64E61B09"/>
    <w:rsid w:val="64E652E1"/>
    <w:rsid w:val="64E67A94"/>
    <w:rsid w:val="64E71890"/>
    <w:rsid w:val="64E72E2D"/>
    <w:rsid w:val="64E738E4"/>
    <w:rsid w:val="64E77440"/>
    <w:rsid w:val="64E827DB"/>
    <w:rsid w:val="64E831B8"/>
    <w:rsid w:val="64E858F4"/>
    <w:rsid w:val="64E86EDF"/>
    <w:rsid w:val="64E948B9"/>
    <w:rsid w:val="64E96642"/>
    <w:rsid w:val="64E96FF6"/>
    <w:rsid w:val="64E9765C"/>
    <w:rsid w:val="64EA091A"/>
    <w:rsid w:val="64EA0EF4"/>
    <w:rsid w:val="64EA170E"/>
    <w:rsid w:val="64EA33D4"/>
    <w:rsid w:val="64EA3C5C"/>
    <w:rsid w:val="64EA540C"/>
    <w:rsid w:val="64EA5676"/>
    <w:rsid w:val="64EA5D49"/>
    <w:rsid w:val="64EA6F30"/>
    <w:rsid w:val="64EB4076"/>
    <w:rsid w:val="64EB5B2D"/>
    <w:rsid w:val="64EB604D"/>
    <w:rsid w:val="64EB61B4"/>
    <w:rsid w:val="64EB733D"/>
    <w:rsid w:val="64EC0283"/>
    <w:rsid w:val="64EC0EFA"/>
    <w:rsid w:val="64EC2351"/>
    <w:rsid w:val="64EC2CA8"/>
    <w:rsid w:val="64EC323A"/>
    <w:rsid w:val="64EC48EB"/>
    <w:rsid w:val="64EC50EB"/>
    <w:rsid w:val="64EC51E7"/>
    <w:rsid w:val="64EC5237"/>
    <w:rsid w:val="64ED07CF"/>
    <w:rsid w:val="64EE2A48"/>
    <w:rsid w:val="64EE43C3"/>
    <w:rsid w:val="64EE6A20"/>
    <w:rsid w:val="64EE729B"/>
    <w:rsid w:val="64EF09EB"/>
    <w:rsid w:val="64EF1BBB"/>
    <w:rsid w:val="64EF2799"/>
    <w:rsid w:val="64EF2DB9"/>
    <w:rsid w:val="64EF4547"/>
    <w:rsid w:val="64EF6E4D"/>
    <w:rsid w:val="64EF6FEA"/>
    <w:rsid w:val="64EF7D39"/>
    <w:rsid w:val="64F000A4"/>
    <w:rsid w:val="64F0039A"/>
    <w:rsid w:val="64F0114E"/>
    <w:rsid w:val="64F02600"/>
    <w:rsid w:val="64F02AD3"/>
    <w:rsid w:val="64F043B9"/>
    <w:rsid w:val="64F05345"/>
    <w:rsid w:val="64F102BF"/>
    <w:rsid w:val="64F10AEE"/>
    <w:rsid w:val="64F1206D"/>
    <w:rsid w:val="64F13512"/>
    <w:rsid w:val="64F144DB"/>
    <w:rsid w:val="64F14763"/>
    <w:rsid w:val="64F15C1C"/>
    <w:rsid w:val="64F16511"/>
    <w:rsid w:val="64F2435C"/>
    <w:rsid w:val="64F24911"/>
    <w:rsid w:val="64F2596B"/>
    <w:rsid w:val="64F3053C"/>
    <w:rsid w:val="64F32289"/>
    <w:rsid w:val="64F34037"/>
    <w:rsid w:val="64F41B5D"/>
    <w:rsid w:val="64F42AB6"/>
    <w:rsid w:val="64F43226"/>
    <w:rsid w:val="64F44370"/>
    <w:rsid w:val="64F4645D"/>
    <w:rsid w:val="64F47DAF"/>
    <w:rsid w:val="64F50F9F"/>
    <w:rsid w:val="64F56864"/>
    <w:rsid w:val="64F61C4F"/>
    <w:rsid w:val="64F63B27"/>
    <w:rsid w:val="64F652F9"/>
    <w:rsid w:val="64F658D5"/>
    <w:rsid w:val="64F7097C"/>
    <w:rsid w:val="64F71249"/>
    <w:rsid w:val="64F71F5D"/>
    <w:rsid w:val="64F733FB"/>
    <w:rsid w:val="64F73745"/>
    <w:rsid w:val="64F76491"/>
    <w:rsid w:val="64F8151B"/>
    <w:rsid w:val="64F8164D"/>
    <w:rsid w:val="64F81CAE"/>
    <w:rsid w:val="64F81CEE"/>
    <w:rsid w:val="64F8248B"/>
    <w:rsid w:val="64F82619"/>
    <w:rsid w:val="64F855B5"/>
    <w:rsid w:val="64F86BF0"/>
    <w:rsid w:val="64F8789F"/>
    <w:rsid w:val="64F90083"/>
    <w:rsid w:val="64F9082A"/>
    <w:rsid w:val="64F92C6C"/>
    <w:rsid w:val="64F943AD"/>
    <w:rsid w:val="64F953C5"/>
    <w:rsid w:val="64F963F4"/>
    <w:rsid w:val="64F97173"/>
    <w:rsid w:val="64F9756E"/>
    <w:rsid w:val="64FA0BCD"/>
    <w:rsid w:val="64FA1044"/>
    <w:rsid w:val="64FA2E9D"/>
    <w:rsid w:val="64FA5C15"/>
    <w:rsid w:val="64FA6BBD"/>
    <w:rsid w:val="64FA78C8"/>
    <w:rsid w:val="64FB0D2E"/>
    <w:rsid w:val="64FB12D1"/>
    <w:rsid w:val="64FB3D04"/>
    <w:rsid w:val="64FB42BF"/>
    <w:rsid w:val="64FB47E3"/>
    <w:rsid w:val="64FB6666"/>
    <w:rsid w:val="64FC154D"/>
    <w:rsid w:val="64FC16CD"/>
    <w:rsid w:val="64FC1D27"/>
    <w:rsid w:val="64FC2968"/>
    <w:rsid w:val="64FC728E"/>
    <w:rsid w:val="64FC7E63"/>
    <w:rsid w:val="64FD3107"/>
    <w:rsid w:val="64FD4E9E"/>
    <w:rsid w:val="64FD58D2"/>
    <w:rsid w:val="64FD6C64"/>
    <w:rsid w:val="64FE021F"/>
    <w:rsid w:val="64FE29DC"/>
    <w:rsid w:val="64FE3881"/>
    <w:rsid w:val="64FE478A"/>
    <w:rsid w:val="64FF465D"/>
    <w:rsid w:val="64FF5D54"/>
    <w:rsid w:val="64FF6193"/>
    <w:rsid w:val="64FF6ADE"/>
    <w:rsid w:val="65000502"/>
    <w:rsid w:val="6500344F"/>
    <w:rsid w:val="65006754"/>
    <w:rsid w:val="65006AFE"/>
    <w:rsid w:val="65010F75"/>
    <w:rsid w:val="650113FE"/>
    <w:rsid w:val="65013FCF"/>
    <w:rsid w:val="6501408E"/>
    <w:rsid w:val="65015F10"/>
    <w:rsid w:val="650224CC"/>
    <w:rsid w:val="6502427A"/>
    <w:rsid w:val="65031260"/>
    <w:rsid w:val="65031DA0"/>
    <w:rsid w:val="65034937"/>
    <w:rsid w:val="650350E3"/>
    <w:rsid w:val="65037FF2"/>
    <w:rsid w:val="650454B3"/>
    <w:rsid w:val="65045ADB"/>
    <w:rsid w:val="65046244"/>
    <w:rsid w:val="65051FBC"/>
    <w:rsid w:val="65052950"/>
    <w:rsid w:val="65053D6A"/>
    <w:rsid w:val="65054564"/>
    <w:rsid w:val="650545D5"/>
    <w:rsid w:val="6505489C"/>
    <w:rsid w:val="6505496F"/>
    <w:rsid w:val="65055521"/>
    <w:rsid w:val="65055B18"/>
    <w:rsid w:val="65062D4A"/>
    <w:rsid w:val="65065913"/>
    <w:rsid w:val="65067576"/>
    <w:rsid w:val="65071065"/>
    <w:rsid w:val="65075270"/>
    <w:rsid w:val="65075927"/>
    <w:rsid w:val="65075D34"/>
    <w:rsid w:val="65077AE2"/>
    <w:rsid w:val="6508277B"/>
    <w:rsid w:val="65082DF3"/>
    <w:rsid w:val="650853E7"/>
    <w:rsid w:val="65091AAC"/>
    <w:rsid w:val="65092761"/>
    <w:rsid w:val="65093C3A"/>
    <w:rsid w:val="65093EA2"/>
    <w:rsid w:val="650A1380"/>
    <w:rsid w:val="650A5824"/>
    <w:rsid w:val="650A75D2"/>
    <w:rsid w:val="650B2F75"/>
    <w:rsid w:val="650C1683"/>
    <w:rsid w:val="650C1ABD"/>
    <w:rsid w:val="650C2059"/>
    <w:rsid w:val="650C2B4B"/>
    <w:rsid w:val="650C50F9"/>
    <w:rsid w:val="650C6EA7"/>
    <w:rsid w:val="650D1A71"/>
    <w:rsid w:val="650D2C1F"/>
    <w:rsid w:val="650D3DC7"/>
    <w:rsid w:val="650D410A"/>
    <w:rsid w:val="650D58BF"/>
    <w:rsid w:val="650E00F0"/>
    <w:rsid w:val="650E26F1"/>
    <w:rsid w:val="650E5143"/>
    <w:rsid w:val="650F181D"/>
    <w:rsid w:val="650F46E8"/>
    <w:rsid w:val="650F4BE9"/>
    <w:rsid w:val="65102C34"/>
    <w:rsid w:val="65102E3B"/>
    <w:rsid w:val="65106F49"/>
    <w:rsid w:val="65107A63"/>
    <w:rsid w:val="65110961"/>
    <w:rsid w:val="6511246B"/>
    <w:rsid w:val="6511270F"/>
    <w:rsid w:val="651127BF"/>
    <w:rsid w:val="651144BD"/>
    <w:rsid w:val="65114691"/>
    <w:rsid w:val="651174F0"/>
    <w:rsid w:val="651200CE"/>
    <w:rsid w:val="6512135F"/>
    <w:rsid w:val="651248C9"/>
    <w:rsid w:val="651329A2"/>
    <w:rsid w:val="65137559"/>
    <w:rsid w:val="65140FB5"/>
    <w:rsid w:val="651421FF"/>
    <w:rsid w:val="65142D94"/>
    <w:rsid w:val="651437EC"/>
    <w:rsid w:val="65143FAD"/>
    <w:rsid w:val="65145B7A"/>
    <w:rsid w:val="6514786B"/>
    <w:rsid w:val="65147E79"/>
    <w:rsid w:val="6515001E"/>
    <w:rsid w:val="65150796"/>
    <w:rsid w:val="65150D04"/>
    <w:rsid w:val="651511CB"/>
    <w:rsid w:val="65155D05"/>
    <w:rsid w:val="6515681C"/>
    <w:rsid w:val="65160375"/>
    <w:rsid w:val="65162E1E"/>
    <w:rsid w:val="65164BED"/>
    <w:rsid w:val="65165F77"/>
    <w:rsid w:val="651664A6"/>
    <w:rsid w:val="65167D25"/>
    <w:rsid w:val="65173C9C"/>
    <w:rsid w:val="65174882"/>
    <w:rsid w:val="65174A38"/>
    <w:rsid w:val="65177936"/>
    <w:rsid w:val="65180DC6"/>
    <w:rsid w:val="65181CEF"/>
    <w:rsid w:val="6518584B"/>
    <w:rsid w:val="65187A55"/>
    <w:rsid w:val="651915C4"/>
    <w:rsid w:val="65196722"/>
    <w:rsid w:val="65197815"/>
    <w:rsid w:val="651A00E9"/>
    <w:rsid w:val="651A3495"/>
    <w:rsid w:val="651A3E29"/>
    <w:rsid w:val="651A5A67"/>
    <w:rsid w:val="651A7A77"/>
    <w:rsid w:val="651B15D0"/>
    <w:rsid w:val="651B17E0"/>
    <w:rsid w:val="651B533C"/>
    <w:rsid w:val="651B58C7"/>
    <w:rsid w:val="651B6863"/>
    <w:rsid w:val="651B6D83"/>
    <w:rsid w:val="651B7513"/>
    <w:rsid w:val="651B7747"/>
    <w:rsid w:val="651B778F"/>
    <w:rsid w:val="651B7E8F"/>
    <w:rsid w:val="651C0BD7"/>
    <w:rsid w:val="651C20E9"/>
    <w:rsid w:val="651C2A8C"/>
    <w:rsid w:val="651C3F68"/>
    <w:rsid w:val="651C45D5"/>
    <w:rsid w:val="651C64CB"/>
    <w:rsid w:val="651C743F"/>
    <w:rsid w:val="651D10B4"/>
    <w:rsid w:val="651D1ACC"/>
    <w:rsid w:val="651D2E7A"/>
    <w:rsid w:val="651D3FC4"/>
    <w:rsid w:val="651D5558"/>
    <w:rsid w:val="651D7306"/>
    <w:rsid w:val="651E13B0"/>
    <w:rsid w:val="651E1B4D"/>
    <w:rsid w:val="651E34F7"/>
    <w:rsid w:val="651E4E2C"/>
    <w:rsid w:val="651E6BDA"/>
    <w:rsid w:val="651F15F8"/>
    <w:rsid w:val="651F1E96"/>
    <w:rsid w:val="651F550A"/>
    <w:rsid w:val="651F61C4"/>
    <w:rsid w:val="651F63A7"/>
    <w:rsid w:val="651F6937"/>
    <w:rsid w:val="651F7418"/>
    <w:rsid w:val="65202952"/>
    <w:rsid w:val="65204915"/>
    <w:rsid w:val="65206DF6"/>
    <w:rsid w:val="65207558"/>
    <w:rsid w:val="65207849"/>
    <w:rsid w:val="6521022B"/>
    <w:rsid w:val="652109E8"/>
    <w:rsid w:val="65211E78"/>
    <w:rsid w:val="652128F7"/>
    <w:rsid w:val="652135B9"/>
    <w:rsid w:val="652203B7"/>
    <w:rsid w:val="652204DD"/>
    <w:rsid w:val="65222B6E"/>
    <w:rsid w:val="6522491C"/>
    <w:rsid w:val="65224A49"/>
    <w:rsid w:val="65224AD7"/>
    <w:rsid w:val="65225546"/>
    <w:rsid w:val="65226125"/>
    <w:rsid w:val="652266CA"/>
    <w:rsid w:val="652268DA"/>
    <w:rsid w:val="652276C7"/>
    <w:rsid w:val="65230F24"/>
    <w:rsid w:val="652310DA"/>
    <w:rsid w:val="6523167D"/>
    <w:rsid w:val="6523380F"/>
    <w:rsid w:val="652341F0"/>
    <w:rsid w:val="65235ED9"/>
    <w:rsid w:val="6524015B"/>
    <w:rsid w:val="65240694"/>
    <w:rsid w:val="65241007"/>
    <w:rsid w:val="65242442"/>
    <w:rsid w:val="65242BC9"/>
    <w:rsid w:val="6524394D"/>
    <w:rsid w:val="652452D8"/>
    <w:rsid w:val="652467D3"/>
    <w:rsid w:val="65247A26"/>
    <w:rsid w:val="65247AD5"/>
    <w:rsid w:val="65247FC2"/>
    <w:rsid w:val="652507F9"/>
    <w:rsid w:val="65251848"/>
    <w:rsid w:val="652532BE"/>
    <w:rsid w:val="6525440C"/>
    <w:rsid w:val="6525538F"/>
    <w:rsid w:val="652557CC"/>
    <w:rsid w:val="6525631E"/>
    <w:rsid w:val="65257F68"/>
    <w:rsid w:val="65264497"/>
    <w:rsid w:val="6526485A"/>
    <w:rsid w:val="65270184"/>
    <w:rsid w:val="65271F32"/>
    <w:rsid w:val="652808BB"/>
    <w:rsid w:val="652817B4"/>
    <w:rsid w:val="6528717A"/>
    <w:rsid w:val="652872CE"/>
    <w:rsid w:val="6529060A"/>
    <w:rsid w:val="6529148A"/>
    <w:rsid w:val="65293EFC"/>
    <w:rsid w:val="65295CAB"/>
    <w:rsid w:val="65297A59"/>
    <w:rsid w:val="652A1A23"/>
    <w:rsid w:val="652A37D1"/>
    <w:rsid w:val="652A61E7"/>
    <w:rsid w:val="652B4479"/>
    <w:rsid w:val="652B466B"/>
    <w:rsid w:val="652B6C79"/>
    <w:rsid w:val="652C10F2"/>
    <w:rsid w:val="652C3D7F"/>
    <w:rsid w:val="652C53ED"/>
    <w:rsid w:val="652C7549"/>
    <w:rsid w:val="652D1B5C"/>
    <w:rsid w:val="652E0A4C"/>
    <w:rsid w:val="652E1513"/>
    <w:rsid w:val="652E2D03"/>
    <w:rsid w:val="652E417F"/>
    <w:rsid w:val="652E506F"/>
    <w:rsid w:val="652E7A0D"/>
    <w:rsid w:val="652F2B95"/>
    <w:rsid w:val="652F3219"/>
    <w:rsid w:val="652F6BC9"/>
    <w:rsid w:val="652F7039"/>
    <w:rsid w:val="652F7F16"/>
    <w:rsid w:val="6530590C"/>
    <w:rsid w:val="653077B7"/>
    <w:rsid w:val="653103A5"/>
    <w:rsid w:val="65312DB1"/>
    <w:rsid w:val="65314B5F"/>
    <w:rsid w:val="6531577F"/>
    <w:rsid w:val="65315B45"/>
    <w:rsid w:val="653162E3"/>
    <w:rsid w:val="6531690D"/>
    <w:rsid w:val="65317201"/>
    <w:rsid w:val="6532268C"/>
    <w:rsid w:val="65322B33"/>
    <w:rsid w:val="65322CBF"/>
    <w:rsid w:val="65323CA2"/>
    <w:rsid w:val="653243AE"/>
    <w:rsid w:val="6532453E"/>
    <w:rsid w:val="65324C98"/>
    <w:rsid w:val="65327271"/>
    <w:rsid w:val="653308D7"/>
    <w:rsid w:val="65330FBA"/>
    <w:rsid w:val="653320C8"/>
    <w:rsid w:val="653366A0"/>
    <w:rsid w:val="65336B29"/>
    <w:rsid w:val="653423BF"/>
    <w:rsid w:val="6534541F"/>
    <w:rsid w:val="653456C1"/>
    <w:rsid w:val="65346E5E"/>
    <w:rsid w:val="65347D89"/>
    <w:rsid w:val="653528A1"/>
    <w:rsid w:val="65352C3C"/>
    <w:rsid w:val="65353750"/>
    <w:rsid w:val="6536177E"/>
    <w:rsid w:val="65362175"/>
    <w:rsid w:val="65363F24"/>
    <w:rsid w:val="65366619"/>
    <w:rsid w:val="65366998"/>
    <w:rsid w:val="653672AF"/>
    <w:rsid w:val="653700B7"/>
    <w:rsid w:val="653731A6"/>
    <w:rsid w:val="65375A0C"/>
    <w:rsid w:val="6537605A"/>
    <w:rsid w:val="65380976"/>
    <w:rsid w:val="65384140"/>
    <w:rsid w:val="65385EEE"/>
    <w:rsid w:val="65386C6F"/>
    <w:rsid w:val="65387C9C"/>
    <w:rsid w:val="65391A5B"/>
    <w:rsid w:val="65393A14"/>
    <w:rsid w:val="653A164E"/>
    <w:rsid w:val="653A2CD0"/>
    <w:rsid w:val="653A7C15"/>
    <w:rsid w:val="653A7E58"/>
    <w:rsid w:val="653A7EB8"/>
    <w:rsid w:val="653B01F0"/>
    <w:rsid w:val="653B2730"/>
    <w:rsid w:val="653B359F"/>
    <w:rsid w:val="653B3C30"/>
    <w:rsid w:val="653B4160"/>
    <w:rsid w:val="653B59DE"/>
    <w:rsid w:val="653B778C"/>
    <w:rsid w:val="653B7BF1"/>
    <w:rsid w:val="653C19BA"/>
    <w:rsid w:val="653C392E"/>
    <w:rsid w:val="653C794D"/>
    <w:rsid w:val="653D1651"/>
    <w:rsid w:val="653D1756"/>
    <w:rsid w:val="653D1E8A"/>
    <w:rsid w:val="653D2343"/>
    <w:rsid w:val="653D2B76"/>
    <w:rsid w:val="653D4903"/>
    <w:rsid w:val="653D5A4E"/>
    <w:rsid w:val="653D6774"/>
    <w:rsid w:val="653E102A"/>
    <w:rsid w:val="653E2471"/>
    <w:rsid w:val="653E4B1A"/>
    <w:rsid w:val="653E71D7"/>
    <w:rsid w:val="653F126A"/>
    <w:rsid w:val="653F239E"/>
    <w:rsid w:val="653F52B5"/>
    <w:rsid w:val="653F54CE"/>
    <w:rsid w:val="653F6B42"/>
    <w:rsid w:val="653F727C"/>
    <w:rsid w:val="654044EF"/>
    <w:rsid w:val="65406C84"/>
    <w:rsid w:val="65407FE7"/>
    <w:rsid w:val="65412512"/>
    <w:rsid w:val="65412582"/>
    <w:rsid w:val="65414258"/>
    <w:rsid w:val="6541493B"/>
    <w:rsid w:val="65416891"/>
    <w:rsid w:val="65417DE8"/>
    <w:rsid w:val="65420A69"/>
    <w:rsid w:val="65420B1A"/>
    <w:rsid w:val="65423943"/>
    <w:rsid w:val="6542499A"/>
    <w:rsid w:val="65424FBE"/>
    <w:rsid w:val="65426BFE"/>
    <w:rsid w:val="654272CB"/>
    <w:rsid w:val="654277D0"/>
    <w:rsid w:val="65427DCC"/>
    <w:rsid w:val="65434B11"/>
    <w:rsid w:val="654354C3"/>
    <w:rsid w:val="65435625"/>
    <w:rsid w:val="65436640"/>
    <w:rsid w:val="65440040"/>
    <w:rsid w:val="65442AE4"/>
    <w:rsid w:val="65443048"/>
    <w:rsid w:val="65443565"/>
    <w:rsid w:val="65444892"/>
    <w:rsid w:val="65445212"/>
    <w:rsid w:val="654455E9"/>
    <w:rsid w:val="65446573"/>
    <w:rsid w:val="6545060B"/>
    <w:rsid w:val="65451723"/>
    <w:rsid w:val="654523B9"/>
    <w:rsid w:val="654524A3"/>
    <w:rsid w:val="65453BED"/>
    <w:rsid w:val="65454BDE"/>
    <w:rsid w:val="65456A7B"/>
    <w:rsid w:val="65457DE3"/>
    <w:rsid w:val="6546100C"/>
    <w:rsid w:val="65464A24"/>
    <w:rsid w:val="65464FB1"/>
    <w:rsid w:val="65474383"/>
    <w:rsid w:val="65474BE1"/>
    <w:rsid w:val="654752D4"/>
    <w:rsid w:val="65476131"/>
    <w:rsid w:val="654825B3"/>
    <w:rsid w:val="6548459E"/>
    <w:rsid w:val="654849CF"/>
    <w:rsid w:val="654900FB"/>
    <w:rsid w:val="65491A29"/>
    <w:rsid w:val="65491EA9"/>
    <w:rsid w:val="65493C57"/>
    <w:rsid w:val="65497ED3"/>
    <w:rsid w:val="654A19A1"/>
    <w:rsid w:val="654A27C5"/>
    <w:rsid w:val="654A79CF"/>
    <w:rsid w:val="654B3C55"/>
    <w:rsid w:val="654B3CFD"/>
    <w:rsid w:val="654B3E73"/>
    <w:rsid w:val="654B4786"/>
    <w:rsid w:val="654B4F71"/>
    <w:rsid w:val="654C1999"/>
    <w:rsid w:val="654C4377"/>
    <w:rsid w:val="654D0A78"/>
    <w:rsid w:val="654D631B"/>
    <w:rsid w:val="654D7A05"/>
    <w:rsid w:val="654E0609"/>
    <w:rsid w:val="654E0C2A"/>
    <w:rsid w:val="654E3963"/>
    <w:rsid w:val="654F19EE"/>
    <w:rsid w:val="654F3237"/>
    <w:rsid w:val="654F3671"/>
    <w:rsid w:val="654F47E0"/>
    <w:rsid w:val="654F4FE5"/>
    <w:rsid w:val="654F7759"/>
    <w:rsid w:val="654F7E2F"/>
    <w:rsid w:val="655009FF"/>
    <w:rsid w:val="6550341E"/>
    <w:rsid w:val="65503985"/>
    <w:rsid w:val="65503CCE"/>
    <w:rsid w:val="655067F7"/>
    <w:rsid w:val="65510EFE"/>
    <w:rsid w:val="655119C9"/>
    <w:rsid w:val="65512720"/>
    <w:rsid w:val="65512D8B"/>
    <w:rsid w:val="65515201"/>
    <w:rsid w:val="65515BDD"/>
    <w:rsid w:val="65516FAF"/>
    <w:rsid w:val="65517B9E"/>
    <w:rsid w:val="655217D0"/>
    <w:rsid w:val="65525C0E"/>
    <w:rsid w:val="655302C7"/>
    <w:rsid w:val="65530F79"/>
    <w:rsid w:val="65534747"/>
    <w:rsid w:val="65534AD5"/>
    <w:rsid w:val="655403D4"/>
    <w:rsid w:val="655430EF"/>
    <w:rsid w:val="65544F71"/>
    <w:rsid w:val="655459C4"/>
    <w:rsid w:val="65546DF3"/>
    <w:rsid w:val="655478A4"/>
    <w:rsid w:val="65554CF2"/>
    <w:rsid w:val="65555568"/>
    <w:rsid w:val="65556197"/>
    <w:rsid w:val="65556AA0"/>
    <w:rsid w:val="6556103C"/>
    <w:rsid w:val="65562818"/>
    <w:rsid w:val="655642D4"/>
    <w:rsid w:val="655645C6"/>
    <w:rsid w:val="65565756"/>
    <w:rsid w:val="65567FD8"/>
    <w:rsid w:val="65570C8C"/>
    <w:rsid w:val="655721CB"/>
    <w:rsid w:val="6558033E"/>
    <w:rsid w:val="65580EAA"/>
    <w:rsid w:val="655811BD"/>
    <w:rsid w:val="655817B4"/>
    <w:rsid w:val="65583F21"/>
    <w:rsid w:val="65584B18"/>
    <w:rsid w:val="65586590"/>
    <w:rsid w:val="65592483"/>
    <w:rsid w:val="655A0B79"/>
    <w:rsid w:val="655A2308"/>
    <w:rsid w:val="655A40B6"/>
    <w:rsid w:val="655A42A0"/>
    <w:rsid w:val="655A444D"/>
    <w:rsid w:val="655A568A"/>
    <w:rsid w:val="655A5E64"/>
    <w:rsid w:val="655A67DD"/>
    <w:rsid w:val="655A78F3"/>
    <w:rsid w:val="655B15B0"/>
    <w:rsid w:val="655B1BDC"/>
    <w:rsid w:val="655B2009"/>
    <w:rsid w:val="655B23D8"/>
    <w:rsid w:val="655B2F90"/>
    <w:rsid w:val="655B398A"/>
    <w:rsid w:val="655B7E2E"/>
    <w:rsid w:val="655C11E7"/>
    <w:rsid w:val="655C2B7E"/>
    <w:rsid w:val="655C5A01"/>
    <w:rsid w:val="655C606A"/>
    <w:rsid w:val="655D063C"/>
    <w:rsid w:val="655D20EC"/>
    <w:rsid w:val="655D309F"/>
    <w:rsid w:val="655D3BA6"/>
    <w:rsid w:val="655D4175"/>
    <w:rsid w:val="655D56FD"/>
    <w:rsid w:val="655D5954"/>
    <w:rsid w:val="655D7702"/>
    <w:rsid w:val="655D7AC7"/>
    <w:rsid w:val="655E098A"/>
    <w:rsid w:val="655E14F4"/>
    <w:rsid w:val="655E1ECB"/>
    <w:rsid w:val="655E20CB"/>
    <w:rsid w:val="655E3038"/>
    <w:rsid w:val="655E4143"/>
    <w:rsid w:val="655F16CC"/>
    <w:rsid w:val="655F202B"/>
    <w:rsid w:val="655F347A"/>
    <w:rsid w:val="655F3743"/>
    <w:rsid w:val="655F6D3A"/>
    <w:rsid w:val="655F791E"/>
    <w:rsid w:val="65605444"/>
    <w:rsid w:val="65606679"/>
    <w:rsid w:val="656071F2"/>
    <w:rsid w:val="65610197"/>
    <w:rsid w:val="65613229"/>
    <w:rsid w:val="65613696"/>
    <w:rsid w:val="65621B39"/>
    <w:rsid w:val="65622E79"/>
    <w:rsid w:val="65622F6B"/>
    <w:rsid w:val="65624D19"/>
    <w:rsid w:val="65624D39"/>
    <w:rsid w:val="656265AA"/>
    <w:rsid w:val="65626E56"/>
    <w:rsid w:val="6562740E"/>
    <w:rsid w:val="65640326"/>
    <w:rsid w:val="65643F62"/>
    <w:rsid w:val="656447FC"/>
    <w:rsid w:val="65644F35"/>
    <w:rsid w:val="656455D9"/>
    <w:rsid w:val="65646CE3"/>
    <w:rsid w:val="6564778B"/>
    <w:rsid w:val="65652A5B"/>
    <w:rsid w:val="65654430"/>
    <w:rsid w:val="65654809"/>
    <w:rsid w:val="65654A90"/>
    <w:rsid w:val="65660CAD"/>
    <w:rsid w:val="65660E25"/>
    <w:rsid w:val="65661673"/>
    <w:rsid w:val="6566243E"/>
    <w:rsid w:val="6567027A"/>
    <w:rsid w:val="65670581"/>
    <w:rsid w:val="65672FA4"/>
    <w:rsid w:val="65674A25"/>
    <w:rsid w:val="656767D3"/>
    <w:rsid w:val="65676920"/>
    <w:rsid w:val="65685D4E"/>
    <w:rsid w:val="656916EF"/>
    <w:rsid w:val="6569254B"/>
    <w:rsid w:val="656942F9"/>
    <w:rsid w:val="65695A9D"/>
    <w:rsid w:val="656960A7"/>
    <w:rsid w:val="656A683A"/>
    <w:rsid w:val="656A7B19"/>
    <w:rsid w:val="656B0071"/>
    <w:rsid w:val="656B3CCB"/>
    <w:rsid w:val="656B3E2B"/>
    <w:rsid w:val="656B4523"/>
    <w:rsid w:val="656B46CF"/>
    <w:rsid w:val="656B62C3"/>
    <w:rsid w:val="656C01F6"/>
    <w:rsid w:val="656C203B"/>
    <w:rsid w:val="656C2F8E"/>
    <w:rsid w:val="656C3DE9"/>
    <w:rsid w:val="656C5B97"/>
    <w:rsid w:val="656D0E22"/>
    <w:rsid w:val="656D1C09"/>
    <w:rsid w:val="656D3966"/>
    <w:rsid w:val="656D441E"/>
    <w:rsid w:val="656E02E4"/>
    <w:rsid w:val="656E047F"/>
    <w:rsid w:val="656E190F"/>
    <w:rsid w:val="656E28CE"/>
    <w:rsid w:val="656E2B1E"/>
    <w:rsid w:val="656E2D82"/>
    <w:rsid w:val="656E3157"/>
    <w:rsid w:val="656E5AC1"/>
    <w:rsid w:val="656F47C7"/>
    <w:rsid w:val="656F7435"/>
    <w:rsid w:val="65701070"/>
    <w:rsid w:val="657014BB"/>
    <w:rsid w:val="65702D9F"/>
    <w:rsid w:val="65704481"/>
    <w:rsid w:val="65705507"/>
    <w:rsid w:val="65705687"/>
    <w:rsid w:val="65712730"/>
    <w:rsid w:val="65713BA1"/>
    <w:rsid w:val="65717652"/>
    <w:rsid w:val="657219D1"/>
    <w:rsid w:val="657241EB"/>
    <w:rsid w:val="65726993"/>
    <w:rsid w:val="6572780E"/>
    <w:rsid w:val="65731720"/>
    <w:rsid w:val="65731AB6"/>
    <w:rsid w:val="65732E61"/>
    <w:rsid w:val="657333CA"/>
    <w:rsid w:val="65735178"/>
    <w:rsid w:val="657360FE"/>
    <w:rsid w:val="657366EF"/>
    <w:rsid w:val="6574074D"/>
    <w:rsid w:val="657413E3"/>
    <w:rsid w:val="65743F2D"/>
    <w:rsid w:val="657449B3"/>
    <w:rsid w:val="65744A4C"/>
    <w:rsid w:val="657457F3"/>
    <w:rsid w:val="65750EF0"/>
    <w:rsid w:val="65752C9E"/>
    <w:rsid w:val="65753CD6"/>
    <w:rsid w:val="65754D07"/>
    <w:rsid w:val="657561A0"/>
    <w:rsid w:val="65757142"/>
    <w:rsid w:val="65757323"/>
    <w:rsid w:val="657607C4"/>
    <w:rsid w:val="65764C68"/>
    <w:rsid w:val="657655DE"/>
    <w:rsid w:val="65765CD8"/>
    <w:rsid w:val="65766A16"/>
    <w:rsid w:val="657700A1"/>
    <w:rsid w:val="6577050B"/>
    <w:rsid w:val="65777D1C"/>
    <w:rsid w:val="657809E0"/>
    <w:rsid w:val="6578453C"/>
    <w:rsid w:val="657846BD"/>
    <w:rsid w:val="6578595E"/>
    <w:rsid w:val="65791D50"/>
    <w:rsid w:val="657929EB"/>
    <w:rsid w:val="65793539"/>
    <w:rsid w:val="65794E34"/>
    <w:rsid w:val="65796CD3"/>
    <w:rsid w:val="657A0B9E"/>
    <w:rsid w:val="657A5826"/>
    <w:rsid w:val="657A6506"/>
    <w:rsid w:val="657B5D57"/>
    <w:rsid w:val="657B67D8"/>
    <w:rsid w:val="657B74FE"/>
    <w:rsid w:val="657B7F59"/>
    <w:rsid w:val="657C227E"/>
    <w:rsid w:val="657D1805"/>
    <w:rsid w:val="657D1B52"/>
    <w:rsid w:val="657D3EBE"/>
    <w:rsid w:val="657D50EC"/>
    <w:rsid w:val="657D53A3"/>
    <w:rsid w:val="657D5FF6"/>
    <w:rsid w:val="657D66A7"/>
    <w:rsid w:val="657D6AE4"/>
    <w:rsid w:val="657D7DA4"/>
    <w:rsid w:val="657E19DE"/>
    <w:rsid w:val="657E1A1A"/>
    <w:rsid w:val="657E23E5"/>
    <w:rsid w:val="657E29A4"/>
    <w:rsid w:val="657E36D4"/>
    <w:rsid w:val="657F0BFA"/>
    <w:rsid w:val="657F1D6E"/>
    <w:rsid w:val="657F58CB"/>
    <w:rsid w:val="657F6B2C"/>
    <w:rsid w:val="657F6FAB"/>
    <w:rsid w:val="65801643"/>
    <w:rsid w:val="6580209E"/>
    <w:rsid w:val="65805068"/>
    <w:rsid w:val="65806EBF"/>
    <w:rsid w:val="65811DAA"/>
    <w:rsid w:val="65813D24"/>
    <w:rsid w:val="65813F72"/>
    <w:rsid w:val="65815627"/>
    <w:rsid w:val="65815AE7"/>
    <w:rsid w:val="65815DF3"/>
    <w:rsid w:val="658168A9"/>
    <w:rsid w:val="658168F5"/>
    <w:rsid w:val="65816CA0"/>
    <w:rsid w:val="658172A8"/>
    <w:rsid w:val="65817895"/>
    <w:rsid w:val="6582042E"/>
    <w:rsid w:val="6582177B"/>
    <w:rsid w:val="6582439F"/>
    <w:rsid w:val="65824D57"/>
    <w:rsid w:val="65824FF4"/>
    <w:rsid w:val="65830C92"/>
    <w:rsid w:val="65831215"/>
    <w:rsid w:val="65833D58"/>
    <w:rsid w:val="65834F1A"/>
    <w:rsid w:val="65835AA7"/>
    <w:rsid w:val="658374B5"/>
    <w:rsid w:val="65837C89"/>
    <w:rsid w:val="65841289"/>
    <w:rsid w:val="658426A5"/>
    <w:rsid w:val="65842999"/>
    <w:rsid w:val="65842DD6"/>
    <w:rsid w:val="65842EE1"/>
    <w:rsid w:val="65843185"/>
    <w:rsid w:val="6584560E"/>
    <w:rsid w:val="65847144"/>
    <w:rsid w:val="65847385"/>
    <w:rsid w:val="65847407"/>
    <w:rsid w:val="6585133F"/>
    <w:rsid w:val="658523C4"/>
    <w:rsid w:val="65855276"/>
    <w:rsid w:val="65856C59"/>
    <w:rsid w:val="6585728D"/>
    <w:rsid w:val="658605EC"/>
    <w:rsid w:val="658612D7"/>
    <w:rsid w:val="658630FD"/>
    <w:rsid w:val="65864EAB"/>
    <w:rsid w:val="65866706"/>
    <w:rsid w:val="65870C23"/>
    <w:rsid w:val="658729D1"/>
    <w:rsid w:val="65872D40"/>
    <w:rsid w:val="6587477F"/>
    <w:rsid w:val="65876E75"/>
    <w:rsid w:val="65877B96"/>
    <w:rsid w:val="658854D5"/>
    <w:rsid w:val="6588551F"/>
    <w:rsid w:val="658866C4"/>
    <w:rsid w:val="6588754C"/>
    <w:rsid w:val="65887B1A"/>
    <w:rsid w:val="658904F7"/>
    <w:rsid w:val="658941BC"/>
    <w:rsid w:val="6589499B"/>
    <w:rsid w:val="65896149"/>
    <w:rsid w:val="65897F45"/>
    <w:rsid w:val="658A0400"/>
    <w:rsid w:val="658A0818"/>
    <w:rsid w:val="658A200F"/>
    <w:rsid w:val="658A426F"/>
    <w:rsid w:val="658A450D"/>
    <w:rsid w:val="658A6B91"/>
    <w:rsid w:val="658A7B74"/>
    <w:rsid w:val="658A7C58"/>
    <w:rsid w:val="658B0713"/>
    <w:rsid w:val="658B0827"/>
    <w:rsid w:val="658B1598"/>
    <w:rsid w:val="658B63E8"/>
    <w:rsid w:val="658B72E8"/>
    <w:rsid w:val="658B79BE"/>
    <w:rsid w:val="658C2E2C"/>
    <w:rsid w:val="658C37BA"/>
    <w:rsid w:val="658C587C"/>
    <w:rsid w:val="658C58F1"/>
    <w:rsid w:val="658C6239"/>
    <w:rsid w:val="658C7FE7"/>
    <w:rsid w:val="658D0951"/>
    <w:rsid w:val="658D1A6F"/>
    <w:rsid w:val="658D448B"/>
    <w:rsid w:val="658D5FCD"/>
    <w:rsid w:val="658D6624"/>
    <w:rsid w:val="658E1FB1"/>
    <w:rsid w:val="658E3D60"/>
    <w:rsid w:val="658E4EBE"/>
    <w:rsid w:val="658E5B0E"/>
    <w:rsid w:val="658E6ECA"/>
    <w:rsid w:val="658E72C5"/>
    <w:rsid w:val="658E7A69"/>
    <w:rsid w:val="658F06DC"/>
    <w:rsid w:val="658F0EF9"/>
    <w:rsid w:val="658F571D"/>
    <w:rsid w:val="65900E7D"/>
    <w:rsid w:val="65901886"/>
    <w:rsid w:val="65902389"/>
    <w:rsid w:val="6590357D"/>
    <w:rsid w:val="65903F5B"/>
    <w:rsid w:val="65905D2A"/>
    <w:rsid w:val="6590734F"/>
    <w:rsid w:val="659073A7"/>
    <w:rsid w:val="65907AD8"/>
    <w:rsid w:val="65913850"/>
    <w:rsid w:val="65915585"/>
    <w:rsid w:val="659155FE"/>
    <w:rsid w:val="65922A3E"/>
    <w:rsid w:val="65924C40"/>
    <w:rsid w:val="65924C65"/>
    <w:rsid w:val="659265C0"/>
    <w:rsid w:val="65926B11"/>
    <w:rsid w:val="6592787A"/>
    <w:rsid w:val="65930D0A"/>
    <w:rsid w:val="6593581A"/>
    <w:rsid w:val="65936139"/>
    <w:rsid w:val="659375C8"/>
    <w:rsid w:val="6593777B"/>
    <w:rsid w:val="6594219A"/>
    <w:rsid w:val="6594236F"/>
    <w:rsid w:val="65942CF1"/>
    <w:rsid w:val="65943DCC"/>
    <w:rsid w:val="659448ED"/>
    <w:rsid w:val="65951159"/>
    <w:rsid w:val="65953340"/>
    <w:rsid w:val="65953A56"/>
    <w:rsid w:val="65954D6B"/>
    <w:rsid w:val="65956E9C"/>
    <w:rsid w:val="65956F43"/>
    <w:rsid w:val="65962A07"/>
    <w:rsid w:val="65962C14"/>
    <w:rsid w:val="65964ABA"/>
    <w:rsid w:val="65976E26"/>
    <w:rsid w:val="659770B8"/>
    <w:rsid w:val="6598043F"/>
    <w:rsid w:val="65982E30"/>
    <w:rsid w:val="659836EC"/>
    <w:rsid w:val="65983892"/>
    <w:rsid w:val="65984BDE"/>
    <w:rsid w:val="65986A82"/>
    <w:rsid w:val="65991C7A"/>
    <w:rsid w:val="6599343B"/>
    <w:rsid w:val="659A0BDD"/>
    <w:rsid w:val="659A0F7E"/>
    <w:rsid w:val="659A2704"/>
    <w:rsid w:val="659A600C"/>
    <w:rsid w:val="659A6BA8"/>
    <w:rsid w:val="659A7E37"/>
    <w:rsid w:val="659B022A"/>
    <w:rsid w:val="659B206D"/>
    <w:rsid w:val="659B3C3E"/>
    <w:rsid w:val="659B42E3"/>
    <w:rsid w:val="659B5909"/>
    <w:rsid w:val="659B647C"/>
    <w:rsid w:val="659B749C"/>
    <w:rsid w:val="659C34FD"/>
    <w:rsid w:val="659C46CE"/>
    <w:rsid w:val="659C4D0E"/>
    <w:rsid w:val="659C4D19"/>
    <w:rsid w:val="659D0447"/>
    <w:rsid w:val="659D1D6A"/>
    <w:rsid w:val="659D1DBC"/>
    <w:rsid w:val="659D21F5"/>
    <w:rsid w:val="659D265B"/>
    <w:rsid w:val="659D3FA3"/>
    <w:rsid w:val="659D7309"/>
    <w:rsid w:val="659D7610"/>
    <w:rsid w:val="659F09EE"/>
    <w:rsid w:val="659F41BF"/>
    <w:rsid w:val="659F469E"/>
    <w:rsid w:val="659F5F6D"/>
    <w:rsid w:val="659F72AD"/>
    <w:rsid w:val="659F7D1B"/>
    <w:rsid w:val="65A05841"/>
    <w:rsid w:val="65A07341"/>
    <w:rsid w:val="65A10527"/>
    <w:rsid w:val="65A1321D"/>
    <w:rsid w:val="65A1330E"/>
    <w:rsid w:val="65A13A93"/>
    <w:rsid w:val="65A13CDC"/>
    <w:rsid w:val="65A17F37"/>
    <w:rsid w:val="65A215B9"/>
    <w:rsid w:val="65A22735"/>
    <w:rsid w:val="65A234AA"/>
    <w:rsid w:val="65A2454F"/>
    <w:rsid w:val="65A25A5D"/>
    <w:rsid w:val="65A26A4F"/>
    <w:rsid w:val="65A2736F"/>
    <w:rsid w:val="65A2780B"/>
    <w:rsid w:val="65A417D5"/>
    <w:rsid w:val="65A41888"/>
    <w:rsid w:val="65A42F8C"/>
    <w:rsid w:val="65A45331"/>
    <w:rsid w:val="65A45A1F"/>
    <w:rsid w:val="65A46458"/>
    <w:rsid w:val="65A467D6"/>
    <w:rsid w:val="65A469FB"/>
    <w:rsid w:val="65A51821"/>
    <w:rsid w:val="65A5311F"/>
    <w:rsid w:val="65A645AF"/>
    <w:rsid w:val="65A6554D"/>
    <w:rsid w:val="65A65725"/>
    <w:rsid w:val="65A66EDC"/>
    <w:rsid w:val="65A672FB"/>
    <w:rsid w:val="65A71ADE"/>
    <w:rsid w:val="65A74A42"/>
    <w:rsid w:val="65A74E21"/>
    <w:rsid w:val="65A7514A"/>
    <w:rsid w:val="65A7575A"/>
    <w:rsid w:val="65A76BCF"/>
    <w:rsid w:val="65A80E17"/>
    <w:rsid w:val="65A81AA0"/>
    <w:rsid w:val="65A84E39"/>
    <w:rsid w:val="65A87152"/>
    <w:rsid w:val="65A876FF"/>
    <w:rsid w:val="65A90B99"/>
    <w:rsid w:val="65A91435"/>
    <w:rsid w:val="65A92947"/>
    <w:rsid w:val="65A92D3E"/>
    <w:rsid w:val="65A96DEB"/>
    <w:rsid w:val="65A9703A"/>
    <w:rsid w:val="65AA1571"/>
    <w:rsid w:val="65AA2760"/>
    <w:rsid w:val="65AA43C0"/>
    <w:rsid w:val="65AA5B01"/>
    <w:rsid w:val="65AA5DA5"/>
    <w:rsid w:val="65AB0048"/>
    <w:rsid w:val="65AB02D3"/>
    <w:rsid w:val="65AB0A36"/>
    <w:rsid w:val="65AB20A1"/>
    <w:rsid w:val="65AB2516"/>
    <w:rsid w:val="65AB2B63"/>
    <w:rsid w:val="65AB36CB"/>
    <w:rsid w:val="65AB451A"/>
    <w:rsid w:val="65AB4911"/>
    <w:rsid w:val="65AB66C0"/>
    <w:rsid w:val="65AC0421"/>
    <w:rsid w:val="65AC068A"/>
    <w:rsid w:val="65AC163A"/>
    <w:rsid w:val="65AC2438"/>
    <w:rsid w:val="65AC2985"/>
    <w:rsid w:val="65AC2FF2"/>
    <w:rsid w:val="65AC5C01"/>
    <w:rsid w:val="65AC6993"/>
    <w:rsid w:val="65AD1106"/>
    <w:rsid w:val="65AD203B"/>
    <w:rsid w:val="65AD3AAF"/>
    <w:rsid w:val="65AD4510"/>
    <w:rsid w:val="65AD6F69"/>
    <w:rsid w:val="65AE0A39"/>
    <w:rsid w:val="65AE0C21"/>
    <w:rsid w:val="65AE3F5C"/>
    <w:rsid w:val="65AE4402"/>
    <w:rsid w:val="65AE5CF6"/>
    <w:rsid w:val="65AE61B0"/>
    <w:rsid w:val="65AE6472"/>
    <w:rsid w:val="65AE696A"/>
    <w:rsid w:val="65AF14E6"/>
    <w:rsid w:val="65AF23F0"/>
    <w:rsid w:val="65AF35C2"/>
    <w:rsid w:val="65AF6DA2"/>
    <w:rsid w:val="65B0017A"/>
    <w:rsid w:val="65B0107C"/>
    <w:rsid w:val="65B011D8"/>
    <w:rsid w:val="65B01F28"/>
    <w:rsid w:val="65B03CD6"/>
    <w:rsid w:val="65B1072A"/>
    <w:rsid w:val="65B10DED"/>
    <w:rsid w:val="65B1194B"/>
    <w:rsid w:val="65B14293"/>
    <w:rsid w:val="65B176A8"/>
    <w:rsid w:val="65B17A4E"/>
    <w:rsid w:val="65B17FD2"/>
    <w:rsid w:val="65B218BC"/>
    <w:rsid w:val="65B226EC"/>
    <w:rsid w:val="65B23EF2"/>
    <w:rsid w:val="65B24355"/>
    <w:rsid w:val="65B25BD6"/>
    <w:rsid w:val="65B25CA0"/>
    <w:rsid w:val="65B2623E"/>
    <w:rsid w:val="65B302F4"/>
    <w:rsid w:val="65B32B30"/>
    <w:rsid w:val="65B337C6"/>
    <w:rsid w:val="65B339F2"/>
    <w:rsid w:val="65B35574"/>
    <w:rsid w:val="65B40F7D"/>
    <w:rsid w:val="65B41119"/>
    <w:rsid w:val="65B45359"/>
    <w:rsid w:val="65B50DD3"/>
    <w:rsid w:val="65B5189C"/>
    <w:rsid w:val="65B52C14"/>
    <w:rsid w:val="65B5531A"/>
    <w:rsid w:val="65B5753E"/>
    <w:rsid w:val="65B57F02"/>
    <w:rsid w:val="65B640A4"/>
    <w:rsid w:val="65B64922"/>
    <w:rsid w:val="65B65064"/>
    <w:rsid w:val="65B67180"/>
    <w:rsid w:val="65B71508"/>
    <w:rsid w:val="65B732B6"/>
    <w:rsid w:val="65B75534"/>
    <w:rsid w:val="65B8048D"/>
    <w:rsid w:val="65B80DDC"/>
    <w:rsid w:val="65B81595"/>
    <w:rsid w:val="65B831FB"/>
    <w:rsid w:val="65B83B45"/>
    <w:rsid w:val="65B85280"/>
    <w:rsid w:val="65B863F8"/>
    <w:rsid w:val="65B8689F"/>
    <w:rsid w:val="65B869C4"/>
    <w:rsid w:val="65B8702E"/>
    <w:rsid w:val="65B966C2"/>
    <w:rsid w:val="65B97414"/>
    <w:rsid w:val="65B975D9"/>
    <w:rsid w:val="65BA08C4"/>
    <w:rsid w:val="65BA290B"/>
    <w:rsid w:val="65BA38A2"/>
    <w:rsid w:val="65BA4B55"/>
    <w:rsid w:val="65BA52DF"/>
    <w:rsid w:val="65BA5DCE"/>
    <w:rsid w:val="65BB098D"/>
    <w:rsid w:val="65BB267B"/>
    <w:rsid w:val="65BB4652"/>
    <w:rsid w:val="65BB5345"/>
    <w:rsid w:val="65BB6A86"/>
    <w:rsid w:val="65BC08CD"/>
    <w:rsid w:val="65BC38FA"/>
    <w:rsid w:val="65BC5EB3"/>
    <w:rsid w:val="65BC6780"/>
    <w:rsid w:val="65BC6C6F"/>
    <w:rsid w:val="65BD0AAD"/>
    <w:rsid w:val="65BD13A6"/>
    <w:rsid w:val="65BD18C8"/>
    <w:rsid w:val="65BD2836"/>
    <w:rsid w:val="65BD4645"/>
    <w:rsid w:val="65BE0030"/>
    <w:rsid w:val="65BF03BD"/>
    <w:rsid w:val="65BF0500"/>
    <w:rsid w:val="65BF14C6"/>
    <w:rsid w:val="65BF56F0"/>
    <w:rsid w:val="65BF58CB"/>
    <w:rsid w:val="65BF660F"/>
    <w:rsid w:val="65C00560"/>
    <w:rsid w:val="65C007B6"/>
    <w:rsid w:val="65C01FFE"/>
    <w:rsid w:val="65C07C91"/>
    <w:rsid w:val="65C13D88"/>
    <w:rsid w:val="65C13DCF"/>
    <w:rsid w:val="65C15EE3"/>
    <w:rsid w:val="65C204B9"/>
    <w:rsid w:val="65C20897"/>
    <w:rsid w:val="65C21C5B"/>
    <w:rsid w:val="65C22647"/>
    <w:rsid w:val="65C22D05"/>
    <w:rsid w:val="65C3163F"/>
    <w:rsid w:val="65C31975"/>
    <w:rsid w:val="65C324AD"/>
    <w:rsid w:val="65C336DB"/>
    <w:rsid w:val="65C366A8"/>
    <w:rsid w:val="65C37848"/>
    <w:rsid w:val="65C37DC1"/>
    <w:rsid w:val="65C37EAD"/>
    <w:rsid w:val="65C4144E"/>
    <w:rsid w:val="65C42009"/>
    <w:rsid w:val="65C43C25"/>
    <w:rsid w:val="65C449AE"/>
    <w:rsid w:val="65C459D3"/>
    <w:rsid w:val="65C46CD4"/>
    <w:rsid w:val="65C47781"/>
    <w:rsid w:val="65C5058C"/>
    <w:rsid w:val="65C505BC"/>
    <w:rsid w:val="65C509D0"/>
    <w:rsid w:val="65C50BE5"/>
    <w:rsid w:val="65C60DEB"/>
    <w:rsid w:val="65C6174B"/>
    <w:rsid w:val="65C634F9"/>
    <w:rsid w:val="65C6799D"/>
    <w:rsid w:val="65C71020"/>
    <w:rsid w:val="65C72274"/>
    <w:rsid w:val="65C75D76"/>
    <w:rsid w:val="65C77700"/>
    <w:rsid w:val="65C77BFA"/>
    <w:rsid w:val="65C80092"/>
    <w:rsid w:val="65C80396"/>
    <w:rsid w:val="65C8108A"/>
    <w:rsid w:val="65C81EEE"/>
    <w:rsid w:val="65C854A5"/>
    <w:rsid w:val="65C854C3"/>
    <w:rsid w:val="65C86F0A"/>
    <w:rsid w:val="65C904A9"/>
    <w:rsid w:val="65C9123C"/>
    <w:rsid w:val="65C97D90"/>
    <w:rsid w:val="65CA1CC2"/>
    <w:rsid w:val="65CA303B"/>
    <w:rsid w:val="65CA5470"/>
    <w:rsid w:val="65CA715D"/>
    <w:rsid w:val="65CB0619"/>
    <w:rsid w:val="65CB0B10"/>
    <w:rsid w:val="65CB2978"/>
    <w:rsid w:val="65CB4E3A"/>
    <w:rsid w:val="65CB537C"/>
    <w:rsid w:val="65CB6D62"/>
    <w:rsid w:val="65CC17BD"/>
    <w:rsid w:val="65CC32D6"/>
    <w:rsid w:val="65CC4888"/>
    <w:rsid w:val="65CC4D27"/>
    <w:rsid w:val="65CC5505"/>
    <w:rsid w:val="65CC5996"/>
    <w:rsid w:val="65CC62CA"/>
    <w:rsid w:val="65CC6636"/>
    <w:rsid w:val="65CC777F"/>
    <w:rsid w:val="65CD2ADA"/>
    <w:rsid w:val="65CD5C9C"/>
    <w:rsid w:val="65CD7C9E"/>
    <w:rsid w:val="65CE0600"/>
    <w:rsid w:val="65CE1B06"/>
    <w:rsid w:val="65CE27BD"/>
    <w:rsid w:val="65CE2AA4"/>
    <w:rsid w:val="65CE4EFC"/>
    <w:rsid w:val="65CE6852"/>
    <w:rsid w:val="65CF31A3"/>
    <w:rsid w:val="65CF638C"/>
    <w:rsid w:val="65D00B2A"/>
    <w:rsid w:val="65D01D11"/>
    <w:rsid w:val="65D025CA"/>
    <w:rsid w:val="65D02ED4"/>
    <w:rsid w:val="65D04378"/>
    <w:rsid w:val="65D05645"/>
    <w:rsid w:val="65D05A38"/>
    <w:rsid w:val="65D06126"/>
    <w:rsid w:val="65D0781C"/>
    <w:rsid w:val="65D1115A"/>
    <w:rsid w:val="65D11E9E"/>
    <w:rsid w:val="65D1387D"/>
    <w:rsid w:val="65D17283"/>
    <w:rsid w:val="65D200F0"/>
    <w:rsid w:val="65D24D0D"/>
    <w:rsid w:val="65D253CC"/>
    <w:rsid w:val="65D26342"/>
    <w:rsid w:val="65D3030E"/>
    <w:rsid w:val="65D31404"/>
    <w:rsid w:val="65D335CC"/>
    <w:rsid w:val="65D33E68"/>
    <w:rsid w:val="65D34A62"/>
    <w:rsid w:val="65D3540D"/>
    <w:rsid w:val="65D35C16"/>
    <w:rsid w:val="65D379A3"/>
    <w:rsid w:val="65D379BE"/>
    <w:rsid w:val="65D379C4"/>
    <w:rsid w:val="65D40ACD"/>
    <w:rsid w:val="65D43CD9"/>
    <w:rsid w:val="65D43EFD"/>
    <w:rsid w:val="65D44695"/>
    <w:rsid w:val="65D44923"/>
    <w:rsid w:val="65D46252"/>
    <w:rsid w:val="65D4762D"/>
    <w:rsid w:val="65D506D3"/>
    <w:rsid w:val="65D50ABD"/>
    <w:rsid w:val="65D5114A"/>
    <w:rsid w:val="65D5369F"/>
    <w:rsid w:val="65D5373C"/>
    <w:rsid w:val="65D560AB"/>
    <w:rsid w:val="65D605E8"/>
    <w:rsid w:val="65D62752"/>
    <w:rsid w:val="65D6285D"/>
    <w:rsid w:val="65D702EA"/>
    <w:rsid w:val="65D70325"/>
    <w:rsid w:val="65D73958"/>
    <w:rsid w:val="65D75707"/>
    <w:rsid w:val="65D768A7"/>
    <w:rsid w:val="65D774B5"/>
    <w:rsid w:val="65D808E1"/>
    <w:rsid w:val="65D81B7A"/>
    <w:rsid w:val="65D8240B"/>
    <w:rsid w:val="65D921AC"/>
    <w:rsid w:val="65D9228E"/>
    <w:rsid w:val="65D92F86"/>
    <w:rsid w:val="65D9764D"/>
    <w:rsid w:val="65D976D1"/>
    <w:rsid w:val="65DA0D53"/>
    <w:rsid w:val="65DA437E"/>
    <w:rsid w:val="65DA51F7"/>
    <w:rsid w:val="65DA7C44"/>
    <w:rsid w:val="65DB22B7"/>
    <w:rsid w:val="65DB2E22"/>
    <w:rsid w:val="65DB3CEC"/>
    <w:rsid w:val="65DB55A4"/>
    <w:rsid w:val="65DC10F9"/>
    <w:rsid w:val="65DC2824"/>
    <w:rsid w:val="65DC2D1D"/>
    <w:rsid w:val="65DC4ACB"/>
    <w:rsid w:val="65DD0843"/>
    <w:rsid w:val="65DD2F37"/>
    <w:rsid w:val="65DD30FB"/>
    <w:rsid w:val="65DD4F46"/>
    <w:rsid w:val="65DD571B"/>
    <w:rsid w:val="65DD6A95"/>
    <w:rsid w:val="65DD724F"/>
    <w:rsid w:val="65DE1320"/>
    <w:rsid w:val="65DE510C"/>
    <w:rsid w:val="65DE6309"/>
    <w:rsid w:val="65DF0783"/>
    <w:rsid w:val="65DF0A5F"/>
    <w:rsid w:val="65DF0D7A"/>
    <w:rsid w:val="65DF0F07"/>
    <w:rsid w:val="65DF280D"/>
    <w:rsid w:val="65DF2D17"/>
    <w:rsid w:val="65DF37BF"/>
    <w:rsid w:val="65DF4740"/>
    <w:rsid w:val="65DF5689"/>
    <w:rsid w:val="65DF6369"/>
    <w:rsid w:val="65E0111E"/>
    <w:rsid w:val="65E01371"/>
    <w:rsid w:val="65E04C7C"/>
    <w:rsid w:val="65E05BD0"/>
    <w:rsid w:val="65E10333"/>
    <w:rsid w:val="65E10EF0"/>
    <w:rsid w:val="65E120E1"/>
    <w:rsid w:val="65E15BEC"/>
    <w:rsid w:val="65E17293"/>
    <w:rsid w:val="65E219D5"/>
    <w:rsid w:val="65E21C31"/>
    <w:rsid w:val="65E240AB"/>
    <w:rsid w:val="65E25E59"/>
    <w:rsid w:val="65E30D35"/>
    <w:rsid w:val="65E30D4A"/>
    <w:rsid w:val="65E313B9"/>
    <w:rsid w:val="65E322FD"/>
    <w:rsid w:val="65E33238"/>
    <w:rsid w:val="65E344D7"/>
    <w:rsid w:val="65E34BA8"/>
    <w:rsid w:val="65E360EC"/>
    <w:rsid w:val="65E364C1"/>
    <w:rsid w:val="65E41539"/>
    <w:rsid w:val="65E41BD1"/>
    <w:rsid w:val="65E4204C"/>
    <w:rsid w:val="65E46075"/>
    <w:rsid w:val="65E47122"/>
    <w:rsid w:val="65E47E23"/>
    <w:rsid w:val="65E51041"/>
    <w:rsid w:val="65E52270"/>
    <w:rsid w:val="65E54EAD"/>
    <w:rsid w:val="65E61A71"/>
    <w:rsid w:val="65E63183"/>
    <w:rsid w:val="65E63B9C"/>
    <w:rsid w:val="65E64613"/>
    <w:rsid w:val="65E6594A"/>
    <w:rsid w:val="65E66160"/>
    <w:rsid w:val="65E676F8"/>
    <w:rsid w:val="65E67983"/>
    <w:rsid w:val="65E70F66"/>
    <w:rsid w:val="65E72ED2"/>
    <w:rsid w:val="65E73470"/>
    <w:rsid w:val="65E73AAB"/>
    <w:rsid w:val="65E7466C"/>
    <w:rsid w:val="65E7521F"/>
    <w:rsid w:val="65E75AA3"/>
    <w:rsid w:val="65E762A0"/>
    <w:rsid w:val="65E816C2"/>
    <w:rsid w:val="65E86E06"/>
    <w:rsid w:val="65E86F33"/>
    <w:rsid w:val="65E8747A"/>
    <w:rsid w:val="65E87914"/>
    <w:rsid w:val="65E9184C"/>
    <w:rsid w:val="65E91B04"/>
    <w:rsid w:val="65E9368C"/>
    <w:rsid w:val="65E93C1D"/>
    <w:rsid w:val="65E944A5"/>
    <w:rsid w:val="65E94779"/>
    <w:rsid w:val="65E9543A"/>
    <w:rsid w:val="65E971E8"/>
    <w:rsid w:val="65EA024F"/>
    <w:rsid w:val="65EA3B85"/>
    <w:rsid w:val="65EB29E8"/>
    <w:rsid w:val="65EB301F"/>
    <w:rsid w:val="65EB47A7"/>
    <w:rsid w:val="65EB7404"/>
    <w:rsid w:val="65EB746D"/>
    <w:rsid w:val="65EC0485"/>
    <w:rsid w:val="65EC0A86"/>
    <w:rsid w:val="65EC32C5"/>
    <w:rsid w:val="65EC42EC"/>
    <w:rsid w:val="65EC599E"/>
    <w:rsid w:val="65EC6D69"/>
    <w:rsid w:val="65EC71C0"/>
    <w:rsid w:val="65EC71F6"/>
    <w:rsid w:val="65EC7453"/>
    <w:rsid w:val="65ED4F2A"/>
    <w:rsid w:val="65ED6CD8"/>
    <w:rsid w:val="65EE0CA2"/>
    <w:rsid w:val="65EE2944"/>
    <w:rsid w:val="65EE2DA5"/>
    <w:rsid w:val="65EE3455"/>
    <w:rsid w:val="65EE47FE"/>
    <w:rsid w:val="65EF2827"/>
    <w:rsid w:val="65EF4F05"/>
    <w:rsid w:val="65EF654B"/>
    <w:rsid w:val="65F00576"/>
    <w:rsid w:val="65F009F3"/>
    <w:rsid w:val="65F04A1A"/>
    <w:rsid w:val="65F056C5"/>
    <w:rsid w:val="65F067C8"/>
    <w:rsid w:val="65F07DFC"/>
    <w:rsid w:val="65F10296"/>
    <w:rsid w:val="65F1102F"/>
    <w:rsid w:val="65F142D1"/>
    <w:rsid w:val="65F14B69"/>
    <w:rsid w:val="65F20792"/>
    <w:rsid w:val="65F238A1"/>
    <w:rsid w:val="65F242EE"/>
    <w:rsid w:val="65F25FF7"/>
    <w:rsid w:val="65F26060"/>
    <w:rsid w:val="65F30067"/>
    <w:rsid w:val="65F31D13"/>
    <w:rsid w:val="65F31E15"/>
    <w:rsid w:val="65F3237A"/>
    <w:rsid w:val="65F32F29"/>
    <w:rsid w:val="65F34046"/>
    <w:rsid w:val="65F362B8"/>
    <w:rsid w:val="65F41349"/>
    <w:rsid w:val="65F41639"/>
    <w:rsid w:val="65F42534"/>
    <w:rsid w:val="65F4293E"/>
    <w:rsid w:val="65F435E4"/>
    <w:rsid w:val="65F4475D"/>
    <w:rsid w:val="65F44938"/>
    <w:rsid w:val="65F44DB4"/>
    <w:rsid w:val="65F44F8C"/>
    <w:rsid w:val="65F500A7"/>
    <w:rsid w:val="65F51502"/>
    <w:rsid w:val="65F52031"/>
    <w:rsid w:val="65F53DDF"/>
    <w:rsid w:val="65F5577F"/>
    <w:rsid w:val="65F5628D"/>
    <w:rsid w:val="65F61051"/>
    <w:rsid w:val="65F61537"/>
    <w:rsid w:val="65F659AF"/>
    <w:rsid w:val="65F678EE"/>
    <w:rsid w:val="65F7036C"/>
    <w:rsid w:val="65F71905"/>
    <w:rsid w:val="65F729C7"/>
    <w:rsid w:val="65F76B60"/>
    <w:rsid w:val="65F77DEF"/>
    <w:rsid w:val="65F83E57"/>
    <w:rsid w:val="65F85430"/>
    <w:rsid w:val="65F8567D"/>
    <w:rsid w:val="65F85EF4"/>
    <w:rsid w:val="65F907CD"/>
    <w:rsid w:val="65F90C91"/>
    <w:rsid w:val="65F91B21"/>
    <w:rsid w:val="65F921C8"/>
    <w:rsid w:val="65F9492B"/>
    <w:rsid w:val="65F97496"/>
    <w:rsid w:val="65FA05F6"/>
    <w:rsid w:val="65FA12E8"/>
    <w:rsid w:val="65FA13F5"/>
    <w:rsid w:val="65FA31A3"/>
    <w:rsid w:val="65FA7647"/>
    <w:rsid w:val="65FA7E24"/>
    <w:rsid w:val="65FB3042"/>
    <w:rsid w:val="65FC13FC"/>
    <w:rsid w:val="65FC2DF8"/>
    <w:rsid w:val="65FC33BF"/>
    <w:rsid w:val="65FC516D"/>
    <w:rsid w:val="65FC6509"/>
    <w:rsid w:val="65FC6F1B"/>
    <w:rsid w:val="65FC70B9"/>
    <w:rsid w:val="65FD0207"/>
    <w:rsid w:val="65FD0430"/>
    <w:rsid w:val="65FD140A"/>
    <w:rsid w:val="65FD2C93"/>
    <w:rsid w:val="65FD7CC9"/>
    <w:rsid w:val="65FE3BEF"/>
    <w:rsid w:val="65FE5435"/>
    <w:rsid w:val="65FE5AD9"/>
    <w:rsid w:val="65FE5FFE"/>
    <w:rsid w:val="65FE6451"/>
    <w:rsid w:val="65FE65B4"/>
    <w:rsid w:val="65FE7137"/>
    <w:rsid w:val="65FF07B9"/>
    <w:rsid w:val="65FF20B8"/>
    <w:rsid w:val="65FF2365"/>
    <w:rsid w:val="65FF3D2A"/>
    <w:rsid w:val="65FF4C5D"/>
    <w:rsid w:val="65FF6A0B"/>
    <w:rsid w:val="6600137E"/>
    <w:rsid w:val="660051BA"/>
    <w:rsid w:val="660078DA"/>
    <w:rsid w:val="66010796"/>
    <w:rsid w:val="660109D5"/>
    <w:rsid w:val="66011053"/>
    <w:rsid w:val="66012783"/>
    <w:rsid w:val="660170FE"/>
    <w:rsid w:val="660211D6"/>
    <w:rsid w:val="660215F4"/>
    <w:rsid w:val="660226AB"/>
    <w:rsid w:val="66024774"/>
    <w:rsid w:val="66025945"/>
    <w:rsid w:val="66026CA1"/>
    <w:rsid w:val="660303B6"/>
    <w:rsid w:val="660318E3"/>
    <w:rsid w:val="66031C41"/>
    <w:rsid w:val="6603474E"/>
    <w:rsid w:val="660404C6"/>
    <w:rsid w:val="66041B2E"/>
    <w:rsid w:val="66042274"/>
    <w:rsid w:val="660433DE"/>
    <w:rsid w:val="66044022"/>
    <w:rsid w:val="660465B7"/>
    <w:rsid w:val="6604670C"/>
    <w:rsid w:val="66051844"/>
    <w:rsid w:val="66053138"/>
    <w:rsid w:val="66054CB8"/>
    <w:rsid w:val="66055491"/>
    <w:rsid w:val="6606102C"/>
    <w:rsid w:val="66061B48"/>
    <w:rsid w:val="6606324D"/>
    <w:rsid w:val="66063A14"/>
    <w:rsid w:val="66064C1A"/>
    <w:rsid w:val="66065896"/>
    <w:rsid w:val="66065E8D"/>
    <w:rsid w:val="66067718"/>
    <w:rsid w:val="66070225"/>
    <w:rsid w:val="660723DB"/>
    <w:rsid w:val="66072780"/>
    <w:rsid w:val="66073F59"/>
    <w:rsid w:val="660744DE"/>
    <w:rsid w:val="66074DCD"/>
    <w:rsid w:val="660758C0"/>
    <w:rsid w:val="66081D64"/>
    <w:rsid w:val="660839BE"/>
    <w:rsid w:val="660842FC"/>
    <w:rsid w:val="66085AAE"/>
    <w:rsid w:val="66086A7B"/>
    <w:rsid w:val="66091638"/>
    <w:rsid w:val="66092497"/>
    <w:rsid w:val="66094DDC"/>
    <w:rsid w:val="66095592"/>
    <w:rsid w:val="6609758F"/>
    <w:rsid w:val="6609788A"/>
    <w:rsid w:val="66097A9F"/>
    <w:rsid w:val="660A0BE3"/>
    <w:rsid w:val="660A20D9"/>
    <w:rsid w:val="660A3F5C"/>
    <w:rsid w:val="660A5034"/>
    <w:rsid w:val="660A5ADC"/>
    <w:rsid w:val="660A5DDE"/>
    <w:rsid w:val="660A5FB6"/>
    <w:rsid w:val="660A6F26"/>
    <w:rsid w:val="660B00DC"/>
    <w:rsid w:val="660B226C"/>
    <w:rsid w:val="660B3602"/>
    <w:rsid w:val="660B3FF5"/>
    <w:rsid w:val="660B4B1B"/>
    <w:rsid w:val="660B63BC"/>
    <w:rsid w:val="660B715E"/>
    <w:rsid w:val="660B7F26"/>
    <w:rsid w:val="660C23C3"/>
    <w:rsid w:val="660C43EA"/>
    <w:rsid w:val="660C4C9B"/>
    <w:rsid w:val="660C5E6D"/>
    <w:rsid w:val="660C6FC3"/>
    <w:rsid w:val="660D08E9"/>
    <w:rsid w:val="660D1128"/>
    <w:rsid w:val="660D2ED6"/>
    <w:rsid w:val="660D4F89"/>
    <w:rsid w:val="660D7E09"/>
    <w:rsid w:val="660E12A1"/>
    <w:rsid w:val="660E2BEC"/>
    <w:rsid w:val="660E4132"/>
    <w:rsid w:val="660E6C4E"/>
    <w:rsid w:val="660F30F2"/>
    <w:rsid w:val="660F381F"/>
    <w:rsid w:val="660F72F7"/>
    <w:rsid w:val="660F7F3A"/>
    <w:rsid w:val="66100C18"/>
    <w:rsid w:val="66102ED0"/>
    <w:rsid w:val="66104CAF"/>
    <w:rsid w:val="66106E6A"/>
    <w:rsid w:val="66107108"/>
    <w:rsid w:val="661100A5"/>
    <w:rsid w:val="661204ED"/>
    <w:rsid w:val="66120609"/>
    <w:rsid w:val="6612061A"/>
    <w:rsid w:val="66120B08"/>
    <w:rsid w:val="66122A83"/>
    <w:rsid w:val="66123F09"/>
    <w:rsid w:val="66124612"/>
    <w:rsid w:val="661264FA"/>
    <w:rsid w:val="66126D7D"/>
    <w:rsid w:val="661275CF"/>
    <w:rsid w:val="66133630"/>
    <w:rsid w:val="66134265"/>
    <w:rsid w:val="66136FE6"/>
    <w:rsid w:val="66137762"/>
    <w:rsid w:val="66140709"/>
    <w:rsid w:val="66141EEF"/>
    <w:rsid w:val="66143CF5"/>
    <w:rsid w:val="661453B0"/>
    <w:rsid w:val="66150D20"/>
    <w:rsid w:val="66152E36"/>
    <w:rsid w:val="6615622F"/>
    <w:rsid w:val="66157691"/>
    <w:rsid w:val="66157FDD"/>
    <w:rsid w:val="661707C0"/>
    <w:rsid w:val="66170870"/>
    <w:rsid w:val="66183441"/>
    <w:rsid w:val="66184715"/>
    <w:rsid w:val="66187ACD"/>
    <w:rsid w:val="6619570D"/>
    <w:rsid w:val="66195D1F"/>
    <w:rsid w:val="6619647B"/>
    <w:rsid w:val="661A1A97"/>
    <w:rsid w:val="661A232A"/>
    <w:rsid w:val="661A55F3"/>
    <w:rsid w:val="661A700F"/>
    <w:rsid w:val="661A727E"/>
    <w:rsid w:val="661B04D6"/>
    <w:rsid w:val="661B0810"/>
    <w:rsid w:val="661B0F07"/>
    <w:rsid w:val="661B1DC2"/>
    <w:rsid w:val="661B46E0"/>
    <w:rsid w:val="661B61A9"/>
    <w:rsid w:val="661B7AB4"/>
    <w:rsid w:val="661C02F9"/>
    <w:rsid w:val="661C136B"/>
    <w:rsid w:val="661C1ABD"/>
    <w:rsid w:val="661C3252"/>
    <w:rsid w:val="661C5E23"/>
    <w:rsid w:val="661C75BD"/>
    <w:rsid w:val="661C75DF"/>
    <w:rsid w:val="661C78C8"/>
    <w:rsid w:val="661D0A78"/>
    <w:rsid w:val="661D1688"/>
    <w:rsid w:val="661D252A"/>
    <w:rsid w:val="661D46E2"/>
    <w:rsid w:val="661D65C0"/>
    <w:rsid w:val="661D76A0"/>
    <w:rsid w:val="661E0457"/>
    <w:rsid w:val="661E0743"/>
    <w:rsid w:val="661E0ABD"/>
    <w:rsid w:val="661E50E3"/>
    <w:rsid w:val="661E5B72"/>
    <w:rsid w:val="661E61AB"/>
    <w:rsid w:val="661F0E5C"/>
    <w:rsid w:val="661F21B5"/>
    <w:rsid w:val="661F2C0A"/>
    <w:rsid w:val="661F3314"/>
    <w:rsid w:val="661F5CB3"/>
    <w:rsid w:val="661F70AE"/>
    <w:rsid w:val="661F7BD3"/>
    <w:rsid w:val="66200158"/>
    <w:rsid w:val="6620116C"/>
    <w:rsid w:val="66203063"/>
    <w:rsid w:val="662051D6"/>
    <w:rsid w:val="6620577B"/>
    <w:rsid w:val="66212E26"/>
    <w:rsid w:val="66214BD4"/>
    <w:rsid w:val="662159D8"/>
    <w:rsid w:val="66216982"/>
    <w:rsid w:val="66226839"/>
    <w:rsid w:val="66227692"/>
    <w:rsid w:val="66230554"/>
    <w:rsid w:val="6623094C"/>
    <w:rsid w:val="66236B9E"/>
    <w:rsid w:val="66237408"/>
    <w:rsid w:val="66237AA6"/>
    <w:rsid w:val="66242392"/>
    <w:rsid w:val="66242E74"/>
    <w:rsid w:val="66245A6A"/>
    <w:rsid w:val="66246472"/>
    <w:rsid w:val="66246F63"/>
    <w:rsid w:val="66253DE5"/>
    <w:rsid w:val="662546D9"/>
    <w:rsid w:val="6625622C"/>
    <w:rsid w:val="6626043C"/>
    <w:rsid w:val="662621EA"/>
    <w:rsid w:val="662673C2"/>
    <w:rsid w:val="662679BE"/>
    <w:rsid w:val="662711D2"/>
    <w:rsid w:val="66272852"/>
    <w:rsid w:val="66272C43"/>
    <w:rsid w:val="66273D2E"/>
    <w:rsid w:val="66275276"/>
    <w:rsid w:val="66276BB1"/>
    <w:rsid w:val="66276ED0"/>
    <w:rsid w:val="662778D1"/>
    <w:rsid w:val="66282A1B"/>
    <w:rsid w:val="66283247"/>
    <w:rsid w:val="662841B4"/>
    <w:rsid w:val="66285F62"/>
    <w:rsid w:val="66287D10"/>
    <w:rsid w:val="662902D8"/>
    <w:rsid w:val="66291CDA"/>
    <w:rsid w:val="66291D6F"/>
    <w:rsid w:val="66292291"/>
    <w:rsid w:val="66295315"/>
    <w:rsid w:val="66296D5F"/>
    <w:rsid w:val="662A1F26"/>
    <w:rsid w:val="662A4879"/>
    <w:rsid w:val="662A7440"/>
    <w:rsid w:val="662A7F2C"/>
    <w:rsid w:val="662B0738"/>
    <w:rsid w:val="662B15AE"/>
    <w:rsid w:val="662B3993"/>
    <w:rsid w:val="662B6110"/>
    <w:rsid w:val="662B7800"/>
    <w:rsid w:val="662C23B3"/>
    <w:rsid w:val="662D17CA"/>
    <w:rsid w:val="662D29AA"/>
    <w:rsid w:val="662D3578"/>
    <w:rsid w:val="662D482C"/>
    <w:rsid w:val="662D5327"/>
    <w:rsid w:val="662D57F5"/>
    <w:rsid w:val="662D6DA8"/>
    <w:rsid w:val="662E0238"/>
    <w:rsid w:val="662E109F"/>
    <w:rsid w:val="662E2520"/>
    <w:rsid w:val="662E4F41"/>
    <w:rsid w:val="662E541A"/>
    <w:rsid w:val="662F26C4"/>
    <w:rsid w:val="662F5ADF"/>
    <w:rsid w:val="662F64E6"/>
    <w:rsid w:val="662F6AF7"/>
    <w:rsid w:val="662F72F1"/>
    <w:rsid w:val="66303069"/>
    <w:rsid w:val="66304E17"/>
    <w:rsid w:val="66314CD1"/>
    <w:rsid w:val="66314D74"/>
    <w:rsid w:val="6631536B"/>
    <w:rsid w:val="66320B62"/>
    <w:rsid w:val="66320B8F"/>
    <w:rsid w:val="6632109F"/>
    <w:rsid w:val="6632293D"/>
    <w:rsid w:val="663237D5"/>
    <w:rsid w:val="66325478"/>
    <w:rsid w:val="66326363"/>
    <w:rsid w:val="66326DE1"/>
    <w:rsid w:val="66331334"/>
    <w:rsid w:val="663314D9"/>
    <w:rsid w:val="66333218"/>
    <w:rsid w:val="66334988"/>
    <w:rsid w:val="66335F59"/>
    <w:rsid w:val="66337C4E"/>
    <w:rsid w:val="66340BA8"/>
    <w:rsid w:val="66340FCD"/>
    <w:rsid w:val="66342969"/>
    <w:rsid w:val="66344907"/>
    <w:rsid w:val="6635067F"/>
    <w:rsid w:val="66354504"/>
    <w:rsid w:val="66355005"/>
    <w:rsid w:val="66355510"/>
    <w:rsid w:val="6635553A"/>
    <w:rsid w:val="663568D1"/>
    <w:rsid w:val="66357921"/>
    <w:rsid w:val="663653AF"/>
    <w:rsid w:val="663669CA"/>
    <w:rsid w:val="66366AE1"/>
    <w:rsid w:val="663678CB"/>
    <w:rsid w:val="6637279C"/>
    <w:rsid w:val="6637461E"/>
    <w:rsid w:val="663749A5"/>
    <w:rsid w:val="66375483"/>
    <w:rsid w:val="663755AC"/>
    <w:rsid w:val="663761A5"/>
    <w:rsid w:val="66376EC6"/>
    <w:rsid w:val="66377E5A"/>
    <w:rsid w:val="66377F53"/>
    <w:rsid w:val="663812EA"/>
    <w:rsid w:val="663822EC"/>
    <w:rsid w:val="66383CCB"/>
    <w:rsid w:val="6638463C"/>
    <w:rsid w:val="663849C4"/>
    <w:rsid w:val="6638708E"/>
    <w:rsid w:val="66391346"/>
    <w:rsid w:val="66391F1D"/>
    <w:rsid w:val="66393436"/>
    <w:rsid w:val="663A2F14"/>
    <w:rsid w:val="663A6C47"/>
    <w:rsid w:val="663A7A43"/>
    <w:rsid w:val="663B13AC"/>
    <w:rsid w:val="663B5218"/>
    <w:rsid w:val="663B6445"/>
    <w:rsid w:val="663C01D0"/>
    <w:rsid w:val="663C37BC"/>
    <w:rsid w:val="663C7605"/>
    <w:rsid w:val="663C7C5F"/>
    <w:rsid w:val="663D02AB"/>
    <w:rsid w:val="663D3CCC"/>
    <w:rsid w:val="663D540F"/>
    <w:rsid w:val="663E4428"/>
    <w:rsid w:val="663E4D52"/>
    <w:rsid w:val="663E5786"/>
    <w:rsid w:val="663E65EC"/>
    <w:rsid w:val="663E7534"/>
    <w:rsid w:val="663E7B8B"/>
    <w:rsid w:val="663E7D2D"/>
    <w:rsid w:val="663F0C0B"/>
    <w:rsid w:val="663F11BD"/>
    <w:rsid w:val="663F1237"/>
    <w:rsid w:val="663F30A2"/>
    <w:rsid w:val="663F32AC"/>
    <w:rsid w:val="663F67DE"/>
    <w:rsid w:val="66401D56"/>
    <w:rsid w:val="66401FA8"/>
    <w:rsid w:val="66404F18"/>
    <w:rsid w:val="66410DD2"/>
    <w:rsid w:val="66413ADD"/>
    <w:rsid w:val="66415276"/>
    <w:rsid w:val="6641565F"/>
    <w:rsid w:val="66417024"/>
    <w:rsid w:val="66420775"/>
    <w:rsid w:val="664224EC"/>
    <w:rsid w:val="664240C0"/>
    <w:rsid w:val="66424439"/>
    <w:rsid w:val="66424F6D"/>
    <w:rsid w:val="66427B3E"/>
    <w:rsid w:val="66427FA1"/>
    <w:rsid w:val="66430925"/>
    <w:rsid w:val="66430FCE"/>
    <w:rsid w:val="66430FEE"/>
    <w:rsid w:val="6643137B"/>
    <w:rsid w:val="66431AAB"/>
    <w:rsid w:val="66432D9C"/>
    <w:rsid w:val="66442BD0"/>
    <w:rsid w:val="664516B4"/>
    <w:rsid w:val="664538EE"/>
    <w:rsid w:val="6645446A"/>
    <w:rsid w:val="664567D2"/>
    <w:rsid w:val="66461360"/>
    <w:rsid w:val="6646288C"/>
    <w:rsid w:val="664663E8"/>
    <w:rsid w:val="66467401"/>
    <w:rsid w:val="66476D2B"/>
    <w:rsid w:val="66476D8C"/>
    <w:rsid w:val="664803B2"/>
    <w:rsid w:val="66482160"/>
    <w:rsid w:val="66485A5D"/>
    <w:rsid w:val="66486A87"/>
    <w:rsid w:val="66487A79"/>
    <w:rsid w:val="66490E8D"/>
    <w:rsid w:val="66495905"/>
    <w:rsid w:val="664A0804"/>
    <w:rsid w:val="664A237C"/>
    <w:rsid w:val="664A2A8B"/>
    <w:rsid w:val="664A412A"/>
    <w:rsid w:val="664A4A1C"/>
    <w:rsid w:val="664B1C51"/>
    <w:rsid w:val="664B2380"/>
    <w:rsid w:val="664B39FF"/>
    <w:rsid w:val="664C15BD"/>
    <w:rsid w:val="664C20F8"/>
    <w:rsid w:val="664C2331"/>
    <w:rsid w:val="664D0C6F"/>
    <w:rsid w:val="664D7605"/>
    <w:rsid w:val="664D7F9B"/>
    <w:rsid w:val="664E321E"/>
    <w:rsid w:val="664E34EF"/>
    <w:rsid w:val="664E4946"/>
    <w:rsid w:val="664F1389"/>
    <w:rsid w:val="664F1741"/>
    <w:rsid w:val="664F232C"/>
    <w:rsid w:val="664F2AA1"/>
    <w:rsid w:val="664F5AC3"/>
    <w:rsid w:val="664F632A"/>
    <w:rsid w:val="664F703E"/>
    <w:rsid w:val="664F7993"/>
    <w:rsid w:val="665017C9"/>
    <w:rsid w:val="66501D31"/>
    <w:rsid w:val="6650370B"/>
    <w:rsid w:val="665135D2"/>
    <w:rsid w:val="66515EFE"/>
    <w:rsid w:val="66521231"/>
    <w:rsid w:val="66522FDF"/>
    <w:rsid w:val="66524A62"/>
    <w:rsid w:val="66524D8D"/>
    <w:rsid w:val="66534520"/>
    <w:rsid w:val="66535EF2"/>
    <w:rsid w:val="66540B05"/>
    <w:rsid w:val="665412EB"/>
    <w:rsid w:val="66541328"/>
    <w:rsid w:val="66541F53"/>
    <w:rsid w:val="66543B95"/>
    <w:rsid w:val="66544DC5"/>
    <w:rsid w:val="66544FA9"/>
    <w:rsid w:val="66546D57"/>
    <w:rsid w:val="66547CDE"/>
    <w:rsid w:val="66551508"/>
    <w:rsid w:val="66551AB4"/>
    <w:rsid w:val="66552ACF"/>
    <w:rsid w:val="665533E3"/>
    <w:rsid w:val="665561F8"/>
    <w:rsid w:val="66562503"/>
    <w:rsid w:val="6656366D"/>
    <w:rsid w:val="66564873"/>
    <w:rsid w:val="66565FB4"/>
    <w:rsid w:val="665705F5"/>
    <w:rsid w:val="66571353"/>
    <w:rsid w:val="66571DA9"/>
    <w:rsid w:val="665723A3"/>
    <w:rsid w:val="66573403"/>
    <w:rsid w:val="66575B8C"/>
    <w:rsid w:val="66576847"/>
    <w:rsid w:val="665808D4"/>
    <w:rsid w:val="66583784"/>
    <w:rsid w:val="665839C5"/>
    <w:rsid w:val="66590099"/>
    <w:rsid w:val="66590B8C"/>
    <w:rsid w:val="66591D64"/>
    <w:rsid w:val="665925BF"/>
    <w:rsid w:val="66592EC6"/>
    <w:rsid w:val="665931F4"/>
    <w:rsid w:val="6659436D"/>
    <w:rsid w:val="6659499B"/>
    <w:rsid w:val="665A00E6"/>
    <w:rsid w:val="665A1CA4"/>
    <w:rsid w:val="665A1E94"/>
    <w:rsid w:val="665A3DBB"/>
    <w:rsid w:val="665A7368"/>
    <w:rsid w:val="665B1E79"/>
    <w:rsid w:val="665B572C"/>
    <w:rsid w:val="665B6338"/>
    <w:rsid w:val="665C14BD"/>
    <w:rsid w:val="665C20B0"/>
    <w:rsid w:val="665C2DE4"/>
    <w:rsid w:val="665C32B6"/>
    <w:rsid w:val="665C3E5E"/>
    <w:rsid w:val="665C4848"/>
    <w:rsid w:val="665C4BD7"/>
    <w:rsid w:val="665C5C0C"/>
    <w:rsid w:val="665C746E"/>
    <w:rsid w:val="665C76A8"/>
    <w:rsid w:val="665D134D"/>
    <w:rsid w:val="665D138A"/>
    <w:rsid w:val="665D1B75"/>
    <w:rsid w:val="665D28B5"/>
    <w:rsid w:val="665D29C6"/>
    <w:rsid w:val="665D2FBD"/>
    <w:rsid w:val="665D64A0"/>
    <w:rsid w:val="665E3732"/>
    <w:rsid w:val="665E4829"/>
    <w:rsid w:val="665E71FE"/>
    <w:rsid w:val="665E7BD6"/>
    <w:rsid w:val="665F1D29"/>
    <w:rsid w:val="665F7066"/>
    <w:rsid w:val="665F74AA"/>
    <w:rsid w:val="66602917"/>
    <w:rsid w:val="6660387F"/>
    <w:rsid w:val="6660394E"/>
    <w:rsid w:val="666049AF"/>
    <w:rsid w:val="6660660F"/>
    <w:rsid w:val="6660661B"/>
    <w:rsid w:val="66611474"/>
    <w:rsid w:val="66611986"/>
    <w:rsid w:val="66611DB1"/>
    <w:rsid w:val="666130C7"/>
    <w:rsid w:val="66614F3E"/>
    <w:rsid w:val="66615387"/>
    <w:rsid w:val="66616D3B"/>
    <w:rsid w:val="666176C6"/>
    <w:rsid w:val="666221B9"/>
    <w:rsid w:val="666240A6"/>
    <w:rsid w:val="66626667"/>
    <w:rsid w:val="666303EE"/>
    <w:rsid w:val="66630D48"/>
    <w:rsid w:val="66632DCE"/>
    <w:rsid w:val="6663343E"/>
    <w:rsid w:val="66633A77"/>
    <w:rsid w:val="666346EA"/>
    <w:rsid w:val="666351EC"/>
    <w:rsid w:val="666359F2"/>
    <w:rsid w:val="66636F9A"/>
    <w:rsid w:val="6663754E"/>
    <w:rsid w:val="66637935"/>
    <w:rsid w:val="66640307"/>
    <w:rsid w:val="66643B44"/>
    <w:rsid w:val="66644AC0"/>
    <w:rsid w:val="6664518E"/>
    <w:rsid w:val="66645896"/>
    <w:rsid w:val="66645AA3"/>
    <w:rsid w:val="66652D12"/>
    <w:rsid w:val="66653F2F"/>
    <w:rsid w:val="66655364"/>
    <w:rsid w:val="66655D94"/>
    <w:rsid w:val="66661D0B"/>
    <w:rsid w:val="66664CDC"/>
    <w:rsid w:val="66666A8A"/>
    <w:rsid w:val="666703C9"/>
    <w:rsid w:val="66672531"/>
    <w:rsid w:val="66674E70"/>
    <w:rsid w:val="666757F8"/>
    <w:rsid w:val="6667763A"/>
    <w:rsid w:val="66680A54"/>
    <w:rsid w:val="66681859"/>
    <w:rsid w:val="66682803"/>
    <w:rsid w:val="66683E2E"/>
    <w:rsid w:val="666841D7"/>
    <w:rsid w:val="66686C88"/>
    <w:rsid w:val="66687061"/>
    <w:rsid w:val="666920D7"/>
    <w:rsid w:val="66697233"/>
    <w:rsid w:val="666A0329"/>
    <w:rsid w:val="666A0917"/>
    <w:rsid w:val="666A0DE9"/>
    <w:rsid w:val="666A1DE1"/>
    <w:rsid w:val="666A4179"/>
    <w:rsid w:val="666A58BA"/>
    <w:rsid w:val="666A657B"/>
    <w:rsid w:val="666B22F3"/>
    <w:rsid w:val="666B40A1"/>
    <w:rsid w:val="666B5E4F"/>
    <w:rsid w:val="666B6D4A"/>
    <w:rsid w:val="666C01DA"/>
    <w:rsid w:val="666C4FA3"/>
    <w:rsid w:val="666C5552"/>
    <w:rsid w:val="666C5C86"/>
    <w:rsid w:val="666D011A"/>
    <w:rsid w:val="666D1BC7"/>
    <w:rsid w:val="666D3F96"/>
    <w:rsid w:val="666D4B40"/>
    <w:rsid w:val="666D606B"/>
    <w:rsid w:val="666E2AF9"/>
    <w:rsid w:val="666E7A27"/>
    <w:rsid w:val="666F0C16"/>
    <w:rsid w:val="666F1DE3"/>
    <w:rsid w:val="666F3F89"/>
    <w:rsid w:val="666F593F"/>
    <w:rsid w:val="666F60C2"/>
    <w:rsid w:val="66700A2E"/>
    <w:rsid w:val="667016B7"/>
    <w:rsid w:val="66702314"/>
    <w:rsid w:val="66703465"/>
    <w:rsid w:val="66707909"/>
    <w:rsid w:val="66707FEA"/>
    <w:rsid w:val="667112EB"/>
    <w:rsid w:val="66712BBB"/>
    <w:rsid w:val="66723670"/>
    <w:rsid w:val="66723681"/>
    <w:rsid w:val="667241CF"/>
    <w:rsid w:val="66725674"/>
    <w:rsid w:val="667264C2"/>
    <w:rsid w:val="667271DD"/>
    <w:rsid w:val="667305FA"/>
    <w:rsid w:val="6674153C"/>
    <w:rsid w:val="667419B9"/>
    <w:rsid w:val="667440DC"/>
    <w:rsid w:val="66746F0F"/>
    <w:rsid w:val="667473F9"/>
    <w:rsid w:val="66750788"/>
    <w:rsid w:val="6675128B"/>
    <w:rsid w:val="66751C6B"/>
    <w:rsid w:val="66753787"/>
    <w:rsid w:val="66754F1F"/>
    <w:rsid w:val="6675632D"/>
    <w:rsid w:val="66756CCD"/>
    <w:rsid w:val="66761720"/>
    <w:rsid w:val="66763171"/>
    <w:rsid w:val="667641C9"/>
    <w:rsid w:val="667643A8"/>
    <w:rsid w:val="66770C98"/>
    <w:rsid w:val="667725F5"/>
    <w:rsid w:val="66772A46"/>
    <w:rsid w:val="66772BFE"/>
    <w:rsid w:val="66773A7C"/>
    <w:rsid w:val="667747F4"/>
    <w:rsid w:val="6678134D"/>
    <w:rsid w:val="6678677C"/>
    <w:rsid w:val="66786D22"/>
    <w:rsid w:val="6679056C"/>
    <w:rsid w:val="66793AAD"/>
    <w:rsid w:val="66794A10"/>
    <w:rsid w:val="667967BE"/>
    <w:rsid w:val="667968A1"/>
    <w:rsid w:val="66797C0C"/>
    <w:rsid w:val="667A13D5"/>
    <w:rsid w:val="667A2EF9"/>
    <w:rsid w:val="667A3B6B"/>
    <w:rsid w:val="667A42E4"/>
    <w:rsid w:val="667A5C4D"/>
    <w:rsid w:val="667A6D8B"/>
    <w:rsid w:val="667B0788"/>
    <w:rsid w:val="667B2536"/>
    <w:rsid w:val="667B3996"/>
    <w:rsid w:val="667B50FD"/>
    <w:rsid w:val="667B6AFE"/>
    <w:rsid w:val="667B6DB9"/>
    <w:rsid w:val="667C005C"/>
    <w:rsid w:val="667C0091"/>
    <w:rsid w:val="667C1E0A"/>
    <w:rsid w:val="667C2227"/>
    <w:rsid w:val="667C37E3"/>
    <w:rsid w:val="667C4500"/>
    <w:rsid w:val="667C5A64"/>
    <w:rsid w:val="667D292E"/>
    <w:rsid w:val="667E28D5"/>
    <w:rsid w:val="667E49FA"/>
    <w:rsid w:val="667E5B82"/>
    <w:rsid w:val="667F0582"/>
    <w:rsid w:val="667F18FA"/>
    <w:rsid w:val="667F3A7E"/>
    <w:rsid w:val="667F3EAA"/>
    <w:rsid w:val="667F4F0E"/>
    <w:rsid w:val="667F53F7"/>
    <w:rsid w:val="66800AFB"/>
    <w:rsid w:val="66800C9F"/>
    <w:rsid w:val="66800E54"/>
    <w:rsid w:val="668022CC"/>
    <w:rsid w:val="66803181"/>
    <w:rsid w:val="66805D9E"/>
    <w:rsid w:val="66807B4C"/>
    <w:rsid w:val="66807CBC"/>
    <w:rsid w:val="66810F6F"/>
    <w:rsid w:val="66814054"/>
    <w:rsid w:val="66817C53"/>
    <w:rsid w:val="66821699"/>
    <w:rsid w:val="668223FF"/>
    <w:rsid w:val="66824FD0"/>
    <w:rsid w:val="66826B8D"/>
    <w:rsid w:val="668274B1"/>
    <w:rsid w:val="668313EA"/>
    <w:rsid w:val="66833198"/>
    <w:rsid w:val="6683451E"/>
    <w:rsid w:val="66836399"/>
    <w:rsid w:val="668366EC"/>
    <w:rsid w:val="66837358"/>
    <w:rsid w:val="668374E2"/>
    <w:rsid w:val="6684145F"/>
    <w:rsid w:val="66841F6B"/>
    <w:rsid w:val="66844F91"/>
    <w:rsid w:val="66846F11"/>
    <w:rsid w:val="668524C1"/>
    <w:rsid w:val="66852B41"/>
    <w:rsid w:val="66854724"/>
    <w:rsid w:val="668549C3"/>
    <w:rsid w:val="66854D92"/>
    <w:rsid w:val="66855163"/>
    <w:rsid w:val="66860EDB"/>
    <w:rsid w:val="66862C89"/>
    <w:rsid w:val="66863951"/>
    <w:rsid w:val="66864A2D"/>
    <w:rsid w:val="6686712D"/>
    <w:rsid w:val="6687209D"/>
    <w:rsid w:val="6687372F"/>
    <w:rsid w:val="66873A5E"/>
    <w:rsid w:val="668744DE"/>
    <w:rsid w:val="66874DE1"/>
    <w:rsid w:val="66880021"/>
    <w:rsid w:val="66882EA5"/>
    <w:rsid w:val="66884C53"/>
    <w:rsid w:val="66885E00"/>
    <w:rsid w:val="66886271"/>
    <w:rsid w:val="66886A01"/>
    <w:rsid w:val="66892A91"/>
    <w:rsid w:val="66894455"/>
    <w:rsid w:val="66895021"/>
    <w:rsid w:val="6689553F"/>
    <w:rsid w:val="668A09CB"/>
    <w:rsid w:val="668A0AEE"/>
    <w:rsid w:val="668A0B91"/>
    <w:rsid w:val="668A17FD"/>
    <w:rsid w:val="668A2779"/>
    <w:rsid w:val="668A367F"/>
    <w:rsid w:val="668A4527"/>
    <w:rsid w:val="668A5910"/>
    <w:rsid w:val="668B029F"/>
    <w:rsid w:val="668B07E0"/>
    <w:rsid w:val="668B449E"/>
    <w:rsid w:val="668B54C4"/>
    <w:rsid w:val="668B5AF9"/>
    <w:rsid w:val="668B60F0"/>
    <w:rsid w:val="668B64F1"/>
    <w:rsid w:val="668B7D75"/>
    <w:rsid w:val="668C07F7"/>
    <w:rsid w:val="668C2539"/>
    <w:rsid w:val="668C2830"/>
    <w:rsid w:val="668C3421"/>
    <w:rsid w:val="668C5838"/>
    <w:rsid w:val="668C66E7"/>
    <w:rsid w:val="668C6E93"/>
    <w:rsid w:val="668D0C53"/>
    <w:rsid w:val="668D1650"/>
    <w:rsid w:val="668D20E3"/>
    <w:rsid w:val="668D2269"/>
    <w:rsid w:val="668D2F14"/>
    <w:rsid w:val="668D4A8B"/>
    <w:rsid w:val="668D4E5B"/>
    <w:rsid w:val="668D7512"/>
    <w:rsid w:val="668E3573"/>
    <w:rsid w:val="668F1A55"/>
    <w:rsid w:val="668F20F6"/>
    <w:rsid w:val="668F448D"/>
    <w:rsid w:val="668F5CC8"/>
    <w:rsid w:val="668F5FE1"/>
    <w:rsid w:val="668F6144"/>
    <w:rsid w:val="668F7D8F"/>
    <w:rsid w:val="669016C2"/>
    <w:rsid w:val="66903B07"/>
    <w:rsid w:val="669049CC"/>
    <w:rsid w:val="669058B5"/>
    <w:rsid w:val="66910D2B"/>
    <w:rsid w:val="66916BD1"/>
    <w:rsid w:val="66921EF4"/>
    <w:rsid w:val="66930587"/>
    <w:rsid w:val="66935E59"/>
    <w:rsid w:val="66937A59"/>
    <w:rsid w:val="66937C23"/>
    <w:rsid w:val="66940A56"/>
    <w:rsid w:val="66940E49"/>
    <w:rsid w:val="6694184A"/>
    <w:rsid w:val="669431E1"/>
    <w:rsid w:val="669435F8"/>
    <w:rsid w:val="669453A6"/>
    <w:rsid w:val="6694616F"/>
    <w:rsid w:val="66950DDA"/>
    <w:rsid w:val="6695111E"/>
    <w:rsid w:val="66952ECC"/>
    <w:rsid w:val="66952F38"/>
    <w:rsid w:val="669532CB"/>
    <w:rsid w:val="66961D05"/>
    <w:rsid w:val="66967370"/>
    <w:rsid w:val="669722EF"/>
    <w:rsid w:val="669730E8"/>
    <w:rsid w:val="66973195"/>
    <w:rsid w:val="669769C5"/>
    <w:rsid w:val="66976C44"/>
    <w:rsid w:val="66982636"/>
    <w:rsid w:val="66984625"/>
    <w:rsid w:val="6698537E"/>
    <w:rsid w:val="66985D66"/>
    <w:rsid w:val="66991970"/>
    <w:rsid w:val="66991DC7"/>
    <w:rsid w:val="669929BC"/>
    <w:rsid w:val="66992BD5"/>
    <w:rsid w:val="66993991"/>
    <w:rsid w:val="6699617C"/>
    <w:rsid w:val="66996E60"/>
    <w:rsid w:val="669971F6"/>
    <w:rsid w:val="669A2F7A"/>
    <w:rsid w:val="669A6AFA"/>
    <w:rsid w:val="669B2FA6"/>
    <w:rsid w:val="669B4986"/>
    <w:rsid w:val="669B4F74"/>
    <w:rsid w:val="669B6734"/>
    <w:rsid w:val="669C06FE"/>
    <w:rsid w:val="669C24AC"/>
    <w:rsid w:val="669C425A"/>
    <w:rsid w:val="669C4DE2"/>
    <w:rsid w:val="669C52F3"/>
    <w:rsid w:val="669C5B77"/>
    <w:rsid w:val="669D0A38"/>
    <w:rsid w:val="669D0DAB"/>
    <w:rsid w:val="669D1529"/>
    <w:rsid w:val="669D5217"/>
    <w:rsid w:val="669D6585"/>
    <w:rsid w:val="669E0497"/>
    <w:rsid w:val="669E0ABE"/>
    <w:rsid w:val="669E146C"/>
    <w:rsid w:val="669E1C28"/>
    <w:rsid w:val="669E26F5"/>
    <w:rsid w:val="669E3068"/>
    <w:rsid w:val="669E4476"/>
    <w:rsid w:val="669E6224"/>
    <w:rsid w:val="669E7FD2"/>
    <w:rsid w:val="669F1927"/>
    <w:rsid w:val="669F22A8"/>
    <w:rsid w:val="669F33D2"/>
    <w:rsid w:val="669F3874"/>
    <w:rsid w:val="669F6118"/>
    <w:rsid w:val="669F7B62"/>
    <w:rsid w:val="669F7CB3"/>
    <w:rsid w:val="66A001EE"/>
    <w:rsid w:val="66A013DD"/>
    <w:rsid w:val="66A01E2A"/>
    <w:rsid w:val="66A01F9C"/>
    <w:rsid w:val="66A02AE2"/>
    <w:rsid w:val="66A070C9"/>
    <w:rsid w:val="66A07AEB"/>
    <w:rsid w:val="66A07BA4"/>
    <w:rsid w:val="66A17AC3"/>
    <w:rsid w:val="66A17DBA"/>
    <w:rsid w:val="66A23263"/>
    <w:rsid w:val="66A23F66"/>
    <w:rsid w:val="66A30F7B"/>
    <w:rsid w:val="66A328A0"/>
    <w:rsid w:val="66A3360C"/>
    <w:rsid w:val="66A337D0"/>
    <w:rsid w:val="66A3383B"/>
    <w:rsid w:val="66A355E9"/>
    <w:rsid w:val="66A44090"/>
    <w:rsid w:val="66A46EDA"/>
    <w:rsid w:val="66A51361"/>
    <w:rsid w:val="66A54D49"/>
    <w:rsid w:val="66A55805"/>
    <w:rsid w:val="66A57170"/>
    <w:rsid w:val="66A617FA"/>
    <w:rsid w:val="66A643D0"/>
    <w:rsid w:val="66A648F6"/>
    <w:rsid w:val="66A64DD5"/>
    <w:rsid w:val="66A7157D"/>
    <w:rsid w:val="66A74B8E"/>
    <w:rsid w:val="66A74C60"/>
    <w:rsid w:val="66A80E51"/>
    <w:rsid w:val="66A82855"/>
    <w:rsid w:val="66A82BFF"/>
    <w:rsid w:val="66A8411A"/>
    <w:rsid w:val="66A852F5"/>
    <w:rsid w:val="66A86A70"/>
    <w:rsid w:val="66A9062D"/>
    <w:rsid w:val="66A94597"/>
    <w:rsid w:val="66A9519D"/>
    <w:rsid w:val="66AA2E1B"/>
    <w:rsid w:val="66AA424F"/>
    <w:rsid w:val="66AA4BC9"/>
    <w:rsid w:val="66AA64C9"/>
    <w:rsid w:val="66AA6977"/>
    <w:rsid w:val="66AB0941"/>
    <w:rsid w:val="66AB0F78"/>
    <w:rsid w:val="66AB26EF"/>
    <w:rsid w:val="66AB2A9B"/>
    <w:rsid w:val="66AB42B0"/>
    <w:rsid w:val="66AC1B17"/>
    <w:rsid w:val="66AC3F2B"/>
    <w:rsid w:val="66AC56D2"/>
    <w:rsid w:val="66AC61B1"/>
    <w:rsid w:val="66AC656E"/>
    <w:rsid w:val="66AC6B93"/>
    <w:rsid w:val="66AC7A28"/>
    <w:rsid w:val="66AC7D60"/>
    <w:rsid w:val="66AD2398"/>
    <w:rsid w:val="66AD2475"/>
    <w:rsid w:val="66AD46B9"/>
    <w:rsid w:val="66AD4AAD"/>
    <w:rsid w:val="66AD6467"/>
    <w:rsid w:val="66AE2B5D"/>
    <w:rsid w:val="66AE4CFE"/>
    <w:rsid w:val="66AE57C5"/>
    <w:rsid w:val="66AE5C95"/>
    <w:rsid w:val="66AF0431"/>
    <w:rsid w:val="66AF1BB6"/>
    <w:rsid w:val="66AF21DF"/>
    <w:rsid w:val="66AF3431"/>
    <w:rsid w:val="66AF3FED"/>
    <w:rsid w:val="66AF572C"/>
    <w:rsid w:val="66AF62C1"/>
    <w:rsid w:val="66AF75AE"/>
    <w:rsid w:val="66B01BFD"/>
    <w:rsid w:val="66B028AC"/>
    <w:rsid w:val="66B07D06"/>
    <w:rsid w:val="66B10223"/>
    <w:rsid w:val="66B1065C"/>
    <w:rsid w:val="66B15D46"/>
    <w:rsid w:val="66B15F58"/>
    <w:rsid w:val="66B17C70"/>
    <w:rsid w:val="66B21381"/>
    <w:rsid w:val="66B21CD0"/>
    <w:rsid w:val="66B22C0C"/>
    <w:rsid w:val="66B23A7E"/>
    <w:rsid w:val="66B25085"/>
    <w:rsid w:val="66B2591B"/>
    <w:rsid w:val="66B2655C"/>
    <w:rsid w:val="66B27D9D"/>
    <w:rsid w:val="66B27F22"/>
    <w:rsid w:val="66B30E6B"/>
    <w:rsid w:val="66B32FD4"/>
    <w:rsid w:val="66B42566"/>
    <w:rsid w:val="66B4528E"/>
    <w:rsid w:val="66B45A48"/>
    <w:rsid w:val="66B47A5E"/>
    <w:rsid w:val="66B50838"/>
    <w:rsid w:val="66B5531C"/>
    <w:rsid w:val="66B56861"/>
    <w:rsid w:val="66B6109C"/>
    <w:rsid w:val="66B617C0"/>
    <w:rsid w:val="66B64513"/>
    <w:rsid w:val="66B65BF5"/>
    <w:rsid w:val="66B66CC0"/>
    <w:rsid w:val="66B66E41"/>
    <w:rsid w:val="66B6744F"/>
    <w:rsid w:val="66B70DB0"/>
    <w:rsid w:val="66B75538"/>
    <w:rsid w:val="66B772E6"/>
    <w:rsid w:val="66B77A46"/>
    <w:rsid w:val="66B855C4"/>
    <w:rsid w:val="66B86D82"/>
    <w:rsid w:val="66B912B0"/>
    <w:rsid w:val="66B9139D"/>
    <w:rsid w:val="66B930A5"/>
    <w:rsid w:val="66B94E0C"/>
    <w:rsid w:val="66B94F27"/>
    <w:rsid w:val="66B9509F"/>
    <w:rsid w:val="66BA0884"/>
    <w:rsid w:val="66BA2932"/>
    <w:rsid w:val="66BA652F"/>
    <w:rsid w:val="66BA7997"/>
    <w:rsid w:val="66BA7F3D"/>
    <w:rsid w:val="66BB02D9"/>
    <w:rsid w:val="66BB0B84"/>
    <w:rsid w:val="66BB3BD6"/>
    <w:rsid w:val="66BB5028"/>
    <w:rsid w:val="66BB6DD6"/>
    <w:rsid w:val="66BC14F2"/>
    <w:rsid w:val="66BC1CB0"/>
    <w:rsid w:val="66BC1D92"/>
    <w:rsid w:val="66BC2017"/>
    <w:rsid w:val="66BC3A20"/>
    <w:rsid w:val="66BC3C0D"/>
    <w:rsid w:val="66BC48FC"/>
    <w:rsid w:val="66BC5161"/>
    <w:rsid w:val="66BC66AA"/>
    <w:rsid w:val="66BC7DEC"/>
    <w:rsid w:val="66BD0EAD"/>
    <w:rsid w:val="66BD5E1B"/>
    <w:rsid w:val="66BD65F1"/>
    <w:rsid w:val="66BE2423"/>
    <w:rsid w:val="66BE7AC1"/>
    <w:rsid w:val="66BF16A9"/>
    <w:rsid w:val="66BF3AE2"/>
    <w:rsid w:val="66BF7400"/>
    <w:rsid w:val="66C004E1"/>
    <w:rsid w:val="66C00C96"/>
    <w:rsid w:val="66C019D3"/>
    <w:rsid w:val="66C0263F"/>
    <w:rsid w:val="66C027E9"/>
    <w:rsid w:val="66C030E0"/>
    <w:rsid w:val="66C034EE"/>
    <w:rsid w:val="66C043ED"/>
    <w:rsid w:val="66C0619B"/>
    <w:rsid w:val="66C11F13"/>
    <w:rsid w:val="66C1334D"/>
    <w:rsid w:val="66C13CC1"/>
    <w:rsid w:val="66C13F37"/>
    <w:rsid w:val="66C20165"/>
    <w:rsid w:val="66C22463"/>
    <w:rsid w:val="66C24ADF"/>
    <w:rsid w:val="66C2523C"/>
    <w:rsid w:val="66C27892"/>
    <w:rsid w:val="66C31DE7"/>
    <w:rsid w:val="66C321D0"/>
    <w:rsid w:val="66C32BE9"/>
    <w:rsid w:val="66C35155"/>
    <w:rsid w:val="66C35C8B"/>
    <w:rsid w:val="66C363BC"/>
    <w:rsid w:val="66C365F1"/>
    <w:rsid w:val="66C37A39"/>
    <w:rsid w:val="66C451BD"/>
    <w:rsid w:val="66C518B5"/>
    <w:rsid w:val="66C51A03"/>
    <w:rsid w:val="66C537B1"/>
    <w:rsid w:val="66C54210"/>
    <w:rsid w:val="66C54326"/>
    <w:rsid w:val="66C56A41"/>
    <w:rsid w:val="66C575B9"/>
    <w:rsid w:val="66C57C55"/>
    <w:rsid w:val="66C60526"/>
    <w:rsid w:val="66C60DE4"/>
    <w:rsid w:val="66C624DA"/>
    <w:rsid w:val="66C63ED8"/>
    <w:rsid w:val="66C6770C"/>
    <w:rsid w:val="66C712EB"/>
    <w:rsid w:val="66C739CD"/>
    <w:rsid w:val="66C73BF3"/>
    <w:rsid w:val="66C756DB"/>
    <w:rsid w:val="66C7577B"/>
    <w:rsid w:val="66C83210"/>
    <w:rsid w:val="66C832A1"/>
    <w:rsid w:val="66C8330B"/>
    <w:rsid w:val="66C847DB"/>
    <w:rsid w:val="66C8504F"/>
    <w:rsid w:val="66C85A8A"/>
    <w:rsid w:val="66C86894"/>
    <w:rsid w:val="66C9374B"/>
    <w:rsid w:val="66C94123"/>
    <w:rsid w:val="66C97765"/>
    <w:rsid w:val="66CA0801"/>
    <w:rsid w:val="66CA0DC7"/>
    <w:rsid w:val="66CA1ABC"/>
    <w:rsid w:val="66CA526B"/>
    <w:rsid w:val="66CA6024"/>
    <w:rsid w:val="66CA66BD"/>
    <w:rsid w:val="66CA7019"/>
    <w:rsid w:val="66CB061F"/>
    <w:rsid w:val="66CB1AD1"/>
    <w:rsid w:val="66CB2085"/>
    <w:rsid w:val="66CB2934"/>
    <w:rsid w:val="66CB4DC3"/>
    <w:rsid w:val="66CB6744"/>
    <w:rsid w:val="66CC0212"/>
    <w:rsid w:val="66CC06F9"/>
    <w:rsid w:val="66CC0D72"/>
    <w:rsid w:val="66CC0FE3"/>
    <w:rsid w:val="66CC1C62"/>
    <w:rsid w:val="66CC3263"/>
    <w:rsid w:val="66CC41FF"/>
    <w:rsid w:val="66CC4A99"/>
    <w:rsid w:val="66CC7CA7"/>
    <w:rsid w:val="66CD097F"/>
    <w:rsid w:val="66CD1787"/>
    <w:rsid w:val="66CD4D5B"/>
    <w:rsid w:val="66CD6B09"/>
    <w:rsid w:val="66CE1713"/>
    <w:rsid w:val="66CE5C81"/>
    <w:rsid w:val="66CE73AF"/>
    <w:rsid w:val="66CE7576"/>
    <w:rsid w:val="66CF041B"/>
    <w:rsid w:val="66CF1CEB"/>
    <w:rsid w:val="66CF2F3B"/>
    <w:rsid w:val="66CF4630"/>
    <w:rsid w:val="66CF4DD0"/>
    <w:rsid w:val="66CF5B82"/>
    <w:rsid w:val="66CF67DF"/>
    <w:rsid w:val="66CF78AC"/>
    <w:rsid w:val="66D02156"/>
    <w:rsid w:val="66D04977"/>
    <w:rsid w:val="66D04A67"/>
    <w:rsid w:val="66D0783F"/>
    <w:rsid w:val="66D07B34"/>
    <w:rsid w:val="66D103A8"/>
    <w:rsid w:val="66D129D4"/>
    <w:rsid w:val="66D12BC5"/>
    <w:rsid w:val="66D13FFA"/>
    <w:rsid w:val="66D165FA"/>
    <w:rsid w:val="66D21963"/>
    <w:rsid w:val="66D21BB2"/>
    <w:rsid w:val="66D25B39"/>
    <w:rsid w:val="66D25ECE"/>
    <w:rsid w:val="66D27C53"/>
    <w:rsid w:val="66D30817"/>
    <w:rsid w:val="66D31225"/>
    <w:rsid w:val="66D32349"/>
    <w:rsid w:val="66D32372"/>
    <w:rsid w:val="66D325E4"/>
    <w:rsid w:val="66D334A2"/>
    <w:rsid w:val="66D34D2C"/>
    <w:rsid w:val="66D36C5E"/>
    <w:rsid w:val="66D40B75"/>
    <w:rsid w:val="66D41C46"/>
    <w:rsid w:val="66D439F4"/>
    <w:rsid w:val="66D460EA"/>
    <w:rsid w:val="66D47E98"/>
    <w:rsid w:val="66D52D87"/>
    <w:rsid w:val="66D54B18"/>
    <w:rsid w:val="66D55F92"/>
    <w:rsid w:val="66D600D6"/>
    <w:rsid w:val="66D60206"/>
    <w:rsid w:val="66D659BE"/>
    <w:rsid w:val="66D6776C"/>
    <w:rsid w:val="66D71736"/>
    <w:rsid w:val="66D71D69"/>
    <w:rsid w:val="66D87988"/>
    <w:rsid w:val="66D90AC8"/>
    <w:rsid w:val="66D910FE"/>
    <w:rsid w:val="66D93700"/>
    <w:rsid w:val="66D94689"/>
    <w:rsid w:val="66D954AE"/>
    <w:rsid w:val="66D96A62"/>
    <w:rsid w:val="66D9725C"/>
    <w:rsid w:val="66DA1241"/>
    <w:rsid w:val="66DA2844"/>
    <w:rsid w:val="66DA31D9"/>
    <w:rsid w:val="66DA5B19"/>
    <w:rsid w:val="66DB0439"/>
    <w:rsid w:val="66DB1226"/>
    <w:rsid w:val="66DB14FC"/>
    <w:rsid w:val="66DB153D"/>
    <w:rsid w:val="66DB2FD4"/>
    <w:rsid w:val="66DB321B"/>
    <w:rsid w:val="66DB36E9"/>
    <w:rsid w:val="66DB5200"/>
    <w:rsid w:val="66DB580F"/>
    <w:rsid w:val="66DB7FD0"/>
    <w:rsid w:val="66DC08E7"/>
    <w:rsid w:val="66DC0AFB"/>
    <w:rsid w:val="66DC126B"/>
    <w:rsid w:val="66DC33B2"/>
    <w:rsid w:val="66DC57F7"/>
    <w:rsid w:val="66DC6D4D"/>
    <w:rsid w:val="66DC7A48"/>
    <w:rsid w:val="66DD11D0"/>
    <w:rsid w:val="66DD20EA"/>
    <w:rsid w:val="66DD4F9F"/>
    <w:rsid w:val="66DE0E55"/>
    <w:rsid w:val="66DE2CD8"/>
    <w:rsid w:val="66DE4873"/>
    <w:rsid w:val="66DE592A"/>
    <w:rsid w:val="66DE69DC"/>
    <w:rsid w:val="66DE6DBE"/>
    <w:rsid w:val="66DF3531"/>
    <w:rsid w:val="66DF41EA"/>
    <w:rsid w:val="66DF7B00"/>
    <w:rsid w:val="66E02C2E"/>
    <w:rsid w:val="66E036AC"/>
    <w:rsid w:val="66E0683D"/>
    <w:rsid w:val="66E12631"/>
    <w:rsid w:val="66E12C28"/>
    <w:rsid w:val="66E13C88"/>
    <w:rsid w:val="66E142AB"/>
    <w:rsid w:val="66E14363"/>
    <w:rsid w:val="66E14AEB"/>
    <w:rsid w:val="66E16111"/>
    <w:rsid w:val="66E20DA6"/>
    <w:rsid w:val="66E21F5C"/>
    <w:rsid w:val="66E225B5"/>
    <w:rsid w:val="66E2321F"/>
    <w:rsid w:val="66E26E7C"/>
    <w:rsid w:val="66E2751B"/>
    <w:rsid w:val="66E27B57"/>
    <w:rsid w:val="66E27CEA"/>
    <w:rsid w:val="66E300DB"/>
    <w:rsid w:val="66E303DC"/>
    <w:rsid w:val="66E3063A"/>
    <w:rsid w:val="66E31994"/>
    <w:rsid w:val="66E33E0D"/>
    <w:rsid w:val="66E3590D"/>
    <w:rsid w:val="66E3632D"/>
    <w:rsid w:val="66E4014A"/>
    <w:rsid w:val="66E413F8"/>
    <w:rsid w:val="66E41953"/>
    <w:rsid w:val="66E421F8"/>
    <w:rsid w:val="66E42BA0"/>
    <w:rsid w:val="66E42D65"/>
    <w:rsid w:val="66E4799A"/>
    <w:rsid w:val="66E50A16"/>
    <w:rsid w:val="66E50CF7"/>
    <w:rsid w:val="66E549FB"/>
    <w:rsid w:val="66E56BA7"/>
    <w:rsid w:val="66E617C4"/>
    <w:rsid w:val="66E6278E"/>
    <w:rsid w:val="66E651D2"/>
    <w:rsid w:val="66E65A2B"/>
    <w:rsid w:val="66E67A63"/>
    <w:rsid w:val="66E7407E"/>
    <w:rsid w:val="66E75C1F"/>
    <w:rsid w:val="66E75E1D"/>
    <w:rsid w:val="66E77BCB"/>
    <w:rsid w:val="66E815AD"/>
    <w:rsid w:val="66E82AC5"/>
    <w:rsid w:val="66E83943"/>
    <w:rsid w:val="66E856F1"/>
    <w:rsid w:val="66E87183"/>
    <w:rsid w:val="66E8749F"/>
    <w:rsid w:val="66E92A3D"/>
    <w:rsid w:val="66E9417E"/>
    <w:rsid w:val="66E9681D"/>
    <w:rsid w:val="66E96F6A"/>
    <w:rsid w:val="66EA3218"/>
    <w:rsid w:val="66EA6A9E"/>
    <w:rsid w:val="66EB4A39"/>
    <w:rsid w:val="66EB5DE1"/>
    <w:rsid w:val="66EB7F2E"/>
    <w:rsid w:val="66EC13BE"/>
    <w:rsid w:val="66EC2AFF"/>
    <w:rsid w:val="66EC3434"/>
    <w:rsid w:val="66EC37BC"/>
    <w:rsid w:val="66EC51E2"/>
    <w:rsid w:val="66EC6F90"/>
    <w:rsid w:val="66ED0F5A"/>
    <w:rsid w:val="66ED3F8F"/>
    <w:rsid w:val="66ED4AB6"/>
    <w:rsid w:val="66EE2D63"/>
    <w:rsid w:val="66EE3264"/>
    <w:rsid w:val="66EF381A"/>
    <w:rsid w:val="66EF5667"/>
    <w:rsid w:val="66EF5834"/>
    <w:rsid w:val="66EF6A80"/>
    <w:rsid w:val="66F009A4"/>
    <w:rsid w:val="66F02910"/>
    <w:rsid w:val="66F039D9"/>
    <w:rsid w:val="66F04F57"/>
    <w:rsid w:val="66F10A4A"/>
    <w:rsid w:val="66F14089"/>
    <w:rsid w:val="66F145A6"/>
    <w:rsid w:val="66F17590"/>
    <w:rsid w:val="66F2031E"/>
    <w:rsid w:val="66F225F3"/>
    <w:rsid w:val="66F26F4A"/>
    <w:rsid w:val="66F30DEC"/>
    <w:rsid w:val="66F3128D"/>
    <w:rsid w:val="66F31E95"/>
    <w:rsid w:val="66F3247A"/>
    <w:rsid w:val="66F33615"/>
    <w:rsid w:val="66F34A06"/>
    <w:rsid w:val="66F366C0"/>
    <w:rsid w:val="66F41291"/>
    <w:rsid w:val="66F422E8"/>
    <w:rsid w:val="66F42721"/>
    <w:rsid w:val="66F427D6"/>
    <w:rsid w:val="66F44096"/>
    <w:rsid w:val="66F45E44"/>
    <w:rsid w:val="66F4663E"/>
    <w:rsid w:val="66F51752"/>
    <w:rsid w:val="66F51EF8"/>
    <w:rsid w:val="66F52CC3"/>
    <w:rsid w:val="66F53737"/>
    <w:rsid w:val="66F53BB1"/>
    <w:rsid w:val="66F54AEB"/>
    <w:rsid w:val="66F55CAD"/>
    <w:rsid w:val="66F606B1"/>
    <w:rsid w:val="66F61BAB"/>
    <w:rsid w:val="66F61BBC"/>
    <w:rsid w:val="66F61F16"/>
    <w:rsid w:val="66F66060"/>
    <w:rsid w:val="66F66782"/>
    <w:rsid w:val="66F667CF"/>
    <w:rsid w:val="66F66A68"/>
    <w:rsid w:val="66F66AA1"/>
    <w:rsid w:val="66F67E0E"/>
    <w:rsid w:val="66F72AA5"/>
    <w:rsid w:val="66F75934"/>
    <w:rsid w:val="66F75944"/>
    <w:rsid w:val="66F76FD9"/>
    <w:rsid w:val="66F80339"/>
    <w:rsid w:val="66F80D5A"/>
    <w:rsid w:val="66F810A2"/>
    <w:rsid w:val="66F81DD8"/>
    <w:rsid w:val="66F828EE"/>
    <w:rsid w:val="66F82C54"/>
    <w:rsid w:val="66F83470"/>
    <w:rsid w:val="66F83B86"/>
    <w:rsid w:val="66F83C73"/>
    <w:rsid w:val="66F8599C"/>
    <w:rsid w:val="66F9321A"/>
    <w:rsid w:val="66F9345B"/>
    <w:rsid w:val="66F94337"/>
    <w:rsid w:val="66F95B50"/>
    <w:rsid w:val="66F95BB8"/>
    <w:rsid w:val="66F96A64"/>
    <w:rsid w:val="66F978FF"/>
    <w:rsid w:val="66FA39C2"/>
    <w:rsid w:val="66FA3EB6"/>
    <w:rsid w:val="66FA638B"/>
    <w:rsid w:val="66FB3677"/>
    <w:rsid w:val="66FB5004"/>
    <w:rsid w:val="66FC0EB3"/>
    <w:rsid w:val="66FC4464"/>
    <w:rsid w:val="66FC5590"/>
    <w:rsid w:val="66FC79B9"/>
    <w:rsid w:val="66FD119D"/>
    <w:rsid w:val="66FD1328"/>
    <w:rsid w:val="66FD353E"/>
    <w:rsid w:val="66FD73EF"/>
    <w:rsid w:val="66FE27C7"/>
    <w:rsid w:val="66FE3167"/>
    <w:rsid w:val="66FE4F14"/>
    <w:rsid w:val="66FE65C0"/>
    <w:rsid w:val="66FE6CC3"/>
    <w:rsid w:val="66FE7839"/>
    <w:rsid w:val="66FF18B7"/>
    <w:rsid w:val="66FF63A4"/>
    <w:rsid w:val="66FF6853"/>
    <w:rsid w:val="67000C8D"/>
    <w:rsid w:val="67002405"/>
    <w:rsid w:val="67002A3B"/>
    <w:rsid w:val="670047E9"/>
    <w:rsid w:val="67006EDF"/>
    <w:rsid w:val="67007834"/>
    <w:rsid w:val="67011422"/>
    <w:rsid w:val="67011A66"/>
    <w:rsid w:val="67015AB5"/>
    <w:rsid w:val="670203B7"/>
    <w:rsid w:val="67024A05"/>
    <w:rsid w:val="67025077"/>
    <w:rsid w:val="670267B3"/>
    <w:rsid w:val="6703077D"/>
    <w:rsid w:val="6703252B"/>
    <w:rsid w:val="670342D9"/>
    <w:rsid w:val="670363C5"/>
    <w:rsid w:val="67042216"/>
    <w:rsid w:val="670423C8"/>
    <w:rsid w:val="67042A69"/>
    <w:rsid w:val="67044388"/>
    <w:rsid w:val="67045488"/>
    <w:rsid w:val="670462A6"/>
    <w:rsid w:val="670477B7"/>
    <w:rsid w:val="67050051"/>
    <w:rsid w:val="670536A6"/>
    <w:rsid w:val="670538BB"/>
    <w:rsid w:val="67053CB2"/>
    <w:rsid w:val="67053E67"/>
    <w:rsid w:val="670544F5"/>
    <w:rsid w:val="67055F7B"/>
    <w:rsid w:val="67061181"/>
    <w:rsid w:val="6706285B"/>
    <w:rsid w:val="670630BA"/>
    <w:rsid w:val="67063C79"/>
    <w:rsid w:val="670646DE"/>
    <w:rsid w:val="67065B78"/>
    <w:rsid w:val="6707201B"/>
    <w:rsid w:val="6707220C"/>
    <w:rsid w:val="67073449"/>
    <w:rsid w:val="67073DC9"/>
    <w:rsid w:val="670747A0"/>
    <w:rsid w:val="670749A4"/>
    <w:rsid w:val="67077707"/>
    <w:rsid w:val="67077F72"/>
    <w:rsid w:val="670818F0"/>
    <w:rsid w:val="67083DE4"/>
    <w:rsid w:val="6708580E"/>
    <w:rsid w:val="670859D2"/>
    <w:rsid w:val="67086636"/>
    <w:rsid w:val="67087B42"/>
    <w:rsid w:val="67090503"/>
    <w:rsid w:val="67092027"/>
    <w:rsid w:val="67094BF8"/>
    <w:rsid w:val="6709567A"/>
    <w:rsid w:val="67095D94"/>
    <w:rsid w:val="67095F48"/>
    <w:rsid w:val="670A35C0"/>
    <w:rsid w:val="670A38BA"/>
    <w:rsid w:val="670A3E82"/>
    <w:rsid w:val="670A4166"/>
    <w:rsid w:val="670A5668"/>
    <w:rsid w:val="670B2F6E"/>
    <w:rsid w:val="670B4947"/>
    <w:rsid w:val="670C09A8"/>
    <w:rsid w:val="670C13E0"/>
    <w:rsid w:val="670C2131"/>
    <w:rsid w:val="670C5884"/>
    <w:rsid w:val="670C6280"/>
    <w:rsid w:val="670C65E8"/>
    <w:rsid w:val="670C6A0E"/>
    <w:rsid w:val="670D15E9"/>
    <w:rsid w:val="670D1E38"/>
    <w:rsid w:val="670D208F"/>
    <w:rsid w:val="670D3579"/>
    <w:rsid w:val="670E037F"/>
    <w:rsid w:val="670E0E72"/>
    <w:rsid w:val="670E32EB"/>
    <w:rsid w:val="670F0ED0"/>
    <w:rsid w:val="670F4D18"/>
    <w:rsid w:val="670F5E99"/>
    <w:rsid w:val="670F7122"/>
    <w:rsid w:val="670F7329"/>
    <w:rsid w:val="670F75E6"/>
    <w:rsid w:val="671001D4"/>
    <w:rsid w:val="6710052F"/>
    <w:rsid w:val="67101EFA"/>
    <w:rsid w:val="67104FC1"/>
    <w:rsid w:val="671059A6"/>
    <w:rsid w:val="6711207B"/>
    <w:rsid w:val="67112548"/>
    <w:rsid w:val="67112C45"/>
    <w:rsid w:val="67112E9A"/>
    <w:rsid w:val="67114C48"/>
    <w:rsid w:val="671169F6"/>
    <w:rsid w:val="67117F52"/>
    <w:rsid w:val="67122238"/>
    <w:rsid w:val="67122503"/>
    <w:rsid w:val="6712451C"/>
    <w:rsid w:val="67127AC7"/>
    <w:rsid w:val="67130295"/>
    <w:rsid w:val="671304E9"/>
    <w:rsid w:val="671309C0"/>
    <w:rsid w:val="67134241"/>
    <w:rsid w:val="67135244"/>
    <w:rsid w:val="67136B65"/>
    <w:rsid w:val="67136C12"/>
    <w:rsid w:val="67140294"/>
    <w:rsid w:val="6714120F"/>
    <w:rsid w:val="671432C6"/>
    <w:rsid w:val="67144738"/>
    <w:rsid w:val="671464E6"/>
    <w:rsid w:val="67151B65"/>
    <w:rsid w:val="671604B0"/>
    <w:rsid w:val="671621FD"/>
    <w:rsid w:val="6716225F"/>
    <w:rsid w:val="6716400D"/>
    <w:rsid w:val="67164125"/>
    <w:rsid w:val="67170922"/>
    <w:rsid w:val="67170ED0"/>
    <w:rsid w:val="67177D85"/>
    <w:rsid w:val="671812FC"/>
    <w:rsid w:val="6718269B"/>
    <w:rsid w:val="67184229"/>
    <w:rsid w:val="67184DEA"/>
    <w:rsid w:val="67186F4B"/>
    <w:rsid w:val="67191256"/>
    <w:rsid w:val="67191473"/>
    <w:rsid w:val="67191B1C"/>
    <w:rsid w:val="67191D4F"/>
    <w:rsid w:val="67192E6D"/>
    <w:rsid w:val="671938D0"/>
    <w:rsid w:val="67193AFD"/>
    <w:rsid w:val="67194153"/>
    <w:rsid w:val="671944B5"/>
    <w:rsid w:val="67194F34"/>
    <w:rsid w:val="671958AB"/>
    <w:rsid w:val="671972A0"/>
    <w:rsid w:val="671A1927"/>
    <w:rsid w:val="671A2486"/>
    <w:rsid w:val="671A2570"/>
    <w:rsid w:val="671B1755"/>
    <w:rsid w:val="671B2EEF"/>
    <w:rsid w:val="671B5305"/>
    <w:rsid w:val="671C049D"/>
    <w:rsid w:val="671C7710"/>
    <w:rsid w:val="671C7FA9"/>
    <w:rsid w:val="671D0A63"/>
    <w:rsid w:val="671D183F"/>
    <w:rsid w:val="671D192D"/>
    <w:rsid w:val="671D2AEC"/>
    <w:rsid w:val="671D5367"/>
    <w:rsid w:val="671D539B"/>
    <w:rsid w:val="671E598E"/>
    <w:rsid w:val="671F0ADB"/>
    <w:rsid w:val="671F36C6"/>
    <w:rsid w:val="671F424D"/>
    <w:rsid w:val="6720245A"/>
    <w:rsid w:val="67202610"/>
    <w:rsid w:val="67204DEC"/>
    <w:rsid w:val="67204E8B"/>
    <w:rsid w:val="672058AB"/>
    <w:rsid w:val="67206C39"/>
    <w:rsid w:val="67207822"/>
    <w:rsid w:val="6721173E"/>
    <w:rsid w:val="67212227"/>
    <w:rsid w:val="67212644"/>
    <w:rsid w:val="67214C62"/>
    <w:rsid w:val="672158C0"/>
    <w:rsid w:val="67217378"/>
    <w:rsid w:val="67220C03"/>
    <w:rsid w:val="6722228D"/>
    <w:rsid w:val="672229B1"/>
    <w:rsid w:val="6722430F"/>
    <w:rsid w:val="672265BA"/>
    <w:rsid w:val="6722757B"/>
    <w:rsid w:val="67234F98"/>
    <w:rsid w:val="6723579F"/>
    <w:rsid w:val="67236ADB"/>
    <w:rsid w:val="67245209"/>
    <w:rsid w:val="67246C2F"/>
    <w:rsid w:val="672500BF"/>
    <w:rsid w:val="672506F4"/>
    <w:rsid w:val="672524A2"/>
    <w:rsid w:val="67252CF5"/>
    <w:rsid w:val="67254250"/>
    <w:rsid w:val="67256946"/>
    <w:rsid w:val="67263F29"/>
    <w:rsid w:val="672640A2"/>
    <w:rsid w:val="67264120"/>
    <w:rsid w:val="67266371"/>
    <w:rsid w:val="67270EE9"/>
    <w:rsid w:val="67272E2D"/>
    <w:rsid w:val="67273374"/>
    <w:rsid w:val="672743E8"/>
    <w:rsid w:val="6727446C"/>
    <w:rsid w:val="67274BFB"/>
    <w:rsid w:val="67277A95"/>
    <w:rsid w:val="672804DE"/>
    <w:rsid w:val="67283D40"/>
    <w:rsid w:val="67286A40"/>
    <w:rsid w:val="6729268D"/>
    <w:rsid w:val="67292AA1"/>
    <w:rsid w:val="67295FE3"/>
    <w:rsid w:val="672A03C4"/>
    <w:rsid w:val="672A5D0A"/>
    <w:rsid w:val="672A7AB8"/>
    <w:rsid w:val="672B05A8"/>
    <w:rsid w:val="672B53C1"/>
    <w:rsid w:val="672B672A"/>
    <w:rsid w:val="672C03A0"/>
    <w:rsid w:val="672C1A82"/>
    <w:rsid w:val="672C25D2"/>
    <w:rsid w:val="672C2EB4"/>
    <w:rsid w:val="672C3830"/>
    <w:rsid w:val="672C4DAA"/>
    <w:rsid w:val="672C55DE"/>
    <w:rsid w:val="672C6851"/>
    <w:rsid w:val="672C7F92"/>
    <w:rsid w:val="672D09BE"/>
    <w:rsid w:val="672D1356"/>
    <w:rsid w:val="672D1422"/>
    <w:rsid w:val="672D4570"/>
    <w:rsid w:val="672D48D8"/>
    <w:rsid w:val="672D7CE1"/>
    <w:rsid w:val="672E03A0"/>
    <w:rsid w:val="672E175D"/>
    <w:rsid w:val="672E1A2C"/>
    <w:rsid w:val="672E28B2"/>
    <w:rsid w:val="672E5040"/>
    <w:rsid w:val="672E5535"/>
    <w:rsid w:val="672E57FA"/>
    <w:rsid w:val="672E75A8"/>
    <w:rsid w:val="672F3D42"/>
    <w:rsid w:val="672F43EE"/>
    <w:rsid w:val="672F48CC"/>
    <w:rsid w:val="67300445"/>
    <w:rsid w:val="67301A51"/>
    <w:rsid w:val="67302E1C"/>
    <w:rsid w:val="67303132"/>
    <w:rsid w:val="67303449"/>
    <w:rsid w:val="67307DA3"/>
    <w:rsid w:val="67310F0D"/>
    <w:rsid w:val="67311233"/>
    <w:rsid w:val="67312167"/>
    <w:rsid w:val="67313CD0"/>
    <w:rsid w:val="67314E6D"/>
    <w:rsid w:val="673152EA"/>
    <w:rsid w:val="67316662"/>
    <w:rsid w:val="67317098"/>
    <w:rsid w:val="673212CF"/>
    <w:rsid w:val="67322330"/>
    <w:rsid w:val="67322349"/>
    <w:rsid w:val="673237FC"/>
    <w:rsid w:val="6733109C"/>
    <w:rsid w:val="673316DF"/>
    <w:rsid w:val="67332E10"/>
    <w:rsid w:val="6733328F"/>
    <w:rsid w:val="67334BBF"/>
    <w:rsid w:val="67335085"/>
    <w:rsid w:val="673372DA"/>
    <w:rsid w:val="6733742A"/>
    <w:rsid w:val="67340937"/>
    <w:rsid w:val="6734245C"/>
    <w:rsid w:val="673426E5"/>
    <w:rsid w:val="6734529F"/>
    <w:rsid w:val="6734598E"/>
    <w:rsid w:val="67351044"/>
    <w:rsid w:val="67352825"/>
    <w:rsid w:val="673574BA"/>
    <w:rsid w:val="67357BB4"/>
    <w:rsid w:val="67357F99"/>
    <w:rsid w:val="673624D4"/>
    <w:rsid w:val="6736315F"/>
    <w:rsid w:val="673639CF"/>
    <w:rsid w:val="67363C15"/>
    <w:rsid w:val="673646AF"/>
    <w:rsid w:val="67365FCF"/>
    <w:rsid w:val="6736645D"/>
    <w:rsid w:val="673675F3"/>
    <w:rsid w:val="67373466"/>
    <w:rsid w:val="67380427"/>
    <w:rsid w:val="673821D5"/>
    <w:rsid w:val="67382A98"/>
    <w:rsid w:val="67383895"/>
    <w:rsid w:val="67384054"/>
    <w:rsid w:val="673858DF"/>
    <w:rsid w:val="67391992"/>
    <w:rsid w:val="6739218D"/>
    <w:rsid w:val="67392596"/>
    <w:rsid w:val="6739464B"/>
    <w:rsid w:val="67395F4D"/>
    <w:rsid w:val="67397CFB"/>
    <w:rsid w:val="673A0B2F"/>
    <w:rsid w:val="673A0FB3"/>
    <w:rsid w:val="673A249E"/>
    <w:rsid w:val="673A3E6B"/>
    <w:rsid w:val="673A7845"/>
    <w:rsid w:val="673B3A73"/>
    <w:rsid w:val="673B4EB6"/>
    <w:rsid w:val="673B5830"/>
    <w:rsid w:val="673B5F1D"/>
    <w:rsid w:val="673B7F17"/>
    <w:rsid w:val="673C070F"/>
    <w:rsid w:val="673C229D"/>
    <w:rsid w:val="673C6346"/>
    <w:rsid w:val="673C74E2"/>
    <w:rsid w:val="673C75CD"/>
    <w:rsid w:val="673C7C30"/>
    <w:rsid w:val="673D1BF7"/>
    <w:rsid w:val="673D2307"/>
    <w:rsid w:val="673D251F"/>
    <w:rsid w:val="673D2D10"/>
    <w:rsid w:val="673D3AEF"/>
    <w:rsid w:val="673D3C8F"/>
    <w:rsid w:val="673D5A07"/>
    <w:rsid w:val="673D6624"/>
    <w:rsid w:val="673D77D6"/>
    <w:rsid w:val="673D77EB"/>
    <w:rsid w:val="673E3563"/>
    <w:rsid w:val="673E51D1"/>
    <w:rsid w:val="673E5DDC"/>
    <w:rsid w:val="673E6147"/>
    <w:rsid w:val="673F00C5"/>
    <w:rsid w:val="673F0F3C"/>
    <w:rsid w:val="673F25F6"/>
    <w:rsid w:val="673F27F0"/>
    <w:rsid w:val="673F320E"/>
    <w:rsid w:val="673F7A07"/>
    <w:rsid w:val="67401089"/>
    <w:rsid w:val="674023FC"/>
    <w:rsid w:val="674028F1"/>
    <w:rsid w:val="674047A3"/>
    <w:rsid w:val="674055DF"/>
    <w:rsid w:val="674171A2"/>
    <w:rsid w:val="67417592"/>
    <w:rsid w:val="67421DD5"/>
    <w:rsid w:val="67423054"/>
    <w:rsid w:val="674232AF"/>
    <w:rsid w:val="67423A03"/>
    <w:rsid w:val="67424E02"/>
    <w:rsid w:val="674306AA"/>
    <w:rsid w:val="67430B7A"/>
    <w:rsid w:val="67434F6B"/>
    <w:rsid w:val="67437398"/>
    <w:rsid w:val="67442FA9"/>
    <w:rsid w:val="6744501E"/>
    <w:rsid w:val="67445CF3"/>
    <w:rsid w:val="67446DCC"/>
    <w:rsid w:val="67450B39"/>
    <w:rsid w:val="6745342E"/>
    <w:rsid w:val="674548F2"/>
    <w:rsid w:val="67455F68"/>
    <w:rsid w:val="674566A0"/>
    <w:rsid w:val="67461FC9"/>
    <w:rsid w:val="67462C8B"/>
    <w:rsid w:val="67466A9C"/>
    <w:rsid w:val="67477800"/>
    <w:rsid w:val="6748116B"/>
    <w:rsid w:val="674848E9"/>
    <w:rsid w:val="6748599A"/>
    <w:rsid w:val="67486190"/>
    <w:rsid w:val="67491987"/>
    <w:rsid w:val="67492634"/>
    <w:rsid w:val="674943E2"/>
    <w:rsid w:val="6749459E"/>
    <w:rsid w:val="674A0140"/>
    <w:rsid w:val="674A015A"/>
    <w:rsid w:val="674A1F08"/>
    <w:rsid w:val="674A2ED1"/>
    <w:rsid w:val="674A351B"/>
    <w:rsid w:val="674A3B91"/>
    <w:rsid w:val="674A63AC"/>
    <w:rsid w:val="674A69CD"/>
    <w:rsid w:val="674B19B4"/>
    <w:rsid w:val="674B2542"/>
    <w:rsid w:val="674B49AB"/>
    <w:rsid w:val="674B6DBB"/>
    <w:rsid w:val="674B71F7"/>
    <w:rsid w:val="674C11B0"/>
    <w:rsid w:val="674C3ED2"/>
    <w:rsid w:val="674C5C80"/>
    <w:rsid w:val="674C7A2E"/>
    <w:rsid w:val="674D024D"/>
    <w:rsid w:val="674D11C2"/>
    <w:rsid w:val="674D37A6"/>
    <w:rsid w:val="674D5D81"/>
    <w:rsid w:val="674D7098"/>
    <w:rsid w:val="674E075B"/>
    <w:rsid w:val="674E19F8"/>
    <w:rsid w:val="674E1E9C"/>
    <w:rsid w:val="674E4A24"/>
    <w:rsid w:val="674F0197"/>
    <w:rsid w:val="674F3119"/>
    <w:rsid w:val="674F332C"/>
    <w:rsid w:val="674F3B08"/>
    <w:rsid w:val="674F41F4"/>
    <w:rsid w:val="674F5770"/>
    <w:rsid w:val="674F58C8"/>
    <w:rsid w:val="674F5C04"/>
    <w:rsid w:val="674F5DC7"/>
    <w:rsid w:val="674F64FA"/>
    <w:rsid w:val="674F7F55"/>
    <w:rsid w:val="67500476"/>
    <w:rsid w:val="675039C2"/>
    <w:rsid w:val="67505B64"/>
    <w:rsid w:val="675114E9"/>
    <w:rsid w:val="675116DD"/>
    <w:rsid w:val="675122F8"/>
    <w:rsid w:val="675146D3"/>
    <w:rsid w:val="67515045"/>
    <w:rsid w:val="6751773B"/>
    <w:rsid w:val="67521CAD"/>
    <w:rsid w:val="6752283B"/>
    <w:rsid w:val="67524CE1"/>
    <w:rsid w:val="6752500D"/>
    <w:rsid w:val="675256ED"/>
    <w:rsid w:val="67526356"/>
    <w:rsid w:val="67530E4A"/>
    <w:rsid w:val="675344CA"/>
    <w:rsid w:val="67535201"/>
    <w:rsid w:val="67535261"/>
    <w:rsid w:val="6753659E"/>
    <w:rsid w:val="67541CC0"/>
    <w:rsid w:val="67542D87"/>
    <w:rsid w:val="675445CD"/>
    <w:rsid w:val="6755062E"/>
    <w:rsid w:val="67553A2B"/>
    <w:rsid w:val="67560B99"/>
    <w:rsid w:val="675629F9"/>
    <w:rsid w:val="67564D51"/>
    <w:rsid w:val="67566AFF"/>
    <w:rsid w:val="67572F4E"/>
    <w:rsid w:val="67573315"/>
    <w:rsid w:val="67582877"/>
    <w:rsid w:val="67584625"/>
    <w:rsid w:val="67585E5B"/>
    <w:rsid w:val="675863D3"/>
    <w:rsid w:val="6759126B"/>
    <w:rsid w:val="6759214B"/>
    <w:rsid w:val="67593E94"/>
    <w:rsid w:val="6759586E"/>
    <w:rsid w:val="67596A97"/>
    <w:rsid w:val="675A143E"/>
    <w:rsid w:val="675A2ED2"/>
    <w:rsid w:val="675A6BAE"/>
    <w:rsid w:val="675A78DF"/>
    <w:rsid w:val="675B06F2"/>
    <w:rsid w:val="675B18CF"/>
    <w:rsid w:val="675B2367"/>
    <w:rsid w:val="675B32B6"/>
    <w:rsid w:val="675B443C"/>
    <w:rsid w:val="675B5EC3"/>
    <w:rsid w:val="675B6199"/>
    <w:rsid w:val="675C41EF"/>
    <w:rsid w:val="675C5582"/>
    <w:rsid w:val="675C5930"/>
    <w:rsid w:val="675C60FC"/>
    <w:rsid w:val="675D123C"/>
    <w:rsid w:val="675D1C3B"/>
    <w:rsid w:val="675D1E04"/>
    <w:rsid w:val="675D2227"/>
    <w:rsid w:val="675D3B8A"/>
    <w:rsid w:val="675D60DF"/>
    <w:rsid w:val="675D66C9"/>
    <w:rsid w:val="675D6DC0"/>
    <w:rsid w:val="675D7E8D"/>
    <w:rsid w:val="675E1366"/>
    <w:rsid w:val="675E2F1D"/>
    <w:rsid w:val="675E427E"/>
    <w:rsid w:val="675E4F42"/>
    <w:rsid w:val="675E4FD6"/>
    <w:rsid w:val="675E5570"/>
    <w:rsid w:val="675E5725"/>
    <w:rsid w:val="675E66F7"/>
    <w:rsid w:val="675F0272"/>
    <w:rsid w:val="675F15A8"/>
    <w:rsid w:val="675F16E0"/>
    <w:rsid w:val="675F202E"/>
    <w:rsid w:val="675F2883"/>
    <w:rsid w:val="675F3C06"/>
    <w:rsid w:val="675F65EF"/>
    <w:rsid w:val="6760172C"/>
    <w:rsid w:val="6760271B"/>
    <w:rsid w:val="676044C8"/>
    <w:rsid w:val="67613BD7"/>
    <w:rsid w:val="67614F75"/>
    <w:rsid w:val="67617ACE"/>
    <w:rsid w:val="67620FF8"/>
    <w:rsid w:val="676236F6"/>
    <w:rsid w:val="676254A4"/>
    <w:rsid w:val="67626C3F"/>
    <w:rsid w:val="6762718C"/>
    <w:rsid w:val="676353B3"/>
    <w:rsid w:val="67635FC8"/>
    <w:rsid w:val="6764121C"/>
    <w:rsid w:val="67642FCA"/>
    <w:rsid w:val="67643B28"/>
    <w:rsid w:val="6764746E"/>
    <w:rsid w:val="6764751D"/>
    <w:rsid w:val="67647F02"/>
    <w:rsid w:val="67654BA1"/>
    <w:rsid w:val="67654F94"/>
    <w:rsid w:val="676562A4"/>
    <w:rsid w:val="67656D42"/>
    <w:rsid w:val="67657833"/>
    <w:rsid w:val="67660A5B"/>
    <w:rsid w:val="6766452C"/>
    <w:rsid w:val="67667E72"/>
    <w:rsid w:val="67670D0C"/>
    <w:rsid w:val="676722DC"/>
    <w:rsid w:val="67672A43"/>
    <w:rsid w:val="676738F0"/>
    <w:rsid w:val="676759AA"/>
    <w:rsid w:val="67675B48"/>
    <w:rsid w:val="6767677E"/>
    <w:rsid w:val="67676CDE"/>
    <w:rsid w:val="6767777D"/>
    <w:rsid w:val="67677E4A"/>
    <w:rsid w:val="67680804"/>
    <w:rsid w:val="67680F05"/>
    <w:rsid w:val="6768126C"/>
    <w:rsid w:val="676821EE"/>
    <w:rsid w:val="67683ED3"/>
    <w:rsid w:val="67687304"/>
    <w:rsid w:val="67687D74"/>
    <w:rsid w:val="676905E0"/>
    <w:rsid w:val="6769301A"/>
    <w:rsid w:val="67694A84"/>
    <w:rsid w:val="67695363"/>
    <w:rsid w:val="67695728"/>
    <w:rsid w:val="67696832"/>
    <w:rsid w:val="676A11CF"/>
    <w:rsid w:val="676A13C4"/>
    <w:rsid w:val="676A2DDC"/>
    <w:rsid w:val="676A2FC6"/>
    <w:rsid w:val="676A342A"/>
    <w:rsid w:val="676A445B"/>
    <w:rsid w:val="676A497C"/>
    <w:rsid w:val="676A4E9C"/>
    <w:rsid w:val="676A5255"/>
    <w:rsid w:val="676A6106"/>
    <w:rsid w:val="676A708C"/>
    <w:rsid w:val="676A7F34"/>
    <w:rsid w:val="676B07FC"/>
    <w:rsid w:val="676B1A1C"/>
    <w:rsid w:val="676B2854"/>
    <w:rsid w:val="676B40F0"/>
    <w:rsid w:val="676B638B"/>
    <w:rsid w:val="676B6497"/>
    <w:rsid w:val="676C00D0"/>
    <w:rsid w:val="676C019A"/>
    <w:rsid w:val="676C1E7F"/>
    <w:rsid w:val="676C343A"/>
    <w:rsid w:val="676C5425"/>
    <w:rsid w:val="676D025A"/>
    <w:rsid w:val="676D0A82"/>
    <w:rsid w:val="676D0E58"/>
    <w:rsid w:val="676D1DA7"/>
    <w:rsid w:val="676D4A08"/>
    <w:rsid w:val="676D551F"/>
    <w:rsid w:val="676D5C17"/>
    <w:rsid w:val="676D6737"/>
    <w:rsid w:val="676D7FC6"/>
    <w:rsid w:val="676E209B"/>
    <w:rsid w:val="676E2F15"/>
    <w:rsid w:val="676E3D1A"/>
    <w:rsid w:val="676E5BC3"/>
    <w:rsid w:val="676E5BF7"/>
    <w:rsid w:val="676F10E2"/>
    <w:rsid w:val="676F196F"/>
    <w:rsid w:val="67702502"/>
    <w:rsid w:val="677039D6"/>
    <w:rsid w:val="677040A3"/>
    <w:rsid w:val="67704929"/>
    <w:rsid w:val="67704C60"/>
    <w:rsid w:val="67705236"/>
    <w:rsid w:val="67705E13"/>
    <w:rsid w:val="6770722E"/>
    <w:rsid w:val="67707E4E"/>
    <w:rsid w:val="677109DF"/>
    <w:rsid w:val="67712E3F"/>
    <w:rsid w:val="67713939"/>
    <w:rsid w:val="677156E7"/>
    <w:rsid w:val="67717495"/>
    <w:rsid w:val="67723916"/>
    <w:rsid w:val="67726442"/>
    <w:rsid w:val="6773145F"/>
    <w:rsid w:val="6773320D"/>
    <w:rsid w:val="67740FAC"/>
    <w:rsid w:val="67743BB7"/>
    <w:rsid w:val="67744B6C"/>
    <w:rsid w:val="6774611C"/>
    <w:rsid w:val="67746328"/>
    <w:rsid w:val="67752176"/>
    <w:rsid w:val="67753429"/>
    <w:rsid w:val="677551D7"/>
    <w:rsid w:val="677552C2"/>
    <w:rsid w:val="67755B92"/>
    <w:rsid w:val="677564D7"/>
    <w:rsid w:val="67756B4A"/>
    <w:rsid w:val="67760F4F"/>
    <w:rsid w:val="677610A8"/>
    <w:rsid w:val="677623FA"/>
    <w:rsid w:val="67762CFD"/>
    <w:rsid w:val="677658EC"/>
    <w:rsid w:val="67770DF7"/>
    <w:rsid w:val="67775F80"/>
    <w:rsid w:val="677772D0"/>
    <w:rsid w:val="67780823"/>
    <w:rsid w:val="67780845"/>
    <w:rsid w:val="67784CC7"/>
    <w:rsid w:val="67786A75"/>
    <w:rsid w:val="67792874"/>
    <w:rsid w:val="67796562"/>
    <w:rsid w:val="6779791F"/>
    <w:rsid w:val="677A0A3F"/>
    <w:rsid w:val="677A15F8"/>
    <w:rsid w:val="677A27ED"/>
    <w:rsid w:val="677A31A7"/>
    <w:rsid w:val="677A4699"/>
    <w:rsid w:val="677A5271"/>
    <w:rsid w:val="677A61AB"/>
    <w:rsid w:val="677B1E4A"/>
    <w:rsid w:val="677B47B7"/>
    <w:rsid w:val="677B6565"/>
    <w:rsid w:val="677B70C2"/>
    <w:rsid w:val="677C0FC6"/>
    <w:rsid w:val="677C2577"/>
    <w:rsid w:val="677C2BD0"/>
    <w:rsid w:val="677C37D9"/>
    <w:rsid w:val="677C3A5D"/>
    <w:rsid w:val="677C50DC"/>
    <w:rsid w:val="677C633D"/>
    <w:rsid w:val="677C70B4"/>
    <w:rsid w:val="677D0E18"/>
    <w:rsid w:val="677D18BE"/>
    <w:rsid w:val="677D22DE"/>
    <w:rsid w:val="677D36AC"/>
    <w:rsid w:val="677D408C"/>
    <w:rsid w:val="677D4646"/>
    <w:rsid w:val="677D63AA"/>
    <w:rsid w:val="677E1BB2"/>
    <w:rsid w:val="677E2CDE"/>
    <w:rsid w:val="677E5C60"/>
    <w:rsid w:val="677E60F9"/>
    <w:rsid w:val="677E783A"/>
    <w:rsid w:val="677F0CCA"/>
    <w:rsid w:val="677F1331"/>
    <w:rsid w:val="677F5D82"/>
    <w:rsid w:val="677F6056"/>
    <w:rsid w:val="677F6F51"/>
    <w:rsid w:val="677F7E04"/>
    <w:rsid w:val="678026DC"/>
    <w:rsid w:val="678035B7"/>
    <w:rsid w:val="67803B7C"/>
    <w:rsid w:val="6780592A"/>
    <w:rsid w:val="67807A31"/>
    <w:rsid w:val="67807F85"/>
    <w:rsid w:val="67810B05"/>
    <w:rsid w:val="67811C03"/>
    <w:rsid w:val="6781413F"/>
    <w:rsid w:val="67816139"/>
    <w:rsid w:val="678161BB"/>
    <w:rsid w:val="678216A2"/>
    <w:rsid w:val="678227F1"/>
    <w:rsid w:val="6782389F"/>
    <w:rsid w:val="67825B46"/>
    <w:rsid w:val="67841F6B"/>
    <w:rsid w:val="6784366C"/>
    <w:rsid w:val="678436AC"/>
    <w:rsid w:val="67844B3C"/>
    <w:rsid w:val="6784541A"/>
    <w:rsid w:val="678455FC"/>
    <w:rsid w:val="6785004D"/>
    <w:rsid w:val="67851192"/>
    <w:rsid w:val="67851D6A"/>
    <w:rsid w:val="67852034"/>
    <w:rsid w:val="67852F40"/>
    <w:rsid w:val="678533FB"/>
    <w:rsid w:val="678561F7"/>
    <w:rsid w:val="67861287"/>
    <w:rsid w:val="6786200C"/>
    <w:rsid w:val="67862D48"/>
    <w:rsid w:val="678673A1"/>
    <w:rsid w:val="6786745C"/>
    <w:rsid w:val="67871AEB"/>
    <w:rsid w:val="678725B8"/>
    <w:rsid w:val="67874F0A"/>
    <w:rsid w:val="67876CB8"/>
    <w:rsid w:val="6788081E"/>
    <w:rsid w:val="678809D9"/>
    <w:rsid w:val="678834BD"/>
    <w:rsid w:val="67886862"/>
    <w:rsid w:val="678876F1"/>
    <w:rsid w:val="67887F30"/>
    <w:rsid w:val="67890C82"/>
    <w:rsid w:val="67892B80"/>
    <w:rsid w:val="6789494D"/>
    <w:rsid w:val="67896ED4"/>
    <w:rsid w:val="678A0557"/>
    <w:rsid w:val="678A24C7"/>
    <w:rsid w:val="678A4349"/>
    <w:rsid w:val="678A5DDD"/>
    <w:rsid w:val="678A67A9"/>
    <w:rsid w:val="678A76F6"/>
    <w:rsid w:val="678A781D"/>
    <w:rsid w:val="678A7CFE"/>
    <w:rsid w:val="678B1E3E"/>
    <w:rsid w:val="678B330B"/>
    <w:rsid w:val="678B39AB"/>
    <w:rsid w:val="678B554C"/>
    <w:rsid w:val="678C06A5"/>
    <w:rsid w:val="678C06FD"/>
    <w:rsid w:val="678C2521"/>
    <w:rsid w:val="678C32CE"/>
    <w:rsid w:val="678C3F86"/>
    <w:rsid w:val="678C42CF"/>
    <w:rsid w:val="678C643D"/>
    <w:rsid w:val="678C6C1F"/>
    <w:rsid w:val="678D10B0"/>
    <w:rsid w:val="678D1B62"/>
    <w:rsid w:val="678D2C55"/>
    <w:rsid w:val="678D429A"/>
    <w:rsid w:val="678D475E"/>
    <w:rsid w:val="678D5C9F"/>
    <w:rsid w:val="678D60F7"/>
    <w:rsid w:val="678D79C8"/>
    <w:rsid w:val="678D7F9E"/>
    <w:rsid w:val="678E0047"/>
    <w:rsid w:val="678E0112"/>
    <w:rsid w:val="678E15AC"/>
    <w:rsid w:val="678E44EB"/>
    <w:rsid w:val="678E4891"/>
    <w:rsid w:val="678E5BEE"/>
    <w:rsid w:val="678E6299"/>
    <w:rsid w:val="678E72C4"/>
    <w:rsid w:val="678E7CBC"/>
    <w:rsid w:val="678F07BF"/>
    <w:rsid w:val="678F126F"/>
    <w:rsid w:val="678F3DBF"/>
    <w:rsid w:val="678F6D0A"/>
    <w:rsid w:val="678F7110"/>
    <w:rsid w:val="678F7301"/>
    <w:rsid w:val="678F7623"/>
    <w:rsid w:val="67900263"/>
    <w:rsid w:val="67901C4F"/>
    <w:rsid w:val="67902011"/>
    <w:rsid w:val="67902F87"/>
    <w:rsid w:val="679030DF"/>
    <w:rsid w:val="67905A76"/>
    <w:rsid w:val="67906419"/>
    <w:rsid w:val="6790738C"/>
    <w:rsid w:val="679078F8"/>
    <w:rsid w:val="67910DA7"/>
    <w:rsid w:val="679110BC"/>
    <w:rsid w:val="679118E5"/>
    <w:rsid w:val="67915CB0"/>
    <w:rsid w:val="6791755B"/>
    <w:rsid w:val="67917B37"/>
    <w:rsid w:val="67922197"/>
    <w:rsid w:val="679236E4"/>
    <w:rsid w:val="67926756"/>
    <w:rsid w:val="6793168A"/>
    <w:rsid w:val="67931B01"/>
    <w:rsid w:val="679338AF"/>
    <w:rsid w:val="679413D5"/>
    <w:rsid w:val="67944EC0"/>
    <w:rsid w:val="67950065"/>
    <w:rsid w:val="67951549"/>
    <w:rsid w:val="67955334"/>
    <w:rsid w:val="67955879"/>
    <w:rsid w:val="67955AC1"/>
    <w:rsid w:val="67957627"/>
    <w:rsid w:val="67962301"/>
    <w:rsid w:val="679631B0"/>
    <w:rsid w:val="6796339F"/>
    <w:rsid w:val="67966EFB"/>
    <w:rsid w:val="679706A4"/>
    <w:rsid w:val="67970C70"/>
    <w:rsid w:val="6797276F"/>
    <w:rsid w:val="67973525"/>
    <w:rsid w:val="679773B7"/>
    <w:rsid w:val="67980529"/>
    <w:rsid w:val="67987117"/>
    <w:rsid w:val="679879D6"/>
    <w:rsid w:val="67991A38"/>
    <w:rsid w:val="67994442"/>
    <w:rsid w:val="6799494E"/>
    <w:rsid w:val="67996A21"/>
    <w:rsid w:val="6799749C"/>
    <w:rsid w:val="679A139F"/>
    <w:rsid w:val="679A2E90"/>
    <w:rsid w:val="679A4C3E"/>
    <w:rsid w:val="679A4D1E"/>
    <w:rsid w:val="679A58D2"/>
    <w:rsid w:val="679A69EC"/>
    <w:rsid w:val="679B09B6"/>
    <w:rsid w:val="679B22D5"/>
    <w:rsid w:val="679B2764"/>
    <w:rsid w:val="679B4A60"/>
    <w:rsid w:val="679B646E"/>
    <w:rsid w:val="679B6D62"/>
    <w:rsid w:val="679C0B0D"/>
    <w:rsid w:val="679C1888"/>
    <w:rsid w:val="679C1F17"/>
    <w:rsid w:val="679C4559"/>
    <w:rsid w:val="679D028A"/>
    <w:rsid w:val="679D071E"/>
    <w:rsid w:val="679D10FB"/>
    <w:rsid w:val="679D64DC"/>
    <w:rsid w:val="679E0143"/>
    <w:rsid w:val="679E15E8"/>
    <w:rsid w:val="679E4055"/>
    <w:rsid w:val="679F0D0F"/>
    <w:rsid w:val="679F2254"/>
    <w:rsid w:val="679F36D1"/>
    <w:rsid w:val="679F4002"/>
    <w:rsid w:val="679F4855"/>
    <w:rsid w:val="679F5850"/>
    <w:rsid w:val="67A00AFE"/>
    <w:rsid w:val="67A00BF7"/>
    <w:rsid w:val="67A01897"/>
    <w:rsid w:val="67A028D7"/>
    <w:rsid w:val="67A02C13"/>
    <w:rsid w:val="67A037F7"/>
    <w:rsid w:val="67A057A8"/>
    <w:rsid w:val="67A12803"/>
    <w:rsid w:val="67A13FCE"/>
    <w:rsid w:val="67A1421E"/>
    <w:rsid w:val="67A1634F"/>
    <w:rsid w:val="67A16835"/>
    <w:rsid w:val="67A17682"/>
    <w:rsid w:val="67A23AF2"/>
    <w:rsid w:val="67A24503"/>
    <w:rsid w:val="67A24A75"/>
    <w:rsid w:val="67A2570B"/>
    <w:rsid w:val="67A25996"/>
    <w:rsid w:val="67A26C35"/>
    <w:rsid w:val="67A323AC"/>
    <w:rsid w:val="67A3506C"/>
    <w:rsid w:val="67A36C5B"/>
    <w:rsid w:val="67A40E29"/>
    <w:rsid w:val="67A41555"/>
    <w:rsid w:val="67A45ABC"/>
    <w:rsid w:val="67A45D5B"/>
    <w:rsid w:val="67A46A24"/>
    <w:rsid w:val="67A47355"/>
    <w:rsid w:val="67A4786A"/>
    <w:rsid w:val="67A47F28"/>
    <w:rsid w:val="67A50097"/>
    <w:rsid w:val="67A50E81"/>
    <w:rsid w:val="67A535E2"/>
    <w:rsid w:val="67A535E8"/>
    <w:rsid w:val="67A55390"/>
    <w:rsid w:val="67A555B6"/>
    <w:rsid w:val="67A564B0"/>
    <w:rsid w:val="67A56BBB"/>
    <w:rsid w:val="67A60BDB"/>
    <w:rsid w:val="67A61834"/>
    <w:rsid w:val="67A6201F"/>
    <w:rsid w:val="67A62DE6"/>
    <w:rsid w:val="67A63E75"/>
    <w:rsid w:val="67A641FC"/>
    <w:rsid w:val="67A67C29"/>
    <w:rsid w:val="67A71109"/>
    <w:rsid w:val="67A7735B"/>
    <w:rsid w:val="67A8040E"/>
    <w:rsid w:val="67A81366"/>
    <w:rsid w:val="67A840C2"/>
    <w:rsid w:val="67A84933"/>
    <w:rsid w:val="67A8697C"/>
    <w:rsid w:val="67A91325"/>
    <w:rsid w:val="67A93751"/>
    <w:rsid w:val="67A94727"/>
    <w:rsid w:val="67A95E11"/>
    <w:rsid w:val="67A97262"/>
    <w:rsid w:val="67AA29A7"/>
    <w:rsid w:val="67AA4045"/>
    <w:rsid w:val="67AA6841"/>
    <w:rsid w:val="67AB0BF9"/>
    <w:rsid w:val="67AB2A84"/>
    <w:rsid w:val="67AB5297"/>
    <w:rsid w:val="67AB6E4B"/>
    <w:rsid w:val="67AB781A"/>
    <w:rsid w:val="67AC039C"/>
    <w:rsid w:val="67AC212D"/>
    <w:rsid w:val="67AC28B8"/>
    <w:rsid w:val="67AC2BC3"/>
    <w:rsid w:val="67AC3E71"/>
    <w:rsid w:val="67AC671F"/>
    <w:rsid w:val="67AD0413"/>
    <w:rsid w:val="67AD3200"/>
    <w:rsid w:val="67AD449B"/>
    <w:rsid w:val="67AD6FA5"/>
    <w:rsid w:val="67AE0BB3"/>
    <w:rsid w:val="67AE2497"/>
    <w:rsid w:val="67AE3A97"/>
    <w:rsid w:val="67AE48F1"/>
    <w:rsid w:val="67AE54AE"/>
    <w:rsid w:val="67AE55EA"/>
    <w:rsid w:val="67AE693B"/>
    <w:rsid w:val="67AF0758"/>
    <w:rsid w:val="67AF7C77"/>
    <w:rsid w:val="67B04461"/>
    <w:rsid w:val="67B058DD"/>
    <w:rsid w:val="67B06BA0"/>
    <w:rsid w:val="67B1064E"/>
    <w:rsid w:val="67B11B9E"/>
    <w:rsid w:val="67B11F87"/>
    <w:rsid w:val="67B13D35"/>
    <w:rsid w:val="67B1720A"/>
    <w:rsid w:val="67B24F18"/>
    <w:rsid w:val="67B25BC5"/>
    <w:rsid w:val="67B25D57"/>
    <w:rsid w:val="67B267DE"/>
    <w:rsid w:val="67B30275"/>
    <w:rsid w:val="67B3068B"/>
    <w:rsid w:val="67B326AE"/>
    <w:rsid w:val="67B33A1A"/>
    <w:rsid w:val="67B33C81"/>
    <w:rsid w:val="67B35CFF"/>
    <w:rsid w:val="67B35EE9"/>
    <w:rsid w:val="67B36479"/>
    <w:rsid w:val="67B36D3B"/>
    <w:rsid w:val="67B3750E"/>
    <w:rsid w:val="67B4104A"/>
    <w:rsid w:val="67B42652"/>
    <w:rsid w:val="67B456EA"/>
    <w:rsid w:val="67B45B83"/>
    <w:rsid w:val="67B45DE5"/>
    <w:rsid w:val="67B46630"/>
    <w:rsid w:val="67B51A77"/>
    <w:rsid w:val="67B53825"/>
    <w:rsid w:val="67B548F6"/>
    <w:rsid w:val="67B55CA0"/>
    <w:rsid w:val="67B5752B"/>
    <w:rsid w:val="67B61CC3"/>
    <w:rsid w:val="67B64415"/>
    <w:rsid w:val="67B65669"/>
    <w:rsid w:val="67B65795"/>
    <w:rsid w:val="67B657F0"/>
    <w:rsid w:val="67B65CC6"/>
    <w:rsid w:val="67B70247"/>
    <w:rsid w:val="67B70480"/>
    <w:rsid w:val="67B717D5"/>
    <w:rsid w:val="67B73C7E"/>
    <w:rsid w:val="67B76001"/>
    <w:rsid w:val="67B7628A"/>
    <w:rsid w:val="67B7765A"/>
    <w:rsid w:val="67B802CD"/>
    <w:rsid w:val="67B804B1"/>
    <w:rsid w:val="67B80AF5"/>
    <w:rsid w:val="67B80D18"/>
    <w:rsid w:val="67B81568"/>
    <w:rsid w:val="67B82551"/>
    <w:rsid w:val="67B83180"/>
    <w:rsid w:val="67B83316"/>
    <w:rsid w:val="67B83489"/>
    <w:rsid w:val="67B83789"/>
    <w:rsid w:val="67B83B32"/>
    <w:rsid w:val="67B86C13"/>
    <w:rsid w:val="67B86FA0"/>
    <w:rsid w:val="67B8747C"/>
    <w:rsid w:val="67B91421"/>
    <w:rsid w:val="67B9242C"/>
    <w:rsid w:val="67B932AA"/>
    <w:rsid w:val="67B955FF"/>
    <w:rsid w:val="67BA0E3C"/>
    <w:rsid w:val="67BA0F4B"/>
    <w:rsid w:val="67BA377B"/>
    <w:rsid w:val="67BA3A39"/>
    <w:rsid w:val="67BA52E0"/>
    <w:rsid w:val="67BA6A87"/>
    <w:rsid w:val="67BA708E"/>
    <w:rsid w:val="67BB0C58"/>
    <w:rsid w:val="67BB42C1"/>
    <w:rsid w:val="67BB4BB4"/>
    <w:rsid w:val="67BB6416"/>
    <w:rsid w:val="67BB7C20"/>
    <w:rsid w:val="67BC1BF5"/>
    <w:rsid w:val="67BC1EAA"/>
    <w:rsid w:val="67BC1EF5"/>
    <w:rsid w:val="67BC2E06"/>
    <w:rsid w:val="67BC5ABE"/>
    <w:rsid w:val="67BC6D23"/>
    <w:rsid w:val="67BD092C"/>
    <w:rsid w:val="67BD20FC"/>
    <w:rsid w:val="67BD23A4"/>
    <w:rsid w:val="67BD424F"/>
    <w:rsid w:val="67BD6A8D"/>
    <w:rsid w:val="67BD6B7E"/>
    <w:rsid w:val="67BD7C0E"/>
    <w:rsid w:val="67BD7E0B"/>
    <w:rsid w:val="67BE05B2"/>
    <w:rsid w:val="67BE17F3"/>
    <w:rsid w:val="67BE3F17"/>
    <w:rsid w:val="67BE4CCD"/>
    <w:rsid w:val="67BE57E3"/>
    <w:rsid w:val="67BE5B86"/>
    <w:rsid w:val="67BF2341"/>
    <w:rsid w:val="67BF28F6"/>
    <w:rsid w:val="67BF2D2A"/>
    <w:rsid w:val="67BF46A4"/>
    <w:rsid w:val="67BF615D"/>
    <w:rsid w:val="67BF660E"/>
    <w:rsid w:val="67BF690C"/>
    <w:rsid w:val="67C01D8E"/>
    <w:rsid w:val="67C021CA"/>
    <w:rsid w:val="67C023A9"/>
    <w:rsid w:val="67C02756"/>
    <w:rsid w:val="67C0470E"/>
    <w:rsid w:val="67C1041C"/>
    <w:rsid w:val="67C11603"/>
    <w:rsid w:val="67C11B9C"/>
    <w:rsid w:val="67C13401"/>
    <w:rsid w:val="67C1364E"/>
    <w:rsid w:val="67C15CF6"/>
    <w:rsid w:val="67C21F0D"/>
    <w:rsid w:val="67C2230C"/>
    <w:rsid w:val="67C223E6"/>
    <w:rsid w:val="67C232B1"/>
    <w:rsid w:val="67C23481"/>
    <w:rsid w:val="67C24194"/>
    <w:rsid w:val="67C24C0A"/>
    <w:rsid w:val="67C25F42"/>
    <w:rsid w:val="67C26A9E"/>
    <w:rsid w:val="67C27CF0"/>
    <w:rsid w:val="67C30C5B"/>
    <w:rsid w:val="67C32B5F"/>
    <w:rsid w:val="67C3328D"/>
    <w:rsid w:val="67C3628F"/>
    <w:rsid w:val="67C366F2"/>
    <w:rsid w:val="67C36F3E"/>
    <w:rsid w:val="67C437D3"/>
    <w:rsid w:val="67C439C6"/>
    <w:rsid w:val="67C43A69"/>
    <w:rsid w:val="67C473FE"/>
    <w:rsid w:val="67C47F0C"/>
    <w:rsid w:val="67C5088E"/>
    <w:rsid w:val="67C51FCF"/>
    <w:rsid w:val="67C524D3"/>
    <w:rsid w:val="67C537CC"/>
    <w:rsid w:val="67C53CF4"/>
    <w:rsid w:val="67C53FCF"/>
    <w:rsid w:val="67C54AE9"/>
    <w:rsid w:val="67C5540A"/>
    <w:rsid w:val="67C615F0"/>
    <w:rsid w:val="67C61D1E"/>
    <w:rsid w:val="67C63079"/>
    <w:rsid w:val="67C635F6"/>
    <w:rsid w:val="67C63C85"/>
    <w:rsid w:val="67C648EF"/>
    <w:rsid w:val="67C65A33"/>
    <w:rsid w:val="67C707BA"/>
    <w:rsid w:val="67C7085E"/>
    <w:rsid w:val="67C717AB"/>
    <w:rsid w:val="67C758D9"/>
    <w:rsid w:val="67C75D7F"/>
    <w:rsid w:val="67C779FD"/>
    <w:rsid w:val="67C8097D"/>
    <w:rsid w:val="67C810C2"/>
    <w:rsid w:val="67C8398F"/>
    <w:rsid w:val="67C84225"/>
    <w:rsid w:val="67C879CB"/>
    <w:rsid w:val="67C9069F"/>
    <w:rsid w:val="67C9107F"/>
    <w:rsid w:val="67C95523"/>
    <w:rsid w:val="67C96BF3"/>
    <w:rsid w:val="67C9711D"/>
    <w:rsid w:val="67C972D1"/>
    <w:rsid w:val="67C97CC3"/>
    <w:rsid w:val="67CA2680"/>
    <w:rsid w:val="67CA3270"/>
    <w:rsid w:val="67CA4DF7"/>
    <w:rsid w:val="67CB129B"/>
    <w:rsid w:val="67CB3049"/>
    <w:rsid w:val="67CC09A9"/>
    <w:rsid w:val="67CC4DBC"/>
    <w:rsid w:val="67CC5B90"/>
    <w:rsid w:val="67CD1B70"/>
    <w:rsid w:val="67CD1BF1"/>
    <w:rsid w:val="67CD5013"/>
    <w:rsid w:val="67CE0B3C"/>
    <w:rsid w:val="67CE20FF"/>
    <w:rsid w:val="67CE3081"/>
    <w:rsid w:val="67CE4123"/>
    <w:rsid w:val="67CE48E7"/>
    <w:rsid w:val="67CE6A19"/>
    <w:rsid w:val="67CE6DB7"/>
    <w:rsid w:val="67CF069A"/>
    <w:rsid w:val="67CF5869"/>
    <w:rsid w:val="67D00572"/>
    <w:rsid w:val="67D0065F"/>
    <w:rsid w:val="67D0240D"/>
    <w:rsid w:val="67D04F6F"/>
    <w:rsid w:val="67D0519E"/>
    <w:rsid w:val="67D068B1"/>
    <w:rsid w:val="67D06BBB"/>
    <w:rsid w:val="67D112FC"/>
    <w:rsid w:val="67D143D7"/>
    <w:rsid w:val="67D16185"/>
    <w:rsid w:val="67D16B28"/>
    <w:rsid w:val="67D207CA"/>
    <w:rsid w:val="67D21348"/>
    <w:rsid w:val="67D21542"/>
    <w:rsid w:val="67D22629"/>
    <w:rsid w:val="67D245D3"/>
    <w:rsid w:val="67D272CE"/>
    <w:rsid w:val="67D27562"/>
    <w:rsid w:val="67D30150"/>
    <w:rsid w:val="67D3016F"/>
    <w:rsid w:val="67D363A2"/>
    <w:rsid w:val="67D40DA0"/>
    <w:rsid w:val="67D429AB"/>
    <w:rsid w:val="67D42AF3"/>
    <w:rsid w:val="67D43B66"/>
    <w:rsid w:val="67D43D2A"/>
    <w:rsid w:val="67D47503"/>
    <w:rsid w:val="67D5044D"/>
    <w:rsid w:val="67D51E33"/>
    <w:rsid w:val="67D5211A"/>
    <w:rsid w:val="67D52F54"/>
    <w:rsid w:val="67D52FCE"/>
    <w:rsid w:val="67D53EC8"/>
    <w:rsid w:val="67D55C76"/>
    <w:rsid w:val="67D55FB3"/>
    <w:rsid w:val="67D570F9"/>
    <w:rsid w:val="67D57406"/>
    <w:rsid w:val="67D619EE"/>
    <w:rsid w:val="67D6379C"/>
    <w:rsid w:val="67D643E4"/>
    <w:rsid w:val="67D66F0D"/>
    <w:rsid w:val="67D71EB4"/>
    <w:rsid w:val="67D7311F"/>
    <w:rsid w:val="67D74396"/>
    <w:rsid w:val="67D759A4"/>
    <w:rsid w:val="67D75E41"/>
    <w:rsid w:val="67D75FFE"/>
    <w:rsid w:val="67D77C40"/>
    <w:rsid w:val="67D839B8"/>
    <w:rsid w:val="67D85766"/>
    <w:rsid w:val="67D87514"/>
    <w:rsid w:val="67D8761D"/>
    <w:rsid w:val="67D90194"/>
    <w:rsid w:val="67D918D5"/>
    <w:rsid w:val="67D963B8"/>
    <w:rsid w:val="67DA14DE"/>
    <w:rsid w:val="67DA2BF6"/>
    <w:rsid w:val="67DA328C"/>
    <w:rsid w:val="67DA4EEB"/>
    <w:rsid w:val="67DA57A7"/>
    <w:rsid w:val="67DA7730"/>
    <w:rsid w:val="67DA7F59"/>
    <w:rsid w:val="67DB0DB2"/>
    <w:rsid w:val="67DB1034"/>
    <w:rsid w:val="67DB287E"/>
    <w:rsid w:val="67DB47B0"/>
    <w:rsid w:val="67DB7004"/>
    <w:rsid w:val="67DB7D6A"/>
    <w:rsid w:val="67DC0256"/>
    <w:rsid w:val="67DC3DF5"/>
    <w:rsid w:val="67DC5256"/>
    <w:rsid w:val="67DC6B15"/>
    <w:rsid w:val="67DD036B"/>
    <w:rsid w:val="67DD0864"/>
    <w:rsid w:val="67DD0FCE"/>
    <w:rsid w:val="67DD1BDA"/>
    <w:rsid w:val="67DD240C"/>
    <w:rsid w:val="67DD2D7C"/>
    <w:rsid w:val="67DD3051"/>
    <w:rsid w:val="67DD4B2A"/>
    <w:rsid w:val="67DD5681"/>
    <w:rsid w:val="67DD78AD"/>
    <w:rsid w:val="67DD7FA5"/>
    <w:rsid w:val="67DE4B8D"/>
    <w:rsid w:val="67DF08A2"/>
    <w:rsid w:val="67DF3962"/>
    <w:rsid w:val="67DF4C3C"/>
    <w:rsid w:val="67DF4D46"/>
    <w:rsid w:val="67DF7262"/>
    <w:rsid w:val="67E03FD4"/>
    <w:rsid w:val="67E05C3A"/>
    <w:rsid w:val="67E05DA8"/>
    <w:rsid w:val="67E060E9"/>
    <w:rsid w:val="67E10A7E"/>
    <w:rsid w:val="67E10ABE"/>
    <w:rsid w:val="67E1286C"/>
    <w:rsid w:val="67E1461B"/>
    <w:rsid w:val="67E15774"/>
    <w:rsid w:val="67E201E5"/>
    <w:rsid w:val="67E22141"/>
    <w:rsid w:val="67E22BE0"/>
    <w:rsid w:val="67E245B2"/>
    <w:rsid w:val="67E265E5"/>
    <w:rsid w:val="67E32C55"/>
    <w:rsid w:val="67E33EB0"/>
    <w:rsid w:val="67E341BD"/>
    <w:rsid w:val="67E34416"/>
    <w:rsid w:val="67E40DD3"/>
    <w:rsid w:val="67E4235D"/>
    <w:rsid w:val="67E45EB9"/>
    <w:rsid w:val="67E460B6"/>
    <w:rsid w:val="67E469E8"/>
    <w:rsid w:val="67E507DD"/>
    <w:rsid w:val="67E5137C"/>
    <w:rsid w:val="67E518D6"/>
    <w:rsid w:val="67E61308"/>
    <w:rsid w:val="67E617FF"/>
    <w:rsid w:val="67E61C31"/>
    <w:rsid w:val="67E64811"/>
    <w:rsid w:val="67E65CFE"/>
    <w:rsid w:val="67E65EAB"/>
    <w:rsid w:val="67E660D5"/>
    <w:rsid w:val="67E66C84"/>
    <w:rsid w:val="67E67E83"/>
    <w:rsid w:val="67E70524"/>
    <w:rsid w:val="67E71E3E"/>
    <w:rsid w:val="67E72606"/>
    <w:rsid w:val="67E72797"/>
    <w:rsid w:val="67E73BF2"/>
    <w:rsid w:val="67E73BFB"/>
    <w:rsid w:val="67E74BD2"/>
    <w:rsid w:val="67E74DAE"/>
    <w:rsid w:val="67E75368"/>
    <w:rsid w:val="67E81E4D"/>
    <w:rsid w:val="67E83118"/>
    <w:rsid w:val="67E852D5"/>
    <w:rsid w:val="67E90AE3"/>
    <w:rsid w:val="67E91354"/>
    <w:rsid w:val="67E92EA9"/>
    <w:rsid w:val="67E934CF"/>
    <w:rsid w:val="67E93D8B"/>
    <w:rsid w:val="67E973AA"/>
    <w:rsid w:val="67E97973"/>
    <w:rsid w:val="67E97C6E"/>
    <w:rsid w:val="67EA067D"/>
    <w:rsid w:val="67EA24F8"/>
    <w:rsid w:val="67EA24FF"/>
    <w:rsid w:val="67EA2C55"/>
    <w:rsid w:val="67EA6FED"/>
    <w:rsid w:val="67EA79EB"/>
    <w:rsid w:val="67EB25A8"/>
    <w:rsid w:val="67EB4F70"/>
    <w:rsid w:val="67EB5179"/>
    <w:rsid w:val="67EB5499"/>
    <w:rsid w:val="67EB5567"/>
    <w:rsid w:val="67EB6DF2"/>
    <w:rsid w:val="67EB7247"/>
    <w:rsid w:val="67EB7433"/>
    <w:rsid w:val="67EB747B"/>
    <w:rsid w:val="67EC00F2"/>
    <w:rsid w:val="67EC1862"/>
    <w:rsid w:val="67EC27B5"/>
    <w:rsid w:val="67EC4555"/>
    <w:rsid w:val="67ED11DA"/>
    <w:rsid w:val="67ED357D"/>
    <w:rsid w:val="67ED35DA"/>
    <w:rsid w:val="67ED4868"/>
    <w:rsid w:val="67ED7463"/>
    <w:rsid w:val="67EE0AE5"/>
    <w:rsid w:val="67EE0FC7"/>
    <w:rsid w:val="67EE209B"/>
    <w:rsid w:val="67EE2B09"/>
    <w:rsid w:val="67EE45F4"/>
    <w:rsid w:val="67EE4F89"/>
    <w:rsid w:val="67EF6907"/>
    <w:rsid w:val="67F00D02"/>
    <w:rsid w:val="67F00EE7"/>
    <w:rsid w:val="67F02AB0"/>
    <w:rsid w:val="67F02FCA"/>
    <w:rsid w:val="67F0485E"/>
    <w:rsid w:val="67F077F7"/>
    <w:rsid w:val="67F105D6"/>
    <w:rsid w:val="67F1641A"/>
    <w:rsid w:val="67F22493"/>
    <w:rsid w:val="67F24A7A"/>
    <w:rsid w:val="67F307F2"/>
    <w:rsid w:val="67F31F56"/>
    <w:rsid w:val="67F3434E"/>
    <w:rsid w:val="67F43F20"/>
    <w:rsid w:val="67F464DC"/>
    <w:rsid w:val="67F4676D"/>
    <w:rsid w:val="67F46E08"/>
    <w:rsid w:val="67F4775D"/>
    <w:rsid w:val="67F500C6"/>
    <w:rsid w:val="67F51E74"/>
    <w:rsid w:val="67F56318"/>
    <w:rsid w:val="67F56DB2"/>
    <w:rsid w:val="67F5796C"/>
    <w:rsid w:val="67F602C9"/>
    <w:rsid w:val="67F612F5"/>
    <w:rsid w:val="67F616AF"/>
    <w:rsid w:val="67F66BCE"/>
    <w:rsid w:val="67F67319"/>
    <w:rsid w:val="67F67CB7"/>
    <w:rsid w:val="67F70971"/>
    <w:rsid w:val="67F7170B"/>
    <w:rsid w:val="67F71C1E"/>
    <w:rsid w:val="67F72090"/>
    <w:rsid w:val="67F73E3E"/>
    <w:rsid w:val="67F74AB9"/>
    <w:rsid w:val="67F74E5D"/>
    <w:rsid w:val="67F77A6F"/>
    <w:rsid w:val="67F81964"/>
    <w:rsid w:val="67F81B86"/>
    <w:rsid w:val="67F8607E"/>
    <w:rsid w:val="67F87BB6"/>
    <w:rsid w:val="67F94E75"/>
    <w:rsid w:val="67F97555"/>
    <w:rsid w:val="67FA1B80"/>
    <w:rsid w:val="67FA56DC"/>
    <w:rsid w:val="67FB1765"/>
    <w:rsid w:val="67FB2660"/>
    <w:rsid w:val="67FB3202"/>
    <w:rsid w:val="67FB38F5"/>
    <w:rsid w:val="67FB3E7A"/>
    <w:rsid w:val="67FC1454"/>
    <w:rsid w:val="67FD51CC"/>
    <w:rsid w:val="67FD6F7B"/>
    <w:rsid w:val="67FD758E"/>
    <w:rsid w:val="67FE38AF"/>
    <w:rsid w:val="67FE3B5E"/>
    <w:rsid w:val="67FF042A"/>
    <w:rsid w:val="67FF0888"/>
    <w:rsid w:val="67FF0F45"/>
    <w:rsid w:val="67FF17EA"/>
    <w:rsid w:val="67FF1EAE"/>
    <w:rsid w:val="67FF2CF3"/>
    <w:rsid w:val="67FF35EF"/>
    <w:rsid w:val="67FF7197"/>
    <w:rsid w:val="68000819"/>
    <w:rsid w:val="68001115"/>
    <w:rsid w:val="680030D6"/>
    <w:rsid w:val="68004A7F"/>
    <w:rsid w:val="68007FFE"/>
    <w:rsid w:val="68010AE0"/>
    <w:rsid w:val="68012F0F"/>
    <w:rsid w:val="68016113"/>
    <w:rsid w:val="68020550"/>
    <w:rsid w:val="680221DC"/>
    <w:rsid w:val="680227E3"/>
    <w:rsid w:val="68024591"/>
    <w:rsid w:val="68027FA0"/>
    <w:rsid w:val="68030A35"/>
    <w:rsid w:val="68030C10"/>
    <w:rsid w:val="68033236"/>
    <w:rsid w:val="68033CE9"/>
    <w:rsid w:val="680354B3"/>
    <w:rsid w:val="68036093"/>
    <w:rsid w:val="68040309"/>
    <w:rsid w:val="68043285"/>
    <w:rsid w:val="680447AD"/>
    <w:rsid w:val="6804519D"/>
    <w:rsid w:val="680463E8"/>
    <w:rsid w:val="6804655B"/>
    <w:rsid w:val="680531CD"/>
    <w:rsid w:val="68054771"/>
    <w:rsid w:val="68055F4C"/>
    <w:rsid w:val="68060525"/>
    <w:rsid w:val="680623D1"/>
    <w:rsid w:val="68062C9F"/>
    <w:rsid w:val="68064081"/>
    <w:rsid w:val="68065F32"/>
    <w:rsid w:val="680705A5"/>
    <w:rsid w:val="68071BA7"/>
    <w:rsid w:val="68074FF1"/>
    <w:rsid w:val="680762BA"/>
    <w:rsid w:val="6807722A"/>
    <w:rsid w:val="68077DF9"/>
    <w:rsid w:val="68082925"/>
    <w:rsid w:val="6808378D"/>
    <w:rsid w:val="68085DE2"/>
    <w:rsid w:val="6808604B"/>
    <w:rsid w:val="68087C23"/>
    <w:rsid w:val="68087D1C"/>
    <w:rsid w:val="68091DC3"/>
    <w:rsid w:val="6809591F"/>
    <w:rsid w:val="68096D1A"/>
    <w:rsid w:val="6809711B"/>
    <w:rsid w:val="680B5B3B"/>
    <w:rsid w:val="680B78E9"/>
    <w:rsid w:val="680C118C"/>
    <w:rsid w:val="680C2DD0"/>
    <w:rsid w:val="680C4AAA"/>
    <w:rsid w:val="680C4C52"/>
    <w:rsid w:val="680C6130"/>
    <w:rsid w:val="680D18B3"/>
    <w:rsid w:val="680D1969"/>
    <w:rsid w:val="680D2629"/>
    <w:rsid w:val="680D3662"/>
    <w:rsid w:val="680D44B2"/>
    <w:rsid w:val="680D4C16"/>
    <w:rsid w:val="680D6CD2"/>
    <w:rsid w:val="680D7083"/>
    <w:rsid w:val="680E063A"/>
    <w:rsid w:val="680E086B"/>
    <w:rsid w:val="680E1188"/>
    <w:rsid w:val="680E2F36"/>
    <w:rsid w:val="680E526C"/>
    <w:rsid w:val="680E64F1"/>
    <w:rsid w:val="680E73DA"/>
    <w:rsid w:val="680F7D32"/>
    <w:rsid w:val="6810067C"/>
    <w:rsid w:val="68103D0F"/>
    <w:rsid w:val="68104F00"/>
    <w:rsid w:val="68106CAE"/>
    <w:rsid w:val="68111495"/>
    <w:rsid w:val="68111A8C"/>
    <w:rsid w:val="68111AD5"/>
    <w:rsid w:val="68112A26"/>
    <w:rsid w:val="68115A04"/>
    <w:rsid w:val="68116D79"/>
    <w:rsid w:val="68117613"/>
    <w:rsid w:val="6811786D"/>
    <w:rsid w:val="68121A65"/>
    <w:rsid w:val="68121BE7"/>
    <w:rsid w:val="681244FC"/>
    <w:rsid w:val="68125922"/>
    <w:rsid w:val="68126913"/>
    <w:rsid w:val="68130B4F"/>
    <w:rsid w:val="68133988"/>
    <w:rsid w:val="68133F3A"/>
    <w:rsid w:val="6813679E"/>
    <w:rsid w:val="68136976"/>
    <w:rsid w:val="68143268"/>
    <w:rsid w:val="681433EF"/>
    <w:rsid w:val="68144DEA"/>
    <w:rsid w:val="68146FD4"/>
    <w:rsid w:val="68150768"/>
    <w:rsid w:val="681522A2"/>
    <w:rsid w:val="68152516"/>
    <w:rsid w:val="68161876"/>
    <w:rsid w:val="68164673"/>
    <w:rsid w:val="68170338"/>
    <w:rsid w:val="68171D97"/>
    <w:rsid w:val="681744E0"/>
    <w:rsid w:val="6817503B"/>
    <w:rsid w:val="6817628E"/>
    <w:rsid w:val="68184E6F"/>
    <w:rsid w:val="68185BEC"/>
    <w:rsid w:val="68190258"/>
    <w:rsid w:val="68194172"/>
    <w:rsid w:val="681941C2"/>
    <w:rsid w:val="68195CA2"/>
    <w:rsid w:val="681961AD"/>
    <w:rsid w:val="68196220"/>
    <w:rsid w:val="681A01F7"/>
    <w:rsid w:val="681A0335"/>
    <w:rsid w:val="681A12FC"/>
    <w:rsid w:val="681A18DB"/>
    <w:rsid w:val="681A544A"/>
    <w:rsid w:val="681A7B2C"/>
    <w:rsid w:val="681B41EE"/>
    <w:rsid w:val="681B4D81"/>
    <w:rsid w:val="681B5D80"/>
    <w:rsid w:val="681B62C8"/>
    <w:rsid w:val="681B7432"/>
    <w:rsid w:val="681C10D1"/>
    <w:rsid w:val="681C1AF7"/>
    <w:rsid w:val="681C1EE4"/>
    <w:rsid w:val="681C1F38"/>
    <w:rsid w:val="681C2B17"/>
    <w:rsid w:val="681C54E8"/>
    <w:rsid w:val="681D060C"/>
    <w:rsid w:val="681D0932"/>
    <w:rsid w:val="681D13CB"/>
    <w:rsid w:val="681D2D36"/>
    <w:rsid w:val="681D2DE0"/>
    <w:rsid w:val="681D5108"/>
    <w:rsid w:val="681D761D"/>
    <w:rsid w:val="681E1C64"/>
    <w:rsid w:val="681E73AB"/>
    <w:rsid w:val="681F0D5F"/>
    <w:rsid w:val="681F1498"/>
    <w:rsid w:val="681F15E7"/>
    <w:rsid w:val="681F1608"/>
    <w:rsid w:val="681F3395"/>
    <w:rsid w:val="681F59AF"/>
    <w:rsid w:val="68201CD9"/>
    <w:rsid w:val="68204BCE"/>
    <w:rsid w:val="682054F9"/>
    <w:rsid w:val="68210EBB"/>
    <w:rsid w:val="68212C69"/>
    <w:rsid w:val="68213928"/>
    <w:rsid w:val="68213DB8"/>
    <w:rsid w:val="68213DC9"/>
    <w:rsid w:val="68216989"/>
    <w:rsid w:val="68216F19"/>
    <w:rsid w:val="6821710D"/>
    <w:rsid w:val="68220746"/>
    <w:rsid w:val="68224276"/>
    <w:rsid w:val="68224C33"/>
    <w:rsid w:val="682269E1"/>
    <w:rsid w:val="682279A9"/>
    <w:rsid w:val="68227E19"/>
    <w:rsid w:val="682329EA"/>
    <w:rsid w:val="68232E85"/>
    <w:rsid w:val="682409AB"/>
    <w:rsid w:val="68242759"/>
    <w:rsid w:val="68244D36"/>
    <w:rsid w:val="68246BFD"/>
    <w:rsid w:val="6824701C"/>
    <w:rsid w:val="68247DD8"/>
    <w:rsid w:val="6825280A"/>
    <w:rsid w:val="682536CF"/>
    <w:rsid w:val="68255AF2"/>
    <w:rsid w:val="682620B1"/>
    <w:rsid w:val="68262975"/>
    <w:rsid w:val="682634EB"/>
    <w:rsid w:val="68264723"/>
    <w:rsid w:val="68265C38"/>
    <w:rsid w:val="682664D1"/>
    <w:rsid w:val="68266D62"/>
    <w:rsid w:val="682701EF"/>
    <w:rsid w:val="68271D2A"/>
    <w:rsid w:val="682727FB"/>
    <w:rsid w:val="68272865"/>
    <w:rsid w:val="68272D86"/>
    <w:rsid w:val="682732A7"/>
    <w:rsid w:val="68273322"/>
    <w:rsid w:val="6827345C"/>
    <w:rsid w:val="68273FF7"/>
    <w:rsid w:val="68274120"/>
    <w:rsid w:val="682749F1"/>
    <w:rsid w:val="68277C2A"/>
    <w:rsid w:val="6828049B"/>
    <w:rsid w:val="68281838"/>
    <w:rsid w:val="6828218F"/>
    <w:rsid w:val="68282249"/>
    <w:rsid w:val="68283C8B"/>
    <w:rsid w:val="68284298"/>
    <w:rsid w:val="68290BE7"/>
    <w:rsid w:val="68290E1C"/>
    <w:rsid w:val="68293235"/>
    <w:rsid w:val="68294213"/>
    <w:rsid w:val="682A1944"/>
    <w:rsid w:val="682A1E6F"/>
    <w:rsid w:val="682A229E"/>
    <w:rsid w:val="682A582C"/>
    <w:rsid w:val="682A7CEC"/>
    <w:rsid w:val="682B0196"/>
    <w:rsid w:val="682B1D3A"/>
    <w:rsid w:val="682B2CF9"/>
    <w:rsid w:val="682B3AE8"/>
    <w:rsid w:val="682B7A3B"/>
    <w:rsid w:val="682B7F8C"/>
    <w:rsid w:val="682C1010"/>
    <w:rsid w:val="682C160E"/>
    <w:rsid w:val="682C19AE"/>
    <w:rsid w:val="682C217D"/>
    <w:rsid w:val="682C260C"/>
    <w:rsid w:val="682D25BE"/>
    <w:rsid w:val="682D2F31"/>
    <w:rsid w:val="682D3309"/>
    <w:rsid w:val="682D593B"/>
    <w:rsid w:val="682D5AB2"/>
    <w:rsid w:val="682E014B"/>
    <w:rsid w:val="682E19A4"/>
    <w:rsid w:val="682E1B79"/>
    <w:rsid w:val="682E20C1"/>
    <w:rsid w:val="682E35D8"/>
    <w:rsid w:val="682E4B68"/>
    <w:rsid w:val="682E5386"/>
    <w:rsid w:val="682E57B3"/>
    <w:rsid w:val="682E63BC"/>
    <w:rsid w:val="682E6DE7"/>
    <w:rsid w:val="682F001D"/>
    <w:rsid w:val="682F03CD"/>
    <w:rsid w:val="682F0DD2"/>
    <w:rsid w:val="682F4069"/>
    <w:rsid w:val="682F784C"/>
    <w:rsid w:val="682F7A3E"/>
    <w:rsid w:val="683010FE"/>
    <w:rsid w:val="68304FEE"/>
    <w:rsid w:val="683055A2"/>
    <w:rsid w:val="683071D0"/>
    <w:rsid w:val="683110C4"/>
    <w:rsid w:val="683138AD"/>
    <w:rsid w:val="68317E85"/>
    <w:rsid w:val="68320D59"/>
    <w:rsid w:val="6832131A"/>
    <w:rsid w:val="68322380"/>
    <w:rsid w:val="683229E5"/>
    <w:rsid w:val="683230C8"/>
    <w:rsid w:val="683235ED"/>
    <w:rsid w:val="68324D3D"/>
    <w:rsid w:val="683255DE"/>
    <w:rsid w:val="6832564A"/>
    <w:rsid w:val="68327DEB"/>
    <w:rsid w:val="68330BEE"/>
    <w:rsid w:val="68331281"/>
    <w:rsid w:val="683313F9"/>
    <w:rsid w:val="6833145C"/>
    <w:rsid w:val="6833299C"/>
    <w:rsid w:val="68336E40"/>
    <w:rsid w:val="68341EAC"/>
    <w:rsid w:val="68342933"/>
    <w:rsid w:val="68343DC4"/>
    <w:rsid w:val="683464C5"/>
    <w:rsid w:val="68346BCC"/>
    <w:rsid w:val="68347522"/>
    <w:rsid w:val="68352296"/>
    <w:rsid w:val="683536BE"/>
    <w:rsid w:val="68354702"/>
    <w:rsid w:val="68354966"/>
    <w:rsid w:val="68354DFF"/>
    <w:rsid w:val="68355837"/>
    <w:rsid w:val="68356714"/>
    <w:rsid w:val="68360A3C"/>
    <w:rsid w:val="68362B30"/>
    <w:rsid w:val="68363E0D"/>
    <w:rsid w:val="683706DE"/>
    <w:rsid w:val="68370BAF"/>
    <w:rsid w:val="68372311"/>
    <w:rsid w:val="68375444"/>
    <w:rsid w:val="68376930"/>
    <w:rsid w:val="683809C6"/>
    <w:rsid w:val="68384242"/>
    <w:rsid w:val="68384C5E"/>
    <w:rsid w:val="68386205"/>
    <w:rsid w:val="68391610"/>
    <w:rsid w:val="683917AA"/>
    <w:rsid w:val="683926A8"/>
    <w:rsid w:val="68392D4D"/>
    <w:rsid w:val="683934CF"/>
    <w:rsid w:val="68394457"/>
    <w:rsid w:val="68395314"/>
    <w:rsid w:val="6839533E"/>
    <w:rsid w:val="683A13BC"/>
    <w:rsid w:val="683A1F7D"/>
    <w:rsid w:val="683A3A89"/>
    <w:rsid w:val="683A4A64"/>
    <w:rsid w:val="683A590B"/>
    <w:rsid w:val="683A60A0"/>
    <w:rsid w:val="683A6AE6"/>
    <w:rsid w:val="683A6F19"/>
    <w:rsid w:val="683B21FE"/>
    <w:rsid w:val="683B64F9"/>
    <w:rsid w:val="683B6A2E"/>
    <w:rsid w:val="683B7530"/>
    <w:rsid w:val="683B7EF5"/>
    <w:rsid w:val="683C2DC1"/>
    <w:rsid w:val="683C2DEC"/>
    <w:rsid w:val="683C3F47"/>
    <w:rsid w:val="683C4C6E"/>
    <w:rsid w:val="683C5C08"/>
    <w:rsid w:val="683C5CF5"/>
    <w:rsid w:val="683C6586"/>
    <w:rsid w:val="683C7AA3"/>
    <w:rsid w:val="683D1E50"/>
    <w:rsid w:val="683D2750"/>
    <w:rsid w:val="683D381B"/>
    <w:rsid w:val="683D4D69"/>
    <w:rsid w:val="683D5150"/>
    <w:rsid w:val="683E019A"/>
    <w:rsid w:val="683E1A6D"/>
    <w:rsid w:val="683E3F1B"/>
    <w:rsid w:val="683E7376"/>
    <w:rsid w:val="683E7CBF"/>
    <w:rsid w:val="683F0A82"/>
    <w:rsid w:val="683F24FA"/>
    <w:rsid w:val="683F57E5"/>
    <w:rsid w:val="683F5E57"/>
    <w:rsid w:val="683F6934"/>
    <w:rsid w:val="683F7341"/>
    <w:rsid w:val="68401EE9"/>
    <w:rsid w:val="68406640"/>
    <w:rsid w:val="68406696"/>
    <w:rsid w:val="68406E4E"/>
    <w:rsid w:val="68407038"/>
    <w:rsid w:val="68410783"/>
    <w:rsid w:val="6841155D"/>
    <w:rsid w:val="68412472"/>
    <w:rsid w:val="6841330B"/>
    <w:rsid w:val="6841392B"/>
    <w:rsid w:val="68413EEA"/>
    <w:rsid w:val="6841412B"/>
    <w:rsid w:val="684150B9"/>
    <w:rsid w:val="68420D46"/>
    <w:rsid w:val="68420E31"/>
    <w:rsid w:val="68422696"/>
    <w:rsid w:val="68424832"/>
    <w:rsid w:val="68425FA3"/>
    <w:rsid w:val="68427403"/>
    <w:rsid w:val="684305CC"/>
    <w:rsid w:val="684352D5"/>
    <w:rsid w:val="68435CC2"/>
    <w:rsid w:val="68437083"/>
    <w:rsid w:val="68440261"/>
    <w:rsid w:val="6844104D"/>
    <w:rsid w:val="68442DFB"/>
    <w:rsid w:val="68443E96"/>
    <w:rsid w:val="68444276"/>
    <w:rsid w:val="68447580"/>
    <w:rsid w:val="6845310D"/>
    <w:rsid w:val="68456231"/>
    <w:rsid w:val="68456BA0"/>
    <w:rsid w:val="684572FE"/>
    <w:rsid w:val="68457F86"/>
    <w:rsid w:val="684626D0"/>
    <w:rsid w:val="68464643"/>
    <w:rsid w:val="684661E6"/>
    <w:rsid w:val="68466B73"/>
    <w:rsid w:val="6846757A"/>
    <w:rsid w:val="6847596D"/>
    <w:rsid w:val="68475AD3"/>
    <w:rsid w:val="68476448"/>
    <w:rsid w:val="68477554"/>
    <w:rsid w:val="684828EC"/>
    <w:rsid w:val="68483B74"/>
    <w:rsid w:val="6848469A"/>
    <w:rsid w:val="68486A44"/>
    <w:rsid w:val="6849013B"/>
    <w:rsid w:val="68490412"/>
    <w:rsid w:val="68490917"/>
    <w:rsid w:val="68494026"/>
    <w:rsid w:val="68494705"/>
    <w:rsid w:val="6849772C"/>
    <w:rsid w:val="684A2A56"/>
    <w:rsid w:val="684A2AF0"/>
    <w:rsid w:val="684A5B95"/>
    <w:rsid w:val="684A6664"/>
    <w:rsid w:val="684B0889"/>
    <w:rsid w:val="684B23DC"/>
    <w:rsid w:val="684B3D5C"/>
    <w:rsid w:val="684B60AA"/>
    <w:rsid w:val="684B7B60"/>
    <w:rsid w:val="684B7EAC"/>
    <w:rsid w:val="684C0433"/>
    <w:rsid w:val="684C0DD5"/>
    <w:rsid w:val="684C5C16"/>
    <w:rsid w:val="684C7418"/>
    <w:rsid w:val="684D0BEC"/>
    <w:rsid w:val="684D1456"/>
    <w:rsid w:val="684D191B"/>
    <w:rsid w:val="684D1945"/>
    <w:rsid w:val="684D1CB0"/>
    <w:rsid w:val="684D3A5E"/>
    <w:rsid w:val="684D6426"/>
    <w:rsid w:val="684D6CF1"/>
    <w:rsid w:val="684D7F02"/>
    <w:rsid w:val="684E371E"/>
    <w:rsid w:val="684E59A6"/>
    <w:rsid w:val="684E5A28"/>
    <w:rsid w:val="684E5D72"/>
    <w:rsid w:val="684F051A"/>
    <w:rsid w:val="684F2E89"/>
    <w:rsid w:val="684F3C7A"/>
    <w:rsid w:val="684F6E36"/>
    <w:rsid w:val="685017A0"/>
    <w:rsid w:val="68501A07"/>
    <w:rsid w:val="68503917"/>
    <w:rsid w:val="6850429B"/>
    <w:rsid w:val="685047AB"/>
    <w:rsid w:val="6850488D"/>
    <w:rsid w:val="68506708"/>
    <w:rsid w:val="685069A5"/>
    <w:rsid w:val="685079F2"/>
    <w:rsid w:val="685120CC"/>
    <w:rsid w:val="68517FDD"/>
    <w:rsid w:val="685221B2"/>
    <w:rsid w:val="6852293C"/>
    <w:rsid w:val="68525057"/>
    <w:rsid w:val="68525518"/>
    <w:rsid w:val="685272C6"/>
    <w:rsid w:val="685317E9"/>
    <w:rsid w:val="685318F6"/>
    <w:rsid w:val="68531926"/>
    <w:rsid w:val="6853303E"/>
    <w:rsid w:val="68534DEC"/>
    <w:rsid w:val="68535250"/>
    <w:rsid w:val="685400D7"/>
    <w:rsid w:val="68540F9A"/>
    <w:rsid w:val="68541290"/>
    <w:rsid w:val="68541376"/>
    <w:rsid w:val="68547C43"/>
    <w:rsid w:val="68550B65"/>
    <w:rsid w:val="68551E6A"/>
    <w:rsid w:val="68552CA8"/>
    <w:rsid w:val="68553D85"/>
    <w:rsid w:val="68555098"/>
    <w:rsid w:val="6855651E"/>
    <w:rsid w:val="68556DB1"/>
    <w:rsid w:val="68556DB7"/>
    <w:rsid w:val="68556F94"/>
    <w:rsid w:val="68557103"/>
    <w:rsid w:val="68561413"/>
    <w:rsid w:val="68562500"/>
    <w:rsid w:val="68563483"/>
    <w:rsid w:val="68564EDC"/>
    <w:rsid w:val="68566D09"/>
    <w:rsid w:val="68567824"/>
    <w:rsid w:val="68570D81"/>
    <w:rsid w:val="68571104"/>
    <w:rsid w:val="685748DD"/>
    <w:rsid w:val="68580655"/>
    <w:rsid w:val="685806DB"/>
    <w:rsid w:val="685812C9"/>
    <w:rsid w:val="68581C64"/>
    <w:rsid w:val="68581CF0"/>
    <w:rsid w:val="68582403"/>
    <w:rsid w:val="68584F18"/>
    <w:rsid w:val="68587136"/>
    <w:rsid w:val="68594AF9"/>
    <w:rsid w:val="6859547E"/>
    <w:rsid w:val="685A0FFC"/>
    <w:rsid w:val="685A261F"/>
    <w:rsid w:val="685A43CD"/>
    <w:rsid w:val="685A617B"/>
    <w:rsid w:val="685A70AD"/>
    <w:rsid w:val="685A7B68"/>
    <w:rsid w:val="685B21F7"/>
    <w:rsid w:val="685B5F96"/>
    <w:rsid w:val="685B6B1A"/>
    <w:rsid w:val="685B7BE6"/>
    <w:rsid w:val="685B7D3F"/>
    <w:rsid w:val="685C0145"/>
    <w:rsid w:val="685C1EF3"/>
    <w:rsid w:val="685C6397"/>
    <w:rsid w:val="685D143A"/>
    <w:rsid w:val="685D1B2A"/>
    <w:rsid w:val="685D28CA"/>
    <w:rsid w:val="685D3254"/>
    <w:rsid w:val="685D400B"/>
    <w:rsid w:val="685E13B0"/>
    <w:rsid w:val="685E210F"/>
    <w:rsid w:val="685E28DA"/>
    <w:rsid w:val="685E3EBD"/>
    <w:rsid w:val="685E5279"/>
    <w:rsid w:val="685E607F"/>
    <w:rsid w:val="685F19E3"/>
    <w:rsid w:val="685F1D41"/>
    <w:rsid w:val="685F6E91"/>
    <w:rsid w:val="685F7C35"/>
    <w:rsid w:val="6860007F"/>
    <w:rsid w:val="68601F35"/>
    <w:rsid w:val="68602388"/>
    <w:rsid w:val="6860573C"/>
    <w:rsid w:val="68611FF8"/>
    <w:rsid w:val="686139AD"/>
    <w:rsid w:val="68613E1C"/>
    <w:rsid w:val="6861575B"/>
    <w:rsid w:val="68617509"/>
    <w:rsid w:val="68620DAB"/>
    <w:rsid w:val="68622F1A"/>
    <w:rsid w:val="68623328"/>
    <w:rsid w:val="68623356"/>
    <w:rsid w:val="686233F5"/>
    <w:rsid w:val="68625A70"/>
    <w:rsid w:val="68632C80"/>
    <w:rsid w:val="686340C5"/>
    <w:rsid w:val="68634AEE"/>
    <w:rsid w:val="68635F2C"/>
    <w:rsid w:val="68636109"/>
    <w:rsid w:val="68637725"/>
    <w:rsid w:val="6864130D"/>
    <w:rsid w:val="68641CF6"/>
    <w:rsid w:val="6864524C"/>
    <w:rsid w:val="68646931"/>
    <w:rsid w:val="686508AD"/>
    <w:rsid w:val="686510E4"/>
    <w:rsid w:val="68652F67"/>
    <w:rsid w:val="6865349E"/>
    <w:rsid w:val="68660FC4"/>
    <w:rsid w:val="686616DB"/>
    <w:rsid w:val="68661CD2"/>
    <w:rsid w:val="68662D72"/>
    <w:rsid w:val="686715D4"/>
    <w:rsid w:val="6867414C"/>
    <w:rsid w:val="68677BDA"/>
    <w:rsid w:val="68680141"/>
    <w:rsid w:val="68680898"/>
    <w:rsid w:val="68684D3A"/>
    <w:rsid w:val="6868654D"/>
    <w:rsid w:val="68686AEA"/>
    <w:rsid w:val="686918CE"/>
    <w:rsid w:val="686925DC"/>
    <w:rsid w:val="686927C5"/>
    <w:rsid w:val="68693C51"/>
    <w:rsid w:val="68693D84"/>
    <w:rsid w:val="68694610"/>
    <w:rsid w:val="68694D77"/>
    <w:rsid w:val="68696F3D"/>
    <w:rsid w:val="686971B3"/>
    <w:rsid w:val="686A0AB4"/>
    <w:rsid w:val="686A1C23"/>
    <w:rsid w:val="686A1D66"/>
    <w:rsid w:val="686A3AA5"/>
    <w:rsid w:val="686A3AD9"/>
    <w:rsid w:val="686A462D"/>
    <w:rsid w:val="686B2395"/>
    <w:rsid w:val="686B27C8"/>
    <w:rsid w:val="686B482C"/>
    <w:rsid w:val="686B4ECE"/>
    <w:rsid w:val="686B5650"/>
    <w:rsid w:val="686B65DA"/>
    <w:rsid w:val="686C0F2F"/>
    <w:rsid w:val="686C5281"/>
    <w:rsid w:val="686C635E"/>
    <w:rsid w:val="686C6CDB"/>
    <w:rsid w:val="686D1C58"/>
    <w:rsid w:val="686D24D1"/>
    <w:rsid w:val="686D4100"/>
    <w:rsid w:val="686D5EAE"/>
    <w:rsid w:val="686D629B"/>
    <w:rsid w:val="686D68D4"/>
    <w:rsid w:val="686D6EAF"/>
    <w:rsid w:val="686D7560"/>
    <w:rsid w:val="686E1C26"/>
    <w:rsid w:val="686E1F33"/>
    <w:rsid w:val="686E3FE4"/>
    <w:rsid w:val="686E4F90"/>
    <w:rsid w:val="686E7166"/>
    <w:rsid w:val="686F0ED6"/>
    <w:rsid w:val="686F2762"/>
    <w:rsid w:val="686F3FAB"/>
    <w:rsid w:val="686F40F6"/>
    <w:rsid w:val="686F51AE"/>
    <w:rsid w:val="686F57C4"/>
    <w:rsid w:val="686F7E78"/>
    <w:rsid w:val="68703BF0"/>
    <w:rsid w:val="68704083"/>
    <w:rsid w:val="687049A7"/>
    <w:rsid w:val="687051D2"/>
    <w:rsid w:val="6870599E"/>
    <w:rsid w:val="68706054"/>
    <w:rsid w:val="68710D40"/>
    <w:rsid w:val="68711DDD"/>
    <w:rsid w:val="68713911"/>
    <w:rsid w:val="68715C6B"/>
    <w:rsid w:val="68715F54"/>
    <w:rsid w:val="68721717"/>
    <w:rsid w:val="68721751"/>
    <w:rsid w:val="687217CE"/>
    <w:rsid w:val="687221D0"/>
    <w:rsid w:val="68724DA1"/>
    <w:rsid w:val="687318F4"/>
    <w:rsid w:val="68732100"/>
    <w:rsid w:val="68733660"/>
    <w:rsid w:val="68736231"/>
    <w:rsid w:val="687409E3"/>
    <w:rsid w:val="6874286B"/>
    <w:rsid w:val="687436E1"/>
    <w:rsid w:val="6874548F"/>
    <w:rsid w:val="68746624"/>
    <w:rsid w:val="68746C44"/>
    <w:rsid w:val="687474F3"/>
    <w:rsid w:val="68750B51"/>
    <w:rsid w:val="687518CF"/>
    <w:rsid w:val="68752FB5"/>
    <w:rsid w:val="6875397F"/>
    <w:rsid w:val="68754D66"/>
    <w:rsid w:val="68757459"/>
    <w:rsid w:val="68761FE1"/>
    <w:rsid w:val="687622FD"/>
    <w:rsid w:val="68763247"/>
    <w:rsid w:val="68767773"/>
    <w:rsid w:val="68767A40"/>
    <w:rsid w:val="687716E8"/>
    <w:rsid w:val="68771F38"/>
    <w:rsid w:val="68774F7F"/>
    <w:rsid w:val="68775DA4"/>
    <w:rsid w:val="68776D2D"/>
    <w:rsid w:val="68780C13"/>
    <w:rsid w:val="68782654"/>
    <w:rsid w:val="68782C45"/>
    <w:rsid w:val="68784231"/>
    <w:rsid w:val="6878474F"/>
    <w:rsid w:val="68784853"/>
    <w:rsid w:val="68785B9F"/>
    <w:rsid w:val="68790CF7"/>
    <w:rsid w:val="687915AF"/>
    <w:rsid w:val="68792AA5"/>
    <w:rsid w:val="68796B4F"/>
    <w:rsid w:val="687A3533"/>
    <w:rsid w:val="687A4A6F"/>
    <w:rsid w:val="687A681D"/>
    <w:rsid w:val="687B2E41"/>
    <w:rsid w:val="687B37F1"/>
    <w:rsid w:val="687B51FF"/>
    <w:rsid w:val="687B6083"/>
    <w:rsid w:val="687C0A24"/>
    <w:rsid w:val="687C1925"/>
    <w:rsid w:val="687C4103"/>
    <w:rsid w:val="687C4343"/>
    <w:rsid w:val="687C493B"/>
    <w:rsid w:val="687C7443"/>
    <w:rsid w:val="687D04B4"/>
    <w:rsid w:val="687D3127"/>
    <w:rsid w:val="687D3E34"/>
    <w:rsid w:val="687D54C9"/>
    <w:rsid w:val="687E00BB"/>
    <w:rsid w:val="687E0B87"/>
    <w:rsid w:val="687E0B9C"/>
    <w:rsid w:val="687E0F07"/>
    <w:rsid w:val="687E1EA1"/>
    <w:rsid w:val="687E2D50"/>
    <w:rsid w:val="687E3344"/>
    <w:rsid w:val="687E3F89"/>
    <w:rsid w:val="687E455F"/>
    <w:rsid w:val="687E630D"/>
    <w:rsid w:val="687F0831"/>
    <w:rsid w:val="687F1DA3"/>
    <w:rsid w:val="687F3E33"/>
    <w:rsid w:val="687F47D4"/>
    <w:rsid w:val="687F5BE1"/>
    <w:rsid w:val="688007C3"/>
    <w:rsid w:val="688017C0"/>
    <w:rsid w:val="68802085"/>
    <w:rsid w:val="688031D2"/>
    <w:rsid w:val="68805C64"/>
    <w:rsid w:val="68806BAE"/>
    <w:rsid w:val="6881195A"/>
    <w:rsid w:val="68815085"/>
    <w:rsid w:val="68815DFE"/>
    <w:rsid w:val="688164B9"/>
    <w:rsid w:val="688169BE"/>
    <w:rsid w:val="68817BAC"/>
    <w:rsid w:val="68822F0A"/>
    <w:rsid w:val="68827408"/>
    <w:rsid w:val="68831B76"/>
    <w:rsid w:val="688334B8"/>
    <w:rsid w:val="68833924"/>
    <w:rsid w:val="688349FF"/>
    <w:rsid w:val="688356D2"/>
    <w:rsid w:val="68836876"/>
    <w:rsid w:val="68837537"/>
    <w:rsid w:val="68840459"/>
    <w:rsid w:val="688405F1"/>
    <w:rsid w:val="688431F8"/>
    <w:rsid w:val="688436A3"/>
    <w:rsid w:val="68846D5D"/>
    <w:rsid w:val="688471B6"/>
    <w:rsid w:val="68850646"/>
    <w:rsid w:val="688558EE"/>
    <w:rsid w:val="6885707C"/>
    <w:rsid w:val="6885769C"/>
    <w:rsid w:val="6885783E"/>
    <w:rsid w:val="6885798D"/>
    <w:rsid w:val="68857E23"/>
    <w:rsid w:val="68861AD6"/>
    <w:rsid w:val="68863217"/>
    <w:rsid w:val="68865B9C"/>
    <w:rsid w:val="688665D2"/>
    <w:rsid w:val="68867766"/>
    <w:rsid w:val="68871751"/>
    <w:rsid w:val="68880F3A"/>
    <w:rsid w:val="68881FE0"/>
    <w:rsid w:val="68882CE8"/>
    <w:rsid w:val="6888604B"/>
    <w:rsid w:val="6888718C"/>
    <w:rsid w:val="68894CED"/>
    <w:rsid w:val="688965FF"/>
    <w:rsid w:val="688A1D42"/>
    <w:rsid w:val="688A2F04"/>
    <w:rsid w:val="688A447B"/>
    <w:rsid w:val="688A4CB2"/>
    <w:rsid w:val="688A7E11"/>
    <w:rsid w:val="688B0A2A"/>
    <w:rsid w:val="688B18B9"/>
    <w:rsid w:val="688B36F3"/>
    <w:rsid w:val="688B44B8"/>
    <w:rsid w:val="688B4586"/>
    <w:rsid w:val="688B6758"/>
    <w:rsid w:val="688C31CF"/>
    <w:rsid w:val="688C4126"/>
    <w:rsid w:val="688D02FE"/>
    <w:rsid w:val="688D1867"/>
    <w:rsid w:val="688D2938"/>
    <w:rsid w:val="688D300E"/>
    <w:rsid w:val="688D36E5"/>
    <w:rsid w:val="688D47A2"/>
    <w:rsid w:val="688D6550"/>
    <w:rsid w:val="688D7732"/>
    <w:rsid w:val="688D7C63"/>
    <w:rsid w:val="688E0268"/>
    <w:rsid w:val="688E11A6"/>
    <w:rsid w:val="688E2E39"/>
    <w:rsid w:val="688E3350"/>
    <w:rsid w:val="688E4077"/>
    <w:rsid w:val="688E5747"/>
    <w:rsid w:val="688E63FB"/>
    <w:rsid w:val="688E6AB2"/>
    <w:rsid w:val="688F051A"/>
    <w:rsid w:val="688F28AE"/>
    <w:rsid w:val="688F37C9"/>
    <w:rsid w:val="688F7FCB"/>
    <w:rsid w:val="68905F80"/>
    <w:rsid w:val="68906041"/>
    <w:rsid w:val="68907DEF"/>
    <w:rsid w:val="68911B17"/>
    <w:rsid w:val="68914293"/>
    <w:rsid w:val="68916985"/>
    <w:rsid w:val="689217A7"/>
    <w:rsid w:val="689217BA"/>
    <w:rsid w:val="68921DB9"/>
    <w:rsid w:val="68923629"/>
    <w:rsid w:val="68923B67"/>
    <w:rsid w:val="68932F5C"/>
    <w:rsid w:val="689340DA"/>
    <w:rsid w:val="68934217"/>
    <w:rsid w:val="68934499"/>
    <w:rsid w:val="6893581B"/>
    <w:rsid w:val="68940042"/>
    <w:rsid w:val="6894168D"/>
    <w:rsid w:val="6894209E"/>
    <w:rsid w:val="68945B31"/>
    <w:rsid w:val="689478DF"/>
    <w:rsid w:val="689502B3"/>
    <w:rsid w:val="68951A30"/>
    <w:rsid w:val="68955405"/>
    <w:rsid w:val="68961AC2"/>
    <w:rsid w:val="68967E6C"/>
    <w:rsid w:val="68970B65"/>
    <w:rsid w:val="6897117D"/>
    <w:rsid w:val="689722E6"/>
    <w:rsid w:val="68973A58"/>
    <w:rsid w:val="6897475F"/>
    <w:rsid w:val="6897562C"/>
    <w:rsid w:val="689773CF"/>
    <w:rsid w:val="6897756F"/>
    <w:rsid w:val="68981051"/>
    <w:rsid w:val="68983B76"/>
    <w:rsid w:val="68984D56"/>
    <w:rsid w:val="68986ABC"/>
    <w:rsid w:val="68987DA2"/>
    <w:rsid w:val="6899153E"/>
    <w:rsid w:val="689927A1"/>
    <w:rsid w:val="68993147"/>
    <w:rsid w:val="68994169"/>
    <w:rsid w:val="68994EF5"/>
    <w:rsid w:val="689955EA"/>
    <w:rsid w:val="68997B89"/>
    <w:rsid w:val="689A2A1B"/>
    <w:rsid w:val="689A6532"/>
    <w:rsid w:val="689A6D89"/>
    <w:rsid w:val="689A6E4F"/>
    <w:rsid w:val="689A7135"/>
    <w:rsid w:val="689A7DBD"/>
    <w:rsid w:val="689B153F"/>
    <w:rsid w:val="689B161C"/>
    <w:rsid w:val="689B1B1F"/>
    <w:rsid w:val="689B1FB4"/>
    <w:rsid w:val="689B286C"/>
    <w:rsid w:val="689B3C50"/>
    <w:rsid w:val="689B6EBF"/>
    <w:rsid w:val="689C05C9"/>
    <w:rsid w:val="689C1346"/>
    <w:rsid w:val="689C2AD8"/>
    <w:rsid w:val="689C2C37"/>
    <w:rsid w:val="689C49E5"/>
    <w:rsid w:val="689C6793"/>
    <w:rsid w:val="689C6E82"/>
    <w:rsid w:val="689D4C86"/>
    <w:rsid w:val="689D7088"/>
    <w:rsid w:val="689E11ED"/>
    <w:rsid w:val="689E250C"/>
    <w:rsid w:val="689E3BDB"/>
    <w:rsid w:val="689E42BA"/>
    <w:rsid w:val="689F0032"/>
    <w:rsid w:val="689F6284"/>
    <w:rsid w:val="689F73C7"/>
    <w:rsid w:val="68A00301"/>
    <w:rsid w:val="68A060AF"/>
    <w:rsid w:val="68A1024E"/>
    <w:rsid w:val="68A10B32"/>
    <w:rsid w:val="68A112AF"/>
    <w:rsid w:val="68A119DF"/>
    <w:rsid w:val="68A11FFC"/>
    <w:rsid w:val="68A14B27"/>
    <w:rsid w:val="68A2286C"/>
    <w:rsid w:val="68A22B1E"/>
    <w:rsid w:val="68A33FC6"/>
    <w:rsid w:val="68A35D74"/>
    <w:rsid w:val="68A366E0"/>
    <w:rsid w:val="68A42530"/>
    <w:rsid w:val="68A44B73"/>
    <w:rsid w:val="68A45410"/>
    <w:rsid w:val="68A45648"/>
    <w:rsid w:val="68A51AEC"/>
    <w:rsid w:val="68A54EA3"/>
    <w:rsid w:val="68A613C0"/>
    <w:rsid w:val="68A65864"/>
    <w:rsid w:val="68A658B7"/>
    <w:rsid w:val="68A666E7"/>
    <w:rsid w:val="68A67612"/>
    <w:rsid w:val="68A70AA5"/>
    <w:rsid w:val="68A7147B"/>
    <w:rsid w:val="68A74AFF"/>
    <w:rsid w:val="68A74C91"/>
    <w:rsid w:val="68A815DC"/>
    <w:rsid w:val="68A828FF"/>
    <w:rsid w:val="68A83123"/>
    <w:rsid w:val="68A84482"/>
    <w:rsid w:val="68A8457D"/>
    <w:rsid w:val="68A84BDA"/>
    <w:rsid w:val="68A869C0"/>
    <w:rsid w:val="68A90D75"/>
    <w:rsid w:val="68A94B79"/>
    <w:rsid w:val="68A94EE0"/>
    <w:rsid w:val="68AA0334"/>
    <w:rsid w:val="68AA0BDE"/>
    <w:rsid w:val="68AA2AF0"/>
    <w:rsid w:val="68AA3833"/>
    <w:rsid w:val="68AA5354"/>
    <w:rsid w:val="68AA5CEF"/>
    <w:rsid w:val="68AB0A97"/>
    <w:rsid w:val="68AB2E7A"/>
    <w:rsid w:val="68AB57BE"/>
    <w:rsid w:val="68AB69D7"/>
    <w:rsid w:val="68AB73D1"/>
    <w:rsid w:val="68AC2CF6"/>
    <w:rsid w:val="68AC464B"/>
    <w:rsid w:val="68AC4A10"/>
    <w:rsid w:val="68AC7398"/>
    <w:rsid w:val="68AD09A1"/>
    <w:rsid w:val="68AD1093"/>
    <w:rsid w:val="68AD63C2"/>
    <w:rsid w:val="68AD6BF3"/>
    <w:rsid w:val="68AE0CE2"/>
    <w:rsid w:val="68AE270F"/>
    <w:rsid w:val="68AE4DB6"/>
    <w:rsid w:val="68AE614F"/>
    <w:rsid w:val="68AF1894"/>
    <w:rsid w:val="68AF296B"/>
    <w:rsid w:val="68AF2A13"/>
    <w:rsid w:val="68AF301C"/>
    <w:rsid w:val="68AF38B3"/>
    <w:rsid w:val="68AF4719"/>
    <w:rsid w:val="68AF66C4"/>
    <w:rsid w:val="68B0223F"/>
    <w:rsid w:val="68B0336E"/>
    <w:rsid w:val="68B03FED"/>
    <w:rsid w:val="68B05B70"/>
    <w:rsid w:val="68B07F3A"/>
    <w:rsid w:val="68B1076B"/>
    <w:rsid w:val="68B10949"/>
    <w:rsid w:val="68B10DA4"/>
    <w:rsid w:val="68B166E3"/>
    <w:rsid w:val="68B22234"/>
    <w:rsid w:val="68B24209"/>
    <w:rsid w:val="68B2471A"/>
    <w:rsid w:val="68B24E64"/>
    <w:rsid w:val="68B25665"/>
    <w:rsid w:val="68B25FB7"/>
    <w:rsid w:val="68B263AD"/>
    <w:rsid w:val="68B26F25"/>
    <w:rsid w:val="68B27D65"/>
    <w:rsid w:val="68B33CB6"/>
    <w:rsid w:val="68B35267"/>
    <w:rsid w:val="68B3786D"/>
    <w:rsid w:val="68B40255"/>
    <w:rsid w:val="68B42B03"/>
    <w:rsid w:val="68B43ADD"/>
    <w:rsid w:val="68B43DBF"/>
    <w:rsid w:val="68B452B3"/>
    <w:rsid w:val="68B51201"/>
    <w:rsid w:val="68B5238E"/>
    <w:rsid w:val="68B5646E"/>
    <w:rsid w:val="68B57725"/>
    <w:rsid w:val="68B57855"/>
    <w:rsid w:val="68B57D7D"/>
    <w:rsid w:val="68B608BC"/>
    <w:rsid w:val="68B60BB5"/>
    <w:rsid w:val="68B63CF9"/>
    <w:rsid w:val="68B64EE7"/>
    <w:rsid w:val="68B650CF"/>
    <w:rsid w:val="68B65AA7"/>
    <w:rsid w:val="68B70904"/>
    <w:rsid w:val="68B70C11"/>
    <w:rsid w:val="68B7181F"/>
    <w:rsid w:val="68B72045"/>
    <w:rsid w:val="68B72779"/>
    <w:rsid w:val="68B72C99"/>
    <w:rsid w:val="68B735CD"/>
    <w:rsid w:val="68B7537B"/>
    <w:rsid w:val="68B826D8"/>
    <w:rsid w:val="68B8295B"/>
    <w:rsid w:val="68B82A1F"/>
    <w:rsid w:val="68B83031"/>
    <w:rsid w:val="68B834D5"/>
    <w:rsid w:val="68B860A6"/>
    <w:rsid w:val="68B91A5A"/>
    <w:rsid w:val="68B956C5"/>
    <w:rsid w:val="68B95DF5"/>
    <w:rsid w:val="68B96CA1"/>
    <w:rsid w:val="68B97536"/>
    <w:rsid w:val="68B977C1"/>
    <w:rsid w:val="68BA1EB3"/>
    <w:rsid w:val="68BA2B69"/>
    <w:rsid w:val="68BA342B"/>
    <w:rsid w:val="68BA407B"/>
    <w:rsid w:val="68BA46B5"/>
    <w:rsid w:val="68BA4E6C"/>
    <w:rsid w:val="68BA78CF"/>
    <w:rsid w:val="68BB0C15"/>
    <w:rsid w:val="68BB0D9D"/>
    <w:rsid w:val="68BB46FC"/>
    <w:rsid w:val="68BB70AE"/>
    <w:rsid w:val="68BC0BE4"/>
    <w:rsid w:val="68BC2510"/>
    <w:rsid w:val="68BC4A27"/>
    <w:rsid w:val="68BC6E36"/>
    <w:rsid w:val="68BC707B"/>
    <w:rsid w:val="68BD3877"/>
    <w:rsid w:val="68BE2BAE"/>
    <w:rsid w:val="68BE495C"/>
    <w:rsid w:val="68BE5B6E"/>
    <w:rsid w:val="68BE670A"/>
    <w:rsid w:val="68BF1C67"/>
    <w:rsid w:val="68BF1E69"/>
    <w:rsid w:val="68BF3B9B"/>
    <w:rsid w:val="68BF42E3"/>
    <w:rsid w:val="68C006D4"/>
    <w:rsid w:val="68C0149A"/>
    <w:rsid w:val="68C01660"/>
    <w:rsid w:val="68C05C4F"/>
    <w:rsid w:val="68C06926"/>
    <w:rsid w:val="68C10FC2"/>
    <w:rsid w:val="68C11ECE"/>
    <w:rsid w:val="68C124A4"/>
    <w:rsid w:val="68C1253C"/>
    <w:rsid w:val="68C1269E"/>
    <w:rsid w:val="68C1444C"/>
    <w:rsid w:val="68C14587"/>
    <w:rsid w:val="68C15100"/>
    <w:rsid w:val="68C161FA"/>
    <w:rsid w:val="68C17ADF"/>
    <w:rsid w:val="68C201CA"/>
    <w:rsid w:val="68C207A0"/>
    <w:rsid w:val="68C219F8"/>
    <w:rsid w:val="68C25C13"/>
    <w:rsid w:val="68C27158"/>
    <w:rsid w:val="68C301C4"/>
    <w:rsid w:val="68C30205"/>
    <w:rsid w:val="68C31F72"/>
    <w:rsid w:val="68C331B9"/>
    <w:rsid w:val="68C33D20"/>
    <w:rsid w:val="68C36416"/>
    <w:rsid w:val="68C40B26"/>
    <w:rsid w:val="68C41A84"/>
    <w:rsid w:val="68C44649"/>
    <w:rsid w:val="68C46D46"/>
    <w:rsid w:val="68C46ED0"/>
    <w:rsid w:val="68C47A10"/>
    <w:rsid w:val="68C47B26"/>
    <w:rsid w:val="68C502DC"/>
    <w:rsid w:val="68C5177F"/>
    <w:rsid w:val="68C528AC"/>
    <w:rsid w:val="68C52AB9"/>
    <w:rsid w:val="68C53596"/>
    <w:rsid w:val="68C53F3C"/>
    <w:rsid w:val="68C55418"/>
    <w:rsid w:val="68C55A0F"/>
    <w:rsid w:val="68C606AA"/>
    <w:rsid w:val="68C614FF"/>
    <w:rsid w:val="68C62E11"/>
    <w:rsid w:val="68C63810"/>
    <w:rsid w:val="68C63E13"/>
    <w:rsid w:val="68C643B9"/>
    <w:rsid w:val="68C64660"/>
    <w:rsid w:val="68C656C9"/>
    <w:rsid w:val="68C67E89"/>
    <w:rsid w:val="68C71B3A"/>
    <w:rsid w:val="68C72FCA"/>
    <w:rsid w:val="68C74A62"/>
    <w:rsid w:val="68C76BF4"/>
    <w:rsid w:val="68C77CB4"/>
    <w:rsid w:val="68C819E0"/>
    <w:rsid w:val="68C820B7"/>
    <w:rsid w:val="68C857DA"/>
    <w:rsid w:val="68C868F7"/>
    <w:rsid w:val="68C87588"/>
    <w:rsid w:val="68C87BA3"/>
    <w:rsid w:val="68C87EAD"/>
    <w:rsid w:val="68C91693"/>
    <w:rsid w:val="68C958EA"/>
    <w:rsid w:val="68C95A84"/>
    <w:rsid w:val="68CA0D5A"/>
    <w:rsid w:val="68CA1553"/>
    <w:rsid w:val="68CA3301"/>
    <w:rsid w:val="68CA4D2B"/>
    <w:rsid w:val="68CA4F6C"/>
    <w:rsid w:val="68CA50AF"/>
    <w:rsid w:val="68CA5689"/>
    <w:rsid w:val="68CA77A4"/>
    <w:rsid w:val="68CB0526"/>
    <w:rsid w:val="68CB18F9"/>
    <w:rsid w:val="68CB2E81"/>
    <w:rsid w:val="68CB6F3A"/>
    <w:rsid w:val="68CB7079"/>
    <w:rsid w:val="68CC0292"/>
    <w:rsid w:val="68CC031C"/>
    <w:rsid w:val="68CC06E5"/>
    <w:rsid w:val="68CC0F05"/>
    <w:rsid w:val="68CC2DDB"/>
    <w:rsid w:val="68CC52CB"/>
    <w:rsid w:val="68CD1043"/>
    <w:rsid w:val="68CD34FD"/>
    <w:rsid w:val="68CD4B9F"/>
    <w:rsid w:val="68CD4DA2"/>
    <w:rsid w:val="68CE688D"/>
    <w:rsid w:val="68CE74C8"/>
    <w:rsid w:val="68CE7A6F"/>
    <w:rsid w:val="68CF0BBE"/>
    <w:rsid w:val="68CF4DBB"/>
    <w:rsid w:val="68CF63A7"/>
    <w:rsid w:val="68CF6418"/>
    <w:rsid w:val="68CF7775"/>
    <w:rsid w:val="68D017B0"/>
    <w:rsid w:val="68D0468F"/>
    <w:rsid w:val="68D0643D"/>
    <w:rsid w:val="68D0664D"/>
    <w:rsid w:val="68D07318"/>
    <w:rsid w:val="68D1007F"/>
    <w:rsid w:val="68D128E1"/>
    <w:rsid w:val="68D1568E"/>
    <w:rsid w:val="68D17D5F"/>
    <w:rsid w:val="68D20407"/>
    <w:rsid w:val="68D21E86"/>
    <w:rsid w:val="68D221B5"/>
    <w:rsid w:val="68D256A2"/>
    <w:rsid w:val="68D25B98"/>
    <w:rsid w:val="68D26659"/>
    <w:rsid w:val="68D300DD"/>
    <w:rsid w:val="68D30D95"/>
    <w:rsid w:val="68D3156D"/>
    <w:rsid w:val="68D361BC"/>
    <w:rsid w:val="68D370A0"/>
    <w:rsid w:val="68D40438"/>
    <w:rsid w:val="68D43987"/>
    <w:rsid w:val="68D43F4F"/>
    <w:rsid w:val="68D453B3"/>
    <w:rsid w:val="68D45F2D"/>
    <w:rsid w:val="68D51451"/>
    <w:rsid w:val="68D51AAF"/>
    <w:rsid w:val="68D5282E"/>
    <w:rsid w:val="68D52EEA"/>
    <w:rsid w:val="68D53E8D"/>
    <w:rsid w:val="68D63331"/>
    <w:rsid w:val="68D66149"/>
    <w:rsid w:val="68D66492"/>
    <w:rsid w:val="68D66648"/>
    <w:rsid w:val="68D67EF7"/>
    <w:rsid w:val="68D71856"/>
    <w:rsid w:val="68D756E5"/>
    <w:rsid w:val="68D75A1D"/>
    <w:rsid w:val="68D777CC"/>
    <w:rsid w:val="68D83F4F"/>
    <w:rsid w:val="68D87507"/>
    <w:rsid w:val="68D876F9"/>
    <w:rsid w:val="68D91796"/>
    <w:rsid w:val="68D92E7F"/>
    <w:rsid w:val="68D93544"/>
    <w:rsid w:val="68D953DF"/>
    <w:rsid w:val="68D979E8"/>
    <w:rsid w:val="68DA4684"/>
    <w:rsid w:val="68DA4848"/>
    <w:rsid w:val="68DA6A16"/>
    <w:rsid w:val="68DB550E"/>
    <w:rsid w:val="68DB5E56"/>
    <w:rsid w:val="68DB72BC"/>
    <w:rsid w:val="68DB7EAE"/>
    <w:rsid w:val="68DC0CB8"/>
    <w:rsid w:val="68DC3034"/>
    <w:rsid w:val="68DC5D93"/>
    <w:rsid w:val="68DD467B"/>
    <w:rsid w:val="68DD5AD4"/>
    <w:rsid w:val="68DD7113"/>
    <w:rsid w:val="68DD74D8"/>
    <w:rsid w:val="68DD7939"/>
    <w:rsid w:val="68DE277B"/>
    <w:rsid w:val="68DE4A62"/>
    <w:rsid w:val="68DE4F65"/>
    <w:rsid w:val="68DE4FFE"/>
    <w:rsid w:val="68DE6DAC"/>
    <w:rsid w:val="68DE733A"/>
    <w:rsid w:val="68DF6A79"/>
    <w:rsid w:val="68DF7B10"/>
    <w:rsid w:val="68E00213"/>
    <w:rsid w:val="68E00A78"/>
    <w:rsid w:val="68E00D76"/>
    <w:rsid w:val="68E048D2"/>
    <w:rsid w:val="68E05A97"/>
    <w:rsid w:val="68E1064A"/>
    <w:rsid w:val="68E10D74"/>
    <w:rsid w:val="68E12901"/>
    <w:rsid w:val="68E13B71"/>
    <w:rsid w:val="68E1689C"/>
    <w:rsid w:val="68E21C73"/>
    <w:rsid w:val="68E24AEE"/>
    <w:rsid w:val="68E26742"/>
    <w:rsid w:val="68E269B7"/>
    <w:rsid w:val="68E30B5A"/>
    <w:rsid w:val="68E322A8"/>
    <w:rsid w:val="68E324F2"/>
    <w:rsid w:val="68E343C2"/>
    <w:rsid w:val="68E36170"/>
    <w:rsid w:val="68E36491"/>
    <w:rsid w:val="68E40FDA"/>
    <w:rsid w:val="68E44AB8"/>
    <w:rsid w:val="68E5013A"/>
    <w:rsid w:val="68E502EF"/>
    <w:rsid w:val="68E503E3"/>
    <w:rsid w:val="68E51EE8"/>
    <w:rsid w:val="68E55367"/>
    <w:rsid w:val="68E5597A"/>
    <w:rsid w:val="68E5638C"/>
    <w:rsid w:val="68E61661"/>
    <w:rsid w:val="68E63EB3"/>
    <w:rsid w:val="68E64E12"/>
    <w:rsid w:val="68E65C61"/>
    <w:rsid w:val="68E679A2"/>
    <w:rsid w:val="68E70983"/>
    <w:rsid w:val="68E70D56"/>
    <w:rsid w:val="68E72104"/>
    <w:rsid w:val="68E72F9F"/>
    <w:rsid w:val="68E744FF"/>
    <w:rsid w:val="68E76220"/>
    <w:rsid w:val="68E766D9"/>
    <w:rsid w:val="68E825DB"/>
    <w:rsid w:val="68E82F3B"/>
    <w:rsid w:val="68E83A44"/>
    <w:rsid w:val="68E856D8"/>
    <w:rsid w:val="68E85E7D"/>
    <w:rsid w:val="68E879CD"/>
    <w:rsid w:val="68E87C2B"/>
    <w:rsid w:val="68E902C9"/>
    <w:rsid w:val="68E9042F"/>
    <w:rsid w:val="68E94052"/>
    <w:rsid w:val="68E9504B"/>
    <w:rsid w:val="68EA193E"/>
    <w:rsid w:val="68EA24C7"/>
    <w:rsid w:val="68EA3793"/>
    <w:rsid w:val="68EA39A3"/>
    <w:rsid w:val="68EA39B4"/>
    <w:rsid w:val="68EA538A"/>
    <w:rsid w:val="68EA5751"/>
    <w:rsid w:val="68EA7444"/>
    <w:rsid w:val="68EB13C7"/>
    <w:rsid w:val="68EB1F35"/>
    <w:rsid w:val="68EB3DB7"/>
    <w:rsid w:val="68EB5679"/>
    <w:rsid w:val="68EB5D34"/>
    <w:rsid w:val="68EC149F"/>
    <w:rsid w:val="68EC14C9"/>
    <w:rsid w:val="68EC17D8"/>
    <w:rsid w:val="68EC23C5"/>
    <w:rsid w:val="68EC4DA2"/>
    <w:rsid w:val="68EC771B"/>
    <w:rsid w:val="68ED1C25"/>
    <w:rsid w:val="68ED1EDD"/>
    <w:rsid w:val="68ED1FFB"/>
    <w:rsid w:val="68ED2114"/>
    <w:rsid w:val="68ED2261"/>
    <w:rsid w:val="68ED244F"/>
    <w:rsid w:val="68ED3493"/>
    <w:rsid w:val="68ED5241"/>
    <w:rsid w:val="68ED540D"/>
    <w:rsid w:val="68ED6FEF"/>
    <w:rsid w:val="68ED7415"/>
    <w:rsid w:val="68EE0ADC"/>
    <w:rsid w:val="68EE27B7"/>
    <w:rsid w:val="68EE40EE"/>
    <w:rsid w:val="68EE432A"/>
    <w:rsid w:val="68EE4E26"/>
    <w:rsid w:val="68EE5381"/>
    <w:rsid w:val="68EE6175"/>
    <w:rsid w:val="68EF0D46"/>
    <w:rsid w:val="68EF0FB9"/>
    <w:rsid w:val="68EF169F"/>
    <w:rsid w:val="68EF2D67"/>
    <w:rsid w:val="68EF6181"/>
    <w:rsid w:val="68EF720B"/>
    <w:rsid w:val="68EF7605"/>
    <w:rsid w:val="68F0088D"/>
    <w:rsid w:val="68F00DA7"/>
    <w:rsid w:val="68F0610E"/>
    <w:rsid w:val="68F12404"/>
    <w:rsid w:val="68F149F4"/>
    <w:rsid w:val="68F14C3B"/>
    <w:rsid w:val="68F15433"/>
    <w:rsid w:val="68F15A4B"/>
    <w:rsid w:val="68F16ADF"/>
    <w:rsid w:val="68F17366"/>
    <w:rsid w:val="68F21441"/>
    <w:rsid w:val="68F22857"/>
    <w:rsid w:val="68F228B5"/>
    <w:rsid w:val="68F24605"/>
    <w:rsid w:val="68F2471A"/>
    <w:rsid w:val="68F24AF6"/>
    <w:rsid w:val="68F27F54"/>
    <w:rsid w:val="68F32066"/>
    <w:rsid w:val="68F328F2"/>
    <w:rsid w:val="68F32BC0"/>
    <w:rsid w:val="68F330E1"/>
    <w:rsid w:val="68F35F86"/>
    <w:rsid w:val="68F378DD"/>
    <w:rsid w:val="68F4037D"/>
    <w:rsid w:val="68F44821"/>
    <w:rsid w:val="68F465CF"/>
    <w:rsid w:val="68F510D9"/>
    <w:rsid w:val="68F51A9C"/>
    <w:rsid w:val="68F52006"/>
    <w:rsid w:val="68F53477"/>
    <w:rsid w:val="68F53785"/>
    <w:rsid w:val="68F55EA4"/>
    <w:rsid w:val="68F5772E"/>
    <w:rsid w:val="68F6059A"/>
    <w:rsid w:val="68F61895"/>
    <w:rsid w:val="68F61AF0"/>
    <w:rsid w:val="68F61D1C"/>
    <w:rsid w:val="68F640F6"/>
    <w:rsid w:val="68F71895"/>
    <w:rsid w:val="68F71C1C"/>
    <w:rsid w:val="68F72C3F"/>
    <w:rsid w:val="68F72D18"/>
    <w:rsid w:val="68F75899"/>
    <w:rsid w:val="68F760C0"/>
    <w:rsid w:val="68F76F02"/>
    <w:rsid w:val="68F77E6E"/>
    <w:rsid w:val="68F81BE7"/>
    <w:rsid w:val="68F8329E"/>
    <w:rsid w:val="68F908EC"/>
    <w:rsid w:val="68F93288"/>
    <w:rsid w:val="68F95994"/>
    <w:rsid w:val="68F970B8"/>
    <w:rsid w:val="68FA0C7A"/>
    <w:rsid w:val="68FA0EAB"/>
    <w:rsid w:val="68FA44D6"/>
    <w:rsid w:val="68FA5E59"/>
    <w:rsid w:val="68FB170C"/>
    <w:rsid w:val="68FB5BB0"/>
    <w:rsid w:val="68FB69BA"/>
    <w:rsid w:val="68FB795E"/>
    <w:rsid w:val="68FC0BC0"/>
    <w:rsid w:val="68FC2202"/>
    <w:rsid w:val="68FC220A"/>
    <w:rsid w:val="68FC281A"/>
    <w:rsid w:val="68FC7232"/>
    <w:rsid w:val="68FD05F7"/>
    <w:rsid w:val="68FD3D64"/>
    <w:rsid w:val="68FE0420"/>
    <w:rsid w:val="68FE11FC"/>
    <w:rsid w:val="68FE3099"/>
    <w:rsid w:val="68FE4EE8"/>
    <w:rsid w:val="68FE744E"/>
    <w:rsid w:val="68FF6D95"/>
    <w:rsid w:val="69000DED"/>
    <w:rsid w:val="69004F74"/>
    <w:rsid w:val="69006D22"/>
    <w:rsid w:val="69007E03"/>
    <w:rsid w:val="69010DA6"/>
    <w:rsid w:val="690115E5"/>
    <w:rsid w:val="69011A1A"/>
    <w:rsid w:val="69012911"/>
    <w:rsid w:val="69012A9A"/>
    <w:rsid w:val="690141C8"/>
    <w:rsid w:val="69015441"/>
    <w:rsid w:val="69015F94"/>
    <w:rsid w:val="6901614A"/>
    <w:rsid w:val="690162D8"/>
    <w:rsid w:val="69017E9F"/>
    <w:rsid w:val="69020CEC"/>
    <w:rsid w:val="690225D6"/>
    <w:rsid w:val="69026F3E"/>
    <w:rsid w:val="690305C1"/>
    <w:rsid w:val="69034A64"/>
    <w:rsid w:val="69035A7B"/>
    <w:rsid w:val="69036813"/>
    <w:rsid w:val="69046928"/>
    <w:rsid w:val="6904760A"/>
    <w:rsid w:val="69050634"/>
    <w:rsid w:val="69050904"/>
    <w:rsid w:val="6905258B"/>
    <w:rsid w:val="69054339"/>
    <w:rsid w:val="6905702D"/>
    <w:rsid w:val="69057A92"/>
    <w:rsid w:val="690643FC"/>
    <w:rsid w:val="69064BB2"/>
    <w:rsid w:val="690664DA"/>
    <w:rsid w:val="69074555"/>
    <w:rsid w:val="69074F86"/>
    <w:rsid w:val="69076303"/>
    <w:rsid w:val="69081858"/>
    <w:rsid w:val="6908207B"/>
    <w:rsid w:val="69083E29"/>
    <w:rsid w:val="69085584"/>
    <w:rsid w:val="69086D1C"/>
    <w:rsid w:val="69091C39"/>
    <w:rsid w:val="69092D7D"/>
    <w:rsid w:val="69092F6C"/>
    <w:rsid w:val="690A594E"/>
    <w:rsid w:val="690A5DF3"/>
    <w:rsid w:val="690A6B79"/>
    <w:rsid w:val="690A7BA1"/>
    <w:rsid w:val="690B34E8"/>
    <w:rsid w:val="690B361F"/>
    <w:rsid w:val="690B56C7"/>
    <w:rsid w:val="690B7213"/>
    <w:rsid w:val="690B7999"/>
    <w:rsid w:val="690C0A5F"/>
    <w:rsid w:val="690C1384"/>
    <w:rsid w:val="690C1867"/>
    <w:rsid w:val="690C18BF"/>
    <w:rsid w:val="690C1B6B"/>
    <w:rsid w:val="690C3919"/>
    <w:rsid w:val="690C54E6"/>
    <w:rsid w:val="690C6499"/>
    <w:rsid w:val="690D143F"/>
    <w:rsid w:val="690D2642"/>
    <w:rsid w:val="690D7691"/>
    <w:rsid w:val="690E1673"/>
    <w:rsid w:val="690E575F"/>
    <w:rsid w:val="690F3409"/>
    <w:rsid w:val="690F51B7"/>
    <w:rsid w:val="690F6BEF"/>
    <w:rsid w:val="690F6F65"/>
    <w:rsid w:val="6910007F"/>
    <w:rsid w:val="6910095E"/>
    <w:rsid w:val="69103FE6"/>
    <w:rsid w:val="6910765A"/>
    <w:rsid w:val="691113EC"/>
    <w:rsid w:val="69114A68"/>
    <w:rsid w:val="691150BC"/>
    <w:rsid w:val="69117109"/>
    <w:rsid w:val="691172EE"/>
    <w:rsid w:val="691174A4"/>
    <w:rsid w:val="69121925"/>
    <w:rsid w:val="6912299F"/>
    <w:rsid w:val="69122FC2"/>
    <w:rsid w:val="691264C2"/>
    <w:rsid w:val="69126A56"/>
    <w:rsid w:val="69127BA5"/>
    <w:rsid w:val="691322AB"/>
    <w:rsid w:val="69132EFA"/>
    <w:rsid w:val="691337C2"/>
    <w:rsid w:val="6913393B"/>
    <w:rsid w:val="69135570"/>
    <w:rsid w:val="69137792"/>
    <w:rsid w:val="6914246E"/>
    <w:rsid w:val="691427CE"/>
    <w:rsid w:val="69143E52"/>
    <w:rsid w:val="691446B8"/>
    <w:rsid w:val="69146885"/>
    <w:rsid w:val="69146C72"/>
    <w:rsid w:val="69147C84"/>
    <w:rsid w:val="69150824"/>
    <w:rsid w:val="691509DA"/>
    <w:rsid w:val="69151320"/>
    <w:rsid w:val="69152DF3"/>
    <w:rsid w:val="69154B20"/>
    <w:rsid w:val="691555C0"/>
    <w:rsid w:val="691569A2"/>
    <w:rsid w:val="691578D9"/>
    <w:rsid w:val="691602F4"/>
    <w:rsid w:val="69160B5B"/>
    <w:rsid w:val="69161CA4"/>
    <w:rsid w:val="69163EF1"/>
    <w:rsid w:val="69164798"/>
    <w:rsid w:val="6916531F"/>
    <w:rsid w:val="69166546"/>
    <w:rsid w:val="69171127"/>
    <w:rsid w:val="691716E6"/>
    <w:rsid w:val="69171F34"/>
    <w:rsid w:val="691722BE"/>
    <w:rsid w:val="691737EF"/>
    <w:rsid w:val="6917405B"/>
    <w:rsid w:val="69175677"/>
    <w:rsid w:val="69180510"/>
    <w:rsid w:val="69181662"/>
    <w:rsid w:val="69182133"/>
    <w:rsid w:val="691841F1"/>
    <w:rsid w:val="69184CE0"/>
    <w:rsid w:val="69186811"/>
    <w:rsid w:val="691868F3"/>
    <w:rsid w:val="69190A3A"/>
    <w:rsid w:val="69190D2F"/>
    <w:rsid w:val="691925BE"/>
    <w:rsid w:val="6919428D"/>
    <w:rsid w:val="69194C07"/>
    <w:rsid w:val="69197F8F"/>
    <w:rsid w:val="691A0D14"/>
    <w:rsid w:val="691A3D02"/>
    <w:rsid w:val="691A4069"/>
    <w:rsid w:val="691B0000"/>
    <w:rsid w:val="691B0E19"/>
    <w:rsid w:val="691B1DAE"/>
    <w:rsid w:val="691B249C"/>
    <w:rsid w:val="691B3B5C"/>
    <w:rsid w:val="691B5192"/>
    <w:rsid w:val="691B55A1"/>
    <w:rsid w:val="691B6116"/>
    <w:rsid w:val="691C2B3F"/>
    <w:rsid w:val="691C6445"/>
    <w:rsid w:val="691C78D4"/>
    <w:rsid w:val="691D1406"/>
    <w:rsid w:val="691D21D2"/>
    <w:rsid w:val="691D375F"/>
    <w:rsid w:val="691D37DB"/>
    <w:rsid w:val="691D3E72"/>
    <w:rsid w:val="691D5B26"/>
    <w:rsid w:val="691D66EC"/>
    <w:rsid w:val="691D6DD1"/>
    <w:rsid w:val="691E189E"/>
    <w:rsid w:val="691E18AB"/>
    <w:rsid w:val="691E1EA2"/>
    <w:rsid w:val="691E2357"/>
    <w:rsid w:val="691E2F4F"/>
    <w:rsid w:val="691E364C"/>
    <w:rsid w:val="691E4615"/>
    <w:rsid w:val="691E6521"/>
    <w:rsid w:val="691E68CF"/>
    <w:rsid w:val="691E6DC0"/>
    <w:rsid w:val="691E7A28"/>
    <w:rsid w:val="691F0616"/>
    <w:rsid w:val="691F1C81"/>
    <w:rsid w:val="691F21A2"/>
    <w:rsid w:val="691F6794"/>
    <w:rsid w:val="691F7BE8"/>
    <w:rsid w:val="691F7F41"/>
    <w:rsid w:val="69201173"/>
    <w:rsid w:val="692013F5"/>
    <w:rsid w:val="69203E7E"/>
    <w:rsid w:val="692040CC"/>
    <w:rsid w:val="69204A36"/>
    <w:rsid w:val="69206429"/>
    <w:rsid w:val="692073C4"/>
    <w:rsid w:val="69216C99"/>
    <w:rsid w:val="692178F1"/>
    <w:rsid w:val="692179D4"/>
    <w:rsid w:val="6922138F"/>
    <w:rsid w:val="6922313D"/>
    <w:rsid w:val="69224EEB"/>
    <w:rsid w:val="692264AA"/>
    <w:rsid w:val="6922688C"/>
    <w:rsid w:val="69230179"/>
    <w:rsid w:val="69232A11"/>
    <w:rsid w:val="692331D9"/>
    <w:rsid w:val="69233247"/>
    <w:rsid w:val="692364F5"/>
    <w:rsid w:val="69236EB5"/>
    <w:rsid w:val="6925226F"/>
    <w:rsid w:val="69252556"/>
    <w:rsid w:val="69252F07"/>
    <w:rsid w:val="69255135"/>
    <w:rsid w:val="69256789"/>
    <w:rsid w:val="69262206"/>
    <w:rsid w:val="69266638"/>
    <w:rsid w:val="6926722C"/>
    <w:rsid w:val="69270753"/>
    <w:rsid w:val="69271596"/>
    <w:rsid w:val="69272501"/>
    <w:rsid w:val="6927428A"/>
    <w:rsid w:val="692769A5"/>
    <w:rsid w:val="69280027"/>
    <w:rsid w:val="69281E4A"/>
    <w:rsid w:val="69286306"/>
    <w:rsid w:val="69286353"/>
    <w:rsid w:val="6928642D"/>
    <w:rsid w:val="69286B27"/>
    <w:rsid w:val="6928760B"/>
    <w:rsid w:val="69296CEB"/>
    <w:rsid w:val="69297796"/>
    <w:rsid w:val="692A1FF1"/>
    <w:rsid w:val="692A37F7"/>
    <w:rsid w:val="692A3D9F"/>
    <w:rsid w:val="692A5107"/>
    <w:rsid w:val="692B4D61"/>
    <w:rsid w:val="692B5079"/>
    <w:rsid w:val="692B79C3"/>
    <w:rsid w:val="692C0FF8"/>
    <w:rsid w:val="692C5D69"/>
    <w:rsid w:val="692C5FB8"/>
    <w:rsid w:val="692C6424"/>
    <w:rsid w:val="692C7858"/>
    <w:rsid w:val="692C7B17"/>
    <w:rsid w:val="692D004E"/>
    <w:rsid w:val="692D054C"/>
    <w:rsid w:val="692D0CE8"/>
    <w:rsid w:val="692D3ABD"/>
    <w:rsid w:val="692D4B35"/>
    <w:rsid w:val="692D5E66"/>
    <w:rsid w:val="692D6138"/>
    <w:rsid w:val="692D6C76"/>
    <w:rsid w:val="692E2178"/>
    <w:rsid w:val="692F0143"/>
    <w:rsid w:val="692F13B6"/>
    <w:rsid w:val="692F491C"/>
    <w:rsid w:val="692F678B"/>
    <w:rsid w:val="692F74A3"/>
    <w:rsid w:val="692F7608"/>
    <w:rsid w:val="69301386"/>
    <w:rsid w:val="693029BB"/>
    <w:rsid w:val="693030FA"/>
    <w:rsid w:val="6930661B"/>
    <w:rsid w:val="69306FEB"/>
    <w:rsid w:val="69310DC0"/>
    <w:rsid w:val="693115D2"/>
    <w:rsid w:val="69311739"/>
    <w:rsid w:val="69314016"/>
    <w:rsid w:val="69314334"/>
    <w:rsid w:val="6931512E"/>
    <w:rsid w:val="69320EA6"/>
    <w:rsid w:val="69321F89"/>
    <w:rsid w:val="69322F91"/>
    <w:rsid w:val="6933166E"/>
    <w:rsid w:val="69333419"/>
    <w:rsid w:val="69334D9B"/>
    <w:rsid w:val="69335FEA"/>
    <w:rsid w:val="693370F8"/>
    <w:rsid w:val="69340E55"/>
    <w:rsid w:val="693448A9"/>
    <w:rsid w:val="69344C1E"/>
    <w:rsid w:val="6934500F"/>
    <w:rsid w:val="693465ED"/>
    <w:rsid w:val="6934689C"/>
    <w:rsid w:val="693469CC"/>
    <w:rsid w:val="693472C5"/>
    <w:rsid w:val="6934747A"/>
    <w:rsid w:val="69347DE7"/>
    <w:rsid w:val="69351125"/>
    <w:rsid w:val="69351287"/>
    <w:rsid w:val="69360996"/>
    <w:rsid w:val="69361D9A"/>
    <w:rsid w:val="69362744"/>
    <w:rsid w:val="693634DB"/>
    <w:rsid w:val="69364C4E"/>
    <w:rsid w:val="693650A8"/>
    <w:rsid w:val="69366BE8"/>
    <w:rsid w:val="69372DBE"/>
    <w:rsid w:val="693737F3"/>
    <w:rsid w:val="6937496B"/>
    <w:rsid w:val="693764BC"/>
    <w:rsid w:val="6937688B"/>
    <w:rsid w:val="6938019F"/>
    <w:rsid w:val="69381261"/>
    <w:rsid w:val="69382960"/>
    <w:rsid w:val="6938470E"/>
    <w:rsid w:val="69390486"/>
    <w:rsid w:val="6939071B"/>
    <w:rsid w:val="693966D8"/>
    <w:rsid w:val="6939728B"/>
    <w:rsid w:val="69397DE9"/>
    <w:rsid w:val="693A1BAB"/>
    <w:rsid w:val="693A3ABD"/>
    <w:rsid w:val="693A5D86"/>
    <w:rsid w:val="693B0290"/>
    <w:rsid w:val="693B2068"/>
    <w:rsid w:val="693B41FE"/>
    <w:rsid w:val="693B715C"/>
    <w:rsid w:val="693B767D"/>
    <w:rsid w:val="693B7D5A"/>
    <w:rsid w:val="693C3AD3"/>
    <w:rsid w:val="693C3D84"/>
    <w:rsid w:val="693C52A8"/>
    <w:rsid w:val="693C5894"/>
    <w:rsid w:val="693D0178"/>
    <w:rsid w:val="693D1D24"/>
    <w:rsid w:val="693D5375"/>
    <w:rsid w:val="693D7F76"/>
    <w:rsid w:val="693E2C78"/>
    <w:rsid w:val="693E43FB"/>
    <w:rsid w:val="693E5A9D"/>
    <w:rsid w:val="693E5CE8"/>
    <w:rsid w:val="693E784B"/>
    <w:rsid w:val="693F1738"/>
    <w:rsid w:val="693F19BC"/>
    <w:rsid w:val="693F5549"/>
    <w:rsid w:val="6940035B"/>
    <w:rsid w:val="694003AD"/>
    <w:rsid w:val="69401815"/>
    <w:rsid w:val="6940276C"/>
    <w:rsid w:val="694035C3"/>
    <w:rsid w:val="69405D88"/>
    <w:rsid w:val="69406914"/>
    <w:rsid w:val="69407674"/>
    <w:rsid w:val="694110E9"/>
    <w:rsid w:val="694133E0"/>
    <w:rsid w:val="694154E7"/>
    <w:rsid w:val="69416EAD"/>
    <w:rsid w:val="6942033D"/>
    <w:rsid w:val="694203CF"/>
    <w:rsid w:val="69421A7E"/>
    <w:rsid w:val="6942558D"/>
    <w:rsid w:val="6942733B"/>
    <w:rsid w:val="6942765C"/>
    <w:rsid w:val="69427BE7"/>
    <w:rsid w:val="69430073"/>
    <w:rsid w:val="69431305"/>
    <w:rsid w:val="69431AD5"/>
    <w:rsid w:val="69433677"/>
    <w:rsid w:val="694406B5"/>
    <w:rsid w:val="694439A8"/>
    <w:rsid w:val="69447305"/>
    <w:rsid w:val="6945507D"/>
    <w:rsid w:val="69456B6D"/>
    <w:rsid w:val="69456CBE"/>
    <w:rsid w:val="69456E2B"/>
    <w:rsid w:val="6946188F"/>
    <w:rsid w:val="69462ACB"/>
    <w:rsid w:val="69463258"/>
    <w:rsid w:val="69473148"/>
    <w:rsid w:val="69473E9F"/>
    <w:rsid w:val="69475025"/>
    <w:rsid w:val="69476824"/>
    <w:rsid w:val="69477C33"/>
    <w:rsid w:val="694819CF"/>
    <w:rsid w:val="69482477"/>
    <w:rsid w:val="69484A8D"/>
    <w:rsid w:val="694855A7"/>
    <w:rsid w:val="694858F0"/>
    <w:rsid w:val="69490AAE"/>
    <w:rsid w:val="694926E6"/>
    <w:rsid w:val="6949420D"/>
    <w:rsid w:val="6949531B"/>
    <w:rsid w:val="6949557D"/>
    <w:rsid w:val="6949691B"/>
    <w:rsid w:val="694974FD"/>
    <w:rsid w:val="694A16A0"/>
    <w:rsid w:val="694A1976"/>
    <w:rsid w:val="694A2693"/>
    <w:rsid w:val="694A2DE1"/>
    <w:rsid w:val="694A414A"/>
    <w:rsid w:val="694A4441"/>
    <w:rsid w:val="694A61EF"/>
    <w:rsid w:val="694A7AF4"/>
    <w:rsid w:val="694B09D7"/>
    <w:rsid w:val="694B4271"/>
    <w:rsid w:val="694B691D"/>
    <w:rsid w:val="694C01BA"/>
    <w:rsid w:val="694C18F8"/>
    <w:rsid w:val="694C1F68"/>
    <w:rsid w:val="694C2300"/>
    <w:rsid w:val="694C4C98"/>
    <w:rsid w:val="694C5701"/>
    <w:rsid w:val="694D4978"/>
    <w:rsid w:val="694D5CE0"/>
    <w:rsid w:val="694E2184"/>
    <w:rsid w:val="694E3F32"/>
    <w:rsid w:val="694F1121"/>
    <w:rsid w:val="694F14B1"/>
    <w:rsid w:val="694F3806"/>
    <w:rsid w:val="694F4082"/>
    <w:rsid w:val="694F62F2"/>
    <w:rsid w:val="694F644F"/>
    <w:rsid w:val="695006A0"/>
    <w:rsid w:val="6950151A"/>
    <w:rsid w:val="695016E8"/>
    <w:rsid w:val="69502941"/>
    <w:rsid w:val="69502D4F"/>
    <w:rsid w:val="69510D51"/>
    <w:rsid w:val="69513A22"/>
    <w:rsid w:val="695157D0"/>
    <w:rsid w:val="6951757E"/>
    <w:rsid w:val="695232F6"/>
    <w:rsid w:val="695240D6"/>
    <w:rsid w:val="69524D33"/>
    <w:rsid w:val="6953099C"/>
    <w:rsid w:val="69531548"/>
    <w:rsid w:val="695372DF"/>
    <w:rsid w:val="69540E1C"/>
    <w:rsid w:val="69543E93"/>
    <w:rsid w:val="6954408B"/>
    <w:rsid w:val="69544463"/>
    <w:rsid w:val="6954706E"/>
    <w:rsid w:val="69547C7C"/>
    <w:rsid w:val="69550ED5"/>
    <w:rsid w:val="69553977"/>
    <w:rsid w:val="695541F2"/>
    <w:rsid w:val="695575A6"/>
    <w:rsid w:val="69557999"/>
    <w:rsid w:val="69561038"/>
    <w:rsid w:val="6956118E"/>
    <w:rsid w:val="695625CB"/>
    <w:rsid w:val="69564B94"/>
    <w:rsid w:val="695666D7"/>
    <w:rsid w:val="69567C43"/>
    <w:rsid w:val="69574E63"/>
    <w:rsid w:val="6958090C"/>
    <w:rsid w:val="69581437"/>
    <w:rsid w:val="69584DB0"/>
    <w:rsid w:val="69586680"/>
    <w:rsid w:val="69586875"/>
    <w:rsid w:val="69586B5E"/>
    <w:rsid w:val="69587371"/>
    <w:rsid w:val="69592C93"/>
    <w:rsid w:val="695953C5"/>
    <w:rsid w:val="69595560"/>
    <w:rsid w:val="69597D05"/>
    <w:rsid w:val="695A564E"/>
    <w:rsid w:val="695A6BD9"/>
    <w:rsid w:val="695B0066"/>
    <w:rsid w:val="695B1366"/>
    <w:rsid w:val="695B208A"/>
    <w:rsid w:val="695B21AB"/>
    <w:rsid w:val="695B3372"/>
    <w:rsid w:val="695B664F"/>
    <w:rsid w:val="695C2FAB"/>
    <w:rsid w:val="695C3AB5"/>
    <w:rsid w:val="695C7961"/>
    <w:rsid w:val="695C7A0B"/>
    <w:rsid w:val="695D07DC"/>
    <w:rsid w:val="695D23C7"/>
    <w:rsid w:val="695D403E"/>
    <w:rsid w:val="695D4175"/>
    <w:rsid w:val="695D48EB"/>
    <w:rsid w:val="695D5C8A"/>
    <w:rsid w:val="695D5F23"/>
    <w:rsid w:val="695E2350"/>
    <w:rsid w:val="695E27E7"/>
    <w:rsid w:val="695E4DA3"/>
    <w:rsid w:val="695E6497"/>
    <w:rsid w:val="695E7B16"/>
    <w:rsid w:val="695F1ABB"/>
    <w:rsid w:val="695F31EE"/>
    <w:rsid w:val="695F3456"/>
    <w:rsid w:val="69601EB7"/>
    <w:rsid w:val="69602435"/>
    <w:rsid w:val="69603C65"/>
    <w:rsid w:val="69605006"/>
    <w:rsid w:val="69605A13"/>
    <w:rsid w:val="696077C1"/>
    <w:rsid w:val="696106B7"/>
    <w:rsid w:val="696114FA"/>
    <w:rsid w:val="69611594"/>
    <w:rsid w:val="69612116"/>
    <w:rsid w:val="69613540"/>
    <w:rsid w:val="69613DE3"/>
    <w:rsid w:val="6962038A"/>
    <w:rsid w:val="6962178B"/>
    <w:rsid w:val="69623539"/>
    <w:rsid w:val="69632060"/>
    <w:rsid w:val="696325FA"/>
    <w:rsid w:val="69635503"/>
    <w:rsid w:val="696372B1"/>
    <w:rsid w:val="69643755"/>
    <w:rsid w:val="69644A43"/>
    <w:rsid w:val="696464E3"/>
    <w:rsid w:val="6965127B"/>
    <w:rsid w:val="696528DE"/>
    <w:rsid w:val="69653029"/>
    <w:rsid w:val="6965572A"/>
    <w:rsid w:val="69666987"/>
    <w:rsid w:val="69666AA9"/>
    <w:rsid w:val="6966795A"/>
    <w:rsid w:val="6967036D"/>
    <w:rsid w:val="69674FF3"/>
    <w:rsid w:val="696821E0"/>
    <w:rsid w:val="69682C05"/>
    <w:rsid w:val="696848C8"/>
    <w:rsid w:val="69687A85"/>
    <w:rsid w:val="69690D46"/>
    <w:rsid w:val="69692B1A"/>
    <w:rsid w:val="69693B59"/>
    <w:rsid w:val="6969687B"/>
    <w:rsid w:val="696A112C"/>
    <w:rsid w:val="696A3B29"/>
    <w:rsid w:val="696A458A"/>
    <w:rsid w:val="696A4AE4"/>
    <w:rsid w:val="696A4B79"/>
    <w:rsid w:val="696A4EED"/>
    <w:rsid w:val="696A7DF8"/>
    <w:rsid w:val="696B2119"/>
    <w:rsid w:val="696B34DB"/>
    <w:rsid w:val="696B361D"/>
    <w:rsid w:val="696B4177"/>
    <w:rsid w:val="696B6C9C"/>
    <w:rsid w:val="696C085C"/>
    <w:rsid w:val="696C17E6"/>
    <w:rsid w:val="696C260A"/>
    <w:rsid w:val="696C2D19"/>
    <w:rsid w:val="696C3BCA"/>
    <w:rsid w:val="696C43B8"/>
    <w:rsid w:val="696C5F4B"/>
    <w:rsid w:val="696D1EDE"/>
    <w:rsid w:val="696D231A"/>
    <w:rsid w:val="696D45EF"/>
    <w:rsid w:val="696D4A39"/>
    <w:rsid w:val="696D66A0"/>
    <w:rsid w:val="696D6EE0"/>
    <w:rsid w:val="696D6F35"/>
    <w:rsid w:val="696D7C88"/>
    <w:rsid w:val="696E0A9A"/>
    <w:rsid w:val="696E0F76"/>
    <w:rsid w:val="696E318D"/>
    <w:rsid w:val="696E45AE"/>
    <w:rsid w:val="696E45ED"/>
    <w:rsid w:val="696E4CB7"/>
    <w:rsid w:val="696E6382"/>
    <w:rsid w:val="696E760A"/>
    <w:rsid w:val="696F1F2A"/>
    <w:rsid w:val="696F20FA"/>
    <w:rsid w:val="696F3B98"/>
    <w:rsid w:val="696F3EA8"/>
    <w:rsid w:val="6970004C"/>
    <w:rsid w:val="69703A00"/>
    <w:rsid w:val="69703DAF"/>
    <w:rsid w:val="69706493"/>
    <w:rsid w:val="6970756E"/>
    <w:rsid w:val="697101DD"/>
    <w:rsid w:val="697119CE"/>
    <w:rsid w:val="69714B3B"/>
    <w:rsid w:val="69715E72"/>
    <w:rsid w:val="69715F8B"/>
    <w:rsid w:val="6971770E"/>
    <w:rsid w:val="69717C20"/>
    <w:rsid w:val="697205B0"/>
    <w:rsid w:val="6972256C"/>
    <w:rsid w:val="69722ED5"/>
    <w:rsid w:val="697274F4"/>
    <w:rsid w:val="697324EE"/>
    <w:rsid w:val="697339B5"/>
    <w:rsid w:val="697346BD"/>
    <w:rsid w:val="697414BE"/>
    <w:rsid w:val="697415F1"/>
    <w:rsid w:val="69741D3B"/>
    <w:rsid w:val="697426DF"/>
    <w:rsid w:val="6974326C"/>
    <w:rsid w:val="697517C0"/>
    <w:rsid w:val="697528CB"/>
    <w:rsid w:val="69756C82"/>
    <w:rsid w:val="69757DD5"/>
    <w:rsid w:val="69762BAE"/>
    <w:rsid w:val="69762CD5"/>
    <w:rsid w:val="69763488"/>
    <w:rsid w:val="69763D81"/>
    <w:rsid w:val="69765746"/>
    <w:rsid w:val="69766FE4"/>
    <w:rsid w:val="69770734"/>
    <w:rsid w:val="697719C7"/>
    <w:rsid w:val="69771DFD"/>
    <w:rsid w:val="69771F9B"/>
    <w:rsid w:val="69772919"/>
    <w:rsid w:val="69777FBA"/>
    <w:rsid w:val="697812B8"/>
    <w:rsid w:val="6978309B"/>
    <w:rsid w:val="6978328D"/>
    <w:rsid w:val="69784607"/>
    <w:rsid w:val="69787200"/>
    <w:rsid w:val="69790883"/>
    <w:rsid w:val="69791438"/>
    <w:rsid w:val="697927D4"/>
    <w:rsid w:val="69792CCA"/>
    <w:rsid w:val="69794D27"/>
    <w:rsid w:val="69796AD5"/>
    <w:rsid w:val="697A077E"/>
    <w:rsid w:val="697A1E65"/>
    <w:rsid w:val="697A2F79"/>
    <w:rsid w:val="697A334D"/>
    <w:rsid w:val="697A531F"/>
    <w:rsid w:val="697A5BAD"/>
    <w:rsid w:val="697A67C7"/>
    <w:rsid w:val="697A690F"/>
    <w:rsid w:val="697B001D"/>
    <w:rsid w:val="697B04AE"/>
    <w:rsid w:val="697B0A9F"/>
    <w:rsid w:val="697B12AB"/>
    <w:rsid w:val="697B1C0E"/>
    <w:rsid w:val="697B3329"/>
    <w:rsid w:val="697B45FB"/>
    <w:rsid w:val="697B6FEF"/>
    <w:rsid w:val="697C2F9E"/>
    <w:rsid w:val="697C3D03"/>
    <w:rsid w:val="697C3EC8"/>
    <w:rsid w:val="697C60F4"/>
    <w:rsid w:val="697D0373"/>
    <w:rsid w:val="697D4817"/>
    <w:rsid w:val="697D48A2"/>
    <w:rsid w:val="697D65C5"/>
    <w:rsid w:val="697D70FF"/>
    <w:rsid w:val="697E058F"/>
    <w:rsid w:val="697E20D0"/>
    <w:rsid w:val="697E40EB"/>
    <w:rsid w:val="697E554D"/>
    <w:rsid w:val="697E59F3"/>
    <w:rsid w:val="697E64C6"/>
    <w:rsid w:val="697F233D"/>
    <w:rsid w:val="697F51CC"/>
    <w:rsid w:val="69801C11"/>
    <w:rsid w:val="69802EAF"/>
    <w:rsid w:val="69804C34"/>
    <w:rsid w:val="69806314"/>
    <w:rsid w:val="69810878"/>
    <w:rsid w:val="69810953"/>
    <w:rsid w:val="6981433F"/>
    <w:rsid w:val="69815288"/>
    <w:rsid w:val="698200F7"/>
    <w:rsid w:val="69820538"/>
    <w:rsid w:val="69820A67"/>
    <w:rsid w:val="698223D7"/>
    <w:rsid w:val="69823966"/>
    <w:rsid w:val="69823D3D"/>
    <w:rsid w:val="69825989"/>
    <w:rsid w:val="69826F10"/>
    <w:rsid w:val="69831701"/>
    <w:rsid w:val="69831DB3"/>
    <w:rsid w:val="69832312"/>
    <w:rsid w:val="69833542"/>
    <w:rsid w:val="698336F8"/>
    <w:rsid w:val="69833DCE"/>
    <w:rsid w:val="69835E08"/>
    <w:rsid w:val="6984121F"/>
    <w:rsid w:val="69841830"/>
    <w:rsid w:val="69841846"/>
    <w:rsid w:val="69842B01"/>
    <w:rsid w:val="698449C2"/>
    <w:rsid w:val="6984549D"/>
    <w:rsid w:val="69845BA5"/>
    <w:rsid w:val="69847953"/>
    <w:rsid w:val="6985191D"/>
    <w:rsid w:val="69852BA4"/>
    <w:rsid w:val="698536CB"/>
    <w:rsid w:val="698540F0"/>
    <w:rsid w:val="69855479"/>
    <w:rsid w:val="6986130A"/>
    <w:rsid w:val="69863E5B"/>
    <w:rsid w:val="69864150"/>
    <w:rsid w:val="69865F1F"/>
    <w:rsid w:val="69866D21"/>
    <w:rsid w:val="698701B1"/>
    <w:rsid w:val="698711F2"/>
    <w:rsid w:val="69871C1A"/>
    <w:rsid w:val="698721C6"/>
    <w:rsid w:val="69872BD6"/>
    <w:rsid w:val="69872FA0"/>
    <w:rsid w:val="69877444"/>
    <w:rsid w:val="69880439"/>
    <w:rsid w:val="69881641"/>
    <w:rsid w:val="69882AE9"/>
    <w:rsid w:val="6988602B"/>
    <w:rsid w:val="6988618F"/>
    <w:rsid w:val="69886D18"/>
    <w:rsid w:val="69887706"/>
    <w:rsid w:val="69890FB4"/>
    <w:rsid w:val="69892706"/>
    <w:rsid w:val="698931BC"/>
    <w:rsid w:val="69894B64"/>
    <w:rsid w:val="6989734F"/>
    <w:rsid w:val="69897B64"/>
    <w:rsid w:val="698A0B2E"/>
    <w:rsid w:val="698A0CE2"/>
    <w:rsid w:val="698A1748"/>
    <w:rsid w:val="698A3E05"/>
    <w:rsid w:val="698A4088"/>
    <w:rsid w:val="698A6F34"/>
    <w:rsid w:val="698B0107"/>
    <w:rsid w:val="698B1703"/>
    <w:rsid w:val="698B1F50"/>
    <w:rsid w:val="698B200D"/>
    <w:rsid w:val="698B6C53"/>
    <w:rsid w:val="698B6E18"/>
    <w:rsid w:val="698B7FC2"/>
    <w:rsid w:val="698C0247"/>
    <w:rsid w:val="698C040E"/>
    <w:rsid w:val="698C05B6"/>
    <w:rsid w:val="698C0D08"/>
    <w:rsid w:val="698C0DA2"/>
    <w:rsid w:val="698C0DA7"/>
    <w:rsid w:val="698C2CAC"/>
    <w:rsid w:val="698C4A5A"/>
    <w:rsid w:val="698C6808"/>
    <w:rsid w:val="698C6DF9"/>
    <w:rsid w:val="698C7FFA"/>
    <w:rsid w:val="698D0EE6"/>
    <w:rsid w:val="698D30CD"/>
    <w:rsid w:val="698D4F45"/>
    <w:rsid w:val="698D7239"/>
    <w:rsid w:val="698E0084"/>
    <w:rsid w:val="698E07D2"/>
    <w:rsid w:val="698E15C7"/>
    <w:rsid w:val="698E2580"/>
    <w:rsid w:val="698E432E"/>
    <w:rsid w:val="698E4A46"/>
    <w:rsid w:val="698E4A5F"/>
    <w:rsid w:val="698F00A6"/>
    <w:rsid w:val="698F1514"/>
    <w:rsid w:val="698F62F8"/>
    <w:rsid w:val="698F6480"/>
    <w:rsid w:val="698F6943"/>
    <w:rsid w:val="699023DB"/>
    <w:rsid w:val="69903903"/>
    <w:rsid w:val="6990454A"/>
    <w:rsid w:val="69907DD3"/>
    <w:rsid w:val="699102C2"/>
    <w:rsid w:val="6991065F"/>
    <w:rsid w:val="69913E1E"/>
    <w:rsid w:val="69915F4E"/>
    <w:rsid w:val="69916223"/>
    <w:rsid w:val="6992400B"/>
    <w:rsid w:val="699247F3"/>
    <w:rsid w:val="699252C4"/>
    <w:rsid w:val="69925B6A"/>
    <w:rsid w:val="69926A05"/>
    <w:rsid w:val="69926A87"/>
    <w:rsid w:val="69927144"/>
    <w:rsid w:val="69930066"/>
    <w:rsid w:val="699312D6"/>
    <w:rsid w:val="69931944"/>
    <w:rsid w:val="69933910"/>
    <w:rsid w:val="6993527A"/>
    <w:rsid w:val="69935DE8"/>
    <w:rsid w:val="69936754"/>
    <w:rsid w:val="69937B96"/>
    <w:rsid w:val="69941325"/>
    <w:rsid w:val="699413F1"/>
    <w:rsid w:val="6994390F"/>
    <w:rsid w:val="6994393A"/>
    <w:rsid w:val="699456BD"/>
    <w:rsid w:val="69945C3F"/>
    <w:rsid w:val="699502B1"/>
    <w:rsid w:val="699514E5"/>
    <w:rsid w:val="69951B60"/>
    <w:rsid w:val="69954777"/>
    <w:rsid w:val="69955386"/>
    <w:rsid w:val="69960B36"/>
    <w:rsid w:val="69963670"/>
    <w:rsid w:val="69963B0C"/>
    <w:rsid w:val="69963BA7"/>
    <w:rsid w:val="69964526"/>
    <w:rsid w:val="699658A6"/>
    <w:rsid w:val="699658DF"/>
    <w:rsid w:val="69967687"/>
    <w:rsid w:val="69972FAF"/>
    <w:rsid w:val="699735A6"/>
    <w:rsid w:val="6997509B"/>
    <w:rsid w:val="69975174"/>
    <w:rsid w:val="699772AB"/>
    <w:rsid w:val="69977A8C"/>
    <w:rsid w:val="69977C50"/>
    <w:rsid w:val="699807EF"/>
    <w:rsid w:val="69980C8D"/>
    <w:rsid w:val="69981136"/>
    <w:rsid w:val="699851AD"/>
    <w:rsid w:val="699864C5"/>
    <w:rsid w:val="69990F25"/>
    <w:rsid w:val="6999257D"/>
    <w:rsid w:val="69997CC9"/>
    <w:rsid w:val="699A2823"/>
    <w:rsid w:val="699A4131"/>
    <w:rsid w:val="699A7177"/>
    <w:rsid w:val="699A7AF2"/>
    <w:rsid w:val="699B0E95"/>
    <w:rsid w:val="699B2EEF"/>
    <w:rsid w:val="699B34F7"/>
    <w:rsid w:val="699B4C9D"/>
    <w:rsid w:val="699B5379"/>
    <w:rsid w:val="699C2688"/>
    <w:rsid w:val="699C412D"/>
    <w:rsid w:val="699C5A47"/>
    <w:rsid w:val="699C5E39"/>
    <w:rsid w:val="699C7091"/>
    <w:rsid w:val="699D176F"/>
    <w:rsid w:val="699D2369"/>
    <w:rsid w:val="699D27C3"/>
    <w:rsid w:val="699D3B18"/>
    <w:rsid w:val="699D4CD3"/>
    <w:rsid w:val="699D6C67"/>
    <w:rsid w:val="699E02E9"/>
    <w:rsid w:val="699E3CA0"/>
    <w:rsid w:val="699F1009"/>
    <w:rsid w:val="699F29DF"/>
    <w:rsid w:val="699F478D"/>
    <w:rsid w:val="699F4CF4"/>
    <w:rsid w:val="699F58C1"/>
    <w:rsid w:val="699F653B"/>
    <w:rsid w:val="69A00505"/>
    <w:rsid w:val="69A022B3"/>
    <w:rsid w:val="69A02499"/>
    <w:rsid w:val="69A04061"/>
    <w:rsid w:val="69A04BDD"/>
    <w:rsid w:val="69A05DD2"/>
    <w:rsid w:val="69A06FF1"/>
    <w:rsid w:val="69A13310"/>
    <w:rsid w:val="69A1521B"/>
    <w:rsid w:val="69A21516"/>
    <w:rsid w:val="69A2191C"/>
    <w:rsid w:val="69A2427D"/>
    <w:rsid w:val="69A253EB"/>
    <w:rsid w:val="69A2602B"/>
    <w:rsid w:val="69A3323B"/>
    <w:rsid w:val="69A33A47"/>
    <w:rsid w:val="69A3798A"/>
    <w:rsid w:val="69A40063"/>
    <w:rsid w:val="69A41463"/>
    <w:rsid w:val="69A422AA"/>
    <w:rsid w:val="69A47CEB"/>
    <w:rsid w:val="69A5448A"/>
    <w:rsid w:val="69A555C4"/>
    <w:rsid w:val="69A55B1C"/>
    <w:rsid w:val="69A62BA0"/>
    <w:rsid w:val="69A64BCA"/>
    <w:rsid w:val="69A6630B"/>
    <w:rsid w:val="69A71147"/>
    <w:rsid w:val="69A73642"/>
    <w:rsid w:val="69A753F0"/>
    <w:rsid w:val="69A756EE"/>
    <w:rsid w:val="69A7605A"/>
    <w:rsid w:val="69A806EF"/>
    <w:rsid w:val="69A81E39"/>
    <w:rsid w:val="69A859D6"/>
    <w:rsid w:val="69A93D8F"/>
    <w:rsid w:val="69A94C8C"/>
    <w:rsid w:val="69A9560C"/>
    <w:rsid w:val="69A973BA"/>
    <w:rsid w:val="69A9775E"/>
    <w:rsid w:val="69AA1D72"/>
    <w:rsid w:val="69AA21F2"/>
    <w:rsid w:val="69AA3132"/>
    <w:rsid w:val="69AA354B"/>
    <w:rsid w:val="69AA3EE8"/>
    <w:rsid w:val="69AA3EF3"/>
    <w:rsid w:val="69AA4EE0"/>
    <w:rsid w:val="69AA611C"/>
    <w:rsid w:val="69AB1384"/>
    <w:rsid w:val="69AB2093"/>
    <w:rsid w:val="69AB25AB"/>
    <w:rsid w:val="69AB2DDB"/>
    <w:rsid w:val="69AB49DB"/>
    <w:rsid w:val="69AC0C58"/>
    <w:rsid w:val="69AC0C79"/>
    <w:rsid w:val="69AC291F"/>
    <w:rsid w:val="69AC2A06"/>
    <w:rsid w:val="69AC3F71"/>
    <w:rsid w:val="69AC6EAA"/>
    <w:rsid w:val="69AC72CF"/>
    <w:rsid w:val="69AC76D4"/>
    <w:rsid w:val="69AD1CD1"/>
    <w:rsid w:val="69AD3498"/>
    <w:rsid w:val="69AD360D"/>
    <w:rsid w:val="69AD52CF"/>
    <w:rsid w:val="69AD7F70"/>
    <w:rsid w:val="69AE40CB"/>
    <w:rsid w:val="69AF0249"/>
    <w:rsid w:val="69AF244E"/>
    <w:rsid w:val="69AF24F6"/>
    <w:rsid w:val="69AF52B5"/>
    <w:rsid w:val="69AF73BD"/>
    <w:rsid w:val="69B04076"/>
    <w:rsid w:val="69B047D3"/>
    <w:rsid w:val="69B0699A"/>
    <w:rsid w:val="69B12712"/>
    <w:rsid w:val="69B12E52"/>
    <w:rsid w:val="69B1341E"/>
    <w:rsid w:val="69B144C0"/>
    <w:rsid w:val="69B146F5"/>
    <w:rsid w:val="69B1626F"/>
    <w:rsid w:val="69B207B8"/>
    <w:rsid w:val="69B225B2"/>
    <w:rsid w:val="69B22F81"/>
    <w:rsid w:val="69B23B9D"/>
    <w:rsid w:val="69B23D4D"/>
    <w:rsid w:val="69B24302"/>
    <w:rsid w:val="69B248AE"/>
    <w:rsid w:val="69B2769A"/>
    <w:rsid w:val="69B314AB"/>
    <w:rsid w:val="69B33D95"/>
    <w:rsid w:val="69B343B3"/>
    <w:rsid w:val="69B37095"/>
    <w:rsid w:val="69B41D9F"/>
    <w:rsid w:val="69B43787"/>
    <w:rsid w:val="69B47B0D"/>
    <w:rsid w:val="69B5065E"/>
    <w:rsid w:val="69B537EC"/>
    <w:rsid w:val="69B55D5F"/>
    <w:rsid w:val="69B60CCC"/>
    <w:rsid w:val="69B610D2"/>
    <w:rsid w:val="69B61AD7"/>
    <w:rsid w:val="69B63885"/>
    <w:rsid w:val="69B65300"/>
    <w:rsid w:val="69B67D29"/>
    <w:rsid w:val="69B70B96"/>
    <w:rsid w:val="69B7148B"/>
    <w:rsid w:val="69B75EDF"/>
    <w:rsid w:val="69B765DB"/>
    <w:rsid w:val="69B77290"/>
    <w:rsid w:val="69B77CE7"/>
    <w:rsid w:val="69B80720"/>
    <w:rsid w:val="69B8088F"/>
    <w:rsid w:val="69B813AB"/>
    <w:rsid w:val="69B8298B"/>
    <w:rsid w:val="69B86AEE"/>
    <w:rsid w:val="69B875FD"/>
    <w:rsid w:val="69B92109"/>
    <w:rsid w:val="69B940EB"/>
    <w:rsid w:val="69B94E7E"/>
    <w:rsid w:val="69B95123"/>
    <w:rsid w:val="69B952B6"/>
    <w:rsid w:val="69BA164C"/>
    <w:rsid w:val="69BA24B0"/>
    <w:rsid w:val="69BA3040"/>
    <w:rsid w:val="69BA32DC"/>
    <w:rsid w:val="69BA57B0"/>
    <w:rsid w:val="69BA6289"/>
    <w:rsid w:val="69BB504D"/>
    <w:rsid w:val="69BB533F"/>
    <w:rsid w:val="69BB5636"/>
    <w:rsid w:val="69BB5ACE"/>
    <w:rsid w:val="69BB6163"/>
    <w:rsid w:val="69BB70ED"/>
    <w:rsid w:val="69BC0531"/>
    <w:rsid w:val="69BC4CA2"/>
    <w:rsid w:val="69BC4F1C"/>
    <w:rsid w:val="69BD10B7"/>
    <w:rsid w:val="69BD19C1"/>
    <w:rsid w:val="69BD2E65"/>
    <w:rsid w:val="69BD5579"/>
    <w:rsid w:val="69BE1ACE"/>
    <w:rsid w:val="69BE2739"/>
    <w:rsid w:val="69BE64BF"/>
    <w:rsid w:val="69BE6638"/>
    <w:rsid w:val="69BE6B1E"/>
    <w:rsid w:val="69BF1CEA"/>
    <w:rsid w:val="69BF22ED"/>
    <w:rsid w:val="69BF3751"/>
    <w:rsid w:val="69BF42E1"/>
    <w:rsid w:val="69BF53B0"/>
    <w:rsid w:val="69BF656A"/>
    <w:rsid w:val="69C02956"/>
    <w:rsid w:val="69C05F4E"/>
    <w:rsid w:val="69C10D2B"/>
    <w:rsid w:val="69C12398"/>
    <w:rsid w:val="69C12F13"/>
    <w:rsid w:val="69C14C9D"/>
    <w:rsid w:val="69C2047C"/>
    <w:rsid w:val="69C21285"/>
    <w:rsid w:val="69C22C62"/>
    <w:rsid w:val="69C22F6F"/>
    <w:rsid w:val="69C24B58"/>
    <w:rsid w:val="69C26181"/>
    <w:rsid w:val="69C266CE"/>
    <w:rsid w:val="69C30282"/>
    <w:rsid w:val="69C35833"/>
    <w:rsid w:val="69C35CE3"/>
    <w:rsid w:val="69C36917"/>
    <w:rsid w:val="69C37376"/>
    <w:rsid w:val="69C42446"/>
    <w:rsid w:val="69C441F4"/>
    <w:rsid w:val="69C45FA2"/>
    <w:rsid w:val="69C4693C"/>
    <w:rsid w:val="69C47565"/>
    <w:rsid w:val="69C50153"/>
    <w:rsid w:val="69C53150"/>
    <w:rsid w:val="69C53AC8"/>
    <w:rsid w:val="69C54DB1"/>
    <w:rsid w:val="69C62A73"/>
    <w:rsid w:val="69C62B2E"/>
    <w:rsid w:val="69C63B95"/>
    <w:rsid w:val="69C64F81"/>
    <w:rsid w:val="69C67F6C"/>
    <w:rsid w:val="69C722EC"/>
    <w:rsid w:val="69C73CE4"/>
    <w:rsid w:val="69C74A13"/>
    <w:rsid w:val="69C74AE9"/>
    <w:rsid w:val="69C75644"/>
    <w:rsid w:val="69C75745"/>
    <w:rsid w:val="69C86AD4"/>
    <w:rsid w:val="69C87191"/>
    <w:rsid w:val="69C90AA3"/>
    <w:rsid w:val="69C935B8"/>
    <w:rsid w:val="69C95F49"/>
    <w:rsid w:val="69C966FE"/>
    <w:rsid w:val="69C96889"/>
    <w:rsid w:val="69C9738B"/>
    <w:rsid w:val="69C97A5C"/>
    <w:rsid w:val="69CA10DE"/>
    <w:rsid w:val="69CA2B17"/>
    <w:rsid w:val="69CA40FD"/>
    <w:rsid w:val="69CA49C7"/>
    <w:rsid w:val="69CA4C44"/>
    <w:rsid w:val="69CA4C6F"/>
    <w:rsid w:val="69CA5638"/>
    <w:rsid w:val="69CA7330"/>
    <w:rsid w:val="69CA771A"/>
    <w:rsid w:val="69CB37D4"/>
    <w:rsid w:val="69CB43ED"/>
    <w:rsid w:val="69CB5582"/>
    <w:rsid w:val="69CB5649"/>
    <w:rsid w:val="69CB58BC"/>
    <w:rsid w:val="69CB61CF"/>
    <w:rsid w:val="69CC12FA"/>
    <w:rsid w:val="69CC1D57"/>
    <w:rsid w:val="69CC227F"/>
    <w:rsid w:val="69CC38A4"/>
    <w:rsid w:val="69CC4101"/>
    <w:rsid w:val="69CC4E56"/>
    <w:rsid w:val="69CC505D"/>
    <w:rsid w:val="69CC5F83"/>
    <w:rsid w:val="69CC68E5"/>
    <w:rsid w:val="69CC6D31"/>
    <w:rsid w:val="69CC709D"/>
    <w:rsid w:val="69CC7408"/>
    <w:rsid w:val="69CC7994"/>
    <w:rsid w:val="69CD09F4"/>
    <w:rsid w:val="69CD1276"/>
    <w:rsid w:val="69CD5917"/>
    <w:rsid w:val="69CD79FA"/>
    <w:rsid w:val="69CD7D75"/>
    <w:rsid w:val="69CE04C5"/>
    <w:rsid w:val="69CE0BCF"/>
    <w:rsid w:val="69CE3E84"/>
    <w:rsid w:val="69CE76F6"/>
    <w:rsid w:val="69CE7F59"/>
    <w:rsid w:val="69CF4947"/>
    <w:rsid w:val="69CF6213"/>
    <w:rsid w:val="69CF7D64"/>
    <w:rsid w:val="69D0030E"/>
    <w:rsid w:val="69D00A51"/>
    <w:rsid w:val="69D00DEB"/>
    <w:rsid w:val="69D02B99"/>
    <w:rsid w:val="69D045B0"/>
    <w:rsid w:val="69D07214"/>
    <w:rsid w:val="69D106BF"/>
    <w:rsid w:val="69D112C7"/>
    <w:rsid w:val="69D1246D"/>
    <w:rsid w:val="69D130CF"/>
    <w:rsid w:val="69D16911"/>
    <w:rsid w:val="69D16E03"/>
    <w:rsid w:val="69D16E72"/>
    <w:rsid w:val="69D170E4"/>
    <w:rsid w:val="69D22757"/>
    <w:rsid w:val="69D23E98"/>
    <w:rsid w:val="69D23EA6"/>
    <w:rsid w:val="69D243B2"/>
    <w:rsid w:val="69D332E1"/>
    <w:rsid w:val="69D34437"/>
    <w:rsid w:val="69D35328"/>
    <w:rsid w:val="69D35788"/>
    <w:rsid w:val="69D361E5"/>
    <w:rsid w:val="69D365BA"/>
    <w:rsid w:val="69D41E11"/>
    <w:rsid w:val="69D41F5D"/>
    <w:rsid w:val="69D4260E"/>
    <w:rsid w:val="69D42C6E"/>
    <w:rsid w:val="69D467B8"/>
    <w:rsid w:val="69D501AF"/>
    <w:rsid w:val="69D510D8"/>
    <w:rsid w:val="69D52819"/>
    <w:rsid w:val="69D53720"/>
    <w:rsid w:val="69D550CD"/>
    <w:rsid w:val="69D56AFA"/>
    <w:rsid w:val="69D579A2"/>
    <w:rsid w:val="69D57C48"/>
    <w:rsid w:val="69D6044E"/>
    <w:rsid w:val="69D62568"/>
    <w:rsid w:val="69D63F27"/>
    <w:rsid w:val="69D64615"/>
    <w:rsid w:val="69D64DC7"/>
    <w:rsid w:val="69D65CD5"/>
    <w:rsid w:val="69D66145"/>
    <w:rsid w:val="69D72179"/>
    <w:rsid w:val="69D739F8"/>
    <w:rsid w:val="69D73D89"/>
    <w:rsid w:val="69D8119A"/>
    <w:rsid w:val="69D81A4D"/>
    <w:rsid w:val="69D83BCE"/>
    <w:rsid w:val="69D83F91"/>
    <w:rsid w:val="69D87C9F"/>
    <w:rsid w:val="69D903AF"/>
    <w:rsid w:val="69D9094F"/>
    <w:rsid w:val="69D967BC"/>
    <w:rsid w:val="69D973A8"/>
    <w:rsid w:val="69D97CE2"/>
    <w:rsid w:val="69DA174D"/>
    <w:rsid w:val="69DA1BE5"/>
    <w:rsid w:val="69DA45BB"/>
    <w:rsid w:val="69DA52D8"/>
    <w:rsid w:val="69DA57C5"/>
    <w:rsid w:val="69DB0917"/>
    <w:rsid w:val="69DB11CB"/>
    <w:rsid w:val="69DB153D"/>
    <w:rsid w:val="69DB29FD"/>
    <w:rsid w:val="69DB32EB"/>
    <w:rsid w:val="69DB537D"/>
    <w:rsid w:val="69DC1DCB"/>
    <w:rsid w:val="69DC26B1"/>
    <w:rsid w:val="69DC4F8A"/>
    <w:rsid w:val="69DC63DA"/>
    <w:rsid w:val="69DC64E0"/>
    <w:rsid w:val="69DC6B40"/>
    <w:rsid w:val="69DC778F"/>
    <w:rsid w:val="69DD04E1"/>
    <w:rsid w:val="69DD0FAB"/>
    <w:rsid w:val="69DD2E7D"/>
    <w:rsid w:val="69DD3507"/>
    <w:rsid w:val="69DD52B6"/>
    <w:rsid w:val="69DD632D"/>
    <w:rsid w:val="69DD6DBC"/>
    <w:rsid w:val="69DD7064"/>
    <w:rsid w:val="69DE3063"/>
    <w:rsid w:val="69DE5EE7"/>
    <w:rsid w:val="69DE7F53"/>
    <w:rsid w:val="69DF0A71"/>
    <w:rsid w:val="69DF38CB"/>
    <w:rsid w:val="69DF44A7"/>
    <w:rsid w:val="69DF4B8A"/>
    <w:rsid w:val="69E00729"/>
    <w:rsid w:val="69E02BA9"/>
    <w:rsid w:val="69E04D5B"/>
    <w:rsid w:val="69E06B54"/>
    <w:rsid w:val="69E10DBC"/>
    <w:rsid w:val="69E13B72"/>
    <w:rsid w:val="69E14DA6"/>
    <w:rsid w:val="69E20B1E"/>
    <w:rsid w:val="69E228CC"/>
    <w:rsid w:val="69E25095"/>
    <w:rsid w:val="69E27A12"/>
    <w:rsid w:val="69E3274A"/>
    <w:rsid w:val="69E36894"/>
    <w:rsid w:val="69E3734C"/>
    <w:rsid w:val="69E376B3"/>
    <w:rsid w:val="69E44896"/>
    <w:rsid w:val="69E46644"/>
    <w:rsid w:val="69E4773D"/>
    <w:rsid w:val="69E4777B"/>
    <w:rsid w:val="69E50AF3"/>
    <w:rsid w:val="69E52A56"/>
    <w:rsid w:val="69E55FFC"/>
    <w:rsid w:val="69E61E65"/>
    <w:rsid w:val="69E623BC"/>
    <w:rsid w:val="69E70660"/>
    <w:rsid w:val="69E71C90"/>
    <w:rsid w:val="69E71EB0"/>
    <w:rsid w:val="69E734ED"/>
    <w:rsid w:val="69E76134"/>
    <w:rsid w:val="69E77EE2"/>
    <w:rsid w:val="69E80B4E"/>
    <w:rsid w:val="69E858C8"/>
    <w:rsid w:val="69E86EB8"/>
    <w:rsid w:val="69E91EAC"/>
    <w:rsid w:val="69E930A4"/>
    <w:rsid w:val="69E93C5A"/>
    <w:rsid w:val="69E959FF"/>
    <w:rsid w:val="69E95A08"/>
    <w:rsid w:val="69EA072E"/>
    <w:rsid w:val="69EA2D89"/>
    <w:rsid w:val="69EA35AF"/>
    <w:rsid w:val="69EA41D7"/>
    <w:rsid w:val="69EA530C"/>
    <w:rsid w:val="69EA668A"/>
    <w:rsid w:val="69EB2713"/>
    <w:rsid w:val="69EB3B55"/>
    <w:rsid w:val="69EC105A"/>
    <w:rsid w:val="69EC374B"/>
    <w:rsid w:val="69EC3E4B"/>
    <w:rsid w:val="69EC4E08"/>
    <w:rsid w:val="69EC54F9"/>
    <w:rsid w:val="69EC5BE5"/>
    <w:rsid w:val="69EC5ECF"/>
    <w:rsid w:val="69EC6F1D"/>
    <w:rsid w:val="69EC72A7"/>
    <w:rsid w:val="69EC7D48"/>
    <w:rsid w:val="69ED1834"/>
    <w:rsid w:val="69ED657F"/>
    <w:rsid w:val="69ED6930"/>
    <w:rsid w:val="69EE1271"/>
    <w:rsid w:val="69EE301F"/>
    <w:rsid w:val="69EE6854"/>
    <w:rsid w:val="69EE74C3"/>
    <w:rsid w:val="69EF0792"/>
    <w:rsid w:val="69EF1C7F"/>
    <w:rsid w:val="69EF62CB"/>
    <w:rsid w:val="69F029A7"/>
    <w:rsid w:val="69F0323B"/>
    <w:rsid w:val="69F04FE9"/>
    <w:rsid w:val="69F053A7"/>
    <w:rsid w:val="69F05CE0"/>
    <w:rsid w:val="69F06D97"/>
    <w:rsid w:val="69F0781D"/>
    <w:rsid w:val="69F108B1"/>
    <w:rsid w:val="69F124A9"/>
    <w:rsid w:val="69F12B0F"/>
    <w:rsid w:val="69F14FD0"/>
    <w:rsid w:val="69F218BB"/>
    <w:rsid w:val="69F24F19"/>
    <w:rsid w:val="69F30635"/>
    <w:rsid w:val="69F33097"/>
    <w:rsid w:val="69F331D1"/>
    <w:rsid w:val="69F340DB"/>
    <w:rsid w:val="69F34AD9"/>
    <w:rsid w:val="69F36887"/>
    <w:rsid w:val="69F432D6"/>
    <w:rsid w:val="69F43C85"/>
    <w:rsid w:val="69F43D0B"/>
    <w:rsid w:val="69F464B8"/>
    <w:rsid w:val="69F4698D"/>
    <w:rsid w:val="69F47129"/>
    <w:rsid w:val="69F50911"/>
    <w:rsid w:val="69F50AB8"/>
    <w:rsid w:val="69F51FDD"/>
    <w:rsid w:val="69F5308B"/>
    <w:rsid w:val="69F543AD"/>
    <w:rsid w:val="69F61B52"/>
    <w:rsid w:val="69F61ED3"/>
    <w:rsid w:val="69F6470E"/>
    <w:rsid w:val="69F655A2"/>
    <w:rsid w:val="69F65CD2"/>
    <w:rsid w:val="69F65ECC"/>
    <w:rsid w:val="69F66377"/>
    <w:rsid w:val="69F6645B"/>
    <w:rsid w:val="69F6662E"/>
    <w:rsid w:val="69F714C4"/>
    <w:rsid w:val="69F77118"/>
    <w:rsid w:val="69F7716E"/>
    <w:rsid w:val="69F804C8"/>
    <w:rsid w:val="69F83E9D"/>
    <w:rsid w:val="69F84700"/>
    <w:rsid w:val="69F85BB3"/>
    <w:rsid w:val="69F85C4B"/>
    <w:rsid w:val="69F92F00"/>
    <w:rsid w:val="69F9598D"/>
    <w:rsid w:val="69F9796A"/>
    <w:rsid w:val="69FA04D3"/>
    <w:rsid w:val="69FA0715"/>
    <w:rsid w:val="69FA0778"/>
    <w:rsid w:val="69FA089D"/>
    <w:rsid w:val="69FA19C4"/>
    <w:rsid w:val="69FA6396"/>
    <w:rsid w:val="69FA678F"/>
    <w:rsid w:val="69FB10EF"/>
    <w:rsid w:val="69FB1963"/>
    <w:rsid w:val="69FB2DD5"/>
    <w:rsid w:val="69FB2DF3"/>
    <w:rsid w:val="69FB451C"/>
    <w:rsid w:val="69FB4534"/>
    <w:rsid w:val="69FC0606"/>
    <w:rsid w:val="69FC398E"/>
    <w:rsid w:val="69FC4283"/>
    <w:rsid w:val="69FC530E"/>
    <w:rsid w:val="69FD14B4"/>
    <w:rsid w:val="69FD3262"/>
    <w:rsid w:val="69FD3D04"/>
    <w:rsid w:val="69FD492E"/>
    <w:rsid w:val="69FD725C"/>
    <w:rsid w:val="69FE02E4"/>
    <w:rsid w:val="69FF04DC"/>
    <w:rsid w:val="69FF0D95"/>
    <w:rsid w:val="69FF1774"/>
    <w:rsid w:val="69FF347E"/>
    <w:rsid w:val="69FF511A"/>
    <w:rsid w:val="69FF5216"/>
    <w:rsid w:val="69FF522C"/>
    <w:rsid w:val="6A0026EA"/>
    <w:rsid w:val="6A002D52"/>
    <w:rsid w:val="6A004496"/>
    <w:rsid w:val="6A005402"/>
    <w:rsid w:val="6A016C65"/>
    <w:rsid w:val="6A01703C"/>
    <w:rsid w:val="6A017A71"/>
    <w:rsid w:val="6A0200F5"/>
    <w:rsid w:val="6A021C96"/>
    <w:rsid w:val="6A022F6E"/>
    <w:rsid w:val="6A024583"/>
    <w:rsid w:val="6A025FE6"/>
    <w:rsid w:val="6A032CC6"/>
    <w:rsid w:val="6A034103"/>
    <w:rsid w:val="6A034C97"/>
    <w:rsid w:val="6A040A94"/>
    <w:rsid w:val="6A043A6A"/>
    <w:rsid w:val="6A045637"/>
    <w:rsid w:val="6A046029"/>
    <w:rsid w:val="6A046207"/>
    <w:rsid w:val="6A046EF4"/>
    <w:rsid w:val="6A047FD5"/>
    <w:rsid w:val="6A050368"/>
    <w:rsid w:val="6A0555E6"/>
    <w:rsid w:val="6A057242"/>
    <w:rsid w:val="6A061647"/>
    <w:rsid w:val="6A064585"/>
    <w:rsid w:val="6A06480C"/>
    <w:rsid w:val="6A066A76"/>
    <w:rsid w:val="6A072332"/>
    <w:rsid w:val="6A072AD7"/>
    <w:rsid w:val="6A0740E0"/>
    <w:rsid w:val="6A075A35"/>
    <w:rsid w:val="6A085520"/>
    <w:rsid w:val="6A087B46"/>
    <w:rsid w:val="6A0942FC"/>
    <w:rsid w:val="6A094C61"/>
    <w:rsid w:val="6A0950F1"/>
    <w:rsid w:val="6A0953F7"/>
    <w:rsid w:val="6A0960AB"/>
    <w:rsid w:val="6A097948"/>
    <w:rsid w:val="6A097E59"/>
    <w:rsid w:val="6A0A2CBE"/>
    <w:rsid w:val="6A0A3E8A"/>
    <w:rsid w:val="6A0A597F"/>
    <w:rsid w:val="6A0B04BB"/>
    <w:rsid w:val="6A0B1E23"/>
    <w:rsid w:val="6A0B4855"/>
    <w:rsid w:val="6A0B4A77"/>
    <w:rsid w:val="6A0B70AD"/>
    <w:rsid w:val="6A0B7FC4"/>
    <w:rsid w:val="6A0C00A0"/>
    <w:rsid w:val="6A0C16F7"/>
    <w:rsid w:val="6A0C225F"/>
    <w:rsid w:val="6A0C54B9"/>
    <w:rsid w:val="6A0C7486"/>
    <w:rsid w:val="6A0C7949"/>
    <w:rsid w:val="6A0D4B49"/>
    <w:rsid w:val="6A0D5208"/>
    <w:rsid w:val="6A0D5D15"/>
    <w:rsid w:val="6A0D61BB"/>
    <w:rsid w:val="6A0E164B"/>
    <w:rsid w:val="6A0E1913"/>
    <w:rsid w:val="6A0E3ECC"/>
    <w:rsid w:val="6A0E430B"/>
    <w:rsid w:val="6A0E546F"/>
    <w:rsid w:val="6A0E6CF5"/>
    <w:rsid w:val="6A0E79B8"/>
    <w:rsid w:val="6A0E7DD9"/>
    <w:rsid w:val="6A0F6A13"/>
    <w:rsid w:val="6A0F7111"/>
    <w:rsid w:val="6A100433"/>
    <w:rsid w:val="6A100FD1"/>
    <w:rsid w:val="6A1011E7"/>
    <w:rsid w:val="6A102F95"/>
    <w:rsid w:val="6A10568B"/>
    <w:rsid w:val="6A107439"/>
    <w:rsid w:val="6A112110"/>
    <w:rsid w:val="6A114F5F"/>
    <w:rsid w:val="6A1155B8"/>
    <w:rsid w:val="6A116D0D"/>
    <w:rsid w:val="6A1231B1"/>
    <w:rsid w:val="6A1242A3"/>
    <w:rsid w:val="6A1276E1"/>
    <w:rsid w:val="6A130CD7"/>
    <w:rsid w:val="6A130DDE"/>
    <w:rsid w:val="6A13107A"/>
    <w:rsid w:val="6A132A85"/>
    <w:rsid w:val="6A134BCD"/>
    <w:rsid w:val="6A14250A"/>
    <w:rsid w:val="6A142841"/>
    <w:rsid w:val="6A15131F"/>
    <w:rsid w:val="6A151AD9"/>
    <w:rsid w:val="6A152CA1"/>
    <w:rsid w:val="6A153E42"/>
    <w:rsid w:val="6A154A4F"/>
    <w:rsid w:val="6A1550DB"/>
    <w:rsid w:val="6A1567FD"/>
    <w:rsid w:val="6A156E2B"/>
    <w:rsid w:val="6A160231"/>
    <w:rsid w:val="6A161408"/>
    <w:rsid w:val="6A16270D"/>
    <w:rsid w:val="6A164324"/>
    <w:rsid w:val="6A164A3C"/>
    <w:rsid w:val="6A166FE1"/>
    <w:rsid w:val="6A1679FB"/>
    <w:rsid w:val="6A1707C7"/>
    <w:rsid w:val="6A170A36"/>
    <w:rsid w:val="6A170EE8"/>
    <w:rsid w:val="6A1725CC"/>
    <w:rsid w:val="6A173C39"/>
    <w:rsid w:val="6A1753E8"/>
    <w:rsid w:val="6A18009C"/>
    <w:rsid w:val="6A181486"/>
    <w:rsid w:val="6A183A5C"/>
    <w:rsid w:val="6A183CF5"/>
    <w:rsid w:val="6A184540"/>
    <w:rsid w:val="6A18499D"/>
    <w:rsid w:val="6A1862EE"/>
    <w:rsid w:val="6A1938B8"/>
    <w:rsid w:val="6A19395C"/>
    <w:rsid w:val="6A194676"/>
    <w:rsid w:val="6A195D31"/>
    <w:rsid w:val="6A19743A"/>
    <w:rsid w:val="6A1A02B8"/>
    <w:rsid w:val="6A1A2066"/>
    <w:rsid w:val="6A1A2AFF"/>
    <w:rsid w:val="6A1A2B1E"/>
    <w:rsid w:val="6A1A3869"/>
    <w:rsid w:val="6A1A3E14"/>
    <w:rsid w:val="6A1B0D99"/>
    <w:rsid w:val="6A1B18DB"/>
    <w:rsid w:val="6A1B2326"/>
    <w:rsid w:val="6A1B5094"/>
    <w:rsid w:val="6A1B7B8C"/>
    <w:rsid w:val="6A1C19E9"/>
    <w:rsid w:val="6A1C1EC3"/>
    <w:rsid w:val="6A1C33EF"/>
    <w:rsid w:val="6A1C3809"/>
    <w:rsid w:val="6A1C4030"/>
    <w:rsid w:val="6A1C547E"/>
    <w:rsid w:val="6A1C5DDE"/>
    <w:rsid w:val="6A1D0FBA"/>
    <w:rsid w:val="6A1D25E2"/>
    <w:rsid w:val="6A1D2B51"/>
    <w:rsid w:val="6A1D3904"/>
    <w:rsid w:val="6A1D4E66"/>
    <w:rsid w:val="6A1D6AD4"/>
    <w:rsid w:val="6A1E0956"/>
    <w:rsid w:val="6A1E6870"/>
    <w:rsid w:val="6A1E7A59"/>
    <w:rsid w:val="6A1F0D5E"/>
    <w:rsid w:val="6A1F12E0"/>
    <w:rsid w:val="6A1F142A"/>
    <w:rsid w:val="6A1F1613"/>
    <w:rsid w:val="6A1F4921"/>
    <w:rsid w:val="6A1F4FE5"/>
    <w:rsid w:val="6A20009F"/>
    <w:rsid w:val="6A200AFD"/>
    <w:rsid w:val="6A2015B1"/>
    <w:rsid w:val="6A201656"/>
    <w:rsid w:val="6A202BA5"/>
    <w:rsid w:val="6A204DBF"/>
    <w:rsid w:val="6A20679D"/>
    <w:rsid w:val="6A21092F"/>
    <w:rsid w:val="6A211646"/>
    <w:rsid w:val="6A2118B1"/>
    <w:rsid w:val="6A2133F4"/>
    <w:rsid w:val="6A214B0E"/>
    <w:rsid w:val="6A2151A2"/>
    <w:rsid w:val="6A21550B"/>
    <w:rsid w:val="6A216C05"/>
    <w:rsid w:val="6A220F1A"/>
    <w:rsid w:val="6A221234"/>
    <w:rsid w:val="6A221F20"/>
    <w:rsid w:val="6A2230B3"/>
    <w:rsid w:val="6A224DE3"/>
    <w:rsid w:val="6A225349"/>
    <w:rsid w:val="6A225E74"/>
    <w:rsid w:val="6A2276DF"/>
    <w:rsid w:val="6A233574"/>
    <w:rsid w:val="6A2353BE"/>
    <w:rsid w:val="6A23636D"/>
    <w:rsid w:val="6A236684"/>
    <w:rsid w:val="6A236A13"/>
    <w:rsid w:val="6A241E1F"/>
    <w:rsid w:val="6A241FFF"/>
    <w:rsid w:val="6A242BA0"/>
    <w:rsid w:val="6A242EE4"/>
    <w:rsid w:val="6A243740"/>
    <w:rsid w:val="6A244106"/>
    <w:rsid w:val="6A244C92"/>
    <w:rsid w:val="6A246A40"/>
    <w:rsid w:val="6A250328"/>
    <w:rsid w:val="6A25348F"/>
    <w:rsid w:val="6A2536C5"/>
    <w:rsid w:val="6A254410"/>
    <w:rsid w:val="6A254BD0"/>
    <w:rsid w:val="6A257F8C"/>
    <w:rsid w:val="6A260A0B"/>
    <w:rsid w:val="6A2627B9"/>
    <w:rsid w:val="6A26333E"/>
    <w:rsid w:val="6A271D57"/>
    <w:rsid w:val="6A274783"/>
    <w:rsid w:val="6A276745"/>
    <w:rsid w:val="6A280469"/>
    <w:rsid w:val="6A281ECB"/>
    <w:rsid w:val="6A282268"/>
    <w:rsid w:val="6A2829D5"/>
    <w:rsid w:val="6A287F49"/>
    <w:rsid w:val="6A2904FB"/>
    <w:rsid w:val="6A294057"/>
    <w:rsid w:val="6A2A0A42"/>
    <w:rsid w:val="6A2A0CB7"/>
    <w:rsid w:val="6A2A5E71"/>
    <w:rsid w:val="6A2A7011"/>
    <w:rsid w:val="6A2A7E33"/>
    <w:rsid w:val="6A2B1700"/>
    <w:rsid w:val="6A2B2818"/>
    <w:rsid w:val="6A2B3E2E"/>
    <w:rsid w:val="6A2B4273"/>
    <w:rsid w:val="6A2B7DCF"/>
    <w:rsid w:val="6A2C1D99"/>
    <w:rsid w:val="6A2C53F8"/>
    <w:rsid w:val="6A2D5AEE"/>
    <w:rsid w:val="6A2D62D3"/>
    <w:rsid w:val="6A2D6BB7"/>
    <w:rsid w:val="6A2D7FEB"/>
    <w:rsid w:val="6A2E0035"/>
    <w:rsid w:val="6A2E2B88"/>
    <w:rsid w:val="6A2E3D63"/>
    <w:rsid w:val="6A2E5B11"/>
    <w:rsid w:val="6A2E5C82"/>
    <w:rsid w:val="6A2E65CC"/>
    <w:rsid w:val="6A2E73C3"/>
    <w:rsid w:val="6A2E78BF"/>
    <w:rsid w:val="6A2E7A5F"/>
    <w:rsid w:val="6A2F0686"/>
    <w:rsid w:val="6A2F2E13"/>
    <w:rsid w:val="6A2F5554"/>
    <w:rsid w:val="6A2F668E"/>
    <w:rsid w:val="6A2F6A6B"/>
    <w:rsid w:val="6A2F7D0F"/>
    <w:rsid w:val="6A301CE3"/>
    <w:rsid w:val="6A30294A"/>
    <w:rsid w:val="6A303637"/>
    <w:rsid w:val="6A3053E5"/>
    <w:rsid w:val="6A3057DD"/>
    <w:rsid w:val="6A3134A4"/>
    <w:rsid w:val="6A313B90"/>
    <w:rsid w:val="6A315BE8"/>
    <w:rsid w:val="6A323F3A"/>
    <w:rsid w:val="6A325601"/>
    <w:rsid w:val="6A326C4F"/>
    <w:rsid w:val="6A326FBA"/>
    <w:rsid w:val="6A3273AF"/>
    <w:rsid w:val="6A331379"/>
    <w:rsid w:val="6A332502"/>
    <w:rsid w:val="6A334ED5"/>
    <w:rsid w:val="6A336897"/>
    <w:rsid w:val="6A337A47"/>
    <w:rsid w:val="6A3412C8"/>
    <w:rsid w:val="6A3417F0"/>
    <w:rsid w:val="6A3430A0"/>
    <w:rsid w:val="6A3452AB"/>
    <w:rsid w:val="6A3456EA"/>
    <w:rsid w:val="6A34679C"/>
    <w:rsid w:val="6A350C4E"/>
    <w:rsid w:val="6A3550F2"/>
    <w:rsid w:val="6A35569A"/>
    <w:rsid w:val="6A3556A6"/>
    <w:rsid w:val="6A35611A"/>
    <w:rsid w:val="6A372C18"/>
    <w:rsid w:val="6A3749C6"/>
    <w:rsid w:val="6A374FA7"/>
    <w:rsid w:val="6A383046"/>
    <w:rsid w:val="6A386990"/>
    <w:rsid w:val="6A395829"/>
    <w:rsid w:val="6A3A2708"/>
    <w:rsid w:val="6A3A6264"/>
    <w:rsid w:val="6A3B3EF0"/>
    <w:rsid w:val="6A3C1FDC"/>
    <w:rsid w:val="6A3C7682"/>
    <w:rsid w:val="6A3D3FA6"/>
    <w:rsid w:val="6A3D4AB5"/>
    <w:rsid w:val="6A3D5D54"/>
    <w:rsid w:val="6A3D6F42"/>
    <w:rsid w:val="6A3D7B02"/>
    <w:rsid w:val="6A3E279B"/>
    <w:rsid w:val="6A3E5777"/>
    <w:rsid w:val="6A3F17D8"/>
    <w:rsid w:val="6A3F1ACC"/>
    <w:rsid w:val="6A3F387A"/>
    <w:rsid w:val="6A3F7D1E"/>
    <w:rsid w:val="6A401229"/>
    <w:rsid w:val="6A401E6D"/>
    <w:rsid w:val="6A4051A0"/>
    <w:rsid w:val="6A407361"/>
    <w:rsid w:val="6A413A96"/>
    <w:rsid w:val="6A415844"/>
    <w:rsid w:val="6A4175F2"/>
    <w:rsid w:val="6A42067F"/>
    <w:rsid w:val="6A42336B"/>
    <w:rsid w:val="6A42448E"/>
    <w:rsid w:val="6A42689C"/>
    <w:rsid w:val="6A426CC9"/>
    <w:rsid w:val="6A427BAE"/>
    <w:rsid w:val="6A433447"/>
    <w:rsid w:val="6A442BC8"/>
    <w:rsid w:val="6A442D86"/>
    <w:rsid w:val="6A444E6C"/>
    <w:rsid w:val="6A4504F8"/>
    <w:rsid w:val="6A4529C4"/>
    <w:rsid w:val="6A455033"/>
    <w:rsid w:val="6A4566A4"/>
    <w:rsid w:val="6A460108"/>
    <w:rsid w:val="6A46086D"/>
    <w:rsid w:val="6A460EF6"/>
    <w:rsid w:val="6A461178"/>
    <w:rsid w:val="6A462972"/>
    <w:rsid w:val="6A464C09"/>
    <w:rsid w:val="6A465B24"/>
    <w:rsid w:val="6A470981"/>
    <w:rsid w:val="6A472697"/>
    <w:rsid w:val="6A47287B"/>
    <w:rsid w:val="6A472CE6"/>
    <w:rsid w:val="6A4745DE"/>
    <w:rsid w:val="6A475399"/>
    <w:rsid w:val="6A4765A7"/>
    <w:rsid w:val="6A477F6A"/>
    <w:rsid w:val="6A4809E3"/>
    <w:rsid w:val="6A4844BB"/>
    <w:rsid w:val="6A484E25"/>
    <w:rsid w:val="6A486BD3"/>
    <w:rsid w:val="6A4877E1"/>
    <w:rsid w:val="6A491011"/>
    <w:rsid w:val="6A49294B"/>
    <w:rsid w:val="6A4946F9"/>
    <w:rsid w:val="6A4952BA"/>
    <w:rsid w:val="6A495D3A"/>
    <w:rsid w:val="6A496353"/>
    <w:rsid w:val="6A496D56"/>
    <w:rsid w:val="6A497BD0"/>
    <w:rsid w:val="6A4A2640"/>
    <w:rsid w:val="6A4A44C2"/>
    <w:rsid w:val="6A4A7E16"/>
    <w:rsid w:val="6A4B0471"/>
    <w:rsid w:val="6A4B322E"/>
    <w:rsid w:val="6A4B6148"/>
    <w:rsid w:val="6A4B7222"/>
    <w:rsid w:val="6A4B752A"/>
    <w:rsid w:val="6A4B7D7B"/>
    <w:rsid w:val="6A4C5C9E"/>
    <w:rsid w:val="6A4C5F97"/>
    <w:rsid w:val="6A4C6FCF"/>
    <w:rsid w:val="6A4D003D"/>
    <w:rsid w:val="6A4D234E"/>
    <w:rsid w:val="6A4D3DDC"/>
    <w:rsid w:val="6A4D41E9"/>
    <w:rsid w:val="6A4E038C"/>
    <w:rsid w:val="6A4E1D0F"/>
    <w:rsid w:val="6A4E23EC"/>
    <w:rsid w:val="6A4E2689"/>
    <w:rsid w:val="6A4E3B2B"/>
    <w:rsid w:val="6A4E464A"/>
    <w:rsid w:val="6A4E4FE8"/>
    <w:rsid w:val="6A4E60DD"/>
    <w:rsid w:val="6A4E72FA"/>
    <w:rsid w:val="6A4E748B"/>
    <w:rsid w:val="6A4E7F61"/>
    <w:rsid w:val="6A4F0CAC"/>
    <w:rsid w:val="6A4F12CD"/>
    <w:rsid w:val="6A4F12FC"/>
    <w:rsid w:val="6A4F3C09"/>
    <w:rsid w:val="6A4F5F93"/>
    <w:rsid w:val="6A4F6066"/>
    <w:rsid w:val="6A4F747A"/>
    <w:rsid w:val="6A500B3C"/>
    <w:rsid w:val="6A5010AD"/>
    <w:rsid w:val="6A502786"/>
    <w:rsid w:val="6A50293B"/>
    <w:rsid w:val="6A50337D"/>
    <w:rsid w:val="6A503CD9"/>
    <w:rsid w:val="6A505A86"/>
    <w:rsid w:val="6A505A87"/>
    <w:rsid w:val="6A505BEF"/>
    <w:rsid w:val="6A507835"/>
    <w:rsid w:val="6A507B8C"/>
    <w:rsid w:val="6A51101C"/>
    <w:rsid w:val="6A512331"/>
    <w:rsid w:val="6A5135AE"/>
    <w:rsid w:val="6A513BED"/>
    <w:rsid w:val="6A517CF6"/>
    <w:rsid w:val="6A521800"/>
    <w:rsid w:val="6A525B7A"/>
    <w:rsid w:val="6A52769A"/>
    <w:rsid w:val="6A531264"/>
    <w:rsid w:val="6A5352AE"/>
    <w:rsid w:val="6A535578"/>
    <w:rsid w:val="6A53650D"/>
    <w:rsid w:val="6A536EDB"/>
    <w:rsid w:val="6A537326"/>
    <w:rsid w:val="6A537D13"/>
    <w:rsid w:val="6A5410DE"/>
    <w:rsid w:val="6A5437CA"/>
    <w:rsid w:val="6A5462AA"/>
    <w:rsid w:val="6A546C2D"/>
    <w:rsid w:val="6A54799D"/>
    <w:rsid w:val="6A5512F0"/>
    <w:rsid w:val="6A55256E"/>
    <w:rsid w:val="6A55309E"/>
    <w:rsid w:val="6A554E4C"/>
    <w:rsid w:val="6A56150C"/>
    <w:rsid w:val="6A5645D1"/>
    <w:rsid w:val="6A564BF3"/>
    <w:rsid w:val="6A564E8E"/>
    <w:rsid w:val="6A570BC4"/>
    <w:rsid w:val="6A572506"/>
    <w:rsid w:val="6A575068"/>
    <w:rsid w:val="6A576E16"/>
    <w:rsid w:val="6A580EEF"/>
    <w:rsid w:val="6A582B8E"/>
    <w:rsid w:val="6A58371E"/>
    <w:rsid w:val="6A584114"/>
    <w:rsid w:val="6A58493C"/>
    <w:rsid w:val="6A587593"/>
    <w:rsid w:val="6A587E3E"/>
    <w:rsid w:val="6A59011F"/>
    <w:rsid w:val="6A590DE0"/>
    <w:rsid w:val="6A591F1B"/>
    <w:rsid w:val="6A59237F"/>
    <w:rsid w:val="6A5935EB"/>
    <w:rsid w:val="6A593B84"/>
    <w:rsid w:val="6A5964DC"/>
    <w:rsid w:val="6A597BB0"/>
    <w:rsid w:val="6A5A1ADB"/>
    <w:rsid w:val="6A5A1FAD"/>
    <w:rsid w:val="6A5A380F"/>
    <w:rsid w:val="6A5A4B58"/>
    <w:rsid w:val="6A5A6906"/>
    <w:rsid w:val="6A5A796A"/>
    <w:rsid w:val="6A5B028C"/>
    <w:rsid w:val="6A5B3236"/>
    <w:rsid w:val="6A5B7124"/>
    <w:rsid w:val="6A5C0796"/>
    <w:rsid w:val="6A5C267E"/>
    <w:rsid w:val="6A5C442C"/>
    <w:rsid w:val="6A5C603F"/>
    <w:rsid w:val="6A5C612F"/>
    <w:rsid w:val="6A5C61DA"/>
    <w:rsid w:val="6A5C61E8"/>
    <w:rsid w:val="6A5D01A4"/>
    <w:rsid w:val="6A5D1F52"/>
    <w:rsid w:val="6A5D38D1"/>
    <w:rsid w:val="6A5D6AFB"/>
    <w:rsid w:val="6A5E127F"/>
    <w:rsid w:val="6A5E3F97"/>
    <w:rsid w:val="6A5E4D61"/>
    <w:rsid w:val="6A5E5483"/>
    <w:rsid w:val="6A5E5F7A"/>
    <w:rsid w:val="6A5E6092"/>
    <w:rsid w:val="6A5E63F6"/>
    <w:rsid w:val="6A5F03DC"/>
    <w:rsid w:val="6A5F216E"/>
    <w:rsid w:val="6A5F4AB0"/>
    <w:rsid w:val="6A5F5CCB"/>
    <w:rsid w:val="6A6010FA"/>
    <w:rsid w:val="6A60436C"/>
    <w:rsid w:val="6A6047BD"/>
    <w:rsid w:val="6A605BDE"/>
    <w:rsid w:val="6A607681"/>
    <w:rsid w:val="6A610F10"/>
    <w:rsid w:val="6A6117CE"/>
    <w:rsid w:val="6A612314"/>
    <w:rsid w:val="6A613681"/>
    <w:rsid w:val="6A6136E2"/>
    <w:rsid w:val="6A614905"/>
    <w:rsid w:val="6A615EE7"/>
    <w:rsid w:val="6A621DD6"/>
    <w:rsid w:val="6A621FA1"/>
    <w:rsid w:val="6A62322A"/>
    <w:rsid w:val="6A623431"/>
    <w:rsid w:val="6A6257BB"/>
    <w:rsid w:val="6A626A2A"/>
    <w:rsid w:val="6A627B6F"/>
    <w:rsid w:val="6A633A0D"/>
    <w:rsid w:val="6A635C1D"/>
    <w:rsid w:val="6A6432E1"/>
    <w:rsid w:val="6A646B46"/>
    <w:rsid w:val="6A647492"/>
    <w:rsid w:val="6A653E3D"/>
    <w:rsid w:val="6A65482F"/>
    <w:rsid w:val="6A6606AF"/>
    <w:rsid w:val="6A661DB2"/>
    <w:rsid w:val="6A6634FD"/>
    <w:rsid w:val="6A6645EC"/>
    <w:rsid w:val="6A665C31"/>
    <w:rsid w:val="6A667059"/>
    <w:rsid w:val="6A667924"/>
    <w:rsid w:val="6A667BA2"/>
    <w:rsid w:val="6A674775"/>
    <w:rsid w:val="6A674B7F"/>
    <w:rsid w:val="6A681023"/>
    <w:rsid w:val="6A682DB9"/>
    <w:rsid w:val="6A682DD1"/>
    <w:rsid w:val="6A684706"/>
    <w:rsid w:val="6A687275"/>
    <w:rsid w:val="6A6872A3"/>
    <w:rsid w:val="6A690733"/>
    <w:rsid w:val="6A691044"/>
    <w:rsid w:val="6A691E74"/>
    <w:rsid w:val="6A69355F"/>
    <w:rsid w:val="6A6938A5"/>
    <w:rsid w:val="6A694D9B"/>
    <w:rsid w:val="6A695519"/>
    <w:rsid w:val="6A696B49"/>
    <w:rsid w:val="6A6A02D6"/>
    <w:rsid w:val="6A6A08D4"/>
    <w:rsid w:val="6A6A3304"/>
    <w:rsid w:val="6A6A4884"/>
    <w:rsid w:val="6A6A6CA3"/>
    <w:rsid w:val="6A6B466F"/>
    <w:rsid w:val="6A6B64D8"/>
    <w:rsid w:val="6A6B735D"/>
    <w:rsid w:val="6A6C06A2"/>
    <w:rsid w:val="6A6C1316"/>
    <w:rsid w:val="6A6C20CD"/>
    <w:rsid w:val="6A6C2D2A"/>
    <w:rsid w:val="6A6C42EE"/>
    <w:rsid w:val="6A6C631D"/>
    <w:rsid w:val="6A6D02E7"/>
    <w:rsid w:val="6A6D03E7"/>
    <w:rsid w:val="6A6D1C85"/>
    <w:rsid w:val="6A6D488B"/>
    <w:rsid w:val="6A6D6639"/>
    <w:rsid w:val="6A6E272E"/>
    <w:rsid w:val="6A6F0D41"/>
    <w:rsid w:val="6A6F28D9"/>
    <w:rsid w:val="6A6F2A2D"/>
    <w:rsid w:val="6A6F36AA"/>
    <w:rsid w:val="6A6F5CE6"/>
    <w:rsid w:val="6A701C86"/>
    <w:rsid w:val="6A702E61"/>
    <w:rsid w:val="6A70346A"/>
    <w:rsid w:val="6A7052DA"/>
    <w:rsid w:val="6A705A35"/>
    <w:rsid w:val="6A70612A"/>
    <w:rsid w:val="6A707176"/>
    <w:rsid w:val="6A7071A3"/>
    <w:rsid w:val="6A70753B"/>
    <w:rsid w:val="6A707ED8"/>
    <w:rsid w:val="6A71265F"/>
    <w:rsid w:val="6A7158D1"/>
    <w:rsid w:val="6A71659F"/>
    <w:rsid w:val="6A717721"/>
    <w:rsid w:val="6A72319D"/>
    <w:rsid w:val="6A723C50"/>
    <w:rsid w:val="6A725AAC"/>
    <w:rsid w:val="6A731776"/>
    <w:rsid w:val="6A73248D"/>
    <w:rsid w:val="6A734C2C"/>
    <w:rsid w:val="6A734C34"/>
    <w:rsid w:val="6A735AF7"/>
    <w:rsid w:val="6A7379C8"/>
    <w:rsid w:val="6A741527"/>
    <w:rsid w:val="6A745C1A"/>
    <w:rsid w:val="6A753740"/>
    <w:rsid w:val="6A7554EE"/>
    <w:rsid w:val="6A75729C"/>
    <w:rsid w:val="6A7614C5"/>
    <w:rsid w:val="6A76270C"/>
    <w:rsid w:val="6A764A7E"/>
    <w:rsid w:val="6A7667E5"/>
    <w:rsid w:val="6A767A30"/>
    <w:rsid w:val="6A7702B8"/>
    <w:rsid w:val="6A771266"/>
    <w:rsid w:val="6A772D37"/>
    <w:rsid w:val="6A773014"/>
    <w:rsid w:val="6A776FFE"/>
    <w:rsid w:val="6A780AD4"/>
    <w:rsid w:val="6A784A88"/>
    <w:rsid w:val="6A786D8C"/>
    <w:rsid w:val="6A79181C"/>
    <w:rsid w:val="6A793230"/>
    <w:rsid w:val="6A7949AA"/>
    <w:rsid w:val="6A794FDE"/>
    <w:rsid w:val="6A796942"/>
    <w:rsid w:val="6A7A11E0"/>
    <w:rsid w:val="6A7A2DF9"/>
    <w:rsid w:val="6A7A3858"/>
    <w:rsid w:val="6A7A47C9"/>
    <w:rsid w:val="6A7A48B2"/>
    <w:rsid w:val="6A7A4CEC"/>
    <w:rsid w:val="6A7A66A0"/>
    <w:rsid w:val="6A7A6FA8"/>
    <w:rsid w:val="6A7B27A9"/>
    <w:rsid w:val="6A7B5B5E"/>
    <w:rsid w:val="6A7B6B3B"/>
    <w:rsid w:val="6A7B6F4F"/>
    <w:rsid w:val="6A7B7546"/>
    <w:rsid w:val="6A7C062B"/>
    <w:rsid w:val="6A7C0D67"/>
    <w:rsid w:val="6A7C1FB6"/>
    <w:rsid w:val="6A7C64B2"/>
    <w:rsid w:val="6A7C687C"/>
    <w:rsid w:val="6A7D0039"/>
    <w:rsid w:val="6A7D0134"/>
    <w:rsid w:val="6A7D177A"/>
    <w:rsid w:val="6A7D43A3"/>
    <w:rsid w:val="6A7D4827"/>
    <w:rsid w:val="6A7D4E0C"/>
    <w:rsid w:val="6A7E25F5"/>
    <w:rsid w:val="6A7E2C0A"/>
    <w:rsid w:val="6A7E2CFF"/>
    <w:rsid w:val="6A7E3409"/>
    <w:rsid w:val="6A7E4549"/>
    <w:rsid w:val="6A7E757B"/>
    <w:rsid w:val="6A7F011B"/>
    <w:rsid w:val="6A7F1BCF"/>
    <w:rsid w:val="6A7F2393"/>
    <w:rsid w:val="6A7F409A"/>
    <w:rsid w:val="6A7F45BF"/>
    <w:rsid w:val="6A7F636D"/>
    <w:rsid w:val="6A7F66C2"/>
    <w:rsid w:val="6A8000FB"/>
    <w:rsid w:val="6A800E7C"/>
    <w:rsid w:val="6A806218"/>
    <w:rsid w:val="6A807C7D"/>
    <w:rsid w:val="6A81158B"/>
    <w:rsid w:val="6A8120E5"/>
    <w:rsid w:val="6A813E48"/>
    <w:rsid w:val="6A813E93"/>
    <w:rsid w:val="6A81400C"/>
    <w:rsid w:val="6A815C41"/>
    <w:rsid w:val="6A8167F9"/>
    <w:rsid w:val="6A823BEE"/>
    <w:rsid w:val="6A823C23"/>
    <w:rsid w:val="6A8247EE"/>
    <w:rsid w:val="6A824D49"/>
    <w:rsid w:val="6A826856"/>
    <w:rsid w:val="6A830A68"/>
    <w:rsid w:val="6A8355EC"/>
    <w:rsid w:val="6A835E5D"/>
    <w:rsid w:val="6A837C0B"/>
    <w:rsid w:val="6A843312"/>
    <w:rsid w:val="6A84533B"/>
    <w:rsid w:val="6A84611C"/>
    <w:rsid w:val="6A846A7C"/>
    <w:rsid w:val="6A847607"/>
    <w:rsid w:val="6A855BD2"/>
    <w:rsid w:val="6A85704F"/>
    <w:rsid w:val="6A857F0C"/>
    <w:rsid w:val="6A86594D"/>
    <w:rsid w:val="6A8742D3"/>
    <w:rsid w:val="6A8753FD"/>
    <w:rsid w:val="6A876FCF"/>
    <w:rsid w:val="6A881F20"/>
    <w:rsid w:val="6A88249E"/>
    <w:rsid w:val="6A883473"/>
    <w:rsid w:val="6A885221"/>
    <w:rsid w:val="6A890236"/>
    <w:rsid w:val="6A892D47"/>
    <w:rsid w:val="6A89370B"/>
    <w:rsid w:val="6A894A25"/>
    <w:rsid w:val="6A8970E2"/>
    <w:rsid w:val="6A8A3EC1"/>
    <w:rsid w:val="6A8A4024"/>
    <w:rsid w:val="6A8A482B"/>
    <w:rsid w:val="6A8A5F80"/>
    <w:rsid w:val="6A8A6063"/>
    <w:rsid w:val="6A8A6AD8"/>
    <w:rsid w:val="6A8A6F22"/>
    <w:rsid w:val="6A8B284A"/>
    <w:rsid w:val="6A8B3277"/>
    <w:rsid w:val="6A8B3D7E"/>
    <w:rsid w:val="6A8B4D12"/>
    <w:rsid w:val="6A8C0077"/>
    <w:rsid w:val="6A8C4D73"/>
    <w:rsid w:val="6A8C59EB"/>
    <w:rsid w:val="6A8C5F30"/>
    <w:rsid w:val="6A8C6819"/>
    <w:rsid w:val="6A8C72FA"/>
    <w:rsid w:val="6A8D0791"/>
    <w:rsid w:val="6A8D0A8A"/>
    <w:rsid w:val="6A8D2468"/>
    <w:rsid w:val="6A8D6CDC"/>
    <w:rsid w:val="6A8E0132"/>
    <w:rsid w:val="6A8E035E"/>
    <w:rsid w:val="6A8E0FBE"/>
    <w:rsid w:val="6A8E3AF7"/>
    <w:rsid w:val="6A8E549C"/>
    <w:rsid w:val="6A8E65B0"/>
    <w:rsid w:val="6A8E67FB"/>
    <w:rsid w:val="6A8E6C0F"/>
    <w:rsid w:val="6A8E7655"/>
    <w:rsid w:val="6A8F2FE6"/>
    <w:rsid w:val="6A8F3A58"/>
    <w:rsid w:val="6A8F4802"/>
    <w:rsid w:val="6A8F48EE"/>
    <w:rsid w:val="6A8F6FF7"/>
    <w:rsid w:val="6A90057A"/>
    <w:rsid w:val="6A902414"/>
    <w:rsid w:val="6A90461A"/>
    <w:rsid w:val="6A906F5C"/>
    <w:rsid w:val="6A907BF0"/>
    <w:rsid w:val="6A907F7C"/>
    <w:rsid w:val="6A9135AB"/>
    <w:rsid w:val="6A915F8E"/>
    <w:rsid w:val="6A9204D5"/>
    <w:rsid w:val="6A9216C3"/>
    <w:rsid w:val="6A921C4B"/>
    <w:rsid w:val="6A9260A0"/>
    <w:rsid w:val="6A92793F"/>
    <w:rsid w:val="6A927E4E"/>
    <w:rsid w:val="6A933BC6"/>
    <w:rsid w:val="6A94006A"/>
    <w:rsid w:val="6A941978"/>
    <w:rsid w:val="6A941E18"/>
    <w:rsid w:val="6A9456AC"/>
    <w:rsid w:val="6A945A9B"/>
    <w:rsid w:val="6A9461CE"/>
    <w:rsid w:val="6A9516EC"/>
    <w:rsid w:val="6A951A63"/>
    <w:rsid w:val="6A954075"/>
    <w:rsid w:val="6A954A11"/>
    <w:rsid w:val="6A955B90"/>
    <w:rsid w:val="6A95793E"/>
    <w:rsid w:val="6A961785"/>
    <w:rsid w:val="6A962173"/>
    <w:rsid w:val="6A962A1B"/>
    <w:rsid w:val="6A9648A6"/>
    <w:rsid w:val="6A97162D"/>
    <w:rsid w:val="6A971908"/>
    <w:rsid w:val="6A9728F1"/>
    <w:rsid w:val="6A972B20"/>
    <w:rsid w:val="6A9736B6"/>
    <w:rsid w:val="6A9737B1"/>
    <w:rsid w:val="6A973924"/>
    <w:rsid w:val="6A9739A1"/>
    <w:rsid w:val="6A973ABE"/>
    <w:rsid w:val="6A973B65"/>
    <w:rsid w:val="6A974CB4"/>
    <w:rsid w:val="6A975464"/>
    <w:rsid w:val="6A9774CA"/>
    <w:rsid w:val="6A9811DC"/>
    <w:rsid w:val="6A982BB4"/>
    <w:rsid w:val="6A984A9D"/>
    <w:rsid w:val="6A991400"/>
    <w:rsid w:val="6A9917CB"/>
    <w:rsid w:val="6A995680"/>
    <w:rsid w:val="6A995F75"/>
    <w:rsid w:val="6A9969B6"/>
    <w:rsid w:val="6A99742E"/>
    <w:rsid w:val="6A997812"/>
    <w:rsid w:val="6A9A0460"/>
    <w:rsid w:val="6A9A5533"/>
    <w:rsid w:val="6A9A6D03"/>
    <w:rsid w:val="6A9A723D"/>
    <w:rsid w:val="6A9A7B38"/>
    <w:rsid w:val="6A9B17CE"/>
    <w:rsid w:val="6A9B4745"/>
    <w:rsid w:val="6A9B4D03"/>
    <w:rsid w:val="6A9B6275"/>
    <w:rsid w:val="6A9C038F"/>
    <w:rsid w:val="6A9C0C6A"/>
    <w:rsid w:val="6A9C0CCD"/>
    <w:rsid w:val="6A9C26C4"/>
    <w:rsid w:val="6A9C2A7B"/>
    <w:rsid w:val="6A9C2F2D"/>
    <w:rsid w:val="6A9C35C2"/>
    <w:rsid w:val="6A9C3C11"/>
    <w:rsid w:val="6A9C4AF2"/>
    <w:rsid w:val="6A9C65CE"/>
    <w:rsid w:val="6A9C6F1F"/>
    <w:rsid w:val="6A9C713B"/>
    <w:rsid w:val="6A9D0076"/>
    <w:rsid w:val="6A9D0760"/>
    <w:rsid w:val="6A9D3524"/>
    <w:rsid w:val="6A9D4852"/>
    <w:rsid w:val="6A9D62FD"/>
    <w:rsid w:val="6A9D6672"/>
    <w:rsid w:val="6A9D7623"/>
    <w:rsid w:val="6A9E16DC"/>
    <w:rsid w:val="6A9E21DB"/>
    <w:rsid w:val="6A9E2C97"/>
    <w:rsid w:val="6A9E4A45"/>
    <w:rsid w:val="6A9E5A1B"/>
    <w:rsid w:val="6A9E67F3"/>
    <w:rsid w:val="6A9E7E16"/>
    <w:rsid w:val="6A9F004F"/>
    <w:rsid w:val="6A9F0291"/>
    <w:rsid w:val="6A9F07BD"/>
    <w:rsid w:val="6A9F154D"/>
    <w:rsid w:val="6A9F256B"/>
    <w:rsid w:val="6A9F45C2"/>
    <w:rsid w:val="6AA00FFB"/>
    <w:rsid w:val="6AA04DD8"/>
    <w:rsid w:val="6AA050EF"/>
    <w:rsid w:val="6AA055DF"/>
    <w:rsid w:val="6AA10091"/>
    <w:rsid w:val="6AA10B75"/>
    <w:rsid w:val="6AA11332"/>
    <w:rsid w:val="6AA13425"/>
    <w:rsid w:val="6AA14535"/>
    <w:rsid w:val="6AA158EE"/>
    <w:rsid w:val="6AA15FA4"/>
    <w:rsid w:val="6AA162E3"/>
    <w:rsid w:val="6AA204B0"/>
    <w:rsid w:val="6AA2229C"/>
    <w:rsid w:val="6AA22BAC"/>
    <w:rsid w:val="6AA22E66"/>
    <w:rsid w:val="6AA2489B"/>
    <w:rsid w:val="6AA270BB"/>
    <w:rsid w:val="6AA30F4C"/>
    <w:rsid w:val="6AA3205B"/>
    <w:rsid w:val="6AA33A76"/>
    <w:rsid w:val="6AA36AD3"/>
    <w:rsid w:val="6AA36EBB"/>
    <w:rsid w:val="6AA42029"/>
    <w:rsid w:val="6AA433C5"/>
    <w:rsid w:val="6AA45378"/>
    <w:rsid w:val="6AA4553C"/>
    <w:rsid w:val="6AA45DD3"/>
    <w:rsid w:val="6AA47B81"/>
    <w:rsid w:val="6AA501F1"/>
    <w:rsid w:val="6AA502AE"/>
    <w:rsid w:val="6AA52F2E"/>
    <w:rsid w:val="6AA54025"/>
    <w:rsid w:val="6AA55E4B"/>
    <w:rsid w:val="6AA60546"/>
    <w:rsid w:val="6AA622AB"/>
    <w:rsid w:val="6AA62FA8"/>
    <w:rsid w:val="6AA638F9"/>
    <w:rsid w:val="6AA656A7"/>
    <w:rsid w:val="6AA70E28"/>
    <w:rsid w:val="6AA71193"/>
    <w:rsid w:val="6AA732A6"/>
    <w:rsid w:val="6AA738F4"/>
    <w:rsid w:val="6AA74F3F"/>
    <w:rsid w:val="6AA80BCD"/>
    <w:rsid w:val="6AA84736"/>
    <w:rsid w:val="6AA84B55"/>
    <w:rsid w:val="6AA84DED"/>
    <w:rsid w:val="6AA85E77"/>
    <w:rsid w:val="6AA87672"/>
    <w:rsid w:val="6AA92607"/>
    <w:rsid w:val="6AA933EA"/>
    <w:rsid w:val="6AA941C8"/>
    <w:rsid w:val="6AA95198"/>
    <w:rsid w:val="6AA97307"/>
    <w:rsid w:val="6AAA0797"/>
    <w:rsid w:val="6AAA11F3"/>
    <w:rsid w:val="6AAA163C"/>
    <w:rsid w:val="6AAA25E9"/>
    <w:rsid w:val="6AAA3E7D"/>
    <w:rsid w:val="6AAB042C"/>
    <w:rsid w:val="6AAB0F10"/>
    <w:rsid w:val="6AAB3FE4"/>
    <w:rsid w:val="6AAB53B4"/>
    <w:rsid w:val="6AAB593A"/>
    <w:rsid w:val="6AAB6533"/>
    <w:rsid w:val="6AAD2EDA"/>
    <w:rsid w:val="6AAD44B9"/>
    <w:rsid w:val="6AAD4AC2"/>
    <w:rsid w:val="6AAD4C88"/>
    <w:rsid w:val="6AAD6A36"/>
    <w:rsid w:val="6AAE05A8"/>
    <w:rsid w:val="6AAE0F26"/>
    <w:rsid w:val="6AAE27AE"/>
    <w:rsid w:val="6AAE2E58"/>
    <w:rsid w:val="6AAE48F0"/>
    <w:rsid w:val="6AAE6EA6"/>
    <w:rsid w:val="6AAF0A00"/>
    <w:rsid w:val="6AAF599B"/>
    <w:rsid w:val="6AB00F86"/>
    <w:rsid w:val="6AB0352A"/>
    <w:rsid w:val="6AB03A8C"/>
    <w:rsid w:val="6AB03F92"/>
    <w:rsid w:val="6AB04641"/>
    <w:rsid w:val="6AB04778"/>
    <w:rsid w:val="6AB06526"/>
    <w:rsid w:val="6AB12F6E"/>
    <w:rsid w:val="6AB1440D"/>
    <w:rsid w:val="6AB156D8"/>
    <w:rsid w:val="6AB203B9"/>
    <w:rsid w:val="6AB21AFA"/>
    <w:rsid w:val="6AB26742"/>
    <w:rsid w:val="6AB278EE"/>
    <w:rsid w:val="6AB30C82"/>
    <w:rsid w:val="6AB42FB0"/>
    <w:rsid w:val="6AB46016"/>
    <w:rsid w:val="6AB467FE"/>
    <w:rsid w:val="6AB47927"/>
    <w:rsid w:val="6AB53A70"/>
    <w:rsid w:val="6AB53B3C"/>
    <w:rsid w:val="6AB55F87"/>
    <w:rsid w:val="6AB56DF3"/>
    <w:rsid w:val="6AB62C1F"/>
    <w:rsid w:val="6AB62D79"/>
    <w:rsid w:val="6AB64496"/>
    <w:rsid w:val="6AB64A7A"/>
    <w:rsid w:val="6AB64EC6"/>
    <w:rsid w:val="6AB671BB"/>
    <w:rsid w:val="6AB701CA"/>
    <w:rsid w:val="6AB724ED"/>
    <w:rsid w:val="6AB726E7"/>
    <w:rsid w:val="6AB7288A"/>
    <w:rsid w:val="6AB72AA3"/>
    <w:rsid w:val="6AB72D9B"/>
    <w:rsid w:val="6AB73D58"/>
    <w:rsid w:val="6AB75698"/>
    <w:rsid w:val="6AB75B07"/>
    <w:rsid w:val="6AB778B5"/>
    <w:rsid w:val="6AB82348"/>
    <w:rsid w:val="6AB8422B"/>
    <w:rsid w:val="6AB87A5E"/>
    <w:rsid w:val="6AB91833"/>
    <w:rsid w:val="6AB9187F"/>
    <w:rsid w:val="6AB932FD"/>
    <w:rsid w:val="6AB947AC"/>
    <w:rsid w:val="6AB94C6D"/>
    <w:rsid w:val="6AB97AD1"/>
    <w:rsid w:val="6ABA1153"/>
    <w:rsid w:val="6ABA22D0"/>
    <w:rsid w:val="6ABA2701"/>
    <w:rsid w:val="6ABA42EC"/>
    <w:rsid w:val="6ABA44E6"/>
    <w:rsid w:val="6ABA55F7"/>
    <w:rsid w:val="6ABA73A5"/>
    <w:rsid w:val="6ABA77AD"/>
    <w:rsid w:val="6ABB175F"/>
    <w:rsid w:val="6ABB2DFA"/>
    <w:rsid w:val="6ABB5B88"/>
    <w:rsid w:val="6ABC136F"/>
    <w:rsid w:val="6ABC2BAC"/>
    <w:rsid w:val="6ABC311D"/>
    <w:rsid w:val="6ABC4D60"/>
    <w:rsid w:val="6ABC4ECB"/>
    <w:rsid w:val="6ABC577D"/>
    <w:rsid w:val="6ABC638E"/>
    <w:rsid w:val="6ABD0AE6"/>
    <w:rsid w:val="6ABD3359"/>
    <w:rsid w:val="6ABD549F"/>
    <w:rsid w:val="6ABD54CC"/>
    <w:rsid w:val="6ABD6C0D"/>
    <w:rsid w:val="6ABD7D4C"/>
    <w:rsid w:val="6ABE009D"/>
    <w:rsid w:val="6ABE0C43"/>
    <w:rsid w:val="6ABE5F53"/>
    <w:rsid w:val="6ABE6E95"/>
    <w:rsid w:val="6ABE758A"/>
    <w:rsid w:val="6ABF3F56"/>
    <w:rsid w:val="6ABF49BB"/>
    <w:rsid w:val="6ABF60C2"/>
    <w:rsid w:val="6ABF6769"/>
    <w:rsid w:val="6AC02B45"/>
    <w:rsid w:val="6AC02C0D"/>
    <w:rsid w:val="6AC0558E"/>
    <w:rsid w:val="6AC1049D"/>
    <w:rsid w:val="6AC10733"/>
    <w:rsid w:val="6AC138E5"/>
    <w:rsid w:val="6AC13E4D"/>
    <w:rsid w:val="6AC1485D"/>
    <w:rsid w:val="6AC16985"/>
    <w:rsid w:val="6AC16A1E"/>
    <w:rsid w:val="6AC2149D"/>
    <w:rsid w:val="6AC216E9"/>
    <w:rsid w:val="6AC223A0"/>
    <w:rsid w:val="6AC27EAE"/>
    <w:rsid w:val="6AC326FD"/>
    <w:rsid w:val="6AC33298"/>
    <w:rsid w:val="6AC344AB"/>
    <w:rsid w:val="6AC41FD2"/>
    <w:rsid w:val="6AC43F0F"/>
    <w:rsid w:val="6AC448D1"/>
    <w:rsid w:val="6AC51DE6"/>
    <w:rsid w:val="6AC56475"/>
    <w:rsid w:val="6AC56FB1"/>
    <w:rsid w:val="6AC60A9C"/>
    <w:rsid w:val="6AC60CBF"/>
    <w:rsid w:val="6AC63F9C"/>
    <w:rsid w:val="6AC645F4"/>
    <w:rsid w:val="6AC65D4A"/>
    <w:rsid w:val="6AC67AF8"/>
    <w:rsid w:val="6AC74AFE"/>
    <w:rsid w:val="6AC803FA"/>
    <w:rsid w:val="6AC81AC2"/>
    <w:rsid w:val="6AC81C6F"/>
    <w:rsid w:val="6AC83870"/>
    <w:rsid w:val="6AC83D20"/>
    <w:rsid w:val="6AC845AF"/>
    <w:rsid w:val="6AC84763"/>
    <w:rsid w:val="6AC85D80"/>
    <w:rsid w:val="6AC86CFD"/>
    <w:rsid w:val="6AC9176D"/>
    <w:rsid w:val="6AC91A75"/>
    <w:rsid w:val="6AC968B6"/>
    <w:rsid w:val="6AC972F4"/>
    <w:rsid w:val="6AC975E8"/>
    <w:rsid w:val="6ACA36AD"/>
    <w:rsid w:val="6ACA3A8C"/>
    <w:rsid w:val="6ACA605F"/>
    <w:rsid w:val="6ACA6640"/>
    <w:rsid w:val="6ACB1211"/>
    <w:rsid w:val="6ACB15B2"/>
    <w:rsid w:val="6ACB3360"/>
    <w:rsid w:val="6ACB4013"/>
    <w:rsid w:val="6ACB505B"/>
    <w:rsid w:val="6ACC06D2"/>
    <w:rsid w:val="6ACC65AA"/>
    <w:rsid w:val="6ACD0E86"/>
    <w:rsid w:val="6ACD3676"/>
    <w:rsid w:val="6ACD3FD1"/>
    <w:rsid w:val="6ACD532A"/>
    <w:rsid w:val="6ACD59B9"/>
    <w:rsid w:val="6ACD6702"/>
    <w:rsid w:val="6ACD7E32"/>
    <w:rsid w:val="6ACE2CE5"/>
    <w:rsid w:val="6ACE47D8"/>
    <w:rsid w:val="6ACE4BFE"/>
    <w:rsid w:val="6ACE5268"/>
    <w:rsid w:val="6ACF1022"/>
    <w:rsid w:val="6ACF10A2"/>
    <w:rsid w:val="6ACF2E50"/>
    <w:rsid w:val="6AD00533"/>
    <w:rsid w:val="6AD00976"/>
    <w:rsid w:val="6AD030C7"/>
    <w:rsid w:val="6AD03309"/>
    <w:rsid w:val="6AD05952"/>
    <w:rsid w:val="6AD05D4B"/>
    <w:rsid w:val="6AD062CF"/>
    <w:rsid w:val="6AD06BC8"/>
    <w:rsid w:val="6AD073F4"/>
    <w:rsid w:val="6AD0778C"/>
    <w:rsid w:val="6AD11041"/>
    <w:rsid w:val="6AD14E1A"/>
    <w:rsid w:val="6AD16513"/>
    <w:rsid w:val="6AD17F6E"/>
    <w:rsid w:val="6AD20B92"/>
    <w:rsid w:val="6AD218B8"/>
    <w:rsid w:val="6AD24DD2"/>
    <w:rsid w:val="6AD26437"/>
    <w:rsid w:val="6AD2649C"/>
    <w:rsid w:val="6AD30E33"/>
    <w:rsid w:val="6AD3193B"/>
    <w:rsid w:val="6AD31D64"/>
    <w:rsid w:val="6AD33189"/>
    <w:rsid w:val="6AD35C14"/>
    <w:rsid w:val="6AD37478"/>
    <w:rsid w:val="6AD37541"/>
    <w:rsid w:val="6AD40467"/>
    <w:rsid w:val="6AD43A04"/>
    <w:rsid w:val="6AD466B8"/>
    <w:rsid w:val="6AD46DD1"/>
    <w:rsid w:val="6AD47BDE"/>
    <w:rsid w:val="6AD534B5"/>
    <w:rsid w:val="6AD53E05"/>
    <w:rsid w:val="6AD55800"/>
    <w:rsid w:val="6AD6004B"/>
    <w:rsid w:val="6AD6139C"/>
    <w:rsid w:val="6AD61B65"/>
    <w:rsid w:val="6AD62431"/>
    <w:rsid w:val="6AD6255B"/>
    <w:rsid w:val="6AD64B93"/>
    <w:rsid w:val="6AD64D16"/>
    <w:rsid w:val="6AD651ED"/>
    <w:rsid w:val="6AD66408"/>
    <w:rsid w:val="6AD677EB"/>
    <w:rsid w:val="6AD70C43"/>
    <w:rsid w:val="6AD71D05"/>
    <w:rsid w:val="6AD777B4"/>
    <w:rsid w:val="6AD820D3"/>
    <w:rsid w:val="6AD83C99"/>
    <w:rsid w:val="6AD94CA4"/>
    <w:rsid w:val="6AD95A7D"/>
    <w:rsid w:val="6AD9723D"/>
    <w:rsid w:val="6AD9782B"/>
    <w:rsid w:val="6ADA122B"/>
    <w:rsid w:val="6ADA17F5"/>
    <w:rsid w:val="6ADA35A3"/>
    <w:rsid w:val="6ADA6134"/>
    <w:rsid w:val="6ADB0D05"/>
    <w:rsid w:val="6ADB13C7"/>
    <w:rsid w:val="6ADC2981"/>
    <w:rsid w:val="6ADC30AB"/>
    <w:rsid w:val="6ADC556D"/>
    <w:rsid w:val="6ADC5F8F"/>
    <w:rsid w:val="6ADC69E1"/>
    <w:rsid w:val="6ADD3BF8"/>
    <w:rsid w:val="6ADE12E5"/>
    <w:rsid w:val="6ADE5F45"/>
    <w:rsid w:val="6ADE6729"/>
    <w:rsid w:val="6ADE7592"/>
    <w:rsid w:val="6ADF0BB9"/>
    <w:rsid w:val="6ADF2055"/>
    <w:rsid w:val="6ADF3591"/>
    <w:rsid w:val="6ADF7217"/>
    <w:rsid w:val="6AE00865"/>
    <w:rsid w:val="6AE03473"/>
    <w:rsid w:val="6AE0505D"/>
    <w:rsid w:val="6AE0640C"/>
    <w:rsid w:val="6AE10938"/>
    <w:rsid w:val="6AE10FF1"/>
    <w:rsid w:val="6AE127F5"/>
    <w:rsid w:val="6AE12B83"/>
    <w:rsid w:val="6AE13436"/>
    <w:rsid w:val="6AE14476"/>
    <w:rsid w:val="6AE14931"/>
    <w:rsid w:val="6AE22B83"/>
    <w:rsid w:val="6AE306AA"/>
    <w:rsid w:val="6AE30927"/>
    <w:rsid w:val="6AE30A5A"/>
    <w:rsid w:val="6AE34B4E"/>
    <w:rsid w:val="6AE368FC"/>
    <w:rsid w:val="6AE378AB"/>
    <w:rsid w:val="6AE44AAD"/>
    <w:rsid w:val="6AE44AD1"/>
    <w:rsid w:val="6AE461D0"/>
    <w:rsid w:val="6AE52D00"/>
    <w:rsid w:val="6AE53106"/>
    <w:rsid w:val="6AE54988"/>
    <w:rsid w:val="6AE6017E"/>
    <w:rsid w:val="6AE61F48"/>
    <w:rsid w:val="6AE620FA"/>
    <w:rsid w:val="6AE6328B"/>
    <w:rsid w:val="6AE646D7"/>
    <w:rsid w:val="6AE6604A"/>
    <w:rsid w:val="6AE663EC"/>
    <w:rsid w:val="6AE678BD"/>
    <w:rsid w:val="6AE71E6D"/>
    <w:rsid w:val="6AE73729"/>
    <w:rsid w:val="6AE75B67"/>
    <w:rsid w:val="6AE8037E"/>
    <w:rsid w:val="6AE82164"/>
    <w:rsid w:val="6AE83F12"/>
    <w:rsid w:val="6AE85CC0"/>
    <w:rsid w:val="6AE87228"/>
    <w:rsid w:val="6AE875C3"/>
    <w:rsid w:val="6AE90A41"/>
    <w:rsid w:val="6AE91D94"/>
    <w:rsid w:val="6AE93500"/>
    <w:rsid w:val="6AE94799"/>
    <w:rsid w:val="6AE95313"/>
    <w:rsid w:val="6AE969CD"/>
    <w:rsid w:val="6AE96A85"/>
    <w:rsid w:val="6AEA0D00"/>
    <w:rsid w:val="6AEA0E15"/>
    <w:rsid w:val="6AEA1A38"/>
    <w:rsid w:val="6AEA24B2"/>
    <w:rsid w:val="6AEA331E"/>
    <w:rsid w:val="6AEA3A9D"/>
    <w:rsid w:val="6AEA413C"/>
    <w:rsid w:val="6AEA44E8"/>
    <w:rsid w:val="6AEB1B66"/>
    <w:rsid w:val="6AEB4ABB"/>
    <w:rsid w:val="6AEB57B0"/>
    <w:rsid w:val="6AEB755E"/>
    <w:rsid w:val="6AEC0549"/>
    <w:rsid w:val="6AEC13DC"/>
    <w:rsid w:val="6AEC1C54"/>
    <w:rsid w:val="6AEC2E18"/>
    <w:rsid w:val="6AEC4BE7"/>
    <w:rsid w:val="6AED0E5A"/>
    <w:rsid w:val="6AED1528"/>
    <w:rsid w:val="6AED19D9"/>
    <w:rsid w:val="6AED32D6"/>
    <w:rsid w:val="6AED3FB6"/>
    <w:rsid w:val="6AED777A"/>
    <w:rsid w:val="6AEE069E"/>
    <w:rsid w:val="6AEE3240"/>
    <w:rsid w:val="6AEE5A3A"/>
    <w:rsid w:val="6AEE7CC5"/>
    <w:rsid w:val="6AEF06A6"/>
    <w:rsid w:val="6AEF1144"/>
    <w:rsid w:val="6AEF23EE"/>
    <w:rsid w:val="6AEF34F2"/>
    <w:rsid w:val="6AEF52A0"/>
    <w:rsid w:val="6AEF6ECA"/>
    <w:rsid w:val="6AEF704E"/>
    <w:rsid w:val="6AF0035A"/>
    <w:rsid w:val="6AF01018"/>
    <w:rsid w:val="6AF01A9B"/>
    <w:rsid w:val="6AF0374A"/>
    <w:rsid w:val="6AF047CD"/>
    <w:rsid w:val="6AF05909"/>
    <w:rsid w:val="6AF13B88"/>
    <w:rsid w:val="6AF17575"/>
    <w:rsid w:val="6AF208ED"/>
    <w:rsid w:val="6AF24D91"/>
    <w:rsid w:val="6AF2504C"/>
    <w:rsid w:val="6AF251E8"/>
    <w:rsid w:val="6AF26D3D"/>
    <w:rsid w:val="6AF32123"/>
    <w:rsid w:val="6AF32C6A"/>
    <w:rsid w:val="6AF333A6"/>
    <w:rsid w:val="6AF36CDB"/>
    <w:rsid w:val="6AF4016B"/>
    <w:rsid w:val="6AF40B09"/>
    <w:rsid w:val="6AF418AC"/>
    <w:rsid w:val="6AF428B7"/>
    <w:rsid w:val="6AF44665"/>
    <w:rsid w:val="6AF466E2"/>
    <w:rsid w:val="6AF503DD"/>
    <w:rsid w:val="6AF51241"/>
    <w:rsid w:val="6AF517FB"/>
    <w:rsid w:val="6AF5553D"/>
    <w:rsid w:val="6AF6129C"/>
    <w:rsid w:val="6AF6251D"/>
    <w:rsid w:val="6AF66315"/>
    <w:rsid w:val="6AF6662F"/>
    <w:rsid w:val="6AF66D9D"/>
    <w:rsid w:val="6AF723A7"/>
    <w:rsid w:val="6AF74155"/>
    <w:rsid w:val="6AF748A0"/>
    <w:rsid w:val="6AF7565C"/>
    <w:rsid w:val="6AF759A6"/>
    <w:rsid w:val="6AF821CD"/>
    <w:rsid w:val="6AF8328F"/>
    <w:rsid w:val="6AF84B77"/>
    <w:rsid w:val="6AF86AEC"/>
    <w:rsid w:val="6AF91C7B"/>
    <w:rsid w:val="6AF93E31"/>
    <w:rsid w:val="6AF95B02"/>
    <w:rsid w:val="6AF9611F"/>
    <w:rsid w:val="6AF97ECD"/>
    <w:rsid w:val="6AFA3B0F"/>
    <w:rsid w:val="6AFA607C"/>
    <w:rsid w:val="6AFA7EFE"/>
    <w:rsid w:val="6AFB0793"/>
    <w:rsid w:val="6AFB1E97"/>
    <w:rsid w:val="6AFB3C45"/>
    <w:rsid w:val="6AFB3C6D"/>
    <w:rsid w:val="6AFB4DE7"/>
    <w:rsid w:val="6AFB51A4"/>
    <w:rsid w:val="6AFB7215"/>
    <w:rsid w:val="6AFC176B"/>
    <w:rsid w:val="6AFC573B"/>
    <w:rsid w:val="6AFC79BD"/>
    <w:rsid w:val="6AFD0263"/>
    <w:rsid w:val="6AFD2259"/>
    <w:rsid w:val="6AFD24DA"/>
    <w:rsid w:val="6AFD279F"/>
    <w:rsid w:val="6AFD409F"/>
    <w:rsid w:val="6AFD4C1F"/>
    <w:rsid w:val="6AFD6629"/>
    <w:rsid w:val="6AFE0445"/>
    <w:rsid w:val="6AFE1987"/>
    <w:rsid w:val="6AFE1D0B"/>
    <w:rsid w:val="6AFE414A"/>
    <w:rsid w:val="6AFE48F1"/>
    <w:rsid w:val="6AFE54E3"/>
    <w:rsid w:val="6AFE6FAA"/>
    <w:rsid w:val="6AFE7836"/>
    <w:rsid w:val="6AFF133A"/>
    <w:rsid w:val="6AFF300A"/>
    <w:rsid w:val="6B00125C"/>
    <w:rsid w:val="6B001889"/>
    <w:rsid w:val="6B001CBC"/>
    <w:rsid w:val="6B005971"/>
    <w:rsid w:val="6B006143"/>
    <w:rsid w:val="6B0074AE"/>
    <w:rsid w:val="6B011F97"/>
    <w:rsid w:val="6B013226"/>
    <w:rsid w:val="6B015667"/>
    <w:rsid w:val="6B016D82"/>
    <w:rsid w:val="6B0229E9"/>
    <w:rsid w:val="6B023991"/>
    <w:rsid w:val="6B0248AA"/>
    <w:rsid w:val="6B027750"/>
    <w:rsid w:val="6B0320D7"/>
    <w:rsid w:val="6B0331D8"/>
    <w:rsid w:val="6B03455A"/>
    <w:rsid w:val="6B03666D"/>
    <w:rsid w:val="6B040620"/>
    <w:rsid w:val="6B0413A1"/>
    <w:rsid w:val="6B041FE7"/>
    <w:rsid w:val="6B042639"/>
    <w:rsid w:val="6B042B75"/>
    <w:rsid w:val="6B046521"/>
    <w:rsid w:val="6B051167"/>
    <w:rsid w:val="6B0512AA"/>
    <w:rsid w:val="6B052831"/>
    <w:rsid w:val="6B054AC4"/>
    <w:rsid w:val="6B056872"/>
    <w:rsid w:val="6B0625EA"/>
    <w:rsid w:val="6B06285A"/>
    <w:rsid w:val="6B06345C"/>
    <w:rsid w:val="6B064398"/>
    <w:rsid w:val="6B072196"/>
    <w:rsid w:val="6B075151"/>
    <w:rsid w:val="6B07518C"/>
    <w:rsid w:val="6B076EC0"/>
    <w:rsid w:val="6B07792A"/>
    <w:rsid w:val="6B077D22"/>
    <w:rsid w:val="6B080110"/>
    <w:rsid w:val="6B0811B2"/>
    <w:rsid w:val="6B082537"/>
    <w:rsid w:val="6B0845B4"/>
    <w:rsid w:val="6B0865E1"/>
    <w:rsid w:val="6B08757A"/>
    <w:rsid w:val="6B090119"/>
    <w:rsid w:val="6B093EA5"/>
    <w:rsid w:val="6B0A032C"/>
    <w:rsid w:val="6B0A363C"/>
    <w:rsid w:val="6B0A5D24"/>
    <w:rsid w:val="6B0A76C8"/>
    <w:rsid w:val="6B0B1692"/>
    <w:rsid w:val="6B0B19AE"/>
    <w:rsid w:val="6B0B4F62"/>
    <w:rsid w:val="6B0B6E42"/>
    <w:rsid w:val="6B0B7C00"/>
    <w:rsid w:val="6B0C0E89"/>
    <w:rsid w:val="6B0C2230"/>
    <w:rsid w:val="6B0C5E52"/>
    <w:rsid w:val="6B0C7B33"/>
    <w:rsid w:val="6B0D07E2"/>
    <w:rsid w:val="6B0D2453"/>
    <w:rsid w:val="6B0D316A"/>
    <w:rsid w:val="6B0D350A"/>
    <w:rsid w:val="6B0D3978"/>
    <w:rsid w:val="6B0D5727"/>
    <w:rsid w:val="6B0D5B30"/>
    <w:rsid w:val="6B0E09DA"/>
    <w:rsid w:val="6B0E38E3"/>
    <w:rsid w:val="6B0F11B6"/>
    <w:rsid w:val="6B0F149F"/>
    <w:rsid w:val="6B0F5DA9"/>
    <w:rsid w:val="6B0F5F8D"/>
    <w:rsid w:val="6B0F6E77"/>
    <w:rsid w:val="6B100793"/>
    <w:rsid w:val="6B1008E4"/>
    <w:rsid w:val="6B101992"/>
    <w:rsid w:val="6B103941"/>
    <w:rsid w:val="6B1041C6"/>
    <w:rsid w:val="6B105C42"/>
    <w:rsid w:val="6B1116BB"/>
    <w:rsid w:val="6B112A65"/>
    <w:rsid w:val="6B113469"/>
    <w:rsid w:val="6B113DD4"/>
    <w:rsid w:val="6B115F6F"/>
    <w:rsid w:val="6B1174E1"/>
    <w:rsid w:val="6B120C9C"/>
    <w:rsid w:val="6B121AC5"/>
    <w:rsid w:val="6B122264"/>
    <w:rsid w:val="6B122906"/>
    <w:rsid w:val="6B122D3D"/>
    <w:rsid w:val="6B12590D"/>
    <w:rsid w:val="6B126460"/>
    <w:rsid w:val="6B132C47"/>
    <w:rsid w:val="6B132F8F"/>
    <w:rsid w:val="6B133FDC"/>
    <w:rsid w:val="6B1362C5"/>
    <w:rsid w:val="6B136D8D"/>
    <w:rsid w:val="6B136FC3"/>
    <w:rsid w:val="6B143E3A"/>
    <w:rsid w:val="6B146AB5"/>
    <w:rsid w:val="6B147469"/>
    <w:rsid w:val="6B150604"/>
    <w:rsid w:val="6B150BE5"/>
    <w:rsid w:val="6B15282D"/>
    <w:rsid w:val="6B152CE6"/>
    <w:rsid w:val="6B1533F2"/>
    <w:rsid w:val="6B160A7F"/>
    <w:rsid w:val="6B16204E"/>
    <w:rsid w:val="6B162A69"/>
    <w:rsid w:val="6B1648C6"/>
    <w:rsid w:val="6B1652CB"/>
    <w:rsid w:val="6B166364"/>
    <w:rsid w:val="6B170353"/>
    <w:rsid w:val="6B1747F7"/>
    <w:rsid w:val="6B1765A5"/>
    <w:rsid w:val="6B177973"/>
    <w:rsid w:val="6B1828E5"/>
    <w:rsid w:val="6B182A49"/>
    <w:rsid w:val="6B182AF2"/>
    <w:rsid w:val="6B184094"/>
    <w:rsid w:val="6B184B2D"/>
    <w:rsid w:val="6B1860D6"/>
    <w:rsid w:val="6B186CB9"/>
    <w:rsid w:val="6B190C87"/>
    <w:rsid w:val="6B19231D"/>
    <w:rsid w:val="6B192554"/>
    <w:rsid w:val="6B1940CB"/>
    <w:rsid w:val="6B194C54"/>
    <w:rsid w:val="6B197922"/>
    <w:rsid w:val="6B197E0C"/>
    <w:rsid w:val="6B1A3787"/>
    <w:rsid w:val="6B1A4720"/>
    <w:rsid w:val="6B1B42E7"/>
    <w:rsid w:val="6B1B463A"/>
    <w:rsid w:val="6B1B6095"/>
    <w:rsid w:val="6B1B6F30"/>
    <w:rsid w:val="6B1B7E43"/>
    <w:rsid w:val="6B1C00BF"/>
    <w:rsid w:val="6B1C1E0E"/>
    <w:rsid w:val="6B1C2BBD"/>
    <w:rsid w:val="6B1C6A18"/>
    <w:rsid w:val="6B1D005F"/>
    <w:rsid w:val="6B1D2C76"/>
    <w:rsid w:val="6B1E16E2"/>
    <w:rsid w:val="6B1E27A9"/>
    <w:rsid w:val="6B1E5815"/>
    <w:rsid w:val="6B1E7B31"/>
    <w:rsid w:val="6B1F1FAA"/>
    <w:rsid w:val="6B1F2E09"/>
    <w:rsid w:val="6B1F7C72"/>
    <w:rsid w:val="6B1F7CB0"/>
    <w:rsid w:val="6B2018FE"/>
    <w:rsid w:val="6B2026B8"/>
    <w:rsid w:val="6B2033DC"/>
    <w:rsid w:val="6B2036AC"/>
    <w:rsid w:val="6B2108C9"/>
    <w:rsid w:val="6B2111D2"/>
    <w:rsid w:val="6B215011"/>
    <w:rsid w:val="6B217424"/>
    <w:rsid w:val="6B21748B"/>
    <w:rsid w:val="6B2227AA"/>
    <w:rsid w:val="6B2248D9"/>
    <w:rsid w:val="6B224CC6"/>
    <w:rsid w:val="6B225676"/>
    <w:rsid w:val="6B2313EE"/>
    <w:rsid w:val="6B232396"/>
    <w:rsid w:val="6B23277A"/>
    <w:rsid w:val="6B2334C7"/>
    <w:rsid w:val="6B234F4A"/>
    <w:rsid w:val="6B235DBA"/>
    <w:rsid w:val="6B242AE9"/>
    <w:rsid w:val="6B243303"/>
    <w:rsid w:val="6B243C5D"/>
    <w:rsid w:val="6B244679"/>
    <w:rsid w:val="6B244C0A"/>
    <w:rsid w:val="6B250CC2"/>
    <w:rsid w:val="6B261B6A"/>
    <w:rsid w:val="6B2630E8"/>
    <w:rsid w:val="6B264A3A"/>
    <w:rsid w:val="6B26541A"/>
    <w:rsid w:val="6B265F66"/>
    <w:rsid w:val="6B266B2F"/>
    <w:rsid w:val="6B266EF8"/>
    <w:rsid w:val="6B2705C0"/>
    <w:rsid w:val="6B272443"/>
    <w:rsid w:val="6B272C8C"/>
    <w:rsid w:val="6B272C9F"/>
    <w:rsid w:val="6B272EDA"/>
    <w:rsid w:val="6B2741D7"/>
    <w:rsid w:val="6B275BCB"/>
    <w:rsid w:val="6B277D63"/>
    <w:rsid w:val="6B282560"/>
    <w:rsid w:val="6B283030"/>
    <w:rsid w:val="6B284C99"/>
    <w:rsid w:val="6B286A04"/>
    <w:rsid w:val="6B2917A5"/>
    <w:rsid w:val="6B291D9C"/>
    <w:rsid w:val="6B293105"/>
    <w:rsid w:val="6B295AA1"/>
    <w:rsid w:val="6B296E17"/>
    <w:rsid w:val="6B296F18"/>
    <w:rsid w:val="6B2974EE"/>
    <w:rsid w:val="6B297923"/>
    <w:rsid w:val="6B2A0087"/>
    <w:rsid w:val="6B2A0511"/>
    <w:rsid w:val="6B2A197B"/>
    <w:rsid w:val="6B2A2EA9"/>
    <w:rsid w:val="6B2A452A"/>
    <w:rsid w:val="6B2A556F"/>
    <w:rsid w:val="6B2A606B"/>
    <w:rsid w:val="6B2A6550"/>
    <w:rsid w:val="6B2A658B"/>
    <w:rsid w:val="6B2A75BF"/>
    <w:rsid w:val="6B2B298A"/>
    <w:rsid w:val="6B2B454C"/>
    <w:rsid w:val="6B2B4C3C"/>
    <w:rsid w:val="6B2C02A3"/>
    <w:rsid w:val="6B2C2051"/>
    <w:rsid w:val="6B2C470C"/>
    <w:rsid w:val="6B2C4B97"/>
    <w:rsid w:val="6B2C6715"/>
    <w:rsid w:val="6B2C6A23"/>
    <w:rsid w:val="6B2D0C56"/>
    <w:rsid w:val="6B2D0F20"/>
    <w:rsid w:val="6B2D1A3D"/>
    <w:rsid w:val="6B2D2653"/>
    <w:rsid w:val="6B2D401B"/>
    <w:rsid w:val="6B2D5DC9"/>
    <w:rsid w:val="6B2E0510"/>
    <w:rsid w:val="6B2E6145"/>
    <w:rsid w:val="6B2E6CC2"/>
    <w:rsid w:val="6B2F350D"/>
    <w:rsid w:val="6B2F3761"/>
    <w:rsid w:val="6B2F435D"/>
    <w:rsid w:val="6B30012D"/>
    <w:rsid w:val="6B302AF4"/>
    <w:rsid w:val="6B307B4F"/>
    <w:rsid w:val="6B3103BE"/>
    <w:rsid w:val="6B313E6C"/>
    <w:rsid w:val="6B3142A8"/>
    <w:rsid w:val="6B316CED"/>
    <w:rsid w:val="6B3214E0"/>
    <w:rsid w:val="6B321631"/>
    <w:rsid w:val="6B3233DF"/>
    <w:rsid w:val="6B3240D9"/>
    <w:rsid w:val="6B326289"/>
    <w:rsid w:val="6B33180B"/>
    <w:rsid w:val="6B3322F6"/>
    <w:rsid w:val="6B332CDE"/>
    <w:rsid w:val="6B336FB6"/>
    <w:rsid w:val="6B3401C8"/>
    <w:rsid w:val="6B340F05"/>
    <w:rsid w:val="6B34370B"/>
    <w:rsid w:val="6B34378A"/>
    <w:rsid w:val="6B343C06"/>
    <w:rsid w:val="6B3453A9"/>
    <w:rsid w:val="6B345F3A"/>
    <w:rsid w:val="6B34623F"/>
    <w:rsid w:val="6B347C36"/>
    <w:rsid w:val="6B3501CF"/>
    <w:rsid w:val="6B351D0A"/>
    <w:rsid w:val="6B354038"/>
    <w:rsid w:val="6B3549C8"/>
    <w:rsid w:val="6B360AAE"/>
    <w:rsid w:val="6B361121"/>
    <w:rsid w:val="6B362ECF"/>
    <w:rsid w:val="6B36424E"/>
    <w:rsid w:val="6B366B2D"/>
    <w:rsid w:val="6B3709E1"/>
    <w:rsid w:val="6B3709F5"/>
    <w:rsid w:val="6B371066"/>
    <w:rsid w:val="6B3727A3"/>
    <w:rsid w:val="6B373F27"/>
    <w:rsid w:val="6B3754C0"/>
    <w:rsid w:val="6B3756C0"/>
    <w:rsid w:val="6B376B3E"/>
    <w:rsid w:val="6B376C47"/>
    <w:rsid w:val="6B38120B"/>
    <w:rsid w:val="6B381289"/>
    <w:rsid w:val="6B38197A"/>
    <w:rsid w:val="6B381A24"/>
    <w:rsid w:val="6B385337"/>
    <w:rsid w:val="6B392084"/>
    <w:rsid w:val="6B3929BF"/>
    <w:rsid w:val="6B39476E"/>
    <w:rsid w:val="6B395F0C"/>
    <w:rsid w:val="6B396ABD"/>
    <w:rsid w:val="6B3978E5"/>
    <w:rsid w:val="6B397E06"/>
    <w:rsid w:val="6B397FE0"/>
    <w:rsid w:val="6B3A2BB1"/>
    <w:rsid w:val="6B3A39F9"/>
    <w:rsid w:val="6B3A6360"/>
    <w:rsid w:val="6B3A7059"/>
    <w:rsid w:val="6B3B0095"/>
    <w:rsid w:val="6B3B04E6"/>
    <w:rsid w:val="6B3B2294"/>
    <w:rsid w:val="6B3B3325"/>
    <w:rsid w:val="6B3B36ED"/>
    <w:rsid w:val="6B3B3C1F"/>
    <w:rsid w:val="6B3B4041"/>
    <w:rsid w:val="6B3B5255"/>
    <w:rsid w:val="6B3B681F"/>
    <w:rsid w:val="6B3C0340"/>
    <w:rsid w:val="6B3C0752"/>
    <w:rsid w:val="6B3C274C"/>
    <w:rsid w:val="6B3C4DDA"/>
    <w:rsid w:val="6B3C54D1"/>
    <w:rsid w:val="6B3C600C"/>
    <w:rsid w:val="6B3C61EB"/>
    <w:rsid w:val="6B3C7DBA"/>
    <w:rsid w:val="6B3D0AA1"/>
    <w:rsid w:val="6B3D1532"/>
    <w:rsid w:val="6B3D24B0"/>
    <w:rsid w:val="6B3D425E"/>
    <w:rsid w:val="6B3D49AD"/>
    <w:rsid w:val="6B3D5B12"/>
    <w:rsid w:val="6B3D6961"/>
    <w:rsid w:val="6B3E1071"/>
    <w:rsid w:val="6B3E29C2"/>
    <w:rsid w:val="6B3E2B4E"/>
    <w:rsid w:val="6B3E3B32"/>
    <w:rsid w:val="6B3E7B38"/>
    <w:rsid w:val="6B3E7DF1"/>
    <w:rsid w:val="6B3E7FD6"/>
    <w:rsid w:val="6B3F06B8"/>
    <w:rsid w:val="6B3F0B98"/>
    <w:rsid w:val="6B3F3732"/>
    <w:rsid w:val="6B3F3E52"/>
    <w:rsid w:val="6B3F7336"/>
    <w:rsid w:val="6B3F7C41"/>
    <w:rsid w:val="6B4007C8"/>
    <w:rsid w:val="6B40085C"/>
    <w:rsid w:val="6B401105"/>
    <w:rsid w:val="6B410F78"/>
    <w:rsid w:val="6B41123B"/>
    <w:rsid w:val="6B4138F1"/>
    <w:rsid w:val="6B41597C"/>
    <w:rsid w:val="6B4161CC"/>
    <w:rsid w:val="6B417EE4"/>
    <w:rsid w:val="6B420419"/>
    <w:rsid w:val="6B421874"/>
    <w:rsid w:val="6B431148"/>
    <w:rsid w:val="6B431B02"/>
    <w:rsid w:val="6B4324CA"/>
    <w:rsid w:val="6B432BF0"/>
    <w:rsid w:val="6B434534"/>
    <w:rsid w:val="6B4355EC"/>
    <w:rsid w:val="6B437904"/>
    <w:rsid w:val="6B44130D"/>
    <w:rsid w:val="6B44440A"/>
    <w:rsid w:val="6B4450F3"/>
    <w:rsid w:val="6B4452D8"/>
    <w:rsid w:val="6B451364"/>
    <w:rsid w:val="6B453112"/>
    <w:rsid w:val="6B454EC0"/>
    <w:rsid w:val="6B455DA5"/>
    <w:rsid w:val="6B460273"/>
    <w:rsid w:val="6B460C38"/>
    <w:rsid w:val="6B461154"/>
    <w:rsid w:val="6B463390"/>
    <w:rsid w:val="6B463DB7"/>
    <w:rsid w:val="6B463F87"/>
    <w:rsid w:val="6B473AF8"/>
    <w:rsid w:val="6B4751B5"/>
    <w:rsid w:val="6B480E55"/>
    <w:rsid w:val="6B4810A0"/>
    <w:rsid w:val="6B481837"/>
    <w:rsid w:val="6B482C03"/>
    <w:rsid w:val="6B483A74"/>
    <w:rsid w:val="6B4849B1"/>
    <w:rsid w:val="6B494EFF"/>
    <w:rsid w:val="6B495A1C"/>
    <w:rsid w:val="6B496FB8"/>
    <w:rsid w:val="6B4A0729"/>
    <w:rsid w:val="6B4A24D7"/>
    <w:rsid w:val="6B4A3471"/>
    <w:rsid w:val="6B4A5783"/>
    <w:rsid w:val="6B4A697B"/>
    <w:rsid w:val="6B4B0A82"/>
    <w:rsid w:val="6B4B11DD"/>
    <w:rsid w:val="6B4B12D4"/>
    <w:rsid w:val="6B4B2179"/>
    <w:rsid w:val="6B4B2A90"/>
    <w:rsid w:val="6B4B3A9F"/>
    <w:rsid w:val="6B4B3B36"/>
    <w:rsid w:val="6B4B5D7A"/>
    <w:rsid w:val="6B4B624F"/>
    <w:rsid w:val="6B4C0C39"/>
    <w:rsid w:val="6B4C26F3"/>
    <w:rsid w:val="6B4C44A1"/>
    <w:rsid w:val="6B4C62C4"/>
    <w:rsid w:val="6B4C6371"/>
    <w:rsid w:val="6B4D13D8"/>
    <w:rsid w:val="6B4D1FC7"/>
    <w:rsid w:val="6B4D2E17"/>
    <w:rsid w:val="6B4D325B"/>
    <w:rsid w:val="6B4E19CF"/>
    <w:rsid w:val="6B4E3852"/>
    <w:rsid w:val="6B4E56D4"/>
    <w:rsid w:val="6B4E646B"/>
    <w:rsid w:val="6B4E7B4D"/>
    <w:rsid w:val="6B4F25BD"/>
    <w:rsid w:val="6B4F33C5"/>
    <w:rsid w:val="6B4F3DBC"/>
    <w:rsid w:val="6B4F3F91"/>
    <w:rsid w:val="6B4F659A"/>
    <w:rsid w:val="6B50163C"/>
    <w:rsid w:val="6B502BB4"/>
    <w:rsid w:val="6B504A37"/>
    <w:rsid w:val="6B50561E"/>
    <w:rsid w:val="6B505979"/>
    <w:rsid w:val="6B507648"/>
    <w:rsid w:val="6B510E38"/>
    <w:rsid w:val="6B51381D"/>
    <w:rsid w:val="6B513865"/>
    <w:rsid w:val="6B515625"/>
    <w:rsid w:val="6B5169A3"/>
    <w:rsid w:val="6B5222C8"/>
    <w:rsid w:val="6B5232C6"/>
    <w:rsid w:val="6B524FB3"/>
    <w:rsid w:val="6B5251F4"/>
    <w:rsid w:val="6B52582F"/>
    <w:rsid w:val="6B525C1C"/>
    <w:rsid w:val="6B525EE6"/>
    <w:rsid w:val="6B526A01"/>
    <w:rsid w:val="6B5274DB"/>
    <w:rsid w:val="6B5275DD"/>
    <w:rsid w:val="6B533758"/>
    <w:rsid w:val="6B533A81"/>
    <w:rsid w:val="6B533EB4"/>
    <w:rsid w:val="6B543355"/>
    <w:rsid w:val="6B546DA9"/>
    <w:rsid w:val="6B5473F7"/>
    <w:rsid w:val="6B5477F9"/>
    <w:rsid w:val="6B5510B2"/>
    <w:rsid w:val="6B551D99"/>
    <w:rsid w:val="6B553D19"/>
    <w:rsid w:val="6B554BEC"/>
    <w:rsid w:val="6B55512C"/>
    <w:rsid w:val="6B5577B9"/>
    <w:rsid w:val="6B560C49"/>
    <w:rsid w:val="6B561325"/>
    <w:rsid w:val="6B563571"/>
    <w:rsid w:val="6B564C0B"/>
    <w:rsid w:val="6B56531F"/>
    <w:rsid w:val="6B565E83"/>
    <w:rsid w:val="6B5670CE"/>
    <w:rsid w:val="6B567DE0"/>
    <w:rsid w:val="6B570E91"/>
    <w:rsid w:val="6B571831"/>
    <w:rsid w:val="6B572A56"/>
    <w:rsid w:val="6B572E46"/>
    <w:rsid w:val="6B57675A"/>
    <w:rsid w:val="6B581098"/>
    <w:rsid w:val="6B58613A"/>
    <w:rsid w:val="6B59096C"/>
    <w:rsid w:val="6B595E89"/>
    <w:rsid w:val="6B596BBE"/>
    <w:rsid w:val="6B597433"/>
    <w:rsid w:val="6B5A0A5A"/>
    <w:rsid w:val="6B5A1A48"/>
    <w:rsid w:val="6B5A310B"/>
    <w:rsid w:val="6B5A695E"/>
    <w:rsid w:val="6B5B0B88"/>
    <w:rsid w:val="6B5B2EFF"/>
    <w:rsid w:val="6B5B46E4"/>
    <w:rsid w:val="6B5B6012"/>
    <w:rsid w:val="6B5B702D"/>
    <w:rsid w:val="6B5C014A"/>
    <w:rsid w:val="6B5C045C"/>
    <w:rsid w:val="6B5C220A"/>
    <w:rsid w:val="6B5C337A"/>
    <w:rsid w:val="6B5C7F2E"/>
    <w:rsid w:val="6B5D480A"/>
    <w:rsid w:val="6B5D66AE"/>
    <w:rsid w:val="6B5D6998"/>
    <w:rsid w:val="6B5D725A"/>
    <w:rsid w:val="6B5E086B"/>
    <w:rsid w:val="6B5E3AF7"/>
    <w:rsid w:val="6B5E4E8E"/>
    <w:rsid w:val="6B5F5372"/>
    <w:rsid w:val="6B5F54AE"/>
    <w:rsid w:val="6B5F5B5F"/>
    <w:rsid w:val="6B5F66E9"/>
    <w:rsid w:val="6B601CFA"/>
    <w:rsid w:val="6B60266D"/>
    <w:rsid w:val="6B602D13"/>
    <w:rsid w:val="6B60344B"/>
    <w:rsid w:val="6B6074B3"/>
    <w:rsid w:val="6B607F4C"/>
    <w:rsid w:val="6B61185D"/>
    <w:rsid w:val="6B61598A"/>
    <w:rsid w:val="6B6174AE"/>
    <w:rsid w:val="6B621DBD"/>
    <w:rsid w:val="6B621F16"/>
    <w:rsid w:val="6B624C66"/>
    <w:rsid w:val="6B625A72"/>
    <w:rsid w:val="6B625D8E"/>
    <w:rsid w:val="6B6300DF"/>
    <w:rsid w:val="6B630500"/>
    <w:rsid w:val="6B630E78"/>
    <w:rsid w:val="6B6312EC"/>
    <w:rsid w:val="6B633598"/>
    <w:rsid w:val="6B636044"/>
    <w:rsid w:val="6B63616F"/>
    <w:rsid w:val="6B642F9C"/>
    <w:rsid w:val="6B6433C1"/>
    <w:rsid w:val="6B6446DD"/>
    <w:rsid w:val="6B64587D"/>
    <w:rsid w:val="6B6570D3"/>
    <w:rsid w:val="6B657311"/>
    <w:rsid w:val="6B66073E"/>
    <w:rsid w:val="6B660EFA"/>
    <w:rsid w:val="6B66357C"/>
    <w:rsid w:val="6B667834"/>
    <w:rsid w:val="6B67048D"/>
    <w:rsid w:val="6B6712DB"/>
    <w:rsid w:val="6B673089"/>
    <w:rsid w:val="6B673A71"/>
    <w:rsid w:val="6B6743F9"/>
    <w:rsid w:val="6B67752D"/>
    <w:rsid w:val="6B680BAF"/>
    <w:rsid w:val="6B6842FA"/>
    <w:rsid w:val="6B686E01"/>
    <w:rsid w:val="6B687F92"/>
    <w:rsid w:val="6B692EB8"/>
    <w:rsid w:val="6B6932A5"/>
    <w:rsid w:val="6B69597E"/>
    <w:rsid w:val="6B6A2130"/>
    <w:rsid w:val="6B6A2B79"/>
    <w:rsid w:val="6B6A39D4"/>
    <w:rsid w:val="6B6A5CD8"/>
    <w:rsid w:val="6B6B029E"/>
    <w:rsid w:val="6B6B1262"/>
    <w:rsid w:val="6B6B2528"/>
    <w:rsid w:val="6B6B2FD3"/>
    <w:rsid w:val="6B6B32C8"/>
    <w:rsid w:val="6B6B33A7"/>
    <w:rsid w:val="6B6B340F"/>
    <w:rsid w:val="6B6B3AC2"/>
    <w:rsid w:val="6B6B4532"/>
    <w:rsid w:val="6B6B5272"/>
    <w:rsid w:val="6B6C036A"/>
    <w:rsid w:val="6B6C069F"/>
    <w:rsid w:val="6B6C1A17"/>
    <w:rsid w:val="6B6C4B43"/>
    <w:rsid w:val="6B6C68F1"/>
    <w:rsid w:val="6B6D11CB"/>
    <w:rsid w:val="6B6D2669"/>
    <w:rsid w:val="6B6D4417"/>
    <w:rsid w:val="6B6D576A"/>
    <w:rsid w:val="6B6E0360"/>
    <w:rsid w:val="6B6E03D3"/>
    <w:rsid w:val="6B6E08BB"/>
    <w:rsid w:val="6B6E16F5"/>
    <w:rsid w:val="6B6E231B"/>
    <w:rsid w:val="6B6E413D"/>
    <w:rsid w:val="6B6E432D"/>
    <w:rsid w:val="6B6E4757"/>
    <w:rsid w:val="6B6E578F"/>
    <w:rsid w:val="6B6F018F"/>
    <w:rsid w:val="6B6F09B6"/>
    <w:rsid w:val="6B6F0AC4"/>
    <w:rsid w:val="6B6F1F3D"/>
    <w:rsid w:val="6B6F2CF5"/>
    <w:rsid w:val="6B6F63E1"/>
    <w:rsid w:val="6B6F6C1F"/>
    <w:rsid w:val="6B6F7C99"/>
    <w:rsid w:val="6B7106F6"/>
    <w:rsid w:val="6B711467"/>
    <w:rsid w:val="6B712159"/>
    <w:rsid w:val="6B71223F"/>
    <w:rsid w:val="6B71286D"/>
    <w:rsid w:val="6B713F07"/>
    <w:rsid w:val="6B714110"/>
    <w:rsid w:val="6B715CB5"/>
    <w:rsid w:val="6B7216AE"/>
    <w:rsid w:val="6B721A2E"/>
    <w:rsid w:val="6B726CE1"/>
    <w:rsid w:val="6B730171"/>
    <w:rsid w:val="6B731183"/>
    <w:rsid w:val="6B734F54"/>
    <w:rsid w:val="6B735ED1"/>
    <w:rsid w:val="6B736053"/>
    <w:rsid w:val="6B73622B"/>
    <w:rsid w:val="6B7408F7"/>
    <w:rsid w:val="6B74261B"/>
    <w:rsid w:val="6B742A91"/>
    <w:rsid w:val="6B74351F"/>
    <w:rsid w:val="6B7438E1"/>
    <w:rsid w:val="6B7450E2"/>
    <w:rsid w:val="6B7477F1"/>
    <w:rsid w:val="6B753F21"/>
    <w:rsid w:val="6B761510"/>
    <w:rsid w:val="6B761A50"/>
    <w:rsid w:val="6B76291A"/>
    <w:rsid w:val="6B7633D5"/>
    <w:rsid w:val="6B767190"/>
    <w:rsid w:val="6B767445"/>
    <w:rsid w:val="6B767770"/>
    <w:rsid w:val="6B77191D"/>
    <w:rsid w:val="6B7730BB"/>
    <w:rsid w:val="6B773D9E"/>
    <w:rsid w:val="6B777044"/>
    <w:rsid w:val="6B7808B6"/>
    <w:rsid w:val="6B780A49"/>
    <w:rsid w:val="6B7812EA"/>
    <w:rsid w:val="6B781412"/>
    <w:rsid w:val="6B7834E8"/>
    <w:rsid w:val="6B785296"/>
    <w:rsid w:val="6B786794"/>
    <w:rsid w:val="6B79100E"/>
    <w:rsid w:val="6B7925B5"/>
    <w:rsid w:val="6B7928A2"/>
    <w:rsid w:val="6B792DBC"/>
    <w:rsid w:val="6B796275"/>
    <w:rsid w:val="6B79702B"/>
    <w:rsid w:val="6B797260"/>
    <w:rsid w:val="6B7A0523"/>
    <w:rsid w:val="6B7A2602"/>
    <w:rsid w:val="6B7A583E"/>
    <w:rsid w:val="6B7A7F38"/>
    <w:rsid w:val="6B7B2FD8"/>
    <w:rsid w:val="6B7B3B2E"/>
    <w:rsid w:val="6B7B4B4F"/>
    <w:rsid w:val="6B7B5B1B"/>
    <w:rsid w:val="6B7B6FF0"/>
    <w:rsid w:val="6B7B77C9"/>
    <w:rsid w:val="6B7B7BF4"/>
    <w:rsid w:val="6B7B7D43"/>
    <w:rsid w:val="6B7C0807"/>
    <w:rsid w:val="6B7C139E"/>
    <w:rsid w:val="6B7C2730"/>
    <w:rsid w:val="6B7C2964"/>
    <w:rsid w:val="6B7C3A10"/>
    <w:rsid w:val="6B7C3AB6"/>
    <w:rsid w:val="6B7C465A"/>
    <w:rsid w:val="6B7C4B02"/>
    <w:rsid w:val="6B7C6092"/>
    <w:rsid w:val="6B7D0281"/>
    <w:rsid w:val="6B7D28AC"/>
    <w:rsid w:val="6B7D2CFA"/>
    <w:rsid w:val="6B7D3B41"/>
    <w:rsid w:val="6B7D3DF4"/>
    <w:rsid w:val="6B7D4482"/>
    <w:rsid w:val="6B7D6319"/>
    <w:rsid w:val="6B7D7572"/>
    <w:rsid w:val="6B7E03D2"/>
    <w:rsid w:val="6B7E1057"/>
    <w:rsid w:val="6B7E3B17"/>
    <w:rsid w:val="6B7E4876"/>
    <w:rsid w:val="6B7E5284"/>
    <w:rsid w:val="6B7F0757"/>
    <w:rsid w:val="6B8005EE"/>
    <w:rsid w:val="6B8016E9"/>
    <w:rsid w:val="6B80239C"/>
    <w:rsid w:val="6B80414A"/>
    <w:rsid w:val="6B805886"/>
    <w:rsid w:val="6B8063FE"/>
    <w:rsid w:val="6B80664E"/>
    <w:rsid w:val="6B8109CE"/>
    <w:rsid w:val="6B811C71"/>
    <w:rsid w:val="6B811F63"/>
    <w:rsid w:val="6B813C05"/>
    <w:rsid w:val="6B815641"/>
    <w:rsid w:val="6B820A9E"/>
    <w:rsid w:val="6B820C37"/>
    <w:rsid w:val="6B821CF1"/>
    <w:rsid w:val="6B822230"/>
    <w:rsid w:val="6B822A3C"/>
    <w:rsid w:val="6B824366"/>
    <w:rsid w:val="6B826114"/>
    <w:rsid w:val="6B827EC3"/>
    <w:rsid w:val="6B832F1D"/>
    <w:rsid w:val="6B833C3B"/>
    <w:rsid w:val="6B835287"/>
    <w:rsid w:val="6B8359E9"/>
    <w:rsid w:val="6B8367C7"/>
    <w:rsid w:val="6B841E74"/>
    <w:rsid w:val="6B841E8D"/>
    <w:rsid w:val="6B842586"/>
    <w:rsid w:val="6B84516E"/>
    <w:rsid w:val="6B85330F"/>
    <w:rsid w:val="6B854620"/>
    <w:rsid w:val="6B8559D9"/>
    <w:rsid w:val="6B855B42"/>
    <w:rsid w:val="6B855C05"/>
    <w:rsid w:val="6B8560CA"/>
    <w:rsid w:val="6B856308"/>
    <w:rsid w:val="6B8563E0"/>
    <w:rsid w:val="6B85757D"/>
    <w:rsid w:val="6B8579B3"/>
    <w:rsid w:val="6B857FB3"/>
    <w:rsid w:val="6B862100"/>
    <w:rsid w:val="6B864EA6"/>
    <w:rsid w:val="6B8665E7"/>
    <w:rsid w:val="6B866A9F"/>
    <w:rsid w:val="6B870A3A"/>
    <w:rsid w:val="6B87197D"/>
    <w:rsid w:val="6B871EB0"/>
    <w:rsid w:val="6B87372B"/>
    <w:rsid w:val="6B874966"/>
    <w:rsid w:val="6B8754D9"/>
    <w:rsid w:val="6B8758CF"/>
    <w:rsid w:val="6B8811A4"/>
    <w:rsid w:val="6B881251"/>
    <w:rsid w:val="6B882ED8"/>
    <w:rsid w:val="6B882FFF"/>
    <w:rsid w:val="6B883457"/>
    <w:rsid w:val="6B88347D"/>
    <w:rsid w:val="6B883AD8"/>
    <w:rsid w:val="6B8974A3"/>
    <w:rsid w:val="6B8A0846"/>
    <w:rsid w:val="6B8A0FCC"/>
    <w:rsid w:val="6B8A1982"/>
    <w:rsid w:val="6B8A4FC9"/>
    <w:rsid w:val="6B8B737F"/>
    <w:rsid w:val="6B8C2459"/>
    <w:rsid w:val="6B8D0689"/>
    <w:rsid w:val="6B8D09F1"/>
    <w:rsid w:val="6B8D3301"/>
    <w:rsid w:val="6B8D38E9"/>
    <w:rsid w:val="6B8D5C5E"/>
    <w:rsid w:val="6B8D6802"/>
    <w:rsid w:val="6B8D6867"/>
    <w:rsid w:val="6B8E2A3F"/>
    <w:rsid w:val="6B8E2D0B"/>
    <w:rsid w:val="6B8E35AE"/>
    <w:rsid w:val="6B8E4AB9"/>
    <w:rsid w:val="6B8E4D79"/>
    <w:rsid w:val="6B8E5A02"/>
    <w:rsid w:val="6B8E61C7"/>
    <w:rsid w:val="6B8E64AD"/>
    <w:rsid w:val="6B8E792C"/>
    <w:rsid w:val="6B8F0831"/>
    <w:rsid w:val="6B8F250E"/>
    <w:rsid w:val="6B8F25DF"/>
    <w:rsid w:val="6B8F40B4"/>
    <w:rsid w:val="6B8F438D"/>
    <w:rsid w:val="6B900B29"/>
    <w:rsid w:val="6B902695"/>
    <w:rsid w:val="6B9036E7"/>
    <w:rsid w:val="6B9062F3"/>
    <w:rsid w:val="6B910106"/>
    <w:rsid w:val="6B9145AA"/>
    <w:rsid w:val="6B914840"/>
    <w:rsid w:val="6B916358"/>
    <w:rsid w:val="6B923E7E"/>
    <w:rsid w:val="6B9246C9"/>
    <w:rsid w:val="6B924B8A"/>
    <w:rsid w:val="6B92775B"/>
    <w:rsid w:val="6B930322"/>
    <w:rsid w:val="6B930BEB"/>
    <w:rsid w:val="6B930C25"/>
    <w:rsid w:val="6B9320D0"/>
    <w:rsid w:val="6B936419"/>
    <w:rsid w:val="6B941499"/>
    <w:rsid w:val="6B9419A4"/>
    <w:rsid w:val="6B94207B"/>
    <w:rsid w:val="6B945E48"/>
    <w:rsid w:val="6B947BF6"/>
    <w:rsid w:val="6B9505BE"/>
    <w:rsid w:val="6B95350B"/>
    <w:rsid w:val="6B953FB1"/>
    <w:rsid w:val="6B95409A"/>
    <w:rsid w:val="6B956A6A"/>
    <w:rsid w:val="6B960667"/>
    <w:rsid w:val="6B96146C"/>
    <w:rsid w:val="6B961BC0"/>
    <w:rsid w:val="6B961DFC"/>
    <w:rsid w:val="6B962012"/>
    <w:rsid w:val="6B963E35"/>
    <w:rsid w:val="6B96499B"/>
    <w:rsid w:val="6B96571C"/>
    <w:rsid w:val="6B966104"/>
    <w:rsid w:val="6B97119D"/>
    <w:rsid w:val="6B971B16"/>
    <w:rsid w:val="6B971C7B"/>
    <w:rsid w:val="6B976BCF"/>
    <w:rsid w:val="6B9802A3"/>
    <w:rsid w:val="6B980783"/>
    <w:rsid w:val="6B98458E"/>
    <w:rsid w:val="6B985938"/>
    <w:rsid w:val="6B987059"/>
    <w:rsid w:val="6B9876E6"/>
    <w:rsid w:val="6B991E8C"/>
    <w:rsid w:val="6B99331C"/>
    <w:rsid w:val="6B993A35"/>
    <w:rsid w:val="6B99520C"/>
    <w:rsid w:val="6B99614D"/>
    <w:rsid w:val="6B9968B3"/>
    <w:rsid w:val="6B9A16B0"/>
    <w:rsid w:val="6B9A2C9A"/>
    <w:rsid w:val="6B9A5B5E"/>
    <w:rsid w:val="6B9A5C0B"/>
    <w:rsid w:val="6B9A5EED"/>
    <w:rsid w:val="6B9A6100"/>
    <w:rsid w:val="6B9B03F2"/>
    <w:rsid w:val="6B9B0F84"/>
    <w:rsid w:val="6B9B15D7"/>
    <w:rsid w:val="6B9B313C"/>
    <w:rsid w:val="6B9B4A99"/>
    <w:rsid w:val="6B9B71D6"/>
    <w:rsid w:val="6B9B737D"/>
    <w:rsid w:val="6B9C01C8"/>
    <w:rsid w:val="6B9C080D"/>
    <w:rsid w:val="6B9C1F4E"/>
    <w:rsid w:val="6B9C6483"/>
    <w:rsid w:val="6B9C7602"/>
    <w:rsid w:val="6B9D0F9E"/>
    <w:rsid w:val="6B9D2F4E"/>
    <w:rsid w:val="6B9D4848"/>
    <w:rsid w:val="6B9D4CFC"/>
    <w:rsid w:val="6B9D53DE"/>
    <w:rsid w:val="6B9D6AAA"/>
    <w:rsid w:val="6B9D774C"/>
    <w:rsid w:val="6B9E307A"/>
    <w:rsid w:val="6B9E6880"/>
    <w:rsid w:val="6B9E7DD5"/>
    <w:rsid w:val="6B9F063B"/>
    <w:rsid w:val="6B9F14BB"/>
    <w:rsid w:val="6B9F313A"/>
    <w:rsid w:val="6B9F4541"/>
    <w:rsid w:val="6B9F679B"/>
    <w:rsid w:val="6B9F6960"/>
    <w:rsid w:val="6B9F6CC6"/>
    <w:rsid w:val="6BA001C8"/>
    <w:rsid w:val="6BA00546"/>
    <w:rsid w:val="6BA0061E"/>
    <w:rsid w:val="6BA00FA3"/>
    <w:rsid w:val="6BA0659B"/>
    <w:rsid w:val="6BA0712C"/>
    <w:rsid w:val="6BA131EF"/>
    <w:rsid w:val="6BA14477"/>
    <w:rsid w:val="6BA20565"/>
    <w:rsid w:val="6BA2241D"/>
    <w:rsid w:val="6BA2389E"/>
    <w:rsid w:val="6BA240C1"/>
    <w:rsid w:val="6BA3128D"/>
    <w:rsid w:val="6BA35B0F"/>
    <w:rsid w:val="6BA3608B"/>
    <w:rsid w:val="6BA360DE"/>
    <w:rsid w:val="6BA415BE"/>
    <w:rsid w:val="6BA4220D"/>
    <w:rsid w:val="6BA427ED"/>
    <w:rsid w:val="6BA4394B"/>
    <w:rsid w:val="6BA442DD"/>
    <w:rsid w:val="6BA479B8"/>
    <w:rsid w:val="6BA5042F"/>
    <w:rsid w:val="6BA50981"/>
    <w:rsid w:val="6BA51E03"/>
    <w:rsid w:val="6BA53BB1"/>
    <w:rsid w:val="6BA5599F"/>
    <w:rsid w:val="6BA56AFF"/>
    <w:rsid w:val="6BA57EA7"/>
    <w:rsid w:val="6BA6224A"/>
    <w:rsid w:val="6BA633F2"/>
    <w:rsid w:val="6BA6494C"/>
    <w:rsid w:val="6BA65B42"/>
    <w:rsid w:val="6BA73DCD"/>
    <w:rsid w:val="6BA741F2"/>
    <w:rsid w:val="6BA757B4"/>
    <w:rsid w:val="6BA77929"/>
    <w:rsid w:val="6BA81981"/>
    <w:rsid w:val="6BA81F28"/>
    <w:rsid w:val="6BA82FD3"/>
    <w:rsid w:val="6BA86459"/>
    <w:rsid w:val="6BA8699C"/>
    <w:rsid w:val="6BA86A50"/>
    <w:rsid w:val="6BA90DE6"/>
    <w:rsid w:val="6BA918F3"/>
    <w:rsid w:val="6BA92F23"/>
    <w:rsid w:val="6BA95681"/>
    <w:rsid w:val="6BAA5D1C"/>
    <w:rsid w:val="6BAB2EAA"/>
    <w:rsid w:val="6BAB5731"/>
    <w:rsid w:val="6BAB630C"/>
    <w:rsid w:val="6BAB686D"/>
    <w:rsid w:val="6BAB7ACC"/>
    <w:rsid w:val="6BAC0289"/>
    <w:rsid w:val="6BAC13E3"/>
    <w:rsid w:val="6BAC1C01"/>
    <w:rsid w:val="6BAC3463"/>
    <w:rsid w:val="6BAC37CE"/>
    <w:rsid w:val="6BAC4F3F"/>
    <w:rsid w:val="6BAC55CE"/>
    <w:rsid w:val="6BAC6F97"/>
    <w:rsid w:val="6BAD1411"/>
    <w:rsid w:val="6BAD2A66"/>
    <w:rsid w:val="6BAD3293"/>
    <w:rsid w:val="6BAD7EC7"/>
    <w:rsid w:val="6BAE0CB8"/>
    <w:rsid w:val="6BAE1ABF"/>
    <w:rsid w:val="6BAE2C22"/>
    <w:rsid w:val="6BAE515B"/>
    <w:rsid w:val="6BAE5D03"/>
    <w:rsid w:val="6BAE6F0A"/>
    <w:rsid w:val="6BAF268E"/>
    <w:rsid w:val="6BAF26B8"/>
    <w:rsid w:val="6BAF3479"/>
    <w:rsid w:val="6BAF40B2"/>
    <w:rsid w:val="6BAF4198"/>
    <w:rsid w:val="6BAF4A30"/>
    <w:rsid w:val="6BAF67DE"/>
    <w:rsid w:val="6BAF7F4C"/>
    <w:rsid w:val="6BB04C80"/>
    <w:rsid w:val="6BB04DC4"/>
    <w:rsid w:val="6BB06B57"/>
    <w:rsid w:val="6BB07E6A"/>
    <w:rsid w:val="6BB11BC9"/>
    <w:rsid w:val="6BB12556"/>
    <w:rsid w:val="6BB12A95"/>
    <w:rsid w:val="6BB1786A"/>
    <w:rsid w:val="6BB2117C"/>
    <w:rsid w:val="6BB22A33"/>
    <w:rsid w:val="6BB24174"/>
    <w:rsid w:val="6BB24899"/>
    <w:rsid w:val="6BB258ED"/>
    <w:rsid w:val="6BB261B5"/>
    <w:rsid w:val="6BB27256"/>
    <w:rsid w:val="6BB31F68"/>
    <w:rsid w:val="6BB33364"/>
    <w:rsid w:val="6BB34520"/>
    <w:rsid w:val="6BB34D7C"/>
    <w:rsid w:val="6BB34FE3"/>
    <w:rsid w:val="6BB40298"/>
    <w:rsid w:val="6BB41665"/>
    <w:rsid w:val="6BB42292"/>
    <w:rsid w:val="6BB427E5"/>
    <w:rsid w:val="6BB47E4B"/>
    <w:rsid w:val="6BB513BF"/>
    <w:rsid w:val="6BB52AF5"/>
    <w:rsid w:val="6BB52D4D"/>
    <w:rsid w:val="6BB53656"/>
    <w:rsid w:val="6BB6020E"/>
    <w:rsid w:val="6BB6557D"/>
    <w:rsid w:val="6BB65DBE"/>
    <w:rsid w:val="6BB666ED"/>
    <w:rsid w:val="6BB67B6C"/>
    <w:rsid w:val="6BB8097D"/>
    <w:rsid w:val="6BB81476"/>
    <w:rsid w:val="6BB81B36"/>
    <w:rsid w:val="6BB838E4"/>
    <w:rsid w:val="6BB84C99"/>
    <w:rsid w:val="6BB87C66"/>
    <w:rsid w:val="6BB87D88"/>
    <w:rsid w:val="6BB87F4D"/>
    <w:rsid w:val="6BB973E3"/>
    <w:rsid w:val="6BB97D35"/>
    <w:rsid w:val="6BBA3439"/>
    <w:rsid w:val="6BBA3B00"/>
    <w:rsid w:val="6BBA58AE"/>
    <w:rsid w:val="6BBA64CC"/>
    <w:rsid w:val="6BBB07E6"/>
    <w:rsid w:val="6BBB1626"/>
    <w:rsid w:val="6BBB30C2"/>
    <w:rsid w:val="6BBB33D4"/>
    <w:rsid w:val="6BBB4678"/>
    <w:rsid w:val="6BBB5183"/>
    <w:rsid w:val="6BBB58D9"/>
    <w:rsid w:val="6BBB6967"/>
    <w:rsid w:val="6BBB7A3C"/>
    <w:rsid w:val="6BBC23C0"/>
    <w:rsid w:val="6BBC4452"/>
    <w:rsid w:val="6BBD0EFB"/>
    <w:rsid w:val="6BBD1287"/>
    <w:rsid w:val="6BBD5421"/>
    <w:rsid w:val="6BBD5DEB"/>
    <w:rsid w:val="6BBD714D"/>
    <w:rsid w:val="6BBD7716"/>
    <w:rsid w:val="6BBE3E47"/>
    <w:rsid w:val="6BBE52E8"/>
    <w:rsid w:val="6BBE7436"/>
    <w:rsid w:val="6BBF2EC5"/>
    <w:rsid w:val="6BBF4651"/>
    <w:rsid w:val="6BBF5431"/>
    <w:rsid w:val="6BBF5BB4"/>
    <w:rsid w:val="6BBF5D79"/>
    <w:rsid w:val="6BBF6778"/>
    <w:rsid w:val="6BC009EB"/>
    <w:rsid w:val="6BC02609"/>
    <w:rsid w:val="6BC02799"/>
    <w:rsid w:val="6BC02D4E"/>
    <w:rsid w:val="6BC0331E"/>
    <w:rsid w:val="6BC06C3D"/>
    <w:rsid w:val="6BC07443"/>
    <w:rsid w:val="6BC07754"/>
    <w:rsid w:val="6BC104B5"/>
    <w:rsid w:val="6BC11098"/>
    <w:rsid w:val="6BC12504"/>
    <w:rsid w:val="6BC13CCA"/>
    <w:rsid w:val="6BC140C1"/>
    <w:rsid w:val="6BC1647E"/>
    <w:rsid w:val="6BC172F1"/>
    <w:rsid w:val="6BC22528"/>
    <w:rsid w:val="6BC229B5"/>
    <w:rsid w:val="6BC26511"/>
    <w:rsid w:val="6BC27CCC"/>
    <w:rsid w:val="6BC3179D"/>
    <w:rsid w:val="6BC31A31"/>
    <w:rsid w:val="6BC31E8D"/>
    <w:rsid w:val="6BC32289"/>
    <w:rsid w:val="6BC350F9"/>
    <w:rsid w:val="6BC404DB"/>
    <w:rsid w:val="6BC42755"/>
    <w:rsid w:val="6BC449E9"/>
    <w:rsid w:val="6BC4672D"/>
    <w:rsid w:val="6BC50044"/>
    <w:rsid w:val="6BC50A80"/>
    <w:rsid w:val="6BC51DE3"/>
    <w:rsid w:val="6BC525EA"/>
    <w:rsid w:val="6BC536D0"/>
    <w:rsid w:val="6BC539A2"/>
    <w:rsid w:val="6BC543D2"/>
    <w:rsid w:val="6BC56001"/>
    <w:rsid w:val="6BC57D35"/>
    <w:rsid w:val="6BC60132"/>
    <w:rsid w:val="6BC61363"/>
    <w:rsid w:val="6BC62B46"/>
    <w:rsid w:val="6BC66CB3"/>
    <w:rsid w:val="6BC67FC5"/>
    <w:rsid w:val="6BC71775"/>
    <w:rsid w:val="6BC71D79"/>
    <w:rsid w:val="6BC73780"/>
    <w:rsid w:val="6BC73B27"/>
    <w:rsid w:val="6BC742A5"/>
    <w:rsid w:val="6BC76594"/>
    <w:rsid w:val="6BC76C90"/>
    <w:rsid w:val="6BC81825"/>
    <w:rsid w:val="6BC83EFB"/>
    <w:rsid w:val="6BC9131C"/>
    <w:rsid w:val="6BC936D5"/>
    <w:rsid w:val="6BC93977"/>
    <w:rsid w:val="6BC95AF1"/>
    <w:rsid w:val="6BCA0CBA"/>
    <w:rsid w:val="6BCA26DC"/>
    <w:rsid w:val="6BCA2852"/>
    <w:rsid w:val="6BCA3AC0"/>
    <w:rsid w:val="6BCA566C"/>
    <w:rsid w:val="6BCA61D7"/>
    <w:rsid w:val="6BCB007C"/>
    <w:rsid w:val="6BCB2323"/>
    <w:rsid w:val="6BCB2668"/>
    <w:rsid w:val="6BCB29C7"/>
    <w:rsid w:val="6BCB3B57"/>
    <w:rsid w:val="6BCB4D1B"/>
    <w:rsid w:val="6BCB6558"/>
    <w:rsid w:val="6BCC55E2"/>
    <w:rsid w:val="6BCC61AB"/>
    <w:rsid w:val="6BCC7390"/>
    <w:rsid w:val="6BCC76E9"/>
    <w:rsid w:val="6BCC78EC"/>
    <w:rsid w:val="6BCC7E83"/>
    <w:rsid w:val="6BCD6A2F"/>
    <w:rsid w:val="6BCE135A"/>
    <w:rsid w:val="6BCE2F75"/>
    <w:rsid w:val="6BCE3108"/>
    <w:rsid w:val="6BCE3EDE"/>
    <w:rsid w:val="6BCE6C7A"/>
    <w:rsid w:val="6BCE7CF0"/>
    <w:rsid w:val="6BCF1AF8"/>
    <w:rsid w:val="6BCF4B2C"/>
    <w:rsid w:val="6BCF626D"/>
    <w:rsid w:val="6BCF6E80"/>
    <w:rsid w:val="6BCF769C"/>
    <w:rsid w:val="6BD0030E"/>
    <w:rsid w:val="6BD0415A"/>
    <w:rsid w:val="6BD05FBC"/>
    <w:rsid w:val="6BD10B8D"/>
    <w:rsid w:val="6BD10E4A"/>
    <w:rsid w:val="6BD128CF"/>
    <w:rsid w:val="6BD12BF8"/>
    <w:rsid w:val="6BD146C1"/>
    <w:rsid w:val="6BD149A6"/>
    <w:rsid w:val="6BD15DDD"/>
    <w:rsid w:val="6BD165C5"/>
    <w:rsid w:val="6BD16BCB"/>
    <w:rsid w:val="6BD174C0"/>
    <w:rsid w:val="6BD20128"/>
    <w:rsid w:val="6BD2201D"/>
    <w:rsid w:val="6BD221D7"/>
    <w:rsid w:val="6BD27DD1"/>
    <w:rsid w:val="6BD3071E"/>
    <w:rsid w:val="6BD30FB7"/>
    <w:rsid w:val="6BD32229"/>
    <w:rsid w:val="6BD32FA4"/>
    <w:rsid w:val="6BD33AB4"/>
    <w:rsid w:val="6BD34359"/>
    <w:rsid w:val="6BD34BC2"/>
    <w:rsid w:val="6BD35F2D"/>
    <w:rsid w:val="6BD36970"/>
    <w:rsid w:val="6BD36B10"/>
    <w:rsid w:val="6BD423A3"/>
    <w:rsid w:val="6BD5099E"/>
    <w:rsid w:val="6BD526E8"/>
    <w:rsid w:val="6BD61A2D"/>
    <w:rsid w:val="6BD61FBC"/>
    <w:rsid w:val="6BD63A05"/>
    <w:rsid w:val="6BD64D74"/>
    <w:rsid w:val="6BD6583C"/>
    <w:rsid w:val="6BD65DE9"/>
    <w:rsid w:val="6BD70D2B"/>
    <w:rsid w:val="6BD716E3"/>
    <w:rsid w:val="6BD72F65"/>
    <w:rsid w:val="6BD75990"/>
    <w:rsid w:val="6BD7660E"/>
    <w:rsid w:val="6BD76A04"/>
    <w:rsid w:val="6BD80588"/>
    <w:rsid w:val="6BD8159C"/>
    <w:rsid w:val="6BD81C98"/>
    <w:rsid w:val="6BD8288F"/>
    <w:rsid w:val="6BD83F86"/>
    <w:rsid w:val="6BD91AAD"/>
    <w:rsid w:val="6BD9385B"/>
    <w:rsid w:val="6BD94891"/>
    <w:rsid w:val="6BD9731F"/>
    <w:rsid w:val="6BDA0265"/>
    <w:rsid w:val="6BDA0815"/>
    <w:rsid w:val="6BDA0CC1"/>
    <w:rsid w:val="6BDA1427"/>
    <w:rsid w:val="6BDA3186"/>
    <w:rsid w:val="6BDA6D12"/>
    <w:rsid w:val="6BDA7CFF"/>
    <w:rsid w:val="6BDB25FB"/>
    <w:rsid w:val="6BDB2E34"/>
    <w:rsid w:val="6BDB3855"/>
    <w:rsid w:val="6BDB6B7C"/>
    <w:rsid w:val="6BDB75D3"/>
    <w:rsid w:val="6BDC10CF"/>
    <w:rsid w:val="6BDC3189"/>
    <w:rsid w:val="6BDC6417"/>
    <w:rsid w:val="6BDC7FE8"/>
    <w:rsid w:val="6BDD3C18"/>
    <w:rsid w:val="6BDD5BBD"/>
    <w:rsid w:val="6BDD7130"/>
    <w:rsid w:val="6BDD77EF"/>
    <w:rsid w:val="6BDE30D8"/>
    <w:rsid w:val="6BDE3191"/>
    <w:rsid w:val="6BDF2471"/>
    <w:rsid w:val="6BDF3221"/>
    <w:rsid w:val="6BDF3567"/>
    <w:rsid w:val="6BDF3D5D"/>
    <w:rsid w:val="6BDF5315"/>
    <w:rsid w:val="6BDF70C3"/>
    <w:rsid w:val="6BE0108D"/>
    <w:rsid w:val="6BE02664"/>
    <w:rsid w:val="6BE02E3B"/>
    <w:rsid w:val="6BE04814"/>
    <w:rsid w:val="6BE048D0"/>
    <w:rsid w:val="6BE04BE9"/>
    <w:rsid w:val="6BE05AB1"/>
    <w:rsid w:val="6BE07A32"/>
    <w:rsid w:val="6BE1078C"/>
    <w:rsid w:val="6BE137A4"/>
    <w:rsid w:val="6BE14E0C"/>
    <w:rsid w:val="6BE14EE1"/>
    <w:rsid w:val="6BE15717"/>
    <w:rsid w:val="6BE16F41"/>
    <w:rsid w:val="6BE20961"/>
    <w:rsid w:val="6BE24E05"/>
    <w:rsid w:val="6BE259B8"/>
    <w:rsid w:val="6BE26BB3"/>
    <w:rsid w:val="6BE26E62"/>
    <w:rsid w:val="6BE2720B"/>
    <w:rsid w:val="6BE308F4"/>
    <w:rsid w:val="6BE309E6"/>
    <w:rsid w:val="6BE35B73"/>
    <w:rsid w:val="6BE379BB"/>
    <w:rsid w:val="6BE40B7D"/>
    <w:rsid w:val="6BE4292B"/>
    <w:rsid w:val="6BE42F4F"/>
    <w:rsid w:val="6BE446D9"/>
    <w:rsid w:val="6BE47D88"/>
    <w:rsid w:val="6BE50451"/>
    <w:rsid w:val="6BE52AD5"/>
    <w:rsid w:val="6BE566A3"/>
    <w:rsid w:val="6BE56D52"/>
    <w:rsid w:val="6BE624B8"/>
    <w:rsid w:val="6BE62AFE"/>
    <w:rsid w:val="6BE648F5"/>
    <w:rsid w:val="6BE65742"/>
    <w:rsid w:val="6BE72DB3"/>
    <w:rsid w:val="6BE741CA"/>
    <w:rsid w:val="6BE75F78"/>
    <w:rsid w:val="6BE82FF2"/>
    <w:rsid w:val="6BE86FF4"/>
    <w:rsid w:val="6BE92EDA"/>
    <w:rsid w:val="6BE956D3"/>
    <w:rsid w:val="6BE96226"/>
    <w:rsid w:val="6BE97F42"/>
    <w:rsid w:val="6BEA2801"/>
    <w:rsid w:val="6BEA2E75"/>
    <w:rsid w:val="6BEA40DB"/>
    <w:rsid w:val="6BEA5A68"/>
    <w:rsid w:val="6BEB1E1D"/>
    <w:rsid w:val="6BEB1F0C"/>
    <w:rsid w:val="6BEC0B3A"/>
    <w:rsid w:val="6BEC358E"/>
    <w:rsid w:val="6BEC4054"/>
    <w:rsid w:val="6BEC5795"/>
    <w:rsid w:val="6BEC7A32"/>
    <w:rsid w:val="6BED016E"/>
    <w:rsid w:val="6BED17F6"/>
    <w:rsid w:val="6BED432A"/>
    <w:rsid w:val="6BED4717"/>
    <w:rsid w:val="6BEE141B"/>
    <w:rsid w:val="6BEE15CC"/>
    <w:rsid w:val="6BEE3248"/>
    <w:rsid w:val="6BEE634C"/>
    <w:rsid w:val="6BEF0089"/>
    <w:rsid w:val="6BEF1545"/>
    <w:rsid w:val="6BEF307E"/>
    <w:rsid w:val="6BEF6068"/>
    <w:rsid w:val="6BEF70F7"/>
    <w:rsid w:val="6BF00892"/>
    <w:rsid w:val="6BF02538"/>
    <w:rsid w:val="6BF03F65"/>
    <w:rsid w:val="6BF0539B"/>
    <w:rsid w:val="6BF05B6F"/>
    <w:rsid w:val="6BF07717"/>
    <w:rsid w:val="6BF12D98"/>
    <w:rsid w:val="6BF14513"/>
    <w:rsid w:val="6BF14A8A"/>
    <w:rsid w:val="6BF16A36"/>
    <w:rsid w:val="6BF17D4E"/>
    <w:rsid w:val="6BF21472"/>
    <w:rsid w:val="6BF21607"/>
    <w:rsid w:val="6BF23936"/>
    <w:rsid w:val="6BF30DC0"/>
    <w:rsid w:val="6BF32B6E"/>
    <w:rsid w:val="6BF3491C"/>
    <w:rsid w:val="6BF36941"/>
    <w:rsid w:val="6BF40694"/>
    <w:rsid w:val="6BF43752"/>
    <w:rsid w:val="6BF43F27"/>
    <w:rsid w:val="6BF4454F"/>
    <w:rsid w:val="6BF4574B"/>
    <w:rsid w:val="6BF45D4B"/>
    <w:rsid w:val="6BF46AF8"/>
    <w:rsid w:val="6BF529CA"/>
    <w:rsid w:val="6BF54E30"/>
    <w:rsid w:val="6BF55A4E"/>
    <w:rsid w:val="6BF55FF8"/>
    <w:rsid w:val="6BF569C7"/>
    <w:rsid w:val="6BF57A02"/>
    <w:rsid w:val="6BF6265F"/>
    <w:rsid w:val="6BF6440D"/>
    <w:rsid w:val="6BF64FFD"/>
    <w:rsid w:val="6BF67822"/>
    <w:rsid w:val="6BF73407"/>
    <w:rsid w:val="6BF7534C"/>
    <w:rsid w:val="6BF7534E"/>
    <w:rsid w:val="6BF75D67"/>
    <w:rsid w:val="6BF777EE"/>
    <w:rsid w:val="6BF839D4"/>
    <w:rsid w:val="6BF863D7"/>
    <w:rsid w:val="6BF86EC5"/>
    <w:rsid w:val="6BF90BEC"/>
    <w:rsid w:val="6BF92453"/>
    <w:rsid w:val="6BF92D72"/>
    <w:rsid w:val="6BF93EC1"/>
    <w:rsid w:val="6BF948CC"/>
    <w:rsid w:val="6BF95CAB"/>
    <w:rsid w:val="6BF9674E"/>
    <w:rsid w:val="6BF976C1"/>
    <w:rsid w:val="6BFA0F1A"/>
    <w:rsid w:val="6BFA12BC"/>
    <w:rsid w:val="6BFA214F"/>
    <w:rsid w:val="6BFA274F"/>
    <w:rsid w:val="6BFA3EFD"/>
    <w:rsid w:val="6BFA4EC3"/>
    <w:rsid w:val="6BFA5E74"/>
    <w:rsid w:val="6BFA6F71"/>
    <w:rsid w:val="6BFA70BC"/>
    <w:rsid w:val="6BFB03D9"/>
    <w:rsid w:val="6BFB1A23"/>
    <w:rsid w:val="6BFB1A4D"/>
    <w:rsid w:val="6BFB26B9"/>
    <w:rsid w:val="6BFB2EB2"/>
    <w:rsid w:val="6BFB3638"/>
    <w:rsid w:val="6BFB498C"/>
    <w:rsid w:val="6BFB7933"/>
    <w:rsid w:val="6BFB7C75"/>
    <w:rsid w:val="6BFC60A8"/>
    <w:rsid w:val="6BFC6A7C"/>
    <w:rsid w:val="6BFC7B3D"/>
    <w:rsid w:val="6BFD1C3F"/>
    <w:rsid w:val="6BFD39ED"/>
    <w:rsid w:val="6BFD790C"/>
    <w:rsid w:val="6BFE0CD7"/>
    <w:rsid w:val="6BFE3589"/>
    <w:rsid w:val="6BFE52BA"/>
    <w:rsid w:val="6BFF02DB"/>
    <w:rsid w:val="6BFF1CFD"/>
    <w:rsid w:val="6BFF22C6"/>
    <w:rsid w:val="6BFF3B80"/>
    <w:rsid w:val="6BFF3C0B"/>
    <w:rsid w:val="6BFF59B7"/>
    <w:rsid w:val="6BFF7765"/>
    <w:rsid w:val="6C000472"/>
    <w:rsid w:val="6C0028EB"/>
    <w:rsid w:val="6C003275"/>
    <w:rsid w:val="6C00528B"/>
    <w:rsid w:val="6C005B06"/>
    <w:rsid w:val="6C005BFC"/>
    <w:rsid w:val="6C005CB1"/>
    <w:rsid w:val="6C0065F0"/>
    <w:rsid w:val="6C007039"/>
    <w:rsid w:val="6C007369"/>
    <w:rsid w:val="6C007B16"/>
    <w:rsid w:val="6C010A85"/>
    <w:rsid w:val="6C014383"/>
    <w:rsid w:val="6C020B6A"/>
    <w:rsid w:val="6C0211AC"/>
    <w:rsid w:val="6C022DB1"/>
    <w:rsid w:val="6C025952"/>
    <w:rsid w:val="6C026F34"/>
    <w:rsid w:val="6C0271DB"/>
    <w:rsid w:val="6C027255"/>
    <w:rsid w:val="6C0279BB"/>
    <w:rsid w:val="6C027D8D"/>
    <w:rsid w:val="6C031BD1"/>
    <w:rsid w:val="6C0321DC"/>
    <w:rsid w:val="6C03258C"/>
    <w:rsid w:val="6C0409BA"/>
    <w:rsid w:val="6C0409ED"/>
    <w:rsid w:val="6C042FCD"/>
    <w:rsid w:val="6C0446BE"/>
    <w:rsid w:val="6C044D7B"/>
    <w:rsid w:val="6C044EAC"/>
    <w:rsid w:val="6C04788E"/>
    <w:rsid w:val="6C047A1C"/>
    <w:rsid w:val="6C0504CD"/>
    <w:rsid w:val="6C0515A8"/>
    <w:rsid w:val="6C054438"/>
    <w:rsid w:val="6C054650"/>
    <w:rsid w:val="6C0561D3"/>
    <w:rsid w:val="6C06114D"/>
    <w:rsid w:val="6C061447"/>
    <w:rsid w:val="6C066D46"/>
    <w:rsid w:val="6C0703C8"/>
    <w:rsid w:val="6C070C5C"/>
    <w:rsid w:val="6C07298D"/>
    <w:rsid w:val="6C0730C4"/>
    <w:rsid w:val="6C07486C"/>
    <w:rsid w:val="6C074F5C"/>
    <w:rsid w:val="6C077397"/>
    <w:rsid w:val="6C0814FB"/>
    <w:rsid w:val="6C082A0B"/>
    <w:rsid w:val="6C0833DF"/>
    <w:rsid w:val="6C0905E4"/>
    <w:rsid w:val="6C090D2C"/>
    <w:rsid w:val="6C091115"/>
    <w:rsid w:val="6C094CBD"/>
    <w:rsid w:val="6C09788E"/>
    <w:rsid w:val="6C0A01FF"/>
    <w:rsid w:val="6C0A0D1E"/>
    <w:rsid w:val="6C0A4CB4"/>
    <w:rsid w:val="6C0A51D7"/>
    <w:rsid w:val="6C0A59C5"/>
    <w:rsid w:val="6C0A7EB8"/>
    <w:rsid w:val="6C0B435C"/>
    <w:rsid w:val="6C0B471A"/>
    <w:rsid w:val="6C0B610A"/>
    <w:rsid w:val="6C0C1E82"/>
    <w:rsid w:val="6C0C2FCB"/>
    <w:rsid w:val="6C0C363E"/>
    <w:rsid w:val="6C0C37CF"/>
    <w:rsid w:val="6C0C59DE"/>
    <w:rsid w:val="6C0C5AD2"/>
    <w:rsid w:val="6C0C6EEE"/>
    <w:rsid w:val="6C0D76BF"/>
    <w:rsid w:val="6C0E12A2"/>
    <w:rsid w:val="6C0E1756"/>
    <w:rsid w:val="6C0E21EB"/>
    <w:rsid w:val="6C0E229B"/>
    <w:rsid w:val="6C0F0C36"/>
    <w:rsid w:val="6C0F16A3"/>
    <w:rsid w:val="6C0F54CE"/>
    <w:rsid w:val="6C0F6EC8"/>
    <w:rsid w:val="6C0F7D1C"/>
    <w:rsid w:val="6C101972"/>
    <w:rsid w:val="6C1019F1"/>
    <w:rsid w:val="6C10435D"/>
    <w:rsid w:val="6C116020"/>
    <w:rsid w:val="6C117498"/>
    <w:rsid w:val="6C1208AF"/>
    <w:rsid w:val="6C121606"/>
    <w:rsid w:val="6C125555"/>
    <w:rsid w:val="6C1256EA"/>
    <w:rsid w:val="6C130803"/>
    <w:rsid w:val="6C130807"/>
    <w:rsid w:val="6C130940"/>
    <w:rsid w:val="6C13263C"/>
    <w:rsid w:val="6C13293F"/>
    <w:rsid w:val="6C132CAA"/>
    <w:rsid w:val="6C133210"/>
    <w:rsid w:val="6C1338EE"/>
    <w:rsid w:val="6C134AB3"/>
    <w:rsid w:val="6C134FBF"/>
    <w:rsid w:val="6C136D6D"/>
    <w:rsid w:val="6C141EFD"/>
    <w:rsid w:val="6C143603"/>
    <w:rsid w:val="6C1477F4"/>
    <w:rsid w:val="6C147F90"/>
    <w:rsid w:val="6C1519AA"/>
    <w:rsid w:val="6C152AE5"/>
    <w:rsid w:val="6C156F89"/>
    <w:rsid w:val="6C16299A"/>
    <w:rsid w:val="6C16354D"/>
    <w:rsid w:val="6C164AAF"/>
    <w:rsid w:val="6C16659E"/>
    <w:rsid w:val="6C16685D"/>
    <w:rsid w:val="6C166FE1"/>
    <w:rsid w:val="6C171CDA"/>
    <w:rsid w:val="6C171E92"/>
    <w:rsid w:val="6C172D01"/>
    <w:rsid w:val="6C1778B0"/>
    <w:rsid w:val="6C180827"/>
    <w:rsid w:val="6C1825D5"/>
    <w:rsid w:val="6C186D2A"/>
    <w:rsid w:val="6C190B6F"/>
    <w:rsid w:val="6C192C49"/>
    <w:rsid w:val="6C195A52"/>
    <w:rsid w:val="6C196BD0"/>
    <w:rsid w:val="6C197F7E"/>
    <w:rsid w:val="6C1A0813"/>
    <w:rsid w:val="6C1A5C42"/>
    <w:rsid w:val="6C1A5E9A"/>
    <w:rsid w:val="6C1A634D"/>
    <w:rsid w:val="6C1A768E"/>
    <w:rsid w:val="6C1B1805"/>
    <w:rsid w:val="6C1B1CA3"/>
    <w:rsid w:val="6C1B20C5"/>
    <w:rsid w:val="6C1B24EC"/>
    <w:rsid w:val="6C1C0317"/>
    <w:rsid w:val="6C1C2519"/>
    <w:rsid w:val="6C1C2EFC"/>
    <w:rsid w:val="6C1C3FFB"/>
    <w:rsid w:val="6C1C6A85"/>
    <w:rsid w:val="6C1C712E"/>
    <w:rsid w:val="6C1C75DE"/>
    <w:rsid w:val="6C1D408F"/>
    <w:rsid w:val="6C1D6076"/>
    <w:rsid w:val="6C1D699D"/>
    <w:rsid w:val="6C1D7BEB"/>
    <w:rsid w:val="6C1F1BB5"/>
    <w:rsid w:val="6C1F3963"/>
    <w:rsid w:val="6C1F5132"/>
    <w:rsid w:val="6C1F5711"/>
    <w:rsid w:val="6C1F6A59"/>
    <w:rsid w:val="6C1F7D34"/>
    <w:rsid w:val="6C200945"/>
    <w:rsid w:val="6C20148A"/>
    <w:rsid w:val="6C20475F"/>
    <w:rsid w:val="6C206234"/>
    <w:rsid w:val="6C2063E9"/>
    <w:rsid w:val="6C206754"/>
    <w:rsid w:val="6C2104C4"/>
    <w:rsid w:val="6C21592D"/>
    <w:rsid w:val="6C215B5D"/>
    <w:rsid w:val="6C215B73"/>
    <w:rsid w:val="6C215E63"/>
    <w:rsid w:val="6C215EC8"/>
    <w:rsid w:val="6C2216A6"/>
    <w:rsid w:val="6C2221DB"/>
    <w:rsid w:val="6C222F4D"/>
    <w:rsid w:val="6C223454"/>
    <w:rsid w:val="6C2257BC"/>
    <w:rsid w:val="6C225DDC"/>
    <w:rsid w:val="6C22726F"/>
    <w:rsid w:val="6C230435"/>
    <w:rsid w:val="6C2330D0"/>
    <w:rsid w:val="6C2351F1"/>
    <w:rsid w:val="6C240F7A"/>
    <w:rsid w:val="6C241291"/>
    <w:rsid w:val="6C244496"/>
    <w:rsid w:val="6C24541E"/>
    <w:rsid w:val="6C2471CC"/>
    <w:rsid w:val="6C252C84"/>
    <w:rsid w:val="6C2547F4"/>
    <w:rsid w:val="6C256223"/>
    <w:rsid w:val="6C256AA0"/>
    <w:rsid w:val="6C260106"/>
    <w:rsid w:val="6C26132F"/>
    <w:rsid w:val="6C261FB7"/>
    <w:rsid w:val="6C264CF2"/>
    <w:rsid w:val="6C265197"/>
    <w:rsid w:val="6C266DB6"/>
    <w:rsid w:val="6C2671C7"/>
    <w:rsid w:val="6C267219"/>
    <w:rsid w:val="6C267EBB"/>
    <w:rsid w:val="6C270A6A"/>
    <w:rsid w:val="6C271228"/>
    <w:rsid w:val="6C276731"/>
    <w:rsid w:val="6C2814C5"/>
    <w:rsid w:val="6C2816D6"/>
    <w:rsid w:val="6C2854FA"/>
    <w:rsid w:val="6C292392"/>
    <w:rsid w:val="6C2928CD"/>
    <w:rsid w:val="6C29402E"/>
    <w:rsid w:val="6C2947E2"/>
    <w:rsid w:val="6C294D21"/>
    <w:rsid w:val="6C295771"/>
    <w:rsid w:val="6C295A22"/>
    <w:rsid w:val="6C2A305D"/>
    <w:rsid w:val="6C2A3DF6"/>
    <w:rsid w:val="6C2A49C0"/>
    <w:rsid w:val="6C2A4B84"/>
    <w:rsid w:val="6C2A6DEC"/>
    <w:rsid w:val="6C2B0057"/>
    <w:rsid w:val="6C2B03CB"/>
    <w:rsid w:val="6C2B055A"/>
    <w:rsid w:val="6C2B1D93"/>
    <w:rsid w:val="6C2B1F26"/>
    <w:rsid w:val="6C2B2308"/>
    <w:rsid w:val="6C2B64FA"/>
    <w:rsid w:val="6C2C053E"/>
    <w:rsid w:val="6C2C4877"/>
    <w:rsid w:val="6C2C6B71"/>
    <w:rsid w:val="6C2C7E2E"/>
    <w:rsid w:val="6C2D05C6"/>
    <w:rsid w:val="6C2D0F38"/>
    <w:rsid w:val="6C2D40B8"/>
    <w:rsid w:val="6C2D7173"/>
    <w:rsid w:val="6C2E10E7"/>
    <w:rsid w:val="6C2E1DF8"/>
    <w:rsid w:val="6C2E55B7"/>
    <w:rsid w:val="6C2F06A5"/>
    <w:rsid w:val="6C2F085B"/>
    <w:rsid w:val="6C2F1D19"/>
    <w:rsid w:val="6C2F456B"/>
    <w:rsid w:val="6C2F5FD6"/>
    <w:rsid w:val="6C300A85"/>
    <w:rsid w:val="6C302A39"/>
    <w:rsid w:val="6C303DC2"/>
    <w:rsid w:val="6C305B70"/>
    <w:rsid w:val="6C3062FB"/>
    <w:rsid w:val="6C30791F"/>
    <w:rsid w:val="6C307E68"/>
    <w:rsid w:val="6C3118E9"/>
    <w:rsid w:val="6C313697"/>
    <w:rsid w:val="6C315445"/>
    <w:rsid w:val="6C315BF1"/>
    <w:rsid w:val="6C315E57"/>
    <w:rsid w:val="6C326694"/>
    <w:rsid w:val="6C326A9A"/>
    <w:rsid w:val="6C327B3B"/>
    <w:rsid w:val="6C3311BD"/>
    <w:rsid w:val="6C3322D5"/>
    <w:rsid w:val="6C333C7F"/>
    <w:rsid w:val="6C3340AA"/>
    <w:rsid w:val="6C335661"/>
    <w:rsid w:val="6C33740F"/>
    <w:rsid w:val="6C3413BA"/>
    <w:rsid w:val="6C3439C0"/>
    <w:rsid w:val="6C3445DC"/>
    <w:rsid w:val="6C344D0C"/>
    <w:rsid w:val="6C347D99"/>
    <w:rsid w:val="6C3513D9"/>
    <w:rsid w:val="6C35296D"/>
    <w:rsid w:val="6C352DAF"/>
    <w:rsid w:val="6C353CDA"/>
    <w:rsid w:val="6C3545CA"/>
    <w:rsid w:val="6C354B1E"/>
    <w:rsid w:val="6C354F35"/>
    <w:rsid w:val="6C35609F"/>
    <w:rsid w:val="6C35654B"/>
    <w:rsid w:val="6C360CAD"/>
    <w:rsid w:val="6C362E21"/>
    <w:rsid w:val="6C3631FE"/>
    <w:rsid w:val="6C363A46"/>
    <w:rsid w:val="6C36538F"/>
    <w:rsid w:val="6C370482"/>
    <w:rsid w:val="6C372988"/>
    <w:rsid w:val="6C374031"/>
    <w:rsid w:val="6C375151"/>
    <w:rsid w:val="6C376364"/>
    <w:rsid w:val="6C376EFF"/>
    <w:rsid w:val="6C377421"/>
    <w:rsid w:val="6C380F1E"/>
    <w:rsid w:val="6C382C77"/>
    <w:rsid w:val="6C384A0D"/>
    <w:rsid w:val="6C384A25"/>
    <w:rsid w:val="6C3867D3"/>
    <w:rsid w:val="6C391003"/>
    <w:rsid w:val="6C391AA7"/>
    <w:rsid w:val="6C3941C7"/>
    <w:rsid w:val="6C39522C"/>
    <w:rsid w:val="6C395592"/>
    <w:rsid w:val="6C3A074D"/>
    <w:rsid w:val="6C3A079D"/>
    <w:rsid w:val="6C3A0AA1"/>
    <w:rsid w:val="6C3A1A4F"/>
    <w:rsid w:val="6C3A254B"/>
    <w:rsid w:val="6C3A2A19"/>
    <w:rsid w:val="6C3A3696"/>
    <w:rsid w:val="6C3A3AEB"/>
    <w:rsid w:val="6C3A69EF"/>
    <w:rsid w:val="6C3C0FDC"/>
    <w:rsid w:val="6C3C2DD8"/>
    <w:rsid w:val="6C3C6B60"/>
    <w:rsid w:val="6C3C7DB2"/>
    <w:rsid w:val="6C3D064F"/>
    <w:rsid w:val="6C3D203B"/>
    <w:rsid w:val="6C3D3213"/>
    <w:rsid w:val="6C3D3BAD"/>
    <w:rsid w:val="6C3D43F1"/>
    <w:rsid w:val="6C3D64DF"/>
    <w:rsid w:val="6C3D7E60"/>
    <w:rsid w:val="6C3E354D"/>
    <w:rsid w:val="6C3F17FF"/>
    <w:rsid w:val="6C3F184A"/>
    <w:rsid w:val="6C3F6F1E"/>
    <w:rsid w:val="6C401DCB"/>
    <w:rsid w:val="6C4038DA"/>
    <w:rsid w:val="6C4046DD"/>
    <w:rsid w:val="6C4073A0"/>
    <w:rsid w:val="6C411B2C"/>
    <w:rsid w:val="6C412520"/>
    <w:rsid w:val="6C417D7E"/>
    <w:rsid w:val="6C4258A4"/>
    <w:rsid w:val="6C434580"/>
    <w:rsid w:val="6C4362DE"/>
    <w:rsid w:val="6C436DFB"/>
    <w:rsid w:val="6C437250"/>
    <w:rsid w:val="6C440EAF"/>
    <w:rsid w:val="6C44161C"/>
    <w:rsid w:val="6C441828"/>
    <w:rsid w:val="6C44233F"/>
    <w:rsid w:val="6C4433CA"/>
    <w:rsid w:val="6C444E22"/>
    <w:rsid w:val="6C44776E"/>
    <w:rsid w:val="6C450EF0"/>
    <w:rsid w:val="6C4550E2"/>
    <w:rsid w:val="6C455370"/>
    <w:rsid w:val="6C4560FA"/>
    <w:rsid w:val="6C457C21"/>
    <w:rsid w:val="6C467142"/>
    <w:rsid w:val="6C470004"/>
    <w:rsid w:val="6C47110C"/>
    <w:rsid w:val="6C472741"/>
    <w:rsid w:val="6C472EBA"/>
    <w:rsid w:val="6C4746EB"/>
    <w:rsid w:val="6C474C68"/>
    <w:rsid w:val="6C481BD6"/>
    <w:rsid w:val="6C483FD4"/>
    <w:rsid w:val="6C4857B7"/>
    <w:rsid w:val="6C48727D"/>
    <w:rsid w:val="6C490037"/>
    <w:rsid w:val="6C492150"/>
    <w:rsid w:val="6C494D21"/>
    <w:rsid w:val="6C496C32"/>
    <w:rsid w:val="6C4A080D"/>
    <w:rsid w:val="6C4A35E0"/>
    <w:rsid w:val="6C4A3F9D"/>
    <w:rsid w:val="6C4A4161"/>
    <w:rsid w:val="6C4A4E3D"/>
    <w:rsid w:val="6C4A5767"/>
    <w:rsid w:val="6C4A61B1"/>
    <w:rsid w:val="6C4A7945"/>
    <w:rsid w:val="6C4B1611"/>
    <w:rsid w:val="6C4B4A70"/>
    <w:rsid w:val="6C4B4F88"/>
    <w:rsid w:val="6C4B6506"/>
    <w:rsid w:val="6C4B68CC"/>
    <w:rsid w:val="6C4C04D0"/>
    <w:rsid w:val="6C4C1F17"/>
    <w:rsid w:val="6C4C227F"/>
    <w:rsid w:val="6C4C235F"/>
    <w:rsid w:val="6C4C2F6D"/>
    <w:rsid w:val="6C4C7E3C"/>
    <w:rsid w:val="6C4D2844"/>
    <w:rsid w:val="6C4D4B5E"/>
    <w:rsid w:val="6C4D59FA"/>
    <w:rsid w:val="6C4D6722"/>
    <w:rsid w:val="6C4E1942"/>
    <w:rsid w:val="6C4E249B"/>
    <w:rsid w:val="6C4E4249"/>
    <w:rsid w:val="6C4E502A"/>
    <w:rsid w:val="6C4E5AE6"/>
    <w:rsid w:val="6C4E6816"/>
    <w:rsid w:val="6C4F627B"/>
    <w:rsid w:val="6C4F7452"/>
    <w:rsid w:val="6C500390"/>
    <w:rsid w:val="6C5008E1"/>
    <w:rsid w:val="6C501AB4"/>
    <w:rsid w:val="6C5026D6"/>
    <w:rsid w:val="6C50419C"/>
    <w:rsid w:val="6C506771"/>
    <w:rsid w:val="6C510BF4"/>
    <w:rsid w:val="6C511D71"/>
    <w:rsid w:val="6C51446C"/>
    <w:rsid w:val="6C515624"/>
    <w:rsid w:val="6C515AE7"/>
    <w:rsid w:val="6C517895"/>
    <w:rsid w:val="6C52225C"/>
    <w:rsid w:val="6C522BCB"/>
    <w:rsid w:val="6C523D39"/>
    <w:rsid w:val="6C524D5F"/>
    <w:rsid w:val="6C526264"/>
    <w:rsid w:val="6C5314BD"/>
    <w:rsid w:val="6C53185F"/>
    <w:rsid w:val="6C532CD3"/>
    <w:rsid w:val="6C532E37"/>
    <w:rsid w:val="6C533F4A"/>
    <w:rsid w:val="6C5374D3"/>
    <w:rsid w:val="6C537AB1"/>
    <w:rsid w:val="6C54027D"/>
    <w:rsid w:val="6C54281C"/>
    <w:rsid w:val="6C5434FF"/>
    <w:rsid w:val="6C545CA7"/>
    <w:rsid w:val="6C547A40"/>
    <w:rsid w:val="6C550C71"/>
    <w:rsid w:val="6C55253B"/>
    <w:rsid w:val="6C553829"/>
    <w:rsid w:val="6C5561CB"/>
    <w:rsid w:val="6C557385"/>
    <w:rsid w:val="6C564DD5"/>
    <w:rsid w:val="6C565CFF"/>
    <w:rsid w:val="6C567677"/>
    <w:rsid w:val="6C567793"/>
    <w:rsid w:val="6C57075D"/>
    <w:rsid w:val="6C57094C"/>
    <w:rsid w:val="6C570A57"/>
    <w:rsid w:val="6C574FFC"/>
    <w:rsid w:val="6C575806"/>
    <w:rsid w:val="6C575E75"/>
    <w:rsid w:val="6C5767F0"/>
    <w:rsid w:val="6C5775A1"/>
    <w:rsid w:val="6C580109"/>
    <w:rsid w:val="6C580B57"/>
    <w:rsid w:val="6C580C23"/>
    <w:rsid w:val="6C5847AC"/>
    <w:rsid w:val="6C585844"/>
    <w:rsid w:val="6C586E75"/>
    <w:rsid w:val="6C590132"/>
    <w:rsid w:val="6C590C00"/>
    <w:rsid w:val="6C591261"/>
    <w:rsid w:val="6C596D7E"/>
    <w:rsid w:val="6C5A17EE"/>
    <w:rsid w:val="6C5A2BED"/>
    <w:rsid w:val="6C5A499B"/>
    <w:rsid w:val="6C5A7AD2"/>
    <w:rsid w:val="6C5A7C20"/>
    <w:rsid w:val="6C5B1181"/>
    <w:rsid w:val="6C5B1C20"/>
    <w:rsid w:val="6C5B1C2C"/>
    <w:rsid w:val="6C5B4564"/>
    <w:rsid w:val="6C5C05C5"/>
    <w:rsid w:val="6C5C0714"/>
    <w:rsid w:val="6C5C1FC7"/>
    <w:rsid w:val="6C5C29D3"/>
    <w:rsid w:val="6C5C3015"/>
    <w:rsid w:val="6C5C4855"/>
    <w:rsid w:val="6C5D1A55"/>
    <w:rsid w:val="6C5D309F"/>
    <w:rsid w:val="6C5D448C"/>
    <w:rsid w:val="6C5D58E5"/>
    <w:rsid w:val="6C5D7DEB"/>
    <w:rsid w:val="6C5E0930"/>
    <w:rsid w:val="6C5E18EB"/>
    <w:rsid w:val="6C5E5AB6"/>
    <w:rsid w:val="6C5E66E4"/>
    <w:rsid w:val="6C5F0204"/>
    <w:rsid w:val="6C5F0FD0"/>
    <w:rsid w:val="6C5F1FB2"/>
    <w:rsid w:val="6C5F3CBB"/>
    <w:rsid w:val="6C5F402C"/>
    <w:rsid w:val="6C5F6456"/>
    <w:rsid w:val="6C5F6F46"/>
    <w:rsid w:val="6C60072F"/>
    <w:rsid w:val="6C6056D0"/>
    <w:rsid w:val="6C610927"/>
    <w:rsid w:val="6C611866"/>
    <w:rsid w:val="6C612FA7"/>
    <w:rsid w:val="6C613F7C"/>
    <w:rsid w:val="6C615D2A"/>
    <w:rsid w:val="6C6209F4"/>
    <w:rsid w:val="6C6279BE"/>
    <w:rsid w:val="6C627CF4"/>
    <w:rsid w:val="6C63075E"/>
    <w:rsid w:val="6C631243"/>
    <w:rsid w:val="6C635F46"/>
    <w:rsid w:val="6C6367AC"/>
    <w:rsid w:val="6C642911"/>
    <w:rsid w:val="6C643A6C"/>
    <w:rsid w:val="6C64581A"/>
    <w:rsid w:val="6C6475C8"/>
    <w:rsid w:val="6C651B4A"/>
    <w:rsid w:val="6C65277D"/>
    <w:rsid w:val="6C653384"/>
    <w:rsid w:val="6C656DD2"/>
    <w:rsid w:val="6C657644"/>
    <w:rsid w:val="6C65774B"/>
    <w:rsid w:val="6C6603F6"/>
    <w:rsid w:val="6C661592"/>
    <w:rsid w:val="6C6622C5"/>
    <w:rsid w:val="6C663340"/>
    <w:rsid w:val="6C663687"/>
    <w:rsid w:val="6C66393C"/>
    <w:rsid w:val="6C6677E4"/>
    <w:rsid w:val="6C673E6D"/>
    <w:rsid w:val="6C67530A"/>
    <w:rsid w:val="6C6756D8"/>
    <w:rsid w:val="6C68246B"/>
    <w:rsid w:val="6C682CFE"/>
    <w:rsid w:val="6C690512"/>
    <w:rsid w:val="6C690679"/>
    <w:rsid w:val="6C690A46"/>
    <w:rsid w:val="6C690CE6"/>
    <w:rsid w:val="6C691082"/>
    <w:rsid w:val="6C691739"/>
    <w:rsid w:val="6C691D8E"/>
    <w:rsid w:val="6C692464"/>
    <w:rsid w:val="6C692E30"/>
    <w:rsid w:val="6C6972D4"/>
    <w:rsid w:val="6C697FF8"/>
    <w:rsid w:val="6C6A1488"/>
    <w:rsid w:val="6C6A38FA"/>
    <w:rsid w:val="6C6A6EB7"/>
    <w:rsid w:val="6C6B0957"/>
    <w:rsid w:val="6C6B3757"/>
    <w:rsid w:val="6C6B4DFB"/>
    <w:rsid w:val="6C6B668E"/>
    <w:rsid w:val="6C6B6BA9"/>
    <w:rsid w:val="6C6B6C2A"/>
    <w:rsid w:val="6C6C00A3"/>
    <w:rsid w:val="6C6C00BA"/>
    <w:rsid w:val="6C6C15D8"/>
    <w:rsid w:val="6C6C2AC6"/>
    <w:rsid w:val="6C6C6979"/>
    <w:rsid w:val="6C6D0B73"/>
    <w:rsid w:val="6C6D1E7B"/>
    <w:rsid w:val="6C6D229D"/>
    <w:rsid w:val="6C6D2921"/>
    <w:rsid w:val="6C6E48B2"/>
    <w:rsid w:val="6C6E48EB"/>
    <w:rsid w:val="6C6E4C81"/>
    <w:rsid w:val="6C6E55AB"/>
    <w:rsid w:val="6C6E6699"/>
    <w:rsid w:val="6C6F0D80"/>
    <w:rsid w:val="6C6F1379"/>
    <w:rsid w:val="6C6F32DA"/>
    <w:rsid w:val="6C6F5C68"/>
    <w:rsid w:val="6C6F6414"/>
    <w:rsid w:val="6C6F6652"/>
    <w:rsid w:val="6C6F73D5"/>
    <w:rsid w:val="6C700197"/>
    <w:rsid w:val="6C700663"/>
    <w:rsid w:val="6C703F9D"/>
    <w:rsid w:val="6C7041BF"/>
    <w:rsid w:val="6C7046F7"/>
    <w:rsid w:val="6C7049B4"/>
    <w:rsid w:val="6C7052FA"/>
    <w:rsid w:val="6C705F6D"/>
    <w:rsid w:val="6C706E7E"/>
    <w:rsid w:val="6C707ECB"/>
    <w:rsid w:val="6C711CE5"/>
    <w:rsid w:val="6C714328"/>
    <w:rsid w:val="6C7147E0"/>
    <w:rsid w:val="6C721660"/>
    <w:rsid w:val="6C7227EB"/>
    <w:rsid w:val="6C724423"/>
    <w:rsid w:val="6C726189"/>
    <w:rsid w:val="6C727516"/>
    <w:rsid w:val="6C7277FE"/>
    <w:rsid w:val="6C727F37"/>
    <w:rsid w:val="6C733CAF"/>
    <w:rsid w:val="6C7353BC"/>
    <w:rsid w:val="6C735A5D"/>
    <w:rsid w:val="6C7378AE"/>
    <w:rsid w:val="6C737CDE"/>
    <w:rsid w:val="6C737F91"/>
    <w:rsid w:val="6C743003"/>
    <w:rsid w:val="6C74510B"/>
    <w:rsid w:val="6C756439"/>
    <w:rsid w:val="6C756DFD"/>
    <w:rsid w:val="6C757A27"/>
    <w:rsid w:val="6C760F2A"/>
    <w:rsid w:val="6C7630AB"/>
    <w:rsid w:val="6C76669A"/>
    <w:rsid w:val="6C766BE2"/>
    <w:rsid w:val="6C766FE7"/>
    <w:rsid w:val="6C7672FB"/>
    <w:rsid w:val="6C771779"/>
    <w:rsid w:val="6C7718BC"/>
    <w:rsid w:val="6C772DBB"/>
    <w:rsid w:val="6C774F51"/>
    <w:rsid w:val="6C776340"/>
    <w:rsid w:val="6C7767EC"/>
    <w:rsid w:val="6C7768F1"/>
    <w:rsid w:val="6C7812C6"/>
    <w:rsid w:val="6C782C00"/>
    <w:rsid w:val="6C783074"/>
    <w:rsid w:val="6C7837BE"/>
    <w:rsid w:val="6C78665D"/>
    <w:rsid w:val="6C787517"/>
    <w:rsid w:val="6C79122E"/>
    <w:rsid w:val="6C7916F9"/>
    <w:rsid w:val="6C7926BE"/>
    <w:rsid w:val="6C797012"/>
    <w:rsid w:val="6C797B16"/>
    <w:rsid w:val="6C797E42"/>
    <w:rsid w:val="6C7A3290"/>
    <w:rsid w:val="6C7A503E"/>
    <w:rsid w:val="6C7A54F6"/>
    <w:rsid w:val="6C7A6DEC"/>
    <w:rsid w:val="6C7A7EBF"/>
    <w:rsid w:val="6C7A7F05"/>
    <w:rsid w:val="6C7B11E0"/>
    <w:rsid w:val="6C7B1B23"/>
    <w:rsid w:val="6C7B3CAF"/>
    <w:rsid w:val="6C7B43A0"/>
    <w:rsid w:val="6C7B4FDE"/>
    <w:rsid w:val="6C7B6907"/>
    <w:rsid w:val="6C7C043F"/>
    <w:rsid w:val="6C7C0DB6"/>
    <w:rsid w:val="6C7C13B7"/>
    <w:rsid w:val="6C7C2BA4"/>
    <w:rsid w:val="6C7C2F2A"/>
    <w:rsid w:val="6C7C3DE0"/>
    <w:rsid w:val="6C7C6D72"/>
    <w:rsid w:val="6C7C7008"/>
    <w:rsid w:val="6C7D068A"/>
    <w:rsid w:val="6C7D1A0D"/>
    <w:rsid w:val="6C7D1B5B"/>
    <w:rsid w:val="6C7D4B2E"/>
    <w:rsid w:val="6C7D68DC"/>
    <w:rsid w:val="6C7D712C"/>
    <w:rsid w:val="6C7E0E2A"/>
    <w:rsid w:val="6C7E24CF"/>
    <w:rsid w:val="6C7E359B"/>
    <w:rsid w:val="6C7E36C6"/>
    <w:rsid w:val="6C7F32A3"/>
    <w:rsid w:val="6C7F395F"/>
    <w:rsid w:val="6C7F4402"/>
    <w:rsid w:val="6C7F53DF"/>
    <w:rsid w:val="6C7F571D"/>
    <w:rsid w:val="6C7F759F"/>
    <w:rsid w:val="6C7F7C12"/>
    <w:rsid w:val="6C802C84"/>
    <w:rsid w:val="6C805D14"/>
    <w:rsid w:val="6C81017A"/>
    <w:rsid w:val="6C810C62"/>
    <w:rsid w:val="6C81461E"/>
    <w:rsid w:val="6C81627F"/>
    <w:rsid w:val="6C81661E"/>
    <w:rsid w:val="6C8222E0"/>
    <w:rsid w:val="6C822CC5"/>
    <w:rsid w:val="6C8231F4"/>
    <w:rsid w:val="6C826EF9"/>
    <w:rsid w:val="6C82794E"/>
    <w:rsid w:val="6C831372"/>
    <w:rsid w:val="6C835AB7"/>
    <w:rsid w:val="6C836885"/>
    <w:rsid w:val="6C840474"/>
    <w:rsid w:val="6C841BBB"/>
    <w:rsid w:val="6C846341"/>
    <w:rsid w:val="6C8477D1"/>
    <w:rsid w:val="6C847C6A"/>
    <w:rsid w:val="6C852EDD"/>
    <w:rsid w:val="6C8542AF"/>
    <w:rsid w:val="6C8610BC"/>
    <w:rsid w:val="6C861C34"/>
    <w:rsid w:val="6C8639E2"/>
    <w:rsid w:val="6C86428D"/>
    <w:rsid w:val="6C865790"/>
    <w:rsid w:val="6C865F99"/>
    <w:rsid w:val="6C867440"/>
    <w:rsid w:val="6C871509"/>
    <w:rsid w:val="6C8723DF"/>
    <w:rsid w:val="6C873581"/>
    <w:rsid w:val="6C874736"/>
    <w:rsid w:val="6C875E13"/>
    <w:rsid w:val="6C877F69"/>
    <w:rsid w:val="6C881B6B"/>
    <w:rsid w:val="6C8824A5"/>
    <w:rsid w:val="6C882FBA"/>
    <w:rsid w:val="6C88322E"/>
    <w:rsid w:val="6C884442"/>
    <w:rsid w:val="6C884D07"/>
    <w:rsid w:val="6C8854DC"/>
    <w:rsid w:val="6C8859AD"/>
    <w:rsid w:val="6C886152"/>
    <w:rsid w:val="6C886E2A"/>
    <w:rsid w:val="6C88775B"/>
    <w:rsid w:val="6C891725"/>
    <w:rsid w:val="6C895281"/>
    <w:rsid w:val="6C896D9A"/>
    <w:rsid w:val="6C89702F"/>
    <w:rsid w:val="6C897F5F"/>
    <w:rsid w:val="6C8A0A72"/>
    <w:rsid w:val="6C8A28A2"/>
    <w:rsid w:val="6C8A48FB"/>
    <w:rsid w:val="6C8A64AB"/>
    <w:rsid w:val="6C8B0FF9"/>
    <w:rsid w:val="6C8B18E1"/>
    <w:rsid w:val="6C8B2DA7"/>
    <w:rsid w:val="6C8B4AD3"/>
    <w:rsid w:val="6C8B67F6"/>
    <w:rsid w:val="6C8C4DD7"/>
    <w:rsid w:val="6C8C6B1F"/>
    <w:rsid w:val="6C8C7F96"/>
    <w:rsid w:val="6C8D08BA"/>
    <w:rsid w:val="6C8D2572"/>
    <w:rsid w:val="6C8D42D3"/>
    <w:rsid w:val="6C8D4D71"/>
    <w:rsid w:val="6C8D711E"/>
    <w:rsid w:val="6C8E0315"/>
    <w:rsid w:val="6C8E0AE9"/>
    <w:rsid w:val="6C8E0D45"/>
    <w:rsid w:val="6C8E2D75"/>
    <w:rsid w:val="6C8E6D3B"/>
    <w:rsid w:val="6C8F1D13"/>
    <w:rsid w:val="6C8F3454"/>
    <w:rsid w:val="6C8F7123"/>
    <w:rsid w:val="6C9003BD"/>
    <w:rsid w:val="6C903D8C"/>
    <w:rsid w:val="6C9048E4"/>
    <w:rsid w:val="6C904F88"/>
    <w:rsid w:val="6C905D74"/>
    <w:rsid w:val="6C90660F"/>
    <w:rsid w:val="6C910945"/>
    <w:rsid w:val="6C911C5C"/>
    <w:rsid w:val="6C912999"/>
    <w:rsid w:val="6C9162A3"/>
    <w:rsid w:val="6C9205D9"/>
    <w:rsid w:val="6C920FBC"/>
    <w:rsid w:val="6C921DD5"/>
    <w:rsid w:val="6C922387"/>
    <w:rsid w:val="6C9225D9"/>
    <w:rsid w:val="6C924135"/>
    <w:rsid w:val="6C925C86"/>
    <w:rsid w:val="6C925EB0"/>
    <w:rsid w:val="6C930B0D"/>
    <w:rsid w:val="6C931FA2"/>
    <w:rsid w:val="6C934D06"/>
    <w:rsid w:val="6C935521"/>
    <w:rsid w:val="6C935ADF"/>
    <w:rsid w:val="6C9360FF"/>
    <w:rsid w:val="6C937528"/>
    <w:rsid w:val="6C942417"/>
    <w:rsid w:val="6C9428FF"/>
    <w:rsid w:val="6C944351"/>
    <w:rsid w:val="6C945A86"/>
    <w:rsid w:val="6C946796"/>
    <w:rsid w:val="6C951B4D"/>
    <w:rsid w:val="6C955B85"/>
    <w:rsid w:val="6C9577C8"/>
    <w:rsid w:val="6C957C39"/>
    <w:rsid w:val="6C96068C"/>
    <w:rsid w:val="6C96452E"/>
    <w:rsid w:val="6C967015"/>
    <w:rsid w:val="6C9672F5"/>
    <w:rsid w:val="6C9674AB"/>
    <w:rsid w:val="6C970750"/>
    <w:rsid w:val="6C97388D"/>
    <w:rsid w:val="6C97466E"/>
    <w:rsid w:val="6C975BF0"/>
    <w:rsid w:val="6C976C1F"/>
    <w:rsid w:val="6C9805BA"/>
    <w:rsid w:val="6C981CF1"/>
    <w:rsid w:val="6C98243C"/>
    <w:rsid w:val="6C9828FB"/>
    <w:rsid w:val="6C983716"/>
    <w:rsid w:val="6C9854C4"/>
    <w:rsid w:val="6C985C47"/>
    <w:rsid w:val="6C986F43"/>
    <w:rsid w:val="6C9878FF"/>
    <w:rsid w:val="6C991F1C"/>
    <w:rsid w:val="6C992049"/>
    <w:rsid w:val="6C9A0B62"/>
    <w:rsid w:val="6C9A42F3"/>
    <w:rsid w:val="6C9A56E0"/>
    <w:rsid w:val="6C9A6DE2"/>
    <w:rsid w:val="6C9B0FA1"/>
    <w:rsid w:val="6C9B1CA7"/>
    <w:rsid w:val="6C9B2CBB"/>
    <w:rsid w:val="6C9B625B"/>
    <w:rsid w:val="6C9C3206"/>
    <w:rsid w:val="6C9C4317"/>
    <w:rsid w:val="6C9C4FB4"/>
    <w:rsid w:val="6C9C5A58"/>
    <w:rsid w:val="6C9C6D62"/>
    <w:rsid w:val="6C9D0161"/>
    <w:rsid w:val="6C9D2ADA"/>
    <w:rsid w:val="6C9D4989"/>
    <w:rsid w:val="6C9D5BDA"/>
    <w:rsid w:val="6C9D6EE8"/>
    <w:rsid w:val="6C9E39F3"/>
    <w:rsid w:val="6C9E3E74"/>
    <w:rsid w:val="6C9E4780"/>
    <w:rsid w:val="6C9F1808"/>
    <w:rsid w:val="6C9F278E"/>
    <w:rsid w:val="6C9F2CF6"/>
    <w:rsid w:val="6C9F4AA4"/>
    <w:rsid w:val="6CA00F4F"/>
    <w:rsid w:val="6CA02C98"/>
    <w:rsid w:val="6CA03AED"/>
    <w:rsid w:val="6CA1081C"/>
    <w:rsid w:val="6CA10F26"/>
    <w:rsid w:val="6CA125CA"/>
    <w:rsid w:val="6CA13A1D"/>
    <w:rsid w:val="6CA1565E"/>
    <w:rsid w:val="6CA16A6E"/>
    <w:rsid w:val="6CA200F0"/>
    <w:rsid w:val="6CA20189"/>
    <w:rsid w:val="6CA219AF"/>
    <w:rsid w:val="6CA22562"/>
    <w:rsid w:val="6CA25EFE"/>
    <w:rsid w:val="6CA2718C"/>
    <w:rsid w:val="6CA31619"/>
    <w:rsid w:val="6CA33997"/>
    <w:rsid w:val="6CA34594"/>
    <w:rsid w:val="6CA35367"/>
    <w:rsid w:val="6CA354FA"/>
    <w:rsid w:val="6CA420BB"/>
    <w:rsid w:val="6CA441F6"/>
    <w:rsid w:val="6CA443E7"/>
    <w:rsid w:val="6CA4511E"/>
    <w:rsid w:val="6CA45DFD"/>
    <w:rsid w:val="6CA47361"/>
    <w:rsid w:val="6CA50A00"/>
    <w:rsid w:val="6CA50FA7"/>
    <w:rsid w:val="6CA51091"/>
    <w:rsid w:val="6CA51D0A"/>
    <w:rsid w:val="6CA5261A"/>
    <w:rsid w:val="6CA54AC8"/>
    <w:rsid w:val="6CA616DB"/>
    <w:rsid w:val="6CA64085"/>
    <w:rsid w:val="6CA642C8"/>
    <w:rsid w:val="6CA65E33"/>
    <w:rsid w:val="6CA66B90"/>
    <w:rsid w:val="6CA67490"/>
    <w:rsid w:val="6CA67BE1"/>
    <w:rsid w:val="6CA82D12"/>
    <w:rsid w:val="6CA8341E"/>
    <w:rsid w:val="6CA83959"/>
    <w:rsid w:val="6CA8470C"/>
    <w:rsid w:val="6CA84A32"/>
    <w:rsid w:val="6CA85897"/>
    <w:rsid w:val="6CA8787E"/>
    <w:rsid w:val="6CA87C41"/>
    <w:rsid w:val="6CA87DFD"/>
    <w:rsid w:val="6CA9147F"/>
    <w:rsid w:val="6CA914B7"/>
    <w:rsid w:val="6CA9649D"/>
    <w:rsid w:val="6CA96F48"/>
    <w:rsid w:val="6CA976D1"/>
    <w:rsid w:val="6CAA005C"/>
    <w:rsid w:val="6CAA35E4"/>
    <w:rsid w:val="6CAA4020"/>
    <w:rsid w:val="6CAA4603"/>
    <w:rsid w:val="6CAA46F5"/>
    <w:rsid w:val="6CAA68FB"/>
    <w:rsid w:val="6CAB14ED"/>
    <w:rsid w:val="6CAB169B"/>
    <w:rsid w:val="6CAB1E75"/>
    <w:rsid w:val="6CAB51F7"/>
    <w:rsid w:val="6CAB5A3C"/>
    <w:rsid w:val="6CAB64B6"/>
    <w:rsid w:val="6CAB6C30"/>
    <w:rsid w:val="6CAB7073"/>
    <w:rsid w:val="6CAC3966"/>
    <w:rsid w:val="6CAD0F6F"/>
    <w:rsid w:val="6CAD23CC"/>
    <w:rsid w:val="6CAD26D2"/>
    <w:rsid w:val="6CAD3F5D"/>
    <w:rsid w:val="6CAD430D"/>
    <w:rsid w:val="6CAD71C1"/>
    <w:rsid w:val="6CAE0F8C"/>
    <w:rsid w:val="6CAE2F39"/>
    <w:rsid w:val="6CAE3371"/>
    <w:rsid w:val="6CAE3D8D"/>
    <w:rsid w:val="6CAE4CE7"/>
    <w:rsid w:val="6CAE7E6D"/>
    <w:rsid w:val="6CAF118B"/>
    <w:rsid w:val="6CAF349B"/>
    <w:rsid w:val="6CAF3ECE"/>
    <w:rsid w:val="6CAF5142"/>
    <w:rsid w:val="6CAF5739"/>
    <w:rsid w:val="6CB0280D"/>
    <w:rsid w:val="6CB02B74"/>
    <w:rsid w:val="6CB03EAD"/>
    <w:rsid w:val="6CB0611C"/>
    <w:rsid w:val="6CB06CB1"/>
    <w:rsid w:val="6CB078BF"/>
    <w:rsid w:val="6CB07D37"/>
    <w:rsid w:val="6CB107A0"/>
    <w:rsid w:val="6CB13C1D"/>
    <w:rsid w:val="6CB15C53"/>
    <w:rsid w:val="6CB16327"/>
    <w:rsid w:val="6CB16A0D"/>
    <w:rsid w:val="6CB20EBC"/>
    <w:rsid w:val="6CB21AAC"/>
    <w:rsid w:val="6CB2383D"/>
    <w:rsid w:val="6CB243A3"/>
    <w:rsid w:val="6CB247D7"/>
    <w:rsid w:val="6CB24CF1"/>
    <w:rsid w:val="6CB317BA"/>
    <w:rsid w:val="6CB322FE"/>
    <w:rsid w:val="6CB3284F"/>
    <w:rsid w:val="6CB34F17"/>
    <w:rsid w:val="6CB35689"/>
    <w:rsid w:val="6CB36898"/>
    <w:rsid w:val="6CB41A97"/>
    <w:rsid w:val="6CB427DF"/>
    <w:rsid w:val="6CB437F5"/>
    <w:rsid w:val="6CB44492"/>
    <w:rsid w:val="6CB467A2"/>
    <w:rsid w:val="6CB47211"/>
    <w:rsid w:val="6CB50E04"/>
    <w:rsid w:val="6CB56076"/>
    <w:rsid w:val="6CB56FF2"/>
    <w:rsid w:val="6CB57E24"/>
    <w:rsid w:val="6CB60AB2"/>
    <w:rsid w:val="6CB64150"/>
    <w:rsid w:val="6CB66A3E"/>
    <w:rsid w:val="6CB67A8F"/>
    <w:rsid w:val="6CB67FD8"/>
    <w:rsid w:val="6CB70040"/>
    <w:rsid w:val="6CB7053B"/>
    <w:rsid w:val="6CB71323"/>
    <w:rsid w:val="6CB718A3"/>
    <w:rsid w:val="6CB71DEE"/>
    <w:rsid w:val="6CB72660"/>
    <w:rsid w:val="6CB73565"/>
    <w:rsid w:val="6CB73B9C"/>
    <w:rsid w:val="6CB74481"/>
    <w:rsid w:val="6CB75B94"/>
    <w:rsid w:val="6CB87914"/>
    <w:rsid w:val="6CB90DFC"/>
    <w:rsid w:val="6CB92D45"/>
    <w:rsid w:val="6CB93DB8"/>
    <w:rsid w:val="6CB943CA"/>
    <w:rsid w:val="6CB97B51"/>
    <w:rsid w:val="6CBA18DE"/>
    <w:rsid w:val="6CBA4047"/>
    <w:rsid w:val="6CBA434D"/>
    <w:rsid w:val="6CBA5392"/>
    <w:rsid w:val="6CBA589E"/>
    <w:rsid w:val="6CBA6410"/>
    <w:rsid w:val="6CBA7B30"/>
    <w:rsid w:val="6CBB2471"/>
    <w:rsid w:val="6CBB3023"/>
    <w:rsid w:val="6CBB75E9"/>
    <w:rsid w:val="6CBC11B2"/>
    <w:rsid w:val="6CBC2023"/>
    <w:rsid w:val="6CBC30AD"/>
    <w:rsid w:val="6CBC63FA"/>
    <w:rsid w:val="6CBC7404"/>
    <w:rsid w:val="6CBC77FD"/>
    <w:rsid w:val="6CBC783E"/>
    <w:rsid w:val="6CBD06C9"/>
    <w:rsid w:val="6CBD2596"/>
    <w:rsid w:val="6CBD4901"/>
    <w:rsid w:val="6CBD4F2A"/>
    <w:rsid w:val="6CBD554D"/>
    <w:rsid w:val="6CBD6989"/>
    <w:rsid w:val="6CBD6B51"/>
    <w:rsid w:val="6CBE13CE"/>
    <w:rsid w:val="6CBE27BE"/>
    <w:rsid w:val="6CBE317C"/>
    <w:rsid w:val="6CBE6221"/>
    <w:rsid w:val="6CBE7962"/>
    <w:rsid w:val="6CBF0DF2"/>
    <w:rsid w:val="6CBF0EF8"/>
    <w:rsid w:val="6CBF4A63"/>
    <w:rsid w:val="6CBF5146"/>
    <w:rsid w:val="6CBF6EF4"/>
    <w:rsid w:val="6CC00E2D"/>
    <w:rsid w:val="6CC014DA"/>
    <w:rsid w:val="6CC025B6"/>
    <w:rsid w:val="6CC079EF"/>
    <w:rsid w:val="6CC10442"/>
    <w:rsid w:val="6CC10EBE"/>
    <w:rsid w:val="6CC11FDB"/>
    <w:rsid w:val="6CC120C5"/>
    <w:rsid w:val="6CC12C6C"/>
    <w:rsid w:val="6CC13712"/>
    <w:rsid w:val="6CC13719"/>
    <w:rsid w:val="6CC14B9F"/>
    <w:rsid w:val="6CC16191"/>
    <w:rsid w:val="6CC22541"/>
    <w:rsid w:val="6CC25CED"/>
    <w:rsid w:val="6CC27773"/>
    <w:rsid w:val="6CC30793"/>
    <w:rsid w:val="6CC30A05"/>
    <w:rsid w:val="6CC30BC9"/>
    <w:rsid w:val="6CC36719"/>
    <w:rsid w:val="6CC428B1"/>
    <w:rsid w:val="6CC462B9"/>
    <w:rsid w:val="6CC4758D"/>
    <w:rsid w:val="6CC52CE3"/>
    <w:rsid w:val="6CC54C64"/>
    <w:rsid w:val="6CC55828"/>
    <w:rsid w:val="6CC560F4"/>
    <w:rsid w:val="6CC56897"/>
    <w:rsid w:val="6CC5767D"/>
    <w:rsid w:val="6CC60283"/>
    <w:rsid w:val="6CC61676"/>
    <w:rsid w:val="6CC62031"/>
    <w:rsid w:val="6CC63C1F"/>
    <w:rsid w:val="6CC73EA4"/>
    <w:rsid w:val="6CC8224D"/>
    <w:rsid w:val="6CC82361"/>
    <w:rsid w:val="6CC83FFB"/>
    <w:rsid w:val="6CC85DA9"/>
    <w:rsid w:val="6CC86BC6"/>
    <w:rsid w:val="6CC87B57"/>
    <w:rsid w:val="6CC901E1"/>
    <w:rsid w:val="6CC92B8D"/>
    <w:rsid w:val="6CC933EE"/>
    <w:rsid w:val="6CC938CF"/>
    <w:rsid w:val="6CC948AD"/>
    <w:rsid w:val="6CC95B4D"/>
    <w:rsid w:val="6CC96E37"/>
    <w:rsid w:val="6CCB0C70"/>
    <w:rsid w:val="6CCB17E1"/>
    <w:rsid w:val="6CCB2333"/>
    <w:rsid w:val="6CCB2CC8"/>
    <w:rsid w:val="6CCB5899"/>
    <w:rsid w:val="6CCB7395"/>
    <w:rsid w:val="6CCB7647"/>
    <w:rsid w:val="6CCC093C"/>
    <w:rsid w:val="6CCC3BC0"/>
    <w:rsid w:val="6CCC4A03"/>
    <w:rsid w:val="6CCC7210"/>
    <w:rsid w:val="6CCD1611"/>
    <w:rsid w:val="6CCD22B0"/>
    <w:rsid w:val="6CCD33BF"/>
    <w:rsid w:val="6CCD374B"/>
    <w:rsid w:val="6CCD412F"/>
    <w:rsid w:val="6CCD555F"/>
    <w:rsid w:val="6CCD58D9"/>
    <w:rsid w:val="6CCE0EE6"/>
    <w:rsid w:val="6CCE1F06"/>
    <w:rsid w:val="6CCE55B8"/>
    <w:rsid w:val="6CCE6190"/>
    <w:rsid w:val="6CCE6E10"/>
    <w:rsid w:val="6CCE7137"/>
    <w:rsid w:val="6CCE7457"/>
    <w:rsid w:val="6CCF3442"/>
    <w:rsid w:val="6CCF5389"/>
    <w:rsid w:val="6CCF672D"/>
    <w:rsid w:val="6CCF6921"/>
    <w:rsid w:val="6CD010B4"/>
    <w:rsid w:val="6CD01102"/>
    <w:rsid w:val="6CD02AD1"/>
    <w:rsid w:val="6CD04C5E"/>
    <w:rsid w:val="6CD06CF5"/>
    <w:rsid w:val="6CD07184"/>
    <w:rsid w:val="6CD13E3C"/>
    <w:rsid w:val="6CD169A8"/>
    <w:rsid w:val="6CD17DE6"/>
    <w:rsid w:val="6CD209D6"/>
    <w:rsid w:val="6CD24943"/>
    <w:rsid w:val="6CD24E7A"/>
    <w:rsid w:val="6CD25B27"/>
    <w:rsid w:val="6CD2667B"/>
    <w:rsid w:val="6CD26860"/>
    <w:rsid w:val="6CD26C28"/>
    <w:rsid w:val="6CD3162C"/>
    <w:rsid w:val="6CD3489F"/>
    <w:rsid w:val="6CD37D66"/>
    <w:rsid w:val="6CD429A0"/>
    <w:rsid w:val="6CD44852"/>
    <w:rsid w:val="6CD504C6"/>
    <w:rsid w:val="6CD51C5E"/>
    <w:rsid w:val="6CD52274"/>
    <w:rsid w:val="6CD5316F"/>
    <w:rsid w:val="6CD562EA"/>
    <w:rsid w:val="6CD57E32"/>
    <w:rsid w:val="6CD62255"/>
    <w:rsid w:val="6CD679A4"/>
    <w:rsid w:val="6CD70509"/>
    <w:rsid w:val="6CD7423E"/>
    <w:rsid w:val="6CD75FEC"/>
    <w:rsid w:val="6CD7713F"/>
    <w:rsid w:val="6CD81D64"/>
    <w:rsid w:val="6CD82B23"/>
    <w:rsid w:val="6CD844E8"/>
    <w:rsid w:val="6CD921A6"/>
    <w:rsid w:val="6CD941D3"/>
    <w:rsid w:val="6CD96208"/>
    <w:rsid w:val="6CD97D2D"/>
    <w:rsid w:val="6CD97FB6"/>
    <w:rsid w:val="6CDA08CE"/>
    <w:rsid w:val="6CDA3D2E"/>
    <w:rsid w:val="6CDA629C"/>
    <w:rsid w:val="6CDB0200"/>
    <w:rsid w:val="6CDB2459"/>
    <w:rsid w:val="6CDB38B6"/>
    <w:rsid w:val="6CDB3ECD"/>
    <w:rsid w:val="6CDB536F"/>
    <w:rsid w:val="6CDB5ADB"/>
    <w:rsid w:val="6CDB75EB"/>
    <w:rsid w:val="6CDC031A"/>
    <w:rsid w:val="6CDC1854"/>
    <w:rsid w:val="6CDC1B77"/>
    <w:rsid w:val="6CDC2E3A"/>
    <w:rsid w:val="6CDC3602"/>
    <w:rsid w:val="6CDC6E48"/>
    <w:rsid w:val="6CDC7AA6"/>
    <w:rsid w:val="6CDC7C0C"/>
    <w:rsid w:val="6CDD16DE"/>
    <w:rsid w:val="6CDD43C5"/>
    <w:rsid w:val="6CDD5B47"/>
    <w:rsid w:val="6CDD63F2"/>
    <w:rsid w:val="6CDE0AF3"/>
    <w:rsid w:val="6CDE20D1"/>
    <w:rsid w:val="6CDE32DC"/>
    <w:rsid w:val="6CDE381E"/>
    <w:rsid w:val="6CDE42D3"/>
    <w:rsid w:val="6CDE438C"/>
    <w:rsid w:val="6CDE474D"/>
    <w:rsid w:val="6CDE55CC"/>
    <w:rsid w:val="6CDE580B"/>
    <w:rsid w:val="6CDE707F"/>
    <w:rsid w:val="6CDF07ED"/>
    <w:rsid w:val="6CDF30F3"/>
    <w:rsid w:val="6CDF5755"/>
    <w:rsid w:val="6CDF6D8A"/>
    <w:rsid w:val="6CDF760B"/>
    <w:rsid w:val="6CE02047"/>
    <w:rsid w:val="6CE06343"/>
    <w:rsid w:val="6CE07715"/>
    <w:rsid w:val="6CE1331E"/>
    <w:rsid w:val="6CE1667E"/>
    <w:rsid w:val="6CE16E6B"/>
    <w:rsid w:val="6CE17312"/>
    <w:rsid w:val="6CE22475"/>
    <w:rsid w:val="6CE241A1"/>
    <w:rsid w:val="6CE26DEE"/>
    <w:rsid w:val="6CE27FC7"/>
    <w:rsid w:val="6CE30E35"/>
    <w:rsid w:val="6CE3136F"/>
    <w:rsid w:val="6CE32BE3"/>
    <w:rsid w:val="6CE32CAD"/>
    <w:rsid w:val="6CE34991"/>
    <w:rsid w:val="6CE360D6"/>
    <w:rsid w:val="6CE4234E"/>
    <w:rsid w:val="6CE52115"/>
    <w:rsid w:val="6CE52991"/>
    <w:rsid w:val="6CE53DF1"/>
    <w:rsid w:val="6CE54BAD"/>
    <w:rsid w:val="6CE556DE"/>
    <w:rsid w:val="6CE55E74"/>
    <w:rsid w:val="6CE5627F"/>
    <w:rsid w:val="6CE56A8C"/>
    <w:rsid w:val="6CE5766E"/>
    <w:rsid w:val="6CE60925"/>
    <w:rsid w:val="6CE615BE"/>
    <w:rsid w:val="6CE626D3"/>
    <w:rsid w:val="6CE63F9D"/>
    <w:rsid w:val="6CE66B6E"/>
    <w:rsid w:val="6CE67AF4"/>
    <w:rsid w:val="6CE7542D"/>
    <w:rsid w:val="6CE7651C"/>
    <w:rsid w:val="6CE8644B"/>
    <w:rsid w:val="6CE87F8C"/>
    <w:rsid w:val="6CE9291E"/>
    <w:rsid w:val="6CE93925"/>
    <w:rsid w:val="6CE96037"/>
    <w:rsid w:val="6CE966FE"/>
    <w:rsid w:val="6CEA21C3"/>
    <w:rsid w:val="6CEA54EF"/>
    <w:rsid w:val="6CEA5E19"/>
    <w:rsid w:val="6CEB581D"/>
    <w:rsid w:val="6CEB5F3B"/>
    <w:rsid w:val="6CEB62D4"/>
    <w:rsid w:val="6CEB697F"/>
    <w:rsid w:val="6CEB77AF"/>
    <w:rsid w:val="6CEB7CE9"/>
    <w:rsid w:val="6CEC4225"/>
    <w:rsid w:val="6CEC62AD"/>
    <w:rsid w:val="6CEC7906"/>
    <w:rsid w:val="6CED191F"/>
    <w:rsid w:val="6CED1CB3"/>
    <w:rsid w:val="6CED272F"/>
    <w:rsid w:val="6CED2A84"/>
    <w:rsid w:val="6CED3A62"/>
    <w:rsid w:val="6CED5477"/>
    <w:rsid w:val="6CED57E2"/>
    <w:rsid w:val="6CED5810"/>
    <w:rsid w:val="6CEE0AE0"/>
    <w:rsid w:val="6CEE1D2F"/>
    <w:rsid w:val="6CEE36D7"/>
    <w:rsid w:val="6CEE487B"/>
    <w:rsid w:val="6CEE4B12"/>
    <w:rsid w:val="6CEE5300"/>
    <w:rsid w:val="6CEF1361"/>
    <w:rsid w:val="6CEF77DA"/>
    <w:rsid w:val="6CF027F1"/>
    <w:rsid w:val="6CF03323"/>
    <w:rsid w:val="6CF03552"/>
    <w:rsid w:val="6CF05300"/>
    <w:rsid w:val="6CF07C20"/>
    <w:rsid w:val="6CF13AC4"/>
    <w:rsid w:val="6CF16580"/>
    <w:rsid w:val="6CF211C7"/>
    <w:rsid w:val="6CF21B9F"/>
    <w:rsid w:val="6CF22A81"/>
    <w:rsid w:val="6CF22D40"/>
    <w:rsid w:val="6CF22E26"/>
    <w:rsid w:val="6CF26F77"/>
    <w:rsid w:val="6CF272CA"/>
    <w:rsid w:val="6CF3094C"/>
    <w:rsid w:val="6CF30B58"/>
    <w:rsid w:val="6CF345CA"/>
    <w:rsid w:val="6CF37CE2"/>
    <w:rsid w:val="6CF44DF0"/>
    <w:rsid w:val="6CF478AE"/>
    <w:rsid w:val="6CF50B68"/>
    <w:rsid w:val="6CF52602"/>
    <w:rsid w:val="6CF52916"/>
    <w:rsid w:val="6CF530F3"/>
    <w:rsid w:val="6CF546C4"/>
    <w:rsid w:val="6CF56202"/>
    <w:rsid w:val="6CF607A3"/>
    <w:rsid w:val="6CF62782"/>
    <w:rsid w:val="6CF633DA"/>
    <w:rsid w:val="6CF636D0"/>
    <w:rsid w:val="6CF7399C"/>
    <w:rsid w:val="6CF7668E"/>
    <w:rsid w:val="6CF77AF3"/>
    <w:rsid w:val="6CF802C5"/>
    <w:rsid w:val="6CF80F83"/>
    <w:rsid w:val="6CF81A4B"/>
    <w:rsid w:val="6CF81FBC"/>
    <w:rsid w:val="6CF91F8E"/>
    <w:rsid w:val="6CF92406"/>
    <w:rsid w:val="6CF941B4"/>
    <w:rsid w:val="6CFA1CDB"/>
    <w:rsid w:val="6CFA38A3"/>
    <w:rsid w:val="6CFA5B58"/>
    <w:rsid w:val="6CFA6474"/>
    <w:rsid w:val="6CFA7F2C"/>
    <w:rsid w:val="6CFB6B24"/>
    <w:rsid w:val="6CFC1EF7"/>
    <w:rsid w:val="6CFC3CA5"/>
    <w:rsid w:val="6CFC643B"/>
    <w:rsid w:val="6CFC73C8"/>
    <w:rsid w:val="6CFC7A9E"/>
    <w:rsid w:val="6CFD3965"/>
    <w:rsid w:val="6CFD3C3B"/>
    <w:rsid w:val="6CFD3DDD"/>
    <w:rsid w:val="6CFD3E2A"/>
    <w:rsid w:val="6CFD567F"/>
    <w:rsid w:val="6CFD64F4"/>
    <w:rsid w:val="6CFE0904"/>
    <w:rsid w:val="6CFE17CB"/>
    <w:rsid w:val="6CFE36B4"/>
    <w:rsid w:val="6CFE5C6F"/>
    <w:rsid w:val="6CFE7470"/>
    <w:rsid w:val="6CFE7A1D"/>
    <w:rsid w:val="6CFF105E"/>
    <w:rsid w:val="6CFF1D2C"/>
    <w:rsid w:val="6CFF2645"/>
    <w:rsid w:val="6CFF2876"/>
    <w:rsid w:val="6CFF4B44"/>
    <w:rsid w:val="6CFF5543"/>
    <w:rsid w:val="6CFF6285"/>
    <w:rsid w:val="6CFF667E"/>
    <w:rsid w:val="6CFF6CC3"/>
    <w:rsid w:val="6D001DC1"/>
    <w:rsid w:val="6D010507"/>
    <w:rsid w:val="6D010BA5"/>
    <w:rsid w:val="6D012763"/>
    <w:rsid w:val="6D013069"/>
    <w:rsid w:val="6D013776"/>
    <w:rsid w:val="6D01750D"/>
    <w:rsid w:val="6D017EB9"/>
    <w:rsid w:val="6D021606"/>
    <w:rsid w:val="6D022035"/>
    <w:rsid w:val="6D022827"/>
    <w:rsid w:val="6D0234C5"/>
    <w:rsid w:val="6D02661C"/>
    <w:rsid w:val="6D030DBC"/>
    <w:rsid w:val="6D033285"/>
    <w:rsid w:val="6D034D91"/>
    <w:rsid w:val="6D035033"/>
    <w:rsid w:val="6D036DE1"/>
    <w:rsid w:val="6D043841"/>
    <w:rsid w:val="6D047DE3"/>
    <w:rsid w:val="6D050134"/>
    <w:rsid w:val="6D050DAB"/>
    <w:rsid w:val="6D0520F7"/>
    <w:rsid w:val="6D05646A"/>
    <w:rsid w:val="6D056FFD"/>
    <w:rsid w:val="6D05765A"/>
    <w:rsid w:val="6D06067F"/>
    <w:rsid w:val="6D0618DD"/>
    <w:rsid w:val="6D062587"/>
    <w:rsid w:val="6D062D75"/>
    <w:rsid w:val="6D063587"/>
    <w:rsid w:val="6D0646EB"/>
    <w:rsid w:val="6D064B23"/>
    <w:rsid w:val="6D06656D"/>
    <w:rsid w:val="6D0668D1"/>
    <w:rsid w:val="6D066B64"/>
    <w:rsid w:val="6D06717E"/>
    <w:rsid w:val="6D076D41"/>
    <w:rsid w:val="6D077569"/>
    <w:rsid w:val="6D077932"/>
    <w:rsid w:val="6D0801EF"/>
    <w:rsid w:val="6D08089B"/>
    <w:rsid w:val="6D082649"/>
    <w:rsid w:val="6D08459D"/>
    <w:rsid w:val="6D085EC7"/>
    <w:rsid w:val="6D087D49"/>
    <w:rsid w:val="6D090170"/>
    <w:rsid w:val="6D0907C7"/>
    <w:rsid w:val="6D091F08"/>
    <w:rsid w:val="6D093393"/>
    <w:rsid w:val="6D0A1D9C"/>
    <w:rsid w:val="6D0A25E7"/>
    <w:rsid w:val="6D0A3398"/>
    <w:rsid w:val="6D0A4C32"/>
    <w:rsid w:val="6D0A6AB5"/>
    <w:rsid w:val="6D0A799A"/>
    <w:rsid w:val="6D0B038C"/>
    <w:rsid w:val="6D0B205B"/>
    <w:rsid w:val="6D0B213A"/>
    <w:rsid w:val="6D0C0889"/>
    <w:rsid w:val="6D0C28E5"/>
    <w:rsid w:val="6D0D270A"/>
    <w:rsid w:val="6D0D4104"/>
    <w:rsid w:val="6D0D5EB2"/>
    <w:rsid w:val="6D0D7148"/>
    <w:rsid w:val="6D0D7C60"/>
    <w:rsid w:val="6D0E31A9"/>
    <w:rsid w:val="6D0E574D"/>
    <w:rsid w:val="6D0E5786"/>
    <w:rsid w:val="6D0E6966"/>
    <w:rsid w:val="6D0F0B5D"/>
    <w:rsid w:val="6D100BCF"/>
    <w:rsid w:val="6D107750"/>
    <w:rsid w:val="6D11069A"/>
    <w:rsid w:val="6D11077A"/>
    <w:rsid w:val="6D111B2A"/>
    <w:rsid w:val="6D11229B"/>
    <w:rsid w:val="6D112827"/>
    <w:rsid w:val="6D112EFF"/>
    <w:rsid w:val="6D114510"/>
    <w:rsid w:val="6D1159A2"/>
    <w:rsid w:val="6D12171A"/>
    <w:rsid w:val="6D1221A0"/>
    <w:rsid w:val="6D1303A1"/>
    <w:rsid w:val="6D13171E"/>
    <w:rsid w:val="6D1338DD"/>
    <w:rsid w:val="6D136E14"/>
    <w:rsid w:val="6D137AC0"/>
    <w:rsid w:val="6D140F40"/>
    <w:rsid w:val="6D142047"/>
    <w:rsid w:val="6D142D9C"/>
    <w:rsid w:val="6D143F5C"/>
    <w:rsid w:val="6D144D86"/>
    <w:rsid w:val="6D147240"/>
    <w:rsid w:val="6D147927"/>
    <w:rsid w:val="6D15178C"/>
    <w:rsid w:val="6D151F32"/>
    <w:rsid w:val="6D1558EC"/>
    <w:rsid w:val="6D155DE5"/>
    <w:rsid w:val="6D16193B"/>
    <w:rsid w:val="6D1629AC"/>
    <w:rsid w:val="6D162C9A"/>
    <w:rsid w:val="6D164F04"/>
    <w:rsid w:val="6D17288C"/>
    <w:rsid w:val="6D175A11"/>
    <w:rsid w:val="6D176D30"/>
    <w:rsid w:val="6D183C2D"/>
    <w:rsid w:val="6D183EB6"/>
    <w:rsid w:val="6D1852E5"/>
    <w:rsid w:val="6D18680A"/>
    <w:rsid w:val="6D186E2C"/>
    <w:rsid w:val="6D1919FD"/>
    <w:rsid w:val="6D191E48"/>
    <w:rsid w:val="6D192AA9"/>
    <w:rsid w:val="6D193FE7"/>
    <w:rsid w:val="6D194857"/>
    <w:rsid w:val="6D1963FF"/>
    <w:rsid w:val="6D196605"/>
    <w:rsid w:val="6D1A237D"/>
    <w:rsid w:val="6D1A412B"/>
    <w:rsid w:val="6D1A6199"/>
    <w:rsid w:val="6D1B05CF"/>
    <w:rsid w:val="6D1C037E"/>
    <w:rsid w:val="6D1C0E5C"/>
    <w:rsid w:val="6D1C2792"/>
    <w:rsid w:val="6D1C37DA"/>
    <w:rsid w:val="6D1C60F5"/>
    <w:rsid w:val="6D1D36C1"/>
    <w:rsid w:val="6D1D4B18"/>
    <w:rsid w:val="6D1D6C3D"/>
    <w:rsid w:val="6D1E00BF"/>
    <w:rsid w:val="6D1E07F1"/>
    <w:rsid w:val="6D1E3C1B"/>
    <w:rsid w:val="6D1E640D"/>
    <w:rsid w:val="6D1E79E7"/>
    <w:rsid w:val="6D1F1741"/>
    <w:rsid w:val="6D1F412E"/>
    <w:rsid w:val="6D1F414C"/>
    <w:rsid w:val="6D2024A3"/>
    <w:rsid w:val="6D2055BE"/>
    <w:rsid w:val="6D20667E"/>
    <w:rsid w:val="6D21085C"/>
    <w:rsid w:val="6D21195D"/>
    <w:rsid w:val="6D2125EF"/>
    <w:rsid w:val="6D21370B"/>
    <w:rsid w:val="6D215840"/>
    <w:rsid w:val="6D216A4E"/>
    <w:rsid w:val="6D220667"/>
    <w:rsid w:val="6D222AAF"/>
    <w:rsid w:val="6D22312D"/>
    <w:rsid w:val="6D2237EE"/>
    <w:rsid w:val="6D226388"/>
    <w:rsid w:val="6D226B63"/>
    <w:rsid w:val="6D2316A0"/>
    <w:rsid w:val="6D231884"/>
    <w:rsid w:val="6D233347"/>
    <w:rsid w:val="6D2356D5"/>
    <w:rsid w:val="6D237483"/>
    <w:rsid w:val="6D241444"/>
    <w:rsid w:val="6D241608"/>
    <w:rsid w:val="6D241C8F"/>
    <w:rsid w:val="6D243BF4"/>
    <w:rsid w:val="6D25144D"/>
    <w:rsid w:val="6D2531FB"/>
    <w:rsid w:val="6D254FA9"/>
    <w:rsid w:val="6D2553D0"/>
    <w:rsid w:val="6D2606FC"/>
    <w:rsid w:val="6D262AD0"/>
    <w:rsid w:val="6D26312B"/>
    <w:rsid w:val="6D264001"/>
    <w:rsid w:val="6D266F73"/>
    <w:rsid w:val="6D267E2D"/>
    <w:rsid w:val="6D276982"/>
    <w:rsid w:val="6D276F79"/>
    <w:rsid w:val="6D2772A0"/>
    <w:rsid w:val="6D2805B9"/>
    <w:rsid w:val="6D280AD9"/>
    <w:rsid w:val="6D283114"/>
    <w:rsid w:val="6D283D50"/>
    <w:rsid w:val="6D2848C0"/>
    <w:rsid w:val="6D284A9A"/>
    <w:rsid w:val="6D286848"/>
    <w:rsid w:val="6D286A4F"/>
    <w:rsid w:val="6D286B5F"/>
    <w:rsid w:val="6D293584"/>
    <w:rsid w:val="6D296556"/>
    <w:rsid w:val="6D2A0812"/>
    <w:rsid w:val="6D2A1CAD"/>
    <w:rsid w:val="6D2A25C0"/>
    <w:rsid w:val="6D2A2982"/>
    <w:rsid w:val="6D2A2A5B"/>
    <w:rsid w:val="6D2A2BC7"/>
    <w:rsid w:val="6D2A67DF"/>
    <w:rsid w:val="6D2B0973"/>
    <w:rsid w:val="6D2B0B29"/>
    <w:rsid w:val="6D2B2088"/>
    <w:rsid w:val="6D2B3E12"/>
    <w:rsid w:val="6D2B477A"/>
    <w:rsid w:val="6D2B6338"/>
    <w:rsid w:val="6D2C52A2"/>
    <w:rsid w:val="6D2C684E"/>
    <w:rsid w:val="6D2D0302"/>
    <w:rsid w:val="6D2D1303"/>
    <w:rsid w:val="6D2D20B0"/>
    <w:rsid w:val="6D2D3A15"/>
    <w:rsid w:val="6D2D5C29"/>
    <w:rsid w:val="6D2D649E"/>
    <w:rsid w:val="6D2E16EE"/>
    <w:rsid w:val="6D2E23EC"/>
    <w:rsid w:val="6D2E2793"/>
    <w:rsid w:val="6D2E66E8"/>
    <w:rsid w:val="6D2E7DA7"/>
    <w:rsid w:val="6D2E7F73"/>
    <w:rsid w:val="6D2F293B"/>
    <w:rsid w:val="6D2F2DCA"/>
    <w:rsid w:val="6D2F3C23"/>
    <w:rsid w:val="6D2F407A"/>
    <w:rsid w:val="6D2F4E5D"/>
    <w:rsid w:val="6D2F586E"/>
    <w:rsid w:val="6D2F5FB2"/>
    <w:rsid w:val="6D2F6CDF"/>
    <w:rsid w:val="6D2F7BD6"/>
    <w:rsid w:val="6D3003BC"/>
    <w:rsid w:val="6D301481"/>
    <w:rsid w:val="6D30394E"/>
    <w:rsid w:val="6D3056A3"/>
    <w:rsid w:val="6D311114"/>
    <w:rsid w:val="6D3129C8"/>
    <w:rsid w:val="6D312E63"/>
    <w:rsid w:val="6D321474"/>
    <w:rsid w:val="6D325918"/>
    <w:rsid w:val="6D325EDF"/>
    <w:rsid w:val="6D327DCF"/>
    <w:rsid w:val="6D331831"/>
    <w:rsid w:val="6D333A34"/>
    <w:rsid w:val="6D3352EB"/>
    <w:rsid w:val="6D3353A4"/>
    <w:rsid w:val="6D3357EF"/>
    <w:rsid w:val="6D3377BA"/>
    <w:rsid w:val="6D340CC2"/>
    <w:rsid w:val="6D341690"/>
    <w:rsid w:val="6D3426AE"/>
    <w:rsid w:val="6D34343E"/>
    <w:rsid w:val="6D343522"/>
    <w:rsid w:val="6D343B19"/>
    <w:rsid w:val="6D344EC4"/>
    <w:rsid w:val="6D3451EC"/>
    <w:rsid w:val="6D347138"/>
    <w:rsid w:val="6D34781D"/>
    <w:rsid w:val="6D35297A"/>
    <w:rsid w:val="6D354D12"/>
    <w:rsid w:val="6D355804"/>
    <w:rsid w:val="6D356354"/>
    <w:rsid w:val="6D3609B8"/>
    <w:rsid w:val="6D360F25"/>
    <w:rsid w:val="6D360FD1"/>
    <w:rsid w:val="6D365C8E"/>
    <w:rsid w:val="6D366D02"/>
    <w:rsid w:val="6D371181"/>
    <w:rsid w:val="6D373755"/>
    <w:rsid w:val="6D3745E1"/>
    <w:rsid w:val="6D374A82"/>
    <w:rsid w:val="6D374CDD"/>
    <w:rsid w:val="6D3763A9"/>
    <w:rsid w:val="6D381BE7"/>
    <w:rsid w:val="6D38522D"/>
    <w:rsid w:val="6D385618"/>
    <w:rsid w:val="6D386E0D"/>
    <w:rsid w:val="6D387183"/>
    <w:rsid w:val="6D390A55"/>
    <w:rsid w:val="6D392803"/>
    <w:rsid w:val="6D394EF9"/>
    <w:rsid w:val="6D396AD0"/>
    <w:rsid w:val="6D396D51"/>
    <w:rsid w:val="6D3A437D"/>
    <w:rsid w:val="6D3A657B"/>
    <w:rsid w:val="6D3A7EAC"/>
    <w:rsid w:val="6D3B2A1F"/>
    <w:rsid w:val="6D3B47CD"/>
    <w:rsid w:val="6D3B55E3"/>
    <w:rsid w:val="6D3B7EED"/>
    <w:rsid w:val="6D3C0545"/>
    <w:rsid w:val="6D3C22F3"/>
    <w:rsid w:val="6D3C3AB3"/>
    <w:rsid w:val="6D3C6797"/>
    <w:rsid w:val="6D3C6E8F"/>
    <w:rsid w:val="6D3D03E9"/>
    <w:rsid w:val="6D3D2C7B"/>
    <w:rsid w:val="6D3D4E73"/>
    <w:rsid w:val="6D3D7168"/>
    <w:rsid w:val="6D3E0B47"/>
    <w:rsid w:val="6D3E250F"/>
    <w:rsid w:val="6D3E2DA0"/>
    <w:rsid w:val="6D3E3D8C"/>
    <w:rsid w:val="6D3E53E2"/>
    <w:rsid w:val="6D3E606B"/>
    <w:rsid w:val="6D3E7675"/>
    <w:rsid w:val="6D3F07B7"/>
    <w:rsid w:val="6D3F1FD7"/>
    <w:rsid w:val="6D3F3B91"/>
    <w:rsid w:val="6D3F5E7A"/>
    <w:rsid w:val="6D4019A4"/>
    <w:rsid w:val="6D401DE3"/>
    <w:rsid w:val="6D403720"/>
    <w:rsid w:val="6D405558"/>
    <w:rsid w:val="6D410C09"/>
    <w:rsid w:val="6D414387"/>
    <w:rsid w:val="6D416BEC"/>
    <w:rsid w:val="6D4177F5"/>
    <w:rsid w:val="6D422D69"/>
    <w:rsid w:val="6D42712C"/>
    <w:rsid w:val="6D430951"/>
    <w:rsid w:val="6D433682"/>
    <w:rsid w:val="6D433781"/>
    <w:rsid w:val="6D434711"/>
    <w:rsid w:val="6D437B25"/>
    <w:rsid w:val="6D437F2E"/>
    <w:rsid w:val="6D4410F6"/>
    <w:rsid w:val="6D44119C"/>
    <w:rsid w:val="6D441962"/>
    <w:rsid w:val="6D441AFB"/>
    <w:rsid w:val="6D443E85"/>
    <w:rsid w:val="6D443F80"/>
    <w:rsid w:val="6D4451AB"/>
    <w:rsid w:val="6D4453E3"/>
    <w:rsid w:val="6D4457A4"/>
    <w:rsid w:val="6D445EB1"/>
    <w:rsid w:val="6D447A9F"/>
    <w:rsid w:val="6D450F60"/>
    <w:rsid w:val="6D45202F"/>
    <w:rsid w:val="6D45284C"/>
    <w:rsid w:val="6D4530D8"/>
    <w:rsid w:val="6D45389E"/>
    <w:rsid w:val="6D45564C"/>
    <w:rsid w:val="6D455E49"/>
    <w:rsid w:val="6D4573FA"/>
    <w:rsid w:val="6D46022A"/>
    <w:rsid w:val="6D460A1A"/>
    <w:rsid w:val="6D4626ED"/>
    <w:rsid w:val="6D463172"/>
    <w:rsid w:val="6D464F20"/>
    <w:rsid w:val="6D4657A9"/>
    <w:rsid w:val="6D4713C4"/>
    <w:rsid w:val="6D47333A"/>
    <w:rsid w:val="6D475ABD"/>
    <w:rsid w:val="6D4769BD"/>
    <w:rsid w:val="6D48513C"/>
    <w:rsid w:val="6D486939"/>
    <w:rsid w:val="6D486DAC"/>
    <w:rsid w:val="6D486EEA"/>
    <w:rsid w:val="6D49415A"/>
    <w:rsid w:val="6D495B63"/>
    <w:rsid w:val="6D495C5A"/>
    <w:rsid w:val="6D4A08D8"/>
    <w:rsid w:val="6D4A2C62"/>
    <w:rsid w:val="6D4B0788"/>
    <w:rsid w:val="6D4B1514"/>
    <w:rsid w:val="6D4B1CBB"/>
    <w:rsid w:val="6D4B7658"/>
    <w:rsid w:val="6D4C1333"/>
    <w:rsid w:val="6D4C6526"/>
    <w:rsid w:val="6D4C69DA"/>
    <w:rsid w:val="6D4C7324"/>
    <w:rsid w:val="6D4D2752"/>
    <w:rsid w:val="6D4D2A68"/>
    <w:rsid w:val="6D4D4500"/>
    <w:rsid w:val="6D4D45DB"/>
    <w:rsid w:val="6D4D61C0"/>
    <w:rsid w:val="6D4D62AE"/>
    <w:rsid w:val="6D4D6A46"/>
    <w:rsid w:val="6D4D769E"/>
    <w:rsid w:val="6D4E2653"/>
    <w:rsid w:val="6D4E2F4D"/>
    <w:rsid w:val="6D4E52DC"/>
    <w:rsid w:val="6D4E6997"/>
    <w:rsid w:val="6D4F0278"/>
    <w:rsid w:val="6D4F20C9"/>
    <w:rsid w:val="6D4F320D"/>
    <w:rsid w:val="6D4F64CA"/>
    <w:rsid w:val="6D501F47"/>
    <w:rsid w:val="6D504C80"/>
    <w:rsid w:val="6D5056A7"/>
    <w:rsid w:val="6D505D9E"/>
    <w:rsid w:val="6D5060AD"/>
    <w:rsid w:val="6D506D3A"/>
    <w:rsid w:val="6D507614"/>
    <w:rsid w:val="6D513FF0"/>
    <w:rsid w:val="6D5209B1"/>
    <w:rsid w:val="6D52102F"/>
    <w:rsid w:val="6D5219A4"/>
    <w:rsid w:val="6D521B17"/>
    <w:rsid w:val="6D521E7E"/>
    <w:rsid w:val="6D5238C5"/>
    <w:rsid w:val="6D527D58"/>
    <w:rsid w:val="6D5318DD"/>
    <w:rsid w:val="6D532568"/>
    <w:rsid w:val="6D532F5F"/>
    <w:rsid w:val="6D53301E"/>
    <w:rsid w:val="6D536BD3"/>
    <w:rsid w:val="6D536D97"/>
    <w:rsid w:val="6D537722"/>
    <w:rsid w:val="6D541EB8"/>
    <w:rsid w:val="6D543673"/>
    <w:rsid w:val="6D543AE1"/>
    <w:rsid w:val="6D543BCB"/>
    <w:rsid w:val="6D54588F"/>
    <w:rsid w:val="6D54763D"/>
    <w:rsid w:val="6D55050F"/>
    <w:rsid w:val="6D5533B5"/>
    <w:rsid w:val="6D5567B8"/>
    <w:rsid w:val="6D55797B"/>
    <w:rsid w:val="6D560EAF"/>
    <w:rsid w:val="6D565160"/>
    <w:rsid w:val="6D565781"/>
    <w:rsid w:val="6D566DCE"/>
    <w:rsid w:val="6D567859"/>
    <w:rsid w:val="6D5706E5"/>
    <w:rsid w:val="6D572E2F"/>
    <w:rsid w:val="6D5743E9"/>
    <w:rsid w:val="6D5749E0"/>
    <w:rsid w:val="6D574CE0"/>
    <w:rsid w:val="6D57537F"/>
    <w:rsid w:val="6D57712D"/>
    <w:rsid w:val="6D582E02"/>
    <w:rsid w:val="6D5835D1"/>
    <w:rsid w:val="6D5842BF"/>
    <w:rsid w:val="6D585093"/>
    <w:rsid w:val="6D585EAB"/>
    <w:rsid w:val="6D587E5D"/>
    <w:rsid w:val="6D5910F7"/>
    <w:rsid w:val="6D592EA5"/>
    <w:rsid w:val="6D594C53"/>
    <w:rsid w:val="6D595571"/>
    <w:rsid w:val="6D59574F"/>
    <w:rsid w:val="6D595E67"/>
    <w:rsid w:val="6D597451"/>
    <w:rsid w:val="6D5A0320"/>
    <w:rsid w:val="6D5A453F"/>
    <w:rsid w:val="6D5B09CB"/>
    <w:rsid w:val="6D5B65D7"/>
    <w:rsid w:val="6D5B6C1D"/>
    <w:rsid w:val="6D5C2C40"/>
    <w:rsid w:val="6D5C305C"/>
    <w:rsid w:val="6D5C551F"/>
    <w:rsid w:val="6D5C5811"/>
    <w:rsid w:val="6D5C60F3"/>
    <w:rsid w:val="6D5C771E"/>
    <w:rsid w:val="6D5D0BE7"/>
    <w:rsid w:val="6D5D4085"/>
    <w:rsid w:val="6D5D5560"/>
    <w:rsid w:val="6D5D5E03"/>
    <w:rsid w:val="6D5D6019"/>
    <w:rsid w:val="6D5E04BB"/>
    <w:rsid w:val="6D5E206A"/>
    <w:rsid w:val="6D5E2269"/>
    <w:rsid w:val="6D5E495F"/>
    <w:rsid w:val="6D5E670D"/>
    <w:rsid w:val="6D5F15C1"/>
    <w:rsid w:val="6D5F21BC"/>
    <w:rsid w:val="6D5F2FF6"/>
    <w:rsid w:val="6D5F3A60"/>
    <w:rsid w:val="6D5F3AE2"/>
    <w:rsid w:val="6D5F6CFB"/>
    <w:rsid w:val="6D602485"/>
    <w:rsid w:val="6D604233"/>
    <w:rsid w:val="6D605FE2"/>
    <w:rsid w:val="6D607371"/>
    <w:rsid w:val="6D6105B3"/>
    <w:rsid w:val="6D610C89"/>
    <w:rsid w:val="6D611D5A"/>
    <w:rsid w:val="6D6134C8"/>
    <w:rsid w:val="6D6141DB"/>
    <w:rsid w:val="6D61725F"/>
    <w:rsid w:val="6D617FAC"/>
    <w:rsid w:val="6D621B82"/>
    <w:rsid w:val="6D624A97"/>
    <w:rsid w:val="6D624DFC"/>
    <w:rsid w:val="6D626C4C"/>
    <w:rsid w:val="6D6272AE"/>
    <w:rsid w:val="6D6279BC"/>
    <w:rsid w:val="6D6316BC"/>
    <w:rsid w:val="6D631F76"/>
    <w:rsid w:val="6D636A7D"/>
    <w:rsid w:val="6D6431E7"/>
    <w:rsid w:val="6D643447"/>
    <w:rsid w:val="6D653E3B"/>
    <w:rsid w:val="6D655433"/>
    <w:rsid w:val="6D655CEE"/>
    <w:rsid w:val="6D6568DA"/>
    <w:rsid w:val="6D664667"/>
    <w:rsid w:val="6D664ACD"/>
    <w:rsid w:val="6D6651E3"/>
    <w:rsid w:val="6D665378"/>
    <w:rsid w:val="6D6668C3"/>
    <w:rsid w:val="6D667370"/>
    <w:rsid w:val="6D667910"/>
    <w:rsid w:val="6D677565"/>
    <w:rsid w:val="6D68133A"/>
    <w:rsid w:val="6D682B8E"/>
    <w:rsid w:val="6D683BE4"/>
    <w:rsid w:val="6D683DB4"/>
    <w:rsid w:val="6D68423D"/>
    <w:rsid w:val="6D693D43"/>
    <w:rsid w:val="6D69475D"/>
    <w:rsid w:val="6D696196"/>
    <w:rsid w:val="6D6A3304"/>
    <w:rsid w:val="6D6A4A10"/>
    <w:rsid w:val="6D6A597D"/>
    <w:rsid w:val="6D6A6E60"/>
    <w:rsid w:val="6D6A7136"/>
    <w:rsid w:val="6D6B371F"/>
    <w:rsid w:val="6D6B3F9E"/>
    <w:rsid w:val="6D6B4986"/>
    <w:rsid w:val="6D6B4DFF"/>
    <w:rsid w:val="6D6C0E2A"/>
    <w:rsid w:val="6D6C2735"/>
    <w:rsid w:val="6D6C2BD8"/>
    <w:rsid w:val="6D6C77FB"/>
    <w:rsid w:val="6D6C7E91"/>
    <w:rsid w:val="6D6D2692"/>
    <w:rsid w:val="6D6D2A4F"/>
    <w:rsid w:val="6D6D4BA2"/>
    <w:rsid w:val="6D6D5055"/>
    <w:rsid w:val="6D6D6796"/>
    <w:rsid w:val="6D6D6A98"/>
    <w:rsid w:val="6D6E3577"/>
    <w:rsid w:val="6D6E4D3D"/>
    <w:rsid w:val="6D6E7C26"/>
    <w:rsid w:val="6D6F26C8"/>
    <w:rsid w:val="6D6F37D1"/>
    <w:rsid w:val="6D6F50E0"/>
    <w:rsid w:val="6D702199"/>
    <w:rsid w:val="6D702546"/>
    <w:rsid w:val="6D7029EB"/>
    <w:rsid w:val="6D7101EF"/>
    <w:rsid w:val="6D713D53"/>
    <w:rsid w:val="6D714693"/>
    <w:rsid w:val="6D71617E"/>
    <w:rsid w:val="6D716441"/>
    <w:rsid w:val="6D716FED"/>
    <w:rsid w:val="6D7221B9"/>
    <w:rsid w:val="6D7225DF"/>
    <w:rsid w:val="6D723F67"/>
    <w:rsid w:val="6D725612"/>
    <w:rsid w:val="6D7257D6"/>
    <w:rsid w:val="6D73217F"/>
    <w:rsid w:val="6D734E65"/>
    <w:rsid w:val="6D737015"/>
    <w:rsid w:val="6D741A8D"/>
    <w:rsid w:val="6D741EA9"/>
    <w:rsid w:val="6D743A98"/>
    <w:rsid w:val="6D745F31"/>
    <w:rsid w:val="6D747CDF"/>
    <w:rsid w:val="6D7537E7"/>
    <w:rsid w:val="6D7552A7"/>
    <w:rsid w:val="6D7555C0"/>
    <w:rsid w:val="6D760046"/>
    <w:rsid w:val="6D761CA9"/>
    <w:rsid w:val="6D7626D4"/>
    <w:rsid w:val="6D763A57"/>
    <w:rsid w:val="6D763BEA"/>
    <w:rsid w:val="6D76486D"/>
    <w:rsid w:val="6D7657C6"/>
    <w:rsid w:val="6D765805"/>
    <w:rsid w:val="6D767ADD"/>
    <w:rsid w:val="6D771841"/>
    <w:rsid w:val="6D77213A"/>
    <w:rsid w:val="6D780733"/>
    <w:rsid w:val="6D780E39"/>
    <w:rsid w:val="6D78102D"/>
    <w:rsid w:val="6D7811B2"/>
    <w:rsid w:val="6D784F73"/>
    <w:rsid w:val="6D785A21"/>
    <w:rsid w:val="6D790FD2"/>
    <w:rsid w:val="6D793547"/>
    <w:rsid w:val="6D793B62"/>
    <w:rsid w:val="6D7947EE"/>
    <w:rsid w:val="6D7952F5"/>
    <w:rsid w:val="6D7966FF"/>
    <w:rsid w:val="6D7A5894"/>
    <w:rsid w:val="6D7A61C9"/>
    <w:rsid w:val="6D7B0D9A"/>
    <w:rsid w:val="6D7B106D"/>
    <w:rsid w:val="6D7B222A"/>
    <w:rsid w:val="6D7B2E1B"/>
    <w:rsid w:val="6D7B3AC5"/>
    <w:rsid w:val="6D7B72BF"/>
    <w:rsid w:val="6D7C0222"/>
    <w:rsid w:val="6D7C0AE9"/>
    <w:rsid w:val="6D7C1EBB"/>
    <w:rsid w:val="6D7C6B93"/>
    <w:rsid w:val="6D7D01EE"/>
    <w:rsid w:val="6D7D1F79"/>
    <w:rsid w:val="6D7D4B47"/>
    <w:rsid w:val="6D7D4B4A"/>
    <w:rsid w:val="6D7D4DE5"/>
    <w:rsid w:val="6D7E0B5E"/>
    <w:rsid w:val="6D7E290C"/>
    <w:rsid w:val="6D7E312C"/>
    <w:rsid w:val="6D7E46BA"/>
    <w:rsid w:val="6D7E5877"/>
    <w:rsid w:val="6D7E660E"/>
    <w:rsid w:val="6D7F1FD2"/>
    <w:rsid w:val="6D7F3FFA"/>
    <w:rsid w:val="6D7F4E97"/>
    <w:rsid w:val="6D7F71AD"/>
    <w:rsid w:val="6D7F746A"/>
    <w:rsid w:val="6D7F7B76"/>
    <w:rsid w:val="6D800432"/>
    <w:rsid w:val="6D8008FA"/>
    <w:rsid w:val="6D8048D6"/>
    <w:rsid w:val="6D811270"/>
    <w:rsid w:val="6D811C77"/>
    <w:rsid w:val="6D8134CB"/>
    <w:rsid w:val="6D814733"/>
    <w:rsid w:val="6D815738"/>
    <w:rsid w:val="6D815972"/>
    <w:rsid w:val="6D82030B"/>
    <w:rsid w:val="6D82064E"/>
    <w:rsid w:val="6D821B12"/>
    <w:rsid w:val="6D821C9F"/>
    <w:rsid w:val="6D8223FC"/>
    <w:rsid w:val="6D822BD3"/>
    <w:rsid w:val="6D823EB2"/>
    <w:rsid w:val="6D8242C6"/>
    <w:rsid w:val="6D82573C"/>
    <w:rsid w:val="6D826AA2"/>
    <w:rsid w:val="6D826D9E"/>
    <w:rsid w:val="6D830243"/>
    <w:rsid w:val="6D830A6D"/>
    <w:rsid w:val="6D831866"/>
    <w:rsid w:val="6D83203C"/>
    <w:rsid w:val="6D8343C6"/>
    <w:rsid w:val="6D836174"/>
    <w:rsid w:val="6D847121"/>
    <w:rsid w:val="6D847BA7"/>
    <w:rsid w:val="6D853878"/>
    <w:rsid w:val="6D853C9A"/>
    <w:rsid w:val="6D853FBC"/>
    <w:rsid w:val="6D854A1D"/>
    <w:rsid w:val="6D85569A"/>
    <w:rsid w:val="6D855A48"/>
    <w:rsid w:val="6D85733D"/>
    <w:rsid w:val="6D85750E"/>
    <w:rsid w:val="6D857B13"/>
    <w:rsid w:val="6D86010A"/>
    <w:rsid w:val="6D8617C0"/>
    <w:rsid w:val="6D866D66"/>
    <w:rsid w:val="6D870701"/>
    <w:rsid w:val="6D870CF8"/>
    <w:rsid w:val="6D8718CE"/>
    <w:rsid w:val="6D8749FD"/>
    <w:rsid w:val="6D87733D"/>
    <w:rsid w:val="6D877A12"/>
    <w:rsid w:val="6D8819DC"/>
    <w:rsid w:val="6D881FDC"/>
    <w:rsid w:val="6D88378A"/>
    <w:rsid w:val="6D8860E3"/>
    <w:rsid w:val="6D886741"/>
    <w:rsid w:val="6D886E76"/>
    <w:rsid w:val="6D890558"/>
    <w:rsid w:val="6D890A95"/>
    <w:rsid w:val="6D8930ED"/>
    <w:rsid w:val="6D8942F5"/>
    <w:rsid w:val="6D894333"/>
    <w:rsid w:val="6D89482E"/>
    <w:rsid w:val="6D896CA6"/>
    <w:rsid w:val="6D8A305E"/>
    <w:rsid w:val="6D8A457D"/>
    <w:rsid w:val="6D8A5754"/>
    <w:rsid w:val="6D8A5B06"/>
    <w:rsid w:val="6D8A5DBB"/>
    <w:rsid w:val="6D8A7447"/>
    <w:rsid w:val="6D8A7502"/>
    <w:rsid w:val="6D8B0F4C"/>
    <w:rsid w:val="6D8B1D1F"/>
    <w:rsid w:val="6D8B4173"/>
    <w:rsid w:val="6D8B4605"/>
    <w:rsid w:val="6D8B494D"/>
    <w:rsid w:val="6D8B4B59"/>
    <w:rsid w:val="6D8B588B"/>
    <w:rsid w:val="6D8C1837"/>
    <w:rsid w:val="6D8C327A"/>
    <w:rsid w:val="6D8C36B9"/>
    <w:rsid w:val="6D8C4DF7"/>
    <w:rsid w:val="6D8C73BD"/>
    <w:rsid w:val="6D8D0DA1"/>
    <w:rsid w:val="6D8D2B4F"/>
    <w:rsid w:val="6D8D3CB0"/>
    <w:rsid w:val="6D8E1708"/>
    <w:rsid w:val="6D8E17B3"/>
    <w:rsid w:val="6D8E489E"/>
    <w:rsid w:val="6D8E61F1"/>
    <w:rsid w:val="6D8E6720"/>
    <w:rsid w:val="6D8E6A7C"/>
    <w:rsid w:val="6D8F4B19"/>
    <w:rsid w:val="6D8F5499"/>
    <w:rsid w:val="6D8F5E6C"/>
    <w:rsid w:val="6D8F6F5F"/>
    <w:rsid w:val="6D9003EF"/>
    <w:rsid w:val="6D9013F8"/>
    <w:rsid w:val="6D901B30"/>
    <w:rsid w:val="6D904D20"/>
    <w:rsid w:val="6D910891"/>
    <w:rsid w:val="6D91216D"/>
    <w:rsid w:val="6D9161F7"/>
    <w:rsid w:val="6D917E8F"/>
    <w:rsid w:val="6D920165"/>
    <w:rsid w:val="6D923A3D"/>
    <w:rsid w:val="6D925B74"/>
    <w:rsid w:val="6D927784"/>
    <w:rsid w:val="6D9304B1"/>
    <w:rsid w:val="6D932B4F"/>
    <w:rsid w:val="6D934609"/>
    <w:rsid w:val="6D93649F"/>
    <w:rsid w:val="6D940381"/>
    <w:rsid w:val="6D943EDD"/>
    <w:rsid w:val="6D947FDD"/>
    <w:rsid w:val="6D947FFC"/>
    <w:rsid w:val="6D95010D"/>
    <w:rsid w:val="6D9511F5"/>
    <w:rsid w:val="6D951258"/>
    <w:rsid w:val="6D95190B"/>
    <w:rsid w:val="6D960632"/>
    <w:rsid w:val="6D961B55"/>
    <w:rsid w:val="6D962BFF"/>
    <w:rsid w:val="6D964261"/>
    <w:rsid w:val="6D966E32"/>
    <w:rsid w:val="6D967037"/>
    <w:rsid w:val="6D967C55"/>
    <w:rsid w:val="6D9711A5"/>
    <w:rsid w:val="6D9739CD"/>
    <w:rsid w:val="6D975485"/>
    <w:rsid w:val="6D9756F1"/>
    <w:rsid w:val="6D97577B"/>
    <w:rsid w:val="6D977578"/>
    <w:rsid w:val="6D981C1F"/>
    <w:rsid w:val="6D986097"/>
    <w:rsid w:val="6D9871CC"/>
    <w:rsid w:val="6D9914F3"/>
    <w:rsid w:val="6D992397"/>
    <w:rsid w:val="6D997745"/>
    <w:rsid w:val="6D9A130C"/>
    <w:rsid w:val="6D9A1AF8"/>
    <w:rsid w:val="6D9A4605"/>
    <w:rsid w:val="6D9A4D95"/>
    <w:rsid w:val="6D9A4E9B"/>
    <w:rsid w:val="6D9A532F"/>
    <w:rsid w:val="6D9A57B3"/>
    <w:rsid w:val="6D9A7D95"/>
    <w:rsid w:val="6D9B062E"/>
    <w:rsid w:val="6D9B34BE"/>
    <w:rsid w:val="6D9B6C43"/>
    <w:rsid w:val="6D9B716A"/>
    <w:rsid w:val="6D9B7A7A"/>
    <w:rsid w:val="6D9C00D3"/>
    <w:rsid w:val="6D9C177A"/>
    <w:rsid w:val="6D9C41A2"/>
    <w:rsid w:val="6D9C44AE"/>
    <w:rsid w:val="6D9C5AA7"/>
    <w:rsid w:val="6D9C7755"/>
    <w:rsid w:val="6D9D4134"/>
    <w:rsid w:val="6D9E2685"/>
    <w:rsid w:val="6D9E2FAE"/>
    <w:rsid w:val="6D9E3BC6"/>
    <w:rsid w:val="6D9E55C4"/>
    <w:rsid w:val="6D9E5D17"/>
    <w:rsid w:val="6D9E6B0A"/>
    <w:rsid w:val="6D9E7B72"/>
    <w:rsid w:val="6D9F2668"/>
    <w:rsid w:val="6D9F53C4"/>
    <w:rsid w:val="6D9F61B7"/>
    <w:rsid w:val="6DA02882"/>
    <w:rsid w:val="6DA02C5B"/>
    <w:rsid w:val="6DA06D26"/>
    <w:rsid w:val="6DA07A76"/>
    <w:rsid w:val="6DA07EE4"/>
    <w:rsid w:val="6DA118D9"/>
    <w:rsid w:val="6DA1220C"/>
    <w:rsid w:val="6DA1359F"/>
    <w:rsid w:val="6DA138A8"/>
    <w:rsid w:val="6DA14587"/>
    <w:rsid w:val="6DA1476C"/>
    <w:rsid w:val="6DA20437"/>
    <w:rsid w:val="6DA22436"/>
    <w:rsid w:val="6DA22804"/>
    <w:rsid w:val="6DA22A9E"/>
    <w:rsid w:val="6DA23527"/>
    <w:rsid w:val="6DA2484C"/>
    <w:rsid w:val="6DA25BE6"/>
    <w:rsid w:val="6DA265FA"/>
    <w:rsid w:val="6DA305C4"/>
    <w:rsid w:val="6DA31966"/>
    <w:rsid w:val="6DA31E1B"/>
    <w:rsid w:val="6DA32372"/>
    <w:rsid w:val="6DA338E8"/>
    <w:rsid w:val="6DA338EA"/>
    <w:rsid w:val="6DA36008"/>
    <w:rsid w:val="6DA36658"/>
    <w:rsid w:val="6DA36865"/>
    <w:rsid w:val="6DA43390"/>
    <w:rsid w:val="6DA46816"/>
    <w:rsid w:val="6DA46EF9"/>
    <w:rsid w:val="6DA50C70"/>
    <w:rsid w:val="6DA51FEE"/>
    <w:rsid w:val="6DA5433C"/>
    <w:rsid w:val="6DA560EA"/>
    <w:rsid w:val="6DA615A7"/>
    <w:rsid w:val="6DA63D6E"/>
    <w:rsid w:val="6DA73C10"/>
    <w:rsid w:val="6DA74366"/>
    <w:rsid w:val="6DA7784F"/>
    <w:rsid w:val="6DA77DB7"/>
    <w:rsid w:val="6DA8304E"/>
    <w:rsid w:val="6DA85B2A"/>
    <w:rsid w:val="6DA86868"/>
    <w:rsid w:val="6DA90BA5"/>
    <w:rsid w:val="6DA91F67"/>
    <w:rsid w:val="6DA92627"/>
    <w:rsid w:val="6DA93E2C"/>
    <w:rsid w:val="6DA94EBA"/>
    <w:rsid w:val="6DA9506F"/>
    <w:rsid w:val="6DA9779C"/>
    <w:rsid w:val="6DA97B06"/>
    <w:rsid w:val="6DAA04FF"/>
    <w:rsid w:val="6DAA1953"/>
    <w:rsid w:val="6DAA3701"/>
    <w:rsid w:val="6DAB0E5C"/>
    <w:rsid w:val="6DAB2B9D"/>
    <w:rsid w:val="6DAB2C8A"/>
    <w:rsid w:val="6DAB2FF5"/>
    <w:rsid w:val="6DAB3227"/>
    <w:rsid w:val="6DAB5E84"/>
    <w:rsid w:val="6DAB6812"/>
    <w:rsid w:val="6DAB78BD"/>
    <w:rsid w:val="6DAC0A9C"/>
    <w:rsid w:val="6DAC1227"/>
    <w:rsid w:val="6DAC209A"/>
    <w:rsid w:val="6DAC35D9"/>
    <w:rsid w:val="6DAC407C"/>
    <w:rsid w:val="6DAC56CB"/>
    <w:rsid w:val="6DAC6487"/>
    <w:rsid w:val="6DAD31F1"/>
    <w:rsid w:val="6DAD4F9F"/>
    <w:rsid w:val="6DAE0702"/>
    <w:rsid w:val="6DAE1443"/>
    <w:rsid w:val="6DAE38F5"/>
    <w:rsid w:val="6DAE3978"/>
    <w:rsid w:val="6DAE4ED6"/>
    <w:rsid w:val="6DAE50B9"/>
    <w:rsid w:val="6DAF0097"/>
    <w:rsid w:val="6DAF0D17"/>
    <w:rsid w:val="6DAF2A8F"/>
    <w:rsid w:val="6DAF4580"/>
    <w:rsid w:val="6DAF6549"/>
    <w:rsid w:val="6DAF7BAF"/>
    <w:rsid w:val="6DB00603"/>
    <w:rsid w:val="6DB01464"/>
    <w:rsid w:val="6DB01507"/>
    <w:rsid w:val="6DB106DC"/>
    <w:rsid w:val="6DB12CE1"/>
    <w:rsid w:val="6DB13A3A"/>
    <w:rsid w:val="6DB141CC"/>
    <w:rsid w:val="6DB17432"/>
    <w:rsid w:val="6DB17AA4"/>
    <w:rsid w:val="6DB222F9"/>
    <w:rsid w:val="6DB225B5"/>
    <w:rsid w:val="6DB2406B"/>
    <w:rsid w:val="6DB24ECA"/>
    <w:rsid w:val="6DB25D5C"/>
    <w:rsid w:val="6DB27594"/>
    <w:rsid w:val="6DB30807"/>
    <w:rsid w:val="6DB34248"/>
    <w:rsid w:val="6DB34AC8"/>
    <w:rsid w:val="6DB34E43"/>
    <w:rsid w:val="6DB35777"/>
    <w:rsid w:val="6DB36661"/>
    <w:rsid w:val="6DB436C8"/>
    <w:rsid w:val="6DB4632D"/>
    <w:rsid w:val="6DB467B1"/>
    <w:rsid w:val="6DB477EA"/>
    <w:rsid w:val="6DB51579"/>
    <w:rsid w:val="6DB51592"/>
    <w:rsid w:val="6DB519B1"/>
    <w:rsid w:val="6DB523BB"/>
    <w:rsid w:val="6DB531BA"/>
    <w:rsid w:val="6DB537A8"/>
    <w:rsid w:val="6DB547F6"/>
    <w:rsid w:val="6DB571B8"/>
    <w:rsid w:val="6DB6259F"/>
    <w:rsid w:val="6DB63516"/>
    <w:rsid w:val="6DB63E53"/>
    <w:rsid w:val="6DB64857"/>
    <w:rsid w:val="6DB6508F"/>
    <w:rsid w:val="6DB664F7"/>
    <w:rsid w:val="6DB66549"/>
    <w:rsid w:val="6DB672DB"/>
    <w:rsid w:val="6DB7026B"/>
    <w:rsid w:val="6DB7071D"/>
    <w:rsid w:val="6DB708FE"/>
    <w:rsid w:val="6DB70D14"/>
    <w:rsid w:val="6DB710DC"/>
    <w:rsid w:val="6DB717A9"/>
    <w:rsid w:val="6DB71DF6"/>
    <w:rsid w:val="6DB73E89"/>
    <w:rsid w:val="6DB75630"/>
    <w:rsid w:val="6DB75D12"/>
    <w:rsid w:val="6DB76401"/>
    <w:rsid w:val="6DB77BCC"/>
    <w:rsid w:val="6DB8011B"/>
    <w:rsid w:val="6DB80D3C"/>
    <w:rsid w:val="6DB8130B"/>
    <w:rsid w:val="6DB8248D"/>
    <w:rsid w:val="6DB8406F"/>
    <w:rsid w:val="6DB85010"/>
    <w:rsid w:val="6DB85E1E"/>
    <w:rsid w:val="6DB8616B"/>
    <w:rsid w:val="6DB9034D"/>
    <w:rsid w:val="6DB909B8"/>
    <w:rsid w:val="6DB90A8B"/>
    <w:rsid w:val="6DB914CC"/>
    <w:rsid w:val="6DB920FA"/>
    <w:rsid w:val="6DB93944"/>
    <w:rsid w:val="6DB95438"/>
    <w:rsid w:val="6DB97DE8"/>
    <w:rsid w:val="6DBA093E"/>
    <w:rsid w:val="6DBA24F0"/>
    <w:rsid w:val="6DBA2EED"/>
    <w:rsid w:val="6DBA365C"/>
    <w:rsid w:val="6DBA429F"/>
    <w:rsid w:val="6DBA4969"/>
    <w:rsid w:val="6DBA50FC"/>
    <w:rsid w:val="6DBB1ABC"/>
    <w:rsid w:val="6DBB3B60"/>
    <w:rsid w:val="6DBB6731"/>
    <w:rsid w:val="6DBB6DE3"/>
    <w:rsid w:val="6DBB76BC"/>
    <w:rsid w:val="6DBC08FF"/>
    <w:rsid w:val="6DBC51E2"/>
    <w:rsid w:val="6DBC5F7C"/>
    <w:rsid w:val="6DBC6650"/>
    <w:rsid w:val="6DBC6FE7"/>
    <w:rsid w:val="6DBC76BD"/>
    <w:rsid w:val="6DBD1686"/>
    <w:rsid w:val="6DBD2CA0"/>
    <w:rsid w:val="6DBD3434"/>
    <w:rsid w:val="6DBD4ED3"/>
    <w:rsid w:val="6DBD51C9"/>
    <w:rsid w:val="6DBD5675"/>
    <w:rsid w:val="6DBD5B64"/>
    <w:rsid w:val="6DBE0F5A"/>
    <w:rsid w:val="6DBE1EA2"/>
    <w:rsid w:val="6DBE346D"/>
    <w:rsid w:val="6DBE4035"/>
    <w:rsid w:val="6DBE5C24"/>
    <w:rsid w:val="6DBE69DD"/>
    <w:rsid w:val="6DBE6BAF"/>
    <w:rsid w:val="6DBE6D91"/>
    <w:rsid w:val="6DBF48FD"/>
    <w:rsid w:val="6DBF603E"/>
    <w:rsid w:val="6DBF747A"/>
    <w:rsid w:val="6DC01176"/>
    <w:rsid w:val="6DC029FB"/>
    <w:rsid w:val="6DC02F24"/>
    <w:rsid w:val="6DC0325B"/>
    <w:rsid w:val="6DC04CD2"/>
    <w:rsid w:val="6DC05D8D"/>
    <w:rsid w:val="6DC05DDE"/>
    <w:rsid w:val="6DC063F4"/>
    <w:rsid w:val="6DC15086"/>
    <w:rsid w:val="6DC15643"/>
    <w:rsid w:val="6DC20257"/>
    <w:rsid w:val="6DC24EEE"/>
    <w:rsid w:val="6DC24F18"/>
    <w:rsid w:val="6DC312EF"/>
    <w:rsid w:val="6DC3327E"/>
    <w:rsid w:val="6DC35E4F"/>
    <w:rsid w:val="6DC36570"/>
    <w:rsid w:val="6DC36F56"/>
    <w:rsid w:val="6DC42A14"/>
    <w:rsid w:val="6DC431D2"/>
    <w:rsid w:val="6DC45789"/>
    <w:rsid w:val="6DC50478"/>
    <w:rsid w:val="6DC5053A"/>
    <w:rsid w:val="6DC5076F"/>
    <w:rsid w:val="6DC522E8"/>
    <w:rsid w:val="6DC524CA"/>
    <w:rsid w:val="6DC55FAB"/>
    <w:rsid w:val="6DC5678C"/>
    <w:rsid w:val="6DC70F12"/>
    <w:rsid w:val="6DC710C7"/>
    <w:rsid w:val="6DC72505"/>
    <w:rsid w:val="6DC747D0"/>
    <w:rsid w:val="6DC74A88"/>
    <w:rsid w:val="6DC76061"/>
    <w:rsid w:val="6DC76143"/>
    <w:rsid w:val="6DC76E76"/>
    <w:rsid w:val="6DC80CEB"/>
    <w:rsid w:val="6DC81346"/>
    <w:rsid w:val="6DC86826"/>
    <w:rsid w:val="6DC87DFA"/>
    <w:rsid w:val="6DC9002B"/>
    <w:rsid w:val="6DC9057F"/>
    <w:rsid w:val="6DC905E7"/>
    <w:rsid w:val="6DC91645"/>
    <w:rsid w:val="6DC91765"/>
    <w:rsid w:val="6DC9608A"/>
    <w:rsid w:val="6DCA0C8F"/>
    <w:rsid w:val="6DCA1C8C"/>
    <w:rsid w:val="6DCA1E81"/>
    <w:rsid w:val="6DCA3150"/>
    <w:rsid w:val="6DCA3DA3"/>
    <w:rsid w:val="6DCA5B51"/>
    <w:rsid w:val="6DCA78FF"/>
    <w:rsid w:val="6DCB2C93"/>
    <w:rsid w:val="6DCB45E0"/>
    <w:rsid w:val="6DCB5960"/>
    <w:rsid w:val="6DCB6E6D"/>
    <w:rsid w:val="6DCC0641"/>
    <w:rsid w:val="6DCC18C9"/>
    <w:rsid w:val="6DCC3677"/>
    <w:rsid w:val="6DCC4C5A"/>
    <w:rsid w:val="6DCC78D5"/>
    <w:rsid w:val="6DCD4FE4"/>
    <w:rsid w:val="6DCD69E4"/>
    <w:rsid w:val="6DCD6AE2"/>
    <w:rsid w:val="6DCD782D"/>
    <w:rsid w:val="6DCE5641"/>
    <w:rsid w:val="6DCE5BFC"/>
    <w:rsid w:val="6DCE71F3"/>
    <w:rsid w:val="6DCF05AE"/>
    <w:rsid w:val="6DCF10C7"/>
    <w:rsid w:val="6DCF1539"/>
    <w:rsid w:val="6DCF1F2A"/>
    <w:rsid w:val="6DCF2CF2"/>
    <w:rsid w:val="6DCF4F15"/>
    <w:rsid w:val="6DCF5E98"/>
    <w:rsid w:val="6DCF6A00"/>
    <w:rsid w:val="6DCF7E7E"/>
    <w:rsid w:val="6DD0012D"/>
    <w:rsid w:val="6DD003B5"/>
    <w:rsid w:val="6DD02D95"/>
    <w:rsid w:val="6DD0461D"/>
    <w:rsid w:val="6DD052C7"/>
    <w:rsid w:val="6DD05881"/>
    <w:rsid w:val="6DD06FC2"/>
    <w:rsid w:val="6DD10C8D"/>
    <w:rsid w:val="6DD1172F"/>
    <w:rsid w:val="6DD13DAD"/>
    <w:rsid w:val="6DD15131"/>
    <w:rsid w:val="6DD16EDF"/>
    <w:rsid w:val="6DD21820"/>
    <w:rsid w:val="6DD22128"/>
    <w:rsid w:val="6DD23AE8"/>
    <w:rsid w:val="6DD24A05"/>
    <w:rsid w:val="6DD251DE"/>
    <w:rsid w:val="6DD2560E"/>
    <w:rsid w:val="6DD2627A"/>
    <w:rsid w:val="6DD30EA9"/>
    <w:rsid w:val="6DD32900"/>
    <w:rsid w:val="6DD32E9C"/>
    <w:rsid w:val="6DD33D44"/>
    <w:rsid w:val="6DD448B5"/>
    <w:rsid w:val="6DD44D79"/>
    <w:rsid w:val="6DD462AF"/>
    <w:rsid w:val="6DD50263"/>
    <w:rsid w:val="6DD5392E"/>
    <w:rsid w:val="6DD53C0F"/>
    <w:rsid w:val="6DD53EB7"/>
    <w:rsid w:val="6DD54C21"/>
    <w:rsid w:val="6DD5603F"/>
    <w:rsid w:val="6DD57D41"/>
    <w:rsid w:val="6DD6088C"/>
    <w:rsid w:val="6DD62748"/>
    <w:rsid w:val="6DD62CAD"/>
    <w:rsid w:val="6DD62FE1"/>
    <w:rsid w:val="6DD63457"/>
    <w:rsid w:val="6DD63D66"/>
    <w:rsid w:val="6DD642C4"/>
    <w:rsid w:val="6DD644F6"/>
    <w:rsid w:val="6DD662A4"/>
    <w:rsid w:val="6DD704F7"/>
    <w:rsid w:val="6DD729BC"/>
    <w:rsid w:val="6DD74F45"/>
    <w:rsid w:val="6DD7791C"/>
    <w:rsid w:val="6DD8026E"/>
    <w:rsid w:val="6DD8201C"/>
    <w:rsid w:val="6DD82FCF"/>
    <w:rsid w:val="6DD840A3"/>
    <w:rsid w:val="6DD85C65"/>
    <w:rsid w:val="6DD864C0"/>
    <w:rsid w:val="6DD86BE4"/>
    <w:rsid w:val="6DD91F01"/>
    <w:rsid w:val="6DD92AC5"/>
    <w:rsid w:val="6DD93A7C"/>
    <w:rsid w:val="6DD95F03"/>
    <w:rsid w:val="6DDA0CF1"/>
    <w:rsid w:val="6DDA1504"/>
    <w:rsid w:val="6DDA2238"/>
    <w:rsid w:val="6DDA2E80"/>
    <w:rsid w:val="6DDA3F92"/>
    <w:rsid w:val="6DDA7097"/>
    <w:rsid w:val="6DDB185C"/>
    <w:rsid w:val="6DDB1B0C"/>
    <w:rsid w:val="6DDB2F70"/>
    <w:rsid w:val="6DDB4055"/>
    <w:rsid w:val="6DDB5710"/>
    <w:rsid w:val="6DDB5FB0"/>
    <w:rsid w:val="6DDB64CE"/>
    <w:rsid w:val="6DDB691A"/>
    <w:rsid w:val="6DDB7D5E"/>
    <w:rsid w:val="6DDC4C43"/>
    <w:rsid w:val="6DDC5565"/>
    <w:rsid w:val="6DDC6F6C"/>
    <w:rsid w:val="6DDC7067"/>
    <w:rsid w:val="6DDC764B"/>
    <w:rsid w:val="6DDD2EAF"/>
    <w:rsid w:val="6DDD3AD6"/>
    <w:rsid w:val="6DDD4417"/>
    <w:rsid w:val="6DDD523A"/>
    <w:rsid w:val="6DDD5884"/>
    <w:rsid w:val="6DDD69F5"/>
    <w:rsid w:val="6DDD73F0"/>
    <w:rsid w:val="6DDD74F4"/>
    <w:rsid w:val="6DDD7632"/>
    <w:rsid w:val="6DDD76B3"/>
    <w:rsid w:val="6DDD7E70"/>
    <w:rsid w:val="6DDD7FA7"/>
    <w:rsid w:val="6DDE33AA"/>
    <w:rsid w:val="6DDE3FA6"/>
    <w:rsid w:val="6DDE4802"/>
    <w:rsid w:val="6DDF12F7"/>
    <w:rsid w:val="6DDF271A"/>
    <w:rsid w:val="6DDF5378"/>
    <w:rsid w:val="6DE008D3"/>
    <w:rsid w:val="6DE02980"/>
    <w:rsid w:val="6DE02B81"/>
    <w:rsid w:val="6DE02D11"/>
    <w:rsid w:val="6DE035C6"/>
    <w:rsid w:val="6DE05280"/>
    <w:rsid w:val="6DE07122"/>
    <w:rsid w:val="6DE13A12"/>
    <w:rsid w:val="6DE14BFD"/>
    <w:rsid w:val="6DE17604"/>
    <w:rsid w:val="6DE210EC"/>
    <w:rsid w:val="6DE218FD"/>
    <w:rsid w:val="6DE22623"/>
    <w:rsid w:val="6DE22E9A"/>
    <w:rsid w:val="6DE24239"/>
    <w:rsid w:val="6DE24C48"/>
    <w:rsid w:val="6DE2733E"/>
    <w:rsid w:val="6DE27C96"/>
    <w:rsid w:val="6DE32544"/>
    <w:rsid w:val="6DE365A2"/>
    <w:rsid w:val="6DE36729"/>
    <w:rsid w:val="6DE36C13"/>
    <w:rsid w:val="6DE41CDF"/>
    <w:rsid w:val="6DE42E5A"/>
    <w:rsid w:val="6DE44E65"/>
    <w:rsid w:val="6DE4511F"/>
    <w:rsid w:val="6DE468C8"/>
    <w:rsid w:val="6DE46C76"/>
    <w:rsid w:val="6DE47F5D"/>
    <w:rsid w:val="6DE50BDD"/>
    <w:rsid w:val="6DE5124D"/>
    <w:rsid w:val="6DE51F44"/>
    <w:rsid w:val="6DE5298B"/>
    <w:rsid w:val="6DE541BD"/>
    <w:rsid w:val="6DE54F69"/>
    <w:rsid w:val="6DE57D58"/>
    <w:rsid w:val="6DE57FF7"/>
    <w:rsid w:val="6DE60142"/>
    <w:rsid w:val="6DE64007"/>
    <w:rsid w:val="6DE64EE1"/>
    <w:rsid w:val="6DE652A6"/>
    <w:rsid w:val="6DE65D62"/>
    <w:rsid w:val="6DE704B1"/>
    <w:rsid w:val="6DE71743"/>
    <w:rsid w:val="6DE733D6"/>
    <w:rsid w:val="6DE7435E"/>
    <w:rsid w:val="6DE74955"/>
    <w:rsid w:val="6DE75D76"/>
    <w:rsid w:val="6DE76703"/>
    <w:rsid w:val="6DE76D4A"/>
    <w:rsid w:val="6DE8373F"/>
    <w:rsid w:val="6DE85C69"/>
    <w:rsid w:val="6DE85FD7"/>
    <w:rsid w:val="6DE90E7C"/>
    <w:rsid w:val="6DE9247B"/>
    <w:rsid w:val="6DE9321C"/>
    <w:rsid w:val="6DE9463C"/>
    <w:rsid w:val="6DE95AE1"/>
    <w:rsid w:val="6DEA0635"/>
    <w:rsid w:val="6DEA11B3"/>
    <w:rsid w:val="6DEA61F3"/>
    <w:rsid w:val="6DEA6790"/>
    <w:rsid w:val="6DEA7FA1"/>
    <w:rsid w:val="6DEB1FF1"/>
    <w:rsid w:val="6DEB25C2"/>
    <w:rsid w:val="6DEB3A2C"/>
    <w:rsid w:val="6DEB3BCA"/>
    <w:rsid w:val="6DEB53E0"/>
    <w:rsid w:val="6DEB75B9"/>
    <w:rsid w:val="6DEC063D"/>
    <w:rsid w:val="6DEC0789"/>
    <w:rsid w:val="6DEC1F6B"/>
    <w:rsid w:val="6DEC3D19"/>
    <w:rsid w:val="6DEC407D"/>
    <w:rsid w:val="6DEC45DD"/>
    <w:rsid w:val="6DEC46A1"/>
    <w:rsid w:val="6DEC505A"/>
    <w:rsid w:val="6DEC5AC7"/>
    <w:rsid w:val="6DED00D0"/>
    <w:rsid w:val="6DED0127"/>
    <w:rsid w:val="6DED20AA"/>
    <w:rsid w:val="6DED37B3"/>
    <w:rsid w:val="6DED66D5"/>
    <w:rsid w:val="6DED6714"/>
    <w:rsid w:val="6DED71FA"/>
    <w:rsid w:val="6DEE0E0A"/>
    <w:rsid w:val="6DEE183F"/>
    <w:rsid w:val="6DEE1CF1"/>
    <w:rsid w:val="6DEE3325"/>
    <w:rsid w:val="6DEE5CE3"/>
    <w:rsid w:val="6DEE7625"/>
    <w:rsid w:val="6DEE7A91"/>
    <w:rsid w:val="6DEF3809"/>
    <w:rsid w:val="6DEF61E5"/>
    <w:rsid w:val="6DF0182B"/>
    <w:rsid w:val="6DF02224"/>
    <w:rsid w:val="6DF0426A"/>
    <w:rsid w:val="6DF05E6F"/>
    <w:rsid w:val="6DF1132F"/>
    <w:rsid w:val="6DF12C29"/>
    <w:rsid w:val="6DF14FFA"/>
    <w:rsid w:val="6DF162FB"/>
    <w:rsid w:val="6DF17581"/>
    <w:rsid w:val="6DF22BF9"/>
    <w:rsid w:val="6DF3009E"/>
    <w:rsid w:val="6DF337EC"/>
    <w:rsid w:val="6DF34CD9"/>
    <w:rsid w:val="6DF350A8"/>
    <w:rsid w:val="6DF355CF"/>
    <w:rsid w:val="6DF356AE"/>
    <w:rsid w:val="6DF36E56"/>
    <w:rsid w:val="6DF4088F"/>
    <w:rsid w:val="6DF40E20"/>
    <w:rsid w:val="6DF42BCE"/>
    <w:rsid w:val="6DF44C7C"/>
    <w:rsid w:val="6DF46B4F"/>
    <w:rsid w:val="6DF53334"/>
    <w:rsid w:val="6DF57072"/>
    <w:rsid w:val="6DF5784D"/>
    <w:rsid w:val="6DF57E44"/>
    <w:rsid w:val="6DF606F4"/>
    <w:rsid w:val="6DF60CDD"/>
    <w:rsid w:val="6DF6187E"/>
    <w:rsid w:val="6DF66946"/>
    <w:rsid w:val="6DF760F1"/>
    <w:rsid w:val="6DF77990"/>
    <w:rsid w:val="6DF8036A"/>
    <w:rsid w:val="6DF80910"/>
    <w:rsid w:val="6DF8159F"/>
    <w:rsid w:val="6DF826BE"/>
    <w:rsid w:val="6DF82E54"/>
    <w:rsid w:val="6DF835FD"/>
    <w:rsid w:val="6DF83AD0"/>
    <w:rsid w:val="6DF8446C"/>
    <w:rsid w:val="6DF901E4"/>
    <w:rsid w:val="6DF90D27"/>
    <w:rsid w:val="6DF91888"/>
    <w:rsid w:val="6DF94A8D"/>
    <w:rsid w:val="6DF94F36"/>
    <w:rsid w:val="6DF95EC8"/>
    <w:rsid w:val="6DFA093D"/>
    <w:rsid w:val="6DFA0AEE"/>
    <w:rsid w:val="6DFA1D1E"/>
    <w:rsid w:val="6DFA4CC9"/>
    <w:rsid w:val="6DFB3F5C"/>
    <w:rsid w:val="6DFB5D0A"/>
    <w:rsid w:val="6DFB6E56"/>
    <w:rsid w:val="6DFC784E"/>
    <w:rsid w:val="6DFD08A6"/>
    <w:rsid w:val="6DFD1A82"/>
    <w:rsid w:val="6DFD1D17"/>
    <w:rsid w:val="6DFD568C"/>
    <w:rsid w:val="6DFD5F26"/>
    <w:rsid w:val="6DFD7438"/>
    <w:rsid w:val="6DFE3513"/>
    <w:rsid w:val="6DFE5E5C"/>
    <w:rsid w:val="6DFF1EC2"/>
    <w:rsid w:val="6DFF34D0"/>
    <w:rsid w:val="6DFF38D5"/>
    <w:rsid w:val="6DFF3A4C"/>
    <w:rsid w:val="6DFF3CF9"/>
    <w:rsid w:val="6DFF3D69"/>
    <w:rsid w:val="6DFF44BF"/>
    <w:rsid w:val="6DFF4DDE"/>
    <w:rsid w:val="6E0000C5"/>
    <w:rsid w:val="6E000BC1"/>
    <w:rsid w:val="6E001573"/>
    <w:rsid w:val="6E002AE5"/>
    <w:rsid w:val="6E002DE1"/>
    <w:rsid w:val="6E0031F1"/>
    <w:rsid w:val="6E00321F"/>
    <w:rsid w:val="6E003712"/>
    <w:rsid w:val="6E004087"/>
    <w:rsid w:val="6E005A16"/>
    <w:rsid w:val="6E0077C5"/>
    <w:rsid w:val="6E012DF2"/>
    <w:rsid w:val="6E014552"/>
    <w:rsid w:val="6E016817"/>
    <w:rsid w:val="6E0214E2"/>
    <w:rsid w:val="6E021FC4"/>
    <w:rsid w:val="6E022A6E"/>
    <w:rsid w:val="6E02353D"/>
    <w:rsid w:val="6E0252EB"/>
    <w:rsid w:val="6E026A1E"/>
    <w:rsid w:val="6E026FBA"/>
    <w:rsid w:val="6E030710"/>
    <w:rsid w:val="6E040818"/>
    <w:rsid w:val="6E041063"/>
    <w:rsid w:val="6E044771"/>
    <w:rsid w:val="6E04566F"/>
    <w:rsid w:val="6E04626A"/>
    <w:rsid w:val="6E053030"/>
    <w:rsid w:val="6E055C01"/>
    <w:rsid w:val="6E062BA1"/>
    <w:rsid w:val="6E0641B7"/>
    <w:rsid w:val="6E0659AC"/>
    <w:rsid w:val="6E070B53"/>
    <w:rsid w:val="6E070C3D"/>
    <w:rsid w:val="6E072901"/>
    <w:rsid w:val="6E075955"/>
    <w:rsid w:val="6E076DA5"/>
    <w:rsid w:val="6E077A61"/>
    <w:rsid w:val="6E080427"/>
    <w:rsid w:val="6E082895"/>
    <w:rsid w:val="6E084582"/>
    <w:rsid w:val="6E085B41"/>
    <w:rsid w:val="6E087B62"/>
    <w:rsid w:val="6E087D8C"/>
    <w:rsid w:val="6E09100A"/>
    <w:rsid w:val="6E091601"/>
    <w:rsid w:val="6E092B26"/>
    <w:rsid w:val="6E0948CB"/>
    <w:rsid w:val="6E095305"/>
    <w:rsid w:val="6E09562F"/>
    <w:rsid w:val="6E096679"/>
    <w:rsid w:val="6E0A1572"/>
    <w:rsid w:val="6E0A1CA3"/>
    <w:rsid w:val="6E0A23F1"/>
    <w:rsid w:val="6E0A34EA"/>
    <w:rsid w:val="6E0A612C"/>
    <w:rsid w:val="6E0A6B4A"/>
    <w:rsid w:val="6E0A6D90"/>
    <w:rsid w:val="6E0A6EA2"/>
    <w:rsid w:val="6E0A70DC"/>
    <w:rsid w:val="6E0B036D"/>
    <w:rsid w:val="6E0B0643"/>
    <w:rsid w:val="6E0B1A73"/>
    <w:rsid w:val="6E0B4933"/>
    <w:rsid w:val="6E0B64EA"/>
    <w:rsid w:val="6E0B7864"/>
    <w:rsid w:val="6E0B7F04"/>
    <w:rsid w:val="6E0C0EA1"/>
    <w:rsid w:val="6E0C237E"/>
    <w:rsid w:val="6E0C6169"/>
    <w:rsid w:val="6E0C62AD"/>
    <w:rsid w:val="6E0C7F17"/>
    <w:rsid w:val="6E0D0088"/>
    <w:rsid w:val="6E0D1640"/>
    <w:rsid w:val="6E0D41DB"/>
    <w:rsid w:val="6E0D4393"/>
    <w:rsid w:val="6E0D6F64"/>
    <w:rsid w:val="6E0E03F4"/>
    <w:rsid w:val="6E0E5A3E"/>
    <w:rsid w:val="6E0E6033"/>
    <w:rsid w:val="6E0F17B6"/>
    <w:rsid w:val="6E0F5979"/>
    <w:rsid w:val="6E0F6CB3"/>
    <w:rsid w:val="6E0F7A08"/>
    <w:rsid w:val="6E1014A2"/>
    <w:rsid w:val="6E102AB4"/>
    <w:rsid w:val="6E1041E0"/>
    <w:rsid w:val="6E104395"/>
    <w:rsid w:val="6E104455"/>
    <w:rsid w:val="6E10454B"/>
    <w:rsid w:val="6E106A42"/>
    <w:rsid w:val="6E107711"/>
    <w:rsid w:val="6E10777C"/>
    <w:rsid w:val="6E110BE0"/>
    <w:rsid w:val="6E111AF6"/>
    <w:rsid w:val="6E112438"/>
    <w:rsid w:val="6E113780"/>
    <w:rsid w:val="6E1141A4"/>
    <w:rsid w:val="6E1154EF"/>
    <w:rsid w:val="6E11552E"/>
    <w:rsid w:val="6E1158E4"/>
    <w:rsid w:val="6E12020E"/>
    <w:rsid w:val="6E1206A1"/>
    <w:rsid w:val="6E120BCE"/>
    <w:rsid w:val="6E122090"/>
    <w:rsid w:val="6E124ACF"/>
    <w:rsid w:val="6E130205"/>
    <w:rsid w:val="6E130AC4"/>
    <w:rsid w:val="6E1312A6"/>
    <w:rsid w:val="6E132DD6"/>
    <w:rsid w:val="6E1356C7"/>
    <w:rsid w:val="6E1360AA"/>
    <w:rsid w:val="6E136FC8"/>
    <w:rsid w:val="6E137F9B"/>
    <w:rsid w:val="6E142BB2"/>
    <w:rsid w:val="6E144266"/>
    <w:rsid w:val="6E14501E"/>
    <w:rsid w:val="6E14564B"/>
    <w:rsid w:val="6E1461A6"/>
    <w:rsid w:val="6E146DCC"/>
    <w:rsid w:val="6E147D2D"/>
    <w:rsid w:val="6E152767"/>
    <w:rsid w:val="6E153270"/>
    <w:rsid w:val="6E155830"/>
    <w:rsid w:val="6E160D96"/>
    <w:rsid w:val="6E162B44"/>
    <w:rsid w:val="6E163300"/>
    <w:rsid w:val="6E166B86"/>
    <w:rsid w:val="6E166FE8"/>
    <w:rsid w:val="6E170742"/>
    <w:rsid w:val="6E1713F2"/>
    <w:rsid w:val="6E171D4A"/>
    <w:rsid w:val="6E173DA5"/>
    <w:rsid w:val="6E1804E6"/>
    <w:rsid w:val="6E1814A6"/>
    <w:rsid w:val="6E182D60"/>
    <w:rsid w:val="6E183EF5"/>
    <w:rsid w:val="6E184077"/>
    <w:rsid w:val="6E18687F"/>
    <w:rsid w:val="6E1868BC"/>
    <w:rsid w:val="6E187783"/>
    <w:rsid w:val="6E190AB3"/>
    <w:rsid w:val="6E192936"/>
    <w:rsid w:val="6E192B1B"/>
    <w:rsid w:val="6E193A1A"/>
    <w:rsid w:val="6E1A05D1"/>
    <w:rsid w:val="6E1A7A74"/>
    <w:rsid w:val="6E1A7A85"/>
    <w:rsid w:val="6E1B1055"/>
    <w:rsid w:val="6E1B37F7"/>
    <w:rsid w:val="6E1B37F9"/>
    <w:rsid w:val="6E1B45FE"/>
    <w:rsid w:val="6E1B5947"/>
    <w:rsid w:val="6E1B63AC"/>
    <w:rsid w:val="6E1B6B26"/>
    <w:rsid w:val="6E1B7E27"/>
    <w:rsid w:val="6E1C12B7"/>
    <w:rsid w:val="6E1C4845"/>
    <w:rsid w:val="6E1C5DFB"/>
    <w:rsid w:val="6E1C64D5"/>
    <w:rsid w:val="6E1D0376"/>
    <w:rsid w:val="6E1D2124"/>
    <w:rsid w:val="6E1D6833"/>
    <w:rsid w:val="6E1D7ADD"/>
    <w:rsid w:val="6E1D7C8A"/>
    <w:rsid w:val="6E1D7E40"/>
    <w:rsid w:val="6E1E4550"/>
    <w:rsid w:val="6E1E5318"/>
    <w:rsid w:val="6E1E73FF"/>
    <w:rsid w:val="6E1E7EE9"/>
    <w:rsid w:val="6E1F0C9B"/>
    <w:rsid w:val="6E1F440D"/>
    <w:rsid w:val="6E1F7C4B"/>
    <w:rsid w:val="6E20125F"/>
    <w:rsid w:val="6E201C15"/>
    <w:rsid w:val="6E202840"/>
    <w:rsid w:val="6E2048D9"/>
    <w:rsid w:val="6E205C8E"/>
    <w:rsid w:val="6E211FB3"/>
    <w:rsid w:val="6E2123B7"/>
    <w:rsid w:val="6E221611"/>
    <w:rsid w:val="6E22170A"/>
    <w:rsid w:val="6E222F21"/>
    <w:rsid w:val="6E2230D2"/>
    <w:rsid w:val="6E22598D"/>
    <w:rsid w:val="6E2301B5"/>
    <w:rsid w:val="6E23118A"/>
    <w:rsid w:val="6E23688A"/>
    <w:rsid w:val="6E24196E"/>
    <w:rsid w:val="6E24261A"/>
    <w:rsid w:val="6E2434B3"/>
    <w:rsid w:val="6E244BAD"/>
    <w:rsid w:val="6E250AD5"/>
    <w:rsid w:val="6E250FD9"/>
    <w:rsid w:val="6E251EEF"/>
    <w:rsid w:val="6E252C93"/>
    <w:rsid w:val="6E253AAA"/>
    <w:rsid w:val="6E2562DE"/>
    <w:rsid w:val="6E25637F"/>
    <w:rsid w:val="6E261968"/>
    <w:rsid w:val="6E26547D"/>
    <w:rsid w:val="6E265A59"/>
    <w:rsid w:val="6E26799E"/>
    <w:rsid w:val="6E272E6B"/>
    <w:rsid w:val="6E272FA3"/>
    <w:rsid w:val="6E273EB7"/>
    <w:rsid w:val="6E274D51"/>
    <w:rsid w:val="6E276AFF"/>
    <w:rsid w:val="6E277B0B"/>
    <w:rsid w:val="6E281C20"/>
    <w:rsid w:val="6E284443"/>
    <w:rsid w:val="6E290A62"/>
    <w:rsid w:val="6E2943EE"/>
    <w:rsid w:val="6E2949AF"/>
    <w:rsid w:val="6E295C4B"/>
    <w:rsid w:val="6E296D1B"/>
    <w:rsid w:val="6E297E68"/>
    <w:rsid w:val="6E2A38BB"/>
    <w:rsid w:val="6E2A648C"/>
    <w:rsid w:val="6E2A65EF"/>
    <w:rsid w:val="6E2B0D85"/>
    <w:rsid w:val="6E2B2630"/>
    <w:rsid w:val="6E2B2A93"/>
    <w:rsid w:val="6E2C05BA"/>
    <w:rsid w:val="6E2C17AF"/>
    <w:rsid w:val="6E2C24ED"/>
    <w:rsid w:val="6E2C3644"/>
    <w:rsid w:val="6E2C4E31"/>
    <w:rsid w:val="6E2C680B"/>
    <w:rsid w:val="6E2C71EF"/>
    <w:rsid w:val="6E2D00F8"/>
    <w:rsid w:val="6E2D246D"/>
    <w:rsid w:val="6E2D397D"/>
    <w:rsid w:val="6E2D4F77"/>
    <w:rsid w:val="6E2E1D79"/>
    <w:rsid w:val="6E2E3F9B"/>
    <w:rsid w:val="6E2E4332"/>
    <w:rsid w:val="6E2E4D54"/>
    <w:rsid w:val="6E2E5F96"/>
    <w:rsid w:val="6E2E629D"/>
    <w:rsid w:val="6E2E7D48"/>
    <w:rsid w:val="6E2E7E8E"/>
    <w:rsid w:val="6E2F1219"/>
    <w:rsid w:val="6E2F2834"/>
    <w:rsid w:val="6E2F3C06"/>
    <w:rsid w:val="6E2F5C74"/>
    <w:rsid w:val="6E300BBD"/>
    <w:rsid w:val="6E301E58"/>
    <w:rsid w:val="6E3022FE"/>
    <w:rsid w:val="6E30690B"/>
    <w:rsid w:val="6E311912"/>
    <w:rsid w:val="6E312F45"/>
    <w:rsid w:val="6E313E22"/>
    <w:rsid w:val="6E315515"/>
    <w:rsid w:val="6E315BD0"/>
    <w:rsid w:val="6E31797E"/>
    <w:rsid w:val="6E32075B"/>
    <w:rsid w:val="6E320B57"/>
    <w:rsid w:val="6E320F98"/>
    <w:rsid w:val="6E32134D"/>
    <w:rsid w:val="6E3249F3"/>
    <w:rsid w:val="6E324C1E"/>
    <w:rsid w:val="6E3277EF"/>
    <w:rsid w:val="6E3311DE"/>
    <w:rsid w:val="6E3336F6"/>
    <w:rsid w:val="6E336CED"/>
    <w:rsid w:val="6E337B9A"/>
    <w:rsid w:val="6E337F31"/>
    <w:rsid w:val="6E34121C"/>
    <w:rsid w:val="6E35158A"/>
    <w:rsid w:val="6E35359F"/>
    <w:rsid w:val="6E3556C0"/>
    <w:rsid w:val="6E355CBB"/>
    <w:rsid w:val="6E35746E"/>
    <w:rsid w:val="6E361438"/>
    <w:rsid w:val="6E363782"/>
    <w:rsid w:val="6E363B46"/>
    <w:rsid w:val="6E364A2F"/>
    <w:rsid w:val="6E365E66"/>
    <w:rsid w:val="6E3670E0"/>
    <w:rsid w:val="6E367A2B"/>
    <w:rsid w:val="6E375DB5"/>
    <w:rsid w:val="6E375EBF"/>
    <w:rsid w:val="6E377600"/>
    <w:rsid w:val="6E382BD2"/>
    <w:rsid w:val="6E3851B0"/>
    <w:rsid w:val="6E386F5E"/>
    <w:rsid w:val="6E391026"/>
    <w:rsid w:val="6E391F20"/>
    <w:rsid w:val="6E396833"/>
    <w:rsid w:val="6E3971A4"/>
    <w:rsid w:val="6E3A2CD6"/>
    <w:rsid w:val="6E3A4840"/>
    <w:rsid w:val="6E3A4A84"/>
    <w:rsid w:val="6E3A5210"/>
    <w:rsid w:val="6E3B25AB"/>
    <w:rsid w:val="6E3B6A4F"/>
    <w:rsid w:val="6E3B7411"/>
    <w:rsid w:val="6E3C4083"/>
    <w:rsid w:val="6E3D1FD3"/>
    <w:rsid w:val="6E3D27C7"/>
    <w:rsid w:val="6E3D2F8F"/>
    <w:rsid w:val="6E3D4575"/>
    <w:rsid w:val="6E3D4BF3"/>
    <w:rsid w:val="6E3D4D64"/>
    <w:rsid w:val="6E3D6A79"/>
    <w:rsid w:val="6E3D76EB"/>
    <w:rsid w:val="6E3E14AB"/>
    <w:rsid w:val="6E3E3751"/>
    <w:rsid w:val="6E3E3B02"/>
    <w:rsid w:val="6E3E4DF5"/>
    <w:rsid w:val="6E3E7AAF"/>
    <w:rsid w:val="6E3E7CE2"/>
    <w:rsid w:val="6E3F3ADA"/>
    <w:rsid w:val="6E3F653F"/>
    <w:rsid w:val="6E3F6A11"/>
    <w:rsid w:val="6E400501"/>
    <w:rsid w:val="6E4006B2"/>
    <w:rsid w:val="6E401727"/>
    <w:rsid w:val="6E403E81"/>
    <w:rsid w:val="6E405E13"/>
    <w:rsid w:val="6E4063DF"/>
    <w:rsid w:val="6E4064BE"/>
    <w:rsid w:val="6E411B42"/>
    <w:rsid w:val="6E413951"/>
    <w:rsid w:val="6E413F52"/>
    <w:rsid w:val="6E414065"/>
    <w:rsid w:val="6E415143"/>
    <w:rsid w:val="6E4167E4"/>
    <w:rsid w:val="6E423939"/>
    <w:rsid w:val="6E427CFD"/>
    <w:rsid w:val="6E427DDD"/>
    <w:rsid w:val="6E431D4C"/>
    <w:rsid w:val="6E4330EF"/>
    <w:rsid w:val="6E43392C"/>
    <w:rsid w:val="6E435BA3"/>
    <w:rsid w:val="6E443B55"/>
    <w:rsid w:val="6E445903"/>
    <w:rsid w:val="6E4459F8"/>
    <w:rsid w:val="6E447033"/>
    <w:rsid w:val="6E4476B1"/>
    <w:rsid w:val="6E451BE4"/>
    <w:rsid w:val="6E45280E"/>
    <w:rsid w:val="6E452BF0"/>
    <w:rsid w:val="6E452E3C"/>
    <w:rsid w:val="6E453429"/>
    <w:rsid w:val="6E454ADD"/>
    <w:rsid w:val="6E46088F"/>
    <w:rsid w:val="6E462E4C"/>
    <w:rsid w:val="6E464524"/>
    <w:rsid w:val="6E465D28"/>
    <w:rsid w:val="6E4678CD"/>
    <w:rsid w:val="6E470694"/>
    <w:rsid w:val="6E470A5E"/>
    <w:rsid w:val="6E4770F5"/>
    <w:rsid w:val="6E4771A1"/>
    <w:rsid w:val="6E480585"/>
    <w:rsid w:val="6E480905"/>
    <w:rsid w:val="6E480C2E"/>
    <w:rsid w:val="6E4829C8"/>
    <w:rsid w:val="6E4859FC"/>
    <w:rsid w:val="6E486BBB"/>
    <w:rsid w:val="6E486E44"/>
    <w:rsid w:val="6E4902DE"/>
    <w:rsid w:val="6E49116B"/>
    <w:rsid w:val="6E492F1A"/>
    <w:rsid w:val="6E494CC8"/>
    <w:rsid w:val="6E495182"/>
    <w:rsid w:val="6E49682B"/>
    <w:rsid w:val="6E4A0A40"/>
    <w:rsid w:val="6E4A0A47"/>
    <w:rsid w:val="6E4A50E5"/>
    <w:rsid w:val="6E4A53A7"/>
    <w:rsid w:val="6E4B067C"/>
    <w:rsid w:val="6E4B0BD1"/>
    <w:rsid w:val="6E4B4B1B"/>
    <w:rsid w:val="6E4B57C5"/>
    <w:rsid w:val="6E4B6F06"/>
    <w:rsid w:val="6E4B75E2"/>
    <w:rsid w:val="6E4C0B81"/>
    <w:rsid w:val="6E4C0C5C"/>
    <w:rsid w:val="6E4C2817"/>
    <w:rsid w:val="6E4C2A0A"/>
    <w:rsid w:val="6E4C47B8"/>
    <w:rsid w:val="6E4C562B"/>
    <w:rsid w:val="6E4D0861"/>
    <w:rsid w:val="6E4D1826"/>
    <w:rsid w:val="6E4D2FFE"/>
    <w:rsid w:val="6E4E154F"/>
    <w:rsid w:val="6E4E3F21"/>
    <w:rsid w:val="6E4E50C4"/>
    <w:rsid w:val="6E4E50F2"/>
    <w:rsid w:val="6E4E661B"/>
    <w:rsid w:val="6E4E6782"/>
    <w:rsid w:val="6E4F03E1"/>
    <w:rsid w:val="6E4F2EAB"/>
    <w:rsid w:val="6E4F2F3F"/>
    <w:rsid w:val="6E4F3F3B"/>
    <w:rsid w:val="6E4F4594"/>
    <w:rsid w:val="6E4F6056"/>
    <w:rsid w:val="6E4F6D17"/>
    <w:rsid w:val="6E4F6F25"/>
    <w:rsid w:val="6E501273"/>
    <w:rsid w:val="6E50156F"/>
    <w:rsid w:val="6E501734"/>
    <w:rsid w:val="6E501DAD"/>
    <w:rsid w:val="6E5042A8"/>
    <w:rsid w:val="6E505671"/>
    <w:rsid w:val="6E505997"/>
    <w:rsid w:val="6E5074AD"/>
    <w:rsid w:val="6E511A7E"/>
    <w:rsid w:val="6E511DCE"/>
    <w:rsid w:val="6E5212E8"/>
    <w:rsid w:val="6E5216B8"/>
    <w:rsid w:val="6E522AE8"/>
    <w:rsid w:val="6E525DD1"/>
    <w:rsid w:val="6E526272"/>
    <w:rsid w:val="6E531FEA"/>
    <w:rsid w:val="6E5328F7"/>
    <w:rsid w:val="6E535B46"/>
    <w:rsid w:val="6E536842"/>
    <w:rsid w:val="6E5375A5"/>
    <w:rsid w:val="6E5378F4"/>
    <w:rsid w:val="6E542195"/>
    <w:rsid w:val="6E54236D"/>
    <w:rsid w:val="6E542684"/>
    <w:rsid w:val="6E54779E"/>
    <w:rsid w:val="6E547FB8"/>
    <w:rsid w:val="6E5518BE"/>
    <w:rsid w:val="6E5519D5"/>
    <w:rsid w:val="6E55366C"/>
    <w:rsid w:val="6E5560DD"/>
    <w:rsid w:val="6E5604EA"/>
    <w:rsid w:val="6E56311D"/>
    <w:rsid w:val="6E56369A"/>
    <w:rsid w:val="6E565636"/>
    <w:rsid w:val="6E567FDC"/>
    <w:rsid w:val="6E572F02"/>
    <w:rsid w:val="6E573EED"/>
    <w:rsid w:val="6E57633D"/>
    <w:rsid w:val="6E5803D1"/>
    <w:rsid w:val="6E5805C6"/>
    <w:rsid w:val="6E580931"/>
    <w:rsid w:val="6E582668"/>
    <w:rsid w:val="6E58315D"/>
    <w:rsid w:val="6E583F49"/>
    <w:rsid w:val="6E587601"/>
    <w:rsid w:val="6E591E5A"/>
    <w:rsid w:val="6E591F79"/>
    <w:rsid w:val="6E59299A"/>
    <w:rsid w:val="6E596DFE"/>
    <w:rsid w:val="6E597D3A"/>
    <w:rsid w:val="6E5A0C83"/>
    <w:rsid w:val="6E5A20E6"/>
    <w:rsid w:val="6E5A2DB5"/>
    <w:rsid w:val="6E5A5127"/>
    <w:rsid w:val="6E5A5CBD"/>
    <w:rsid w:val="6E5A6ED5"/>
    <w:rsid w:val="6E5B3C84"/>
    <w:rsid w:val="6E5B49FB"/>
    <w:rsid w:val="6E5B52BA"/>
    <w:rsid w:val="6E5B69FB"/>
    <w:rsid w:val="6E5B7627"/>
    <w:rsid w:val="6E5C0E9F"/>
    <w:rsid w:val="6E5C19CE"/>
    <w:rsid w:val="6E5C7E29"/>
    <w:rsid w:val="6E5D0773"/>
    <w:rsid w:val="6E5D0F7D"/>
    <w:rsid w:val="6E5D2615"/>
    <w:rsid w:val="6E5D49CC"/>
    <w:rsid w:val="6E5D4C17"/>
    <w:rsid w:val="6E5D5891"/>
    <w:rsid w:val="6E5D69C5"/>
    <w:rsid w:val="6E5D71F9"/>
    <w:rsid w:val="6E5E2434"/>
    <w:rsid w:val="6E5E537C"/>
    <w:rsid w:val="6E5E5A28"/>
    <w:rsid w:val="6E5F0696"/>
    <w:rsid w:val="6E5F098F"/>
    <w:rsid w:val="6E5F1847"/>
    <w:rsid w:val="6E5F273D"/>
    <w:rsid w:val="6E5F54D8"/>
    <w:rsid w:val="6E5F6148"/>
    <w:rsid w:val="6E5F750A"/>
    <w:rsid w:val="6E5F79C5"/>
    <w:rsid w:val="6E600263"/>
    <w:rsid w:val="6E600808"/>
    <w:rsid w:val="6E600D0E"/>
    <w:rsid w:val="6E602011"/>
    <w:rsid w:val="6E60221B"/>
    <w:rsid w:val="6E602435"/>
    <w:rsid w:val="6E61112C"/>
    <w:rsid w:val="6E611811"/>
    <w:rsid w:val="6E614A03"/>
    <w:rsid w:val="6E6164B5"/>
    <w:rsid w:val="6E617A23"/>
    <w:rsid w:val="6E621798"/>
    <w:rsid w:val="6E62222D"/>
    <w:rsid w:val="6E623FDB"/>
    <w:rsid w:val="6E625D89"/>
    <w:rsid w:val="6E627E38"/>
    <w:rsid w:val="6E63453A"/>
    <w:rsid w:val="6E63733A"/>
    <w:rsid w:val="6E637CE1"/>
    <w:rsid w:val="6E641B01"/>
    <w:rsid w:val="6E642616"/>
    <w:rsid w:val="6E645FA5"/>
    <w:rsid w:val="6E647AAD"/>
    <w:rsid w:val="6E650F3D"/>
    <w:rsid w:val="6E6510F1"/>
    <w:rsid w:val="6E65267E"/>
    <w:rsid w:val="6E654F1B"/>
    <w:rsid w:val="6E656E27"/>
    <w:rsid w:val="6E657908"/>
    <w:rsid w:val="6E66062E"/>
    <w:rsid w:val="6E66064D"/>
    <w:rsid w:val="6E660726"/>
    <w:rsid w:val="6E661CDF"/>
    <w:rsid w:val="6E661D1D"/>
    <w:rsid w:val="6E663ACB"/>
    <w:rsid w:val="6E663B0E"/>
    <w:rsid w:val="6E66587A"/>
    <w:rsid w:val="6E6660B0"/>
    <w:rsid w:val="6E666511"/>
    <w:rsid w:val="6E67025A"/>
    <w:rsid w:val="6E671595"/>
    <w:rsid w:val="6E672517"/>
    <w:rsid w:val="6E672E7A"/>
    <w:rsid w:val="6E6733A0"/>
    <w:rsid w:val="6E67414E"/>
    <w:rsid w:val="6E674F9E"/>
    <w:rsid w:val="6E677844"/>
    <w:rsid w:val="6E6778A5"/>
    <w:rsid w:val="6E681AD6"/>
    <w:rsid w:val="6E682EC4"/>
    <w:rsid w:val="6E6846A0"/>
    <w:rsid w:val="6E686A6C"/>
    <w:rsid w:val="6E686AB1"/>
    <w:rsid w:val="6E686BC9"/>
    <w:rsid w:val="6E68767D"/>
    <w:rsid w:val="6E690E74"/>
    <w:rsid w:val="6E69248F"/>
    <w:rsid w:val="6E6933A5"/>
    <w:rsid w:val="6E6935BC"/>
    <w:rsid w:val="6E693F43"/>
    <w:rsid w:val="6E69533E"/>
    <w:rsid w:val="6E69536A"/>
    <w:rsid w:val="6E696972"/>
    <w:rsid w:val="6E697118"/>
    <w:rsid w:val="6E6971BB"/>
    <w:rsid w:val="6E6A1D85"/>
    <w:rsid w:val="6E6A2660"/>
    <w:rsid w:val="6E6A3973"/>
    <w:rsid w:val="6E6A3D7F"/>
    <w:rsid w:val="6E6A4F88"/>
    <w:rsid w:val="6E6B0C8A"/>
    <w:rsid w:val="6E6B4DAF"/>
    <w:rsid w:val="6E6B7C79"/>
    <w:rsid w:val="6E6C09B6"/>
    <w:rsid w:val="6E6C24F1"/>
    <w:rsid w:val="6E6C3E0C"/>
    <w:rsid w:val="6E6C3E68"/>
    <w:rsid w:val="6E6C4E5A"/>
    <w:rsid w:val="6E6C605B"/>
    <w:rsid w:val="6E6C623F"/>
    <w:rsid w:val="6E6D25E6"/>
    <w:rsid w:val="6E6E0BD2"/>
    <w:rsid w:val="6E6E1D94"/>
    <w:rsid w:val="6E6E2FC7"/>
    <w:rsid w:val="6E6E3574"/>
    <w:rsid w:val="6E6E472E"/>
    <w:rsid w:val="6E6E6817"/>
    <w:rsid w:val="6E6F4BC0"/>
    <w:rsid w:val="6E6F67D1"/>
    <w:rsid w:val="6E6F6897"/>
    <w:rsid w:val="6E7004A6"/>
    <w:rsid w:val="6E700B4D"/>
    <w:rsid w:val="6E701777"/>
    <w:rsid w:val="6E701BEE"/>
    <w:rsid w:val="6E70494A"/>
    <w:rsid w:val="6E7066F8"/>
    <w:rsid w:val="6E707183"/>
    <w:rsid w:val="6E707D06"/>
    <w:rsid w:val="6E711758"/>
    <w:rsid w:val="6E712470"/>
    <w:rsid w:val="6E71421E"/>
    <w:rsid w:val="6E7154A3"/>
    <w:rsid w:val="6E7159CD"/>
    <w:rsid w:val="6E717AEC"/>
    <w:rsid w:val="6E720236"/>
    <w:rsid w:val="6E7206C2"/>
    <w:rsid w:val="6E7220B1"/>
    <w:rsid w:val="6E725B19"/>
    <w:rsid w:val="6E731D44"/>
    <w:rsid w:val="6E732F6B"/>
    <w:rsid w:val="6E7333EF"/>
    <w:rsid w:val="6E734042"/>
    <w:rsid w:val="6E737080"/>
    <w:rsid w:val="6E737A96"/>
    <w:rsid w:val="6E741745"/>
    <w:rsid w:val="6E745DE6"/>
    <w:rsid w:val="6E7479BE"/>
    <w:rsid w:val="6E751F61"/>
    <w:rsid w:val="6E756E56"/>
    <w:rsid w:val="6E761835"/>
    <w:rsid w:val="6E761EC2"/>
    <w:rsid w:val="6E76461E"/>
    <w:rsid w:val="6E76556A"/>
    <w:rsid w:val="6E77591A"/>
    <w:rsid w:val="6E775CD9"/>
    <w:rsid w:val="6E777A87"/>
    <w:rsid w:val="6E781A51"/>
    <w:rsid w:val="6E782DA0"/>
    <w:rsid w:val="6E7837FF"/>
    <w:rsid w:val="6E7855AD"/>
    <w:rsid w:val="6E785F23"/>
    <w:rsid w:val="6E786B72"/>
    <w:rsid w:val="6E7878AD"/>
    <w:rsid w:val="6E791F84"/>
    <w:rsid w:val="6E793407"/>
    <w:rsid w:val="6E793DB2"/>
    <w:rsid w:val="6E797603"/>
    <w:rsid w:val="6E7A040C"/>
    <w:rsid w:val="6E7A19E9"/>
    <w:rsid w:val="6E7A1CD3"/>
    <w:rsid w:val="6E7A6C03"/>
    <w:rsid w:val="6E7A71F8"/>
    <w:rsid w:val="6E7A7577"/>
    <w:rsid w:val="6E7B08CD"/>
    <w:rsid w:val="6E7B48A4"/>
    <w:rsid w:val="6E7B54E8"/>
    <w:rsid w:val="6E7C2B72"/>
    <w:rsid w:val="6E7C49C0"/>
    <w:rsid w:val="6E7C509D"/>
    <w:rsid w:val="6E7C5C89"/>
    <w:rsid w:val="6E7C5CC3"/>
    <w:rsid w:val="6E7C7264"/>
    <w:rsid w:val="6E7D03FB"/>
    <w:rsid w:val="6E7D0E15"/>
    <w:rsid w:val="6E7D2BC3"/>
    <w:rsid w:val="6E7D5B6B"/>
    <w:rsid w:val="6E7D5D39"/>
    <w:rsid w:val="6E7D7805"/>
    <w:rsid w:val="6E7E0555"/>
    <w:rsid w:val="6E7E07C9"/>
    <w:rsid w:val="6E7E0CFD"/>
    <w:rsid w:val="6E7E2EFE"/>
    <w:rsid w:val="6E7E3225"/>
    <w:rsid w:val="6E7F170D"/>
    <w:rsid w:val="6E7F46B5"/>
    <w:rsid w:val="6E7F4B8D"/>
    <w:rsid w:val="6E7F63F0"/>
    <w:rsid w:val="6E7F693B"/>
    <w:rsid w:val="6E801B94"/>
    <w:rsid w:val="6E8021A5"/>
    <w:rsid w:val="6E802896"/>
    <w:rsid w:val="6E802A22"/>
    <w:rsid w:val="6E80394C"/>
    <w:rsid w:val="6E804461"/>
    <w:rsid w:val="6E8072C0"/>
    <w:rsid w:val="6E807751"/>
    <w:rsid w:val="6E810905"/>
    <w:rsid w:val="6E8112F5"/>
    <w:rsid w:val="6E8126B3"/>
    <w:rsid w:val="6E816FD5"/>
    <w:rsid w:val="6E8201DA"/>
    <w:rsid w:val="6E820239"/>
    <w:rsid w:val="6E821C36"/>
    <w:rsid w:val="6E82467D"/>
    <w:rsid w:val="6E82642B"/>
    <w:rsid w:val="6E83027E"/>
    <w:rsid w:val="6E831AAD"/>
    <w:rsid w:val="6E833323"/>
    <w:rsid w:val="6E833C79"/>
    <w:rsid w:val="6E834C0B"/>
    <w:rsid w:val="6E835171"/>
    <w:rsid w:val="6E836CE0"/>
    <w:rsid w:val="6E843365"/>
    <w:rsid w:val="6E8444C6"/>
    <w:rsid w:val="6E8473C6"/>
    <w:rsid w:val="6E8504CB"/>
    <w:rsid w:val="6E852A8E"/>
    <w:rsid w:val="6E853194"/>
    <w:rsid w:val="6E854992"/>
    <w:rsid w:val="6E8603F0"/>
    <w:rsid w:val="6E8631A8"/>
    <w:rsid w:val="6E87113B"/>
    <w:rsid w:val="6E873A42"/>
    <w:rsid w:val="6E8757F0"/>
    <w:rsid w:val="6E881C94"/>
    <w:rsid w:val="6E885136"/>
    <w:rsid w:val="6E885AF0"/>
    <w:rsid w:val="6E8873FD"/>
    <w:rsid w:val="6E89169A"/>
    <w:rsid w:val="6E891910"/>
    <w:rsid w:val="6E8932E9"/>
    <w:rsid w:val="6E893520"/>
    <w:rsid w:val="6E893726"/>
    <w:rsid w:val="6E893F2B"/>
    <w:rsid w:val="6E8953EB"/>
    <w:rsid w:val="6E8954CD"/>
    <w:rsid w:val="6E895A0C"/>
    <w:rsid w:val="6E8977BA"/>
    <w:rsid w:val="6E8A0D25"/>
    <w:rsid w:val="6E8A2F09"/>
    <w:rsid w:val="6E8A7499"/>
    <w:rsid w:val="6E8B1913"/>
    <w:rsid w:val="6E8B19D2"/>
    <w:rsid w:val="6E8B26EE"/>
    <w:rsid w:val="6E8B3532"/>
    <w:rsid w:val="6E8B4399"/>
    <w:rsid w:val="6E8B4B00"/>
    <w:rsid w:val="6E8B512E"/>
    <w:rsid w:val="6E8B52E0"/>
    <w:rsid w:val="6E8C1058"/>
    <w:rsid w:val="6E8C15DC"/>
    <w:rsid w:val="6E8C4D7E"/>
    <w:rsid w:val="6E8C5829"/>
    <w:rsid w:val="6E8C5943"/>
    <w:rsid w:val="6E8C5DA7"/>
    <w:rsid w:val="6E8C5FDA"/>
    <w:rsid w:val="6E8C6E59"/>
    <w:rsid w:val="6E8D37A1"/>
    <w:rsid w:val="6E8D3D28"/>
    <w:rsid w:val="6E8D497A"/>
    <w:rsid w:val="6E8D5280"/>
    <w:rsid w:val="6E8D6012"/>
    <w:rsid w:val="6E8D72AA"/>
    <w:rsid w:val="6E8D7821"/>
    <w:rsid w:val="6E8E126C"/>
    <w:rsid w:val="6E8E297A"/>
    <w:rsid w:val="6E8E3022"/>
    <w:rsid w:val="6E8E4DD0"/>
    <w:rsid w:val="6E8E5809"/>
    <w:rsid w:val="6E8E7F45"/>
    <w:rsid w:val="6E8F0CDE"/>
    <w:rsid w:val="6E8F31AC"/>
    <w:rsid w:val="6E8F35B1"/>
    <w:rsid w:val="6E8F3A35"/>
    <w:rsid w:val="6E8F4A2D"/>
    <w:rsid w:val="6E8F5CB6"/>
    <w:rsid w:val="6E8F7F97"/>
    <w:rsid w:val="6E900723"/>
    <w:rsid w:val="6E900BB8"/>
    <w:rsid w:val="6E9015C7"/>
    <w:rsid w:val="6E9028F6"/>
    <w:rsid w:val="6E9039AA"/>
    <w:rsid w:val="6E906BF6"/>
    <w:rsid w:val="6E906D9A"/>
    <w:rsid w:val="6E91020B"/>
    <w:rsid w:val="6E91041D"/>
    <w:rsid w:val="6E910EE1"/>
    <w:rsid w:val="6E9113E2"/>
    <w:rsid w:val="6E911447"/>
    <w:rsid w:val="6E9119A5"/>
    <w:rsid w:val="6E9128A6"/>
    <w:rsid w:val="6E91491B"/>
    <w:rsid w:val="6E916ACA"/>
    <w:rsid w:val="6E92178E"/>
    <w:rsid w:val="6E922B12"/>
    <w:rsid w:val="6E922B16"/>
    <w:rsid w:val="6E923636"/>
    <w:rsid w:val="6E9248C1"/>
    <w:rsid w:val="6E92549B"/>
    <w:rsid w:val="6E930639"/>
    <w:rsid w:val="6E93126D"/>
    <w:rsid w:val="6E93155A"/>
    <w:rsid w:val="6E931AD3"/>
    <w:rsid w:val="6E932B2B"/>
    <w:rsid w:val="6E933802"/>
    <w:rsid w:val="6E934195"/>
    <w:rsid w:val="6E937BFD"/>
    <w:rsid w:val="6E940B17"/>
    <w:rsid w:val="6E9437BA"/>
    <w:rsid w:val="6E943FBB"/>
    <w:rsid w:val="6E945148"/>
    <w:rsid w:val="6E945D0C"/>
    <w:rsid w:val="6E947B77"/>
    <w:rsid w:val="6E947F9F"/>
    <w:rsid w:val="6E95001C"/>
    <w:rsid w:val="6E955409"/>
    <w:rsid w:val="6E95544B"/>
    <w:rsid w:val="6E95615F"/>
    <w:rsid w:val="6E9568DB"/>
    <w:rsid w:val="6E957A83"/>
    <w:rsid w:val="6E957F0D"/>
    <w:rsid w:val="6E962958"/>
    <w:rsid w:val="6E97065A"/>
    <w:rsid w:val="6E974D1A"/>
    <w:rsid w:val="6E9764B7"/>
    <w:rsid w:val="6E9817AB"/>
    <w:rsid w:val="6E981926"/>
    <w:rsid w:val="6E982FCD"/>
    <w:rsid w:val="6E983DCC"/>
    <w:rsid w:val="6E983F05"/>
    <w:rsid w:val="6E985A05"/>
    <w:rsid w:val="6E985C4F"/>
    <w:rsid w:val="6E9879FD"/>
    <w:rsid w:val="6E990121"/>
    <w:rsid w:val="6E9956BE"/>
    <w:rsid w:val="6E9A3775"/>
    <w:rsid w:val="6E9A79E9"/>
    <w:rsid w:val="6E9B1322"/>
    <w:rsid w:val="6E9B1D11"/>
    <w:rsid w:val="6E9B3E8E"/>
    <w:rsid w:val="6E9B4BF6"/>
    <w:rsid w:val="6E9C02AF"/>
    <w:rsid w:val="6E9C3BDD"/>
    <w:rsid w:val="6E9C573F"/>
    <w:rsid w:val="6E9C74ED"/>
    <w:rsid w:val="6E9D14A6"/>
    <w:rsid w:val="6E9D1B01"/>
    <w:rsid w:val="6E9D3265"/>
    <w:rsid w:val="6E9D506D"/>
    <w:rsid w:val="6E9D724F"/>
    <w:rsid w:val="6E9E267D"/>
    <w:rsid w:val="6E9E3EB9"/>
    <w:rsid w:val="6E9E4599"/>
    <w:rsid w:val="6E9E4B4C"/>
    <w:rsid w:val="6E9F10CE"/>
    <w:rsid w:val="6E9F2B3A"/>
    <w:rsid w:val="6E9F3CBA"/>
    <w:rsid w:val="6E9F59DB"/>
    <w:rsid w:val="6E9F6FDD"/>
    <w:rsid w:val="6E9F7071"/>
    <w:rsid w:val="6EA039EE"/>
    <w:rsid w:val="6EA03E7C"/>
    <w:rsid w:val="6EA04B3D"/>
    <w:rsid w:val="6EA04D17"/>
    <w:rsid w:val="6EA06663"/>
    <w:rsid w:val="6EA13529"/>
    <w:rsid w:val="6EA136DF"/>
    <w:rsid w:val="6EA165BF"/>
    <w:rsid w:val="6EA168B2"/>
    <w:rsid w:val="6EA2087C"/>
    <w:rsid w:val="6EA2093D"/>
    <w:rsid w:val="6EA211E0"/>
    <w:rsid w:val="6EA2210A"/>
    <w:rsid w:val="6EA2262A"/>
    <w:rsid w:val="6EA23042"/>
    <w:rsid w:val="6EA25D30"/>
    <w:rsid w:val="6EA370D9"/>
    <w:rsid w:val="6EA41100"/>
    <w:rsid w:val="6EA42846"/>
    <w:rsid w:val="6EA42B95"/>
    <w:rsid w:val="6EA445F4"/>
    <w:rsid w:val="6EA463A2"/>
    <w:rsid w:val="6EA46B14"/>
    <w:rsid w:val="6EA50915"/>
    <w:rsid w:val="6EA529BE"/>
    <w:rsid w:val="6EA52A23"/>
    <w:rsid w:val="6EA563D0"/>
    <w:rsid w:val="6EA6020E"/>
    <w:rsid w:val="6EA60FA1"/>
    <w:rsid w:val="6EA6162E"/>
    <w:rsid w:val="6EA61BA6"/>
    <w:rsid w:val="6EA6211A"/>
    <w:rsid w:val="6EA63EC8"/>
    <w:rsid w:val="6EA65977"/>
    <w:rsid w:val="6EA67204"/>
    <w:rsid w:val="6EA70923"/>
    <w:rsid w:val="6EA711FC"/>
    <w:rsid w:val="6EA72C78"/>
    <w:rsid w:val="6EA74AD7"/>
    <w:rsid w:val="6EA75340"/>
    <w:rsid w:val="6EA75E92"/>
    <w:rsid w:val="6EA81149"/>
    <w:rsid w:val="6EA81477"/>
    <w:rsid w:val="6EA83201"/>
    <w:rsid w:val="6EA840E4"/>
    <w:rsid w:val="6EA87263"/>
    <w:rsid w:val="6EA87B8C"/>
    <w:rsid w:val="6EA91C0A"/>
    <w:rsid w:val="6EA91D9E"/>
    <w:rsid w:val="6EA9329A"/>
    <w:rsid w:val="6EA944B1"/>
    <w:rsid w:val="6EA97922"/>
    <w:rsid w:val="6EA97E5C"/>
    <w:rsid w:val="6EAA0DB2"/>
    <w:rsid w:val="6EAA3B3E"/>
    <w:rsid w:val="6EAA3C16"/>
    <w:rsid w:val="6EAA61E1"/>
    <w:rsid w:val="6EAA720E"/>
    <w:rsid w:val="6EAA7474"/>
    <w:rsid w:val="6EAB14DE"/>
    <w:rsid w:val="6EAB36F8"/>
    <w:rsid w:val="6EAB3BD4"/>
    <w:rsid w:val="6EAC209E"/>
    <w:rsid w:val="6EAC4A51"/>
    <w:rsid w:val="6EAD16FA"/>
    <w:rsid w:val="6EAD245B"/>
    <w:rsid w:val="6EAD2D07"/>
    <w:rsid w:val="6EAD34A8"/>
    <w:rsid w:val="6EAD375B"/>
    <w:rsid w:val="6EAD37EE"/>
    <w:rsid w:val="6EAD62A3"/>
    <w:rsid w:val="6EAD7A6A"/>
    <w:rsid w:val="6EAE0FCF"/>
    <w:rsid w:val="6EAE3A30"/>
    <w:rsid w:val="6EAE5472"/>
    <w:rsid w:val="6EAE5FF2"/>
    <w:rsid w:val="6EAE7221"/>
    <w:rsid w:val="6EAE7733"/>
    <w:rsid w:val="6EAF2053"/>
    <w:rsid w:val="6EAF6E1E"/>
    <w:rsid w:val="6EAF7707"/>
    <w:rsid w:val="6EB011EB"/>
    <w:rsid w:val="6EB034E3"/>
    <w:rsid w:val="6EB07E38"/>
    <w:rsid w:val="6EB1286D"/>
    <w:rsid w:val="6EB160B4"/>
    <w:rsid w:val="6EB17E1C"/>
    <w:rsid w:val="6EB20ABF"/>
    <w:rsid w:val="6EB237C2"/>
    <w:rsid w:val="6EB23974"/>
    <w:rsid w:val="6EB26D11"/>
    <w:rsid w:val="6EB32A89"/>
    <w:rsid w:val="6EB331CE"/>
    <w:rsid w:val="6EB34837"/>
    <w:rsid w:val="6EB365AA"/>
    <w:rsid w:val="6EB365E5"/>
    <w:rsid w:val="6EB3767A"/>
    <w:rsid w:val="6EB4031C"/>
    <w:rsid w:val="6EB41E64"/>
    <w:rsid w:val="6EB42084"/>
    <w:rsid w:val="6EB505AF"/>
    <w:rsid w:val="6EB50775"/>
    <w:rsid w:val="6EB532F4"/>
    <w:rsid w:val="6EB54050"/>
    <w:rsid w:val="6EB554F0"/>
    <w:rsid w:val="6EB557D6"/>
    <w:rsid w:val="6EB56801"/>
    <w:rsid w:val="6EB60DF0"/>
    <w:rsid w:val="6EB61AE4"/>
    <w:rsid w:val="6EB62093"/>
    <w:rsid w:val="6EB67355"/>
    <w:rsid w:val="6EB67E76"/>
    <w:rsid w:val="6EB719DE"/>
    <w:rsid w:val="6EB72579"/>
    <w:rsid w:val="6EB74086"/>
    <w:rsid w:val="6EB74327"/>
    <w:rsid w:val="6EB756E3"/>
    <w:rsid w:val="6EB76020"/>
    <w:rsid w:val="6EB760D5"/>
    <w:rsid w:val="6EB762B1"/>
    <w:rsid w:val="6EB7733D"/>
    <w:rsid w:val="6EB8009F"/>
    <w:rsid w:val="6EB81830"/>
    <w:rsid w:val="6EB81904"/>
    <w:rsid w:val="6EB81E4D"/>
    <w:rsid w:val="6EB833B6"/>
    <w:rsid w:val="6EB836F9"/>
    <w:rsid w:val="6EB94846"/>
    <w:rsid w:val="6EB95C2A"/>
    <w:rsid w:val="6EB977A6"/>
    <w:rsid w:val="6EBA3CC5"/>
    <w:rsid w:val="6EBA3E17"/>
    <w:rsid w:val="6EBA74B5"/>
    <w:rsid w:val="6EBA7973"/>
    <w:rsid w:val="6EBB05F6"/>
    <w:rsid w:val="6EBB091B"/>
    <w:rsid w:val="6EBB3F3B"/>
    <w:rsid w:val="6EBB5C2A"/>
    <w:rsid w:val="6EBB5C87"/>
    <w:rsid w:val="6EBB7166"/>
    <w:rsid w:val="6EBB7D13"/>
    <w:rsid w:val="6EBC053F"/>
    <w:rsid w:val="6EBC193D"/>
    <w:rsid w:val="6EBC36EB"/>
    <w:rsid w:val="6EBC4974"/>
    <w:rsid w:val="6EBC6B6B"/>
    <w:rsid w:val="6EBD0E5D"/>
    <w:rsid w:val="6EBD120A"/>
    <w:rsid w:val="6EBD50F4"/>
    <w:rsid w:val="6EBD7464"/>
    <w:rsid w:val="6EBD79AE"/>
    <w:rsid w:val="6EBE1382"/>
    <w:rsid w:val="6EBE2CC6"/>
    <w:rsid w:val="6EBE3907"/>
    <w:rsid w:val="6EBE4489"/>
    <w:rsid w:val="6EBF142E"/>
    <w:rsid w:val="6EBF1B48"/>
    <w:rsid w:val="6EBF3031"/>
    <w:rsid w:val="6EBF4F8A"/>
    <w:rsid w:val="6EBF5247"/>
    <w:rsid w:val="6EBF6AEE"/>
    <w:rsid w:val="6EC00BE2"/>
    <w:rsid w:val="6EC02A64"/>
    <w:rsid w:val="6EC0368C"/>
    <w:rsid w:val="6EC048E7"/>
    <w:rsid w:val="6EC06EAB"/>
    <w:rsid w:val="6EC10D02"/>
    <w:rsid w:val="6EC10F70"/>
    <w:rsid w:val="6EC111D9"/>
    <w:rsid w:val="6EC1295E"/>
    <w:rsid w:val="6EC1305B"/>
    <w:rsid w:val="6EC135EB"/>
    <w:rsid w:val="6EC138B8"/>
    <w:rsid w:val="6EC1436D"/>
    <w:rsid w:val="6EC15BA9"/>
    <w:rsid w:val="6EC16F54"/>
    <w:rsid w:val="6EC21082"/>
    <w:rsid w:val="6EC223F7"/>
    <w:rsid w:val="6EC234D6"/>
    <w:rsid w:val="6EC25A1F"/>
    <w:rsid w:val="6EC30F1E"/>
    <w:rsid w:val="6EC32CCC"/>
    <w:rsid w:val="6EC343D9"/>
    <w:rsid w:val="6EC35541"/>
    <w:rsid w:val="6EC35C5A"/>
    <w:rsid w:val="6EC3758C"/>
    <w:rsid w:val="6EC37964"/>
    <w:rsid w:val="6EC407F2"/>
    <w:rsid w:val="6EC41959"/>
    <w:rsid w:val="6EC425A0"/>
    <w:rsid w:val="6EC46A44"/>
    <w:rsid w:val="6EC51346"/>
    <w:rsid w:val="6EC559BA"/>
    <w:rsid w:val="6EC560AE"/>
    <w:rsid w:val="6EC57815"/>
    <w:rsid w:val="6EC627BC"/>
    <w:rsid w:val="6EC6456A"/>
    <w:rsid w:val="6EC65EB7"/>
    <w:rsid w:val="6EC66318"/>
    <w:rsid w:val="6EC702DA"/>
    <w:rsid w:val="6EC72090"/>
    <w:rsid w:val="6EC730ED"/>
    <w:rsid w:val="6EC7787C"/>
    <w:rsid w:val="6EC77C36"/>
    <w:rsid w:val="6EC802E2"/>
    <w:rsid w:val="6EC80ED3"/>
    <w:rsid w:val="6EC824A4"/>
    <w:rsid w:val="6EC82EAB"/>
    <w:rsid w:val="6EC84342"/>
    <w:rsid w:val="6EC91572"/>
    <w:rsid w:val="6EC922AC"/>
    <w:rsid w:val="6EC92970"/>
    <w:rsid w:val="6EC93661"/>
    <w:rsid w:val="6EC9433B"/>
    <w:rsid w:val="6EC95E08"/>
    <w:rsid w:val="6EC97C8D"/>
    <w:rsid w:val="6ECA3F6E"/>
    <w:rsid w:val="6ECA57CB"/>
    <w:rsid w:val="6ECA6B87"/>
    <w:rsid w:val="6ECA769B"/>
    <w:rsid w:val="6ECB00EB"/>
    <w:rsid w:val="6ECB7DD2"/>
    <w:rsid w:val="6ECC1036"/>
    <w:rsid w:val="6ECC302C"/>
    <w:rsid w:val="6ECC3133"/>
    <w:rsid w:val="6ECC69B9"/>
    <w:rsid w:val="6ECC76A7"/>
    <w:rsid w:val="6ECD085D"/>
    <w:rsid w:val="6ECD2136"/>
    <w:rsid w:val="6ECD27A0"/>
    <w:rsid w:val="6ECD3B4B"/>
    <w:rsid w:val="6ECD4AAC"/>
    <w:rsid w:val="6ECD58F9"/>
    <w:rsid w:val="6ECD5A20"/>
    <w:rsid w:val="6ECE1671"/>
    <w:rsid w:val="6ECE341F"/>
    <w:rsid w:val="6ECE76A6"/>
    <w:rsid w:val="6ECE76CE"/>
    <w:rsid w:val="6ECF2F0A"/>
    <w:rsid w:val="6ECF304C"/>
    <w:rsid w:val="6ECF651E"/>
    <w:rsid w:val="6ECF65B9"/>
    <w:rsid w:val="6ECF6A6C"/>
    <w:rsid w:val="6ECF72BF"/>
    <w:rsid w:val="6ECF78C3"/>
    <w:rsid w:val="6ED00F45"/>
    <w:rsid w:val="6ED02ACD"/>
    <w:rsid w:val="6ED02EF1"/>
    <w:rsid w:val="6ED0363B"/>
    <w:rsid w:val="6ED03C91"/>
    <w:rsid w:val="6ED053E9"/>
    <w:rsid w:val="6ED07197"/>
    <w:rsid w:val="6ED07F05"/>
    <w:rsid w:val="6ED12D50"/>
    <w:rsid w:val="6ED13F5D"/>
    <w:rsid w:val="6ED15704"/>
    <w:rsid w:val="6ED21161"/>
    <w:rsid w:val="6ED222D6"/>
    <w:rsid w:val="6ED22F86"/>
    <w:rsid w:val="6ED24CBD"/>
    <w:rsid w:val="6ED26B2E"/>
    <w:rsid w:val="6ED278B4"/>
    <w:rsid w:val="6ED3073C"/>
    <w:rsid w:val="6ED30A35"/>
    <w:rsid w:val="6ED34786"/>
    <w:rsid w:val="6ED3483D"/>
    <w:rsid w:val="6ED3534F"/>
    <w:rsid w:val="6ED36C87"/>
    <w:rsid w:val="6ED3739F"/>
    <w:rsid w:val="6ED42E4A"/>
    <w:rsid w:val="6ED50C51"/>
    <w:rsid w:val="6ED528DE"/>
    <w:rsid w:val="6ED529FF"/>
    <w:rsid w:val="6ED52B8A"/>
    <w:rsid w:val="6ED52D4F"/>
    <w:rsid w:val="6ED53D6E"/>
    <w:rsid w:val="6ED547AD"/>
    <w:rsid w:val="6ED56DBF"/>
    <w:rsid w:val="6ED61009"/>
    <w:rsid w:val="6ED6546F"/>
    <w:rsid w:val="6ED67D08"/>
    <w:rsid w:val="6ED70525"/>
    <w:rsid w:val="6ED722CC"/>
    <w:rsid w:val="6ED722D3"/>
    <w:rsid w:val="6ED7315F"/>
    <w:rsid w:val="6ED749C9"/>
    <w:rsid w:val="6ED76777"/>
    <w:rsid w:val="6ED83E10"/>
    <w:rsid w:val="6ED8429D"/>
    <w:rsid w:val="6ED847DF"/>
    <w:rsid w:val="6ED864E3"/>
    <w:rsid w:val="6ED924EF"/>
    <w:rsid w:val="6ED926EF"/>
    <w:rsid w:val="6EDA0016"/>
    <w:rsid w:val="6EDA5114"/>
    <w:rsid w:val="6EDA6F7E"/>
    <w:rsid w:val="6EDB1E57"/>
    <w:rsid w:val="6EDB2C14"/>
    <w:rsid w:val="6EDB549D"/>
    <w:rsid w:val="6EDB5AFC"/>
    <w:rsid w:val="6EDC003B"/>
    <w:rsid w:val="6EDC1070"/>
    <w:rsid w:val="6EDC399C"/>
    <w:rsid w:val="6EDC3D31"/>
    <w:rsid w:val="6EDC3D8E"/>
    <w:rsid w:val="6EDC4A5C"/>
    <w:rsid w:val="6EDC5FEE"/>
    <w:rsid w:val="6EDD18B4"/>
    <w:rsid w:val="6EDD2FEC"/>
    <w:rsid w:val="6EDD49C3"/>
    <w:rsid w:val="6EDE50D1"/>
    <w:rsid w:val="6EDE6399"/>
    <w:rsid w:val="6EDE6813"/>
    <w:rsid w:val="6EDF0383"/>
    <w:rsid w:val="6EDF1132"/>
    <w:rsid w:val="6EDF387E"/>
    <w:rsid w:val="6EDF4CA4"/>
    <w:rsid w:val="6EDF562C"/>
    <w:rsid w:val="6EDF73DA"/>
    <w:rsid w:val="6EE03FD2"/>
    <w:rsid w:val="6EE04F94"/>
    <w:rsid w:val="6EE113A4"/>
    <w:rsid w:val="6EE152EE"/>
    <w:rsid w:val="6EE15EC1"/>
    <w:rsid w:val="6EE175F6"/>
    <w:rsid w:val="6EE178C7"/>
    <w:rsid w:val="6EE23F5D"/>
    <w:rsid w:val="6EE352C5"/>
    <w:rsid w:val="6EE36ECA"/>
    <w:rsid w:val="6EE3705B"/>
    <w:rsid w:val="6EE37AB3"/>
    <w:rsid w:val="6EE40E94"/>
    <w:rsid w:val="6EE423CF"/>
    <w:rsid w:val="6EE423D3"/>
    <w:rsid w:val="6EE425CF"/>
    <w:rsid w:val="6EE42C42"/>
    <w:rsid w:val="6EE431C0"/>
    <w:rsid w:val="6EE449F0"/>
    <w:rsid w:val="6EE47BF5"/>
    <w:rsid w:val="6EE50629"/>
    <w:rsid w:val="6EE52D6F"/>
    <w:rsid w:val="6EE53863"/>
    <w:rsid w:val="6EE573DC"/>
    <w:rsid w:val="6EE57E40"/>
    <w:rsid w:val="6EE60768"/>
    <w:rsid w:val="6EE61395"/>
    <w:rsid w:val="6EE61403"/>
    <w:rsid w:val="6EE64C0C"/>
    <w:rsid w:val="6EE655DC"/>
    <w:rsid w:val="6EE669BA"/>
    <w:rsid w:val="6EE66F8A"/>
    <w:rsid w:val="6EE70F7E"/>
    <w:rsid w:val="6EE719FA"/>
    <w:rsid w:val="6EE73E73"/>
    <w:rsid w:val="6EE75764"/>
    <w:rsid w:val="6EE777FE"/>
    <w:rsid w:val="6EE778C4"/>
    <w:rsid w:val="6EE8023B"/>
    <w:rsid w:val="6EE80984"/>
    <w:rsid w:val="6EE80D54"/>
    <w:rsid w:val="6EE825E8"/>
    <w:rsid w:val="6EE82732"/>
    <w:rsid w:val="6EE844E0"/>
    <w:rsid w:val="6EE852BA"/>
    <w:rsid w:val="6EE85A47"/>
    <w:rsid w:val="6EE90259"/>
    <w:rsid w:val="6EE904CF"/>
    <w:rsid w:val="6EE90D5D"/>
    <w:rsid w:val="6EE91396"/>
    <w:rsid w:val="6EE92007"/>
    <w:rsid w:val="6EE94BEF"/>
    <w:rsid w:val="6EE97AD1"/>
    <w:rsid w:val="6EE97C7B"/>
    <w:rsid w:val="6EEA04CF"/>
    <w:rsid w:val="6EEA1354"/>
    <w:rsid w:val="6EEA46FD"/>
    <w:rsid w:val="6EEA6186"/>
    <w:rsid w:val="6EEA6DEB"/>
    <w:rsid w:val="6EEB1929"/>
    <w:rsid w:val="6EEB2223"/>
    <w:rsid w:val="6EEB3FD1"/>
    <w:rsid w:val="6EEB4B04"/>
    <w:rsid w:val="6EEB56E6"/>
    <w:rsid w:val="6EEB5C46"/>
    <w:rsid w:val="6EEB5D7F"/>
    <w:rsid w:val="6EEC2B30"/>
    <w:rsid w:val="6EEC4F78"/>
    <w:rsid w:val="6EEC56D7"/>
    <w:rsid w:val="6EEC6416"/>
    <w:rsid w:val="6EEC6A8F"/>
    <w:rsid w:val="6EEC6AA0"/>
    <w:rsid w:val="6EED03D0"/>
    <w:rsid w:val="6EED0E86"/>
    <w:rsid w:val="6EED1458"/>
    <w:rsid w:val="6EED1AF7"/>
    <w:rsid w:val="6EED1FF5"/>
    <w:rsid w:val="6EED7D49"/>
    <w:rsid w:val="6EEE0B47"/>
    <w:rsid w:val="6EEE3485"/>
    <w:rsid w:val="6EEE3AC1"/>
    <w:rsid w:val="6EEE586F"/>
    <w:rsid w:val="6EEE63C3"/>
    <w:rsid w:val="6EEE7FDF"/>
    <w:rsid w:val="6EEF1D13"/>
    <w:rsid w:val="6EEF298E"/>
    <w:rsid w:val="6EEF65D8"/>
    <w:rsid w:val="6EEF7550"/>
    <w:rsid w:val="6EF00221"/>
    <w:rsid w:val="6EF00976"/>
    <w:rsid w:val="6EF015E7"/>
    <w:rsid w:val="6EF03395"/>
    <w:rsid w:val="6EF0582F"/>
    <w:rsid w:val="6EF07839"/>
    <w:rsid w:val="6EF1313C"/>
    <w:rsid w:val="6EF13952"/>
    <w:rsid w:val="6EF17C44"/>
    <w:rsid w:val="6EF2048B"/>
    <w:rsid w:val="6EF2290B"/>
    <w:rsid w:val="6EF235B1"/>
    <w:rsid w:val="6EF2535F"/>
    <w:rsid w:val="6EF2710D"/>
    <w:rsid w:val="6EF32018"/>
    <w:rsid w:val="6EF32606"/>
    <w:rsid w:val="6EF338D5"/>
    <w:rsid w:val="6EF368E8"/>
    <w:rsid w:val="6EF410D7"/>
    <w:rsid w:val="6EF42A6B"/>
    <w:rsid w:val="6EF4312A"/>
    <w:rsid w:val="6EF43EBC"/>
    <w:rsid w:val="6EF47329"/>
    <w:rsid w:val="6EF51D2C"/>
    <w:rsid w:val="6EF520D8"/>
    <w:rsid w:val="6EF53358"/>
    <w:rsid w:val="6EF54186"/>
    <w:rsid w:val="6EF56BFD"/>
    <w:rsid w:val="6EF57DF2"/>
    <w:rsid w:val="6EF61EC2"/>
    <w:rsid w:val="6EF641EE"/>
    <w:rsid w:val="6EF647E8"/>
    <w:rsid w:val="6EF64A43"/>
    <w:rsid w:val="6EF65532"/>
    <w:rsid w:val="6EF65C74"/>
    <w:rsid w:val="6EF66108"/>
    <w:rsid w:val="6EF71FF0"/>
    <w:rsid w:val="6EF72CE4"/>
    <w:rsid w:val="6EF734D8"/>
    <w:rsid w:val="6EF74724"/>
    <w:rsid w:val="6EF74EF6"/>
    <w:rsid w:val="6EF773B9"/>
    <w:rsid w:val="6EF8049C"/>
    <w:rsid w:val="6EF804C9"/>
    <w:rsid w:val="6EF80849"/>
    <w:rsid w:val="6EF822D5"/>
    <w:rsid w:val="6EF84186"/>
    <w:rsid w:val="6EF84876"/>
    <w:rsid w:val="6EF84C00"/>
    <w:rsid w:val="6EF864DA"/>
    <w:rsid w:val="6EF873F1"/>
    <w:rsid w:val="6EF912D2"/>
    <w:rsid w:val="6EF9315A"/>
    <w:rsid w:val="6EF933BB"/>
    <w:rsid w:val="6EF94749"/>
    <w:rsid w:val="6EF94940"/>
    <w:rsid w:val="6EF966EE"/>
    <w:rsid w:val="6EFA06B8"/>
    <w:rsid w:val="6EFA2466"/>
    <w:rsid w:val="6EFA286C"/>
    <w:rsid w:val="6EFA3489"/>
    <w:rsid w:val="6EFA4214"/>
    <w:rsid w:val="6EFA4AE8"/>
    <w:rsid w:val="6EFA5D3A"/>
    <w:rsid w:val="6EFB36FE"/>
    <w:rsid w:val="6EFB45F9"/>
    <w:rsid w:val="6EFB71CA"/>
    <w:rsid w:val="6EFC084C"/>
    <w:rsid w:val="6EFC1531"/>
    <w:rsid w:val="6EFC2034"/>
    <w:rsid w:val="6EFC3083"/>
    <w:rsid w:val="6EFC4430"/>
    <w:rsid w:val="6EFC61DE"/>
    <w:rsid w:val="6EFD14F1"/>
    <w:rsid w:val="6EFD3928"/>
    <w:rsid w:val="6EFD6920"/>
    <w:rsid w:val="6EFE1F56"/>
    <w:rsid w:val="6EFE2F7A"/>
    <w:rsid w:val="6EFE3D04"/>
    <w:rsid w:val="6EFE5DDB"/>
    <w:rsid w:val="6EFE75A9"/>
    <w:rsid w:val="6EFF247D"/>
    <w:rsid w:val="6EFF3293"/>
    <w:rsid w:val="6EFF48EC"/>
    <w:rsid w:val="6EFF5CCE"/>
    <w:rsid w:val="6EFF7A7C"/>
    <w:rsid w:val="6F000971"/>
    <w:rsid w:val="6F007864"/>
    <w:rsid w:val="6F007F85"/>
    <w:rsid w:val="6F010730"/>
    <w:rsid w:val="6F0137F4"/>
    <w:rsid w:val="6F0155A2"/>
    <w:rsid w:val="6F016737"/>
    <w:rsid w:val="6F022D8B"/>
    <w:rsid w:val="6F0230C8"/>
    <w:rsid w:val="6F0234B6"/>
    <w:rsid w:val="6F023DF0"/>
    <w:rsid w:val="6F0244CC"/>
    <w:rsid w:val="6F0249DE"/>
    <w:rsid w:val="6F0278E7"/>
    <w:rsid w:val="6F03131A"/>
    <w:rsid w:val="6F032F05"/>
    <w:rsid w:val="6F034359"/>
    <w:rsid w:val="6F0357BE"/>
    <w:rsid w:val="6F03756C"/>
    <w:rsid w:val="6F0419BD"/>
    <w:rsid w:val="6F042B48"/>
    <w:rsid w:val="6F045092"/>
    <w:rsid w:val="6F046E40"/>
    <w:rsid w:val="6F0532E4"/>
    <w:rsid w:val="6F053664"/>
    <w:rsid w:val="6F056C41"/>
    <w:rsid w:val="6F057370"/>
    <w:rsid w:val="6F060E0B"/>
    <w:rsid w:val="6F06170C"/>
    <w:rsid w:val="6F06223F"/>
    <w:rsid w:val="6F062BB9"/>
    <w:rsid w:val="6F065080"/>
    <w:rsid w:val="6F066688"/>
    <w:rsid w:val="6F06705D"/>
    <w:rsid w:val="6F0671CF"/>
    <w:rsid w:val="6F073602"/>
    <w:rsid w:val="6F073967"/>
    <w:rsid w:val="6F073B1D"/>
    <w:rsid w:val="6F07576D"/>
    <w:rsid w:val="6F080EDD"/>
    <w:rsid w:val="6F082DD5"/>
    <w:rsid w:val="6F08320C"/>
    <w:rsid w:val="6F084B83"/>
    <w:rsid w:val="6F086931"/>
    <w:rsid w:val="6F0917CE"/>
    <w:rsid w:val="6F0926A9"/>
    <w:rsid w:val="6F092DFC"/>
    <w:rsid w:val="6F0934B8"/>
    <w:rsid w:val="6F094457"/>
    <w:rsid w:val="6F0A06C1"/>
    <w:rsid w:val="6F0A40EE"/>
    <w:rsid w:val="6F0A4342"/>
    <w:rsid w:val="6F0A6985"/>
    <w:rsid w:val="6F0B01CF"/>
    <w:rsid w:val="6F0B4673"/>
    <w:rsid w:val="6F0B6CBF"/>
    <w:rsid w:val="6F0C1F9F"/>
    <w:rsid w:val="6F0C6A0E"/>
    <w:rsid w:val="6F0D2199"/>
    <w:rsid w:val="6F0D26C3"/>
    <w:rsid w:val="6F0D3569"/>
    <w:rsid w:val="6F0D3F47"/>
    <w:rsid w:val="6F0D5F20"/>
    <w:rsid w:val="6F0D7E9E"/>
    <w:rsid w:val="6F0E0990"/>
    <w:rsid w:val="6F0E2A6F"/>
    <w:rsid w:val="6F0E4B3B"/>
    <w:rsid w:val="6F0F097E"/>
    <w:rsid w:val="6F0F3EFF"/>
    <w:rsid w:val="6F0F4163"/>
    <w:rsid w:val="6F0F5516"/>
    <w:rsid w:val="6F0F6AD0"/>
    <w:rsid w:val="6F0F6FA4"/>
    <w:rsid w:val="6F1035A2"/>
    <w:rsid w:val="6F103A37"/>
    <w:rsid w:val="6F10538F"/>
    <w:rsid w:val="6F1057E5"/>
    <w:rsid w:val="6F111EBA"/>
    <w:rsid w:val="6F1151E2"/>
    <w:rsid w:val="6F11681F"/>
    <w:rsid w:val="6F125712"/>
    <w:rsid w:val="6F125A01"/>
    <w:rsid w:val="6F127055"/>
    <w:rsid w:val="6F133A47"/>
    <w:rsid w:val="6F1352D6"/>
    <w:rsid w:val="6F135AF0"/>
    <w:rsid w:val="6F135DC1"/>
    <w:rsid w:val="6F136F85"/>
    <w:rsid w:val="6F137380"/>
    <w:rsid w:val="6F137C43"/>
    <w:rsid w:val="6F14023A"/>
    <w:rsid w:val="6F1451A0"/>
    <w:rsid w:val="6F1468E1"/>
    <w:rsid w:val="6F147412"/>
    <w:rsid w:val="6F15104E"/>
    <w:rsid w:val="6F152DFC"/>
    <w:rsid w:val="6F1564AF"/>
    <w:rsid w:val="6F156665"/>
    <w:rsid w:val="6F1572A0"/>
    <w:rsid w:val="6F160938"/>
    <w:rsid w:val="6F162186"/>
    <w:rsid w:val="6F1654F2"/>
    <w:rsid w:val="6F1661AA"/>
    <w:rsid w:val="6F167708"/>
    <w:rsid w:val="6F1703F3"/>
    <w:rsid w:val="6F173018"/>
    <w:rsid w:val="6F17385C"/>
    <w:rsid w:val="6F174DC6"/>
    <w:rsid w:val="6F17502C"/>
    <w:rsid w:val="6F176B74"/>
    <w:rsid w:val="6F180986"/>
    <w:rsid w:val="6F182604"/>
    <w:rsid w:val="6F183279"/>
    <w:rsid w:val="6F18711B"/>
    <w:rsid w:val="6F187FDD"/>
    <w:rsid w:val="6F190B3E"/>
    <w:rsid w:val="6F1912C3"/>
    <w:rsid w:val="6F192753"/>
    <w:rsid w:val="6F1928EC"/>
    <w:rsid w:val="6F196D90"/>
    <w:rsid w:val="6F1A48B6"/>
    <w:rsid w:val="6F1A6204"/>
    <w:rsid w:val="6F1A6664"/>
    <w:rsid w:val="6F1A7E73"/>
    <w:rsid w:val="6F1B1400"/>
    <w:rsid w:val="6F1B2797"/>
    <w:rsid w:val="6F1B4821"/>
    <w:rsid w:val="6F1B5E0C"/>
    <w:rsid w:val="6F1B7250"/>
    <w:rsid w:val="6F1C062E"/>
    <w:rsid w:val="6F1C1314"/>
    <w:rsid w:val="6F1C23DC"/>
    <w:rsid w:val="6F1C3E6A"/>
    <w:rsid w:val="6F1C5BE4"/>
    <w:rsid w:val="6F1C759B"/>
    <w:rsid w:val="6F1C7A8B"/>
    <w:rsid w:val="6F1C7C44"/>
    <w:rsid w:val="6F1D1C0D"/>
    <w:rsid w:val="6F1D38A1"/>
    <w:rsid w:val="6F1D7848"/>
    <w:rsid w:val="6F1D7993"/>
    <w:rsid w:val="6F1E06C1"/>
    <w:rsid w:val="6F1E1E56"/>
    <w:rsid w:val="6F1E2564"/>
    <w:rsid w:val="6F1E43A6"/>
    <w:rsid w:val="6F1E6154"/>
    <w:rsid w:val="6F1E7915"/>
    <w:rsid w:val="6F1E7F02"/>
    <w:rsid w:val="6F1F39F4"/>
    <w:rsid w:val="6F1F3C7A"/>
    <w:rsid w:val="6F1F65C5"/>
    <w:rsid w:val="6F1F70F9"/>
    <w:rsid w:val="6F21265D"/>
    <w:rsid w:val="6F21311C"/>
    <w:rsid w:val="6F216E28"/>
    <w:rsid w:val="6F217808"/>
    <w:rsid w:val="6F22257A"/>
    <w:rsid w:val="6F223CBA"/>
    <w:rsid w:val="6F226D11"/>
    <w:rsid w:val="6F230B42"/>
    <w:rsid w:val="6F2319BD"/>
    <w:rsid w:val="6F2320A2"/>
    <w:rsid w:val="6F23376B"/>
    <w:rsid w:val="6F234695"/>
    <w:rsid w:val="6F234F46"/>
    <w:rsid w:val="6F236D2B"/>
    <w:rsid w:val="6F2417B7"/>
    <w:rsid w:val="6F244008"/>
    <w:rsid w:val="6F2441A3"/>
    <w:rsid w:val="6F244C95"/>
    <w:rsid w:val="6F2463D6"/>
    <w:rsid w:val="6F2474E3"/>
    <w:rsid w:val="6F250228"/>
    <w:rsid w:val="6F250CF6"/>
    <w:rsid w:val="6F251EA8"/>
    <w:rsid w:val="6F2551D4"/>
    <w:rsid w:val="6F255735"/>
    <w:rsid w:val="6F255EB7"/>
    <w:rsid w:val="6F256125"/>
    <w:rsid w:val="6F2568E5"/>
    <w:rsid w:val="6F260345"/>
    <w:rsid w:val="6F261577"/>
    <w:rsid w:val="6F262A45"/>
    <w:rsid w:val="6F264A9E"/>
    <w:rsid w:val="6F265009"/>
    <w:rsid w:val="6F2675A8"/>
    <w:rsid w:val="6F273616"/>
    <w:rsid w:val="6F274D57"/>
    <w:rsid w:val="6F275D37"/>
    <w:rsid w:val="6F27665F"/>
    <w:rsid w:val="6F277B2A"/>
    <w:rsid w:val="6F280D81"/>
    <w:rsid w:val="6F281F38"/>
    <w:rsid w:val="6F282B2F"/>
    <w:rsid w:val="6F284330"/>
    <w:rsid w:val="6F285225"/>
    <w:rsid w:val="6F286FD3"/>
    <w:rsid w:val="6F293C77"/>
    <w:rsid w:val="6F294644"/>
    <w:rsid w:val="6F294833"/>
    <w:rsid w:val="6F2968A7"/>
    <w:rsid w:val="6F297887"/>
    <w:rsid w:val="6F2A2D4B"/>
    <w:rsid w:val="6F2A4C6E"/>
    <w:rsid w:val="6F2B0871"/>
    <w:rsid w:val="6F2B261F"/>
    <w:rsid w:val="6F2B4B68"/>
    <w:rsid w:val="6F2C2935"/>
    <w:rsid w:val="6F2C3427"/>
    <w:rsid w:val="6F2C4003"/>
    <w:rsid w:val="6F2D6698"/>
    <w:rsid w:val="6F2E03C9"/>
    <w:rsid w:val="6F2E053C"/>
    <w:rsid w:val="6F2E0918"/>
    <w:rsid w:val="6F2E179A"/>
    <w:rsid w:val="6F2E7DC6"/>
    <w:rsid w:val="6F2F1170"/>
    <w:rsid w:val="6F2F50B1"/>
    <w:rsid w:val="6F2F65B3"/>
    <w:rsid w:val="6F305D3E"/>
    <w:rsid w:val="6F305E87"/>
    <w:rsid w:val="6F307C36"/>
    <w:rsid w:val="6F313EAB"/>
    <w:rsid w:val="6F320EF3"/>
    <w:rsid w:val="6F321409"/>
    <w:rsid w:val="6F321C00"/>
    <w:rsid w:val="6F3239AE"/>
    <w:rsid w:val="6F324BCF"/>
    <w:rsid w:val="6F327E52"/>
    <w:rsid w:val="6F331335"/>
    <w:rsid w:val="6F340D22"/>
    <w:rsid w:val="6F3410CC"/>
    <w:rsid w:val="6F34175B"/>
    <w:rsid w:val="6F341C7B"/>
    <w:rsid w:val="6F343BCA"/>
    <w:rsid w:val="6F34478A"/>
    <w:rsid w:val="6F344D48"/>
    <w:rsid w:val="6F347726"/>
    <w:rsid w:val="6F3516F0"/>
    <w:rsid w:val="6F35349E"/>
    <w:rsid w:val="6F353874"/>
    <w:rsid w:val="6F354B66"/>
    <w:rsid w:val="6F35524C"/>
    <w:rsid w:val="6F355C1A"/>
    <w:rsid w:val="6F36020B"/>
    <w:rsid w:val="6F361938"/>
    <w:rsid w:val="6F361C7B"/>
    <w:rsid w:val="6F362141"/>
    <w:rsid w:val="6F3647C6"/>
    <w:rsid w:val="6F371102"/>
    <w:rsid w:val="6F372F84"/>
    <w:rsid w:val="6F3737A2"/>
    <w:rsid w:val="6F375468"/>
    <w:rsid w:val="6F377216"/>
    <w:rsid w:val="6F383FD3"/>
    <w:rsid w:val="6F385CDC"/>
    <w:rsid w:val="6F3911E0"/>
    <w:rsid w:val="6F392F8E"/>
    <w:rsid w:val="6F3931C4"/>
    <w:rsid w:val="6F394D3C"/>
    <w:rsid w:val="6F39593D"/>
    <w:rsid w:val="6F3A121E"/>
    <w:rsid w:val="6F3A2ED5"/>
    <w:rsid w:val="6F3A592B"/>
    <w:rsid w:val="6F3A5D4A"/>
    <w:rsid w:val="6F3B1A8C"/>
    <w:rsid w:val="6F3B2F33"/>
    <w:rsid w:val="6F3B3C0A"/>
    <w:rsid w:val="6F3B4F58"/>
    <w:rsid w:val="6F3B532D"/>
    <w:rsid w:val="6F3B60F1"/>
    <w:rsid w:val="6F3B6D06"/>
    <w:rsid w:val="6F3C09F3"/>
    <w:rsid w:val="6F3C12BD"/>
    <w:rsid w:val="6F3C1A78"/>
    <w:rsid w:val="6F3C1C40"/>
    <w:rsid w:val="6F3C27D6"/>
    <w:rsid w:val="6F3C2A7E"/>
    <w:rsid w:val="6F3C2F1C"/>
    <w:rsid w:val="6F3C482C"/>
    <w:rsid w:val="6F3C5945"/>
    <w:rsid w:val="6F3C65DA"/>
    <w:rsid w:val="6F3C6B8A"/>
    <w:rsid w:val="6F3C70EA"/>
    <w:rsid w:val="6F3D09AC"/>
    <w:rsid w:val="6F3D46B1"/>
    <w:rsid w:val="6F3D678D"/>
    <w:rsid w:val="6F3D6BE9"/>
    <w:rsid w:val="6F3E05A4"/>
    <w:rsid w:val="6F3E22C1"/>
    <w:rsid w:val="6F3E2352"/>
    <w:rsid w:val="6F3E4275"/>
    <w:rsid w:val="6F3E4345"/>
    <w:rsid w:val="6F3E67F6"/>
    <w:rsid w:val="6F3F0CB0"/>
    <w:rsid w:val="6F3F2FDE"/>
    <w:rsid w:val="6F3F341C"/>
    <w:rsid w:val="6F3F446E"/>
    <w:rsid w:val="6F3F60CB"/>
    <w:rsid w:val="6F4007E3"/>
    <w:rsid w:val="6F402188"/>
    <w:rsid w:val="6F40256E"/>
    <w:rsid w:val="6F40431D"/>
    <w:rsid w:val="6F4059E0"/>
    <w:rsid w:val="6F407D0F"/>
    <w:rsid w:val="6F411E43"/>
    <w:rsid w:val="6F413BF1"/>
    <w:rsid w:val="6F415A63"/>
    <w:rsid w:val="6F4162E7"/>
    <w:rsid w:val="6F422162"/>
    <w:rsid w:val="6F4223E1"/>
    <w:rsid w:val="6F423DD7"/>
    <w:rsid w:val="6F424CA2"/>
    <w:rsid w:val="6F431CC5"/>
    <w:rsid w:val="6F432DEE"/>
    <w:rsid w:val="6F432F6A"/>
    <w:rsid w:val="6F433E0D"/>
    <w:rsid w:val="6F437969"/>
    <w:rsid w:val="6F437F40"/>
    <w:rsid w:val="6F44105A"/>
    <w:rsid w:val="6F4436E1"/>
    <w:rsid w:val="6F44427E"/>
    <w:rsid w:val="6F4502DF"/>
    <w:rsid w:val="6F457B85"/>
    <w:rsid w:val="6F460969"/>
    <w:rsid w:val="6F46176F"/>
    <w:rsid w:val="6F462205"/>
    <w:rsid w:val="6F467459"/>
    <w:rsid w:val="6F47468E"/>
    <w:rsid w:val="6F476BBC"/>
    <w:rsid w:val="6F4806D1"/>
    <w:rsid w:val="6F481423"/>
    <w:rsid w:val="6F48408F"/>
    <w:rsid w:val="6F484A29"/>
    <w:rsid w:val="6F484F7F"/>
    <w:rsid w:val="6F4850D4"/>
    <w:rsid w:val="6F487966"/>
    <w:rsid w:val="6F490509"/>
    <w:rsid w:val="6F49158C"/>
    <w:rsid w:val="6F492E06"/>
    <w:rsid w:val="6F494E06"/>
    <w:rsid w:val="6F496C60"/>
    <w:rsid w:val="6F4A2C57"/>
    <w:rsid w:val="6F4A519B"/>
    <w:rsid w:val="6F4A6F49"/>
    <w:rsid w:val="6F4A7D0E"/>
    <w:rsid w:val="6F4B04EB"/>
    <w:rsid w:val="6F4B0F13"/>
    <w:rsid w:val="6F4B1DF4"/>
    <w:rsid w:val="6F4B2CC1"/>
    <w:rsid w:val="6F4B429D"/>
    <w:rsid w:val="6F4B4A6A"/>
    <w:rsid w:val="6F4B4A6F"/>
    <w:rsid w:val="6F4D07E7"/>
    <w:rsid w:val="6F4D08C5"/>
    <w:rsid w:val="6F4D1253"/>
    <w:rsid w:val="6F4D15D8"/>
    <w:rsid w:val="6F4D218F"/>
    <w:rsid w:val="6F4D672C"/>
    <w:rsid w:val="6F4D6A39"/>
    <w:rsid w:val="6F4E11B1"/>
    <w:rsid w:val="6F4E5686"/>
    <w:rsid w:val="6F4E6ADF"/>
    <w:rsid w:val="6F4F22A5"/>
    <w:rsid w:val="6F4F2A6A"/>
    <w:rsid w:val="6F4F4560"/>
    <w:rsid w:val="6F4F4910"/>
    <w:rsid w:val="6F4F5B18"/>
    <w:rsid w:val="6F4F630E"/>
    <w:rsid w:val="6F5002D8"/>
    <w:rsid w:val="6F5043EC"/>
    <w:rsid w:val="6F51306A"/>
    <w:rsid w:val="6F51652A"/>
    <w:rsid w:val="6F5173A9"/>
    <w:rsid w:val="6F517DEA"/>
    <w:rsid w:val="6F5222A2"/>
    <w:rsid w:val="6F522F79"/>
    <w:rsid w:val="6F523095"/>
    <w:rsid w:val="6F524050"/>
    <w:rsid w:val="6F524546"/>
    <w:rsid w:val="6F5273B2"/>
    <w:rsid w:val="6F527D12"/>
    <w:rsid w:val="6F5304E9"/>
    <w:rsid w:val="6F532816"/>
    <w:rsid w:val="6F533219"/>
    <w:rsid w:val="6F540146"/>
    <w:rsid w:val="6F541B76"/>
    <w:rsid w:val="6F541EC8"/>
    <w:rsid w:val="6F542632"/>
    <w:rsid w:val="6F543924"/>
    <w:rsid w:val="6F54601A"/>
    <w:rsid w:val="6F54630F"/>
    <w:rsid w:val="6F547DC8"/>
    <w:rsid w:val="6F550564"/>
    <w:rsid w:val="6F5506AF"/>
    <w:rsid w:val="6F55198C"/>
    <w:rsid w:val="6F551F2B"/>
    <w:rsid w:val="6F554700"/>
    <w:rsid w:val="6F554E6C"/>
    <w:rsid w:val="6F5558EE"/>
    <w:rsid w:val="6F55769C"/>
    <w:rsid w:val="6F56213F"/>
    <w:rsid w:val="6F562144"/>
    <w:rsid w:val="6F5637D4"/>
    <w:rsid w:val="6F570A64"/>
    <w:rsid w:val="6F571666"/>
    <w:rsid w:val="6F573414"/>
    <w:rsid w:val="6F57527F"/>
    <w:rsid w:val="6F5778B8"/>
    <w:rsid w:val="6F582267"/>
    <w:rsid w:val="6F5827A1"/>
    <w:rsid w:val="6F583B84"/>
    <w:rsid w:val="6F5859A9"/>
    <w:rsid w:val="6F585AD9"/>
    <w:rsid w:val="6F5860C9"/>
    <w:rsid w:val="6F586D15"/>
    <w:rsid w:val="6F5917CA"/>
    <w:rsid w:val="6F593630"/>
    <w:rsid w:val="6F595014"/>
    <w:rsid w:val="6F5953DE"/>
    <w:rsid w:val="6F59718C"/>
    <w:rsid w:val="6F597F94"/>
    <w:rsid w:val="6F5A1075"/>
    <w:rsid w:val="6F5A162A"/>
    <w:rsid w:val="6F5A2F04"/>
    <w:rsid w:val="6F5A4CB2"/>
    <w:rsid w:val="6F5A4FC4"/>
    <w:rsid w:val="6F5B3E32"/>
    <w:rsid w:val="6F5B73A8"/>
    <w:rsid w:val="6F5C0DC4"/>
    <w:rsid w:val="6F5C141C"/>
    <w:rsid w:val="6F5C3EB9"/>
    <w:rsid w:val="6F5C4120"/>
    <w:rsid w:val="6F5C4ECE"/>
    <w:rsid w:val="6F5C6C7D"/>
    <w:rsid w:val="6F5D1E19"/>
    <w:rsid w:val="6F5D2DB6"/>
    <w:rsid w:val="6F5D2EB7"/>
    <w:rsid w:val="6F5D3711"/>
    <w:rsid w:val="6F5D3D2C"/>
    <w:rsid w:val="6F5D3EEF"/>
    <w:rsid w:val="6F5E0155"/>
    <w:rsid w:val="6F5E29F5"/>
    <w:rsid w:val="6F5E32A1"/>
    <w:rsid w:val="6F5E3595"/>
    <w:rsid w:val="6F5E3BFA"/>
    <w:rsid w:val="6F5E47A3"/>
    <w:rsid w:val="6F5E55A3"/>
    <w:rsid w:val="6F5E5AC1"/>
    <w:rsid w:val="6F5E62B5"/>
    <w:rsid w:val="6F5F0599"/>
    <w:rsid w:val="6F5F0E86"/>
    <w:rsid w:val="6F5F2196"/>
    <w:rsid w:val="6F5F310B"/>
    <w:rsid w:val="6F6001A1"/>
    <w:rsid w:val="6F60051B"/>
    <w:rsid w:val="6F60077F"/>
    <w:rsid w:val="6F603C13"/>
    <w:rsid w:val="6F6056E7"/>
    <w:rsid w:val="6F60676D"/>
    <w:rsid w:val="6F6101E2"/>
    <w:rsid w:val="6F611852"/>
    <w:rsid w:val="6F6124E5"/>
    <w:rsid w:val="6F615463"/>
    <w:rsid w:val="6F6159EC"/>
    <w:rsid w:val="6F616041"/>
    <w:rsid w:val="6F616377"/>
    <w:rsid w:val="6F617F42"/>
    <w:rsid w:val="6F622F4F"/>
    <w:rsid w:val="6F625E35"/>
    <w:rsid w:val="6F6264EC"/>
    <w:rsid w:val="6F627466"/>
    <w:rsid w:val="6F627BB0"/>
    <w:rsid w:val="6F63000B"/>
    <w:rsid w:val="6F631FA7"/>
    <w:rsid w:val="6F6340DE"/>
    <w:rsid w:val="6F634ED2"/>
    <w:rsid w:val="6F63625D"/>
    <w:rsid w:val="6F640523"/>
    <w:rsid w:val="6F642EA3"/>
    <w:rsid w:val="6F64675A"/>
    <w:rsid w:val="6F651772"/>
    <w:rsid w:val="6F651FD5"/>
    <w:rsid w:val="6F6523B2"/>
    <w:rsid w:val="6F653D83"/>
    <w:rsid w:val="6F654CF8"/>
    <w:rsid w:val="6F657F68"/>
    <w:rsid w:val="6F660530"/>
    <w:rsid w:val="6F6618A9"/>
    <w:rsid w:val="6F665EEE"/>
    <w:rsid w:val="6F66656D"/>
    <w:rsid w:val="6F667120"/>
    <w:rsid w:val="6F667AFB"/>
    <w:rsid w:val="6F6702A3"/>
    <w:rsid w:val="6F673A77"/>
    <w:rsid w:val="6F673ADC"/>
    <w:rsid w:val="6F674DBE"/>
    <w:rsid w:val="6F675D4D"/>
    <w:rsid w:val="6F6769DB"/>
    <w:rsid w:val="6F677E65"/>
    <w:rsid w:val="6F6823E7"/>
    <w:rsid w:val="6F68283F"/>
    <w:rsid w:val="6F683873"/>
    <w:rsid w:val="6F685621"/>
    <w:rsid w:val="6F685A10"/>
    <w:rsid w:val="6F692090"/>
    <w:rsid w:val="6F69693F"/>
    <w:rsid w:val="6F6971DA"/>
    <w:rsid w:val="6F697E58"/>
    <w:rsid w:val="6F6A0861"/>
    <w:rsid w:val="6F6A137A"/>
    <w:rsid w:val="6F6A1399"/>
    <w:rsid w:val="6F6A1A5C"/>
    <w:rsid w:val="6F6A28FA"/>
    <w:rsid w:val="6F6A3B7F"/>
    <w:rsid w:val="6F6A4ECF"/>
    <w:rsid w:val="6F6A5F99"/>
    <w:rsid w:val="6F6A64A7"/>
    <w:rsid w:val="6F6B1666"/>
    <w:rsid w:val="6F6B5112"/>
    <w:rsid w:val="6F6B6EC0"/>
    <w:rsid w:val="6F6C08B9"/>
    <w:rsid w:val="6F6C1F70"/>
    <w:rsid w:val="6F6C499C"/>
    <w:rsid w:val="6F6D03D1"/>
    <w:rsid w:val="6F6D0E8A"/>
    <w:rsid w:val="6F6D2C38"/>
    <w:rsid w:val="6F6D3BD9"/>
    <w:rsid w:val="6F6D70DC"/>
    <w:rsid w:val="6F6E0CDE"/>
    <w:rsid w:val="6F6E1534"/>
    <w:rsid w:val="6F6E15B6"/>
    <w:rsid w:val="6F6E31AE"/>
    <w:rsid w:val="6F6E3439"/>
    <w:rsid w:val="6F6E3F8A"/>
    <w:rsid w:val="6F6E4788"/>
    <w:rsid w:val="6F6E4CE8"/>
    <w:rsid w:val="6F6E74EB"/>
    <w:rsid w:val="6F6F075E"/>
    <w:rsid w:val="6F6F2AA7"/>
    <w:rsid w:val="6F6F4C02"/>
    <w:rsid w:val="6F700ECC"/>
    <w:rsid w:val="6F7044D6"/>
    <w:rsid w:val="6F704719"/>
    <w:rsid w:val="6F707D0D"/>
    <w:rsid w:val="6F712728"/>
    <w:rsid w:val="6F712800"/>
    <w:rsid w:val="6F713B40"/>
    <w:rsid w:val="6F715E6C"/>
    <w:rsid w:val="6F717317"/>
    <w:rsid w:val="6F72024E"/>
    <w:rsid w:val="6F721C7D"/>
    <w:rsid w:val="6F721ED9"/>
    <w:rsid w:val="6F725BBB"/>
    <w:rsid w:val="6F7264A0"/>
    <w:rsid w:val="6F73220D"/>
    <w:rsid w:val="6F733D6A"/>
    <w:rsid w:val="6F734FF1"/>
    <w:rsid w:val="6F735020"/>
    <w:rsid w:val="6F73615E"/>
    <w:rsid w:val="6F736167"/>
    <w:rsid w:val="6F736A67"/>
    <w:rsid w:val="6F7407F3"/>
    <w:rsid w:val="6F741C1C"/>
    <w:rsid w:val="6F742218"/>
    <w:rsid w:val="6F743FC6"/>
    <w:rsid w:val="6F7468EB"/>
    <w:rsid w:val="6F74788E"/>
    <w:rsid w:val="6F7503C7"/>
    <w:rsid w:val="6F751AEC"/>
    <w:rsid w:val="6F753A7C"/>
    <w:rsid w:val="6F7572B8"/>
    <w:rsid w:val="6F760FD5"/>
    <w:rsid w:val="6F7611DA"/>
    <w:rsid w:val="6F76453C"/>
    <w:rsid w:val="6F7655D9"/>
    <w:rsid w:val="6F76710D"/>
    <w:rsid w:val="6F767D3E"/>
    <w:rsid w:val="6F770CC7"/>
    <w:rsid w:val="6F771E66"/>
    <w:rsid w:val="6F7723CE"/>
    <w:rsid w:val="6F772711"/>
    <w:rsid w:val="6F775864"/>
    <w:rsid w:val="6F780663"/>
    <w:rsid w:val="6F78181D"/>
    <w:rsid w:val="6F782AA7"/>
    <w:rsid w:val="6F78316E"/>
    <w:rsid w:val="6F7833B7"/>
    <w:rsid w:val="6F784E40"/>
    <w:rsid w:val="6F7869B5"/>
    <w:rsid w:val="6F78707D"/>
    <w:rsid w:val="6F790AE6"/>
    <w:rsid w:val="6F791DF6"/>
    <w:rsid w:val="6F792EBD"/>
    <w:rsid w:val="6F795A80"/>
    <w:rsid w:val="6F79782E"/>
    <w:rsid w:val="6F7A3C33"/>
    <w:rsid w:val="6F7A558A"/>
    <w:rsid w:val="6F7A7103"/>
    <w:rsid w:val="6F7B5355"/>
    <w:rsid w:val="6F7B6F1E"/>
    <w:rsid w:val="6F7C10CD"/>
    <w:rsid w:val="6F7C183E"/>
    <w:rsid w:val="6F7C2E7B"/>
    <w:rsid w:val="6F7C6217"/>
    <w:rsid w:val="6F7C7456"/>
    <w:rsid w:val="6F7D0F85"/>
    <w:rsid w:val="6F7D57AA"/>
    <w:rsid w:val="6F7D7EAF"/>
    <w:rsid w:val="6F7E1AF2"/>
    <w:rsid w:val="6F7E3097"/>
    <w:rsid w:val="6F7E4C4C"/>
    <w:rsid w:val="6F7E4E45"/>
    <w:rsid w:val="6F7E589F"/>
    <w:rsid w:val="6F7E6BF3"/>
    <w:rsid w:val="6F7E7D5D"/>
    <w:rsid w:val="6F7F0F84"/>
    <w:rsid w:val="6F7F4719"/>
    <w:rsid w:val="6F7F65E8"/>
    <w:rsid w:val="6F7F70B6"/>
    <w:rsid w:val="6F800BBD"/>
    <w:rsid w:val="6F8010EF"/>
    <w:rsid w:val="6F8025B5"/>
    <w:rsid w:val="6F8028BA"/>
    <w:rsid w:val="6F80296B"/>
    <w:rsid w:val="6F80353E"/>
    <w:rsid w:val="6F806E0F"/>
    <w:rsid w:val="6F807252"/>
    <w:rsid w:val="6F807B62"/>
    <w:rsid w:val="6F810491"/>
    <w:rsid w:val="6F814935"/>
    <w:rsid w:val="6F8166E3"/>
    <w:rsid w:val="6F820605"/>
    <w:rsid w:val="6F8256B0"/>
    <w:rsid w:val="6F826DF1"/>
    <w:rsid w:val="6F827073"/>
    <w:rsid w:val="6F827F9F"/>
    <w:rsid w:val="6F830281"/>
    <w:rsid w:val="6F8306AD"/>
    <w:rsid w:val="6F83094D"/>
    <w:rsid w:val="6F83245B"/>
    <w:rsid w:val="6F832964"/>
    <w:rsid w:val="6F832F30"/>
    <w:rsid w:val="6F836B40"/>
    <w:rsid w:val="6F842B01"/>
    <w:rsid w:val="6F8449BF"/>
    <w:rsid w:val="6F8470BC"/>
    <w:rsid w:val="6F850787"/>
    <w:rsid w:val="6F8523EA"/>
    <w:rsid w:val="6F852BA1"/>
    <w:rsid w:val="6F854425"/>
    <w:rsid w:val="6F8561D3"/>
    <w:rsid w:val="6F860EA1"/>
    <w:rsid w:val="6F863474"/>
    <w:rsid w:val="6F863CF9"/>
    <w:rsid w:val="6F866C02"/>
    <w:rsid w:val="6F870255"/>
    <w:rsid w:val="6F876315"/>
    <w:rsid w:val="6F876E53"/>
    <w:rsid w:val="6F880FC2"/>
    <w:rsid w:val="6F8811D1"/>
    <w:rsid w:val="6F8815E2"/>
    <w:rsid w:val="6F88457C"/>
    <w:rsid w:val="6F885421"/>
    <w:rsid w:val="6F885CC3"/>
    <w:rsid w:val="6F8866D3"/>
    <w:rsid w:val="6F887A72"/>
    <w:rsid w:val="6F890B1D"/>
    <w:rsid w:val="6F891957"/>
    <w:rsid w:val="6F891B0C"/>
    <w:rsid w:val="6F897C0A"/>
    <w:rsid w:val="6F8A0689"/>
    <w:rsid w:val="6F8A37EA"/>
    <w:rsid w:val="6F8A4F8C"/>
    <w:rsid w:val="6F8A5583"/>
    <w:rsid w:val="6F8A5598"/>
    <w:rsid w:val="6F8A704E"/>
    <w:rsid w:val="6F8B0168"/>
    <w:rsid w:val="6F8B1310"/>
    <w:rsid w:val="6F8B1B91"/>
    <w:rsid w:val="6F8B2FC1"/>
    <w:rsid w:val="6F8B3A7E"/>
    <w:rsid w:val="6F8B4892"/>
    <w:rsid w:val="6F8C181F"/>
    <w:rsid w:val="6F8C28FC"/>
    <w:rsid w:val="6F8C2A74"/>
    <w:rsid w:val="6F8C57B4"/>
    <w:rsid w:val="6F8C7459"/>
    <w:rsid w:val="6F8D0C19"/>
    <w:rsid w:val="6F8D1319"/>
    <w:rsid w:val="6F8D2183"/>
    <w:rsid w:val="6F8D27C3"/>
    <w:rsid w:val="6F8D32DA"/>
    <w:rsid w:val="6F8D54DF"/>
    <w:rsid w:val="6F8D7759"/>
    <w:rsid w:val="6F8E3295"/>
    <w:rsid w:val="6F8E48AA"/>
    <w:rsid w:val="6F8F0E00"/>
    <w:rsid w:val="6F8F1A3D"/>
    <w:rsid w:val="6F8F2BAE"/>
    <w:rsid w:val="6F8F49A6"/>
    <w:rsid w:val="6F8F5B9D"/>
    <w:rsid w:val="6F8F6824"/>
    <w:rsid w:val="6F8F6829"/>
    <w:rsid w:val="6F901DA2"/>
    <w:rsid w:val="6F902069"/>
    <w:rsid w:val="6F906926"/>
    <w:rsid w:val="6F910005"/>
    <w:rsid w:val="6F91045E"/>
    <w:rsid w:val="6F912376"/>
    <w:rsid w:val="6F912DCA"/>
    <w:rsid w:val="6F913F7C"/>
    <w:rsid w:val="6F914B78"/>
    <w:rsid w:val="6F9176F4"/>
    <w:rsid w:val="6F9208F0"/>
    <w:rsid w:val="6F92247E"/>
    <w:rsid w:val="6F922643"/>
    <w:rsid w:val="6F92269E"/>
    <w:rsid w:val="6F9251A5"/>
    <w:rsid w:val="6F926B42"/>
    <w:rsid w:val="6F92717A"/>
    <w:rsid w:val="6F931714"/>
    <w:rsid w:val="6F941DD7"/>
    <w:rsid w:val="6F9422B3"/>
    <w:rsid w:val="6F943663"/>
    <w:rsid w:val="6F946416"/>
    <w:rsid w:val="6F946585"/>
    <w:rsid w:val="6F946925"/>
    <w:rsid w:val="6F946EDF"/>
    <w:rsid w:val="6F947AC5"/>
    <w:rsid w:val="6F95213D"/>
    <w:rsid w:val="6F952696"/>
    <w:rsid w:val="6F954370"/>
    <w:rsid w:val="6F955CAB"/>
    <w:rsid w:val="6F960DA8"/>
    <w:rsid w:val="6F96218E"/>
    <w:rsid w:val="6F962FAB"/>
    <w:rsid w:val="6F963671"/>
    <w:rsid w:val="6F963F3C"/>
    <w:rsid w:val="6F9666F7"/>
    <w:rsid w:val="6F971939"/>
    <w:rsid w:val="6F974654"/>
    <w:rsid w:val="6F975F07"/>
    <w:rsid w:val="6F9772B8"/>
    <w:rsid w:val="6F9779DE"/>
    <w:rsid w:val="6F977CB5"/>
    <w:rsid w:val="6F981017"/>
    <w:rsid w:val="6F984159"/>
    <w:rsid w:val="6F985A2D"/>
    <w:rsid w:val="6F986346"/>
    <w:rsid w:val="6F9878D6"/>
    <w:rsid w:val="6F991A53"/>
    <w:rsid w:val="6F9925DA"/>
    <w:rsid w:val="6F992E14"/>
    <w:rsid w:val="6F9937A9"/>
    <w:rsid w:val="6F9946CE"/>
    <w:rsid w:val="6F995003"/>
    <w:rsid w:val="6F9957DB"/>
    <w:rsid w:val="6F99621D"/>
    <w:rsid w:val="6F997A6F"/>
    <w:rsid w:val="6F997CCB"/>
    <w:rsid w:val="6F997ED1"/>
    <w:rsid w:val="6F9A3937"/>
    <w:rsid w:val="6F9A455D"/>
    <w:rsid w:val="6F9A6322"/>
    <w:rsid w:val="6F9B1553"/>
    <w:rsid w:val="6F9B1682"/>
    <w:rsid w:val="6F9B2107"/>
    <w:rsid w:val="6F9B3504"/>
    <w:rsid w:val="6F9B44EF"/>
    <w:rsid w:val="6F9B59F7"/>
    <w:rsid w:val="6F9C0E28"/>
    <w:rsid w:val="6F9C19A6"/>
    <w:rsid w:val="6F9C351D"/>
    <w:rsid w:val="6F9C5645"/>
    <w:rsid w:val="6F9D335A"/>
    <w:rsid w:val="6F9D39F9"/>
    <w:rsid w:val="6F9D3E20"/>
    <w:rsid w:val="6F9D49A7"/>
    <w:rsid w:val="6F9E1043"/>
    <w:rsid w:val="6F9E39EB"/>
    <w:rsid w:val="6F9E54E7"/>
    <w:rsid w:val="6F9F745F"/>
    <w:rsid w:val="6FA0237A"/>
    <w:rsid w:val="6FA0428B"/>
    <w:rsid w:val="6FA04DBB"/>
    <w:rsid w:val="6FA06B69"/>
    <w:rsid w:val="6FA10B33"/>
    <w:rsid w:val="6FA11632"/>
    <w:rsid w:val="6FA128E1"/>
    <w:rsid w:val="6FA1502E"/>
    <w:rsid w:val="6FA17C22"/>
    <w:rsid w:val="6FA20054"/>
    <w:rsid w:val="6FA24A03"/>
    <w:rsid w:val="6FA32AFD"/>
    <w:rsid w:val="6FA33559"/>
    <w:rsid w:val="6FA339C8"/>
    <w:rsid w:val="6FA348AB"/>
    <w:rsid w:val="6FA3612A"/>
    <w:rsid w:val="6FA3648C"/>
    <w:rsid w:val="6FA36659"/>
    <w:rsid w:val="6FA366A4"/>
    <w:rsid w:val="6FA3754B"/>
    <w:rsid w:val="6FA45EA2"/>
    <w:rsid w:val="6FA50623"/>
    <w:rsid w:val="6FA5155E"/>
    <w:rsid w:val="6FA5218B"/>
    <w:rsid w:val="6FA5220E"/>
    <w:rsid w:val="6FA523D2"/>
    <w:rsid w:val="6FA53D5D"/>
    <w:rsid w:val="6FA56875"/>
    <w:rsid w:val="6FA61D6F"/>
    <w:rsid w:val="6FA61EDA"/>
    <w:rsid w:val="6FA657F4"/>
    <w:rsid w:val="6FA65D96"/>
    <w:rsid w:val="6FA67EF8"/>
    <w:rsid w:val="6FA7439C"/>
    <w:rsid w:val="6FA757F9"/>
    <w:rsid w:val="6FA7614A"/>
    <w:rsid w:val="6FA8315A"/>
    <w:rsid w:val="6FA83373"/>
    <w:rsid w:val="6FA83C70"/>
    <w:rsid w:val="6FA83E30"/>
    <w:rsid w:val="6FA846E1"/>
    <w:rsid w:val="6FA873CB"/>
    <w:rsid w:val="6FA91667"/>
    <w:rsid w:val="6FA91F9C"/>
    <w:rsid w:val="6FA9476E"/>
    <w:rsid w:val="6FAA342C"/>
    <w:rsid w:val="6FAA3F1E"/>
    <w:rsid w:val="6FAA5649"/>
    <w:rsid w:val="6FAA5C3A"/>
    <w:rsid w:val="6FAA5FFD"/>
    <w:rsid w:val="6FAA73DF"/>
    <w:rsid w:val="6FAB53AB"/>
    <w:rsid w:val="6FAC091D"/>
    <w:rsid w:val="6FAC19B2"/>
    <w:rsid w:val="6FAC3760"/>
    <w:rsid w:val="6FAC65B8"/>
    <w:rsid w:val="6FAC70D0"/>
    <w:rsid w:val="6FAC7C04"/>
    <w:rsid w:val="6FAC7DBF"/>
    <w:rsid w:val="6FAD1286"/>
    <w:rsid w:val="6FAD3AAE"/>
    <w:rsid w:val="6FAD3B2C"/>
    <w:rsid w:val="6FAD473C"/>
    <w:rsid w:val="6FAD5000"/>
    <w:rsid w:val="6FAD572A"/>
    <w:rsid w:val="6FAD74D8"/>
    <w:rsid w:val="6FAE1236"/>
    <w:rsid w:val="6FAE1D5D"/>
    <w:rsid w:val="6FAE2A7D"/>
    <w:rsid w:val="6FAE2B26"/>
    <w:rsid w:val="6FAE323D"/>
    <w:rsid w:val="6FAE619B"/>
    <w:rsid w:val="6FAF14A2"/>
    <w:rsid w:val="6FAF2E9A"/>
    <w:rsid w:val="6FAF46CD"/>
    <w:rsid w:val="6FAF7E3D"/>
    <w:rsid w:val="6FB0132C"/>
    <w:rsid w:val="6FB02163"/>
    <w:rsid w:val="6FB05951"/>
    <w:rsid w:val="6FB07A4A"/>
    <w:rsid w:val="6FB1072E"/>
    <w:rsid w:val="6FB10D76"/>
    <w:rsid w:val="6FB10EC1"/>
    <w:rsid w:val="6FB13528"/>
    <w:rsid w:val="6FB1521A"/>
    <w:rsid w:val="6FB22B12"/>
    <w:rsid w:val="6FB2304E"/>
    <w:rsid w:val="6FB24AEE"/>
    <w:rsid w:val="6FB2689C"/>
    <w:rsid w:val="6FB27375"/>
    <w:rsid w:val="6FB30FC4"/>
    <w:rsid w:val="6FB31095"/>
    <w:rsid w:val="6FB31E0D"/>
    <w:rsid w:val="6FB344DE"/>
    <w:rsid w:val="6FB3589B"/>
    <w:rsid w:val="6FB35C1F"/>
    <w:rsid w:val="6FB40867"/>
    <w:rsid w:val="6FB40B76"/>
    <w:rsid w:val="6FB40BCD"/>
    <w:rsid w:val="6FB41A1A"/>
    <w:rsid w:val="6FB42615"/>
    <w:rsid w:val="6FB466CF"/>
    <w:rsid w:val="6FB46AB9"/>
    <w:rsid w:val="6FB470AF"/>
    <w:rsid w:val="6FB50A17"/>
    <w:rsid w:val="6FB52624"/>
    <w:rsid w:val="6FB53110"/>
    <w:rsid w:val="6FB559B5"/>
    <w:rsid w:val="6FB60DC3"/>
    <w:rsid w:val="6FB62831"/>
    <w:rsid w:val="6FB62B82"/>
    <w:rsid w:val="6FB6638D"/>
    <w:rsid w:val="6FB678D2"/>
    <w:rsid w:val="6FB70357"/>
    <w:rsid w:val="6FB7179E"/>
    <w:rsid w:val="6FB777D0"/>
    <w:rsid w:val="6FB85167"/>
    <w:rsid w:val="6FB85B71"/>
    <w:rsid w:val="6FB878D6"/>
    <w:rsid w:val="6FB940CF"/>
    <w:rsid w:val="6FB94142"/>
    <w:rsid w:val="6FB959F7"/>
    <w:rsid w:val="6FB97C2B"/>
    <w:rsid w:val="6FBA018A"/>
    <w:rsid w:val="6FBA17E0"/>
    <w:rsid w:val="6FBA2F21"/>
    <w:rsid w:val="6FBA447B"/>
    <w:rsid w:val="6FBA5914"/>
    <w:rsid w:val="6FBA62FD"/>
    <w:rsid w:val="6FBB39A3"/>
    <w:rsid w:val="6FBB52B7"/>
    <w:rsid w:val="6FBB7E47"/>
    <w:rsid w:val="6FBC1364"/>
    <w:rsid w:val="6FBC2DA8"/>
    <w:rsid w:val="6FBC4149"/>
    <w:rsid w:val="6FBC5841"/>
    <w:rsid w:val="6FBC6395"/>
    <w:rsid w:val="6FBC771B"/>
    <w:rsid w:val="6FBC7BE5"/>
    <w:rsid w:val="6FBD0161"/>
    <w:rsid w:val="6FBD0AE1"/>
    <w:rsid w:val="6FBD18A2"/>
    <w:rsid w:val="6FBD1F52"/>
    <w:rsid w:val="6FBD2169"/>
    <w:rsid w:val="6FBD2BEF"/>
    <w:rsid w:val="6FBD2E10"/>
    <w:rsid w:val="6FBD3BBF"/>
    <w:rsid w:val="6FBD3DD5"/>
    <w:rsid w:val="6FBD596D"/>
    <w:rsid w:val="6FBD6CD1"/>
    <w:rsid w:val="6FBE16E5"/>
    <w:rsid w:val="6FBE221D"/>
    <w:rsid w:val="6FBE2D32"/>
    <w:rsid w:val="6FBE31BF"/>
    <w:rsid w:val="6FBE4C94"/>
    <w:rsid w:val="6FBE7937"/>
    <w:rsid w:val="6FBF3137"/>
    <w:rsid w:val="6FBF3C48"/>
    <w:rsid w:val="6FBF51D3"/>
    <w:rsid w:val="6FC00AB8"/>
    <w:rsid w:val="6FC00FB9"/>
    <w:rsid w:val="6FC05A3D"/>
    <w:rsid w:val="6FC0720B"/>
    <w:rsid w:val="6FC12FC7"/>
    <w:rsid w:val="6FC16AE2"/>
    <w:rsid w:val="6FC203A0"/>
    <w:rsid w:val="6FC22F83"/>
    <w:rsid w:val="6FC23A48"/>
    <w:rsid w:val="6FC24D3D"/>
    <w:rsid w:val="6FC2583D"/>
    <w:rsid w:val="6FC26546"/>
    <w:rsid w:val="6FC30AAA"/>
    <w:rsid w:val="6FC3328F"/>
    <w:rsid w:val="6FC3367F"/>
    <w:rsid w:val="6FC34F4E"/>
    <w:rsid w:val="6FC35714"/>
    <w:rsid w:val="6FC36324"/>
    <w:rsid w:val="6FC36CFC"/>
    <w:rsid w:val="6FC3703E"/>
    <w:rsid w:val="6FC41D71"/>
    <w:rsid w:val="6FC4538E"/>
    <w:rsid w:val="6FC45463"/>
    <w:rsid w:val="6FC45FBE"/>
    <w:rsid w:val="6FC46AE5"/>
    <w:rsid w:val="6FC46BA4"/>
    <w:rsid w:val="6FC502FA"/>
    <w:rsid w:val="6FC52A74"/>
    <w:rsid w:val="6FC565D0"/>
    <w:rsid w:val="6FC56AE8"/>
    <w:rsid w:val="6FC57670"/>
    <w:rsid w:val="6FC626FB"/>
    <w:rsid w:val="6FC671D4"/>
    <w:rsid w:val="6FC7059A"/>
    <w:rsid w:val="6FC7174D"/>
    <w:rsid w:val="6FC7200A"/>
    <w:rsid w:val="6FC7201B"/>
    <w:rsid w:val="6FC73B90"/>
    <w:rsid w:val="6FC767EC"/>
    <w:rsid w:val="6FC77D4A"/>
    <w:rsid w:val="6FC82564"/>
    <w:rsid w:val="6FC82EAA"/>
    <w:rsid w:val="6FC84312"/>
    <w:rsid w:val="6FC860C0"/>
    <w:rsid w:val="6FC869B5"/>
    <w:rsid w:val="6FC90343"/>
    <w:rsid w:val="6FC907F8"/>
    <w:rsid w:val="6FC957F4"/>
    <w:rsid w:val="6FCA008A"/>
    <w:rsid w:val="6FCA12D5"/>
    <w:rsid w:val="6FCA1E38"/>
    <w:rsid w:val="6FCA4F8D"/>
    <w:rsid w:val="6FCA5A4B"/>
    <w:rsid w:val="6FCA62DC"/>
    <w:rsid w:val="6FCA664A"/>
    <w:rsid w:val="6FCA6C83"/>
    <w:rsid w:val="6FCA701D"/>
    <w:rsid w:val="6FCB3EA6"/>
    <w:rsid w:val="6FCC0D39"/>
    <w:rsid w:val="6FCC3E02"/>
    <w:rsid w:val="6FCC4324"/>
    <w:rsid w:val="6FCC5336"/>
    <w:rsid w:val="6FCC5BB0"/>
    <w:rsid w:val="6FCC5F73"/>
    <w:rsid w:val="6FCC6260"/>
    <w:rsid w:val="6FCC72BA"/>
    <w:rsid w:val="6FCC7443"/>
    <w:rsid w:val="6FCC795E"/>
    <w:rsid w:val="6FCD0E2A"/>
    <w:rsid w:val="6FCD1928"/>
    <w:rsid w:val="6FCD3754"/>
    <w:rsid w:val="6FCD5D25"/>
    <w:rsid w:val="6FCD6151"/>
    <w:rsid w:val="6FCD681B"/>
    <w:rsid w:val="6FCD7B15"/>
    <w:rsid w:val="6FCE10E6"/>
    <w:rsid w:val="6FCE3775"/>
    <w:rsid w:val="6FCE5E4A"/>
    <w:rsid w:val="6FCE7B7A"/>
    <w:rsid w:val="6FCF2635"/>
    <w:rsid w:val="6FCF38F2"/>
    <w:rsid w:val="6FCF3CB7"/>
    <w:rsid w:val="6FCF43CF"/>
    <w:rsid w:val="6FCF744E"/>
    <w:rsid w:val="6FD01065"/>
    <w:rsid w:val="6FD0162A"/>
    <w:rsid w:val="6FD04172"/>
    <w:rsid w:val="6FD05147"/>
    <w:rsid w:val="6FD07D18"/>
    <w:rsid w:val="6FD11161"/>
    <w:rsid w:val="6FD131C7"/>
    <w:rsid w:val="6FD165D7"/>
    <w:rsid w:val="6FD1766A"/>
    <w:rsid w:val="6FD20CED"/>
    <w:rsid w:val="6FD21625"/>
    <w:rsid w:val="6FD23EEF"/>
    <w:rsid w:val="6FD2492C"/>
    <w:rsid w:val="6FD2616C"/>
    <w:rsid w:val="6FD26F3F"/>
    <w:rsid w:val="6FD33AC8"/>
    <w:rsid w:val="6FD33C04"/>
    <w:rsid w:val="6FD35191"/>
    <w:rsid w:val="6FD40F09"/>
    <w:rsid w:val="6FD41A13"/>
    <w:rsid w:val="6FD42BE9"/>
    <w:rsid w:val="6FD51847"/>
    <w:rsid w:val="6FD563E8"/>
    <w:rsid w:val="6FD600C6"/>
    <w:rsid w:val="6FD607DD"/>
    <w:rsid w:val="6FD63D52"/>
    <w:rsid w:val="6FD64C81"/>
    <w:rsid w:val="6FD64F8F"/>
    <w:rsid w:val="6FD66A2F"/>
    <w:rsid w:val="6FD70505"/>
    <w:rsid w:val="6FD72A2B"/>
    <w:rsid w:val="6FD73A41"/>
    <w:rsid w:val="6FD73FFD"/>
    <w:rsid w:val="6FD76303"/>
    <w:rsid w:val="6FD77CB0"/>
    <w:rsid w:val="6FD809F9"/>
    <w:rsid w:val="6FD815CE"/>
    <w:rsid w:val="6FD827A7"/>
    <w:rsid w:val="6FD838D9"/>
    <w:rsid w:val="6FD91C62"/>
    <w:rsid w:val="6FD9207B"/>
    <w:rsid w:val="6FD9357C"/>
    <w:rsid w:val="6FD94C48"/>
    <w:rsid w:val="6FD9651F"/>
    <w:rsid w:val="6FDB2297"/>
    <w:rsid w:val="6FDB4045"/>
    <w:rsid w:val="6FDB5DF3"/>
    <w:rsid w:val="6FDC1B6B"/>
    <w:rsid w:val="6FDC4D5E"/>
    <w:rsid w:val="6FDD1BCA"/>
    <w:rsid w:val="6FDD3CA0"/>
    <w:rsid w:val="6FDD4509"/>
    <w:rsid w:val="6FDD5585"/>
    <w:rsid w:val="6FDD600F"/>
    <w:rsid w:val="6FDD642F"/>
    <w:rsid w:val="6FDD774B"/>
    <w:rsid w:val="6FDD7DBD"/>
    <w:rsid w:val="6FDE0BDB"/>
    <w:rsid w:val="6FDE48F3"/>
    <w:rsid w:val="6FDE51B9"/>
    <w:rsid w:val="6FDE5532"/>
    <w:rsid w:val="6FDE58E3"/>
    <w:rsid w:val="6FDE7692"/>
    <w:rsid w:val="6FDF1A5B"/>
    <w:rsid w:val="6FE0165C"/>
    <w:rsid w:val="6FE0340A"/>
    <w:rsid w:val="6FE1574F"/>
    <w:rsid w:val="6FE160CC"/>
    <w:rsid w:val="6FE177F6"/>
    <w:rsid w:val="6FE2212D"/>
    <w:rsid w:val="6FE23626"/>
    <w:rsid w:val="6FE253D4"/>
    <w:rsid w:val="6FE25C14"/>
    <w:rsid w:val="6FE27182"/>
    <w:rsid w:val="6FE2755C"/>
    <w:rsid w:val="6FE31BB4"/>
    <w:rsid w:val="6FE325CC"/>
    <w:rsid w:val="6FE32EFA"/>
    <w:rsid w:val="6FE34B68"/>
    <w:rsid w:val="6FE34BF6"/>
    <w:rsid w:val="6FE36817"/>
    <w:rsid w:val="6FE416D5"/>
    <w:rsid w:val="6FE42753"/>
    <w:rsid w:val="6FE4739E"/>
    <w:rsid w:val="6FE5312D"/>
    <w:rsid w:val="6FE54EC4"/>
    <w:rsid w:val="6FE57BEB"/>
    <w:rsid w:val="6FE63CCB"/>
    <w:rsid w:val="6FE6492A"/>
    <w:rsid w:val="6FE6646C"/>
    <w:rsid w:val="6FE7389E"/>
    <w:rsid w:val="6FE74798"/>
    <w:rsid w:val="6FE77CB9"/>
    <w:rsid w:val="6FE80510"/>
    <w:rsid w:val="6FE82804"/>
    <w:rsid w:val="6FE82B8F"/>
    <w:rsid w:val="6FE86762"/>
    <w:rsid w:val="6FE86D42"/>
    <w:rsid w:val="6FE9092D"/>
    <w:rsid w:val="6FE92314"/>
    <w:rsid w:val="6FE9394F"/>
    <w:rsid w:val="6FE96142"/>
    <w:rsid w:val="6FEA072C"/>
    <w:rsid w:val="6FEA08BF"/>
    <w:rsid w:val="6FEA24DA"/>
    <w:rsid w:val="6FEA30B8"/>
    <w:rsid w:val="6FEA4288"/>
    <w:rsid w:val="6FEA5494"/>
    <w:rsid w:val="6FEA7F06"/>
    <w:rsid w:val="6FEB0934"/>
    <w:rsid w:val="6FEB11A1"/>
    <w:rsid w:val="6FEB4920"/>
    <w:rsid w:val="6FEB5085"/>
    <w:rsid w:val="6FEB735C"/>
    <w:rsid w:val="6FEC1700"/>
    <w:rsid w:val="6FEC1977"/>
    <w:rsid w:val="6FEC1DAE"/>
    <w:rsid w:val="6FEC3203"/>
    <w:rsid w:val="6FEC414A"/>
    <w:rsid w:val="6FEC5766"/>
    <w:rsid w:val="6FEC6252"/>
    <w:rsid w:val="6FEC73BF"/>
    <w:rsid w:val="6FED0122"/>
    <w:rsid w:val="6FED466F"/>
    <w:rsid w:val="6FED5B27"/>
    <w:rsid w:val="6FEE06D0"/>
    <w:rsid w:val="6FEE0C04"/>
    <w:rsid w:val="6FEE163E"/>
    <w:rsid w:val="6FEE1675"/>
    <w:rsid w:val="6FEE1FCA"/>
    <w:rsid w:val="6FEF1353"/>
    <w:rsid w:val="6FEF189F"/>
    <w:rsid w:val="6FEF1B60"/>
    <w:rsid w:val="6FEF32A1"/>
    <w:rsid w:val="6FEF3704"/>
    <w:rsid w:val="6FEF5D43"/>
    <w:rsid w:val="6FEF7AF1"/>
    <w:rsid w:val="6FF00911"/>
    <w:rsid w:val="6FF02FF0"/>
    <w:rsid w:val="6FF04731"/>
    <w:rsid w:val="6FF05ED7"/>
    <w:rsid w:val="6FF10634"/>
    <w:rsid w:val="6FF11928"/>
    <w:rsid w:val="6FF11ABB"/>
    <w:rsid w:val="6FF124B6"/>
    <w:rsid w:val="6FF15617"/>
    <w:rsid w:val="6FF173C5"/>
    <w:rsid w:val="6FF1744A"/>
    <w:rsid w:val="6FF2260C"/>
    <w:rsid w:val="6FF22B12"/>
    <w:rsid w:val="6FF2313D"/>
    <w:rsid w:val="6FF23B05"/>
    <w:rsid w:val="6FF24837"/>
    <w:rsid w:val="6FF26E77"/>
    <w:rsid w:val="6FF3138F"/>
    <w:rsid w:val="6FF31971"/>
    <w:rsid w:val="6FF31FC3"/>
    <w:rsid w:val="6FF32ECE"/>
    <w:rsid w:val="6FF330B2"/>
    <w:rsid w:val="6FF3342E"/>
    <w:rsid w:val="6FF375E1"/>
    <w:rsid w:val="6FF43359"/>
    <w:rsid w:val="6FF4605E"/>
    <w:rsid w:val="6FF52883"/>
    <w:rsid w:val="6FF551F0"/>
    <w:rsid w:val="6FF57D37"/>
    <w:rsid w:val="6FF60E7F"/>
    <w:rsid w:val="6FF611EC"/>
    <w:rsid w:val="6FF62C2D"/>
    <w:rsid w:val="6FF670D1"/>
    <w:rsid w:val="6FF677BA"/>
    <w:rsid w:val="6FF67D85"/>
    <w:rsid w:val="6FF702F2"/>
    <w:rsid w:val="6FF70753"/>
    <w:rsid w:val="6FF80C34"/>
    <w:rsid w:val="6FF8293B"/>
    <w:rsid w:val="6FF84BF7"/>
    <w:rsid w:val="6FF87423"/>
    <w:rsid w:val="6FF9096F"/>
    <w:rsid w:val="6FF9170D"/>
    <w:rsid w:val="6FF9271D"/>
    <w:rsid w:val="6FF951C7"/>
    <w:rsid w:val="6FF96B2E"/>
    <w:rsid w:val="6FF972EE"/>
    <w:rsid w:val="6FFA2972"/>
    <w:rsid w:val="6FFA2E4B"/>
    <w:rsid w:val="6FFA34C4"/>
    <w:rsid w:val="6FFA6586"/>
    <w:rsid w:val="6FFB45A2"/>
    <w:rsid w:val="6FFB46E7"/>
    <w:rsid w:val="6FFB6495"/>
    <w:rsid w:val="6FFB72EB"/>
    <w:rsid w:val="6FFC6E20"/>
    <w:rsid w:val="6FFC710D"/>
    <w:rsid w:val="6FFD134F"/>
    <w:rsid w:val="6FFD2810"/>
    <w:rsid w:val="6FFD3ACA"/>
    <w:rsid w:val="6FFD3FBC"/>
    <w:rsid w:val="6FFD4F05"/>
    <w:rsid w:val="6FFD7690"/>
    <w:rsid w:val="6FFE06F2"/>
    <w:rsid w:val="6FFE1AE2"/>
    <w:rsid w:val="6FFE2A5D"/>
    <w:rsid w:val="6FFE3A86"/>
    <w:rsid w:val="6FFE5802"/>
    <w:rsid w:val="6FFE75C7"/>
    <w:rsid w:val="6FFF1655"/>
    <w:rsid w:val="6FFF21C0"/>
    <w:rsid w:val="6FFF2A18"/>
    <w:rsid w:val="6FFF5071"/>
    <w:rsid w:val="6FFF7311"/>
    <w:rsid w:val="70000265"/>
    <w:rsid w:val="70001CFE"/>
    <w:rsid w:val="70003AAC"/>
    <w:rsid w:val="70004226"/>
    <w:rsid w:val="7000585A"/>
    <w:rsid w:val="7001074A"/>
    <w:rsid w:val="700156B6"/>
    <w:rsid w:val="70016B46"/>
    <w:rsid w:val="700177EA"/>
    <w:rsid w:val="700215D2"/>
    <w:rsid w:val="700235A1"/>
    <w:rsid w:val="70023868"/>
    <w:rsid w:val="70025A76"/>
    <w:rsid w:val="70027D9D"/>
    <w:rsid w:val="70027FD6"/>
    <w:rsid w:val="70034E7A"/>
    <w:rsid w:val="7003534A"/>
    <w:rsid w:val="700370F8"/>
    <w:rsid w:val="70037FC8"/>
    <w:rsid w:val="700417EE"/>
    <w:rsid w:val="7004359C"/>
    <w:rsid w:val="700449E7"/>
    <w:rsid w:val="700465D9"/>
    <w:rsid w:val="700510C2"/>
    <w:rsid w:val="70051DD5"/>
    <w:rsid w:val="7005270A"/>
    <w:rsid w:val="700567B0"/>
    <w:rsid w:val="7006325F"/>
    <w:rsid w:val="70063B7A"/>
    <w:rsid w:val="70066957"/>
    <w:rsid w:val="70067CA6"/>
    <w:rsid w:val="700729B8"/>
    <w:rsid w:val="7007308C"/>
    <w:rsid w:val="7007339C"/>
    <w:rsid w:val="70074E3A"/>
    <w:rsid w:val="70076BE8"/>
    <w:rsid w:val="70080979"/>
    <w:rsid w:val="70081277"/>
    <w:rsid w:val="70082BC2"/>
    <w:rsid w:val="70084B0C"/>
    <w:rsid w:val="70090BB2"/>
    <w:rsid w:val="700912C8"/>
    <w:rsid w:val="70096E04"/>
    <w:rsid w:val="700A0487"/>
    <w:rsid w:val="700A492A"/>
    <w:rsid w:val="700A6939"/>
    <w:rsid w:val="700A7EA9"/>
    <w:rsid w:val="700B1B17"/>
    <w:rsid w:val="700B265F"/>
    <w:rsid w:val="700B62DD"/>
    <w:rsid w:val="700C06A3"/>
    <w:rsid w:val="700C1217"/>
    <w:rsid w:val="700C2451"/>
    <w:rsid w:val="700C269C"/>
    <w:rsid w:val="700C27C9"/>
    <w:rsid w:val="700C41FF"/>
    <w:rsid w:val="700C6B99"/>
    <w:rsid w:val="700D4BED"/>
    <w:rsid w:val="700D7404"/>
    <w:rsid w:val="700D7F77"/>
    <w:rsid w:val="700D7FB9"/>
    <w:rsid w:val="700E1665"/>
    <w:rsid w:val="700E1CED"/>
    <w:rsid w:val="700E441B"/>
    <w:rsid w:val="700E4969"/>
    <w:rsid w:val="700E61C9"/>
    <w:rsid w:val="700E7005"/>
    <w:rsid w:val="700E7936"/>
    <w:rsid w:val="700E7A48"/>
    <w:rsid w:val="700F193A"/>
    <w:rsid w:val="700F1F41"/>
    <w:rsid w:val="700F27EC"/>
    <w:rsid w:val="700F62E3"/>
    <w:rsid w:val="700F6C48"/>
    <w:rsid w:val="70101998"/>
    <w:rsid w:val="7010209B"/>
    <w:rsid w:val="701051AB"/>
    <w:rsid w:val="701133E3"/>
    <w:rsid w:val="70115367"/>
    <w:rsid w:val="70115A26"/>
    <w:rsid w:val="70115CB9"/>
    <w:rsid w:val="7011663B"/>
    <w:rsid w:val="70121BA2"/>
    <w:rsid w:val="70122F9C"/>
    <w:rsid w:val="70123A24"/>
    <w:rsid w:val="701251AA"/>
    <w:rsid w:val="7012558D"/>
    <w:rsid w:val="70125E9D"/>
    <w:rsid w:val="70125FD5"/>
    <w:rsid w:val="70127D2E"/>
    <w:rsid w:val="701337DF"/>
    <w:rsid w:val="701344F3"/>
    <w:rsid w:val="70137936"/>
    <w:rsid w:val="701403FF"/>
    <w:rsid w:val="70143B2C"/>
    <w:rsid w:val="70145200"/>
    <w:rsid w:val="7014565A"/>
    <w:rsid w:val="70147557"/>
    <w:rsid w:val="70150127"/>
    <w:rsid w:val="7015387B"/>
    <w:rsid w:val="701547D4"/>
    <w:rsid w:val="70155657"/>
    <w:rsid w:val="701557A9"/>
    <w:rsid w:val="70161521"/>
    <w:rsid w:val="7016507D"/>
    <w:rsid w:val="70165D1E"/>
    <w:rsid w:val="70171CE1"/>
    <w:rsid w:val="70173E7A"/>
    <w:rsid w:val="701768E9"/>
    <w:rsid w:val="70180DF5"/>
    <w:rsid w:val="70182BA3"/>
    <w:rsid w:val="7018390F"/>
    <w:rsid w:val="70186517"/>
    <w:rsid w:val="70187047"/>
    <w:rsid w:val="7019203A"/>
    <w:rsid w:val="70194B6E"/>
    <w:rsid w:val="70195DCF"/>
    <w:rsid w:val="701961ED"/>
    <w:rsid w:val="7019691C"/>
    <w:rsid w:val="701A01A5"/>
    <w:rsid w:val="701A100B"/>
    <w:rsid w:val="701A2DBF"/>
    <w:rsid w:val="701A4796"/>
    <w:rsid w:val="701A55E5"/>
    <w:rsid w:val="701B0016"/>
    <w:rsid w:val="701B0414"/>
    <w:rsid w:val="701B08E6"/>
    <w:rsid w:val="701B139D"/>
    <w:rsid w:val="701B25C3"/>
    <w:rsid w:val="701B3365"/>
    <w:rsid w:val="701B3FCC"/>
    <w:rsid w:val="701B5F90"/>
    <w:rsid w:val="701B6B38"/>
    <w:rsid w:val="701B7558"/>
    <w:rsid w:val="701B7769"/>
    <w:rsid w:val="701C374E"/>
    <w:rsid w:val="701C4611"/>
    <w:rsid w:val="701C7B11"/>
    <w:rsid w:val="701D0CCC"/>
    <w:rsid w:val="701D28B0"/>
    <w:rsid w:val="701D465E"/>
    <w:rsid w:val="701E1B68"/>
    <w:rsid w:val="701E2184"/>
    <w:rsid w:val="701E3F32"/>
    <w:rsid w:val="701E5708"/>
    <w:rsid w:val="701E606E"/>
    <w:rsid w:val="701E77AF"/>
    <w:rsid w:val="701F03D6"/>
    <w:rsid w:val="701F74FE"/>
    <w:rsid w:val="7020098E"/>
    <w:rsid w:val="702020CF"/>
    <w:rsid w:val="70205EFC"/>
    <w:rsid w:val="70206657"/>
    <w:rsid w:val="70206EAD"/>
    <w:rsid w:val="70207CAA"/>
    <w:rsid w:val="702147BE"/>
    <w:rsid w:val="70217376"/>
    <w:rsid w:val="70220917"/>
    <w:rsid w:val="70221C74"/>
    <w:rsid w:val="70221E69"/>
    <w:rsid w:val="70221F5A"/>
    <w:rsid w:val="70223A22"/>
    <w:rsid w:val="702275C0"/>
    <w:rsid w:val="70231548"/>
    <w:rsid w:val="70234BE6"/>
    <w:rsid w:val="70235E29"/>
    <w:rsid w:val="70235E7F"/>
    <w:rsid w:val="702363E6"/>
    <w:rsid w:val="70236ACF"/>
    <w:rsid w:val="7023779A"/>
    <w:rsid w:val="702414AC"/>
    <w:rsid w:val="70241EE0"/>
    <w:rsid w:val="70243511"/>
    <w:rsid w:val="702440BB"/>
    <w:rsid w:val="70245D81"/>
    <w:rsid w:val="702509C9"/>
    <w:rsid w:val="702510D5"/>
    <w:rsid w:val="70253512"/>
    <w:rsid w:val="702552C0"/>
    <w:rsid w:val="70263260"/>
    <w:rsid w:val="70264800"/>
    <w:rsid w:val="70272A74"/>
    <w:rsid w:val="70275DBB"/>
    <w:rsid w:val="70283076"/>
    <w:rsid w:val="70285269"/>
    <w:rsid w:val="70291255"/>
    <w:rsid w:val="70292BF1"/>
    <w:rsid w:val="70294DB1"/>
    <w:rsid w:val="702A0B29"/>
    <w:rsid w:val="702A252A"/>
    <w:rsid w:val="702A28D7"/>
    <w:rsid w:val="702A3CB9"/>
    <w:rsid w:val="702A4EFA"/>
    <w:rsid w:val="702A5F91"/>
    <w:rsid w:val="702B0575"/>
    <w:rsid w:val="702B1923"/>
    <w:rsid w:val="702B4DF4"/>
    <w:rsid w:val="702C2AF3"/>
    <w:rsid w:val="702C3A4A"/>
    <w:rsid w:val="702C48A1"/>
    <w:rsid w:val="702C664F"/>
    <w:rsid w:val="702D0E13"/>
    <w:rsid w:val="702D1B02"/>
    <w:rsid w:val="702E0619"/>
    <w:rsid w:val="702E23C7"/>
    <w:rsid w:val="702E2D8C"/>
    <w:rsid w:val="702E686B"/>
    <w:rsid w:val="702E68AC"/>
    <w:rsid w:val="702F12A2"/>
    <w:rsid w:val="702F37BE"/>
    <w:rsid w:val="702F4391"/>
    <w:rsid w:val="702F526B"/>
    <w:rsid w:val="702F613F"/>
    <w:rsid w:val="702F681D"/>
    <w:rsid w:val="702F6FF3"/>
    <w:rsid w:val="702F7393"/>
    <w:rsid w:val="702F7EED"/>
    <w:rsid w:val="703025E3"/>
    <w:rsid w:val="70304695"/>
    <w:rsid w:val="703056E1"/>
    <w:rsid w:val="7030715F"/>
    <w:rsid w:val="70310109"/>
    <w:rsid w:val="70311C13"/>
    <w:rsid w:val="703126E7"/>
    <w:rsid w:val="703135E5"/>
    <w:rsid w:val="70313C65"/>
    <w:rsid w:val="70316E4B"/>
    <w:rsid w:val="70317A12"/>
    <w:rsid w:val="703208FB"/>
    <w:rsid w:val="70330545"/>
    <w:rsid w:val="70330580"/>
    <w:rsid w:val="70333E81"/>
    <w:rsid w:val="70335C2F"/>
    <w:rsid w:val="70337526"/>
    <w:rsid w:val="703379DD"/>
    <w:rsid w:val="7034028F"/>
    <w:rsid w:val="70342699"/>
    <w:rsid w:val="70343755"/>
    <w:rsid w:val="7034392C"/>
    <w:rsid w:val="703450BC"/>
    <w:rsid w:val="70345611"/>
    <w:rsid w:val="70346514"/>
    <w:rsid w:val="70346BDC"/>
    <w:rsid w:val="7035609D"/>
    <w:rsid w:val="703572B9"/>
    <w:rsid w:val="70357BF9"/>
    <w:rsid w:val="7036127C"/>
    <w:rsid w:val="70363DEB"/>
    <w:rsid w:val="7036571F"/>
    <w:rsid w:val="703674CE"/>
    <w:rsid w:val="70373D1C"/>
    <w:rsid w:val="703764F0"/>
    <w:rsid w:val="70376A9F"/>
    <w:rsid w:val="70380103"/>
    <w:rsid w:val="7038050A"/>
    <w:rsid w:val="70381498"/>
    <w:rsid w:val="703816C1"/>
    <w:rsid w:val="70381E44"/>
    <w:rsid w:val="703822CF"/>
    <w:rsid w:val="70382E7C"/>
    <w:rsid w:val="70383246"/>
    <w:rsid w:val="70384FF4"/>
    <w:rsid w:val="70390D6C"/>
    <w:rsid w:val="703920A5"/>
    <w:rsid w:val="70393F4B"/>
    <w:rsid w:val="7039546D"/>
    <w:rsid w:val="703965C1"/>
    <w:rsid w:val="703A03E6"/>
    <w:rsid w:val="703A2D9F"/>
    <w:rsid w:val="703A355F"/>
    <w:rsid w:val="703A4EDF"/>
    <w:rsid w:val="703A6FBE"/>
    <w:rsid w:val="703B2D36"/>
    <w:rsid w:val="703B6CD7"/>
    <w:rsid w:val="703C0167"/>
    <w:rsid w:val="703C0BB5"/>
    <w:rsid w:val="703C5E2E"/>
    <w:rsid w:val="703C6A2F"/>
    <w:rsid w:val="703C7E47"/>
    <w:rsid w:val="703D03FC"/>
    <w:rsid w:val="703D085C"/>
    <w:rsid w:val="703D112A"/>
    <w:rsid w:val="703D1676"/>
    <w:rsid w:val="703D34F8"/>
    <w:rsid w:val="703D7411"/>
    <w:rsid w:val="703E0A79"/>
    <w:rsid w:val="703E1C6D"/>
    <w:rsid w:val="703E40C5"/>
    <w:rsid w:val="703E5095"/>
    <w:rsid w:val="703E627D"/>
    <w:rsid w:val="703E6382"/>
    <w:rsid w:val="703E64B7"/>
    <w:rsid w:val="703F0530"/>
    <w:rsid w:val="703F1C24"/>
    <w:rsid w:val="703F2826"/>
    <w:rsid w:val="703F45D4"/>
    <w:rsid w:val="70400046"/>
    <w:rsid w:val="70400F3B"/>
    <w:rsid w:val="704020FA"/>
    <w:rsid w:val="70406A30"/>
    <w:rsid w:val="70414D9F"/>
    <w:rsid w:val="704165D7"/>
    <w:rsid w:val="70416D3D"/>
    <w:rsid w:val="70422316"/>
    <w:rsid w:val="70422898"/>
    <w:rsid w:val="70425E72"/>
    <w:rsid w:val="70425EB9"/>
    <w:rsid w:val="70426F6A"/>
    <w:rsid w:val="70431E2D"/>
    <w:rsid w:val="70431E6B"/>
    <w:rsid w:val="70432DA3"/>
    <w:rsid w:val="7043336C"/>
    <w:rsid w:val="70433C7B"/>
    <w:rsid w:val="704368F9"/>
    <w:rsid w:val="70441BEA"/>
    <w:rsid w:val="7044521C"/>
    <w:rsid w:val="70447E3C"/>
    <w:rsid w:val="70451219"/>
    <w:rsid w:val="70453BB5"/>
    <w:rsid w:val="70454311"/>
    <w:rsid w:val="704547F7"/>
    <w:rsid w:val="70455004"/>
    <w:rsid w:val="70457711"/>
    <w:rsid w:val="70462F0F"/>
    <w:rsid w:val="70465A61"/>
    <w:rsid w:val="70465B8B"/>
    <w:rsid w:val="70467169"/>
    <w:rsid w:val="70467840"/>
    <w:rsid w:val="70470E71"/>
    <w:rsid w:val="70471329"/>
    <w:rsid w:val="704716DB"/>
    <w:rsid w:val="70473489"/>
    <w:rsid w:val="7047630E"/>
    <w:rsid w:val="70480FAF"/>
    <w:rsid w:val="70481468"/>
    <w:rsid w:val="7048258E"/>
    <w:rsid w:val="704827E0"/>
    <w:rsid w:val="7048597B"/>
    <w:rsid w:val="704900BB"/>
    <w:rsid w:val="704922F4"/>
    <w:rsid w:val="7049243E"/>
    <w:rsid w:val="7049276B"/>
    <w:rsid w:val="70492F9C"/>
    <w:rsid w:val="7049347A"/>
    <w:rsid w:val="70495453"/>
    <w:rsid w:val="704959A6"/>
    <w:rsid w:val="704A011C"/>
    <w:rsid w:val="704A1546"/>
    <w:rsid w:val="704A31DA"/>
    <w:rsid w:val="704A4D27"/>
    <w:rsid w:val="704B010A"/>
    <w:rsid w:val="704B11CB"/>
    <w:rsid w:val="704B461F"/>
    <w:rsid w:val="704B508B"/>
    <w:rsid w:val="704B68A8"/>
    <w:rsid w:val="704B69D1"/>
    <w:rsid w:val="704B7B93"/>
    <w:rsid w:val="704C0A9F"/>
    <w:rsid w:val="704C0F6E"/>
    <w:rsid w:val="704C172A"/>
    <w:rsid w:val="704C3577"/>
    <w:rsid w:val="704C3A54"/>
    <w:rsid w:val="704C4F43"/>
    <w:rsid w:val="704C651B"/>
    <w:rsid w:val="704C6CF1"/>
    <w:rsid w:val="704D10EC"/>
    <w:rsid w:val="704D2854"/>
    <w:rsid w:val="704D3058"/>
    <w:rsid w:val="704D3792"/>
    <w:rsid w:val="704E0B46"/>
    <w:rsid w:val="704E0CBB"/>
    <w:rsid w:val="704E2A69"/>
    <w:rsid w:val="704E355A"/>
    <w:rsid w:val="704E3A0C"/>
    <w:rsid w:val="704E46DF"/>
    <w:rsid w:val="704E4817"/>
    <w:rsid w:val="704E74CD"/>
    <w:rsid w:val="704F058F"/>
    <w:rsid w:val="704F138E"/>
    <w:rsid w:val="704F1915"/>
    <w:rsid w:val="704F48B3"/>
    <w:rsid w:val="704F4E9C"/>
    <w:rsid w:val="704F7C81"/>
    <w:rsid w:val="7050022B"/>
    <w:rsid w:val="70503BEE"/>
    <w:rsid w:val="70505B3A"/>
    <w:rsid w:val="705064BC"/>
    <w:rsid w:val="70507A6D"/>
    <w:rsid w:val="70510E67"/>
    <w:rsid w:val="70512559"/>
    <w:rsid w:val="705160B5"/>
    <w:rsid w:val="70521FBA"/>
    <w:rsid w:val="705222F2"/>
    <w:rsid w:val="7052238D"/>
    <w:rsid w:val="70526DE2"/>
    <w:rsid w:val="7053007F"/>
    <w:rsid w:val="70531E2E"/>
    <w:rsid w:val="70534029"/>
    <w:rsid w:val="70534ACF"/>
    <w:rsid w:val="7053600D"/>
    <w:rsid w:val="705362D1"/>
    <w:rsid w:val="70537AF8"/>
    <w:rsid w:val="7054487A"/>
    <w:rsid w:val="70544933"/>
    <w:rsid w:val="70545D78"/>
    <w:rsid w:val="705515DB"/>
    <w:rsid w:val="705518A1"/>
    <w:rsid w:val="7055204A"/>
    <w:rsid w:val="70553DF8"/>
    <w:rsid w:val="70555866"/>
    <w:rsid w:val="7055771B"/>
    <w:rsid w:val="705605B6"/>
    <w:rsid w:val="70561270"/>
    <w:rsid w:val="705636CC"/>
    <w:rsid w:val="70567B70"/>
    <w:rsid w:val="70570F03"/>
    <w:rsid w:val="705729D3"/>
    <w:rsid w:val="70577A84"/>
    <w:rsid w:val="70577BDE"/>
    <w:rsid w:val="70581E29"/>
    <w:rsid w:val="7058244F"/>
    <w:rsid w:val="70585696"/>
    <w:rsid w:val="70587444"/>
    <w:rsid w:val="70587B2E"/>
    <w:rsid w:val="705908BC"/>
    <w:rsid w:val="70594DC4"/>
    <w:rsid w:val="705A140E"/>
    <w:rsid w:val="705A19EC"/>
    <w:rsid w:val="705A36F0"/>
    <w:rsid w:val="705B04D8"/>
    <w:rsid w:val="705B0CE2"/>
    <w:rsid w:val="705B346C"/>
    <w:rsid w:val="705B5122"/>
    <w:rsid w:val="705B51CB"/>
    <w:rsid w:val="705B6F34"/>
    <w:rsid w:val="705C0BE1"/>
    <w:rsid w:val="705C0F12"/>
    <w:rsid w:val="705C33D8"/>
    <w:rsid w:val="705C3469"/>
    <w:rsid w:val="705C63A1"/>
    <w:rsid w:val="705D0534"/>
    <w:rsid w:val="705D1D6F"/>
    <w:rsid w:val="705D2CAC"/>
    <w:rsid w:val="705D4A5A"/>
    <w:rsid w:val="705D74A0"/>
    <w:rsid w:val="705E18BB"/>
    <w:rsid w:val="705E2773"/>
    <w:rsid w:val="705E3501"/>
    <w:rsid w:val="705E6C04"/>
    <w:rsid w:val="705F0223"/>
    <w:rsid w:val="705F07D2"/>
    <w:rsid w:val="705F3AA3"/>
    <w:rsid w:val="705F4991"/>
    <w:rsid w:val="705F55EB"/>
    <w:rsid w:val="705F663F"/>
    <w:rsid w:val="705F6A24"/>
    <w:rsid w:val="7060279C"/>
    <w:rsid w:val="7060454A"/>
    <w:rsid w:val="70605773"/>
    <w:rsid w:val="70607562"/>
    <w:rsid w:val="706109EE"/>
    <w:rsid w:val="70610B73"/>
    <w:rsid w:val="7061175D"/>
    <w:rsid w:val="70611773"/>
    <w:rsid w:val="706119D6"/>
    <w:rsid w:val="7061213A"/>
    <w:rsid w:val="7061628D"/>
    <w:rsid w:val="706202C3"/>
    <w:rsid w:val="70621FA4"/>
    <w:rsid w:val="70622071"/>
    <w:rsid w:val="70633312"/>
    <w:rsid w:val="70633EC6"/>
    <w:rsid w:val="70635EE3"/>
    <w:rsid w:val="706367FF"/>
    <w:rsid w:val="70637F02"/>
    <w:rsid w:val="70643C03"/>
    <w:rsid w:val="7064403B"/>
    <w:rsid w:val="706448C3"/>
    <w:rsid w:val="70645DE9"/>
    <w:rsid w:val="70647373"/>
    <w:rsid w:val="7065143D"/>
    <w:rsid w:val="70654152"/>
    <w:rsid w:val="70655E6C"/>
    <w:rsid w:val="70666005"/>
    <w:rsid w:val="70676A5A"/>
    <w:rsid w:val="706811B0"/>
    <w:rsid w:val="70682381"/>
    <w:rsid w:val="7068256A"/>
    <w:rsid w:val="70685CF4"/>
    <w:rsid w:val="706860CE"/>
    <w:rsid w:val="70690614"/>
    <w:rsid w:val="70691651"/>
    <w:rsid w:val="706933FF"/>
    <w:rsid w:val="70694A49"/>
    <w:rsid w:val="706965B1"/>
    <w:rsid w:val="706978A3"/>
    <w:rsid w:val="706A360E"/>
    <w:rsid w:val="706A7177"/>
    <w:rsid w:val="706A79B5"/>
    <w:rsid w:val="706B04AD"/>
    <w:rsid w:val="706B2330"/>
    <w:rsid w:val="706B34C1"/>
    <w:rsid w:val="706B361B"/>
    <w:rsid w:val="706C1141"/>
    <w:rsid w:val="706C20C5"/>
    <w:rsid w:val="706C2EEF"/>
    <w:rsid w:val="706C3290"/>
    <w:rsid w:val="706C4DA0"/>
    <w:rsid w:val="706C5B05"/>
    <w:rsid w:val="706C7393"/>
    <w:rsid w:val="706D1B18"/>
    <w:rsid w:val="706D6302"/>
    <w:rsid w:val="706D6F95"/>
    <w:rsid w:val="706D710F"/>
    <w:rsid w:val="706D7219"/>
    <w:rsid w:val="706E310B"/>
    <w:rsid w:val="706E3D02"/>
    <w:rsid w:val="706E4102"/>
    <w:rsid w:val="706E4681"/>
    <w:rsid w:val="706E4EB9"/>
    <w:rsid w:val="706E6C67"/>
    <w:rsid w:val="706E6F5E"/>
    <w:rsid w:val="706F1148"/>
    <w:rsid w:val="706F1B67"/>
    <w:rsid w:val="706F3C7D"/>
    <w:rsid w:val="706F413D"/>
    <w:rsid w:val="706F478E"/>
    <w:rsid w:val="706F50D7"/>
    <w:rsid w:val="706F53D8"/>
    <w:rsid w:val="707029DF"/>
    <w:rsid w:val="70704CF0"/>
    <w:rsid w:val="707120B4"/>
    <w:rsid w:val="707149AA"/>
    <w:rsid w:val="707158DE"/>
    <w:rsid w:val="70716758"/>
    <w:rsid w:val="70716DA6"/>
    <w:rsid w:val="70717BC2"/>
    <w:rsid w:val="70717C09"/>
    <w:rsid w:val="7072321E"/>
    <w:rsid w:val="707256A0"/>
    <w:rsid w:val="70725ED5"/>
    <w:rsid w:val="70730A2E"/>
    <w:rsid w:val="707312FD"/>
    <w:rsid w:val="70731F04"/>
    <w:rsid w:val="70732E07"/>
    <w:rsid w:val="7073362D"/>
    <w:rsid w:val="70733A46"/>
    <w:rsid w:val="707352C8"/>
    <w:rsid w:val="70736458"/>
    <w:rsid w:val="707366FE"/>
    <w:rsid w:val="707404AB"/>
    <w:rsid w:val="70746C4C"/>
    <w:rsid w:val="707504E9"/>
    <w:rsid w:val="70750887"/>
    <w:rsid w:val="70750CC3"/>
    <w:rsid w:val="70750D16"/>
    <w:rsid w:val="70750EC5"/>
    <w:rsid w:val="7075449A"/>
    <w:rsid w:val="70754D68"/>
    <w:rsid w:val="70755580"/>
    <w:rsid w:val="70756248"/>
    <w:rsid w:val="707564C4"/>
    <w:rsid w:val="70757299"/>
    <w:rsid w:val="70757FF6"/>
    <w:rsid w:val="70762E05"/>
    <w:rsid w:val="70763D6E"/>
    <w:rsid w:val="70765B1C"/>
    <w:rsid w:val="7076668A"/>
    <w:rsid w:val="70771C34"/>
    <w:rsid w:val="70773CAE"/>
    <w:rsid w:val="70781894"/>
    <w:rsid w:val="70785D38"/>
    <w:rsid w:val="70787698"/>
    <w:rsid w:val="70787AE6"/>
    <w:rsid w:val="70790109"/>
    <w:rsid w:val="70792530"/>
    <w:rsid w:val="707930C3"/>
    <w:rsid w:val="70794C91"/>
    <w:rsid w:val="70797B1A"/>
    <w:rsid w:val="707A1AB0"/>
    <w:rsid w:val="707A3815"/>
    <w:rsid w:val="707A385E"/>
    <w:rsid w:val="707A389D"/>
    <w:rsid w:val="707A560C"/>
    <w:rsid w:val="707B3132"/>
    <w:rsid w:val="707B57B4"/>
    <w:rsid w:val="707B656D"/>
    <w:rsid w:val="707B7ADE"/>
    <w:rsid w:val="707C2641"/>
    <w:rsid w:val="707C2A9B"/>
    <w:rsid w:val="707C55AA"/>
    <w:rsid w:val="707C7788"/>
    <w:rsid w:val="707D16C2"/>
    <w:rsid w:val="707D1AE0"/>
    <w:rsid w:val="707D1FC9"/>
    <w:rsid w:val="707D50FC"/>
    <w:rsid w:val="707D6EAA"/>
    <w:rsid w:val="707E0D8C"/>
    <w:rsid w:val="707E2AEB"/>
    <w:rsid w:val="707E6550"/>
    <w:rsid w:val="707E6C83"/>
    <w:rsid w:val="707E7F1A"/>
    <w:rsid w:val="707F70C6"/>
    <w:rsid w:val="70803150"/>
    <w:rsid w:val="7080540B"/>
    <w:rsid w:val="708062D8"/>
    <w:rsid w:val="70806636"/>
    <w:rsid w:val="7080699B"/>
    <w:rsid w:val="708124DA"/>
    <w:rsid w:val="70812BA6"/>
    <w:rsid w:val="70812E3F"/>
    <w:rsid w:val="70814BED"/>
    <w:rsid w:val="70815461"/>
    <w:rsid w:val="70815797"/>
    <w:rsid w:val="70815B82"/>
    <w:rsid w:val="70816A26"/>
    <w:rsid w:val="70817FC6"/>
    <w:rsid w:val="70817FDC"/>
    <w:rsid w:val="70820556"/>
    <w:rsid w:val="70822713"/>
    <w:rsid w:val="708244C1"/>
    <w:rsid w:val="70827575"/>
    <w:rsid w:val="70833D8C"/>
    <w:rsid w:val="70835054"/>
    <w:rsid w:val="70840239"/>
    <w:rsid w:val="70840695"/>
    <w:rsid w:val="708446DD"/>
    <w:rsid w:val="7084521C"/>
    <w:rsid w:val="7084648B"/>
    <w:rsid w:val="7084695D"/>
    <w:rsid w:val="7085106F"/>
    <w:rsid w:val="70851563"/>
    <w:rsid w:val="70852E8C"/>
    <w:rsid w:val="70853FB1"/>
    <w:rsid w:val="70854F86"/>
    <w:rsid w:val="7085726E"/>
    <w:rsid w:val="70857324"/>
    <w:rsid w:val="70860455"/>
    <w:rsid w:val="70862004"/>
    <w:rsid w:val="70862203"/>
    <w:rsid w:val="708650CE"/>
    <w:rsid w:val="70866F48"/>
    <w:rsid w:val="70871AD7"/>
    <w:rsid w:val="70872A01"/>
    <w:rsid w:val="70873531"/>
    <w:rsid w:val="708741CD"/>
    <w:rsid w:val="70877D29"/>
    <w:rsid w:val="708805E8"/>
    <w:rsid w:val="708822B6"/>
    <w:rsid w:val="70882C8A"/>
    <w:rsid w:val="70886667"/>
    <w:rsid w:val="7088676E"/>
    <w:rsid w:val="708904FC"/>
    <w:rsid w:val="70890CB7"/>
    <w:rsid w:val="70891CF3"/>
    <w:rsid w:val="70893AA1"/>
    <w:rsid w:val="7089502D"/>
    <w:rsid w:val="70895765"/>
    <w:rsid w:val="7089584F"/>
    <w:rsid w:val="70895CA8"/>
    <w:rsid w:val="708A108E"/>
    <w:rsid w:val="708A15C7"/>
    <w:rsid w:val="708A37B0"/>
    <w:rsid w:val="708A46EF"/>
    <w:rsid w:val="708A5704"/>
    <w:rsid w:val="708A6C91"/>
    <w:rsid w:val="708B3079"/>
    <w:rsid w:val="708B3C5F"/>
    <w:rsid w:val="708B5A6B"/>
    <w:rsid w:val="708B7819"/>
    <w:rsid w:val="708C17E3"/>
    <w:rsid w:val="708C3591"/>
    <w:rsid w:val="708C533F"/>
    <w:rsid w:val="708C6794"/>
    <w:rsid w:val="708D66A9"/>
    <w:rsid w:val="708E25E0"/>
    <w:rsid w:val="708E2E66"/>
    <w:rsid w:val="708E730A"/>
    <w:rsid w:val="708F6BDE"/>
    <w:rsid w:val="70901D61"/>
    <w:rsid w:val="70904F00"/>
    <w:rsid w:val="70910BA8"/>
    <w:rsid w:val="70910F61"/>
    <w:rsid w:val="70911369"/>
    <w:rsid w:val="70911BAC"/>
    <w:rsid w:val="70916390"/>
    <w:rsid w:val="70927820"/>
    <w:rsid w:val="70932B72"/>
    <w:rsid w:val="70934920"/>
    <w:rsid w:val="70935B71"/>
    <w:rsid w:val="709366CE"/>
    <w:rsid w:val="709460AE"/>
    <w:rsid w:val="70951216"/>
    <w:rsid w:val="709519E6"/>
    <w:rsid w:val="70952446"/>
    <w:rsid w:val="70953098"/>
    <w:rsid w:val="709541F4"/>
    <w:rsid w:val="70954B4C"/>
    <w:rsid w:val="70954D22"/>
    <w:rsid w:val="70966018"/>
    <w:rsid w:val="709661BE"/>
    <w:rsid w:val="70967F6C"/>
    <w:rsid w:val="7097038A"/>
    <w:rsid w:val="70970579"/>
    <w:rsid w:val="709727A0"/>
    <w:rsid w:val="70983692"/>
    <w:rsid w:val="70990127"/>
    <w:rsid w:val="709909C3"/>
    <w:rsid w:val="7099178C"/>
    <w:rsid w:val="70992B37"/>
    <w:rsid w:val="70995462"/>
    <w:rsid w:val="709A1D55"/>
    <w:rsid w:val="709A3BD7"/>
    <w:rsid w:val="709A3F00"/>
    <w:rsid w:val="709A5CAE"/>
    <w:rsid w:val="709A5CB6"/>
    <w:rsid w:val="709A7A5C"/>
    <w:rsid w:val="709B0AC0"/>
    <w:rsid w:val="709B47C5"/>
    <w:rsid w:val="709B5583"/>
    <w:rsid w:val="709C10B7"/>
    <w:rsid w:val="709C1D46"/>
    <w:rsid w:val="709C4DBC"/>
    <w:rsid w:val="709C58E9"/>
    <w:rsid w:val="709C5A37"/>
    <w:rsid w:val="709C6C3E"/>
    <w:rsid w:val="709C7318"/>
    <w:rsid w:val="709C78A1"/>
    <w:rsid w:val="709D1579"/>
    <w:rsid w:val="709D16AE"/>
    <w:rsid w:val="709D185E"/>
    <w:rsid w:val="709D4EDC"/>
    <w:rsid w:val="709D579F"/>
    <w:rsid w:val="709D5B99"/>
    <w:rsid w:val="709D7504"/>
    <w:rsid w:val="709E3A43"/>
    <w:rsid w:val="709E7ABC"/>
    <w:rsid w:val="709F1268"/>
    <w:rsid w:val="709F1517"/>
    <w:rsid w:val="709F1A36"/>
    <w:rsid w:val="709F2182"/>
    <w:rsid w:val="709F2893"/>
    <w:rsid w:val="709F2E8A"/>
    <w:rsid w:val="709F32C5"/>
    <w:rsid w:val="709F3565"/>
    <w:rsid w:val="709F7257"/>
    <w:rsid w:val="70A00DEB"/>
    <w:rsid w:val="70A01008"/>
    <w:rsid w:val="70A068F9"/>
    <w:rsid w:val="70A07707"/>
    <w:rsid w:val="70A07936"/>
    <w:rsid w:val="70A11BF6"/>
    <w:rsid w:val="70A1406F"/>
    <w:rsid w:val="70A1528F"/>
    <w:rsid w:val="70A15E85"/>
    <w:rsid w:val="70A1703D"/>
    <w:rsid w:val="70A242BA"/>
    <w:rsid w:val="70A26911"/>
    <w:rsid w:val="70A27323"/>
    <w:rsid w:val="70A307A5"/>
    <w:rsid w:val="70A30AC2"/>
    <w:rsid w:val="70A33376"/>
    <w:rsid w:val="70A33D42"/>
    <w:rsid w:val="70A33D54"/>
    <w:rsid w:val="70A37328"/>
    <w:rsid w:val="70A408DB"/>
    <w:rsid w:val="70A4167A"/>
    <w:rsid w:val="70A445E7"/>
    <w:rsid w:val="70A46B2D"/>
    <w:rsid w:val="70A4765A"/>
    <w:rsid w:val="70A50D8C"/>
    <w:rsid w:val="70A520C3"/>
    <w:rsid w:val="70A543B9"/>
    <w:rsid w:val="70A55232"/>
    <w:rsid w:val="70A67995"/>
    <w:rsid w:val="70A67BBE"/>
    <w:rsid w:val="70A703CB"/>
    <w:rsid w:val="70A7041C"/>
    <w:rsid w:val="70A71F84"/>
    <w:rsid w:val="70A72F10"/>
    <w:rsid w:val="70A73F27"/>
    <w:rsid w:val="70A754C9"/>
    <w:rsid w:val="70A777A4"/>
    <w:rsid w:val="70A80973"/>
    <w:rsid w:val="70A81A46"/>
    <w:rsid w:val="70A83187"/>
    <w:rsid w:val="70A84617"/>
    <w:rsid w:val="70A84D80"/>
    <w:rsid w:val="70A857E1"/>
    <w:rsid w:val="70A87CEF"/>
    <w:rsid w:val="70A93C7D"/>
    <w:rsid w:val="70A94143"/>
    <w:rsid w:val="70A9543C"/>
    <w:rsid w:val="70A971E8"/>
    <w:rsid w:val="70A97BAD"/>
    <w:rsid w:val="70A97C9F"/>
    <w:rsid w:val="70AA0FB0"/>
    <w:rsid w:val="70AA1A9F"/>
    <w:rsid w:val="70AA29CD"/>
    <w:rsid w:val="70AA36BE"/>
    <w:rsid w:val="70AA6E55"/>
    <w:rsid w:val="70AA6F37"/>
    <w:rsid w:val="70AB03C7"/>
    <w:rsid w:val="70AB042B"/>
    <w:rsid w:val="70AB1C6A"/>
    <w:rsid w:val="70AB1F8C"/>
    <w:rsid w:val="70AB2988"/>
    <w:rsid w:val="70AB6E04"/>
    <w:rsid w:val="70AB7EBB"/>
    <w:rsid w:val="70AC019F"/>
    <w:rsid w:val="70AC04F3"/>
    <w:rsid w:val="70AC23DC"/>
    <w:rsid w:val="70AC4844"/>
    <w:rsid w:val="70AC59E2"/>
    <w:rsid w:val="70AC72AA"/>
    <w:rsid w:val="70AC74A0"/>
    <w:rsid w:val="70AD3C34"/>
    <w:rsid w:val="70AD6730"/>
    <w:rsid w:val="70AD6FF9"/>
    <w:rsid w:val="70AD73F2"/>
    <w:rsid w:val="70AD75A8"/>
    <w:rsid w:val="70AE175A"/>
    <w:rsid w:val="70AE3508"/>
    <w:rsid w:val="70AE5F6F"/>
    <w:rsid w:val="70AF181F"/>
    <w:rsid w:val="70AF25F2"/>
    <w:rsid w:val="70AF4068"/>
    <w:rsid w:val="70B00342"/>
    <w:rsid w:val="70B0102E"/>
    <w:rsid w:val="70B02DA9"/>
    <w:rsid w:val="70B02FAD"/>
    <w:rsid w:val="70B03C45"/>
    <w:rsid w:val="70B063C9"/>
    <w:rsid w:val="70B06B33"/>
    <w:rsid w:val="70B07280"/>
    <w:rsid w:val="70B1297D"/>
    <w:rsid w:val="70B14DA6"/>
    <w:rsid w:val="70B14DCB"/>
    <w:rsid w:val="70B1597A"/>
    <w:rsid w:val="70B176FE"/>
    <w:rsid w:val="70B2014F"/>
    <w:rsid w:val="70B2124A"/>
    <w:rsid w:val="70B256C9"/>
    <w:rsid w:val="70B258CF"/>
    <w:rsid w:val="70B2624B"/>
    <w:rsid w:val="70B27DC4"/>
    <w:rsid w:val="70B328CC"/>
    <w:rsid w:val="70B32E6B"/>
    <w:rsid w:val="70B3356A"/>
    <w:rsid w:val="70B33A16"/>
    <w:rsid w:val="70B33D0F"/>
    <w:rsid w:val="70B35E92"/>
    <w:rsid w:val="70B36532"/>
    <w:rsid w:val="70B36D70"/>
    <w:rsid w:val="70B379F0"/>
    <w:rsid w:val="70B401BD"/>
    <w:rsid w:val="70B4172A"/>
    <w:rsid w:val="70B42257"/>
    <w:rsid w:val="70B42271"/>
    <w:rsid w:val="70B42BBA"/>
    <w:rsid w:val="70B46B98"/>
    <w:rsid w:val="70B51812"/>
    <w:rsid w:val="70B52AE8"/>
    <w:rsid w:val="70B53F76"/>
    <w:rsid w:val="70B5404A"/>
    <w:rsid w:val="70B546E4"/>
    <w:rsid w:val="70B54896"/>
    <w:rsid w:val="70B556D8"/>
    <w:rsid w:val="70B56644"/>
    <w:rsid w:val="70B56BD1"/>
    <w:rsid w:val="70B623BC"/>
    <w:rsid w:val="70B64B03"/>
    <w:rsid w:val="70B666F7"/>
    <w:rsid w:val="70B7060E"/>
    <w:rsid w:val="70B72C7C"/>
    <w:rsid w:val="70B82EC6"/>
    <w:rsid w:val="70B84386"/>
    <w:rsid w:val="70B85476"/>
    <w:rsid w:val="70B86135"/>
    <w:rsid w:val="70B929CB"/>
    <w:rsid w:val="70B9559C"/>
    <w:rsid w:val="70B95944"/>
    <w:rsid w:val="70BA1EAD"/>
    <w:rsid w:val="70BA20CF"/>
    <w:rsid w:val="70BA5B43"/>
    <w:rsid w:val="70BB456B"/>
    <w:rsid w:val="70BB7177"/>
    <w:rsid w:val="70BB7EBB"/>
    <w:rsid w:val="70BC0A71"/>
    <w:rsid w:val="70BC27CE"/>
    <w:rsid w:val="70BC3E77"/>
    <w:rsid w:val="70BC5C25"/>
    <w:rsid w:val="70BD0A52"/>
    <w:rsid w:val="70BD199D"/>
    <w:rsid w:val="70BD21C4"/>
    <w:rsid w:val="70BD2898"/>
    <w:rsid w:val="70BD374B"/>
    <w:rsid w:val="70BD3CD5"/>
    <w:rsid w:val="70BD50E3"/>
    <w:rsid w:val="70BD7BEF"/>
    <w:rsid w:val="70BE1EDC"/>
    <w:rsid w:val="70BE2544"/>
    <w:rsid w:val="70BE38AB"/>
    <w:rsid w:val="70BE5239"/>
    <w:rsid w:val="70BE6C10"/>
    <w:rsid w:val="70BF1360"/>
    <w:rsid w:val="70BF140D"/>
    <w:rsid w:val="70BF3967"/>
    <w:rsid w:val="70BF5715"/>
    <w:rsid w:val="70BF7CCC"/>
    <w:rsid w:val="70C00A7E"/>
    <w:rsid w:val="70C03FCF"/>
    <w:rsid w:val="70C049EF"/>
    <w:rsid w:val="70C04FE9"/>
    <w:rsid w:val="70C1148D"/>
    <w:rsid w:val="70C13061"/>
    <w:rsid w:val="70C13D2D"/>
    <w:rsid w:val="70C15151"/>
    <w:rsid w:val="70C16E68"/>
    <w:rsid w:val="70C2045E"/>
    <w:rsid w:val="70C20D61"/>
    <w:rsid w:val="70C26FB3"/>
    <w:rsid w:val="70C3121E"/>
    <w:rsid w:val="70C3146A"/>
    <w:rsid w:val="70C332D4"/>
    <w:rsid w:val="70C33D52"/>
    <w:rsid w:val="70C34AA6"/>
    <w:rsid w:val="70C3664D"/>
    <w:rsid w:val="70C36F51"/>
    <w:rsid w:val="70C40644"/>
    <w:rsid w:val="70C40F7D"/>
    <w:rsid w:val="70C41FF7"/>
    <w:rsid w:val="70C42D2B"/>
    <w:rsid w:val="70C44839"/>
    <w:rsid w:val="70C44AD9"/>
    <w:rsid w:val="70C5131C"/>
    <w:rsid w:val="70C525FF"/>
    <w:rsid w:val="70C5331E"/>
    <w:rsid w:val="70C573B0"/>
    <w:rsid w:val="70C60851"/>
    <w:rsid w:val="70C61007"/>
    <w:rsid w:val="70C63CA2"/>
    <w:rsid w:val="70C64CF5"/>
    <w:rsid w:val="70C6572E"/>
    <w:rsid w:val="70C6670F"/>
    <w:rsid w:val="70C66AA3"/>
    <w:rsid w:val="70C7422C"/>
    <w:rsid w:val="70C745CA"/>
    <w:rsid w:val="70C74854"/>
    <w:rsid w:val="70C74890"/>
    <w:rsid w:val="70C76378"/>
    <w:rsid w:val="70C76FD8"/>
    <w:rsid w:val="70C825B7"/>
    <w:rsid w:val="70C8281B"/>
    <w:rsid w:val="70C83423"/>
    <w:rsid w:val="70C83C00"/>
    <w:rsid w:val="70C83FA1"/>
    <w:rsid w:val="70C85964"/>
    <w:rsid w:val="70C86EFB"/>
    <w:rsid w:val="70C920F0"/>
    <w:rsid w:val="70C924BF"/>
    <w:rsid w:val="70C95090"/>
    <w:rsid w:val="70C9629C"/>
    <w:rsid w:val="70C96594"/>
    <w:rsid w:val="70C96A87"/>
    <w:rsid w:val="70C97301"/>
    <w:rsid w:val="70CA16C5"/>
    <w:rsid w:val="70CA1D71"/>
    <w:rsid w:val="70CA3010"/>
    <w:rsid w:val="70CA37B5"/>
    <w:rsid w:val="70CA394F"/>
    <w:rsid w:val="70CA41EA"/>
    <w:rsid w:val="70CA4657"/>
    <w:rsid w:val="70CA4BBC"/>
    <w:rsid w:val="70CA5878"/>
    <w:rsid w:val="70CA6162"/>
    <w:rsid w:val="70CB0ADD"/>
    <w:rsid w:val="70CB35EB"/>
    <w:rsid w:val="70CB4CB5"/>
    <w:rsid w:val="70CB5961"/>
    <w:rsid w:val="70CB79B0"/>
    <w:rsid w:val="70CC00DD"/>
    <w:rsid w:val="70CC07D9"/>
    <w:rsid w:val="70CC2581"/>
    <w:rsid w:val="70CC398E"/>
    <w:rsid w:val="70CC53CF"/>
    <w:rsid w:val="70CD08D4"/>
    <w:rsid w:val="70CD16CB"/>
    <w:rsid w:val="70CD3A11"/>
    <w:rsid w:val="70CD7E32"/>
    <w:rsid w:val="70CE0F75"/>
    <w:rsid w:val="70CE3BAA"/>
    <w:rsid w:val="70CE4EA1"/>
    <w:rsid w:val="70CF56CA"/>
    <w:rsid w:val="70D0347E"/>
    <w:rsid w:val="70D04C34"/>
    <w:rsid w:val="70D07156"/>
    <w:rsid w:val="70D07922"/>
    <w:rsid w:val="70D10EED"/>
    <w:rsid w:val="70D17881"/>
    <w:rsid w:val="70D22280"/>
    <w:rsid w:val="70D2369A"/>
    <w:rsid w:val="70D25448"/>
    <w:rsid w:val="70D26415"/>
    <w:rsid w:val="70D27883"/>
    <w:rsid w:val="70D306D4"/>
    <w:rsid w:val="70D3219F"/>
    <w:rsid w:val="70D32F6E"/>
    <w:rsid w:val="70D34D1C"/>
    <w:rsid w:val="70D3556F"/>
    <w:rsid w:val="70D41E39"/>
    <w:rsid w:val="70D44A6D"/>
    <w:rsid w:val="70D45421"/>
    <w:rsid w:val="70D475D2"/>
    <w:rsid w:val="70D47C27"/>
    <w:rsid w:val="70D529D0"/>
    <w:rsid w:val="70D53633"/>
    <w:rsid w:val="70D54425"/>
    <w:rsid w:val="70D54F38"/>
    <w:rsid w:val="70D60242"/>
    <w:rsid w:val="70D62E0D"/>
    <w:rsid w:val="70D6480D"/>
    <w:rsid w:val="70D64AC3"/>
    <w:rsid w:val="70D66C60"/>
    <w:rsid w:val="70D70CB1"/>
    <w:rsid w:val="70D725C8"/>
    <w:rsid w:val="70D72A5F"/>
    <w:rsid w:val="70D73053"/>
    <w:rsid w:val="70D731DB"/>
    <w:rsid w:val="70D75F53"/>
    <w:rsid w:val="70D775CB"/>
    <w:rsid w:val="70D80585"/>
    <w:rsid w:val="70D82359"/>
    <w:rsid w:val="70D94A29"/>
    <w:rsid w:val="70D95550"/>
    <w:rsid w:val="70DA0208"/>
    <w:rsid w:val="70DA2184"/>
    <w:rsid w:val="70DA42FD"/>
    <w:rsid w:val="70DA48D4"/>
    <w:rsid w:val="70DA4CC5"/>
    <w:rsid w:val="70DA60AB"/>
    <w:rsid w:val="70DB1844"/>
    <w:rsid w:val="70DC0075"/>
    <w:rsid w:val="70DC0A55"/>
    <w:rsid w:val="70DC0EC0"/>
    <w:rsid w:val="70DC1E23"/>
    <w:rsid w:val="70DC68F1"/>
    <w:rsid w:val="70DC753B"/>
    <w:rsid w:val="70DD274A"/>
    <w:rsid w:val="70DD294E"/>
    <w:rsid w:val="70DD3DED"/>
    <w:rsid w:val="70DD4745"/>
    <w:rsid w:val="70DD5B9B"/>
    <w:rsid w:val="70DD6A60"/>
    <w:rsid w:val="70DE1910"/>
    <w:rsid w:val="70DE203F"/>
    <w:rsid w:val="70DE2274"/>
    <w:rsid w:val="70DE2F2A"/>
    <w:rsid w:val="70DF36C1"/>
    <w:rsid w:val="70DF5DB7"/>
    <w:rsid w:val="70E00746"/>
    <w:rsid w:val="70E00B8F"/>
    <w:rsid w:val="70E01E87"/>
    <w:rsid w:val="70E025D0"/>
    <w:rsid w:val="70E10989"/>
    <w:rsid w:val="70E11BD6"/>
    <w:rsid w:val="70E14DE6"/>
    <w:rsid w:val="70E1568B"/>
    <w:rsid w:val="70E164CD"/>
    <w:rsid w:val="70E20689"/>
    <w:rsid w:val="70E225DC"/>
    <w:rsid w:val="70E231B1"/>
    <w:rsid w:val="70E247A7"/>
    <w:rsid w:val="70E27D9A"/>
    <w:rsid w:val="70E32D14"/>
    <w:rsid w:val="70E36344"/>
    <w:rsid w:val="70E37655"/>
    <w:rsid w:val="70E3772C"/>
    <w:rsid w:val="70E411CA"/>
    <w:rsid w:val="70E41437"/>
    <w:rsid w:val="70E433CD"/>
    <w:rsid w:val="70E446A8"/>
    <w:rsid w:val="70E447DC"/>
    <w:rsid w:val="70E47583"/>
    <w:rsid w:val="70E500CF"/>
    <w:rsid w:val="70E51CD3"/>
    <w:rsid w:val="70E546AA"/>
    <w:rsid w:val="70E56387"/>
    <w:rsid w:val="70E6019D"/>
    <w:rsid w:val="70E60EF4"/>
    <w:rsid w:val="70E61366"/>
    <w:rsid w:val="70E6244D"/>
    <w:rsid w:val="70E64A50"/>
    <w:rsid w:val="70E6670A"/>
    <w:rsid w:val="70E76A1A"/>
    <w:rsid w:val="70E777FF"/>
    <w:rsid w:val="70E8464B"/>
    <w:rsid w:val="70E84C6C"/>
    <w:rsid w:val="70E909E4"/>
    <w:rsid w:val="70E92792"/>
    <w:rsid w:val="70E92F39"/>
    <w:rsid w:val="70E93533"/>
    <w:rsid w:val="70E94E08"/>
    <w:rsid w:val="70EA1EA5"/>
    <w:rsid w:val="70EA3E00"/>
    <w:rsid w:val="70EA5B0A"/>
    <w:rsid w:val="70EA5F96"/>
    <w:rsid w:val="70EA68EC"/>
    <w:rsid w:val="70EB02B8"/>
    <w:rsid w:val="70EB1AB2"/>
    <w:rsid w:val="70EB475C"/>
    <w:rsid w:val="70EB650A"/>
    <w:rsid w:val="70EB6F9A"/>
    <w:rsid w:val="70EC0D8E"/>
    <w:rsid w:val="70EC2E58"/>
    <w:rsid w:val="70EC5A32"/>
    <w:rsid w:val="70EC6BB9"/>
    <w:rsid w:val="70ED08D4"/>
    <w:rsid w:val="70ED2282"/>
    <w:rsid w:val="70ED4030"/>
    <w:rsid w:val="70ED693D"/>
    <w:rsid w:val="70EE0C42"/>
    <w:rsid w:val="70EE1B56"/>
    <w:rsid w:val="70EE23DA"/>
    <w:rsid w:val="70EE24C1"/>
    <w:rsid w:val="70EE2D4A"/>
    <w:rsid w:val="70EE2E58"/>
    <w:rsid w:val="70EE591B"/>
    <w:rsid w:val="70EE5FFA"/>
    <w:rsid w:val="70EE66BF"/>
    <w:rsid w:val="70EE7484"/>
    <w:rsid w:val="70EF0119"/>
    <w:rsid w:val="70EF0EE4"/>
    <w:rsid w:val="70EF1F9B"/>
    <w:rsid w:val="70EF41DA"/>
    <w:rsid w:val="70EF6DAB"/>
    <w:rsid w:val="70EF72AD"/>
    <w:rsid w:val="70EF7AA9"/>
    <w:rsid w:val="70F01D72"/>
    <w:rsid w:val="70F02073"/>
    <w:rsid w:val="70F058CE"/>
    <w:rsid w:val="70F07884"/>
    <w:rsid w:val="70F1174C"/>
    <w:rsid w:val="70F15002"/>
    <w:rsid w:val="70F1644F"/>
    <w:rsid w:val="70F20180"/>
    <w:rsid w:val="70F20E16"/>
    <w:rsid w:val="70F20EE6"/>
    <w:rsid w:val="70F25AEA"/>
    <w:rsid w:val="70F25BF0"/>
    <w:rsid w:val="70F27898"/>
    <w:rsid w:val="70F27D66"/>
    <w:rsid w:val="70F33611"/>
    <w:rsid w:val="70F353BF"/>
    <w:rsid w:val="70F3688E"/>
    <w:rsid w:val="70F3716D"/>
    <w:rsid w:val="70F403C7"/>
    <w:rsid w:val="70F40A97"/>
    <w:rsid w:val="70F40C57"/>
    <w:rsid w:val="70F42ADA"/>
    <w:rsid w:val="70F43EAF"/>
    <w:rsid w:val="70F467DE"/>
    <w:rsid w:val="70F51137"/>
    <w:rsid w:val="70F514DC"/>
    <w:rsid w:val="70F52EE5"/>
    <w:rsid w:val="70F537D8"/>
    <w:rsid w:val="70F53DCC"/>
    <w:rsid w:val="70F540F7"/>
    <w:rsid w:val="70F55465"/>
    <w:rsid w:val="70F57389"/>
    <w:rsid w:val="70F60E79"/>
    <w:rsid w:val="70F61506"/>
    <w:rsid w:val="70F640AD"/>
    <w:rsid w:val="70F641D5"/>
    <w:rsid w:val="70F65308"/>
    <w:rsid w:val="70F707D2"/>
    <w:rsid w:val="70F71AC9"/>
    <w:rsid w:val="70F72433"/>
    <w:rsid w:val="70F72A2A"/>
    <w:rsid w:val="70F73101"/>
    <w:rsid w:val="70F748AD"/>
    <w:rsid w:val="70F7553D"/>
    <w:rsid w:val="70F76C5D"/>
    <w:rsid w:val="70F80C27"/>
    <w:rsid w:val="70F8159E"/>
    <w:rsid w:val="70F81679"/>
    <w:rsid w:val="70F829D5"/>
    <w:rsid w:val="70F84783"/>
    <w:rsid w:val="70F857E7"/>
    <w:rsid w:val="70F860CB"/>
    <w:rsid w:val="70F92213"/>
    <w:rsid w:val="70F93937"/>
    <w:rsid w:val="70F93F80"/>
    <w:rsid w:val="70F96A9F"/>
    <w:rsid w:val="70F96E79"/>
    <w:rsid w:val="70F9762E"/>
    <w:rsid w:val="70FA25FF"/>
    <w:rsid w:val="70FB0D32"/>
    <w:rsid w:val="70FB119D"/>
    <w:rsid w:val="70FB1594"/>
    <w:rsid w:val="70FB5F5B"/>
    <w:rsid w:val="70FC0717"/>
    <w:rsid w:val="70FC2815"/>
    <w:rsid w:val="70FC33E1"/>
    <w:rsid w:val="70FC61FE"/>
    <w:rsid w:val="70FC67DE"/>
    <w:rsid w:val="70FC7F9E"/>
    <w:rsid w:val="70FD0F3E"/>
    <w:rsid w:val="70FE2D9D"/>
    <w:rsid w:val="70FE448F"/>
    <w:rsid w:val="70FE5410"/>
    <w:rsid w:val="70FE623D"/>
    <w:rsid w:val="70FE7890"/>
    <w:rsid w:val="70FF1FB5"/>
    <w:rsid w:val="70FF28CC"/>
    <w:rsid w:val="70FF68A0"/>
    <w:rsid w:val="70FF6DAB"/>
    <w:rsid w:val="7100515F"/>
    <w:rsid w:val="710111C0"/>
    <w:rsid w:val="7101188A"/>
    <w:rsid w:val="710137C2"/>
    <w:rsid w:val="710153C2"/>
    <w:rsid w:val="71015D2D"/>
    <w:rsid w:val="71017ADB"/>
    <w:rsid w:val="710218E0"/>
    <w:rsid w:val="71021DE0"/>
    <w:rsid w:val="71022650"/>
    <w:rsid w:val="710226DE"/>
    <w:rsid w:val="71022B95"/>
    <w:rsid w:val="71023D91"/>
    <w:rsid w:val="710246BD"/>
    <w:rsid w:val="7102499F"/>
    <w:rsid w:val="71025602"/>
    <w:rsid w:val="71025B17"/>
    <w:rsid w:val="71030438"/>
    <w:rsid w:val="71031AA6"/>
    <w:rsid w:val="710334F3"/>
    <w:rsid w:val="71033AE0"/>
    <w:rsid w:val="71035A1A"/>
    <w:rsid w:val="71035A2D"/>
    <w:rsid w:val="71035FB5"/>
    <w:rsid w:val="710366B1"/>
    <w:rsid w:val="71036FC0"/>
    <w:rsid w:val="7104137A"/>
    <w:rsid w:val="71044E9D"/>
    <w:rsid w:val="7104581E"/>
    <w:rsid w:val="7104645B"/>
    <w:rsid w:val="7105007B"/>
    <w:rsid w:val="71051911"/>
    <w:rsid w:val="71052712"/>
    <w:rsid w:val="7105342B"/>
    <w:rsid w:val="71053D69"/>
    <w:rsid w:val="710540F1"/>
    <w:rsid w:val="71057FA1"/>
    <w:rsid w:val="71062461"/>
    <w:rsid w:val="71063BA2"/>
    <w:rsid w:val="710650F2"/>
    <w:rsid w:val="71065A03"/>
    <w:rsid w:val="71066C42"/>
    <w:rsid w:val="71067A16"/>
    <w:rsid w:val="71072C18"/>
    <w:rsid w:val="710740F6"/>
    <w:rsid w:val="7107437E"/>
    <w:rsid w:val="71075032"/>
    <w:rsid w:val="71075FC7"/>
    <w:rsid w:val="7108068A"/>
    <w:rsid w:val="71080E6A"/>
    <w:rsid w:val="71081093"/>
    <w:rsid w:val="710812D5"/>
    <w:rsid w:val="71085985"/>
    <w:rsid w:val="710859E4"/>
    <w:rsid w:val="710870BC"/>
    <w:rsid w:val="71090B77"/>
    <w:rsid w:val="71091764"/>
    <w:rsid w:val="710925CE"/>
    <w:rsid w:val="71092E34"/>
    <w:rsid w:val="71092E7E"/>
    <w:rsid w:val="71093E1C"/>
    <w:rsid w:val="71094F58"/>
    <w:rsid w:val="710965DE"/>
    <w:rsid w:val="71096990"/>
    <w:rsid w:val="71097952"/>
    <w:rsid w:val="71097D79"/>
    <w:rsid w:val="710A0DE2"/>
    <w:rsid w:val="710A1147"/>
    <w:rsid w:val="710A284E"/>
    <w:rsid w:val="710A39B3"/>
    <w:rsid w:val="710A3C02"/>
    <w:rsid w:val="710B44B6"/>
    <w:rsid w:val="710B50BD"/>
    <w:rsid w:val="710B6BAC"/>
    <w:rsid w:val="710C62D3"/>
    <w:rsid w:val="710C6B8D"/>
    <w:rsid w:val="710D0D8C"/>
    <w:rsid w:val="710D2F5C"/>
    <w:rsid w:val="710D6480"/>
    <w:rsid w:val="710D65A4"/>
    <w:rsid w:val="710D6D75"/>
    <w:rsid w:val="710D7763"/>
    <w:rsid w:val="710E00E4"/>
    <w:rsid w:val="710E4AA4"/>
    <w:rsid w:val="710F0A22"/>
    <w:rsid w:val="710F37C4"/>
    <w:rsid w:val="710F674F"/>
    <w:rsid w:val="710F7A2A"/>
    <w:rsid w:val="7110006A"/>
    <w:rsid w:val="71102A0B"/>
    <w:rsid w:val="711041C2"/>
    <w:rsid w:val="71105F71"/>
    <w:rsid w:val="711060E4"/>
    <w:rsid w:val="71107643"/>
    <w:rsid w:val="71107825"/>
    <w:rsid w:val="71107D1F"/>
    <w:rsid w:val="71110CB5"/>
    <w:rsid w:val="7111229B"/>
    <w:rsid w:val="71113AA3"/>
    <w:rsid w:val="711200BC"/>
    <w:rsid w:val="71120272"/>
    <w:rsid w:val="71120BE6"/>
    <w:rsid w:val="71121CE9"/>
    <w:rsid w:val="71122145"/>
    <w:rsid w:val="71123A97"/>
    <w:rsid w:val="71125845"/>
    <w:rsid w:val="7112654D"/>
    <w:rsid w:val="71127757"/>
    <w:rsid w:val="7113154C"/>
    <w:rsid w:val="711335D5"/>
    <w:rsid w:val="71133AE8"/>
    <w:rsid w:val="711361A6"/>
    <w:rsid w:val="7113780F"/>
    <w:rsid w:val="7114337A"/>
    <w:rsid w:val="71144A65"/>
    <w:rsid w:val="71145A61"/>
    <w:rsid w:val="71147636"/>
    <w:rsid w:val="71150683"/>
    <w:rsid w:val="711517D9"/>
    <w:rsid w:val="71155335"/>
    <w:rsid w:val="71155CE6"/>
    <w:rsid w:val="7116047C"/>
    <w:rsid w:val="71161E4A"/>
    <w:rsid w:val="71161F56"/>
    <w:rsid w:val="71163697"/>
    <w:rsid w:val="71164570"/>
    <w:rsid w:val="711669AA"/>
    <w:rsid w:val="711710AD"/>
    <w:rsid w:val="711733E6"/>
    <w:rsid w:val="71174095"/>
    <w:rsid w:val="71175551"/>
    <w:rsid w:val="711772FF"/>
    <w:rsid w:val="71182597"/>
    <w:rsid w:val="71190348"/>
    <w:rsid w:val="711915D1"/>
    <w:rsid w:val="71193077"/>
    <w:rsid w:val="71195F7E"/>
    <w:rsid w:val="71196A08"/>
    <w:rsid w:val="71197447"/>
    <w:rsid w:val="711A08D7"/>
    <w:rsid w:val="711A0B9D"/>
    <w:rsid w:val="711A294B"/>
    <w:rsid w:val="711A32FB"/>
    <w:rsid w:val="711A34A8"/>
    <w:rsid w:val="711A4BFF"/>
    <w:rsid w:val="711A6DEF"/>
    <w:rsid w:val="711A6FFF"/>
    <w:rsid w:val="711A75F6"/>
    <w:rsid w:val="711A7D18"/>
    <w:rsid w:val="711C30A4"/>
    <w:rsid w:val="711C4915"/>
    <w:rsid w:val="711C560B"/>
    <w:rsid w:val="711C5DC8"/>
    <w:rsid w:val="711C66C3"/>
    <w:rsid w:val="711D05E4"/>
    <w:rsid w:val="711D0A5B"/>
    <w:rsid w:val="711D243B"/>
    <w:rsid w:val="711D2C54"/>
    <w:rsid w:val="711D3905"/>
    <w:rsid w:val="711D51AC"/>
    <w:rsid w:val="711D625D"/>
    <w:rsid w:val="711E068D"/>
    <w:rsid w:val="711E1178"/>
    <w:rsid w:val="711E19C0"/>
    <w:rsid w:val="711E1BDD"/>
    <w:rsid w:val="711E3BFD"/>
    <w:rsid w:val="711E5B18"/>
    <w:rsid w:val="711E7547"/>
    <w:rsid w:val="711F373C"/>
    <w:rsid w:val="711F3E39"/>
    <w:rsid w:val="711F4749"/>
    <w:rsid w:val="711F52F6"/>
    <w:rsid w:val="711F62B3"/>
    <w:rsid w:val="711F7F62"/>
    <w:rsid w:val="7120098D"/>
    <w:rsid w:val="71200C76"/>
    <w:rsid w:val="71202899"/>
    <w:rsid w:val="71205BD9"/>
    <w:rsid w:val="712068AA"/>
    <w:rsid w:val="71210200"/>
    <w:rsid w:val="71211781"/>
    <w:rsid w:val="71211937"/>
    <w:rsid w:val="71211F2C"/>
    <w:rsid w:val="71213CDA"/>
    <w:rsid w:val="71214694"/>
    <w:rsid w:val="71217069"/>
    <w:rsid w:val="712173EB"/>
    <w:rsid w:val="712210CB"/>
    <w:rsid w:val="7123334E"/>
    <w:rsid w:val="71233EF6"/>
    <w:rsid w:val="71234978"/>
    <w:rsid w:val="71235CA4"/>
    <w:rsid w:val="71237A52"/>
    <w:rsid w:val="71237F3B"/>
    <w:rsid w:val="712437CA"/>
    <w:rsid w:val="71245578"/>
    <w:rsid w:val="71247F4B"/>
    <w:rsid w:val="712516BB"/>
    <w:rsid w:val="71254C00"/>
    <w:rsid w:val="71255166"/>
    <w:rsid w:val="71255393"/>
    <w:rsid w:val="71257036"/>
    <w:rsid w:val="712573E8"/>
    <w:rsid w:val="7126031D"/>
    <w:rsid w:val="712612F0"/>
    <w:rsid w:val="712621B1"/>
    <w:rsid w:val="71263444"/>
    <w:rsid w:val="71265794"/>
    <w:rsid w:val="712676E2"/>
    <w:rsid w:val="712722CE"/>
    <w:rsid w:val="71273359"/>
    <w:rsid w:val="7127461C"/>
    <w:rsid w:val="71280E29"/>
    <w:rsid w:val="712832BA"/>
    <w:rsid w:val="71284DA3"/>
    <w:rsid w:val="71285068"/>
    <w:rsid w:val="71290DE0"/>
    <w:rsid w:val="71293D73"/>
    <w:rsid w:val="71295517"/>
    <w:rsid w:val="7129585C"/>
    <w:rsid w:val="71295C20"/>
    <w:rsid w:val="71296F3C"/>
    <w:rsid w:val="71296FB4"/>
    <w:rsid w:val="71297032"/>
    <w:rsid w:val="712A185C"/>
    <w:rsid w:val="712A195C"/>
    <w:rsid w:val="712A3EF4"/>
    <w:rsid w:val="712A5284"/>
    <w:rsid w:val="712A5937"/>
    <w:rsid w:val="712A5D7C"/>
    <w:rsid w:val="712B2DAA"/>
    <w:rsid w:val="712B4136"/>
    <w:rsid w:val="712B4B58"/>
    <w:rsid w:val="712B62A8"/>
    <w:rsid w:val="712B6755"/>
    <w:rsid w:val="712B6906"/>
    <w:rsid w:val="712B7120"/>
    <w:rsid w:val="712C417C"/>
    <w:rsid w:val="712C58BD"/>
    <w:rsid w:val="712C7546"/>
    <w:rsid w:val="712D13AD"/>
    <w:rsid w:val="712D3EA3"/>
    <w:rsid w:val="712D4D29"/>
    <w:rsid w:val="712D587C"/>
    <w:rsid w:val="712D6672"/>
    <w:rsid w:val="712D6B22"/>
    <w:rsid w:val="712E0AAC"/>
    <w:rsid w:val="712E2A3B"/>
    <w:rsid w:val="712E2EAA"/>
    <w:rsid w:val="712E5597"/>
    <w:rsid w:val="712E58FF"/>
    <w:rsid w:val="712E63F7"/>
    <w:rsid w:val="712E686B"/>
    <w:rsid w:val="712E6D3E"/>
    <w:rsid w:val="712F0780"/>
    <w:rsid w:val="712F0791"/>
    <w:rsid w:val="712F0F78"/>
    <w:rsid w:val="712F1DB0"/>
    <w:rsid w:val="712F1EAB"/>
    <w:rsid w:val="712F289B"/>
    <w:rsid w:val="712F4635"/>
    <w:rsid w:val="712F49A0"/>
    <w:rsid w:val="712F7E59"/>
    <w:rsid w:val="713003C1"/>
    <w:rsid w:val="7130216F"/>
    <w:rsid w:val="71303AA4"/>
    <w:rsid w:val="71306344"/>
    <w:rsid w:val="71306613"/>
    <w:rsid w:val="7130691D"/>
    <w:rsid w:val="71307C56"/>
    <w:rsid w:val="713109AD"/>
    <w:rsid w:val="71310D08"/>
    <w:rsid w:val="71316BE8"/>
    <w:rsid w:val="7132172F"/>
    <w:rsid w:val="71322C9C"/>
    <w:rsid w:val="71324139"/>
    <w:rsid w:val="71325EE7"/>
    <w:rsid w:val="71327BB6"/>
    <w:rsid w:val="71327C95"/>
    <w:rsid w:val="71331D62"/>
    <w:rsid w:val="71332C5E"/>
    <w:rsid w:val="71332FAC"/>
    <w:rsid w:val="71333A0D"/>
    <w:rsid w:val="713341F2"/>
    <w:rsid w:val="713343ED"/>
    <w:rsid w:val="71336011"/>
    <w:rsid w:val="71341AE9"/>
    <w:rsid w:val="71341C5F"/>
    <w:rsid w:val="713428A8"/>
    <w:rsid w:val="71344CE2"/>
    <w:rsid w:val="713453AD"/>
    <w:rsid w:val="71345C77"/>
    <w:rsid w:val="71346C20"/>
    <w:rsid w:val="71347EB1"/>
    <w:rsid w:val="7135220F"/>
    <w:rsid w:val="71352A9F"/>
    <w:rsid w:val="71353C29"/>
    <w:rsid w:val="71355B37"/>
    <w:rsid w:val="7135696F"/>
    <w:rsid w:val="71356BCF"/>
    <w:rsid w:val="71356F18"/>
    <w:rsid w:val="71357785"/>
    <w:rsid w:val="71357BDC"/>
    <w:rsid w:val="713615EF"/>
    <w:rsid w:val="71370062"/>
    <w:rsid w:val="7137174F"/>
    <w:rsid w:val="713729D0"/>
    <w:rsid w:val="71372F01"/>
    <w:rsid w:val="713734FD"/>
    <w:rsid w:val="71373A07"/>
    <w:rsid w:val="71381023"/>
    <w:rsid w:val="71386A31"/>
    <w:rsid w:val="71387545"/>
    <w:rsid w:val="7138766A"/>
    <w:rsid w:val="71387BE1"/>
    <w:rsid w:val="71391097"/>
    <w:rsid w:val="713955DD"/>
    <w:rsid w:val="7139692C"/>
    <w:rsid w:val="71397275"/>
    <w:rsid w:val="713A09BC"/>
    <w:rsid w:val="713A39CC"/>
    <w:rsid w:val="713A3FD7"/>
    <w:rsid w:val="713A4D9B"/>
    <w:rsid w:val="713A594F"/>
    <w:rsid w:val="713A6130"/>
    <w:rsid w:val="713A7769"/>
    <w:rsid w:val="713A77A8"/>
    <w:rsid w:val="713C0B14"/>
    <w:rsid w:val="713C1725"/>
    <w:rsid w:val="713C50AA"/>
    <w:rsid w:val="713C5F44"/>
    <w:rsid w:val="713C6D66"/>
    <w:rsid w:val="713C786D"/>
    <w:rsid w:val="713C7877"/>
    <w:rsid w:val="713D3157"/>
    <w:rsid w:val="713D78C0"/>
    <w:rsid w:val="713E0C51"/>
    <w:rsid w:val="713E0DE6"/>
    <w:rsid w:val="713E1A17"/>
    <w:rsid w:val="713E290C"/>
    <w:rsid w:val="713E2ADE"/>
    <w:rsid w:val="713E6789"/>
    <w:rsid w:val="713E7CD2"/>
    <w:rsid w:val="713F0604"/>
    <w:rsid w:val="713F0A11"/>
    <w:rsid w:val="713F0F9E"/>
    <w:rsid w:val="713F3D33"/>
    <w:rsid w:val="713F4A67"/>
    <w:rsid w:val="713F6856"/>
    <w:rsid w:val="71401A5D"/>
    <w:rsid w:val="714025F2"/>
    <w:rsid w:val="714032E7"/>
    <w:rsid w:val="714125CE"/>
    <w:rsid w:val="71413A82"/>
    <w:rsid w:val="7141437C"/>
    <w:rsid w:val="714233A6"/>
    <w:rsid w:val="71424E4F"/>
    <w:rsid w:val="71427266"/>
    <w:rsid w:val="714300F4"/>
    <w:rsid w:val="71434084"/>
    <w:rsid w:val="71436346"/>
    <w:rsid w:val="714425EE"/>
    <w:rsid w:val="714449D4"/>
    <w:rsid w:val="71445C1A"/>
    <w:rsid w:val="71445EE6"/>
    <w:rsid w:val="714479C8"/>
    <w:rsid w:val="71450267"/>
    <w:rsid w:val="71451C1D"/>
    <w:rsid w:val="71453E6C"/>
    <w:rsid w:val="7145465B"/>
    <w:rsid w:val="71460F4D"/>
    <w:rsid w:val="71462001"/>
    <w:rsid w:val="7146344E"/>
    <w:rsid w:val="71463740"/>
    <w:rsid w:val="714668EE"/>
    <w:rsid w:val="714670CB"/>
    <w:rsid w:val="7146712D"/>
    <w:rsid w:val="714676BB"/>
    <w:rsid w:val="714677F9"/>
    <w:rsid w:val="71467BE4"/>
    <w:rsid w:val="71470B3D"/>
    <w:rsid w:val="71474CC7"/>
    <w:rsid w:val="7147583F"/>
    <w:rsid w:val="7148086A"/>
    <w:rsid w:val="71483743"/>
    <w:rsid w:val="7148395C"/>
    <w:rsid w:val="714845AB"/>
    <w:rsid w:val="7148570A"/>
    <w:rsid w:val="7148585B"/>
    <w:rsid w:val="71486482"/>
    <w:rsid w:val="71486F9A"/>
    <w:rsid w:val="714905F5"/>
    <w:rsid w:val="71494DE5"/>
    <w:rsid w:val="714A1482"/>
    <w:rsid w:val="714A1495"/>
    <w:rsid w:val="714A3021"/>
    <w:rsid w:val="714A3317"/>
    <w:rsid w:val="714A593E"/>
    <w:rsid w:val="714A6ADA"/>
    <w:rsid w:val="714A76D4"/>
    <w:rsid w:val="714B22D6"/>
    <w:rsid w:val="714B3A04"/>
    <w:rsid w:val="714B51FB"/>
    <w:rsid w:val="714B6A36"/>
    <w:rsid w:val="714B6FA9"/>
    <w:rsid w:val="714C1439"/>
    <w:rsid w:val="714C2D8A"/>
    <w:rsid w:val="714C6B67"/>
    <w:rsid w:val="714C7EEE"/>
    <w:rsid w:val="714D01EF"/>
    <w:rsid w:val="714D03D6"/>
    <w:rsid w:val="714D2C12"/>
    <w:rsid w:val="714D2D21"/>
    <w:rsid w:val="714D4ACF"/>
    <w:rsid w:val="714D50C2"/>
    <w:rsid w:val="714D7652"/>
    <w:rsid w:val="714E0847"/>
    <w:rsid w:val="714E3D16"/>
    <w:rsid w:val="714E48D5"/>
    <w:rsid w:val="714E5BE3"/>
    <w:rsid w:val="714E7574"/>
    <w:rsid w:val="714E7FEC"/>
    <w:rsid w:val="714F0C57"/>
    <w:rsid w:val="714F5DA7"/>
    <w:rsid w:val="714F6A99"/>
    <w:rsid w:val="714F747A"/>
    <w:rsid w:val="71500A63"/>
    <w:rsid w:val="715025ED"/>
    <w:rsid w:val="7150376F"/>
    <w:rsid w:val="71504A44"/>
    <w:rsid w:val="715111B9"/>
    <w:rsid w:val="71513447"/>
    <w:rsid w:val="71513A0A"/>
    <w:rsid w:val="71516148"/>
    <w:rsid w:val="71517169"/>
    <w:rsid w:val="71520337"/>
    <w:rsid w:val="715220E5"/>
    <w:rsid w:val="71522288"/>
    <w:rsid w:val="71523429"/>
    <w:rsid w:val="71526519"/>
    <w:rsid w:val="71526589"/>
    <w:rsid w:val="71530026"/>
    <w:rsid w:val="71533C48"/>
    <w:rsid w:val="7153596E"/>
    <w:rsid w:val="71535E5D"/>
    <w:rsid w:val="71535F36"/>
    <w:rsid w:val="715412B8"/>
    <w:rsid w:val="715417F8"/>
    <w:rsid w:val="71541EF8"/>
    <w:rsid w:val="715421D6"/>
    <w:rsid w:val="71542301"/>
    <w:rsid w:val="71543E08"/>
    <w:rsid w:val="715440AF"/>
    <w:rsid w:val="7154431E"/>
    <w:rsid w:val="71551BD5"/>
    <w:rsid w:val="71552671"/>
    <w:rsid w:val="71552DD0"/>
    <w:rsid w:val="71555191"/>
    <w:rsid w:val="71555F59"/>
    <w:rsid w:val="7155660E"/>
    <w:rsid w:val="71557C79"/>
    <w:rsid w:val="71557E27"/>
    <w:rsid w:val="71566079"/>
    <w:rsid w:val="71566212"/>
    <w:rsid w:val="71566DD5"/>
    <w:rsid w:val="71571821"/>
    <w:rsid w:val="71573B9F"/>
    <w:rsid w:val="71574CFC"/>
    <w:rsid w:val="715776FB"/>
    <w:rsid w:val="71581D09"/>
    <w:rsid w:val="7158344A"/>
    <w:rsid w:val="71590F19"/>
    <w:rsid w:val="715916C6"/>
    <w:rsid w:val="71592D13"/>
    <w:rsid w:val="71593474"/>
    <w:rsid w:val="715948DA"/>
    <w:rsid w:val="71596B67"/>
    <w:rsid w:val="71597917"/>
    <w:rsid w:val="715A543E"/>
    <w:rsid w:val="715A5D6A"/>
    <w:rsid w:val="715A71EC"/>
    <w:rsid w:val="715B1DCB"/>
    <w:rsid w:val="715B1DD0"/>
    <w:rsid w:val="715B3690"/>
    <w:rsid w:val="715B3FA1"/>
    <w:rsid w:val="715B522D"/>
    <w:rsid w:val="715C11B6"/>
    <w:rsid w:val="715C2428"/>
    <w:rsid w:val="715C54D8"/>
    <w:rsid w:val="715C5885"/>
    <w:rsid w:val="715C7408"/>
    <w:rsid w:val="715C7816"/>
    <w:rsid w:val="715D3729"/>
    <w:rsid w:val="715D7825"/>
    <w:rsid w:val="715E074C"/>
    <w:rsid w:val="715E43B6"/>
    <w:rsid w:val="715E5B6D"/>
    <w:rsid w:val="715E67B8"/>
    <w:rsid w:val="715E6CDC"/>
    <w:rsid w:val="715E72B4"/>
    <w:rsid w:val="715E72BC"/>
    <w:rsid w:val="715E7702"/>
    <w:rsid w:val="715F313D"/>
    <w:rsid w:val="715F473D"/>
    <w:rsid w:val="715F6242"/>
    <w:rsid w:val="715F7484"/>
    <w:rsid w:val="71600CA6"/>
    <w:rsid w:val="71601921"/>
    <w:rsid w:val="71612065"/>
    <w:rsid w:val="71612B50"/>
    <w:rsid w:val="7161307A"/>
    <w:rsid w:val="71614623"/>
    <w:rsid w:val="71615990"/>
    <w:rsid w:val="71615C3D"/>
    <w:rsid w:val="71616139"/>
    <w:rsid w:val="71616253"/>
    <w:rsid w:val="7161661A"/>
    <w:rsid w:val="716167CC"/>
    <w:rsid w:val="71617F8D"/>
    <w:rsid w:val="71620B57"/>
    <w:rsid w:val="71625E25"/>
    <w:rsid w:val="7162772A"/>
    <w:rsid w:val="71630796"/>
    <w:rsid w:val="71632544"/>
    <w:rsid w:val="71633DC6"/>
    <w:rsid w:val="716342F2"/>
    <w:rsid w:val="716360A0"/>
    <w:rsid w:val="7163695C"/>
    <w:rsid w:val="71640AF6"/>
    <w:rsid w:val="716419ED"/>
    <w:rsid w:val="716441E4"/>
    <w:rsid w:val="716445BE"/>
    <w:rsid w:val="71646FCF"/>
    <w:rsid w:val="7165113F"/>
    <w:rsid w:val="716523BD"/>
    <w:rsid w:val="7165605B"/>
    <w:rsid w:val="716562BC"/>
    <w:rsid w:val="71662034"/>
    <w:rsid w:val="71663DE2"/>
    <w:rsid w:val="716652B6"/>
    <w:rsid w:val="71665B90"/>
    <w:rsid w:val="716663A4"/>
    <w:rsid w:val="71666EDE"/>
    <w:rsid w:val="71667461"/>
    <w:rsid w:val="716700E7"/>
    <w:rsid w:val="71671EF1"/>
    <w:rsid w:val="7167469A"/>
    <w:rsid w:val="7167582C"/>
    <w:rsid w:val="716770E4"/>
    <w:rsid w:val="716817FE"/>
    <w:rsid w:val="71681909"/>
    <w:rsid w:val="71682F3F"/>
    <w:rsid w:val="716873BF"/>
    <w:rsid w:val="71687ABE"/>
    <w:rsid w:val="71693194"/>
    <w:rsid w:val="716943CF"/>
    <w:rsid w:val="71695B67"/>
    <w:rsid w:val="716A1FED"/>
    <w:rsid w:val="716A2BAA"/>
    <w:rsid w:val="716A38D3"/>
    <w:rsid w:val="716A4F70"/>
    <w:rsid w:val="716A5126"/>
    <w:rsid w:val="716A5681"/>
    <w:rsid w:val="716A5D71"/>
    <w:rsid w:val="716A6CEF"/>
    <w:rsid w:val="716B1DDB"/>
    <w:rsid w:val="716B25E2"/>
    <w:rsid w:val="716B2939"/>
    <w:rsid w:val="716B44D2"/>
    <w:rsid w:val="716B452F"/>
    <w:rsid w:val="716B513F"/>
    <w:rsid w:val="716B764B"/>
    <w:rsid w:val="716C0734"/>
    <w:rsid w:val="716C644C"/>
    <w:rsid w:val="716C688E"/>
    <w:rsid w:val="716C7643"/>
    <w:rsid w:val="716D0CB9"/>
    <w:rsid w:val="716D0E4B"/>
    <w:rsid w:val="716D12B7"/>
    <w:rsid w:val="716D2FD9"/>
    <w:rsid w:val="716D33C3"/>
    <w:rsid w:val="716D355F"/>
    <w:rsid w:val="716D41E0"/>
    <w:rsid w:val="716D4F9A"/>
    <w:rsid w:val="716D5171"/>
    <w:rsid w:val="716D61D3"/>
    <w:rsid w:val="716D626E"/>
    <w:rsid w:val="716D6F1F"/>
    <w:rsid w:val="716D7282"/>
    <w:rsid w:val="716E307C"/>
    <w:rsid w:val="716E3CE3"/>
    <w:rsid w:val="716E3EA6"/>
    <w:rsid w:val="716F2C97"/>
    <w:rsid w:val="716F5C86"/>
    <w:rsid w:val="716F6070"/>
    <w:rsid w:val="716F6B00"/>
    <w:rsid w:val="716F713B"/>
    <w:rsid w:val="717008A5"/>
    <w:rsid w:val="71704C61"/>
    <w:rsid w:val="71706A0F"/>
    <w:rsid w:val="71707F90"/>
    <w:rsid w:val="71712F29"/>
    <w:rsid w:val="71713032"/>
    <w:rsid w:val="717143FF"/>
    <w:rsid w:val="71714726"/>
    <w:rsid w:val="71716B9F"/>
    <w:rsid w:val="7172079C"/>
    <w:rsid w:val="717209D9"/>
    <w:rsid w:val="71720B85"/>
    <w:rsid w:val="71722787"/>
    <w:rsid w:val="7172381A"/>
    <w:rsid w:val="71723F75"/>
    <w:rsid w:val="71725481"/>
    <w:rsid w:val="71726BC2"/>
    <w:rsid w:val="7172737E"/>
    <w:rsid w:val="71732196"/>
    <w:rsid w:val="717324A2"/>
    <w:rsid w:val="71733112"/>
    <w:rsid w:val="717354D5"/>
    <w:rsid w:val="717359DE"/>
    <w:rsid w:val="71737188"/>
    <w:rsid w:val="717402AD"/>
    <w:rsid w:val="717414E2"/>
    <w:rsid w:val="71741DD7"/>
    <w:rsid w:val="71741E64"/>
    <w:rsid w:val="71743661"/>
    <w:rsid w:val="71744080"/>
    <w:rsid w:val="71746D3F"/>
    <w:rsid w:val="71747EC5"/>
    <w:rsid w:val="71750972"/>
    <w:rsid w:val="71752277"/>
    <w:rsid w:val="71752972"/>
    <w:rsid w:val="71754026"/>
    <w:rsid w:val="71754F05"/>
    <w:rsid w:val="71755543"/>
    <w:rsid w:val="71756588"/>
    <w:rsid w:val="717604C9"/>
    <w:rsid w:val="7176064D"/>
    <w:rsid w:val="71763E02"/>
    <w:rsid w:val="717670E7"/>
    <w:rsid w:val="71770865"/>
    <w:rsid w:val="71771B4C"/>
    <w:rsid w:val="71775E53"/>
    <w:rsid w:val="71775FF0"/>
    <w:rsid w:val="71777D9E"/>
    <w:rsid w:val="71777E63"/>
    <w:rsid w:val="7178279E"/>
    <w:rsid w:val="71783928"/>
    <w:rsid w:val="71783B84"/>
    <w:rsid w:val="71793279"/>
    <w:rsid w:val="71795354"/>
    <w:rsid w:val="717958C4"/>
    <w:rsid w:val="71796B56"/>
    <w:rsid w:val="717A392A"/>
    <w:rsid w:val="717A3C13"/>
    <w:rsid w:val="717A4E34"/>
    <w:rsid w:val="717A4E7B"/>
    <w:rsid w:val="717A67E4"/>
    <w:rsid w:val="717B3721"/>
    <w:rsid w:val="717B4E74"/>
    <w:rsid w:val="717B5076"/>
    <w:rsid w:val="717B5EE1"/>
    <w:rsid w:val="717B685A"/>
    <w:rsid w:val="717B788E"/>
    <w:rsid w:val="717B7C74"/>
    <w:rsid w:val="717C3606"/>
    <w:rsid w:val="717D1F34"/>
    <w:rsid w:val="717D474E"/>
    <w:rsid w:val="717D604E"/>
    <w:rsid w:val="717E112C"/>
    <w:rsid w:val="717E2EDA"/>
    <w:rsid w:val="717F0567"/>
    <w:rsid w:val="717F11C6"/>
    <w:rsid w:val="717F2F25"/>
    <w:rsid w:val="717F6AD9"/>
    <w:rsid w:val="7180069F"/>
    <w:rsid w:val="71800753"/>
    <w:rsid w:val="71801AB8"/>
    <w:rsid w:val="718030F6"/>
    <w:rsid w:val="718034BD"/>
    <w:rsid w:val="718038AB"/>
    <w:rsid w:val="718044EF"/>
    <w:rsid w:val="71804EA4"/>
    <w:rsid w:val="718079E3"/>
    <w:rsid w:val="71807A85"/>
    <w:rsid w:val="71810C1C"/>
    <w:rsid w:val="71816E6E"/>
    <w:rsid w:val="71820A50"/>
    <w:rsid w:val="71825C86"/>
    <w:rsid w:val="718304F0"/>
    <w:rsid w:val="718344DD"/>
    <w:rsid w:val="71834994"/>
    <w:rsid w:val="71836406"/>
    <w:rsid w:val="71836EEA"/>
    <w:rsid w:val="71837B47"/>
    <w:rsid w:val="71841E97"/>
    <w:rsid w:val="718502AA"/>
    <w:rsid w:val="7185070D"/>
    <w:rsid w:val="718508EE"/>
    <w:rsid w:val="71853486"/>
    <w:rsid w:val="71853DE3"/>
    <w:rsid w:val="71855ED3"/>
    <w:rsid w:val="718577AF"/>
    <w:rsid w:val="7186159C"/>
    <w:rsid w:val="718627B6"/>
    <w:rsid w:val="7186296C"/>
    <w:rsid w:val="71862F85"/>
    <w:rsid w:val="71863E36"/>
    <w:rsid w:val="71864485"/>
    <w:rsid w:val="71866233"/>
    <w:rsid w:val="71867FE1"/>
    <w:rsid w:val="7187076F"/>
    <w:rsid w:val="718713E8"/>
    <w:rsid w:val="71872601"/>
    <w:rsid w:val="71873A40"/>
    <w:rsid w:val="71875A6E"/>
    <w:rsid w:val="71876217"/>
    <w:rsid w:val="718764F1"/>
    <w:rsid w:val="718767E4"/>
    <w:rsid w:val="718801FD"/>
    <w:rsid w:val="71880E12"/>
    <w:rsid w:val="71881EBD"/>
    <w:rsid w:val="71881FAB"/>
    <w:rsid w:val="71883D59"/>
    <w:rsid w:val="71887D53"/>
    <w:rsid w:val="718907D9"/>
    <w:rsid w:val="718935A3"/>
    <w:rsid w:val="71894E49"/>
    <w:rsid w:val="71896884"/>
    <w:rsid w:val="7189718D"/>
    <w:rsid w:val="71897DE3"/>
    <w:rsid w:val="718A1CA9"/>
    <w:rsid w:val="718A288C"/>
    <w:rsid w:val="718A2CBF"/>
    <w:rsid w:val="718A334B"/>
    <w:rsid w:val="718A62BA"/>
    <w:rsid w:val="718A62D9"/>
    <w:rsid w:val="718A71F1"/>
    <w:rsid w:val="718A783E"/>
    <w:rsid w:val="718B1EA4"/>
    <w:rsid w:val="718B242D"/>
    <w:rsid w:val="718B3849"/>
    <w:rsid w:val="718B3E8F"/>
    <w:rsid w:val="718B5369"/>
    <w:rsid w:val="718B55F7"/>
    <w:rsid w:val="718B6F5B"/>
    <w:rsid w:val="718B72FA"/>
    <w:rsid w:val="718C1A9B"/>
    <w:rsid w:val="718C57D7"/>
    <w:rsid w:val="718C67DA"/>
    <w:rsid w:val="718D35F1"/>
    <w:rsid w:val="718D5813"/>
    <w:rsid w:val="718D5895"/>
    <w:rsid w:val="718E450B"/>
    <w:rsid w:val="718E6A06"/>
    <w:rsid w:val="718F158B"/>
    <w:rsid w:val="718F19C7"/>
    <w:rsid w:val="718F25FC"/>
    <w:rsid w:val="718F3339"/>
    <w:rsid w:val="718F3644"/>
    <w:rsid w:val="718F40F9"/>
    <w:rsid w:val="718F4844"/>
    <w:rsid w:val="718F50E7"/>
    <w:rsid w:val="718F60EA"/>
    <w:rsid w:val="718F67EB"/>
    <w:rsid w:val="718F6E95"/>
    <w:rsid w:val="71900A0A"/>
    <w:rsid w:val="71900FDF"/>
    <w:rsid w:val="7190214B"/>
    <w:rsid w:val="71902C0D"/>
    <w:rsid w:val="71904D74"/>
    <w:rsid w:val="71913600"/>
    <w:rsid w:val="71915907"/>
    <w:rsid w:val="719170B1"/>
    <w:rsid w:val="71920908"/>
    <w:rsid w:val="71922E87"/>
    <w:rsid w:val="71924A6B"/>
    <w:rsid w:val="71924BD7"/>
    <w:rsid w:val="719250B5"/>
    <w:rsid w:val="71927706"/>
    <w:rsid w:val="71933C95"/>
    <w:rsid w:val="71934DC7"/>
    <w:rsid w:val="71935EFB"/>
    <w:rsid w:val="7194120C"/>
    <w:rsid w:val="71941F5C"/>
    <w:rsid w:val="71944A86"/>
    <w:rsid w:val="71944E9B"/>
    <w:rsid w:val="719465E7"/>
    <w:rsid w:val="71946BA2"/>
    <w:rsid w:val="71947DD4"/>
    <w:rsid w:val="71950224"/>
    <w:rsid w:val="71950706"/>
    <w:rsid w:val="71950A73"/>
    <w:rsid w:val="71951611"/>
    <w:rsid w:val="719533EC"/>
    <w:rsid w:val="71954552"/>
    <w:rsid w:val="71956476"/>
    <w:rsid w:val="71965A26"/>
    <w:rsid w:val="71970440"/>
    <w:rsid w:val="719717AF"/>
    <w:rsid w:val="719721EE"/>
    <w:rsid w:val="71973495"/>
    <w:rsid w:val="71974011"/>
    <w:rsid w:val="7197463F"/>
    <w:rsid w:val="7197501A"/>
    <w:rsid w:val="71975D0C"/>
    <w:rsid w:val="719830A7"/>
    <w:rsid w:val="719838A6"/>
    <w:rsid w:val="719866C0"/>
    <w:rsid w:val="71991353"/>
    <w:rsid w:val="71991D6D"/>
    <w:rsid w:val="71991DDC"/>
    <w:rsid w:val="71993A6D"/>
    <w:rsid w:val="71994E91"/>
    <w:rsid w:val="71995F47"/>
    <w:rsid w:val="71995F66"/>
    <w:rsid w:val="71996409"/>
    <w:rsid w:val="71997F62"/>
    <w:rsid w:val="719A22A2"/>
    <w:rsid w:val="719A31FD"/>
    <w:rsid w:val="719A4516"/>
    <w:rsid w:val="719A4CAD"/>
    <w:rsid w:val="719A5ADA"/>
    <w:rsid w:val="719B1CDE"/>
    <w:rsid w:val="719B3273"/>
    <w:rsid w:val="719B548F"/>
    <w:rsid w:val="719B567C"/>
    <w:rsid w:val="719B70D6"/>
    <w:rsid w:val="719B7F30"/>
    <w:rsid w:val="719C04E7"/>
    <w:rsid w:val="719C3C04"/>
    <w:rsid w:val="719C5A56"/>
    <w:rsid w:val="719C7804"/>
    <w:rsid w:val="719D0846"/>
    <w:rsid w:val="719D296F"/>
    <w:rsid w:val="719D30AE"/>
    <w:rsid w:val="719D359B"/>
    <w:rsid w:val="719D41FB"/>
    <w:rsid w:val="719D5319"/>
    <w:rsid w:val="719E091F"/>
    <w:rsid w:val="719E0A9B"/>
    <w:rsid w:val="719E2C71"/>
    <w:rsid w:val="719E2F66"/>
    <w:rsid w:val="719E357C"/>
    <w:rsid w:val="719E3A36"/>
    <w:rsid w:val="719E3D3B"/>
    <w:rsid w:val="719E4A90"/>
    <w:rsid w:val="719E4DE8"/>
    <w:rsid w:val="719E50A5"/>
    <w:rsid w:val="719E532A"/>
    <w:rsid w:val="719E5623"/>
    <w:rsid w:val="719E7262"/>
    <w:rsid w:val="719E770A"/>
    <w:rsid w:val="719E7794"/>
    <w:rsid w:val="719F0551"/>
    <w:rsid w:val="719F2969"/>
    <w:rsid w:val="719F449E"/>
    <w:rsid w:val="719F5BDF"/>
    <w:rsid w:val="719F706F"/>
    <w:rsid w:val="71A00447"/>
    <w:rsid w:val="71A004FF"/>
    <w:rsid w:val="71A010A2"/>
    <w:rsid w:val="71A05546"/>
    <w:rsid w:val="71A072F4"/>
    <w:rsid w:val="71A07E50"/>
    <w:rsid w:val="71A10428"/>
    <w:rsid w:val="71A12BD8"/>
    <w:rsid w:val="71A1306D"/>
    <w:rsid w:val="71A130D0"/>
    <w:rsid w:val="71A14E1B"/>
    <w:rsid w:val="71A165C4"/>
    <w:rsid w:val="71A16BC9"/>
    <w:rsid w:val="71A17978"/>
    <w:rsid w:val="71A17D59"/>
    <w:rsid w:val="71A22E1F"/>
    <w:rsid w:val="71A30B93"/>
    <w:rsid w:val="71A32824"/>
    <w:rsid w:val="71A32941"/>
    <w:rsid w:val="71A33657"/>
    <w:rsid w:val="71A33A71"/>
    <w:rsid w:val="71A359F0"/>
    <w:rsid w:val="71A4098E"/>
    <w:rsid w:val="71A41A51"/>
    <w:rsid w:val="71A46659"/>
    <w:rsid w:val="71A50C22"/>
    <w:rsid w:val="71A50F85"/>
    <w:rsid w:val="71A5127C"/>
    <w:rsid w:val="71A55C17"/>
    <w:rsid w:val="71A56138"/>
    <w:rsid w:val="71A574E0"/>
    <w:rsid w:val="71A62F1F"/>
    <w:rsid w:val="71A642AD"/>
    <w:rsid w:val="71A64371"/>
    <w:rsid w:val="71A6448B"/>
    <w:rsid w:val="71A72653"/>
    <w:rsid w:val="71A745DD"/>
    <w:rsid w:val="71A74C23"/>
    <w:rsid w:val="71A75E6F"/>
    <w:rsid w:val="71A76466"/>
    <w:rsid w:val="71A768D5"/>
    <w:rsid w:val="71A77388"/>
    <w:rsid w:val="71A843FB"/>
    <w:rsid w:val="71A8682D"/>
    <w:rsid w:val="71A87D31"/>
    <w:rsid w:val="71A87F57"/>
    <w:rsid w:val="71A926E3"/>
    <w:rsid w:val="71A93272"/>
    <w:rsid w:val="71A94D21"/>
    <w:rsid w:val="71AA0173"/>
    <w:rsid w:val="71AA1F21"/>
    <w:rsid w:val="71AA229B"/>
    <w:rsid w:val="71AA2DA2"/>
    <w:rsid w:val="71AA5E05"/>
    <w:rsid w:val="71AB1005"/>
    <w:rsid w:val="71AB2578"/>
    <w:rsid w:val="71AB4182"/>
    <w:rsid w:val="71AB44FE"/>
    <w:rsid w:val="71AB5612"/>
    <w:rsid w:val="71AB5C99"/>
    <w:rsid w:val="71AB6D53"/>
    <w:rsid w:val="71AC3EEB"/>
    <w:rsid w:val="71AC406A"/>
    <w:rsid w:val="71AC68CF"/>
    <w:rsid w:val="71AC6AA2"/>
    <w:rsid w:val="71AD0177"/>
    <w:rsid w:val="71AD1673"/>
    <w:rsid w:val="71AD1A11"/>
    <w:rsid w:val="71AD37BF"/>
    <w:rsid w:val="71AD7C63"/>
    <w:rsid w:val="71AE2BF3"/>
    <w:rsid w:val="71AE35F1"/>
    <w:rsid w:val="71AE56D4"/>
    <w:rsid w:val="71AE6B75"/>
    <w:rsid w:val="71AF12E6"/>
    <w:rsid w:val="71AF1B11"/>
    <w:rsid w:val="71AF2244"/>
    <w:rsid w:val="71AF227D"/>
    <w:rsid w:val="71AF2451"/>
    <w:rsid w:val="71AF51A9"/>
    <w:rsid w:val="71AF6A35"/>
    <w:rsid w:val="71B01181"/>
    <w:rsid w:val="71B10B5E"/>
    <w:rsid w:val="71B1115C"/>
    <w:rsid w:val="71B11484"/>
    <w:rsid w:val="71B11502"/>
    <w:rsid w:val="71B132B0"/>
    <w:rsid w:val="71B20DD6"/>
    <w:rsid w:val="71B22A92"/>
    <w:rsid w:val="71B2527A"/>
    <w:rsid w:val="71B25913"/>
    <w:rsid w:val="71B26913"/>
    <w:rsid w:val="71B27028"/>
    <w:rsid w:val="71B31392"/>
    <w:rsid w:val="71B31607"/>
    <w:rsid w:val="71B33DA4"/>
    <w:rsid w:val="71B42183"/>
    <w:rsid w:val="71B42DA0"/>
    <w:rsid w:val="71B44B4E"/>
    <w:rsid w:val="71B46975"/>
    <w:rsid w:val="71B47D8B"/>
    <w:rsid w:val="71B5052E"/>
    <w:rsid w:val="71B50532"/>
    <w:rsid w:val="71B50545"/>
    <w:rsid w:val="71B529D6"/>
    <w:rsid w:val="71B5698A"/>
    <w:rsid w:val="71B57E05"/>
    <w:rsid w:val="71B608C6"/>
    <w:rsid w:val="71B665D3"/>
    <w:rsid w:val="71B71FA3"/>
    <w:rsid w:val="71B723F2"/>
    <w:rsid w:val="71B72890"/>
    <w:rsid w:val="71B7463E"/>
    <w:rsid w:val="71B74892"/>
    <w:rsid w:val="71B763EC"/>
    <w:rsid w:val="71B82D06"/>
    <w:rsid w:val="71B84BD8"/>
    <w:rsid w:val="71B86567"/>
    <w:rsid w:val="71B87379"/>
    <w:rsid w:val="71B903B6"/>
    <w:rsid w:val="71B90959"/>
    <w:rsid w:val="71B91D77"/>
    <w:rsid w:val="71B92164"/>
    <w:rsid w:val="71B93A56"/>
    <w:rsid w:val="71B9406D"/>
    <w:rsid w:val="71B943D6"/>
    <w:rsid w:val="71B94B26"/>
    <w:rsid w:val="71B958CC"/>
    <w:rsid w:val="71B95E44"/>
    <w:rsid w:val="71B96608"/>
    <w:rsid w:val="71B96AFB"/>
    <w:rsid w:val="71BA0608"/>
    <w:rsid w:val="71BA10A6"/>
    <w:rsid w:val="71BA7C8A"/>
    <w:rsid w:val="71BB2380"/>
    <w:rsid w:val="71BB412E"/>
    <w:rsid w:val="71BB4D6E"/>
    <w:rsid w:val="71BC09FE"/>
    <w:rsid w:val="71BC1C54"/>
    <w:rsid w:val="71BC3A02"/>
    <w:rsid w:val="71BC48BA"/>
    <w:rsid w:val="71BC5573"/>
    <w:rsid w:val="71BC7CD8"/>
    <w:rsid w:val="71BC7EA6"/>
    <w:rsid w:val="71BD0CAE"/>
    <w:rsid w:val="71BD3C60"/>
    <w:rsid w:val="71BD7368"/>
    <w:rsid w:val="71BE0EB7"/>
    <w:rsid w:val="71BE2B73"/>
    <w:rsid w:val="71BE53A9"/>
    <w:rsid w:val="71BE5855"/>
    <w:rsid w:val="71BE777B"/>
    <w:rsid w:val="71BF5462"/>
    <w:rsid w:val="71BF7668"/>
    <w:rsid w:val="71C01745"/>
    <w:rsid w:val="71C01A00"/>
    <w:rsid w:val="71C0206B"/>
    <w:rsid w:val="71C02EA0"/>
    <w:rsid w:val="71C03DCB"/>
    <w:rsid w:val="71C04A96"/>
    <w:rsid w:val="71C04F18"/>
    <w:rsid w:val="71C07F9F"/>
    <w:rsid w:val="71C11019"/>
    <w:rsid w:val="71C1222B"/>
    <w:rsid w:val="71C137C8"/>
    <w:rsid w:val="71C1726B"/>
    <w:rsid w:val="71C22409"/>
    <w:rsid w:val="71C24A75"/>
    <w:rsid w:val="71C254BD"/>
    <w:rsid w:val="71C27838"/>
    <w:rsid w:val="71C31235"/>
    <w:rsid w:val="71C32FE3"/>
    <w:rsid w:val="71C341FC"/>
    <w:rsid w:val="71C3671F"/>
    <w:rsid w:val="71C43DB6"/>
    <w:rsid w:val="71C4714B"/>
    <w:rsid w:val="71C4751B"/>
    <w:rsid w:val="71C478E5"/>
    <w:rsid w:val="71C50B09"/>
    <w:rsid w:val="71C50D8A"/>
    <w:rsid w:val="71C53656"/>
    <w:rsid w:val="71C54519"/>
    <w:rsid w:val="71C54FAD"/>
    <w:rsid w:val="71C5545A"/>
    <w:rsid w:val="71C561B9"/>
    <w:rsid w:val="71C5627B"/>
    <w:rsid w:val="71C56D5B"/>
    <w:rsid w:val="71C572F7"/>
    <w:rsid w:val="71C578FA"/>
    <w:rsid w:val="71C61635"/>
    <w:rsid w:val="71C6395B"/>
    <w:rsid w:val="71C64881"/>
    <w:rsid w:val="71C65E64"/>
    <w:rsid w:val="71C661A0"/>
    <w:rsid w:val="71C70D25"/>
    <w:rsid w:val="71C7196A"/>
    <w:rsid w:val="71C726C1"/>
    <w:rsid w:val="71C72961"/>
    <w:rsid w:val="71C72AD3"/>
    <w:rsid w:val="71C74DEB"/>
    <w:rsid w:val="71C76DE6"/>
    <w:rsid w:val="71C76F2E"/>
    <w:rsid w:val="71C82150"/>
    <w:rsid w:val="71C823A7"/>
    <w:rsid w:val="71C84B3A"/>
    <w:rsid w:val="71C8684B"/>
    <w:rsid w:val="71C871EB"/>
    <w:rsid w:val="71C94755"/>
    <w:rsid w:val="71C948BD"/>
    <w:rsid w:val="71C9673F"/>
    <w:rsid w:val="71C9770B"/>
    <w:rsid w:val="71CA1EBD"/>
    <w:rsid w:val="71CA25C3"/>
    <w:rsid w:val="71CA4371"/>
    <w:rsid w:val="71CA611F"/>
    <w:rsid w:val="71CB088F"/>
    <w:rsid w:val="71CB196D"/>
    <w:rsid w:val="71CB1E97"/>
    <w:rsid w:val="71CC00E9"/>
    <w:rsid w:val="71CC2F9B"/>
    <w:rsid w:val="71CC3354"/>
    <w:rsid w:val="71CC6099"/>
    <w:rsid w:val="71CC63BD"/>
    <w:rsid w:val="71CC7CE2"/>
    <w:rsid w:val="71CD20B4"/>
    <w:rsid w:val="71CD355E"/>
    <w:rsid w:val="71CD36FF"/>
    <w:rsid w:val="71CD4211"/>
    <w:rsid w:val="71CD4EC8"/>
    <w:rsid w:val="71CD5C10"/>
    <w:rsid w:val="71CD751C"/>
    <w:rsid w:val="71CD79BE"/>
    <w:rsid w:val="71CE046F"/>
    <w:rsid w:val="71CE0581"/>
    <w:rsid w:val="71CE1A5D"/>
    <w:rsid w:val="71CE20ED"/>
    <w:rsid w:val="71CE3579"/>
    <w:rsid w:val="71CE4D18"/>
    <w:rsid w:val="71CE761C"/>
    <w:rsid w:val="71CF1988"/>
    <w:rsid w:val="71CF1AC2"/>
    <w:rsid w:val="71CF3736"/>
    <w:rsid w:val="71CF5DF0"/>
    <w:rsid w:val="71CF64B9"/>
    <w:rsid w:val="71CF69E7"/>
    <w:rsid w:val="71CF7BDA"/>
    <w:rsid w:val="71D022E5"/>
    <w:rsid w:val="71D025FE"/>
    <w:rsid w:val="71D04977"/>
    <w:rsid w:val="71D04A0D"/>
    <w:rsid w:val="71D051F9"/>
    <w:rsid w:val="71D05BAD"/>
    <w:rsid w:val="71D061DC"/>
    <w:rsid w:val="71D074AE"/>
    <w:rsid w:val="71D13952"/>
    <w:rsid w:val="71D13EFA"/>
    <w:rsid w:val="71D15E9D"/>
    <w:rsid w:val="71D15F44"/>
    <w:rsid w:val="71D163A9"/>
    <w:rsid w:val="71D1650B"/>
    <w:rsid w:val="71D16685"/>
    <w:rsid w:val="71D16BD8"/>
    <w:rsid w:val="71D170D8"/>
    <w:rsid w:val="71D1732D"/>
    <w:rsid w:val="71D21478"/>
    <w:rsid w:val="71D21648"/>
    <w:rsid w:val="71D23F4A"/>
    <w:rsid w:val="71D24C01"/>
    <w:rsid w:val="71D252FD"/>
    <w:rsid w:val="71D30605"/>
    <w:rsid w:val="71D34BD6"/>
    <w:rsid w:val="71D376CA"/>
    <w:rsid w:val="71D37DBD"/>
    <w:rsid w:val="71D406A4"/>
    <w:rsid w:val="71D44170"/>
    <w:rsid w:val="71D4481E"/>
    <w:rsid w:val="71D44E39"/>
    <w:rsid w:val="71D473EF"/>
    <w:rsid w:val="71D5087F"/>
    <w:rsid w:val="71D53305"/>
    <w:rsid w:val="71D57CF4"/>
    <w:rsid w:val="71D60D75"/>
    <w:rsid w:val="71D61D0F"/>
    <w:rsid w:val="71D62D16"/>
    <w:rsid w:val="71D64AC4"/>
    <w:rsid w:val="71D677CE"/>
    <w:rsid w:val="71D67A5B"/>
    <w:rsid w:val="71D7083C"/>
    <w:rsid w:val="71D7373B"/>
    <w:rsid w:val="71D76B77"/>
    <w:rsid w:val="71D7705C"/>
    <w:rsid w:val="71D80099"/>
    <w:rsid w:val="71D85D70"/>
    <w:rsid w:val="71D90A07"/>
    <w:rsid w:val="71D90A58"/>
    <w:rsid w:val="71D92806"/>
    <w:rsid w:val="71D945B4"/>
    <w:rsid w:val="71D95ABF"/>
    <w:rsid w:val="71DA0690"/>
    <w:rsid w:val="71DA1E96"/>
    <w:rsid w:val="71DA3698"/>
    <w:rsid w:val="71DA64AA"/>
    <w:rsid w:val="71DA6BE8"/>
    <w:rsid w:val="71DB032D"/>
    <w:rsid w:val="71DB1B20"/>
    <w:rsid w:val="71DB20DB"/>
    <w:rsid w:val="71DB657E"/>
    <w:rsid w:val="71DC40A5"/>
    <w:rsid w:val="71DC5B46"/>
    <w:rsid w:val="71DC5E53"/>
    <w:rsid w:val="71DD22F7"/>
    <w:rsid w:val="71DD2374"/>
    <w:rsid w:val="71DD7875"/>
    <w:rsid w:val="71DE04A1"/>
    <w:rsid w:val="71DE0938"/>
    <w:rsid w:val="71DE1BCB"/>
    <w:rsid w:val="71DE34B3"/>
    <w:rsid w:val="71DE4C42"/>
    <w:rsid w:val="71DE4D86"/>
    <w:rsid w:val="71DE606F"/>
    <w:rsid w:val="71DE78B9"/>
    <w:rsid w:val="71DF0184"/>
    <w:rsid w:val="71DF0332"/>
    <w:rsid w:val="71E012C8"/>
    <w:rsid w:val="71E01DE7"/>
    <w:rsid w:val="71E02DC1"/>
    <w:rsid w:val="71E05992"/>
    <w:rsid w:val="71E06A73"/>
    <w:rsid w:val="71E116BB"/>
    <w:rsid w:val="71E117BB"/>
    <w:rsid w:val="71E13469"/>
    <w:rsid w:val="71E14D2D"/>
    <w:rsid w:val="71E15F74"/>
    <w:rsid w:val="71E20228"/>
    <w:rsid w:val="71E202B2"/>
    <w:rsid w:val="71E20615"/>
    <w:rsid w:val="71E21126"/>
    <w:rsid w:val="71E219F3"/>
    <w:rsid w:val="71E21F50"/>
    <w:rsid w:val="71E32B1D"/>
    <w:rsid w:val="71E35433"/>
    <w:rsid w:val="71E35554"/>
    <w:rsid w:val="71E44313"/>
    <w:rsid w:val="71E4674D"/>
    <w:rsid w:val="71E47B92"/>
    <w:rsid w:val="71E47CF4"/>
    <w:rsid w:val="71E50778"/>
    <w:rsid w:val="71E52522"/>
    <w:rsid w:val="71E52F59"/>
    <w:rsid w:val="71E5383A"/>
    <w:rsid w:val="71E540B6"/>
    <w:rsid w:val="71E54119"/>
    <w:rsid w:val="71E558FE"/>
    <w:rsid w:val="71E55DE2"/>
    <w:rsid w:val="71E573FD"/>
    <w:rsid w:val="71E61AFA"/>
    <w:rsid w:val="71E61ECF"/>
    <w:rsid w:val="71E6359B"/>
    <w:rsid w:val="71E644EB"/>
    <w:rsid w:val="71E65719"/>
    <w:rsid w:val="71E700C3"/>
    <w:rsid w:val="71E73175"/>
    <w:rsid w:val="71E74F23"/>
    <w:rsid w:val="71E7506F"/>
    <w:rsid w:val="71E759E4"/>
    <w:rsid w:val="71E76CD1"/>
    <w:rsid w:val="71E770E3"/>
    <w:rsid w:val="71E7716F"/>
    <w:rsid w:val="71E800C7"/>
    <w:rsid w:val="71E80C9B"/>
    <w:rsid w:val="71E815FC"/>
    <w:rsid w:val="71E82A49"/>
    <w:rsid w:val="71E8323B"/>
    <w:rsid w:val="71E8396D"/>
    <w:rsid w:val="71E84D08"/>
    <w:rsid w:val="71E91832"/>
    <w:rsid w:val="71E9494C"/>
    <w:rsid w:val="71E9498C"/>
    <w:rsid w:val="71E96CF5"/>
    <w:rsid w:val="71E97338"/>
    <w:rsid w:val="71EA0185"/>
    <w:rsid w:val="71EA3AFD"/>
    <w:rsid w:val="71EA4188"/>
    <w:rsid w:val="71EA577A"/>
    <w:rsid w:val="71EA67C2"/>
    <w:rsid w:val="71EB2AA5"/>
    <w:rsid w:val="71EB453D"/>
    <w:rsid w:val="71EC078C"/>
    <w:rsid w:val="71EC253A"/>
    <w:rsid w:val="71EC42E8"/>
    <w:rsid w:val="71EC540C"/>
    <w:rsid w:val="71ED0060"/>
    <w:rsid w:val="71ED0897"/>
    <w:rsid w:val="71ED1AC6"/>
    <w:rsid w:val="71ED1D38"/>
    <w:rsid w:val="71ED21B3"/>
    <w:rsid w:val="71ED53C5"/>
    <w:rsid w:val="71ED62B2"/>
    <w:rsid w:val="71ED6873"/>
    <w:rsid w:val="71EE044D"/>
    <w:rsid w:val="71EE04C6"/>
    <w:rsid w:val="71EE0EE5"/>
    <w:rsid w:val="71EE15BC"/>
    <w:rsid w:val="71EE52D7"/>
    <w:rsid w:val="71EE5510"/>
    <w:rsid w:val="71EE637A"/>
    <w:rsid w:val="71EF1426"/>
    <w:rsid w:val="71EF202A"/>
    <w:rsid w:val="71EF52EB"/>
    <w:rsid w:val="71EF5814"/>
    <w:rsid w:val="71EF656B"/>
    <w:rsid w:val="71EF65B2"/>
    <w:rsid w:val="71F028B6"/>
    <w:rsid w:val="71F02D59"/>
    <w:rsid w:val="71F036E2"/>
    <w:rsid w:val="71F07579"/>
    <w:rsid w:val="71F118FE"/>
    <w:rsid w:val="71F122CA"/>
    <w:rsid w:val="71F13C53"/>
    <w:rsid w:val="71F14AF3"/>
    <w:rsid w:val="71F20B18"/>
    <w:rsid w:val="71F238C8"/>
    <w:rsid w:val="71F25676"/>
    <w:rsid w:val="71F2770E"/>
    <w:rsid w:val="71F31237"/>
    <w:rsid w:val="71F31B1A"/>
    <w:rsid w:val="71F406F2"/>
    <w:rsid w:val="71F413EE"/>
    <w:rsid w:val="71F4224E"/>
    <w:rsid w:val="71F426C7"/>
    <w:rsid w:val="71F4319C"/>
    <w:rsid w:val="71F43D9A"/>
    <w:rsid w:val="71F440F7"/>
    <w:rsid w:val="71F45626"/>
    <w:rsid w:val="71F45C1D"/>
    <w:rsid w:val="71F47640"/>
    <w:rsid w:val="71F51B4D"/>
    <w:rsid w:val="71F5250F"/>
    <w:rsid w:val="71F52CD2"/>
    <w:rsid w:val="71F53020"/>
    <w:rsid w:val="71F54117"/>
    <w:rsid w:val="71F5429F"/>
    <w:rsid w:val="71F5435A"/>
    <w:rsid w:val="71F61DE5"/>
    <w:rsid w:val="71F633B8"/>
    <w:rsid w:val="71F646A9"/>
    <w:rsid w:val="71F64F7F"/>
    <w:rsid w:val="71F65166"/>
    <w:rsid w:val="71F66DD0"/>
    <w:rsid w:val="71F66E02"/>
    <w:rsid w:val="71F66E8E"/>
    <w:rsid w:val="71F66F14"/>
    <w:rsid w:val="71F674FD"/>
    <w:rsid w:val="71F71048"/>
    <w:rsid w:val="71F7127B"/>
    <w:rsid w:val="71F736F4"/>
    <w:rsid w:val="71F75356"/>
    <w:rsid w:val="71F777A3"/>
    <w:rsid w:val="71F77BB8"/>
    <w:rsid w:val="71F80EDE"/>
    <w:rsid w:val="71F83E99"/>
    <w:rsid w:val="71F86164"/>
    <w:rsid w:val="71F907B3"/>
    <w:rsid w:val="71F92460"/>
    <w:rsid w:val="71F92A97"/>
    <w:rsid w:val="71F92EA9"/>
    <w:rsid w:val="71F93678"/>
    <w:rsid w:val="71F93C4D"/>
    <w:rsid w:val="71F94C57"/>
    <w:rsid w:val="71F950A9"/>
    <w:rsid w:val="71F965ED"/>
    <w:rsid w:val="71F96A05"/>
    <w:rsid w:val="71F9786F"/>
    <w:rsid w:val="71FA0E19"/>
    <w:rsid w:val="71FA110A"/>
    <w:rsid w:val="71FA1C7E"/>
    <w:rsid w:val="71FA20CB"/>
    <w:rsid w:val="71FA3967"/>
    <w:rsid w:val="71FA4ED0"/>
    <w:rsid w:val="71FA5587"/>
    <w:rsid w:val="71FA6F11"/>
    <w:rsid w:val="71FA7C7A"/>
    <w:rsid w:val="71FA7DF6"/>
    <w:rsid w:val="71FB0713"/>
    <w:rsid w:val="71FB09CF"/>
    <w:rsid w:val="71FB17C3"/>
    <w:rsid w:val="71FB259A"/>
    <w:rsid w:val="71FB277D"/>
    <w:rsid w:val="71FB3C3C"/>
    <w:rsid w:val="71FB4231"/>
    <w:rsid w:val="71FB452B"/>
    <w:rsid w:val="71FB4990"/>
    <w:rsid w:val="71FB54C7"/>
    <w:rsid w:val="71FC11AC"/>
    <w:rsid w:val="71FC1DBA"/>
    <w:rsid w:val="71FC2D23"/>
    <w:rsid w:val="71FC5752"/>
    <w:rsid w:val="71FD28DE"/>
    <w:rsid w:val="71FD350D"/>
    <w:rsid w:val="71FD4747"/>
    <w:rsid w:val="71FD64F5"/>
    <w:rsid w:val="71FE04BF"/>
    <w:rsid w:val="71FE13A2"/>
    <w:rsid w:val="71FE226D"/>
    <w:rsid w:val="71FE2F9F"/>
    <w:rsid w:val="71FE401B"/>
    <w:rsid w:val="71FE71F1"/>
    <w:rsid w:val="71FE729A"/>
    <w:rsid w:val="71FF0167"/>
    <w:rsid w:val="71FF7E88"/>
    <w:rsid w:val="72001B41"/>
    <w:rsid w:val="720023AB"/>
    <w:rsid w:val="72002F84"/>
    <w:rsid w:val="72010A1C"/>
    <w:rsid w:val="72012F73"/>
    <w:rsid w:val="7201640C"/>
    <w:rsid w:val="72016D35"/>
    <w:rsid w:val="720171C8"/>
    <w:rsid w:val="72017CB8"/>
    <w:rsid w:val="7202023F"/>
    <w:rsid w:val="72020DF7"/>
    <w:rsid w:val="72021B5A"/>
    <w:rsid w:val="72021D5D"/>
    <w:rsid w:val="72025DF2"/>
    <w:rsid w:val="720270A0"/>
    <w:rsid w:val="7202790F"/>
    <w:rsid w:val="7203215A"/>
    <w:rsid w:val="720328E5"/>
    <w:rsid w:val="72035AD5"/>
    <w:rsid w:val="720421BC"/>
    <w:rsid w:val="72043B5C"/>
    <w:rsid w:val="720504F0"/>
    <w:rsid w:val="720506E1"/>
    <w:rsid w:val="7205184D"/>
    <w:rsid w:val="720535FB"/>
    <w:rsid w:val="72067140"/>
    <w:rsid w:val="72071122"/>
    <w:rsid w:val="7207227E"/>
    <w:rsid w:val="7207445B"/>
    <w:rsid w:val="720807ED"/>
    <w:rsid w:val="72081FCD"/>
    <w:rsid w:val="7208370E"/>
    <w:rsid w:val="72084D97"/>
    <w:rsid w:val="7208563B"/>
    <w:rsid w:val="7208602B"/>
    <w:rsid w:val="72087F6E"/>
    <w:rsid w:val="720930EC"/>
    <w:rsid w:val="72094B9E"/>
    <w:rsid w:val="72094BBA"/>
    <w:rsid w:val="72094CBA"/>
    <w:rsid w:val="72094FDC"/>
    <w:rsid w:val="72097D64"/>
    <w:rsid w:val="720A025E"/>
    <w:rsid w:val="720A061B"/>
    <w:rsid w:val="720A0C12"/>
    <w:rsid w:val="720A18B5"/>
    <w:rsid w:val="720A29C0"/>
    <w:rsid w:val="720A5F51"/>
    <w:rsid w:val="720A602E"/>
    <w:rsid w:val="720A657E"/>
    <w:rsid w:val="720A6E02"/>
    <w:rsid w:val="720A71BA"/>
    <w:rsid w:val="720A7E56"/>
    <w:rsid w:val="720B022F"/>
    <w:rsid w:val="720B10BF"/>
    <w:rsid w:val="720B2B6A"/>
    <w:rsid w:val="720B35BE"/>
    <w:rsid w:val="720B5B34"/>
    <w:rsid w:val="720B74DB"/>
    <w:rsid w:val="720C094E"/>
    <w:rsid w:val="720C250D"/>
    <w:rsid w:val="720C2BDC"/>
    <w:rsid w:val="720C3E4A"/>
    <w:rsid w:val="720C45CB"/>
    <w:rsid w:val="720C498A"/>
    <w:rsid w:val="720C6738"/>
    <w:rsid w:val="720C734E"/>
    <w:rsid w:val="720C7562"/>
    <w:rsid w:val="720D0A69"/>
    <w:rsid w:val="720D1C60"/>
    <w:rsid w:val="720D24B0"/>
    <w:rsid w:val="720D425E"/>
    <w:rsid w:val="720D5AEA"/>
    <w:rsid w:val="720E0702"/>
    <w:rsid w:val="720E2019"/>
    <w:rsid w:val="720E3986"/>
    <w:rsid w:val="720E578B"/>
    <w:rsid w:val="720E5E3F"/>
    <w:rsid w:val="720F2D81"/>
    <w:rsid w:val="720F3175"/>
    <w:rsid w:val="720F48FE"/>
    <w:rsid w:val="720F6228"/>
    <w:rsid w:val="720F626B"/>
    <w:rsid w:val="720F69AB"/>
    <w:rsid w:val="720F78BB"/>
    <w:rsid w:val="72101891"/>
    <w:rsid w:val="721047C2"/>
    <w:rsid w:val="721052CB"/>
    <w:rsid w:val="72106A78"/>
    <w:rsid w:val="721114C0"/>
    <w:rsid w:val="72111992"/>
    <w:rsid w:val="72111FA0"/>
    <w:rsid w:val="72112814"/>
    <w:rsid w:val="721138B1"/>
    <w:rsid w:val="72113D4E"/>
    <w:rsid w:val="721147C0"/>
    <w:rsid w:val="721213E2"/>
    <w:rsid w:val="72121874"/>
    <w:rsid w:val="72125C50"/>
    <w:rsid w:val="7212775E"/>
    <w:rsid w:val="72127AC6"/>
    <w:rsid w:val="721358DA"/>
    <w:rsid w:val="72135B4B"/>
    <w:rsid w:val="72136D86"/>
    <w:rsid w:val="72141A90"/>
    <w:rsid w:val="72142763"/>
    <w:rsid w:val="72143D3E"/>
    <w:rsid w:val="721455EC"/>
    <w:rsid w:val="72151A33"/>
    <w:rsid w:val="72153BAA"/>
    <w:rsid w:val="72155D12"/>
    <w:rsid w:val="721657A4"/>
    <w:rsid w:val="72165809"/>
    <w:rsid w:val="721675B7"/>
    <w:rsid w:val="72167FDD"/>
    <w:rsid w:val="72173F28"/>
    <w:rsid w:val="72174BB1"/>
    <w:rsid w:val="721750DD"/>
    <w:rsid w:val="72181581"/>
    <w:rsid w:val="72181AC2"/>
    <w:rsid w:val="7218332F"/>
    <w:rsid w:val="72190832"/>
    <w:rsid w:val="72190E55"/>
    <w:rsid w:val="72191874"/>
    <w:rsid w:val="72192C03"/>
    <w:rsid w:val="721966DA"/>
    <w:rsid w:val="721A059E"/>
    <w:rsid w:val="721A12D6"/>
    <w:rsid w:val="721A7637"/>
    <w:rsid w:val="721B1965"/>
    <w:rsid w:val="721B2E1F"/>
    <w:rsid w:val="721B2F15"/>
    <w:rsid w:val="721B697B"/>
    <w:rsid w:val="721B6FB3"/>
    <w:rsid w:val="721C3014"/>
    <w:rsid w:val="721D0945"/>
    <w:rsid w:val="721D26F3"/>
    <w:rsid w:val="721D68B4"/>
    <w:rsid w:val="721E5934"/>
    <w:rsid w:val="721E646B"/>
    <w:rsid w:val="721E752F"/>
    <w:rsid w:val="721F2101"/>
    <w:rsid w:val="721F2FAC"/>
    <w:rsid w:val="721F44CA"/>
    <w:rsid w:val="721F59A0"/>
    <w:rsid w:val="721F6AF2"/>
    <w:rsid w:val="721F6F65"/>
    <w:rsid w:val="721F6F7D"/>
    <w:rsid w:val="72201870"/>
    <w:rsid w:val="722021E3"/>
    <w:rsid w:val="72202E25"/>
    <w:rsid w:val="72203F91"/>
    <w:rsid w:val="72206167"/>
    <w:rsid w:val="722214BD"/>
    <w:rsid w:val="722220FA"/>
    <w:rsid w:val="7222222E"/>
    <w:rsid w:val="722241AD"/>
    <w:rsid w:val="72224B5B"/>
    <w:rsid w:val="72225F5B"/>
    <w:rsid w:val="72227D09"/>
    <w:rsid w:val="72230316"/>
    <w:rsid w:val="72230ED5"/>
    <w:rsid w:val="72231CD3"/>
    <w:rsid w:val="72233A82"/>
    <w:rsid w:val="7223504B"/>
    <w:rsid w:val="72236BD5"/>
    <w:rsid w:val="72243DB7"/>
    <w:rsid w:val="722456A0"/>
    <w:rsid w:val="72247F25"/>
    <w:rsid w:val="72250D8B"/>
    <w:rsid w:val="722515A8"/>
    <w:rsid w:val="72252C36"/>
    <w:rsid w:val="72253C9E"/>
    <w:rsid w:val="72254774"/>
    <w:rsid w:val="722577FA"/>
    <w:rsid w:val="722633D4"/>
    <w:rsid w:val="7226345C"/>
    <w:rsid w:val="72263F71"/>
    <w:rsid w:val="722642DD"/>
    <w:rsid w:val="7226547B"/>
    <w:rsid w:val="72267108"/>
    <w:rsid w:val="72270127"/>
    <w:rsid w:val="722716D7"/>
    <w:rsid w:val="722717C4"/>
    <w:rsid w:val="72271851"/>
    <w:rsid w:val="722723F9"/>
    <w:rsid w:val="72273572"/>
    <w:rsid w:val="7227389B"/>
    <w:rsid w:val="72275556"/>
    <w:rsid w:val="72277E7D"/>
    <w:rsid w:val="72281098"/>
    <w:rsid w:val="722831A1"/>
    <w:rsid w:val="72285B80"/>
    <w:rsid w:val="722872EA"/>
    <w:rsid w:val="722876FF"/>
    <w:rsid w:val="72287EDA"/>
    <w:rsid w:val="722907D8"/>
    <w:rsid w:val="72290BF1"/>
    <w:rsid w:val="72292A73"/>
    <w:rsid w:val="72292C8C"/>
    <w:rsid w:val="7229422F"/>
    <w:rsid w:val="722948F5"/>
    <w:rsid w:val="72297031"/>
    <w:rsid w:val="722A0FF1"/>
    <w:rsid w:val="722A12B4"/>
    <w:rsid w:val="722A3062"/>
    <w:rsid w:val="722A3079"/>
    <w:rsid w:val="722A3594"/>
    <w:rsid w:val="722A5C6E"/>
    <w:rsid w:val="722B1806"/>
    <w:rsid w:val="722B3D97"/>
    <w:rsid w:val="722B6AA8"/>
    <w:rsid w:val="722B70D5"/>
    <w:rsid w:val="722C0B88"/>
    <w:rsid w:val="722C2936"/>
    <w:rsid w:val="722C2B09"/>
    <w:rsid w:val="722C67B6"/>
    <w:rsid w:val="722C7F38"/>
    <w:rsid w:val="722D2858"/>
    <w:rsid w:val="722D66AE"/>
    <w:rsid w:val="722E2B52"/>
    <w:rsid w:val="722E359B"/>
    <w:rsid w:val="722E4900"/>
    <w:rsid w:val="722E55ED"/>
    <w:rsid w:val="722F0678"/>
    <w:rsid w:val="722F2426"/>
    <w:rsid w:val="722F2896"/>
    <w:rsid w:val="722F294A"/>
    <w:rsid w:val="722F2C0D"/>
    <w:rsid w:val="72300AB1"/>
    <w:rsid w:val="72303324"/>
    <w:rsid w:val="72305C8D"/>
    <w:rsid w:val="72310DA3"/>
    <w:rsid w:val="723111D9"/>
    <w:rsid w:val="72312642"/>
    <w:rsid w:val="72313D26"/>
    <w:rsid w:val="723143F0"/>
    <w:rsid w:val="723169D9"/>
    <w:rsid w:val="72322BAC"/>
    <w:rsid w:val="72323CC5"/>
    <w:rsid w:val="7232523A"/>
    <w:rsid w:val="72331F17"/>
    <w:rsid w:val="72333FC9"/>
    <w:rsid w:val="72334B8A"/>
    <w:rsid w:val="72337FD1"/>
    <w:rsid w:val="72345C00"/>
    <w:rsid w:val="72345C8F"/>
    <w:rsid w:val="72347A3D"/>
    <w:rsid w:val="723544CE"/>
    <w:rsid w:val="72355832"/>
    <w:rsid w:val="72355F95"/>
    <w:rsid w:val="72356904"/>
    <w:rsid w:val="72361A07"/>
    <w:rsid w:val="72362F11"/>
    <w:rsid w:val="723637B5"/>
    <w:rsid w:val="723649A5"/>
    <w:rsid w:val="723659A2"/>
    <w:rsid w:val="72365D0D"/>
    <w:rsid w:val="723661E6"/>
    <w:rsid w:val="72367C59"/>
    <w:rsid w:val="72370CB6"/>
    <w:rsid w:val="72373C4B"/>
    <w:rsid w:val="72374DBB"/>
    <w:rsid w:val="72375668"/>
    <w:rsid w:val="72376B0D"/>
    <w:rsid w:val="72377C1B"/>
    <w:rsid w:val="723810AB"/>
    <w:rsid w:val="72386E75"/>
    <w:rsid w:val="72393079"/>
    <w:rsid w:val="723A368C"/>
    <w:rsid w:val="723A3953"/>
    <w:rsid w:val="723A48E6"/>
    <w:rsid w:val="723A6286"/>
    <w:rsid w:val="723A74C8"/>
    <w:rsid w:val="723B0DCB"/>
    <w:rsid w:val="723B2D68"/>
    <w:rsid w:val="723B701D"/>
    <w:rsid w:val="723C0751"/>
    <w:rsid w:val="723C0915"/>
    <w:rsid w:val="723C0EBC"/>
    <w:rsid w:val="723C12C1"/>
    <w:rsid w:val="723D0E97"/>
    <w:rsid w:val="723D0FE7"/>
    <w:rsid w:val="723D170F"/>
    <w:rsid w:val="723D249F"/>
    <w:rsid w:val="723D2D95"/>
    <w:rsid w:val="723D4B43"/>
    <w:rsid w:val="723D4D22"/>
    <w:rsid w:val="723D6F28"/>
    <w:rsid w:val="723E2669"/>
    <w:rsid w:val="723E4404"/>
    <w:rsid w:val="723E4E76"/>
    <w:rsid w:val="723E59B2"/>
    <w:rsid w:val="723F1996"/>
    <w:rsid w:val="723F4D5F"/>
    <w:rsid w:val="723F5152"/>
    <w:rsid w:val="723F6274"/>
    <w:rsid w:val="723F63AD"/>
    <w:rsid w:val="723F6B0D"/>
    <w:rsid w:val="723F7511"/>
    <w:rsid w:val="72404633"/>
    <w:rsid w:val="72410CCD"/>
    <w:rsid w:val="7241389E"/>
    <w:rsid w:val="72416C9E"/>
    <w:rsid w:val="724203AC"/>
    <w:rsid w:val="7242072E"/>
    <w:rsid w:val="724219B2"/>
    <w:rsid w:val="7242215A"/>
    <w:rsid w:val="7242215D"/>
    <w:rsid w:val="7242304A"/>
    <w:rsid w:val="72423485"/>
    <w:rsid w:val="72424D2E"/>
    <w:rsid w:val="724274E2"/>
    <w:rsid w:val="72430D76"/>
    <w:rsid w:val="72431297"/>
    <w:rsid w:val="724317B8"/>
    <w:rsid w:val="72435914"/>
    <w:rsid w:val="72435ED2"/>
    <w:rsid w:val="72435FE9"/>
    <w:rsid w:val="72436A2B"/>
    <w:rsid w:val="72442376"/>
    <w:rsid w:val="72445652"/>
    <w:rsid w:val="7244764E"/>
    <w:rsid w:val="724539F8"/>
    <w:rsid w:val="72454294"/>
    <w:rsid w:val="724545F2"/>
    <w:rsid w:val="7245721D"/>
    <w:rsid w:val="72461C77"/>
    <w:rsid w:val="72461F6E"/>
    <w:rsid w:val="724635CA"/>
    <w:rsid w:val="72464B3F"/>
    <w:rsid w:val="72465B95"/>
    <w:rsid w:val="724759C2"/>
    <w:rsid w:val="72477770"/>
    <w:rsid w:val="72477A13"/>
    <w:rsid w:val="72480802"/>
    <w:rsid w:val="72480A69"/>
    <w:rsid w:val="72481146"/>
    <w:rsid w:val="72482E57"/>
    <w:rsid w:val="72485C58"/>
    <w:rsid w:val="72492537"/>
    <w:rsid w:val="724A27BC"/>
    <w:rsid w:val="724A2BCD"/>
    <w:rsid w:val="724A3704"/>
    <w:rsid w:val="724A4585"/>
    <w:rsid w:val="724A4AFC"/>
    <w:rsid w:val="724A5580"/>
    <w:rsid w:val="724A59F0"/>
    <w:rsid w:val="724A6876"/>
    <w:rsid w:val="724A7260"/>
    <w:rsid w:val="724B001B"/>
    <w:rsid w:val="724B076D"/>
    <w:rsid w:val="724B4950"/>
    <w:rsid w:val="724C122A"/>
    <w:rsid w:val="724C1AB8"/>
    <w:rsid w:val="724C2664"/>
    <w:rsid w:val="724C4D86"/>
    <w:rsid w:val="724C5D39"/>
    <w:rsid w:val="724C7596"/>
    <w:rsid w:val="724C763F"/>
    <w:rsid w:val="724D0AFE"/>
    <w:rsid w:val="724D1B12"/>
    <w:rsid w:val="724D281C"/>
    <w:rsid w:val="724D63AB"/>
    <w:rsid w:val="724D7835"/>
    <w:rsid w:val="724D7A2E"/>
    <w:rsid w:val="724E0F20"/>
    <w:rsid w:val="724E11C4"/>
    <w:rsid w:val="724E2C5D"/>
    <w:rsid w:val="724E32D1"/>
    <w:rsid w:val="724E4FA2"/>
    <w:rsid w:val="724E52A3"/>
    <w:rsid w:val="724E69A2"/>
    <w:rsid w:val="724E6D50"/>
    <w:rsid w:val="724F0D1A"/>
    <w:rsid w:val="724F11ED"/>
    <w:rsid w:val="724F1EF6"/>
    <w:rsid w:val="724F4877"/>
    <w:rsid w:val="724F7590"/>
    <w:rsid w:val="72500831"/>
    <w:rsid w:val="72502843"/>
    <w:rsid w:val="7250634D"/>
    <w:rsid w:val="725069DC"/>
    <w:rsid w:val="72507A3D"/>
    <w:rsid w:val="725105EF"/>
    <w:rsid w:val="72512191"/>
    <w:rsid w:val="72512B3E"/>
    <w:rsid w:val="72513DDF"/>
    <w:rsid w:val="72514A93"/>
    <w:rsid w:val="7251510B"/>
    <w:rsid w:val="72521176"/>
    <w:rsid w:val="72521C52"/>
    <w:rsid w:val="72521F11"/>
    <w:rsid w:val="7252339E"/>
    <w:rsid w:val="725243A8"/>
    <w:rsid w:val="725268F2"/>
    <w:rsid w:val="7253199F"/>
    <w:rsid w:val="725320D0"/>
    <w:rsid w:val="725325B9"/>
    <w:rsid w:val="725327C4"/>
    <w:rsid w:val="72532A14"/>
    <w:rsid w:val="72532FCB"/>
    <w:rsid w:val="72533ACC"/>
    <w:rsid w:val="72534367"/>
    <w:rsid w:val="72534572"/>
    <w:rsid w:val="72534B96"/>
    <w:rsid w:val="7253565E"/>
    <w:rsid w:val="72535CB3"/>
    <w:rsid w:val="72536115"/>
    <w:rsid w:val="72537217"/>
    <w:rsid w:val="725400DF"/>
    <w:rsid w:val="72541E8D"/>
    <w:rsid w:val="725445AE"/>
    <w:rsid w:val="72550F50"/>
    <w:rsid w:val="725517B3"/>
    <w:rsid w:val="72552B3F"/>
    <w:rsid w:val="725549C1"/>
    <w:rsid w:val="72556331"/>
    <w:rsid w:val="725612B3"/>
    <w:rsid w:val="7256189F"/>
    <w:rsid w:val="725620A9"/>
    <w:rsid w:val="72562624"/>
    <w:rsid w:val="72562F6D"/>
    <w:rsid w:val="72563E57"/>
    <w:rsid w:val="72565C05"/>
    <w:rsid w:val="72566E3A"/>
    <w:rsid w:val="725764D3"/>
    <w:rsid w:val="72576650"/>
    <w:rsid w:val="7258073B"/>
    <w:rsid w:val="72582F9A"/>
    <w:rsid w:val="72586F54"/>
    <w:rsid w:val="7258787F"/>
    <w:rsid w:val="72587BCF"/>
    <w:rsid w:val="725903E4"/>
    <w:rsid w:val="72591622"/>
    <w:rsid w:val="72593834"/>
    <w:rsid w:val="72597833"/>
    <w:rsid w:val="72597959"/>
    <w:rsid w:val="725A0881"/>
    <w:rsid w:val="725A561D"/>
    <w:rsid w:val="725B146D"/>
    <w:rsid w:val="725B321B"/>
    <w:rsid w:val="725B49D5"/>
    <w:rsid w:val="725B76BF"/>
    <w:rsid w:val="725B7E91"/>
    <w:rsid w:val="725C04A6"/>
    <w:rsid w:val="725C4E8A"/>
    <w:rsid w:val="725C58D5"/>
    <w:rsid w:val="725C7E94"/>
    <w:rsid w:val="725D01F5"/>
    <w:rsid w:val="725D1447"/>
    <w:rsid w:val="725D1936"/>
    <w:rsid w:val="725D1A15"/>
    <w:rsid w:val="725D22A5"/>
    <w:rsid w:val="725D3437"/>
    <w:rsid w:val="725D6D65"/>
    <w:rsid w:val="725D6DC1"/>
    <w:rsid w:val="725D6F93"/>
    <w:rsid w:val="725E0382"/>
    <w:rsid w:val="725E1513"/>
    <w:rsid w:val="725E2D0C"/>
    <w:rsid w:val="725E4ABA"/>
    <w:rsid w:val="725E75D2"/>
    <w:rsid w:val="725F0F5E"/>
    <w:rsid w:val="725F18AF"/>
    <w:rsid w:val="725F1F6F"/>
    <w:rsid w:val="725F3795"/>
    <w:rsid w:val="725F589A"/>
    <w:rsid w:val="72600832"/>
    <w:rsid w:val="72603F26"/>
    <w:rsid w:val="72604266"/>
    <w:rsid w:val="72604CD6"/>
    <w:rsid w:val="72610962"/>
    <w:rsid w:val="72613D08"/>
    <w:rsid w:val="726152EF"/>
    <w:rsid w:val="72616199"/>
    <w:rsid w:val="72616B76"/>
    <w:rsid w:val="7261737F"/>
    <w:rsid w:val="72620A4E"/>
    <w:rsid w:val="7262396F"/>
    <w:rsid w:val="726245AA"/>
    <w:rsid w:val="72624BCA"/>
    <w:rsid w:val="726256B1"/>
    <w:rsid w:val="7262796D"/>
    <w:rsid w:val="726301F3"/>
    <w:rsid w:val="72630BE6"/>
    <w:rsid w:val="726357A8"/>
    <w:rsid w:val="72636F78"/>
    <w:rsid w:val="72640322"/>
    <w:rsid w:val="726410CC"/>
    <w:rsid w:val="7264358B"/>
    <w:rsid w:val="72643A9C"/>
    <w:rsid w:val="72644609"/>
    <w:rsid w:val="726447C6"/>
    <w:rsid w:val="726453E3"/>
    <w:rsid w:val="726456C5"/>
    <w:rsid w:val="72646C38"/>
    <w:rsid w:val="726522EC"/>
    <w:rsid w:val="7265409A"/>
    <w:rsid w:val="72655483"/>
    <w:rsid w:val="72655E48"/>
    <w:rsid w:val="72660D3F"/>
    <w:rsid w:val="72671BC0"/>
    <w:rsid w:val="72673320"/>
    <w:rsid w:val="72673542"/>
    <w:rsid w:val="726755B9"/>
    <w:rsid w:val="72677E12"/>
    <w:rsid w:val="72681337"/>
    <w:rsid w:val="72682F2D"/>
    <w:rsid w:val="72683E78"/>
    <w:rsid w:val="72686F4A"/>
    <w:rsid w:val="72687B8F"/>
    <w:rsid w:val="72691DDC"/>
    <w:rsid w:val="726928A7"/>
    <w:rsid w:val="72692F31"/>
    <w:rsid w:val="7269309C"/>
    <w:rsid w:val="72693B8A"/>
    <w:rsid w:val="72697908"/>
    <w:rsid w:val="726A0120"/>
    <w:rsid w:val="726A1061"/>
    <w:rsid w:val="726A1066"/>
    <w:rsid w:val="726A11DE"/>
    <w:rsid w:val="726A16B0"/>
    <w:rsid w:val="726A345E"/>
    <w:rsid w:val="726A430F"/>
    <w:rsid w:val="726A789A"/>
    <w:rsid w:val="726B2D7C"/>
    <w:rsid w:val="726B5A35"/>
    <w:rsid w:val="726B5B54"/>
    <w:rsid w:val="726C00E7"/>
    <w:rsid w:val="726C01FE"/>
    <w:rsid w:val="726C367A"/>
    <w:rsid w:val="726C5429"/>
    <w:rsid w:val="726C6B55"/>
    <w:rsid w:val="726D1DDE"/>
    <w:rsid w:val="726D5BB7"/>
    <w:rsid w:val="726D7699"/>
    <w:rsid w:val="726D7E7B"/>
    <w:rsid w:val="726E07A1"/>
    <w:rsid w:val="726E11A1"/>
    <w:rsid w:val="726E2F4F"/>
    <w:rsid w:val="726E73F3"/>
    <w:rsid w:val="726E7B11"/>
    <w:rsid w:val="726F3370"/>
    <w:rsid w:val="726F3E45"/>
    <w:rsid w:val="726F4F19"/>
    <w:rsid w:val="726F6CC7"/>
    <w:rsid w:val="726F7C81"/>
    <w:rsid w:val="72702A7D"/>
    <w:rsid w:val="7270316B"/>
    <w:rsid w:val="72704CB4"/>
    <w:rsid w:val="727051DB"/>
    <w:rsid w:val="72706A63"/>
    <w:rsid w:val="72707D11"/>
    <w:rsid w:val="72707DAC"/>
    <w:rsid w:val="72710C91"/>
    <w:rsid w:val="7271123C"/>
    <w:rsid w:val="727126AC"/>
    <w:rsid w:val="727147ED"/>
    <w:rsid w:val="72716493"/>
    <w:rsid w:val="7272130F"/>
    <w:rsid w:val="7272762F"/>
    <w:rsid w:val="72727AFB"/>
    <w:rsid w:val="72730565"/>
    <w:rsid w:val="72730F74"/>
    <w:rsid w:val="727316FA"/>
    <w:rsid w:val="72733B5C"/>
    <w:rsid w:val="727367B7"/>
    <w:rsid w:val="72741739"/>
    <w:rsid w:val="727442DD"/>
    <w:rsid w:val="72744520"/>
    <w:rsid w:val="72744FEC"/>
    <w:rsid w:val="7274556F"/>
    <w:rsid w:val="7275252F"/>
    <w:rsid w:val="72756797"/>
    <w:rsid w:val="72757BBD"/>
    <w:rsid w:val="72760055"/>
    <w:rsid w:val="7276104D"/>
    <w:rsid w:val="72762744"/>
    <w:rsid w:val="727644F9"/>
    <w:rsid w:val="72766423"/>
    <w:rsid w:val="7277424B"/>
    <w:rsid w:val="72774C9A"/>
    <w:rsid w:val="727750AE"/>
    <w:rsid w:val="72776159"/>
    <w:rsid w:val="727802C3"/>
    <w:rsid w:val="7278201F"/>
    <w:rsid w:val="727822E2"/>
    <w:rsid w:val="7278396D"/>
    <w:rsid w:val="72783B8F"/>
    <w:rsid w:val="72783DCD"/>
    <w:rsid w:val="72784DFD"/>
    <w:rsid w:val="72785B7B"/>
    <w:rsid w:val="7278770A"/>
    <w:rsid w:val="727918F3"/>
    <w:rsid w:val="72791B94"/>
    <w:rsid w:val="7279217B"/>
    <w:rsid w:val="727A08EF"/>
    <w:rsid w:val="727A0E5E"/>
    <w:rsid w:val="727A5D97"/>
    <w:rsid w:val="727B0FCF"/>
    <w:rsid w:val="727B22EE"/>
    <w:rsid w:val="727B38BE"/>
    <w:rsid w:val="727B566C"/>
    <w:rsid w:val="727B7064"/>
    <w:rsid w:val="727C43E0"/>
    <w:rsid w:val="727D1E59"/>
    <w:rsid w:val="727D228C"/>
    <w:rsid w:val="727D5888"/>
    <w:rsid w:val="727D624B"/>
    <w:rsid w:val="727D75E3"/>
    <w:rsid w:val="727D7636"/>
    <w:rsid w:val="727D77DF"/>
    <w:rsid w:val="727E2543"/>
    <w:rsid w:val="727E5A09"/>
    <w:rsid w:val="727E6055"/>
    <w:rsid w:val="727E69BE"/>
    <w:rsid w:val="727E6F0A"/>
    <w:rsid w:val="727F0ABA"/>
    <w:rsid w:val="727F0FDB"/>
    <w:rsid w:val="727F515C"/>
    <w:rsid w:val="727F5D9F"/>
    <w:rsid w:val="727F75AC"/>
    <w:rsid w:val="72800ED4"/>
    <w:rsid w:val="72804262"/>
    <w:rsid w:val="72810B83"/>
    <w:rsid w:val="72810D89"/>
    <w:rsid w:val="7281101E"/>
    <w:rsid w:val="728140C9"/>
    <w:rsid w:val="728148C6"/>
    <w:rsid w:val="72814DBF"/>
    <w:rsid w:val="72815BE2"/>
    <w:rsid w:val="7282075A"/>
    <w:rsid w:val="72822301"/>
    <w:rsid w:val="72822E9E"/>
    <w:rsid w:val="72824A8C"/>
    <w:rsid w:val="72826E0C"/>
    <w:rsid w:val="72826F00"/>
    <w:rsid w:val="728275F0"/>
    <w:rsid w:val="72833651"/>
    <w:rsid w:val="72835A76"/>
    <w:rsid w:val="728366D9"/>
    <w:rsid w:val="72836814"/>
    <w:rsid w:val="72836EA8"/>
    <w:rsid w:val="728400B9"/>
    <w:rsid w:val="72840EBB"/>
    <w:rsid w:val="72842772"/>
    <w:rsid w:val="72845FAF"/>
    <w:rsid w:val="7284674B"/>
    <w:rsid w:val="72847168"/>
    <w:rsid w:val="72850298"/>
    <w:rsid w:val="7285077E"/>
    <w:rsid w:val="72850DAB"/>
    <w:rsid w:val="7285473C"/>
    <w:rsid w:val="72860B42"/>
    <w:rsid w:val="72861478"/>
    <w:rsid w:val="72863B31"/>
    <w:rsid w:val="728654C5"/>
    <w:rsid w:val="728704B4"/>
    <w:rsid w:val="72871F01"/>
    <w:rsid w:val="72871FD2"/>
    <w:rsid w:val="72872262"/>
    <w:rsid w:val="72873462"/>
    <w:rsid w:val="728753A5"/>
    <w:rsid w:val="728770A1"/>
    <w:rsid w:val="728824B9"/>
    <w:rsid w:val="72883412"/>
    <w:rsid w:val="728860DC"/>
    <w:rsid w:val="7289063A"/>
    <w:rsid w:val="7289187C"/>
    <w:rsid w:val="728936E7"/>
    <w:rsid w:val="72893A6F"/>
    <w:rsid w:val="7289422C"/>
    <w:rsid w:val="7289545F"/>
    <w:rsid w:val="72897D89"/>
    <w:rsid w:val="728A0953"/>
    <w:rsid w:val="728A1A7C"/>
    <w:rsid w:val="728A3B01"/>
    <w:rsid w:val="728A58AF"/>
    <w:rsid w:val="728A6D4E"/>
    <w:rsid w:val="728B1DE3"/>
    <w:rsid w:val="728B2DDC"/>
    <w:rsid w:val="728B4D80"/>
    <w:rsid w:val="728B4FBA"/>
    <w:rsid w:val="728C46B3"/>
    <w:rsid w:val="728C571F"/>
    <w:rsid w:val="728C5ACB"/>
    <w:rsid w:val="728C7879"/>
    <w:rsid w:val="728D3298"/>
    <w:rsid w:val="728D68EF"/>
    <w:rsid w:val="728D72D4"/>
    <w:rsid w:val="728D7575"/>
    <w:rsid w:val="728E1843"/>
    <w:rsid w:val="728E35F1"/>
    <w:rsid w:val="728E539F"/>
    <w:rsid w:val="728F12F7"/>
    <w:rsid w:val="728F14BC"/>
    <w:rsid w:val="728F2610"/>
    <w:rsid w:val="729017F1"/>
    <w:rsid w:val="72901D07"/>
    <w:rsid w:val="72903C3F"/>
    <w:rsid w:val="72903FD8"/>
    <w:rsid w:val="729130E1"/>
    <w:rsid w:val="72914E8F"/>
    <w:rsid w:val="72916C3D"/>
    <w:rsid w:val="72917A90"/>
    <w:rsid w:val="72921F19"/>
    <w:rsid w:val="729222B4"/>
    <w:rsid w:val="72923C44"/>
    <w:rsid w:val="72924C0D"/>
    <w:rsid w:val="729259EE"/>
    <w:rsid w:val="7292721B"/>
    <w:rsid w:val="72930C07"/>
    <w:rsid w:val="72931A05"/>
    <w:rsid w:val="729330E2"/>
    <w:rsid w:val="72936E59"/>
    <w:rsid w:val="7294037B"/>
    <w:rsid w:val="7294300F"/>
    <w:rsid w:val="729445D6"/>
    <w:rsid w:val="72944CFF"/>
    <w:rsid w:val="7294672D"/>
    <w:rsid w:val="72950A96"/>
    <w:rsid w:val="72952BD1"/>
    <w:rsid w:val="7295497F"/>
    <w:rsid w:val="72960637"/>
    <w:rsid w:val="729606F7"/>
    <w:rsid w:val="72961754"/>
    <w:rsid w:val="72961AC7"/>
    <w:rsid w:val="729624A5"/>
    <w:rsid w:val="72962E02"/>
    <w:rsid w:val="72964253"/>
    <w:rsid w:val="72967F23"/>
    <w:rsid w:val="72970386"/>
    <w:rsid w:val="729707CF"/>
    <w:rsid w:val="72971A6E"/>
    <w:rsid w:val="72972F57"/>
    <w:rsid w:val="729761DC"/>
    <w:rsid w:val="72976D88"/>
    <w:rsid w:val="72985B92"/>
    <w:rsid w:val="72987FCC"/>
    <w:rsid w:val="72991E8C"/>
    <w:rsid w:val="72995877"/>
    <w:rsid w:val="729A01E8"/>
    <w:rsid w:val="729A1AC7"/>
    <w:rsid w:val="729A1F2C"/>
    <w:rsid w:val="729A1F96"/>
    <w:rsid w:val="729A70AD"/>
    <w:rsid w:val="729A75CE"/>
    <w:rsid w:val="729A78AB"/>
    <w:rsid w:val="729B18D8"/>
    <w:rsid w:val="729B3093"/>
    <w:rsid w:val="729B666C"/>
    <w:rsid w:val="729B7ABC"/>
    <w:rsid w:val="729C190B"/>
    <w:rsid w:val="729C40E7"/>
    <w:rsid w:val="729C5033"/>
    <w:rsid w:val="729C60CB"/>
    <w:rsid w:val="729C6F9B"/>
    <w:rsid w:val="729D0256"/>
    <w:rsid w:val="729D04EF"/>
    <w:rsid w:val="729D1A86"/>
    <w:rsid w:val="729D1EA4"/>
    <w:rsid w:val="729D55E2"/>
    <w:rsid w:val="729D62DD"/>
    <w:rsid w:val="729D7428"/>
    <w:rsid w:val="729E0259"/>
    <w:rsid w:val="729E2515"/>
    <w:rsid w:val="729E36AF"/>
    <w:rsid w:val="729E4247"/>
    <w:rsid w:val="729F16E9"/>
    <w:rsid w:val="729F3B4C"/>
    <w:rsid w:val="729F51EA"/>
    <w:rsid w:val="729F57FE"/>
    <w:rsid w:val="729F737F"/>
    <w:rsid w:val="729F75AC"/>
    <w:rsid w:val="72A018DC"/>
    <w:rsid w:val="72A019B9"/>
    <w:rsid w:val="72A01C21"/>
    <w:rsid w:val="72A02A00"/>
    <w:rsid w:val="72A03324"/>
    <w:rsid w:val="72A042BA"/>
    <w:rsid w:val="72A050D2"/>
    <w:rsid w:val="72A05A0D"/>
    <w:rsid w:val="72A11576"/>
    <w:rsid w:val="72A11BDF"/>
    <w:rsid w:val="72A16523"/>
    <w:rsid w:val="72A16BDA"/>
    <w:rsid w:val="72A17885"/>
    <w:rsid w:val="72A20E4A"/>
    <w:rsid w:val="72A252EE"/>
    <w:rsid w:val="72A273FA"/>
    <w:rsid w:val="72A314FA"/>
    <w:rsid w:val="72A32C3B"/>
    <w:rsid w:val="72A33828"/>
    <w:rsid w:val="72A40F5A"/>
    <w:rsid w:val="72A4298A"/>
    <w:rsid w:val="72A42EC4"/>
    <w:rsid w:val="72A44BC2"/>
    <w:rsid w:val="72A45384"/>
    <w:rsid w:val="72A468A8"/>
    <w:rsid w:val="72A5093A"/>
    <w:rsid w:val="72A51015"/>
    <w:rsid w:val="72A5379F"/>
    <w:rsid w:val="72A620AD"/>
    <w:rsid w:val="72A66B65"/>
    <w:rsid w:val="72A66B8C"/>
    <w:rsid w:val="72A72905"/>
    <w:rsid w:val="72A746B3"/>
    <w:rsid w:val="72A76461"/>
    <w:rsid w:val="72A8130B"/>
    <w:rsid w:val="72A83EDC"/>
    <w:rsid w:val="72A852AD"/>
    <w:rsid w:val="72A853BE"/>
    <w:rsid w:val="72A8669D"/>
    <w:rsid w:val="72A87C19"/>
    <w:rsid w:val="72A9042B"/>
    <w:rsid w:val="72A91C7B"/>
    <w:rsid w:val="72A921D9"/>
    <w:rsid w:val="72A92734"/>
    <w:rsid w:val="72A93DB2"/>
    <w:rsid w:val="72A93F87"/>
    <w:rsid w:val="72A97760"/>
    <w:rsid w:val="72AA278E"/>
    <w:rsid w:val="72AA34C2"/>
    <w:rsid w:val="72AA35BF"/>
    <w:rsid w:val="72AA5372"/>
    <w:rsid w:val="72AA59FD"/>
    <w:rsid w:val="72AA67FC"/>
    <w:rsid w:val="72AB14FA"/>
    <w:rsid w:val="72AB2340"/>
    <w:rsid w:val="72AB41A3"/>
    <w:rsid w:val="72AB4913"/>
    <w:rsid w:val="72AB5DE3"/>
    <w:rsid w:val="72AB5F51"/>
    <w:rsid w:val="72AB7080"/>
    <w:rsid w:val="72AC05B1"/>
    <w:rsid w:val="72AC1CC9"/>
    <w:rsid w:val="72AC3A26"/>
    <w:rsid w:val="72AC3A77"/>
    <w:rsid w:val="72AC5DEC"/>
    <w:rsid w:val="72AC7F1B"/>
    <w:rsid w:val="72AD085C"/>
    <w:rsid w:val="72AD26DF"/>
    <w:rsid w:val="72AD49AF"/>
    <w:rsid w:val="72AD517D"/>
    <w:rsid w:val="72AD6BBE"/>
    <w:rsid w:val="72AE16EB"/>
    <w:rsid w:val="72AE3C93"/>
    <w:rsid w:val="72AE58E1"/>
    <w:rsid w:val="72AE5A41"/>
    <w:rsid w:val="72AE69DA"/>
    <w:rsid w:val="72AE77EF"/>
    <w:rsid w:val="72AF0B50"/>
    <w:rsid w:val="72AF13F9"/>
    <w:rsid w:val="72AF5315"/>
    <w:rsid w:val="72B017B9"/>
    <w:rsid w:val="72B03567"/>
    <w:rsid w:val="72B058FD"/>
    <w:rsid w:val="72B07BA2"/>
    <w:rsid w:val="72B1108D"/>
    <w:rsid w:val="72B15531"/>
    <w:rsid w:val="72B16249"/>
    <w:rsid w:val="72B166CF"/>
    <w:rsid w:val="72B172DF"/>
    <w:rsid w:val="72B22833"/>
    <w:rsid w:val="72B23DF5"/>
    <w:rsid w:val="72B247A1"/>
    <w:rsid w:val="72B27B5F"/>
    <w:rsid w:val="72B300BA"/>
    <w:rsid w:val="72B30FEF"/>
    <w:rsid w:val="72B312A9"/>
    <w:rsid w:val="72B31E06"/>
    <w:rsid w:val="72B31F44"/>
    <w:rsid w:val="72B33057"/>
    <w:rsid w:val="72B34E05"/>
    <w:rsid w:val="72B37705"/>
    <w:rsid w:val="72B45172"/>
    <w:rsid w:val="72B466AA"/>
    <w:rsid w:val="72B4754E"/>
    <w:rsid w:val="72B50B7E"/>
    <w:rsid w:val="72B5223D"/>
    <w:rsid w:val="72B54D9D"/>
    <w:rsid w:val="72B55021"/>
    <w:rsid w:val="72B55050"/>
    <w:rsid w:val="72B56DCF"/>
    <w:rsid w:val="72B57436"/>
    <w:rsid w:val="72B62B48"/>
    <w:rsid w:val="72B648F6"/>
    <w:rsid w:val="72B6607D"/>
    <w:rsid w:val="72B666A4"/>
    <w:rsid w:val="72B72002"/>
    <w:rsid w:val="72B74068"/>
    <w:rsid w:val="72B74101"/>
    <w:rsid w:val="72B8066E"/>
    <w:rsid w:val="72B80E00"/>
    <w:rsid w:val="72B8241C"/>
    <w:rsid w:val="72B832BB"/>
    <w:rsid w:val="72B839D1"/>
    <w:rsid w:val="72B85CE1"/>
    <w:rsid w:val="72B868C0"/>
    <w:rsid w:val="72B91C82"/>
    <w:rsid w:val="72B91E38"/>
    <w:rsid w:val="72B926C4"/>
    <w:rsid w:val="72B95AFC"/>
    <w:rsid w:val="72BA2638"/>
    <w:rsid w:val="72BA43E6"/>
    <w:rsid w:val="72BA6194"/>
    <w:rsid w:val="72BA62F1"/>
    <w:rsid w:val="72BA68FE"/>
    <w:rsid w:val="72BB015E"/>
    <w:rsid w:val="72BB1F0C"/>
    <w:rsid w:val="72BB455A"/>
    <w:rsid w:val="72BB4D8D"/>
    <w:rsid w:val="72BB5267"/>
    <w:rsid w:val="72BC7612"/>
    <w:rsid w:val="72BD05C5"/>
    <w:rsid w:val="72BD3460"/>
    <w:rsid w:val="72BD3C24"/>
    <w:rsid w:val="72BD3ED6"/>
    <w:rsid w:val="72BD4257"/>
    <w:rsid w:val="72BD5C84"/>
    <w:rsid w:val="72BE07E2"/>
    <w:rsid w:val="72BE2723"/>
    <w:rsid w:val="72BE4098"/>
    <w:rsid w:val="72BE6102"/>
    <w:rsid w:val="72BF1763"/>
    <w:rsid w:val="72BF19FC"/>
    <w:rsid w:val="72BF37AA"/>
    <w:rsid w:val="72BF492E"/>
    <w:rsid w:val="72BF7022"/>
    <w:rsid w:val="72C01A12"/>
    <w:rsid w:val="72C02163"/>
    <w:rsid w:val="72C03AA7"/>
    <w:rsid w:val="72C04F62"/>
    <w:rsid w:val="72C07522"/>
    <w:rsid w:val="72C11EBC"/>
    <w:rsid w:val="72C12716"/>
    <w:rsid w:val="72C138A7"/>
    <w:rsid w:val="72C139C6"/>
    <w:rsid w:val="72C14B02"/>
    <w:rsid w:val="72C15774"/>
    <w:rsid w:val="72C16863"/>
    <w:rsid w:val="72C205C7"/>
    <w:rsid w:val="72C214EC"/>
    <w:rsid w:val="72C23818"/>
    <w:rsid w:val="72C24A83"/>
    <w:rsid w:val="72C25048"/>
    <w:rsid w:val="72C27654"/>
    <w:rsid w:val="72C2773E"/>
    <w:rsid w:val="72C30AE4"/>
    <w:rsid w:val="72C35D96"/>
    <w:rsid w:val="72C366CC"/>
    <w:rsid w:val="72C36EB5"/>
    <w:rsid w:val="72C45265"/>
    <w:rsid w:val="72C47013"/>
    <w:rsid w:val="72C473A3"/>
    <w:rsid w:val="72C60FDD"/>
    <w:rsid w:val="72C619D4"/>
    <w:rsid w:val="72C6252C"/>
    <w:rsid w:val="72C62D8B"/>
    <w:rsid w:val="72C641B7"/>
    <w:rsid w:val="72C65FD5"/>
    <w:rsid w:val="72C702A6"/>
    <w:rsid w:val="72C7045D"/>
    <w:rsid w:val="72C708F5"/>
    <w:rsid w:val="72C70CB1"/>
    <w:rsid w:val="72C72735"/>
    <w:rsid w:val="72C75314"/>
    <w:rsid w:val="72C75B47"/>
    <w:rsid w:val="72C76B03"/>
    <w:rsid w:val="72C76C64"/>
    <w:rsid w:val="72C77465"/>
    <w:rsid w:val="72C801D1"/>
    <w:rsid w:val="72C81D85"/>
    <w:rsid w:val="72C82099"/>
    <w:rsid w:val="72C8426F"/>
    <w:rsid w:val="72C90354"/>
    <w:rsid w:val="72C9146C"/>
    <w:rsid w:val="72C91575"/>
    <w:rsid w:val="72C91F13"/>
    <w:rsid w:val="72C9287B"/>
    <w:rsid w:val="72C93215"/>
    <w:rsid w:val="72C963D7"/>
    <w:rsid w:val="72C9657E"/>
    <w:rsid w:val="72C97DA9"/>
    <w:rsid w:val="72CA14FB"/>
    <w:rsid w:val="72CA214F"/>
    <w:rsid w:val="72CA46A5"/>
    <w:rsid w:val="72CA4C65"/>
    <w:rsid w:val="72CA6159"/>
    <w:rsid w:val="72CA780F"/>
    <w:rsid w:val="72CB2090"/>
    <w:rsid w:val="72CB35C7"/>
    <w:rsid w:val="72CB3A5F"/>
    <w:rsid w:val="72CB65F3"/>
    <w:rsid w:val="72CB7259"/>
    <w:rsid w:val="72CC0706"/>
    <w:rsid w:val="72CC236B"/>
    <w:rsid w:val="72CC2578"/>
    <w:rsid w:val="72CC4119"/>
    <w:rsid w:val="72CC5EC7"/>
    <w:rsid w:val="72CC754C"/>
    <w:rsid w:val="72CD1172"/>
    <w:rsid w:val="72CD3C33"/>
    <w:rsid w:val="72CD5522"/>
    <w:rsid w:val="72CD735A"/>
    <w:rsid w:val="72CE150E"/>
    <w:rsid w:val="72CE18EC"/>
    <w:rsid w:val="72CE1C3F"/>
    <w:rsid w:val="72CE221F"/>
    <w:rsid w:val="72CE597E"/>
    <w:rsid w:val="72CE5BF7"/>
    <w:rsid w:val="72CE60E3"/>
    <w:rsid w:val="72CE7E91"/>
    <w:rsid w:val="72CF0625"/>
    <w:rsid w:val="72CF1881"/>
    <w:rsid w:val="72CF2886"/>
    <w:rsid w:val="72CF29B8"/>
    <w:rsid w:val="72CF2FAB"/>
    <w:rsid w:val="72CF48B0"/>
    <w:rsid w:val="72D0021E"/>
    <w:rsid w:val="72D00517"/>
    <w:rsid w:val="72D0142B"/>
    <w:rsid w:val="72D03C09"/>
    <w:rsid w:val="72D04111"/>
    <w:rsid w:val="72D059B7"/>
    <w:rsid w:val="72D0724E"/>
    <w:rsid w:val="72D07765"/>
    <w:rsid w:val="72D1172F"/>
    <w:rsid w:val="72D119A7"/>
    <w:rsid w:val="72D15A1F"/>
    <w:rsid w:val="72D164E9"/>
    <w:rsid w:val="72D2048F"/>
    <w:rsid w:val="72D20508"/>
    <w:rsid w:val="72D20752"/>
    <w:rsid w:val="72D20D47"/>
    <w:rsid w:val="72D24578"/>
    <w:rsid w:val="72D2478B"/>
    <w:rsid w:val="72D27981"/>
    <w:rsid w:val="72D305D9"/>
    <w:rsid w:val="72D30A9E"/>
    <w:rsid w:val="72D3133B"/>
    <w:rsid w:val="72D31686"/>
    <w:rsid w:val="72D336FA"/>
    <w:rsid w:val="72D34780"/>
    <w:rsid w:val="72D354A8"/>
    <w:rsid w:val="72D35B6A"/>
    <w:rsid w:val="72D366A0"/>
    <w:rsid w:val="72D36C04"/>
    <w:rsid w:val="72D36E77"/>
    <w:rsid w:val="72D3715E"/>
    <w:rsid w:val="72D37256"/>
    <w:rsid w:val="72D4073F"/>
    <w:rsid w:val="72D41CF8"/>
    <w:rsid w:val="72D46815"/>
    <w:rsid w:val="72D5042B"/>
    <w:rsid w:val="72D51220"/>
    <w:rsid w:val="72D52EF9"/>
    <w:rsid w:val="72D52FCE"/>
    <w:rsid w:val="72D56FC4"/>
    <w:rsid w:val="72D57472"/>
    <w:rsid w:val="72D579E9"/>
    <w:rsid w:val="72D609D7"/>
    <w:rsid w:val="72D60AF4"/>
    <w:rsid w:val="72D63291"/>
    <w:rsid w:val="72D63913"/>
    <w:rsid w:val="72D64159"/>
    <w:rsid w:val="72D64389"/>
    <w:rsid w:val="72D646DC"/>
    <w:rsid w:val="72D65D2C"/>
    <w:rsid w:val="72D66D46"/>
    <w:rsid w:val="72D66F5A"/>
    <w:rsid w:val="72D6783B"/>
    <w:rsid w:val="72D72E50"/>
    <w:rsid w:val="72D73EF6"/>
    <w:rsid w:val="72D74CD3"/>
    <w:rsid w:val="72D74F98"/>
    <w:rsid w:val="72D80D10"/>
    <w:rsid w:val="72D810D9"/>
    <w:rsid w:val="72D825E8"/>
    <w:rsid w:val="72D82ABE"/>
    <w:rsid w:val="72D8486C"/>
    <w:rsid w:val="72D85243"/>
    <w:rsid w:val="72D862EF"/>
    <w:rsid w:val="72D86504"/>
    <w:rsid w:val="72D869E3"/>
    <w:rsid w:val="72D86CA9"/>
    <w:rsid w:val="72D9141E"/>
    <w:rsid w:val="72D92D0A"/>
    <w:rsid w:val="72D9462C"/>
    <w:rsid w:val="72D95F2E"/>
    <w:rsid w:val="72D964AF"/>
    <w:rsid w:val="72DA05E4"/>
    <w:rsid w:val="72DA4A88"/>
    <w:rsid w:val="72DA6836"/>
    <w:rsid w:val="72DA7FDE"/>
    <w:rsid w:val="72DB14A7"/>
    <w:rsid w:val="72DB1977"/>
    <w:rsid w:val="72DB435C"/>
    <w:rsid w:val="72DB5AFC"/>
    <w:rsid w:val="72DB610A"/>
    <w:rsid w:val="72DC01FB"/>
    <w:rsid w:val="72DC1966"/>
    <w:rsid w:val="72DC530B"/>
    <w:rsid w:val="72DC657A"/>
    <w:rsid w:val="72DC7583"/>
    <w:rsid w:val="72DD00D4"/>
    <w:rsid w:val="72DD1E82"/>
    <w:rsid w:val="72DD43BE"/>
    <w:rsid w:val="72DD5C9C"/>
    <w:rsid w:val="72DD6326"/>
    <w:rsid w:val="72DE352D"/>
    <w:rsid w:val="72DE6229"/>
    <w:rsid w:val="72DE65CF"/>
    <w:rsid w:val="72DF0DCB"/>
    <w:rsid w:val="72DF209E"/>
    <w:rsid w:val="72DF2F21"/>
    <w:rsid w:val="72DF3121"/>
    <w:rsid w:val="72DF3E4C"/>
    <w:rsid w:val="72DF3FAB"/>
    <w:rsid w:val="72DF508C"/>
    <w:rsid w:val="72DF5BFA"/>
    <w:rsid w:val="72E01973"/>
    <w:rsid w:val="72E019B5"/>
    <w:rsid w:val="72E04D55"/>
    <w:rsid w:val="72E10AED"/>
    <w:rsid w:val="72E11A53"/>
    <w:rsid w:val="72E14A27"/>
    <w:rsid w:val="72E17BC5"/>
    <w:rsid w:val="72E21892"/>
    <w:rsid w:val="72E21FC3"/>
    <w:rsid w:val="72E2393D"/>
    <w:rsid w:val="72E256EB"/>
    <w:rsid w:val="72E27499"/>
    <w:rsid w:val="72E27AFD"/>
    <w:rsid w:val="72E31665"/>
    <w:rsid w:val="72E31909"/>
    <w:rsid w:val="72E31B18"/>
    <w:rsid w:val="72E41463"/>
    <w:rsid w:val="72E4193A"/>
    <w:rsid w:val="72E41E5B"/>
    <w:rsid w:val="72E431B2"/>
    <w:rsid w:val="72E442F1"/>
    <w:rsid w:val="72E454F8"/>
    <w:rsid w:val="72E476B5"/>
    <w:rsid w:val="72E509D8"/>
    <w:rsid w:val="72E512AD"/>
    <w:rsid w:val="72E614AC"/>
    <w:rsid w:val="72E62A9C"/>
    <w:rsid w:val="72E638E0"/>
    <w:rsid w:val="72E66F89"/>
    <w:rsid w:val="72E67768"/>
    <w:rsid w:val="72E70460"/>
    <w:rsid w:val="72E72D01"/>
    <w:rsid w:val="72E73EEC"/>
    <w:rsid w:val="72E7451A"/>
    <w:rsid w:val="72E74AAF"/>
    <w:rsid w:val="72E801A1"/>
    <w:rsid w:val="72E80704"/>
    <w:rsid w:val="72E83AC2"/>
    <w:rsid w:val="72E8679E"/>
    <w:rsid w:val="72E90827"/>
    <w:rsid w:val="72E90901"/>
    <w:rsid w:val="72E927FF"/>
    <w:rsid w:val="72E9331D"/>
    <w:rsid w:val="72E94CCB"/>
    <w:rsid w:val="72E9679C"/>
    <w:rsid w:val="72E9740D"/>
    <w:rsid w:val="72E97556"/>
    <w:rsid w:val="72E9769B"/>
    <w:rsid w:val="72E9779A"/>
    <w:rsid w:val="72E97DCC"/>
    <w:rsid w:val="72EA1AF7"/>
    <w:rsid w:val="72EA3C8F"/>
    <w:rsid w:val="72EA6B5F"/>
    <w:rsid w:val="72EA79EA"/>
    <w:rsid w:val="72EB219F"/>
    <w:rsid w:val="72EC0317"/>
    <w:rsid w:val="72EC169B"/>
    <w:rsid w:val="72EC1FD2"/>
    <w:rsid w:val="72EC617F"/>
    <w:rsid w:val="72EC649F"/>
    <w:rsid w:val="72EC6569"/>
    <w:rsid w:val="72EC6E5A"/>
    <w:rsid w:val="72EC7CF0"/>
    <w:rsid w:val="72ED1180"/>
    <w:rsid w:val="72ED12B0"/>
    <w:rsid w:val="72ED47BB"/>
    <w:rsid w:val="72ED4C37"/>
    <w:rsid w:val="72ED7B44"/>
    <w:rsid w:val="72EE0533"/>
    <w:rsid w:val="72EE22E1"/>
    <w:rsid w:val="72EE3A94"/>
    <w:rsid w:val="72EE4EC1"/>
    <w:rsid w:val="72EE5E3E"/>
    <w:rsid w:val="72EF4F30"/>
    <w:rsid w:val="72F0605A"/>
    <w:rsid w:val="72F06E48"/>
    <w:rsid w:val="72F10F91"/>
    <w:rsid w:val="72F13B80"/>
    <w:rsid w:val="72F14819"/>
    <w:rsid w:val="72F14D6E"/>
    <w:rsid w:val="72F153E5"/>
    <w:rsid w:val="72F1592E"/>
    <w:rsid w:val="72F20D29"/>
    <w:rsid w:val="72F24FF2"/>
    <w:rsid w:val="72F27979"/>
    <w:rsid w:val="72F311F3"/>
    <w:rsid w:val="72F321E0"/>
    <w:rsid w:val="72F32456"/>
    <w:rsid w:val="72F33F62"/>
    <w:rsid w:val="72F36AA4"/>
    <w:rsid w:val="72F378F8"/>
    <w:rsid w:val="72F40782"/>
    <w:rsid w:val="72F46310"/>
    <w:rsid w:val="72F46BAB"/>
    <w:rsid w:val="72F503BE"/>
    <w:rsid w:val="72F524E3"/>
    <w:rsid w:val="72F53ED4"/>
    <w:rsid w:val="72F5541E"/>
    <w:rsid w:val="72F66000"/>
    <w:rsid w:val="72F66504"/>
    <w:rsid w:val="72F705E6"/>
    <w:rsid w:val="72F71196"/>
    <w:rsid w:val="72F72643"/>
    <w:rsid w:val="72F75D6E"/>
    <w:rsid w:val="72F773E8"/>
    <w:rsid w:val="72F82101"/>
    <w:rsid w:val="72F8287C"/>
    <w:rsid w:val="72F83160"/>
    <w:rsid w:val="72F83956"/>
    <w:rsid w:val="72F84F0E"/>
    <w:rsid w:val="72F84FAC"/>
    <w:rsid w:val="72F87113"/>
    <w:rsid w:val="72F9189F"/>
    <w:rsid w:val="72F92FA8"/>
    <w:rsid w:val="72F97723"/>
    <w:rsid w:val="72FA0947"/>
    <w:rsid w:val="72FA2A34"/>
    <w:rsid w:val="72FA3D18"/>
    <w:rsid w:val="72FA6ED8"/>
    <w:rsid w:val="72FB055A"/>
    <w:rsid w:val="72FB13B2"/>
    <w:rsid w:val="72FB23D9"/>
    <w:rsid w:val="72FB248C"/>
    <w:rsid w:val="72FB50F1"/>
    <w:rsid w:val="72FB7D7C"/>
    <w:rsid w:val="72FC0C75"/>
    <w:rsid w:val="72FC0E56"/>
    <w:rsid w:val="72FC490E"/>
    <w:rsid w:val="72FC49FE"/>
    <w:rsid w:val="72FC67AC"/>
    <w:rsid w:val="72FC75DB"/>
    <w:rsid w:val="72FD0776"/>
    <w:rsid w:val="72FD2525"/>
    <w:rsid w:val="72FD42D3"/>
    <w:rsid w:val="72FD67E9"/>
    <w:rsid w:val="72FE0514"/>
    <w:rsid w:val="72FE3595"/>
    <w:rsid w:val="72FE425F"/>
    <w:rsid w:val="72FE65BA"/>
    <w:rsid w:val="72FF004B"/>
    <w:rsid w:val="72FF44EF"/>
    <w:rsid w:val="72FF4E4D"/>
    <w:rsid w:val="72FF629D"/>
    <w:rsid w:val="73001740"/>
    <w:rsid w:val="73001DD1"/>
    <w:rsid w:val="73005B71"/>
    <w:rsid w:val="73006D2B"/>
    <w:rsid w:val="730075F6"/>
    <w:rsid w:val="730076A1"/>
    <w:rsid w:val="73010267"/>
    <w:rsid w:val="73010A86"/>
    <w:rsid w:val="73010FFC"/>
    <w:rsid w:val="73012015"/>
    <w:rsid w:val="73012FB8"/>
    <w:rsid w:val="73013DC3"/>
    <w:rsid w:val="730169F6"/>
    <w:rsid w:val="730178BE"/>
    <w:rsid w:val="73020D90"/>
    <w:rsid w:val="730218E9"/>
    <w:rsid w:val="730241B0"/>
    <w:rsid w:val="73024AE7"/>
    <w:rsid w:val="73025522"/>
    <w:rsid w:val="73025C98"/>
    <w:rsid w:val="73025D8D"/>
    <w:rsid w:val="73027B3B"/>
    <w:rsid w:val="7303263B"/>
    <w:rsid w:val="730333A6"/>
    <w:rsid w:val="73033B4B"/>
    <w:rsid w:val="73041B05"/>
    <w:rsid w:val="73043513"/>
    <w:rsid w:val="73044836"/>
    <w:rsid w:val="73045661"/>
    <w:rsid w:val="73046699"/>
    <w:rsid w:val="730467CD"/>
    <w:rsid w:val="7304780E"/>
    <w:rsid w:val="73047ABD"/>
    <w:rsid w:val="73052C83"/>
    <w:rsid w:val="73053DBF"/>
    <w:rsid w:val="73057B87"/>
    <w:rsid w:val="730613D9"/>
    <w:rsid w:val="730632E9"/>
    <w:rsid w:val="7306587D"/>
    <w:rsid w:val="73066520"/>
    <w:rsid w:val="7306762B"/>
    <w:rsid w:val="730700A6"/>
    <w:rsid w:val="73070F3B"/>
    <w:rsid w:val="73075151"/>
    <w:rsid w:val="73076042"/>
    <w:rsid w:val="73076EFF"/>
    <w:rsid w:val="730833A3"/>
    <w:rsid w:val="73084463"/>
    <w:rsid w:val="73087218"/>
    <w:rsid w:val="730906A8"/>
    <w:rsid w:val="73090EC9"/>
    <w:rsid w:val="73091290"/>
    <w:rsid w:val="73092C77"/>
    <w:rsid w:val="73096D80"/>
    <w:rsid w:val="7309711B"/>
    <w:rsid w:val="730A2BFF"/>
    <w:rsid w:val="730A4658"/>
    <w:rsid w:val="730A58F2"/>
    <w:rsid w:val="730A6686"/>
    <w:rsid w:val="730B2E93"/>
    <w:rsid w:val="730B36DA"/>
    <w:rsid w:val="730B4790"/>
    <w:rsid w:val="730B4C41"/>
    <w:rsid w:val="730B69EF"/>
    <w:rsid w:val="730C0D92"/>
    <w:rsid w:val="730C2768"/>
    <w:rsid w:val="730C31A1"/>
    <w:rsid w:val="730C3FCB"/>
    <w:rsid w:val="730C5B99"/>
    <w:rsid w:val="730C61D8"/>
    <w:rsid w:val="730C6E1C"/>
    <w:rsid w:val="730C7B36"/>
    <w:rsid w:val="730D09BA"/>
    <w:rsid w:val="730D4085"/>
    <w:rsid w:val="730D67C7"/>
    <w:rsid w:val="730E4732"/>
    <w:rsid w:val="730E51D1"/>
    <w:rsid w:val="730E64E0"/>
    <w:rsid w:val="730E682F"/>
    <w:rsid w:val="730E7A58"/>
    <w:rsid w:val="730F048D"/>
    <w:rsid w:val="730F1134"/>
    <w:rsid w:val="730F3BC4"/>
    <w:rsid w:val="730F785D"/>
    <w:rsid w:val="731004AA"/>
    <w:rsid w:val="73102258"/>
    <w:rsid w:val="73104006"/>
    <w:rsid w:val="73106242"/>
    <w:rsid w:val="731104BD"/>
    <w:rsid w:val="731107FB"/>
    <w:rsid w:val="73112874"/>
    <w:rsid w:val="7311333F"/>
    <w:rsid w:val="73116800"/>
    <w:rsid w:val="73117D7E"/>
    <w:rsid w:val="73120DFB"/>
    <w:rsid w:val="7312139A"/>
    <w:rsid w:val="73124222"/>
    <w:rsid w:val="7312497B"/>
    <w:rsid w:val="73131D48"/>
    <w:rsid w:val="73132E9B"/>
    <w:rsid w:val="731331C0"/>
    <w:rsid w:val="731358A4"/>
    <w:rsid w:val="7314432B"/>
    <w:rsid w:val="7314568D"/>
    <w:rsid w:val="73146457"/>
    <w:rsid w:val="7315038C"/>
    <w:rsid w:val="73150B3E"/>
    <w:rsid w:val="73150E8C"/>
    <w:rsid w:val="73156E31"/>
    <w:rsid w:val="7316181C"/>
    <w:rsid w:val="73165394"/>
    <w:rsid w:val="7316740C"/>
    <w:rsid w:val="73167ABB"/>
    <w:rsid w:val="7317026B"/>
    <w:rsid w:val="73171838"/>
    <w:rsid w:val="731735E6"/>
    <w:rsid w:val="73175B3D"/>
    <w:rsid w:val="73177BAF"/>
    <w:rsid w:val="7318110C"/>
    <w:rsid w:val="73181626"/>
    <w:rsid w:val="73182D5F"/>
    <w:rsid w:val="73186436"/>
    <w:rsid w:val="7319019D"/>
    <w:rsid w:val="731A1BF5"/>
    <w:rsid w:val="731A2D6E"/>
    <w:rsid w:val="731A4616"/>
    <w:rsid w:val="731A4E85"/>
    <w:rsid w:val="731A57A5"/>
    <w:rsid w:val="731B027F"/>
    <w:rsid w:val="731B0AD6"/>
    <w:rsid w:val="731B34DE"/>
    <w:rsid w:val="731B41FE"/>
    <w:rsid w:val="731B68B9"/>
    <w:rsid w:val="731B6A89"/>
    <w:rsid w:val="731C0849"/>
    <w:rsid w:val="731C0BFD"/>
    <w:rsid w:val="731C1390"/>
    <w:rsid w:val="731C1CB6"/>
    <w:rsid w:val="731C29AB"/>
    <w:rsid w:val="731C6E4F"/>
    <w:rsid w:val="731C7B0F"/>
    <w:rsid w:val="731D0617"/>
    <w:rsid w:val="731D0BAF"/>
    <w:rsid w:val="731D16EF"/>
    <w:rsid w:val="731D1944"/>
    <w:rsid w:val="731D4975"/>
    <w:rsid w:val="731D685A"/>
    <w:rsid w:val="731E0927"/>
    <w:rsid w:val="731E1DBF"/>
    <w:rsid w:val="731E2092"/>
    <w:rsid w:val="731E21F5"/>
    <w:rsid w:val="731E2BC7"/>
    <w:rsid w:val="731E3A64"/>
    <w:rsid w:val="731E4248"/>
    <w:rsid w:val="731F06ED"/>
    <w:rsid w:val="731F134B"/>
    <w:rsid w:val="731F249B"/>
    <w:rsid w:val="73200929"/>
    <w:rsid w:val="7320185C"/>
    <w:rsid w:val="7320549F"/>
    <w:rsid w:val="73207A75"/>
    <w:rsid w:val="732114CF"/>
    <w:rsid w:val="73214465"/>
    <w:rsid w:val="73215F87"/>
    <w:rsid w:val="7321692F"/>
    <w:rsid w:val="73222243"/>
    <w:rsid w:val="73222990"/>
    <w:rsid w:val="73223D39"/>
    <w:rsid w:val="73225CA8"/>
    <w:rsid w:val="732265AD"/>
    <w:rsid w:val="73231E23"/>
    <w:rsid w:val="73241EBD"/>
    <w:rsid w:val="73243F55"/>
    <w:rsid w:val="732445F1"/>
    <w:rsid w:val="73247AB1"/>
    <w:rsid w:val="73255078"/>
    <w:rsid w:val="73256EFA"/>
    <w:rsid w:val="73257D7B"/>
    <w:rsid w:val="73257E81"/>
    <w:rsid w:val="73261311"/>
    <w:rsid w:val="7326196A"/>
    <w:rsid w:val="73261A7B"/>
    <w:rsid w:val="73261F61"/>
    <w:rsid w:val="73262214"/>
    <w:rsid w:val="73262760"/>
    <w:rsid w:val="73263829"/>
    <w:rsid w:val="73263DE3"/>
    <w:rsid w:val="732645FE"/>
    <w:rsid w:val="73265C65"/>
    <w:rsid w:val="73267CCD"/>
    <w:rsid w:val="732706D6"/>
    <w:rsid w:val="73271010"/>
    <w:rsid w:val="7327134F"/>
    <w:rsid w:val="732727A1"/>
    <w:rsid w:val="73274A9A"/>
    <w:rsid w:val="732775A1"/>
    <w:rsid w:val="73283C31"/>
    <w:rsid w:val="73284917"/>
    <w:rsid w:val="73284FC8"/>
    <w:rsid w:val="732857F3"/>
    <w:rsid w:val="73286802"/>
    <w:rsid w:val="732868BC"/>
    <w:rsid w:val="73290C32"/>
    <w:rsid w:val="732918BB"/>
    <w:rsid w:val="73291A6B"/>
    <w:rsid w:val="732950C1"/>
    <w:rsid w:val="732950C8"/>
    <w:rsid w:val="732A3CD1"/>
    <w:rsid w:val="732A4FC0"/>
    <w:rsid w:val="732A6145"/>
    <w:rsid w:val="732B0E40"/>
    <w:rsid w:val="732B1615"/>
    <w:rsid w:val="732B20B8"/>
    <w:rsid w:val="732B24A9"/>
    <w:rsid w:val="732B25B2"/>
    <w:rsid w:val="732B2AA0"/>
    <w:rsid w:val="732B2BF4"/>
    <w:rsid w:val="732B3CF3"/>
    <w:rsid w:val="732B52E4"/>
    <w:rsid w:val="732B7092"/>
    <w:rsid w:val="732B7822"/>
    <w:rsid w:val="732C0CB6"/>
    <w:rsid w:val="732C1547"/>
    <w:rsid w:val="732C2059"/>
    <w:rsid w:val="732C5183"/>
    <w:rsid w:val="732C5D20"/>
    <w:rsid w:val="732C6966"/>
    <w:rsid w:val="732D105C"/>
    <w:rsid w:val="732D2796"/>
    <w:rsid w:val="732D2E0A"/>
    <w:rsid w:val="732D6613"/>
    <w:rsid w:val="732D69A0"/>
    <w:rsid w:val="732E0577"/>
    <w:rsid w:val="732E0930"/>
    <w:rsid w:val="732E1691"/>
    <w:rsid w:val="732E1B6B"/>
    <w:rsid w:val="732E4873"/>
    <w:rsid w:val="732E6B82"/>
    <w:rsid w:val="732E75F6"/>
    <w:rsid w:val="732F23C3"/>
    <w:rsid w:val="732F6D19"/>
    <w:rsid w:val="73301E1F"/>
    <w:rsid w:val="733028FA"/>
    <w:rsid w:val="73303710"/>
    <w:rsid w:val="733046A8"/>
    <w:rsid w:val="73304F94"/>
    <w:rsid w:val="73305461"/>
    <w:rsid w:val="73306456"/>
    <w:rsid w:val="73307800"/>
    <w:rsid w:val="73310FF5"/>
    <w:rsid w:val="73311CF3"/>
    <w:rsid w:val="73316192"/>
    <w:rsid w:val="73320420"/>
    <w:rsid w:val="733221CE"/>
    <w:rsid w:val="73324E4E"/>
    <w:rsid w:val="73335F46"/>
    <w:rsid w:val="73337CF4"/>
    <w:rsid w:val="73341B54"/>
    <w:rsid w:val="73342A8E"/>
    <w:rsid w:val="733440C3"/>
    <w:rsid w:val="733511C5"/>
    <w:rsid w:val="73351CBE"/>
    <w:rsid w:val="7335259E"/>
    <w:rsid w:val="73352CB8"/>
    <w:rsid w:val="733545BE"/>
    <w:rsid w:val="7335593A"/>
    <w:rsid w:val="733614CC"/>
    <w:rsid w:val="73361B49"/>
    <w:rsid w:val="733621BD"/>
    <w:rsid w:val="7336330F"/>
    <w:rsid w:val="733660A3"/>
    <w:rsid w:val="73366951"/>
    <w:rsid w:val="73367407"/>
    <w:rsid w:val="733701CA"/>
    <w:rsid w:val="733725AC"/>
    <w:rsid w:val="73373C88"/>
    <w:rsid w:val="73375A36"/>
    <w:rsid w:val="7337607E"/>
    <w:rsid w:val="733776BB"/>
    <w:rsid w:val="733777E5"/>
    <w:rsid w:val="733817AF"/>
    <w:rsid w:val="7338355D"/>
    <w:rsid w:val="733862F7"/>
    <w:rsid w:val="733862FD"/>
    <w:rsid w:val="733907ED"/>
    <w:rsid w:val="7339555F"/>
    <w:rsid w:val="73397984"/>
    <w:rsid w:val="73397A01"/>
    <w:rsid w:val="733A0C17"/>
    <w:rsid w:val="733A0F3F"/>
    <w:rsid w:val="733A10F5"/>
    <w:rsid w:val="733A6046"/>
    <w:rsid w:val="733A6CBD"/>
    <w:rsid w:val="733B46EA"/>
    <w:rsid w:val="733B63B3"/>
    <w:rsid w:val="733C0943"/>
    <w:rsid w:val="733C4DFB"/>
    <w:rsid w:val="733C6AD6"/>
    <w:rsid w:val="733C6F53"/>
    <w:rsid w:val="733C73E5"/>
    <w:rsid w:val="733C7545"/>
    <w:rsid w:val="733C7E7A"/>
    <w:rsid w:val="733D0B73"/>
    <w:rsid w:val="733D2F5F"/>
    <w:rsid w:val="733D43CB"/>
    <w:rsid w:val="733D49C7"/>
    <w:rsid w:val="733D5627"/>
    <w:rsid w:val="733D6108"/>
    <w:rsid w:val="733D6639"/>
    <w:rsid w:val="733E1093"/>
    <w:rsid w:val="733E17AF"/>
    <w:rsid w:val="733E5017"/>
    <w:rsid w:val="733F0D8F"/>
    <w:rsid w:val="733F2B3D"/>
    <w:rsid w:val="733F35F9"/>
    <w:rsid w:val="733F48EB"/>
    <w:rsid w:val="733F55E7"/>
    <w:rsid w:val="733F560D"/>
    <w:rsid w:val="734028E9"/>
    <w:rsid w:val="7340546C"/>
    <w:rsid w:val="73406C5B"/>
    <w:rsid w:val="73410663"/>
    <w:rsid w:val="73412411"/>
    <w:rsid w:val="734161D0"/>
    <w:rsid w:val="734207AF"/>
    <w:rsid w:val="73421F7A"/>
    <w:rsid w:val="73423CA5"/>
    <w:rsid w:val="734273A9"/>
    <w:rsid w:val="7343262D"/>
    <w:rsid w:val="734343DB"/>
    <w:rsid w:val="73434804"/>
    <w:rsid w:val="73436838"/>
    <w:rsid w:val="73436E9F"/>
    <w:rsid w:val="73444502"/>
    <w:rsid w:val="734463B8"/>
    <w:rsid w:val="73455896"/>
    <w:rsid w:val="73455D2A"/>
    <w:rsid w:val="73463ECB"/>
    <w:rsid w:val="73465C7A"/>
    <w:rsid w:val="73467A28"/>
    <w:rsid w:val="7347020E"/>
    <w:rsid w:val="734704D0"/>
    <w:rsid w:val="734718C6"/>
    <w:rsid w:val="73474DA4"/>
    <w:rsid w:val="7348033A"/>
    <w:rsid w:val="734819F2"/>
    <w:rsid w:val="73486490"/>
    <w:rsid w:val="73487C44"/>
    <w:rsid w:val="73492B25"/>
    <w:rsid w:val="734939BC"/>
    <w:rsid w:val="73493B6A"/>
    <w:rsid w:val="7349576A"/>
    <w:rsid w:val="734A058D"/>
    <w:rsid w:val="734A2A32"/>
    <w:rsid w:val="734A4F1B"/>
    <w:rsid w:val="734B14E2"/>
    <w:rsid w:val="734B1B9C"/>
    <w:rsid w:val="734B2C78"/>
    <w:rsid w:val="734B7138"/>
    <w:rsid w:val="734B7734"/>
    <w:rsid w:val="734C0B58"/>
    <w:rsid w:val="734C0DB6"/>
    <w:rsid w:val="734C321E"/>
    <w:rsid w:val="734C33BD"/>
    <w:rsid w:val="734C6415"/>
    <w:rsid w:val="734C6F0E"/>
    <w:rsid w:val="734C7EFF"/>
    <w:rsid w:val="734D50D9"/>
    <w:rsid w:val="734D7008"/>
    <w:rsid w:val="734D7FD8"/>
    <w:rsid w:val="734E0D31"/>
    <w:rsid w:val="734E0FCD"/>
    <w:rsid w:val="734E3EC6"/>
    <w:rsid w:val="734E4B2E"/>
    <w:rsid w:val="734E60FF"/>
    <w:rsid w:val="734F0FD2"/>
    <w:rsid w:val="734F32C4"/>
    <w:rsid w:val="734F51D3"/>
    <w:rsid w:val="734F5D5C"/>
    <w:rsid w:val="734F6817"/>
    <w:rsid w:val="734F716D"/>
    <w:rsid w:val="73502E3D"/>
    <w:rsid w:val="73504555"/>
    <w:rsid w:val="73504784"/>
    <w:rsid w:val="73504D4A"/>
    <w:rsid w:val="73506550"/>
    <w:rsid w:val="73506AF8"/>
    <w:rsid w:val="73510A68"/>
    <w:rsid w:val="73510BC5"/>
    <w:rsid w:val="73510CEE"/>
    <w:rsid w:val="7351143E"/>
    <w:rsid w:val="73512629"/>
    <w:rsid w:val="73515A0E"/>
    <w:rsid w:val="73515A49"/>
    <w:rsid w:val="73517DC5"/>
    <w:rsid w:val="73520AC2"/>
    <w:rsid w:val="73522870"/>
    <w:rsid w:val="73522D1C"/>
    <w:rsid w:val="7352461E"/>
    <w:rsid w:val="7352575D"/>
    <w:rsid w:val="73530396"/>
    <w:rsid w:val="73531975"/>
    <w:rsid w:val="73532145"/>
    <w:rsid w:val="73532357"/>
    <w:rsid w:val="73532EFF"/>
    <w:rsid w:val="735332CB"/>
    <w:rsid w:val="7354081E"/>
    <w:rsid w:val="73540D98"/>
    <w:rsid w:val="735417BE"/>
    <w:rsid w:val="73541C9B"/>
    <w:rsid w:val="73541EA7"/>
    <w:rsid w:val="7354438F"/>
    <w:rsid w:val="73545972"/>
    <w:rsid w:val="735465E8"/>
    <w:rsid w:val="73550875"/>
    <w:rsid w:val="73552361"/>
    <w:rsid w:val="7355410F"/>
    <w:rsid w:val="735544D4"/>
    <w:rsid w:val="73560ACB"/>
    <w:rsid w:val="73563DFF"/>
    <w:rsid w:val="7356633D"/>
    <w:rsid w:val="735669C6"/>
    <w:rsid w:val="73571C35"/>
    <w:rsid w:val="73572B6B"/>
    <w:rsid w:val="735754B8"/>
    <w:rsid w:val="73576DCA"/>
    <w:rsid w:val="73577E87"/>
    <w:rsid w:val="7358120C"/>
    <w:rsid w:val="7358297A"/>
    <w:rsid w:val="735841A0"/>
    <w:rsid w:val="7358514C"/>
    <w:rsid w:val="73585319"/>
    <w:rsid w:val="735859AD"/>
    <w:rsid w:val="73587243"/>
    <w:rsid w:val="7358775B"/>
    <w:rsid w:val="73591701"/>
    <w:rsid w:val="73591E51"/>
    <w:rsid w:val="7359395E"/>
    <w:rsid w:val="73593E7F"/>
    <w:rsid w:val="735A0643"/>
    <w:rsid w:val="735A1725"/>
    <w:rsid w:val="735A2CE4"/>
    <w:rsid w:val="735A34D3"/>
    <w:rsid w:val="735A5430"/>
    <w:rsid w:val="735A61C9"/>
    <w:rsid w:val="735B0C3A"/>
    <w:rsid w:val="735B2233"/>
    <w:rsid w:val="735B71A6"/>
    <w:rsid w:val="735C13E0"/>
    <w:rsid w:val="735C2B21"/>
    <w:rsid w:val="735C36EF"/>
    <w:rsid w:val="735C549D"/>
    <w:rsid w:val="735C724B"/>
    <w:rsid w:val="735D2A4B"/>
    <w:rsid w:val="735D5E66"/>
    <w:rsid w:val="735D6B82"/>
    <w:rsid w:val="735E4D16"/>
    <w:rsid w:val="735E7467"/>
    <w:rsid w:val="735F0AE9"/>
    <w:rsid w:val="735F20AD"/>
    <w:rsid w:val="735F2C2C"/>
    <w:rsid w:val="735F404D"/>
    <w:rsid w:val="735F4F8D"/>
    <w:rsid w:val="735F6D3B"/>
    <w:rsid w:val="735F77CE"/>
    <w:rsid w:val="73602932"/>
    <w:rsid w:val="73610D05"/>
    <w:rsid w:val="7361369D"/>
    <w:rsid w:val="73613B47"/>
    <w:rsid w:val="73615CD3"/>
    <w:rsid w:val="7362076E"/>
    <w:rsid w:val="736305DA"/>
    <w:rsid w:val="736307BD"/>
    <w:rsid w:val="7363407E"/>
    <w:rsid w:val="73634A7D"/>
    <w:rsid w:val="7363682B"/>
    <w:rsid w:val="736401D7"/>
    <w:rsid w:val="7364348C"/>
    <w:rsid w:val="736438A3"/>
    <w:rsid w:val="73643EAF"/>
    <w:rsid w:val="73644352"/>
    <w:rsid w:val="736507F6"/>
    <w:rsid w:val="73651984"/>
    <w:rsid w:val="736545BF"/>
    <w:rsid w:val="73656075"/>
    <w:rsid w:val="7365729C"/>
    <w:rsid w:val="736600CA"/>
    <w:rsid w:val="73661E78"/>
    <w:rsid w:val="736626AE"/>
    <w:rsid w:val="7366631C"/>
    <w:rsid w:val="73666F0F"/>
    <w:rsid w:val="73675A0A"/>
    <w:rsid w:val="73676811"/>
    <w:rsid w:val="73677564"/>
    <w:rsid w:val="73677E41"/>
    <w:rsid w:val="736812EA"/>
    <w:rsid w:val="73681591"/>
    <w:rsid w:val="73682094"/>
    <w:rsid w:val="73682724"/>
    <w:rsid w:val="73682E63"/>
    <w:rsid w:val="73683E42"/>
    <w:rsid w:val="73685BF0"/>
    <w:rsid w:val="736867A1"/>
    <w:rsid w:val="73691968"/>
    <w:rsid w:val="73691A00"/>
    <w:rsid w:val="73697BBA"/>
    <w:rsid w:val="736A2763"/>
    <w:rsid w:val="736A28C3"/>
    <w:rsid w:val="736A5E0C"/>
    <w:rsid w:val="736A65B5"/>
    <w:rsid w:val="736A7BD4"/>
    <w:rsid w:val="736B0438"/>
    <w:rsid w:val="736B06F3"/>
    <w:rsid w:val="736B0CFB"/>
    <w:rsid w:val="736B1B84"/>
    <w:rsid w:val="736B34B9"/>
    <w:rsid w:val="736B3932"/>
    <w:rsid w:val="736B3F84"/>
    <w:rsid w:val="736C0ED5"/>
    <w:rsid w:val="736C56AD"/>
    <w:rsid w:val="736C5EDD"/>
    <w:rsid w:val="736C7658"/>
    <w:rsid w:val="736D0E1E"/>
    <w:rsid w:val="736D1458"/>
    <w:rsid w:val="736D3206"/>
    <w:rsid w:val="736D3915"/>
    <w:rsid w:val="736D555A"/>
    <w:rsid w:val="736D5653"/>
    <w:rsid w:val="736D7557"/>
    <w:rsid w:val="736D7926"/>
    <w:rsid w:val="736E2441"/>
    <w:rsid w:val="736E2C25"/>
    <w:rsid w:val="736E3374"/>
    <w:rsid w:val="736E51D0"/>
    <w:rsid w:val="736E6F7E"/>
    <w:rsid w:val="736F0C5B"/>
    <w:rsid w:val="736F3082"/>
    <w:rsid w:val="736F3A28"/>
    <w:rsid w:val="736F3B53"/>
    <w:rsid w:val="736F5C2F"/>
    <w:rsid w:val="736F5DF4"/>
    <w:rsid w:val="736F69D8"/>
    <w:rsid w:val="73702427"/>
    <w:rsid w:val="73702CF6"/>
    <w:rsid w:val="73707280"/>
    <w:rsid w:val="7371163E"/>
    <w:rsid w:val="737126BD"/>
    <w:rsid w:val="73715FEE"/>
    <w:rsid w:val="73717555"/>
    <w:rsid w:val="73721EB0"/>
    <w:rsid w:val="7372226A"/>
    <w:rsid w:val="73722F12"/>
    <w:rsid w:val="73724CC1"/>
    <w:rsid w:val="73725054"/>
    <w:rsid w:val="737261B5"/>
    <w:rsid w:val="73726F35"/>
    <w:rsid w:val="73732677"/>
    <w:rsid w:val="737351D0"/>
    <w:rsid w:val="73740A39"/>
    <w:rsid w:val="73741B86"/>
    <w:rsid w:val="7375030D"/>
    <w:rsid w:val="73751105"/>
    <w:rsid w:val="7375150F"/>
    <w:rsid w:val="73751BE6"/>
    <w:rsid w:val="737547B1"/>
    <w:rsid w:val="7375655F"/>
    <w:rsid w:val="73760167"/>
    <w:rsid w:val="73760918"/>
    <w:rsid w:val="7376120B"/>
    <w:rsid w:val="73761736"/>
    <w:rsid w:val="73762E32"/>
    <w:rsid w:val="73764465"/>
    <w:rsid w:val="73764B58"/>
    <w:rsid w:val="73766299"/>
    <w:rsid w:val="737669C9"/>
    <w:rsid w:val="737706CA"/>
    <w:rsid w:val="73771468"/>
    <w:rsid w:val="737722D7"/>
    <w:rsid w:val="73774085"/>
    <w:rsid w:val="7377413B"/>
    <w:rsid w:val="7377570E"/>
    <w:rsid w:val="73775B6D"/>
    <w:rsid w:val="73777603"/>
    <w:rsid w:val="7377790C"/>
    <w:rsid w:val="73781BAB"/>
    <w:rsid w:val="73783B0B"/>
    <w:rsid w:val="73784DBD"/>
    <w:rsid w:val="73786316"/>
    <w:rsid w:val="7378685A"/>
    <w:rsid w:val="737874F8"/>
    <w:rsid w:val="73790916"/>
    <w:rsid w:val="73790A08"/>
    <w:rsid w:val="73792CC0"/>
    <w:rsid w:val="7379321C"/>
    <w:rsid w:val="73794C1A"/>
    <w:rsid w:val="7379604F"/>
    <w:rsid w:val="7379791B"/>
    <w:rsid w:val="737A60AA"/>
    <w:rsid w:val="737A74F3"/>
    <w:rsid w:val="737B01D7"/>
    <w:rsid w:val="737B2478"/>
    <w:rsid w:val="737B2DBE"/>
    <w:rsid w:val="737B3606"/>
    <w:rsid w:val="737B402A"/>
    <w:rsid w:val="737B5492"/>
    <w:rsid w:val="737C0325"/>
    <w:rsid w:val="737C091C"/>
    <w:rsid w:val="737C169B"/>
    <w:rsid w:val="737C5B3F"/>
    <w:rsid w:val="737C78ED"/>
    <w:rsid w:val="737D110D"/>
    <w:rsid w:val="737D2D95"/>
    <w:rsid w:val="737D644F"/>
    <w:rsid w:val="737D6A5E"/>
    <w:rsid w:val="737E18B7"/>
    <w:rsid w:val="737E2412"/>
    <w:rsid w:val="737E5413"/>
    <w:rsid w:val="737E5EBB"/>
    <w:rsid w:val="737E6EAF"/>
    <w:rsid w:val="737F0899"/>
    <w:rsid w:val="737F118B"/>
    <w:rsid w:val="737F6997"/>
    <w:rsid w:val="737F6D80"/>
    <w:rsid w:val="738005FE"/>
    <w:rsid w:val="738007DB"/>
    <w:rsid w:val="73800E64"/>
    <w:rsid w:val="7380162F"/>
    <w:rsid w:val="738021F5"/>
    <w:rsid w:val="73802D18"/>
    <w:rsid w:val="7381145B"/>
    <w:rsid w:val="73811C6B"/>
    <w:rsid w:val="738121B7"/>
    <w:rsid w:val="73812205"/>
    <w:rsid w:val="73812C97"/>
    <w:rsid w:val="73812F4F"/>
    <w:rsid w:val="73813156"/>
    <w:rsid w:val="7381373D"/>
    <w:rsid w:val="7381383E"/>
    <w:rsid w:val="7381476B"/>
    <w:rsid w:val="73814F04"/>
    <w:rsid w:val="73816CB2"/>
    <w:rsid w:val="73817DAA"/>
    <w:rsid w:val="738243A5"/>
    <w:rsid w:val="7382483C"/>
    <w:rsid w:val="73824EA4"/>
    <w:rsid w:val="73830C7C"/>
    <w:rsid w:val="73834A2F"/>
    <w:rsid w:val="73834BD7"/>
    <w:rsid w:val="73836ECE"/>
    <w:rsid w:val="73841D2D"/>
    <w:rsid w:val="73842476"/>
    <w:rsid w:val="73842C37"/>
    <w:rsid w:val="738430F5"/>
    <w:rsid w:val="7384594D"/>
    <w:rsid w:val="73850C4E"/>
    <w:rsid w:val="73852C46"/>
    <w:rsid w:val="73853D3E"/>
    <w:rsid w:val="7385640D"/>
    <w:rsid w:val="73856869"/>
    <w:rsid w:val="73860097"/>
    <w:rsid w:val="73860117"/>
    <w:rsid w:val="7386076C"/>
    <w:rsid w:val="7386251A"/>
    <w:rsid w:val="738642C8"/>
    <w:rsid w:val="73865DCC"/>
    <w:rsid w:val="73867FF2"/>
    <w:rsid w:val="738730B5"/>
    <w:rsid w:val="73873A49"/>
    <w:rsid w:val="7387586C"/>
    <w:rsid w:val="73875ADD"/>
    <w:rsid w:val="7387688C"/>
    <w:rsid w:val="73876FB4"/>
    <w:rsid w:val="73877081"/>
    <w:rsid w:val="7387721E"/>
    <w:rsid w:val="73877A65"/>
    <w:rsid w:val="73880040"/>
    <w:rsid w:val="738806AE"/>
    <w:rsid w:val="7388256A"/>
    <w:rsid w:val="7388317E"/>
    <w:rsid w:val="73883E50"/>
    <w:rsid w:val="73886292"/>
    <w:rsid w:val="738873F2"/>
    <w:rsid w:val="73890CCE"/>
    <w:rsid w:val="73893DB8"/>
    <w:rsid w:val="73894B7F"/>
    <w:rsid w:val="73896332"/>
    <w:rsid w:val="738A025C"/>
    <w:rsid w:val="738A1DB9"/>
    <w:rsid w:val="738A200A"/>
    <w:rsid w:val="738A24C6"/>
    <w:rsid w:val="738A2AA4"/>
    <w:rsid w:val="738A46EA"/>
    <w:rsid w:val="738A59D8"/>
    <w:rsid w:val="738B0A6B"/>
    <w:rsid w:val="738B18DE"/>
    <w:rsid w:val="738B45B4"/>
    <w:rsid w:val="738B58EE"/>
    <w:rsid w:val="738B5D82"/>
    <w:rsid w:val="738B631F"/>
    <w:rsid w:val="738B702F"/>
    <w:rsid w:val="738B7391"/>
    <w:rsid w:val="738B7B30"/>
    <w:rsid w:val="738C6285"/>
    <w:rsid w:val="738C7315"/>
    <w:rsid w:val="738D194F"/>
    <w:rsid w:val="738D1AFA"/>
    <w:rsid w:val="738D38A8"/>
    <w:rsid w:val="738D5656"/>
    <w:rsid w:val="738D6C97"/>
    <w:rsid w:val="738E13CF"/>
    <w:rsid w:val="738E2DDF"/>
    <w:rsid w:val="738E35BC"/>
    <w:rsid w:val="738E51EA"/>
    <w:rsid w:val="738E59B0"/>
    <w:rsid w:val="738E629B"/>
    <w:rsid w:val="738E78FC"/>
    <w:rsid w:val="738F1387"/>
    <w:rsid w:val="738F426F"/>
    <w:rsid w:val="738F5872"/>
    <w:rsid w:val="738F5E07"/>
    <w:rsid w:val="739015EB"/>
    <w:rsid w:val="73905147"/>
    <w:rsid w:val="73911B8E"/>
    <w:rsid w:val="739138C2"/>
    <w:rsid w:val="73915781"/>
    <w:rsid w:val="73916786"/>
    <w:rsid w:val="73922C6D"/>
    <w:rsid w:val="73924331"/>
    <w:rsid w:val="7392667F"/>
    <w:rsid w:val="73927111"/>
    <w:rsid w:val="7393006F"/>
    <w:rsid w:val="73931034"/>
    <w:rsid w:val="7393188A"/>
    <w:rsid w:val="73932F84"/>
    <w:rsid w:val="73934405"/>
    <w:rsid w:val="739369E5"/>
    <w:rsid w:val="7393713A"/>
    <w:rsid w:val="73942F26"/>
    <w:rsid w:val="739463CB"/>
    <w:rsid w:val="7394780C"/>
    <w:rsid w:val="739509AF"/>
    <w:rsid w:val="7395275D"/>
    <w:rsid w:val="73952A9F"/>
    <w:rsid w:val="73952F4D"/>
    <w:rsid w:val="7395475B"/>
    <w:rsid w:val="73956CB5"/>
    <w:rsid w:val="7396790F"/>
    <w:rsid w:val="73970283"/>
    <w:rsid w:val="73970453"/>
    <w:rsid w:val="73972979"/>
    <w:rsid w:val="7397476B"/>
    <w:rsid w:val="7397495D"/>
    <w:rsid w:val="73974BB2"/>
    <w:rsid w:val="739755D2"/>
    <w:rsid w:val="73976FA4"/>
    <w:rsid w:val="73977F18"/>
    <w:rsid w:val="73982105"/>
    <w:rsid w:val="73986A62"/>
    <w:rsid w:val="7399224D"/>
    <w:rsid w:val="73993647"/>
    <w:rsid w:val="739A4214"/>
    <w:rsid w:val="739A5FC5"/>
    <w:rsid w:val="739A7D73"/>
    <w:rsid w:val="739B138C"/>
    <w:rsid w:val="739B23A0"/>
    <w:rsid w:val="739B6045"/>
    <w:rsid w:val="739B6B24"/>
    <w:rsid w:val="739C39B3"/>
    <w:rsid w:val="739C3AEB"/>
    <w:rsid w:val="739C6873"/>
    <w:rsid w:val="739D2629"/>
    <w:rsid w:val="739D7D4C"/>
    <w:rsid w:val="739E2239"/>
    <w:rsid w:val="739E28D4"/>
    <w:rsid w:val="739E3A19"/>
    <w:rsid w:val="739E5AB6"/>
    <w:rsid w:val="739E6587"/>
    <w:rsid w:val="739E6A93"/>
    <w:rsid w:val="739F17F7"/>
    <w:rsid w:val="739F2B8F"/>
    <w:rsid w:val="739F35DC"/>
    <w:rsid w:val="739F538A"/>
    <w:rsid w:val="739F5C00"/>
    <w:rsid w:val="739F7AC4"/>
    <w:rsid w:val="73A011C7"/>
    <w:rsid w:val="73A016D5"/>
    <w:rsid w:val="73A0182E"/>
    <w:rsid w:val="73A01BE4"/>
    <w:rsid w:val="73A0288F"/>
    <w:rsid w:val="73A02BD2"/>
    <w:rsid w:val="73A06ACC"/>
    <w:rsid w:val="73A0789E"/>
    <w:rsid w:val="73A11102"/>
    <w:rsid w:val="73A11255"/>
    <w:rsid w:val="73A11E31"/>
    <w:rsid w:val="73A129D8"/>
    <w:rsid w:val="73A155A6"/>
    <w:rsid w:val="73A17D44"/>
    <w:rsid w:val="73A17EFA"/>
    <w:rsid w:val="73A237ED"/>
    <w:rsid w:val="73A23E26"/>
    <w:rsid w:val="73A23EF8"/>
    <w:rsid w:val="73A26D66"/>
    <w:rsid w:val="73A2766E"/>
    <w:rsid w:val="73A306E6"/>
    <w:rsid w:val="73A30C4E"/>
    <w:rsid w:val="73A3131E"/>
    <w:rsid w:val="73A330CC"/>
    <w:rsid w:val="73A33B75"/>
    <w:rsid w:val="73A34550"/>
    <w:rsid w:val="73A371DB"/>
    <w:rsid w:val="73A40BF2"/>
    <w:rsid w:val="73A41FB4"/>
    <w:rsid w:val="73A429A0"/>
    <w:rsid w:val="73A448BC"/>
    <w:rsid w:val="73A44E8A"/>
    <w:rsid w:val="73A477D1"/>
    <w:rsid w:val="73A47A56"/>
    <w:rsid w:val="73A511F8"/>
    <w:rsid w:val="73A5190A"/>
    <w:rsid w:val="73A527A7"/>
    <w:rsid w:val="73A55AC9"/>
    <w:rsid w:val="73A5615A"/>
    <w:rsid w:val="73A56ACA"/>
    <w:rsid w:val="73A56E44"/>
    <w:rsid w:val="73A6142E"/>
    <w:rsid w:val="73A62BA5"/>
    <w:rsid w:val="73A63C37"/>
    <w:rsid w:val="73A647AE"/>
    <w:rsid w:val="73A6496A"/>
    <w:rsid w:val="73A64B88"/>
    <w:rsid w:val="73A64BDE"/>
    <w:rsid w:val="73A66718"/>
    <w:rsid w:val="73A704B8"/>
    <w:rsid w:val="73A745A8"/>
    <w:rsid w:val="73A8018C"/>
    <w:rsid w:val="73A806E2"/>
    <w:rsid w:val="73A80AA3"/>
    <w:rsid w:val="73A81128"/>
    <w:rsid w:val="73A82490"/>
    <w:rsid w:val="73A83C81"/>
    <w:rsid w:val="73A86934"/>
    <w:rsid w:val="73A8710E"/>
    <w:rsid w:val="73A902D1"/>
    <w:rsid w:val="73A909E7"/>
    <w:rsid w:val="73A9210A"/>
    <w:rsid w:val="73AA26AC"/>
    <w:rsid w:val="73AA445A"/>
    <w:rsid w:val="73AA6208"/>
    <w:rsid w:val="73AA7753"/>
    <w:rsid w:val="73AB01D2"/>
    <w:rsid w:val="73AB1B34"/>
    <w:rsid w:val="73AB1F81"/>
    <w:rsid w:val="73AB2D95"/>
    <w:rsid w:val="73AB4145"/>
    <w:rsid w:val="73AB7D4A"/>
    <w:rsid w:val="73AC1539"/>
    <w:rsid w:val="73AC29F6"/>
    <w:rsid w:val="73AC58EE"/>
    <w:rsid w:val="73AC5A6A"/>
    <w:rsid w:val="73AC67C0"/>
    <w:rsid w:val="73AC7AA8"/>
    <w:rsid w:val="73AD3F4B"/>
    <w:rsid w:val="73AD3FF7"/>
    <w:rsid w:val="73AD4A98"/>
    <w:rsid w:val="73AD771C"/>
    <w:rsid w:val="73AD77F7"/>
    <w:rsid w:val="73AD7AA7"/>
    <w:rsid w:val="73AE09B2"/>
    <w:rsid w:val="73AE253E"/>
    <w:rsid w:val="73AE2935"/>
    <w:rsid w:val="73AE32C6"/>
    <w:rsid w:val="73AE364D"/>
    <w:rsid w:val="73AE6AD1"/>
    <w:rsid w:val="73AE7E72"/>
    <w:rsid w:val="73AF1A71"/>
    <w:rsid w:val="73AF270B"/>
    <w:rsid w:val="73AF34AE"/>
    <w:rsid w:val="73AF3858"/>
    <w:rsid w:val="73AF3F96"/>
    <w:rsid w:val="73AF6429"/>
    <w:rsid w:val="73AF7CC3"/>
    <w:rsid w:val="73B00161"/>
    <w:rsid w:val="73B01345"/>
    <w:rsid w:val="73B02D02"/>
    <w:rsid w:val="73B057E9"/>
    <w:rsid w:val="73B06178"/>
    <w:rsid w:val="73B106E7"/>
    <w:rsid w:val="73B10E8C"/>
    <w:rsid w:val="73B11273"/>
    <w:rsid w:val="73B13A3B"/>
    <w:rsid w:val="73B157D3"/>
    <w:rsid w:val="73B1623D"/>
    <w:rsid w:val="73B1708D"/>
    <w:rsid w:val="73B21AF9"/>
    <w:rsid w:val="73B22065"/>
    <w:rsid w:val="73B2330F"/>
    <w:rsid w:val="73B250BD"/>
    <w:rsid w:val="73B269D8"/>
    <w:rsid w:val="73B27BEC"/>
    <w:rsid w:val="73B334DF"/>
    <w:rsid w:val="73B33669"/>
    <w:rsid w:val="73B34AD5"/>
    <w:rsid w:val="73B35208"/>
    <w:rsid w:val="73B37E4C"/>
    <w:rsid w:val="73B40E35"/>
    <w:rsid w:val="73B42B18"/>
    <w:rsid w:val="73B431A9"/>
    <w:rsid w:val="73B450CC"/>
    <w:rsid w:val="73B452D9"/>
    <w:rsid w:val="73B45E1E"/>
    <w:rsid w:val="73B476CA"/>
    <w:rsid w:val="73B50B5A"/>
    <w:rsid w:val="73B52DFF"/>
    <w:rsid w:val="73B54BAD"/>
    <w:rsid w:val="73B54F31"/>
    <w:rsid w:val="73B56EA3"/>
    <w:rsid w:val="73B57063"/>
    <w:rsid w:val="73B61051"/>
    <w:rsid w:val="73B66D73"/>
    <w:rsid w:val="73B70925"/>
    <w:rsid w:val="73B7171B"/>
    <w:rsid w:val="73B74BBB"/>
    <w:rsid w:val="73B76B77"/>
    <w:rsid w:val="73B77615"/>
    <w:rsid w:val="73B8604B"/>
    <w:rsid w:val="73B91C33"/>
    <w:rsid w:val="73B928EF"/>
    <w:rsid w:val="73B9469D"/>
    <w:rsid w:val="73B974DB"/>
    <w:rsid w:val="73BA096B"/>
    <w:rsid w:val="73BA21C4"/>
    <w:rsid w:val="73BA353C"/>
    <w:rsid w:val="73BA50BA"/>
    <w:rsid w:val="73BA56D0"/>
    <w:rsid w:val="73BB0416"/>
    <w:rsid w:val="73BB1901"/>
    <w:rsid w:val="73BB355B"/>
    <w:rsid w:val="73BB4752"/>
    <w:rsid w:val="73BB6668"/>
    <w:rsid w:val="73BB7213"/>
    <w:rsid w:val="73BC23E0"/>
    <w:rsid w:val="73BC3F44"/>
    <w:rsid w:val="73BC418E"/>
    <w:rsid w:val="73BC4D17"/>
    <w:rsid w:val="73BC5F3C"/>
    <w:rsid w:val="73BC7987"/>
    <w:rsid w:val="73BC7B00"/>
    <w:rsid w:val="73BD0413"/>
    <w:rsid w:val="73BD0A2D"/>
    <w:rsid w:val="73BD5740"/>
    <w:rsid w:val="73BD6911"/>
    <w:rsid w:val="73BE002B"/>
    <w:rsid w:val="73BE1CB4"/>
    <w:rsid w:val="73BE1EBD"/>
    <w:rsid w:val="73BE3A62"/>
    <w:rsid w:val="73BE4628"/>
    <w:rsid w:val="73BE521F"/>
    <w:rsid w:val="73BE5518"/>
    <w:rsid w:val="73BE59AC"/>
    <w:rsid w:val="73BF2101"/>
    <w:rsid w:val="73BF4480"/>
    <w:rsid w:val="73BF751D"/>
    <w:rsid w:val="73C0209A"/>
    <w:rsid w:val="73C02A65"/>
    <w:rsid w:val="73C03C7E"/>
    <w:rsid w:val="73C05A2C"/>
    <w:rsid w:val="73C05C6D"/>
    <w:rsid w:val="73C117A4"/>
    <w:rsid w:val="73C117F3"/>
    <w:rsid w:val="73C11CB0"/>
    <w:rsid w:val="73C12B7F"/>
    <w:rsid w:val="73C13552"/>
    <w:rsid w:val="73C14453"/>
    <w:rsid w:val="73C164CC"/>
    <w:rsid w:val="73C16D4D"/>
    <w:rsid w:val="73C170FD"/>
    <w:rsid w:val="73C179F6"/>
    <w:rsid w:val="73C214C7"/>
    <w:rsid w:val="73C22DCA"/>
    <w:rsid w:val="73C22FDB"/>
    <w:rsid w:val="73C25EEB"/>
    <w:rsid w:val="73C26C6B"/>
    <w:rsid w:val="73C277A7"/>
    <w:rsid w:val="73C27BC6"/>
    <w:rsid w:val="73C3002E"/>
    <w:rsid w:val="73C31078"/>
    <w:rsid w:val="73C32E31"/>
    <w:rsid w:val="73C3376E"/>
    <w:rsid w:val="73C33969"/>
    <w:rsid w:val="73C350A9"/>
    <w:rsid w:val="73C3551C"/>
    <w:rsid w:val="73C36391"/>
    <w:rsid w:val="73C372CA"/>
    <w:rsid w:val="73C403F4"/>
    <w:rsid w:val="73C4191A"/>
    <w:rsid w:val="73C427EA"/>
    <w:rsid w:val="73C445EE"/>
    <w:rsid w:val="73C44DF0"/>
    <w:rsid w:val="73C45C96"/>
    <w:rsid w:val="73C46371"/>
    <w:rsid w:val="73C51294"/>
    <w:rsid w:val="73C517D1"/>
    <w:rsid w:val="73C52264"/>
    <w:rsid w:val="73C53DE9"/>
    <w:rsid w:val="73C6500C"/>
    <w:rsid w:val="73C66DBA"/>
    <w:rsid w:val="73C705AA"/>
    <w:rsid w:val="73C73274"/>
    <w:rsid w:val="73C7645B"/>
    <w:rsid w:val="73C80D84"/>
    <w:rsid w:val="73C810B0"/>
    <w:rsid w:val="73C82B32"/>
    <w:rsid w:val="73C843FF"/>
    <w:rsid w:val="73C86E54"/>
    <w:rsid w:val="73C9205D"/>
    <w:rsid w:val="73C92407"/>
    <w:rsid w:val="73C93B06"/>
    <w:rsid w:val="73C96862"/>
    <w:rsid w:val="73C96EC6"/>
    <w:rsid w:val="73C96F49"/>
    <w:rsid w:val="73C96FD0"/>
    <w:rsid w:val="73C9730E"/>
    <w:rsid w:val="73C977A1"/>
    <w:rsid w:val="73C97823"/>
    <w:rsid w:val="73CA0659"/>
    <w:rsid w:val="73CA186E"/>
    <w:rsid w:val="73CA18F0"/>
    <w:rsid w:val="73CA3031"/>
    <w:rsid w:val="73CA421A"/>
    <w:rsid w:val="73CA68AB"/>
    <w:rsid w:val="73CA761C"/>
    <w:rsid w:val="73CB0288"/>
    <w:rsid w:val="73CB43D1"/>
    <w:rsid w:val="73CB617F"/>
    <w:rsid w:val="73CC0391"/>
    <w:rsid w:val="73CC2623"/>
    <w:rsid w:val="73CC5951"/>
    <w:rsid w:val="73CC5BF3"/>
    <w:rsid w:val="73CC77BB"/>
    <w:rsid w:val="73CD0149"/>
    <w:rsid w:val="73CD1EF7"/>
    <w:rsid w:val="73CD639B"/>
    <w:rsid w:val="73CD63FF"/>
    <w:rsid w:val="73CD68E4"/>
    <w:rsid w:val="73CD7D3D"/>
    <w:rsid w:val="73CE3DC7"/>
    <w:rsid w:val="73CE4C7D"/>
    <w:rsid w:val="73CF1470"/>
    <w:rsid w:val="73CF2113"/>
    <w:rsid w:val="73CF3EC1"/>
    <w:rsid w:val="73CF3EF7"/>
    <w:rsid w:val="73CF42D2"/>
    <w:rsid w:val="73CF47A1"/>
    <w:rsid w:val="73CF5298"/>
    <w:rsid w:val="73CF5C6F"/>
    <w:rsid w:val="73CF6ED6"/>
    <w:rsid w:val="73D019E7"/>
    <w:rsid w:val="73D041D2"/>
    <w:rsid w:val="73D0440F"/>
    <w:rsid w:val="73D116C9"/>
    <w:rsid w:val="73D155B7"/>
    <w:rsid w:val="73D20082"/>
    <w:rsid w:val="73D211B7"/>
    <w:rsid w:val="73D239B1"/>
    <w:rsid w:val="73D27DE5"/>
    <w:rsid w:val="73D31512"/>
    <w:rsid w:val="73D33020"/>
    <w:rsid w:val="73D3315C"/>
    <w:rsid w:val="73D354D5"/>
    <w:rsid w:val="73D35A4C"/>
    <w:rsid w:val="73D414D7"/>
    <w:rsid w:val="73D43285"/>
    <w:rsid w:val="73D441C0"/>
    <w:rsid w:val="73D44D72"/>
    <w:rsid w:val="73D44E1D"/>
    <w:rsid w:val="73D45B04"/>
    <w:rsid w:val="73D47729"/>
    <w:rsid w:val="73D52935"/>
    <w:rsid w:val="73D56A03"/>
    <w:rsid w:val="73D56C31"/>
    <w:rsid w:val="73D56FFD"/>
    <w:rsid w:val="73D61E53"/>
    <w:rsid w:val="73D634A1"/>
    <w:rsid w:val="73D63C11"/>
    <w:rsid w:val="73D67E93"/>
    <w:rsid w:val="73D70FC8"/>
    <w:rsid w:val="73D7114C"/>
    <w:rsid w:val="73D72205"/>
    <w:rsid w:val="73D7228F"/>
    <w:rsid w:val="73D72D76"/>
    <w:rsid w:val="73D73B1A"/>
    <w:rsid w:val="73D74B24"/>
    <w:rsid w:val="73D76C1F"/>
    <w:rsid w:val="73D80790"/>
    <w:rsid w:val="73D836A4"/>
    <w:rsid w:val="73D85635"/>
    <w:rsid w:val="73D8682C"/>
    <w:rsid w:val="73D94D40"/>
    <w:rsid w:val="73D9579D"/>
    <w:rsid w:val="73D96A28"/>
    <w:rsid w:val="73D96AEE"/>
    <w:rsid w:val="73D97F55"/>
    <w:rsid w:val="73DA1BE9"/>
    <w:rsid w:val="73DA238F"/>
    <w:rsid w:val="73DA3E74"/>
    <w:rsid w:val="73DA7F72"/>
    <w:rsid w:val="73DB0AB8"/>
    <w:rsid w:val="73DB26D9"/>
    <w:rsid w:val="73DB2866"/>
    <w:rsid w:val="73DB2875"/>
    <w:rsid w:val="73DB3FB6"/>
    <w:rsid w:val="73DB4659"/>
    <w:rsid w:val="73DB76E2"/>
    <w:rsid w:val="73DB7C1F"/>
    <w:rsid w:val="73DC11E6"/>
    <w:rsid w:val="73DC213A"/>
    <w:rsid w:val="73DC25E4"/>
    <w:rsid w:val="73DC27D7"/>
    <w:rsid w:val="73DC3B7C"/>
    <w:rsid w:val="73DC3D05"/>
    <w:rsid w:val="73DC5446"/>
    <w:rsid w:val="73DC60F9"/>
    <w:rsid w:val="73DC65DE"/>
    <w:rsid w:val="73DD4830"/>
    <w:rsid w:val="73DD4A86"/>
    <w:rsid w:val="73DD583E"/>
    <w:rsid w:val="73DD5B70"/>
    <w:rsid w:val="73DD7081"/>
    <w:rsid w:val="73DE2B2C"/>
    <w:rsid w:val="73DE5EB2"/>
    <w:rsid w:val="73DE64FC"/>
    <w:rsid w:val="73DE76F1"/>
    <w:rsid w:val="73DF34AF"/>
    <w:rsid w:val="73DF3DC7"/>
    <w:rsid w:val="73DF45AA"/>
    <w:rsid w:val="73DF6A23"/>
    <w:rsid w:val="73E05257"/>
    <w:rsid w:val="73E060CE"/>
    <w:rsid w:val="73E138D7"/>
    <w:rsid w:val="73E13BF4"/>
    <w:rsid w:val="73E15003"/>
    <w:rsid w:val="73E159A2"/>
    <w:rsid w:val="73E17726"/>
    <w:rsid w:val="73E17B82"/>
    <w:rsid w:val="73E212B8"/>
    <w:rsid w:val="73E21AF0"/>
    <w:rsid w:val="73E21E46"/>
    <w:rsid w:val="73E23F81"/>
    <w:rsid w:val="73E31007"/>
    <w:rsid w:val="73E3171A"/>
    <w:rsid w:val="73E378E1"/>
    <w:rsid w:val="73E42497"/>
    <w:rsid w:val="73E4345E"/>
    <w:rsid w:val="73E45068"/>
    <w:rsid w:val="73E5174B"/>
    <w:rsid w:val="73E536E4"/>
    <w:rsid w:val="73E55492"/>
    <w:rsid w:val="73E570B9"/>
    <w:rsid w:val="73E57241"/>
    <w:rsid w:val="73E57C39"/>
    <w:rsid w:val="73E610C9"/>
    <w:rsid w:val="73E62159"/>
    <w:rsid w:val="73E62FB9"/>
    <w:rsid w:val="73E67373"/>
    <w:rsid w:val="73E70E18"/>
    <w:rsid w:val="73E71397"/>
    <w:rsid w:val="73E73ED1"/>
    <w:rsid w:val="73E7570B"/>
    <w:rsid w:val="73E8275F"/>
    <w:rsid w:val="73E831D5"/>
    <w:rsid w:val="73E83292"/>
    <w:rsid w:val="73E839E9"/>
    <w:rsid w:val="73E84F83"/>
    <w:rsid w:val="73E85098"/>
    <w:rsid w:val="73E86D31"/>
    <w:rsid w:val="73E951FC"/>
    <w:rsid w:val="73EA08A7"/>
    <w:rsid w:val="73EA0CFB"/>
    <w:rsid w:val="73EA0EDA"/>
    <w:rsid w:val="73EA2AA9"/>
    <w:rsid w:val="73EA3533"/>
    <w:rsid w:val="73EA4857"/>
    <w:rsid w:val="73EA4F28"/>
    <w:rsid w:val="73EA64B2"/>
    <w:rsid w:val="73EB05CF"/>
    <w:rsid w:val="73EB0693"/>
    <w:rsid w:val="73EB2787"/>
    <w:rsid w:val="73EB2C62"/>
    <w:rsid w:val="73EC291A"/>
    <w:rsid w:val="73EC37FA"/>
    <w:rsid w:val="73EC5505"/>
    <w:rsid w:val="73ED07EB"/>
    <w:rsid w:val="73ED2599"/>
    <w:rsid w:val="73ED2C3A"/>
    <w:rsid w:val="73ED2E25"/>
    <w:rsid w:val="73ED2E90"/>
    <w:rsid w:val="73ED4347"/>
    <w:rsid w:val="73ED4C8A"/>
    <w:rsid w:val="73ED63CB"/>
    <w:rsid w:val="73EE73BE"/>
    <w:rsid w:val="73EE7DEB"/>
    <w:rsid w:val="73EE7E40"/>
    <w:rsid w:val="73EF00BF"/>
    <w:rsid w:val="73EF03E1"/>
    <w:rsid w:val="73EF0CEB"/>
    <w:rsid w:val="73EF2252"/>
    <w:rsid w:val="73EF2D9B"/>
    <w:rsid w:val="73EF54D3"/>
    <w:rsid w:val="73EF6441"/>
    <w:rsid w:val="73EF6A15"/>
    <w:rsid w:val="73F04352"/>
    <w:rsid w:val="73F05BE5"/>
    <w:rsid w:val="73F0718B"/>
    <w:rsid w:val="73F07E5B"/>
    <w:rsid w:val="73F1154B"/>
    <w:rsid w:val="73F12089"/>
    <w:rsid w:val="73F13E37"/>
    <w:rsid w:val="73F13F46"/>
    <w:rsid w:val="73F15E96"/>
    <w:rsid w:val="73F161DC"/>
    <w:rsid w:val="73F21735"/>
    <w:rsid w:val="73F26861"/>
    <w:rsid w:val="73F27A22"/>
    <w:rsid w:val="73F32299"/>
    <w:rsid w:val="73F33F0F"/>
    <w:rsid w:val="73F35F1C"/>
    <w:rsid w:val="73F40AA2"/>
    <w:rsid w:val="73F41B79"/>
    <w:rsid w:val="73F43927"/>
    <w:rsid w:val="73F456D6"/>
    <w:rsid w:val="73F46526"/>
    <w:rsid w:val="73F51937"/>
    <w:rsid w:val="73F5341C"/>
    <w:rsid w:val="73F55966"/>
    <w:rsid w:val="73F6144E"/>
    <w:rsid w:val="73F6405F"/>
    <w:rsid w:val="73F660F7"/>
    <w:rsid w:val="73F676A0"/>
    <w:rsid w:val="73F7090D"/>
    <w:rsid w:val="73F70A49"/>
    <w:rsid w:val="73F73418"/>
    <w:rsid w:val="73F77E09"/>
    <w:rsid w:val="73F81BD8"/>
    <w:rsid w:val="73F81D9D"/>
    <w:rsid w:val="73F83B3E"/>
    <w:rsid w:val="73F90F3E"/>
    <w:rsid w:val="73F92CEC"/>
    <w:rsid w:val="73F92DB2"/>
    <w:rsid w:val="73F9370D"/>
    <w:rsid w:val="73F93A68"/>
    <w:rsid w:val="73F93BF2"/>
    <w:rsid w:val="73F97190"/>
    <w:rsid w:val="73FA09CF"/>
    <w:rsid w:val="73FA4018"/>
    <w:rsid w:val="73FA55D5"/>
    <w:rsid w:val="73FA7DE8"/>
    <w:rsid w:val="73FB345E"/>
    <w:rsid w:val="73FB6966"/>
    <w:rsid w:val="73FB6A64"/>
    <w:rsid w:val="73FC03F0"/>
    <w:rsid w:val="73FC0657"/>
    <w:rsid w:val="73FC14DA"/>
    <w:rsid w:val="73FC27DC"/>
    <w:rsid w:val="73FC458A"/>
    <w:rsid w:val="73FD287C"/>
    <w:rsid w:val="73FD477F"/>
    <w:rsid w:val="73FE0302"/>
    <w:rsid w:val="73FE47A6"/>
    <w:rsid w:val="73FE624A"/>
    <w:rsid w:val="73FE6554"/>
    <w:rsid w:val="73FF129D"/>
    <w:rsid w:val="73FF2098"/>
    <w:rsid w:val="74000C04"/>
    <w:rsid w:val="740020C7"/>
    <w:rsid w:val="740022CC"/>
    <w:rsid w:val="7400239D"/>
    <w:rsid w:val="7400407A"/>
    <w:rsid w:val="74012A01"/>
    <w:rsid w:val="74014DC7"/>
    <w:rsid w:val="74015CD1"/>
    <w:rsid w:val="74017B54"/>
    <w:rsid w:val="74024296"/>
    <w:rsid w:val="74025A20"/>
    <w:rsid w:val="74025D7E"/>
    <w:rsid w:val="740272F3"/>
    <w:rsid w:val="740303EB"/>
    <w:rsid w:val="740305F1"/>
    <w:rsid w:val="7403526E"/>
    <w:rsid w:val="74035919"/>
    <w:rsid w:val="74037EE1"/>
    <w:rsid w:val="740404D8"/>
    <w:rsid w:val="74041CCE"/>
    <w:rsid w:val="74042A53"/>
    <w:rsid w:val="74044652"/>
    <w:rsid w:val="74047709"/>
    <w:rsid w:val="74052F11"/>
    <w:rsid w:val="7405385C"/>
    <w:rsid w:val="740542B2"/>
    <w:rsid w:val="74055CEE"/>
    <w:rsid w:val="74056336"/>
    <w:rsid w:val="74057648"/>
    <w:rsid w:val="7406129A"/>
    <w:rsid w:val="74063515"/>
    <w:rsid w:val="74065409"/>
    <w:rsid w:val="7407365B"/>
    <w:rsid w:val="740765AC"/>
    <w:rsid w:val="74076C48"/>
    <w:rsid w:val="74077C61"/>
    <w:rsid w:val="74080E6F"/>
    <w:rsid w:val="74081181"/>
    <w:rsid w:val="74081DC8"/>
    <w:rsid w:val="740825E4"/>
    <w:rsid w:val="740828A2"/>
    <w:rsid w:val="74082F2F"/>
    <w:rsid w:val="7408484E"/>
    <w:rsid w:val="74085625"/>
    <w:rsid w:val="74085E6A"/>
    <w:rsid w:val="74086690"/>
    <w:rsid w:val="74086D8F"/>
    <w:rsid w:val="74087117"/>
    <w:rsid w:val="74092751"/>
    <w:rsid w:val="74092E99"/>
    <w:rsid w:val="74094125"/>
    <w:rsid w:val="74096212"/>
    <w:rsid w:val="740A1C05"/>
    <w:rsid w:val="740A314B"/>
    <w:rsid w:val="740A33B4"/>
    <w:rsid w:val="740A3B05"/>
    <w:rsid w:val="740A4EF9"/>
    <w:rsid w:val="740A5909"/>
    <w:rsid w:val="740A6D83"/>
    <w:rsid w:val="740A7670"/>
    <w:rsid w:val="740B0213"/>
    <w:rsid w:val="740B2351"/>
    <w:rsid w:val="740B23E6"/>
    <w:rsid w:val="740B2A1F"/>
    <w:rsid w:val="740B44F7"/>
    <w:rsid w:val="740B64F7"/>
    <w:rsid w:val="740C042F"/>
    <w:rsid w:val="740C0C71"/>
    <w:rsid w:val="740C16A3"/>
    <w:rsid w:val="740C249B"/>
    <w:rsid w:val="740C5579"/>
    <w:rsid w:val="740C6EC3"/>
    <w:rsid w:val="740D2C3B"/>
    <w:rsid w:val="740D30DB"/>
    <w:rsid w:val="740D3402"/>
    <w:rsid w:val="740D422D"/>
    <w:rsid w:val="740D6797"/>
    <w:rsid w:val="740D6C1E"/>
    <w:rsid w:val="740D7F89"/>
    <w:rsid w:val="740E02D5"/>
    <w:rsid w:val="740E04A5"/>
    <w:rsid w:val="740E2A73"/>
    <w:rsid w:val="740E4255"/>
    <w:rsid w:val="740E4260"/>
    <w:rsid w:val="740F331E"/>
    <w:rsid w:val="740F45B6"/>
    <w:rsid w:val="740F4CD6"/>
    <w:rsid w:val="740F6228"/>
    <w:rsid w:val="740F62D8"/>
    <w:rsid w:val="74100036"/>
    <w:rsid w:val="741009FC"/>
    <w:rsid w:val="74101222"/>
    <w:rsid w:val="741015EA"/>
    <w:rsid w:val="74101B20"/>
    <w:rsid w:val="74102BF5"/>
    <w:rsid w:val="74103625"/>
    <w:rsid w:val="74107609"/>
    <w:rsid w:val="741114F5"/>
    <w:rsid w:val="741144D9"/>
    <w:rsid w:val="74116287"/>
    <w:rsid w:val="741178B5"/>
    <w:rsid w:val="74123DAE"/>
    <w:rsid w:val="741260BA"/>
    <w:rsid w:val="74127414"/>
    <w:rsid w:val="741300E6"/>
    <w:rsid w:val="74130252"/>
    <w:rsid w:val="74132357"/>
    <w:rsid w:val="74134377"/>
    <w:rsid w:val="741347A5"/>
    <w:rsid w:val="7413608B"/>
    <w:rsid w:val="7413678F"/>
    <w:rsid w:val="741369A5"/>
    <w:rsid w:val="741371AE"/>
    <w:rsid w:val="741405AD"/>
    <w:rsid w:val="74141576"/>
    <w:rsid w:val="74142FE2"/>
    <w:rsid w:val="74143FCA"/>
    <w:rsid w:val="74145D78"/>
    <w:rsid w:val="74145DAA"/>
    <w:rsid w:val="741468F9"/>
    <w:rsid w:val="74150181"/>
    <w:rsid w:val="7415120D"/>
    <w:rsid w:val="741520C0"/>
    <w:rsid w:val="7415255B"/>
    <w:rsid w:val="74156632"/>
    <w:rsid w:val="74161AF0"/>
    <w:rsid w:val="74165326"/>
    <w:rsid w:val="7416564C"/>
    <w:rsid w:val="741661E7"/>
    <w:rsid w:val="74166C59"/>
    <w:rsid w:val="74167A1B"/>
    <w:rsid w:val="741713C4"/>
    <w:rsid w:val="741725F6"/>
    <w:rsid w:val="74177510"/>
    <w:rsid w:val="74177616"/>
    <w:rsid w:val="74177EF7"/>
    <w:rsid w:val="74180517"/>
    <w:rsid w:val="74181387"/>
    <w:rsid w:val="74181C08"/>
    <w:rsid w:val="74186BFD"/>
    <w:rsid w:val="741873DE"/>
    <w:rsid w:val="7419039C"/>
    <w:rsid w:val="7419156A"/>
    <w:rsid w:val="7419269B"/>
    <w:rsid w:val="74193F58"/>
    <w:rsid w:val="7419513C"/>
    <w:rsid w:val="741953E8"/>
    <w:rsid w:val="741A180B"/>
    <w:rsid w:val="741A2D5E"/>
    <w:rsid w:val="741A3445"/>
    <w:rsid w:val="741A3FE2"/>
    <w:rsid w:val="741A4194"/>
    <w:rsid w:val="741A6878"/>
    <w:rsid w:val="741B046F"/>
    <w:rsid w:val="741B0EB4"/>
    <w:rsid w:val="741B2C62"/>
    <w:rsid w:val="741B33B2"/>
    <w:rsid w:val="741B4249"/>
    <w:rsid w:val="741B6FE6"/>
    <w:rsid w:val="741B7106"/>
    <w:rsid w:val="741B77AB"/>
    <w:rsid w:val="741B7D08"/>
    <w:rsid w:val="741C2828"/>
    <w:rsid w:val="741C28D9"/>
    <w:rsid w:val="741C2BF8"/>
    <w:rsid w:val="741C4C2C"/>
    <w:rsid w:val="741C50D4"/>
    <w:rsid w:val="741C5E5D"/>
    <w:rsid w:val="741C69DA"/>
    <w:rsid w:val="741D16A4"/>
    <w:rsid w:val="741D2E7E"/>
    <w:rsid w:val="741D35C4"/>
    <w:rsid w:val="741D5D4F"/>
    <w:rsid w:val="741D6331"/>
    <w:rsid w:val="741E09A4"/>
    <w:rsid w:val="741E51F9"/>
    <w:rsid w:val="741E68C7"/>
    <w:rsid w:val="741F21AB"/>
    <w:rsid w:val="741F25BF"/>
    <w:rsid w:val="7420014D"/>
    <w:rsid w:val="7420296E"/>
    <w:rsid w:val="74202E3D"/>
    <w:rsid w:val="7420471D"/>
    <w:rsid w:val="74205172"/>
    <w:rsid w:val="742064CB"/>
    <w:rsid w:val="74207B19"/>
    <w:rsid w:val="74210AD9"/>
    <w:rsid w:val="74210FA9"/>
    <w:rsid w:val="74212243"/>
    <w:rsid w:val="74213FF1"/>
    <w:rsid w:val="7421475E"/>
    <w:rsid w:val="7421670E"/>
    <w:rsid w:val="74217E29"/>
    <w:rsid w:val="74220495"/>
    <w:rsid w:val="74221C6E"/>
    <w:rsid w:val="74222B96"/>
    <w:rsid w:val="7422500A"/>
    <w:rsid w:val="74227126"/>
    <w:rsid w:val="742279FE"/>
    <w:rsid w:val="74232316"/>
    <w:rsid w:val="74232E64"/>
    <w:rsid w:val="7423420D"/>
    <w:rsid w:val="7424106B"/>
    <w:rsid w:val="742416BA"/>
    <w:rsid w:val="74242CF0"/>
    <w:rsid w:val="742446FB"/>
    <w:rsid w:val="74244DD1"/>
    <w:rsid w:val="742469E0"/>
    <w:rsid w:val="74251D33"/>
    <w:rsid w:val="742524FB"/>
    <w:rsid w:val="7425365D"/>
    <w:rsid w:val="74253AE1"/>
    <w:rsid w:val="74253CFC"/>
    <w:rsid w:val="74255177"/>
    <w:rsid w:val="74257B1A"/>
    <w:rsid w:val="74260814"/>
    <w:rsid w:val="74262BE4"/>
    <w:rsid w:val="7426369E"/>
    <w:rsid w:val="74264160"/>
    <w:rsid w:val="74264E1B"/>
    <w:rsid w:val="74267FAF"/>
    <w:rsid w:val="74273CFD"/>
    <w:rsid w:val="742762AB"/>
    <w:rsid w:val="742835D1"/>
    <w:rsid w:val="74283FBE"/>
    <w:rsid w:val="7428537F"/>
    <w:rsid w:val="7428569D"/>
    <w:rsid w:val="74292A25"/>
    <w:rsid w:val="74293D37"/>
    <w:rsid w:val="7429460E"/>
    <w:rsid w:val="74294E78"/>
    <w:rsid w:val="74297BAF"/>
    <w:rsid w:val="742A0CA1"/>
    <w:rsid w:val="742A10F7"/>
    <w:rsid w:val="742A407F"/>
    <w:rsid w:val="742A559B"/>
    <w:rsid w:val="742A69D6"/>
    <w:rsid w:val="742A7349"/>
    <w:rsid w:val="742A7ABE"/>
    <w:rsid w:val="742B295E"/>
    <w:rsid w:val="742B4C2C"/>
    <w:rsid w:val="742B51BA"/>
    <w:rsid w:val="742B697E"/>
    <w:rsid w:val="742B77FD"/>
    <w:rsid w:val="742C1313"/>
    <w:rsid w:val="742C30C1"/>
    <w:rsid w:val="742D03EA"/>
    <w:rsid w:val="742D0BE7"/>
    <w:rsid w:val="742D1A0C"/>
    <w:rsid w:val="742D209E"/>
    <w:rsid w:val="742D385E"/>
    <w:rsid w:val="742D6206"/>
    <w:rsid w:val="742D672D"/>
    <w:rsid w:val="742D6E39"/>
    <w:rsid w:val="742D7179"/>
    <w:rsid w:val="742E1551"/>
    <w:rsid w:val="742E6EA1"/>
    <w:rsid w:val="742E7BA8"/>
    <w:rsid w:val="742F2BB2"/>
    <w:rsid w:val="742F36BA"/>
    <w:rsid w:val="742F3CB1"/>
    <w:rsid w:val="742F670E"/>
    <w:rsid w:val="743005A4"/>
    <w:rsid w:val="74303CED"/>
    <w:rsid w:val="74304C0D"/>
    <w:rsid w:val="7430760E"/>
    <w:rsid w:val="743106D8"/>
    <w:rsid w:val="7431087C"/>
    <w:rsid w:val="74312486"/>
    <w:rsid w:val="74314E96"/>
    <w:rsid w:val="7431586B"/>
    <w:rsid w:val="7431692A"/>
    <w:rsid w:val="74317561"/>
    <w:rsid w:val="74324AFF"/>
    <w:rsid w:val="74327FF0"/>
    <w:rsid w:val="743307A5"/>
    <w:rsid w:val="743315F7"/>
    <w:rsid w:val="74331C7E"/>
    <w:rsid w:val="74335480"/>
    <w:rsid w:val="74335F15"/>
    <w:rsid w:val="74335F8F"/>
    <w:rsid w:val="743369B7"/>
    <w:rsid w:val="74337EFD"/>
    <w:rsid w:val="743404F4"/>
    <w:rsid w:val="74341F76"/>
    <w:rsid w:val="74342EF0"/>
    <w:rsid w:val="74343D24"/>
    <w:rsid w:val="74345DC0"/>
    <w:rsid w:val="7434641A"/>
    <w:rsid w:val="743502AD"/>
    <w:rsid w:val="74350BBE"/>
    <w:rsid w:val="74353556"/>
    <w:rsid w:val="7435648C"/>
    <w:rsid w:val="743616D9"/>
    <w:rsid w:val="74364FDF"/>
    <w:rsid w:val="7436502D"/>
    <w:rsid w:val="74365CEE"/>
    <w:rsid w:val="74367022"/>
    <w:rsid w:val="74367A9C"/>
    <w:rsid w:val="74367ADE"/>
    <w:rsid w:val="74367F1C"/>
    <w:rsid w:val="74370E4E"/>
    <w:rsid w:val="743779F8"/>
    <w:rsid w:val="74381E70"/>
    <w:rsid w:val="7438384B"/>
    <w:rsid w:val="74387CB8"/>
    <w:rsid w:val="74393014"/>
    <w:rsid w:val="743930F2"/>
    <w:rsid w:val="74393A30"/>
    <w:rsid w:val="74394350"/>
    <w:rsid w:val="74396CAF"/>
    <w:rsid w:val="7439758C"/>
    <w:rsid w:val="743A65C6"/>
    <w:rsid w:val="743B1556"/>
    <w:rsid w:val="743B3304"/>
    <w:rsid w:val="743B4721"/>
    <w:rsid w:val="743B5D37"/>
    <w:rsid w:val="743C0E2B"/>
    <w:rsid w:val="743C14F6"/>
    <w:rsid w:val="743C2825"/>
    <w:rsid w:val="743D0242"/>
    <w:rsid w:val="743D1C12"/>
    <w:rsid w:val="743D2F5B"/>
    <w:rsid w:val="743D3A4E"/>
    <w:rsid w:val="743D52CE"/>
    <w:rsid w:val="743D6AAD"/>
    <w:rsid w:val="743D707D"/>
    <w:rsid w:val="743E04F0"/>
    <w:rsid w:val="743E23D3"/>
    <w:rsid w:val="743E2D72"/>
    <w:rsid w:val="743E330F"/>
    <w:rsid w:val="743E3F7B"/>
    <w:rsid w:val="743E4331"/>
    <w:rsid w:val="743E4BA3"/>
    <w:rsid w:val="743E56DB"/>
    <w:rsid w:val="743F1F29"/>
    <w:rsid w:val="743F348A"/>
    <w:rsid w:val="743F3CFB"/>
    <w:rsid w:val="743F666E"/>
    <w:rsid w:val="7440091B"/>
    <w:rsid w:val="7440244A"/>
    <w:rsid w:val="74404DBF"/>
    <w:rsid w:val="74406B6D"/>
    <w:rsid w:val="74410A11"/>
    <w:rsid w:val="74412124"/>
    <w:rsid w:val="74416441"/>
    <w:rsid w:val="74420753"/>
    <w:rsid w:val="744245F4"/>
    <w:rsid w:val="74424693"/>
    <w:rsid w:val="744258B9"/>
    <w:rsid w:val="7443040B"/>
    <w:rsid w:val="7443163B"/>
    <w:rsid w:val="7443172F"/>
    <w:rsid w:val="74431D08"/>
    <w:rsid w:val="744321B9"/>
    <w:rsid w:val="7443665D"/>
    <w:rsid w:val="74437BB5"/>
    <w:rsid w:val="74444E5B"/>
    <w:rsid w:val="744503A4"/>
    <w:rsid w:val="74452229"/>
    <w:rsid w:val="744523D5"/>
    <w:rsid w:val="74452F75"/>
    <w:rsid w:val="74454183"/>
    <w:rsid w:val="74455A37"/>
    <w:rsid w:val="74455F31"/>
    <w:rsid w:val="74456AFF"/>
    <w:rsid w:val="74460B5C"/>
    <w:rsid w:val="74464405"/>
    <w:rsid w:val="7446511C"/>
    <w:rsid w:val="74465A10"/>
    <w:rsid w:val="744679A8"/>
    <w:rsid w:val="74470446"/>
    <w:rsid w:val="74471CA9"/>
    <w:rsid w:val="744723A3"/>
    <w:rsid w:val="744751A5"/>
    <w:rsid w:val="7447610D"/>
    <w:rsid w:val="7447614D"/>
    <w:rsid w:val="74477EFB"/>
    <w:rsid w:val="74480420"/>
    <w:rsid w:val="74480466"/>
    <w:rsid w:val="744834A7"/>
    <w:rsid w:val="7448353A"/>
    <w:rsid w:val="744877CF"/>
    <w:rsid w:val="7449079A"/>
    <w:rsid w:val="74492A54"/>
    <w:rsid w:val="7449321D"/>
    <w:rsid w:val="74493C73"/>
    <w:rsid w:val="744979C2"/>
    <w:rsid w:val="744A1799"/>
    <w:rsid w:val="744A2D86"/>
    <w:rsid w:val="744A3547"/>
    <w:rsid w:val="744A566D"/>
    <w:rsid w:val="744A64FC"/>
    <w:rsid w:val="744A79EB"/>
    <w:rsid w:val="744B487B"/>
    <w:rsid w:val="744B4B26"/>
    <w:rsid w:val="744B56A6"/>
    <w:rsid w:val="744B6BB8"/>
    <w:rsid w:val="744B6DE7"/>
    <w:rsid w:val="744C15E8"/>
    <w:rsid w:val="744C1A3F"/>
    <w:rsid w:val="744C2656"/>
    <w:rsid w:val="744C27D6"/>
    <w:rsid w:val="744C3252"/>
    <w:rsid w:val="744C3764"/>
    <w:rsid w:val="744C4834"/>
    <w:rsid w:val="744C5512"/>
    <w:rsid w:val="744C72C0"/>
    <w:rsid w:val="744D4DE6"/>
    <w:rsid w:val="744E128A"/>
    <w:rsid w:val="744E2B97"/>
    <w:rsid w:val="744E3B58"/>
    <w:rsid w:val="744E5CAA"/>
    <w:rsid w:val="744F0B5E"/>
    <w:rsid w:val="744F0BCB"/>
    <w:rsid w:val="744F0EEE"/>
    <w:rsid w:val="744F4C3F"/>
    <w:rsid w:val="744F7652"/>
    <w:rsid w:val="7450765E"/>
    <w:rsid w:val="74507BB7"/>
    <w:rsid w:val="74510D7A"/>
    <w:rsid w:val="7451239C"/>
    <w:rsid w:val="74512B28"/>
    <w:rsid w:val="745148D6"/>
    <w:rsid w:val="7452064E"/>
    <w:rsid w:val="74521C88"/>
    <w:rsid w:val="745236D2"/>
    <w:rsid w:val="7452521E"/>
    <w:rsid w:val="74531563"/>
    <w:rsid w:val="74533214"/>
    <w:rsid w:val="74534940"/>
    <w:rsid w:val="74535579"/>
    <w:rsid w:val="745368A0"/>
    <w:rsid w:val="74542618"/>
    <w:rsid w:val="74542F3F"/>
    <w:rsid w:val="74543CAE"/>
    <w:rsid w:val="745443C6"/>
    <w:rsid w:val="74554A11"/>
    <w:rsid w:val="74557E99"/>
    <w:rsid w:val="74557FF5"/>
    <w:rsid w:val="7456013E"/>
    <w:rsid w:val="74561EEC"/>
    <w:rsid w:val="745626FD"/>
    <w:rsid w:val="74563EFA"/>
    <w:rsid w:val="745646C7"/>
    <w:rsid w:val="74566390"/>
    <w:rsid w:val="7457164D"/>
    <w:rsid w:val="7457323E"/>
    <w:rsid w:val="74573835"/>
    <w:rsid w:val="74573C49"/>
    <w:rsid w:val="74575C64"/>
    <w:rsid w:val="74581B65"/>
    <w:rsid w:val="74581FA0"/>
    <w:rsid w:val="74583EB6"/>
    <w:rsid w:val="7458485B"/>
    <w:rsid w:val="7459071E"/>
    <w:rsid w:val="745913EB"/>
    <w:rsid w:val="745919DD"/>
    <w:rsid w:val="745925A1"/>
    <w:rsid w:val="74592E62"/>
    <w:rsid w:val="7459350A"/>
    <w:rsid w:val="74597CAA"/>
    <w:rsid w:val="745A04E0"/>
    <w:rsid w:val="745A15B7"/>
    <w:rsid w:val="745A1A8D"/>
    <w:rsid w:val="745A2B8A"/>
    <w:rsid w:val="745A467B"/>
    <w:rsid w:val="745A6AB3"/>
    <w:rsid w:val="745B0BE0"/>
    <w:rsid w:val="745B25CA"/>
    <w:rsid w:val="745B3E58"/>
    <w:rsid w:val="745B49CF"/>
    <w:rsid w:val="745B5755"/>
    <w:rsid w:val="745B5BFF"/>
    <w:rsid w:val="745B7503"/>
    <w:rsid w:val="745B7FEF"/>
    <w:rsid w:val="745C1EFA"/>
    <w:rsid w:val="745C2327"/>
    <w:rsid w:val="745C24F1"/>
    <w:rsid w:val="745C4160"/>
    <w:rsid w:val="745C64F1"/>
    <w:rsid w:val="745C662B"/>
    <w:rsid w:val="745D14CD"/>
    <w:rsid w:val="745D55A5"/>
    <w:rsid w:val="745D6B04"/>
    <w:rsid w:val="745D6D46"/>
    <w:rsid w:val="745D771F"/>
    <w:rsid w:val="745E0274"/>
    <w:rsid w:val="745E0A6F"/>
    <w:rsid w:val="745E36D6"/>
    <w:rsid w:val="745E5245"/>
    <w:rsid w:val="745E567C"/>
    <w:rsid w:val="745E64BA"/>
    <w:rsid w:val="745E6FF3"/>
    <w:rsid w:val="745E7807"/>
    <w:rsid w:val="745F1EB9"/>
    <w:rsid w:val="745F5B50"/>
    <w:rsid w:val="745F70DE"/>
    <w:rsid w:val="74600FBD"/>
    <w:rsid w:val="7460127D"/>
    <w:rsid w:val="74602D6B"/>
    <w:rsid w:val="74604B19"/>
    <w:rsid w:val="74604CE3"/>
    <w:rsid w:val="74605796"/>
    <w:rsid w:val="7460720F"/>
    <w:rsid w:val="746125A2"/>
    <w:rsid w:val="74616FE7"/>
    <w:rsid w:val="74617CA3"/>
    <w:rsid w:val="74620891"/>
    <w:rsid w:val="746217A5"/>
    <w:rsid w:val="7462249D"/>
    <w:rsid w:val="74623C1E"/>
    <w:rsid w:val="74624D35"/>
    <w:rsid w:val="74626AE3"/>
    <w:rsid w:val="746301D4"/>
    <w:rsid w:val="74631D9C"/>
    <w:rsid w:val="7463241C"/>
    <w:rsid w:val="74634609"/>
    <w:rsid w:val="74634BEC"/>
    <w:rsid w:val="746361A1"/>
    <w:rsid w:val="74640AAD"/>
    <w:rsid w:val="7464244A"/>
    <w:rsid w:val="746424E6"/>
    <w:rsid w:val="7464471D"/>
    <w:rsid w:val="74654825"/>
    <w:rsid w:val="746573A7"/>
    <w:rsid w:val="7465798E"/>
    <w:rsid w:val="74657AC9"/>
    <w:rsid w:val="74672CB3"/>
    <w:rsid w:val="74673274"/>
    <w:rsid w:val="7467373E"/>
    <w:rsid w:val="746740F9"/>
    <w:rsid w:val="74676D8A"/>
    <w:rsid w:val="74677CC4"/>
    <w:rsid w:val="74681C20"/>
    <w:rsid w:val="74682946"/>
    <w:rsid w:val="74684BCE"/>
    <w:rsid w:val="74687E72"/>
    <w:rsid w:val="74692370"/>
    <w:rsid w:val="74695EEF"/>
    <w:rsid w:val="746960C4"/>
    <w:rsid w:val="746A0C2F"/>
    <w:rsid w:val="746A1E3C"/>
    <w:rsid w:val="746A5998"/>
    <w:rsid w:val="746A64FE"/>
    <w:rsid w:val="746B4C90"/>
    <w:rsid w:val="746C0C97"/>
    <w:rsid w:val="746C1710"/>
    <w:rsid w:val="746C4648"/>
    <w:rsid w:val="746C5BB4"/>
    <w:rsid w:val="746D0E91"/>
    <w:rsid w:val="746D63E8"/>
    <w:rsid w:val="746E0947"/>
    <w:rsid w:val="746E2181"/>
    <w:rsid w:val="746E36DA"/>
    <w:rsid w:val="746E42B5"/>
    <w:rsid w:val="746E5488"/>
    <w:rsid w:val="746F2508"/>
    <w:rsid w:val="746F2FAE"/>
    <w:rsid w:val="746F49A2"/>
    <w:rsid w:val="746F5A11"/>
    <w:rsid w:val="746F7452"/>
    <w:rsid w:val="74705BDF"/>
    <w:rsid w:val="747063F7"/>
    <w:rsid w:val="74706A68"/>
    <w:rsid w:val="747131CA"/>
    <w:rsid w:val="74714F78"/>
    <w:rsid w:val="7471577D"/>
    <w:rsid w:val="747173C7"/>
    <w:rsid w:val="74721C2E"/>
    <w:rsid w:val="74723B5C"/>
    <w:rsid w:val="7472484C"/>
    <w:rsid w:val="74730F18"/>
    <w:rsid w:val="74732A9E"/>
    <w:rsid w:val="74733422"/>
    <w:rsid w:val="74733AE1"/>
    <w:rsid w:val="747405C4"/>
    <w:rsid w:val="74740E2C"/>
    <w:rsid w:val="74744461"/>
    <w:rsid w:val="74744A68"/>
    <w:rsid w:val="74745D74"/>
    <w:rsid w:val="7474677B"/>
    <w:rsid w:val="74746816"/>
    <w:rsid w:val="7475051F"/>
    <w:rsid w:val="7475289B"/>
    <w:rsid w:val="747607E0"/>
    <w:rsid w:val="7476258E"/>
    <w:rsid w:val="74770C18"/>
    <w:rsid w:val="74775C0B"/>
    <w:rsid w:val="74780B7C"/>
    <w:rsid w:val="74784423"/>
    <w:rsid w:val="74784559"/>
    <w:rsid w:val="747846C3"/>
    <w:rsid w:val="747861E3"/>
    <w:rsid w:val="74786307"/>
    <w:rsid w:val="74787586"/>
    <w:rsid w:val="74787EE0"/>
    <w:rsid w:val="74790CA4"/>
    <w:rsid w:val="7479108A"/>
    <w:rsid w:val="7479207F"/>
    <w:rsid w:val="74792686"/>
    <w:rsid w:val="74793E2D"/>
    <w:rsid w:val="747A0055"/>
    <w:rsid w:val="747A74E4"/>
    <w:rsid w:val="747B1953"/>
    <w:rsid w:val="747B24B7"/>
    <w:rsid w:val="747B2914"/>
    <w:rsid w:val="747B2F53"/>
    <w:rsid w:val="747C1C85"/>
    <w:rsid w:val="747C3044"/>
    <w:rsid w:val="747C351C"/>
    <w:rsid w:val="747D0D98"/>
    <w:rsid w:val="747D1B6F"/>
    <w:rsid w:val="747D391D"/>
    <w:rsid w:val="747D44D4"/>
    <w:rsid w:val="747D65D9"/>
    <w:rsid w:val="747D68EB"/>
    <w:rsid w:val="747E03B6"/>
    <w:rsid w:val="747E0535"/>
    <w:rsid w:val="747E1443"/>
    <w:rsid w:val="747E1C9E"/>
    <w:rsid w:val="747E2BEC"/>
    <w:rsid w:val="747E784D"/>
    <w:rsid w:val="747F3106"/>
    <w:rsid w:val="747F58E7"/>
    <w:rsid w:val="747F63B3"/>
    <w:rsid w:val="747F7695"/>
    <w:rsid w:val="7480340D"/>
    <w:rsid w:val="7480508A"/>
    <w:rsid w:val="748051BB"/>
    <w:rsid w:val="74806F69"/>
    <w:rsid w:val="74807EEA"/>
    <w:rsid w:val="74811A13"/>
    <w:rsid w:val="74811C2C"/>
    <w:rsid w:val="7481774B"/>
    <w:rsid w:val="74820F33"/>
    <w:rsid w:val="748217BC"/>
    <w:rsid w:val="74821A87"/>
    <w:rsid w:val="7482248A"/>
    <w:rsid w:val="74822CE1"/>
    <w:rsid w:val="74822D12"/>
    <w:rsid w:val="748236A5"/>
    <w:rsid w:val="74823F04"/>
    <w:rsid w:val="7482534E"/>
    <w:rsid w:val="748254AF"/>
    <w:rsid w:val="74825636"/>
    <w:rsid w:val="74827185"/>
    <w:rsid w:val="748273FF"/>
    <w:rsid w:val="7482755D"/>
    <w:rsid w:val="7483082E"/>
    <w:rsid w:val="748317D6"/>
    <w:rsid w:val="74832F17"/>
    <w:rsid w:val="74833309"/>
    <w:rsid w:val="748350E4"/>
    <w:rsid w:val="7483518C"/>
    <w:rsid w:val="74842032"/>
    <w:rsid w:val="74842EFD"/>
    <w:rsid w:val="74843551"/>
    <w:rsid w:val="7484380B"/>
    <w:rsid w:val="7484680C"/>
    <w:rsid w:val="74847600"/>
    <w:rsid w:val="74850032"/>
    <w:rsid w:val="748501F3"/>
    <w:rsid w:val="74850A24"/>
    <w:rsid w:val="748527D2"/>
    <w:rsid w:val="74852EB2"/>
    <w:rsid w:val="74856371"/>
    <w:rsid w:val="74856C75"/>
    <w:rsid w:val="74861204"/>
    <w:rsid w:val="748650DC"/>
    <w:rsid w:val="74865ED4"/>
    <w:rsid w:val="748676FE"/>
    <w:rsid w:val="748702F8"/>
    <w:rsid w:val="748724FB"/>
    <w:rsid w:val="7487479C"/>
    <w:rsid w:val="7487654A"/>
    <w:rsid w:val="74877174"/>
    <w:rsid w:val="748807E2"/>
    <w:rsid w:val="74883E48"/>
    <w:rsid w:val="74884070"/>
    <w:rsid w:val="74886533"/>
    <w:rsid w:val="74890514"/>
    <w:rsid w:val="748921AF"/>
    <w:rsid w:val="748922C2"/>
    <w:rsid w:val="74892C60"/>
    <w:rsid w:val="74893AC9"/>
    <w:rsid w:val="74894A36"/>
    <w:rsid w:val="74896D89"/>
    <w:rsid w:val="748A0D6C"/>
    <w:rsid w:val="748A197B"/>
    <w:rsid w:val="748A1BD0"/>
    <w:rsid w:val="748A428C"/>
    <w:rsid w:val="748A53C5"/>
    <w:rsid w:val="748A603A"/>
    <w:rsid w:val="748A6AD8"/>
    <w:rsid w:val="748A74A6"/>
    <w:rsid w:val="748B16A9"/>
    <w:rsid w:val="748B306C"/>
    <w:rsid w:val="748B3BD7"/>
    <w:rsid w:val="748B3D8C"/>
    <w:rsid w:val="748B3D99"/>
    <w:rsid w:val="748B4980"/>
    <w:rsid w:val="748B4CC9"/>
    <w:rsid w:val="748B7AFB"/>
    <w:rsid w:val="748B7B45"/>
    <w:rsid w:val="748B7CAA"/>
    <w:rsid w:val="748C0004"/>
    <w:rsid w:val="748C1DB2"/>
    <w:rsid w:val="748C3B60"/>
    <w:rsid w:val="748C3FC9"/>
    <w:rsid w:val="748C4124"/>
    <w:rsid w:val="748C590E"/>
    <w:rsid w:val="748D1686"/>
    <w:rsid w:val="748D3F87"/>
    <w:rsid w:val="748D4D45"/>
    <w:rsid w:val="748D6B9A"/>
    <w:rsid w:val="748E1CF0"/>
    <w:rsid w:val="748E5575"/>
    <w:rsid w:val="748E5B2A"/>
    <w:rsid w:val="748E62A4"/>
    <w:rsid w:val="748F1E89"/>
    <w:rsid w:val="748F3650"/>
    <w:rsid w:val="748F53D1"/>
    <w:rsid w:val="748F53FE"/>
    <w:rsid w:val="748F6A35"/>
    <w:rsid w:val="7490056B"/>
    <w:rsid w:val="749018A2"/>
    <w:rsid w:val="74901C31"/>
    <w:rsid w:val="74902643"/>
    <w:rsid w:val="7490285F"/>
    <w:rsid w:val="74910454"/>
    <w:rsid w:val="74914485"/>
    <w:rsid w:val="7491561A"/>
    <w:rsid w:val="749173C8"/>
    <w:rsid w:val="7492133B"/>
    <w:rsid w:val="749237CF"/>
    <w:rsid w:val="74926606"/>
    <w:rsid w:val="749312CB"/>
    <w:rsid w:val="74932A0C"/>
    <w:rsid w:val="74933140"/>
    <w:rsid w:val="74934EEE"/>
    <w:rsid w:val="7493558E"/>
    <w:rsid w:val="74936C9D"/>
    <w:rsid w:val="74937820"/>
    <w:rsid w:val="74940C67"/>
    <w:rsid w:val="7494332D"/>
    <w:rsid w:val="7494573C"/>
    <w:rsid w:val="74952EB7"/>
    <w:rsid w:val="7495469D"/>
    <w:rsid w:val="74955E3C"/>
    <w:rsid w:val="74956EB9"/>
    <w:rsid w:val="74960E74"/>
    <w:rsid w:val="7496138D"/>
    <w:rsid w:val="74962C31"/>
    <w:rsid w:val="74963C90"/>
    <w:rsid w:val="749645EA"/>
    <w:rsid w:val="749649DF"/>
    <w:rsid w:val="74965721"/>
    <w:rsid w:val="7496678D"/>
    <w:rsid w:val="7497042E"/>
    <w:rsid w:val="749710DC"/>
    <w:rsid w:val="7497281D"/>
    <w:rsid w:val="74972BDE"/>
    <w:rsid w:val="749748A3"/>
    <w:rsid w:val="74980757"/>
    <w:rsid w:val="749807F5"/>
    <w:rsid w:val="749818A7"/>
    <w:rsid w:val="749869A9"/>
    <w:rsid w:val="74990371"/>
    <w:rsid w:val="74991645"/>
    <w:rsid w:val="74992118"/>
    <w:rsid w:val="74992C20"/>
    <w:rsid w:val="74993127"/>
    <w:rsid w:val="7499513D"/>
    <w:rsid w:val="74996FAB"/>
    <w:rsid w:val="749A238C"/>
    <w:rsid w:val="749A44CF"/>
    <w:rsid w:val="749A5251"/>
    <w:rsid w:val="749A7D0E"/>
    <w:rsid w:val="749B0247"/>
    <w:rsid w:val="749B08CE"/>
    <w:rsid w:val="749B2938"/>
    <w:rsid w:val="749B56AA"/>
    <w:rsid w:val="749B7035"/>
    <w:rsid w:val="749B74D1"/>
    <w:rsid w:val="749C3808"/>
    <w:rsid w:val="749D29A0"/>
    <w:rsid w:val="749D2C40"/>
    <w:rsid w:val="749D3FBF"/>
    <w:rsid w:val="749D5D6D"/>
    <w:rsid w:val="749D668F"/>
    <w:rsid w:val="749D7B1B"/>
    <w:rsid w:val="749E2F2C"/>
    <w:rsid w:val="749E3893"/>
    <w:rsid w:val="749E7E82"/>
    <w:rsid w:val="749F0559"/>
    <w:rsid w:val="749F0FAF"/>
    <w:rsid w:val="749F7209"/>
    <w:rsid w:val="749F7D37"/>
    <w:rsid w:val="74A013B9"/>
    <w:rsid w:val="74A0243F"/>
    <w:rsid w:val="74A0585D"/>
    <w:rsid w:val="74A17097"/>
    <w:rsid w:val="74A215D5"/>
    <w:rsid w:val="74A23383"/>
    <w:rsid w:val="74A25132"/>
    <w:rsid w:val="74A25A85"/>
    <w:rsid w:val="74A302A1"/>
    <w:rsid w:val="74A34D9B"/>
    <w:rsid w:val="74A40398"/>
    <w:rsid w:val="74A41FD9"/>
    <w:rsid w:val="74A42250"/>
    <w:rsid w:val="74A42D99"/>
    <w:rsid w:val="74A44814"/>
    <w:rsid w:val="74A4534E"/>
    <w:rsid w:val="74A470FC"/>
    <w:rsid w:val="74A47D78"/>
    <w:rsid w:val="74A5155D"/>
    <w:rsid w:val="74A52E74"/>
    <w:rsid w:val="74A54C22"/>
    <w:rsid w:val="74A54D85"/>
    <w:rsid w:val="74A569D0"/>
    <w:rsid w:val="74A66A9B"/>
    <w:rsid w:val="74A71267"/>
    <w:rsid w:val="74A71788"/>
    <w:rsid w:val="74A7223E"/>
    <w:rsid w:val="74A72748"/>
    <w:rsid w:val="74A7682B"/>
    <w:rsid w:val="74A810B1"/>
    <w:rsid w:val="74A837A2"/>
    <w:rsid w:val="74A844D0"/>
    <w:rsid w:val="74A87B3F"/>
    <w:rsid w:val="74A92964"/>
    <w:rsid w:val="74A929C2"/>
    <w:rsid w:val="74A94712"/>
    <w:rsid w:val="74A964C0"/>
    <w:rsid w:val="74AA048A"/>
    <w:rsid w:val="74AA2238"/>
    <w:rsid w:val="74AA620F"/>
    <w:rsid w:val="74AB0261"/>
    <w:rsid w:val="74AB02D5"/>
    <w:rsid w:val="74AB2123"/>
    <w:rsid w:val="74AB2198"/>
    <w:rsid w:val="74AB65E8"/>
    <w:rsid w:val="74AB7552"/>
    <w:rsid w:val="74AC06CC"/>
    <w:rsid w:val="74AC2938"/>
    <w:rsid w:val="74AC4202"/>
    <w:rsid w:val="74AC5FB0"/>
    <w:rsid w:val="74AC7186"/>
    <w:rsid w:val="74AC7D5E"/>
    <w:rsid w:val="74AD0AFC"/>
    <w:rsid w:val="74AD12BD"/>
    <w:rsid w:val="74AD2747"/>
    <w:rsid w:val="74AD5EF9"/>
    <w:rsid w:val="74AD69C8"/>
    <w:rsid w:val="74AD7904"/>
    <w:rsid w:val="74AE036B"/>
    <w:rsid w:val="74AE053B"/>
    <w:rsid w:val="74AE387F"/>
    <w:rsid w:val="74AE573C"/>
    <w:rsid w:val="74AE68E4"/>
    <w:rsid w:val="74AE7614"/>
    <w:rsid w:val="74AE7F7A"/>
    <w:rsid w:val="74AF0AA4"/>
    <w:rsid w:val="74AF3C7E"/>
    <w:rsid w:val="74AF43A5"/>
    <w:rsid w:val="74AF7363"/>
    <w:rsid w:val="74B00F06"/>
    <w:rsid w:val="74B01B4A"/>
    <w:rsid w:val="74B039CC"/>
    <w:rsid w:val="74B07180"/>
    <w:rsid w:val="74B1235F"/>
    <w:rsid w:val="74B133B5"/>
    <w:rsid w:val="74B135C7"/>
    <w:rsid w:val="74B15375"/>
    <w:rsid w:val="74B17E02"/>
    <w:rsid w:val="74B20194"/>
    <w:rsid w:val="74B211D6"/>
    <w:rsid w:val="74B227A5"/>
    <w:rsid w:val="74B2592C"/>
    <w:rsid w:val="74B30CA1"/>
    <w:rsid w:val="74B310ED"/>
    <w:rsid w:val="74B3476A"/>
    <w:rsid w:val="74B34AF5"/>
    <w:rsid w:val="74B35591"/>
    <w:rsid w:val="74B3579F"/>
    <w:rsid w:val="74B41185"/>
    <w:rsid w:val="74B418B4"/>
    <w:rsid w:val="74B41D45"/>
    <w:rsid w:val="74B42091"/>
    <w:rsid w:val="74B4291D"/>
    <w:rsid w:val="74B44E65"/>
    <w:rsid w:val="74B4507D"/>
    <w:rsid w:val="74B479AB"/>
    <w:rsid w:val="74B47C18"/>
    <w:rsid w:val="74B47CBF"/>
    <w:rsid w:val="74B51309"/>
    <w:rsid w:val="74B530B7"/>
    <w:rsid w:val="74B538CB"/>
    <w:rsid w:val="74B54916"/>
    <w:rsid w:val="74B60DFD"/>
    <w:rsid w:val="74B60E48"/>
    <w:rsid w:val="74B613F4"/>
    <w:rsid w:val="74B618F7"/>
    <w:rsid w:val="74B6390B"/>
    <w:rsid w:val="74B64418"/>
    <w:rsid w:val="74B6689D"/>
    <w:rsid w:val="74B66A46"/>
    <w:rsid w:val="74B732AA"/>
    <w:rsid w:val="74B749C5"/>
    <w:rsid w:val="74B81B56"/>
    <w:rsid w:val="74B82BA7"/>
    <w:rsid w:val="74B84955"/>
    <w:rsid w:val="74B86703"/>
    <w:rsid w:val="74B87006"/>
    <w:rsid w:val="74B9247B"/>
    <w:rsid w:val="74B92FE6"/>
    <w:rsid w:val="74B94727"/>
    <w:rsid w:val="74B95CA3"/>
    <w:rsid w:val="74BA06CD"/>
    <w:rsid w:val="74BA71F8"/>
    <w:rsid w:val="74BA74C3"/>
    <w:rsid w:val="74BA79C2"/>
    <w:rsid w:val="74BB0881"/>
    <w:rsid w:val="74BB1C18"/>
    <w:rsid w:val="74BB2697"/>
    <w:rsid w:val="74BB61F3"/>
    <w:rsid w:val="74BB7925"/>
    <w:rsid w:val="74BC06DA"/>
    <w:rsid w:val="74BD01BD"/>
    <w:rsid w:val="74BD066F"/>
    <w:rsid w:val="74BD1967"/>
    <w:rsid w:val="74BD1F6B"/>
    <w:rsid w:val="74BD364F"/>
    <w:rsid w:val="74BD4499"/>
    <w:rsid w:val="74BD640F"/>
    <w:rsid w:val="74BE07E5"/>
    <w:rsid w:val="74BE1F81"/>
    <w:rsid w:val="74BE2E0E"/>
    <w:rsid w:val="74BE5D48"/>
    <w:rsid w:val="74BE6D87"/>
    <w:rsid w:val="74BE7A92"/>
    <w:rsid w:val="74BF323B"/>
    <w:rsid w:val="74BF3F35"/>
    <w:rsid w:val="74BF4BC8"/>
    <w:rsid w:val="74BF5194"/>
    <w:rsid w:val="74BF5A36"/>
    <w:rsid w:val="74BF5CE3"/>
    <w:rsid w:val="74BF6081"/>
    <w:rsid w:val="74C002E8"/>
    <w:rsid w:val="74C01A5C"/>
    <w:rsid w:val="74C02EB9"/>
    <w:rsid w:val="74C0380A"/>
    <w:rsid w:val="74C03B43"/>
    <w:rsid w:val="74C0422F"/>
    <w:rsid w:val="74C07CAE"/>
    <w:rsid w:val="74C123A3"/>
    <w:rsid w:val="74C12A19"/>
    <w:rsid w:val="74C14A77"/>
    <w:rsid w:val="74C14D1A"/>
    <w:rsid w:val="74C20EA1"/>
    <w:rsid w:val="74C23515"/>
    <w:rsid w:val="74C235D2"/>
    <w:rsid w:val="74C236B0"/>
    <w:rsid w:val="74C24326"/>
    <w:rsid w:val="74C244D4"/>
    <w:rsid w:val="74C257D9"/>
    <w:rsid w:val="74C25EE4"/>
    <w:rsid w:val="74C26688"/>
    <w:rsid w:val="74C26F1A"/>
    <w:rsid w:val="74C27582"/>
    <w:rsid w:val="74C303AA"/>
    <w:rsid w:val="74C3041D"/>
    <w:rsid w:val="74C351B8"/>
    <w:rsid w:val="74C358A7"/>
    <w:rsid w:val="74C36BB6"/>
    <w:rsid w:val="74C37449"/>
    <w:rsid w:val="74C4183A"/>
    <w:rsid w:val="74C432FA"/>
    <w:rsid w:val="74C44F05"/>
    <w:rsid w:val="74C46221"/>
    <w:rsid w:val="74C46442"/>
    <w:rsid w:val="74C4658C"/>
    <w:rsid w:val="74C4779E"/>
    <w:rsid w:val="74C47F9C"/>
    <w:rsid w:val="74C50E20"/>
    <w:rsid w:val="74C52CCA"/>
    <w:rsid w:val="74C5562A"/>
    <w:rsid w:val="74C5589B"/>
    <w:rsid w:val="74C61C3B"/>
    <w:rsid w:val="74C62534"/>
    <w:rsid w:val="74C63770"/>
    <w:rsid w:val="74C6415A"/>
    <w:rsid w:val="74C652C4"/>
    <w:rsid w:val="74C701BB"/>
    <w:rsid w:val="74C72DEA"/>
    <w:rsid w:val="74C74582"/>
    <w:rsid w:val="74C74B98"/>
    <w:rsid w:val="74C755EA"/>
    <w:rsid w:val="74C75987"/>
    <w:rsid w:val="74C76B73"/>
    <w:rsid w:val="74C80558"/>
    <w:rsid w:val="74C8164B"/>
    <w:rsid w:val="74C82D66"/>
    <w:rsid w:val="74C82D9C"/>
    <w:rsid w:val="74C90910"/>
    <w:rsid w:val="74C9187F"/>
    <w:rsid w:val="74C92ADB"/>
    <w:rsid w:val="74C96B62"/>
    <w:rsid w:val="74C97E1D"/>
    <w:rsid w:val="74CA3325"/>
    <w:rsid w:val="74CA4688"/>
    <w:rsid w:val="74CA5026"/>
    <w:rsid w:val="74CA6436"/>
    <w:rsid w:val="74CB79B4"/>
    <w:rsid w:val="74CC0105"/>
    <w:rsid w:val="74CC0400"/>
    <w:rsid w:val="74CC0E14"/>
    <w:rsid w:val="74CC21AE"/>
    <w:rsid w:val="74CC256B"/>
    <w:rsid w:val="74CC2B9D"/>
    <w:rsid w:val="74CC34DA"/>
    <w:rsid w:val="74CC3748"/>
    <w:rsid w:val="74CC5C05"/>
    <w:rsid w:val="74CC6652"/>
    <w:rsid w:val="74CD1939"/>
    <w:rsid w:val="74CD28EC"/>
    <w:rsid w:val="74CD4F74"/>
    <w:rsid w:val="74CD57D9"/>
    <w:rsid w:val="74CD5A3B"/>
    <w:rsid w:val="74CE4179"/>
    <w:rsid w:val="74CE5F27"/>
    <w:rsid w:val="74CF151E"/>
    <w:rsid w:val="74CF1C9F"/>
    <w:rsid w:val="74CF2001"/>
    <w:rsid w:val="74CF2CC8"/>
    <w:rsid w:val="74CF36F1"/>
    <w:rsid w:val="74CF4ED6"/>
    <w:rsid w:val="74CF6F2B"/>
    <w:rsid w:val="74CF74C6"/>
    <w:rsid w:val="74D0167A"/>
    <w:rsid w:val="74D04818"/>
    <w:rsid w:val="74D051B0"/>
    <w:rsid w:val="74D06143"/>
    <w:rsid w:val="74D063D5"/>
    <w:rsid w:val="74D07EF1"/>
    <w:rsid w:val="74D1126D"/>
    <w:rsid w:val="74D126BF"/>
    <w:rsid w:val="74D13C69"/>
    <w:rsid w:val="74D13E3E"/>
    <w:rsid w:val="74D15A17"/>
    <w:rsid w:val="74D177C5"/>
    <w:rsid w:val="74D21961"/>
    <w:rsid w:val="74D2274B"/>
    <w:rsid w:val="74D2336D"/>
    <w:rsid w:val="74D268C1"/>
    <w:rsid w:val="74D30328"/>
    <w:rsid w:val="74D30693"/>
    <w:rsid w:val="74D3093A"/>
    <w:rsid w:val="74D3131A"/>
    <w:rsid w:val="74D3178F"/>
    <w:rsid w:val="74D31B48"/>
    <w:rsid w:val="74D32D29"/>
    <w:rsid w:val="74D3353D"/>
    <w:rsid w:val="74D379E1"/>
    <w:rsid w:val="74D37E9F"/>
    <w:rsid w:val="74D43450"/>
    <w:rsid w:val="74D47444"/>
    <w:rsid w:val="74D530D1"/>
    <w:rsid w:val="74D6127F"/>
    <w:rsid w:val="74D628A3"/>
    <w:rsid w:val="74D62C01"/>
    <w:rsid w:val="74D6302D"/>
    <w:rsid w:val="74D6413D"/>
    <w:rsid w:val="74D73179"/>
    <w:rsid w:val="74D774B9"/>
    <w:rsid w:val="74D774D1"/>
    <w:rsid w:val="74D77ACC"/>
    <w:rsid w:val="74D81694"/>
    <w:rsid w:val="74D83353"/>
    <w:rsid w:val="74D843A1"/>
    <w:rsid w:val="74D84FF7"/>
    <w:rsid w:val="74D8656F"/>
    <w:rsid w:val="74D925D0"/>
    <w:rsid w:val="74D92E12"/>
    <w:rsid w:val="74D930E4"/>
    <w:rsid w:val="74D93BE4"/>
    <w:rsid w:val="74D95226"/>
    <w:rsid w:val="74D95501"/>
    <w:rsid w:val="74D95FC0"/>
    <w:rsid w:val="74DA01F2"/>
    <w:rsid w:val="74DA0D6F"/>
    <w:rsid w:val="74DA2B1D"/>
    <w:rsid w:val="74DA3A60"/>
    <w:rsid w:val="74DA3C85"/>
    <w:rsid w:val="74DA48CB"/>
    <w:rsid w:val="74DB0AED"/>
    <w:rsid w:val="74DB4C39"/>
    <w:rsid w:val="74DB4EF0"/>
    <w:rsid w:val="74DC1857"/>
    <w:rsid w:val="74DC38B4"/>
    <w:rsid w:val="74DC4AE7"/>
    <w:rsid w:val="74DC6AB5"/>
    <w:rsid w:val="74DD0860"/>
    <w:rsid w:val="74DD1DBA"/>
    <w:rsid w:val="74DD237D"/>
    <w:rsid w:val="74DD260E"/>
    <w:rsid w:val="74DD616A"/>
    <w:rsid w:val="74DE7806"/>
    <w:rsid w:val="74DF0134"/>
    <w:rsid w:val="74DF1EE2"/>
    <w:rsid w:val="74DF6442"/>
    <w:rsid w:val="74E012DC"/>
    <w:rsid w:val="74E0215D"/>
    <w:rsid w:val="74E039E8"/>
    <w:rsid w:val="74E03F88"/>
    <w:rsid w:val="74E0465F"/>
    <w:rsid w:val="74E04853"/>
    <w:rsid w:val="74E05C5A"/>
    <w:rsid w:val="74E06078"/>
    <w:rsid w:val="74E07C56"/>
    <w:rsid w:val="74E07CE4"/>
    <w:rsid w:val="74E07FC1"/>
    <w:rsid w:val="74E125DF"/>
    <w:rsid w:val="74E12754"/>
    <w:rsid w:val="74E162BD"/>
    <w:rsid w:val="74E16458"/>
    <w:rsid w:val="74E207AF"/>
    <w:rsid w:val="74E219D2"/>
    <w:rsid w:val="74E21AB3"/>
    <w:rsid w:val="74E22D4B"/>
    <w:rsid w:val="74E2347C"/>
    <w:rsid w:val="74E25E76"/>
    <w:rsid w:val="74E27C24"/>
    <w:rsid w:val="74E30A2A"/>
    <w:rsid w:val="74E30BD9"/>
    <w:rsid w:val="74E30E27"/>
    <w:rsid w:val="74E32708"/>
    <w:rsid w:val="74E33556"/>
    <w:rsid w:val="74E33682"/>
    <w:rsid w:val="74E35E3C"/>
    <w:rsid w:val="74E36253"/>
    <w:rsid w:val="74E370CF"/>
    <w:rsid w:val="74E40E24"/>
    <w:rsid w:val="74E41BEE"/>
    <w:rsid w:val="74E420AE"/>
    <w:rsid w:val="74E4241B"/>
    <w:rsid w:val="74E4260C"/>
    <w:rsid w:val="74E4574A"/>
    <w:rsid w:val="74E4667B"/>
    <w:rsid w:val="74E474F8"/>
    <w:rsid w:val="74E50822"/>
    <w:rsid w:val="74E50B73"/>
    <w:rsid w:val="74E514C2"/>
    <w:rsid w:val="74E53270"/>
    <w:rsid w:val="74E54FF2"/>
    <w:rsid w:val="74E61381"/>
    <w:rsid w:val="74E63744"/>
    <w:rsid w:val="74E67714"/>
    <w:rsid w:val="74E72F9B"/>
    <w:rsid w:val="74E7348C"/>
    <w:rsid w:val="74E746F4"/>
    <w:rsid w:val="74E749EE"/>
    <w:rsid w:val="74E777A5"/>
    <w:rsid w:val="74E83D07"/>
    <w:rsid w:val="74E8439B"/>
    <w:rsid w:val="74E87A5D"/>
    <w:rsid w:val="74E87AB4"/>
    <w:rsid w:val="74E90984"/>
    <w:rsid w:val="74E920C5"/>
    <w:rsid w:val="74E9284A"/>
    <w:rsid w:val="74E92D60"/>
    <w:rsid w:val="74E94BD9"/>
    <w:rsid w:val="74E97204"/>
    <w:rsid w:val="74E9725B"/>
    <w:rsid w:val="74EA0887"/>
    <w:rsid w:val="74EA18FD"/>
    <w:rsid w:val="74EA22D7"/>
    <w:rsid w:val="74EA2BAB"/>
    <w:rsid w:val="74EA53FB"/>
    <w:rsid w:val="74EA6126"/>
    <w:rsid w:val="74EB0E06"/>
    <w:rsid w:val="74EB4D2A"/>
    <w:rsid w:val="74EC037C"/>
    <w:rsid w:val="74EC0DEC"/>
    <w:rsid w:val="74EC2851"/>
    <w:rsid w:val="74EC332D"/>
    <w:rsid w:val="74EC3427"/>
    <w:rsid w:val="74EC6F0E"/>
    <w:rsid w:val="74ED1ED6"/>
    <w:rsid w:val="74ED348A"/>
    <w:rsid w:val="74ED3FC4"/>
    <w:rsid w:val="74ED414D"/>
    <w:rsid w:val="74ED5798"/>
    <w:rsid w:val="74ED7305"/>
    <w:rsid w:val="74EE3366"/>
    <w:rsid w:val="74EE65C9"/>
    <w:rsid w:val="74EE7C94"/>
    <w:rsid w:val="74EF07EE"/>
    <w:rsid w:val="74EF52E3"/>
    <w:rsid w:val="74EF5EA1"/>
    <w:rsid w:val="74EF7749"/>
    <w:rsid w:val="74F02341"/>
    <w:rsid w:val="74F033AD"/>
    <w:rsid w:val="74F05498"/>
    <w:rsid w:val="74F11A22"/>
    <w:rsid w:val="74F11C15"/>
    <w:rsid w:val="74F144BD"/>
    <w:rsid w:val="74F14D7F"/>
    <w:rsid w:val="74F160B9"/>
    <w:rsid w:val="74F23177"/>
    <w:rsid w:val="74F31967"/>
    <w:rsid w:val="74F31E31"/>
    <w:rsid w:val="74F33BDF"/>
    <w:rsid w:val="74F34E1F"/>
    <w:rsid w:val="74F3598D"/>
    <w:rsid w:val="74F4131A"/>
    <w:rsid w:val="74F42505"/>
    <w:rsid w:val="74F43519"/>
    <w:rsid w:val="74F43AA8"/>
    <w:rsid w:val="74F47392"/>
    <w:rsid w:val="74F47BBA"/>
    <w:rsid w:val="74F50668"/>
    <w:rsid w:val="74F51705"/>
    <w:rsid w:val="74F57957"/>
    <w:rsid w:val="74F61AF8"/>
    <w:rsid w:val="74F6277E"/>
    <w:rsid w:val="74F637F0"/>
    <w:rsid w:val="74F647A8"/>
    <w:rsid w:val="74F6547D"/>
    <w:rsid w:val="74F6722B"/>
    <w:rsid w:val="74F70B39"/>
    <w:rsid w:val="74F71921"/>
    <w:rsid w:val="74F7202F"/>
    <w:rsid w:val="74F72F88"/>
    <w:rsid w:val="74F7338E"/>
    <w:rsid w:val="74F7708E"/>
    <w:rsid w:val="74F8079A"/>
    <w:rsid w:val="74F811F5"/>
    <w:rsid w:val="74F82FA3"/>
    <w:rsid w:val="74F831A1"/>
    <w:rsid w:val="74F86F9D"/>
    <w:rsid w:val="74F87447"/>
    <w:rsid w:val="74F87FAB"/>
    <w:rsid w:val="74F90479"/>
    <w:rsid w:val="74F91BBA"/>
    <w:rsid w:val="74F9212E"/>
    <w:rsid w:val="74F92DB8"/>
    <w:rsid w:val="74F93C46"/>
    <w:rsid w:val="74F973D0"/>
    <w:rsid w:val="74F974AE"/>
    <w:rsid w:val="74FA0C12"/>
    <w:rsid w:val="74FA216F"/>
    <w:rsid w:val="74FA31C0"/>
    <w:rsid w:val="74FA6D1C"/>
    <w:rsid w:val="74FB2E64"/>
    <w:rsid w:val="74FB31D4"/>
    <w:rsid w:val="74FB53EF"/>
    <w:rsid w:val="74FC2045"/>
    <w:rsid w:val="74FC6F38"/>
    <w:rsid w:val="74FD4A5E"/>
    <w:rsid w:val="74FD680C"/>
    <w:rsid w:val="74FD6DFA"/>
    <w:rsid w:val="74FE0C26"/>
    <w:rsid w:val="74FF2584"/>
    <w:rsid w:val="74FF4332"/>
    <w:rsid w:val="74FF67F2"/>
    <w:rsid w:val="74FF6962"/>
    <w:rsid w:val="74FF6D12"/>
    <w:rsid w:val="74FF7233"/>
    <w:rsid w:val="74FF747A"/>
    <w:rsid w:val="750000AA"/>
    <w:rsid w:val="75000263"/>
    <w:rsid w:val="75000C59"/>
    <w:rsid w:val="750013E8"/>
    <w:rsid w:val="7500460C"/>
    <w:rsid w:val="7500577B"/>
    <w:rsid w:val="75006486"/>
    <w:rsid w:val="75006808"/>
    <w:rsid w:val="7501165C"/>
    <w:rsid w:val="75011FF4"/>
    <w:rsid w:val="75012467"/>
    <w:rsid w:val="7501454E"/>
    <w:rsid w:val="750162FC"/>
    <w:rsid w:val="750202C6"/>
    <w:rsid w:val="75023E22"/>
    <w:rsid w:val="75024B99"/>
    <w:rsid w:val="7502522A"/>
    <w:rsid w:val="75034210"/>
    <w:rsid w:val="75036D34"/>
    <w:rsid w:val="75041948"/>
    <w:rsid w:val="7504491C"/>
    <w:rsid w:val="75044989"/>
    <w:rsid w:val="7504558C"/>
    <w:rsid w:val="75046850"/>
    <w:rsid w:val="75047B9A"/>
    <w:rsid w:val="75051799"/>
    <w:rsid w:val="75052B54"/>
    <w:rsid w:val="75052F1A"/>
    <w:rsid w:val="750542D9"/>
    <w:rsid w:val="750600DB"/>
    <w:rsid w:val="75061B64"/>
    <w:rsid w:val="75061C10"/>
    <w:rsid w:val="75063912"/>
    <w:rsid w:val="75064209"/>
    <w:rsid w:val="75070188"/>
    <w:rsid w:val="75071439"/>
    <w:rsid w:val="750718C3"/>
    <w:rsid w:val="750758DC"/>
    <w:rsid w:val="75075900"/>
    <w:rsid w:val="7507768A"/>
    <w:rsid w:val="7508042F"/>
    <w:rsid w:val="75081294"/>
    <w:rsid w:val="75083042"/>
    <w:rsid w:val="7508356C"/>
    <w:rsid w:val="7508493D"/>
    <w:rsid w:val="75090646"/>
    <w:rsid w:val="750951B1"/>
    <w:rsid w:val="75095997"/>
    <w:rsid w:val="750A2200"/>
    <w:rsid w:val="750A2943"/>
    <w:rsid w:val="750A2CD7"/>
    <w:rsid w:val="750A39A9"/>
    <w:rsid w:val="750A39C2"/>
    <w:rsid w:val="750A4751"/>
    <w:rsid w:val="750A5DB0"/>
    <w:rsid w:val="750A70BD"/>
    <w:rsid w:val="750A7B67"/>
    <w:rsid w:val="750B288E"/>
    <w:rsid w:val="750B3B57"/>
    <w:rsid w:val="750B717B"/>
    <w:rsid w:val="750B71C1"/>
    <w:rsid w:val="750B742E"/>
    <w:rsid w:val="750C16C4"/>
    <w:rsid w:val="750C5F2D"/>
    <w:rsid w:val="750C68F8"/>
    <w:rsid w:val="750C6A4F"/>
    <w:rsid w:val="750D68EF"/>
    <w:rsid w:val="750E09EA"/>
    <w:rsid w:val="750E1184"/>
    <w:rsid w:val="750E27C7"/>
    <w:rsid w:val="750E4C99"/>
    <w:rsid w:val="750E6C6B"/>
    <w:rsid w:val="750E6D0A"/>
    <w:rsid w:val="750E7A18"/>
    <w:rsid w:val="750F6F95"/>
    <w:rsid w:val="751002F7"/>
    <w:rsid w:val="75100BD5"/>
    <w:rsid w:val="75101B82"/>
    <w:rsid w:val="75102179"/>
    <w:rsid w:val="75104791"/>
    <w:rsid w:val="751064BB"/>
    <w:rsid w:val="7510653F"/>
    <w:rsid w:val="75114065"/>
    <w:rsid w:val="75115C4B"/>
    <w:rsid w:val="751175EA"/>
    <w:rsid w:val="7513069A"/>
    <w:rsid w:val="7513293D"/>
    <w:rsid w:val="75133BF1"/>
    <w:rsid w:val="75134B2D"/>
    <w:rsid w:val="751353F7"/>
    <w:rsid w:val="7513602F"/>
    <w:rsid w:val="75137DDD"/>
    <w:rsid w:val="75141EAB"/>
    <w:rsid w:val="751425E9"/>
    <w:rsid w:val="751467C2"/>
    <w:rsid w:val="75153B55"/>
    <w:rsid w:val="751549BD"/>
    <w:rsid w:val="75157C52"/>
    <w:rsid w:val="75160524"/>
    <w:rsid w:val="75162B50"/>
    <w:rsid w:val="751703C4"/>
    <w:rsid w:val="75172006"/>
    <w:rsid w:val="75172572"/>
    <w:rsid w:val="75175143"/>
    <w:rsid w:val="75175B20"/>
    <w:rsid w:val="75183646"/>
    <w:rsid w:val="75184714"/>
    <w:rsid w:val="75184F05"/>
    <w:rsid w:val="751853F4"/>
    <w:rsid w:val="751865D3"/>
    <w:rsid w:val="75191A68"/>
    <w:rsid w:val="75194D46"/>
    <w:rsid w:val="7519542A"/>
    <w:rsid w:val="751A00A9"/>
    <w:rsid w:val="751A0EF3"/>
    <w:rsid w:val="751A4779"/>
    <w:rsid w:val="751A5305"/>
    <w:rsid w:val="751A5610"/>
    <w:rsid w:val="751A67E8"/>
    <w:rsid w:val="751A73BE"/>
    <w:rsid w:val="751C0EF2"/>
    <w:rsid w:val="751C15AD"/>
    <w:rsid w:val="751C169D"/>
    <w:rsid w:val="751C1EB5"/>
    <w:rsid w:val="751C3136"/>
    <w:rsid w:val="751C3CCD"/>
    <w:rsid w:val="751C4529"/>
    <w:rsid w:val="751C5085"/>
    <w:rsid w:val="751C7BA6"/>
    <w:rsid w:val="751D0C5C"/>
    <w:rsid w:val="751D2073"/>
    <w:rsid w:val="751D2133"/>
    <w:rsid w:val="751D2A0A"/>
    <w:rsid w:val="751D34E6"/>
    <w:rsid w:val="751D6EAE"/>
    <w:rsid w:val="751E3E53"/>
    <w:rsid w:val="751E5830"/>
    <w:rsid w:val="751F2194"/>
    <w:rsid w:val="751F2C26"/>
    <w:rsid w:val="751F49D4"/>
    <w:rsid w:val="751F6782"/>
    <w:rsid w:val="752000B7"/>
    <w:rsid w:val="752012DB"/>
    <w:rsid w:val="75204D65"/>
    <w:rsid w:val="752075F4"/>
    <w:rsid w:val="75210585"/>
    <w:rsid w:val="7521074C"/>
    <w:rsid w:val="7521165A"/>
    <w:rsid w:val="75211DCC"/>
    <w:rsid w:val="752124FA"/>
    <w:rsid w:val="7521699E"/>
    <w:rsid w:val="75221196"/>
    <w:rsid w:val="75221288"/>
    <w:rsid w:val="75221A1C"/>
    <w:rsid w:val="75223F8F"/>
    <w:rsid w:val="752263F0"/>
    <w:rsid w:val="75226430"/>
    <w:rsid w:val="75226929"/>
    <w:rsid w:val="75230B15"/>
    <w:rsid w:val="75233075"/>
    <w:rsid w:val="75237C23"/>
    <w:rsid w:val="7524023C"/>
    <w:rsid w:val="75241FEA"/>
    <w:rsid w:val="75243D99"/>
    <w:rsid w:val="752456FB"/>
    <w:rsid w:val="75257746"/>
    <w:rsid w:val="75260A99"/>
    <w:rsid w:val="752631A7"/>
    <w:rsid w:val="75263FB5"/>
    <w:rsid w:val="75265D63"/>
    <w:rsid w:val="75266EA8"/>
    <w:rsid w:val="75267495"/>
    <w:rsid w:val="75267B11"/>
    <w:rsid w:val="75271ADB"/>
    <w:rsid w:val="752725A9"/>
    <w:rsid w:val="752734F6"/>
    <w:rsid w:val="75273889"/>
    <w:rsid w:val="75274CA1"/>
    <w:rsid w:val="7528138A"/>
    <w:rsid w:val="752833A1"/>
    <w:rsid w:val="752843D2"/>
    <w:rsid w:val="75284986"/>
    <w:rsid w:val="75287833"/>
    <w:rsid w:val="7529016C"/>
    <w:rsid w:val="7529170F"/>
    <w:rsid w:val="75291D0C"/>
    <w:rsid w:val="75295853"/>
    <w:rsid w:val="75295E16"/>
    <w:rsid w:val="752962B5"/>
    <w:rsid w:val="75296EEB"/>
    <w:rsid w:val="75297601"/>
    <w:rsid w:val="752A0AE7"/>
    <w:rsid w:val="752A2DCE"/>
    <w:rsid w:val="752A3FEA"/>
    <w:rsid w:val="752A7E05"/>
    <w:rsid w:val="752B0845"/>
    <w:rsid w:val="752B15CB"/>
    <w:rsid w:val="752B1B64"/>
    <w:rsid w:val="752B31CC"/>
    <w:rsid w:val="752B3379"/>
    <w:rsid w:val="752B4A48"/>
    <w:rsid w:val="752C0E9F"/>
    <w:rsid w:val="752C2C6C"/>
    <w:rsid w:val="752C2CC4"/>
    <w:rsid w:val="752C300C"/>
    <w:rsid w:val="752C5A03"/>
    <w:rsid w:val="752C5ED8"/>
    <w:rsid w:val="752C66E7"/>
    <w:rsid w:val="752D1EC8"/>
    <w:rsid w:val="752D4797"/>
    <w:rsid w:val="752D79AF"/>
    <w:rsid w:val="752E10BB"/>
    <w:rsid w:val="752E2E69"/>
    <w:rsid w:val="752E387E"/>
    <w:rsid w:val="752E4C17"/>
    <w:rsid w:val="752E4EA8"/>
    <w:rsid w:val="752E6890"/>
    <w:rsid w:val="752F1C88"/>
    <w:rsid w:val="752F366A"/>
    <w:rsid w:val="752F3B99"/>
    <w:rsid w:val="7530098F"/>
    <w:rsid w:val="7530273D"/>
    <w:rsid w:val="75302FBA"/>
    <w:rsid w:val="753059D3"/>
    <w:rsid w:val="75306578"/>
    <w:rsid w:val="75306BE1"/>
    <w:rsid w:val="75311E5B"/>
    <w:rsid w:val="753164B5"/>
    <w:rsid w:val="753200B8"/>
    <w:rsid w:val="7532142F"/>
    <w:rsid w:val="75321D1A"/>
    <w:rsid w:val="75322959"/>
    <w:rsid w:val="75324707"/>
    <w:rsid w:val="75324CE8"/>
    <w:rsid w:val="75325BAA"/>
    <w:rsid w:val="7532674E"/>
    <w:rsid w:val="75330480"/>
    <w:rsid w:val="75331A99"/>
    <w:rsid w:val="7533222E"/>
    <w:rsid w:val="75332B89"/>
    <w:rsid w:val="753331DA"/>
    <w:rsid w:val="75335F09"/>
    <w:rsid w:val="75336C15"/>
    <w:rsid w:val="7534466A"/>
    <w:rsid w:val="75345515"/>
    <w:rsid w:val="75346F51"/>
    <w:rsid w:val="75347FE1"/>
    <w:rsid w:val="753509C1"/>
    <w:rsid w:val="753524B9"/>
    <w:rsid w:val="753541F8"/>
    <w:rsid w:val="75354225"/>
    <w:rsid w:val="7536001A"/>
    <w:rsid w:val="75361B5B"/>
    <w:rsid w:val="75363ACC"/>
    <w:rsid w:val="75364E65"/>
    <w:rsid w:val="75366D4E"/>
    <w:rsid w:val="75366F8A"/>
    <w:rsid w:val="753676C3"/>
    <w:rsid w:val="75371D1E"/>
    <w:rsid w:val="75372596"/>
    <w:rsid w:val="7537556F"/>
    <w:rsid w:val="753771B5"/>
    <w:rsid w:val="753811F0"/>
    <w:rsid w:val="75381404"/>
    <w:rsid w:val="75383588"/>
    <w:rsid w:val="75383CE8"/>
    <w:rsid w:val="75390065"/>
    <w:rsid w:val="75391DEA"/>
    <w:rsid w:val="75396923"/>
    <w:rsid w:val="7539704C"/>
    <w:rsid w:val="75397C3B"/>
    <w:rsid w:val="75397EDA"/>
    <w:rsid w:val="753A180E"/>
    <w:rsid w:val="753A384D"/>
    <w:rsid w:val="753A5C0B"/>
    <w:rsid w:val="753A6E5F"/>
    <w:rsid w:val="753A7438"/>
    <w:rsid w:val="753A7A60"/>
    <w:rsid w:val="753B10E2"/>
    <w:rsid w:val="753B2042"/>
    <w:rsid w:val="753B3A84"/>
    <w:rsid w:val="753B3AB4"/>
    <w:rsid w:val="753B515D"/>
    <w:rsid w:val="753C1EE4"/>
    <w:rsid w:val="753C37D8"/>
    <w:rsid w:val="753C3AD0"/>
    <w:rsid w:val="753C5586"/>
    <w:rsid w:val="753C7334"/>
    <w:rsid w:val="753D08FF"/>
    <w:rsid w:val="753D1291"/>
    <w:rsid w:val="753D4533"/>
    <w:rsid w:val="753D52A7"/>
    <w:rsid w:val="753D73E8"/>
    <w:rsid w:val="753D7FC4"/>
    <w:rsid w:val="753E2594"/>
    <w:rsid w:val="753E27D9"/>
    <w:rsid w:val="753E571C"/>
    <w:rsid w:val="753E6C0A"/>
    <w:rsid w:val="753E6F2A"/>
    <w:rsid w:val="753E722F"/>
    <w:rsid w:val="753F0BD2"/>
    <w:rsid w:val="753F177D"/>
    <w:rsid w:val="753F5038"/>
    <w:rsid w:val="753F5076"/>
    <w:rsid w:val="753F6E24"/>
    <w:rsid w:val="754000AF"/>
    <w:rsid w:val="75400ABF"/>
    <w:rsid w:val="75400D35"/>
    <w:rsid w:val="7540695D"/>
    <w:rsid w:val="75410DEE"/>
    <w:rsid w:val="75412B9C"/>
    <w:rsid w:val="75414B5F"/>
    <w:rsid w:val="754157DE"/>
    <w:rsid w:val="754200FE"/>
    <w:rsid w:val="754206C3"/>
    <w:rsid w:val="75422471"/>
    <w:rsid w:val="75425809"/>
    <w:rsid w:val="754362E9"/>
    <w:rsid w:val="7543697C"/>
    <w:rsid w:val="754372F2"/>
    <w:rsid w:val="7544005F"/>
    <w:rsid w:val="754424E7"/>
    <w:rsid w:val="754426E4"/>
    <w:rsid w:val="75442D04"/>
    <w:rsid w:val="7544443B"/>
    <w:rsid w:val="754461E9"/>
    <w:rsid w:val="75451D0C"/>
    <w:rsid w:val="75452EF4"/>
    <w:rsid w:val="75453B2A"/>
    <w:rsid w:val="75455217"/>
    <w:rsid w:val="75457B94"/>
    <w:rsid w:val="754601B3"/>
    <w:rsid w:val="754602FA"/>
    <w:rsid w:val="7546108D"/>
    <w:rsid w:val="754618A3"/>
    <w:rsid w:val="754650C7"/>
    <w:rsid w:val="754725FF"/>
    <w:rsid w:val="754730F9"/>
    <w:rsid w:val="754732AE"/>
    <w:rsid w:val="754746AE"/>
    <w:rsid w:val="75474E66"/>
    <w:rsid w:val="75475CD9"/>
    <w:rsid w:val="754771E6"/>
    <w:rsid w:val="7548217D"/>
    <w:rsid w:val="7548286D"/>
    <w:rsid w:val="75483C08"/>
    <w:rsid w:val="75487539"/>
    <w:rsid w:val="7548774E"/>
    <w:rsid w:val="754877AE"/>
    <w:rsid w:val="7549004D"/>
    <w:rsid w:val="75490BFD"/>
    <w:rsid w:val="75491A51"/>
    <w:rsid w:val="754937FF"/>
    <w:rsid w:val="754948E1"/>
    <w:rsid w:val="75497CA3"/>
    <w:rsid w:val="754A01F4"/>
    <w:rsid w:val="754A0CD6"/>
    <w:rsid w:val="754A2051"/>
    <w:rsid w:val="754A3B9D"/>
    <w:rsid w:val="754A70EF"/>
    <w:rsid w:val="754B0B4C"/>
    <w:rsid w:val="754B1461"/>
    <w:rsid w:val="754B2C11"/>
    <w:rsid w:val="754B4CAD"/>
    <w:rsid w:val="754B6154"/>
    <w:rsid w:val="754B7577"/>
    <w:rsid w:val="754C28F1"/>
    <w:rsid w:val="754C33A3"/>
    <w:rsid w:val="754C48B0"/>
    <w:rsid w:val="754D0B1B"/>
    <w:rsid w:val="754D1541"/>
    <w:rsid w:val="754D3D81"/>
    <w:rsid w:val="754D5ACD"/>
    <w:rsid w:val="754E0E15"/>
    <w:rsid w:val="754E259B"/>
    <w:rsid w:val="754E66A1"/>
    <w:rsid w:val="754E7067"/>
    <w:rsid w:val="754E7E02"/>
    <w:rsid w:val="754F55B7"/>
    <w:rsid w:val="75500415"/>
    <w:rsid w:val="75500A7A"/>
    <w:rsid w:val="75501031"/>
    <w:rsid w:val="75502702"/>
    <w:rsid w:val="75502DDF"/>
    <w:rsid w:val="75504B8E"/>
    <w:rsid w:val="75510383"/>
    <w:rsid w:val="75516C9D"/>
    <w:rsid w:val="755212F7"/>
    <w:rsid w:val="75521549"/>
    <w:rsid w:val="755232DA"/>
    <w:rsid w:val="75524DAA"/>
    <w:rsid w:val="75525E28"/>
    <w:rsid w:val="75526065"/>
    <w:rsid w:val="75526B58"/>
    <w:rsid w:val="755271B5"/>
    <w:rsid w:val="75527DE1"/>
    <w:rsid w:val="75530B22"/>
    <w:rsid w:val="7553104E"/>
    <w:rsid w:val="755335E9"/>
    <w:rsid w:val="7553467E"/>
    <w:rsid w:val="75534DE4"/>
    <w:rsid w:val="75535553"/>
    <w:rsid w:val="7553700A"/>
    <w:rsid w:val="755377C8"/>
    <w:rsid w:val="75542618"/>
    <w:rsid w:val="75547EA1"/>
    <w:rsid w:val="755521A4"/>
    <w:rsid w:val="75552838"/>
    <w:rsid w:val="755550E4"/>
    <w:rsid w:val="75555A8B"/>
    <w:rsid w:val="75556682"/>
    <w:rsid w:val="75564CDF"/>
    <w:rsid w:val="755653EE"/>
    <w:rsid w:val="7556718C"/>
    <w:rsid w:val="75567E1A"/>
    <w:rsid w:val="755723C0"/>
    <w:rsid w:val="7557416E"/>
    <w:rsid w:val="75574608"/>
    <w:rsid w:val="75575F1C"/>
    <w:rsid w:val="75581C94"/>
    <w:rsid w:val="755839D5"/>
    <w:rsid w:val="755872A4"/>
    <w:rsid w:val="75591764"/>
    <w:rsid w:val="75596138"/>
    <w:rsid w:val="755A1EB0"/>
    <w:rsid w:val="755A2BB0"/>
    <w:rsid w:val="755A4625"/>
    <w:rsid w:val="755A5A0C"/>
    <w:rsid w:val="755A7238"/>
    <w:rsid w:val="755B0F56"/>
    <w:rsid w:val="755B226F"/>
    <w:rsid w:val="755B2545"/>
    <w:rsid w:val="755B7815"/>
    <w:rsid w:val="755C1644"/>
    <w:rsid w:val="755C3532"/>
    <w:rsid w:val="755C3876"/>
    <w:rsid w:val="755C3BC2"/>
    <w:rsid w:val="755C5157"/>
    <w:rsid w:val="755D1591"/>
    <w:rsid w:val="755D3193"/>
    <w:rsid w:val="755D54FC"/>
    <w:rsid w:val="755D6D4B"/>
    <w:rsid w:val="755E43A0"/>
    <w:rsid w:val="755E4EFA"/>
    <w:rsid w:val="755F4D3F"/>
    <w:rsid w:val="755F5957"/>
    <w:rsid w:val="755F5BFA"/>
    <w:rsid w:val="755F5CAE"/>
    <w:rsid w:val="755F6BE3"/>
    <w:rsid w:val="75610B49"/>
    <w:rsid w:val="75611408"/>
    <w:rsid w:val="75611413"/>
    <w:rsid w:val="7561315E"/>
    <w:rsid w:val="7561323F"/>
    <w:rsid w:val="75614FED"/>
    <w:rsid w:val="75616D72"/>
    <w:rsid w:val="75616D9B"/>
    <w:rsid w:val="756205EC"/>
    <w:rsid w:val="75621289"/>
    <w:rsid w:val="75622B13"/>
    <w:rsid w:val="75622BA9"/>
    <w:rsid w:val="75623BD8"/>
    <w:rsid w:val="756242E7"/>
    <w:rsid w:val="75624811"/>
    <w:rsid w:val="756248C1"/>
    <w:rsid w:val="75624F18"/>
    <w:rsid w:val="75625EF8"/>
    <w:rsid w:val="7562676A"/>
    <w:rsid w:val="75627406"/>
    <w:rsid w:val="75627947"/>
    <w:rsid w:val="75630D65"/>
    <w:rsid w:val="75631380"/>
    <w:rsid w:val="7563305D"/>
    <w:rsid w:val="75635FA7"/>
    <w:rsid w:val="75640639"/>
    <w:rsid w:val="75641B34"/>
    <w:rsid w:val="75642008"/>
    <w:rsid w:val="75642168"/>
    <w:rsid w:val="75643C4B"/>
    <w:rsid w:val="75644ADD"/>
    <w:rsid w:val="75644D84"/>
    <w:rsid w:val="75645889"/>
    <w:rsid w:val="7564688B"/>
    <w:rsid w:val="756475BD"/>
    <w:rsid w:val="756556EE"/>
    <w:rsid w:val="75657F46"/>
    <w:rsid w:val="75660971"/>
    <w:rsid w:val="756615D5"/>
    <w:rsid w:val="75662603"/>
    <w:rsid w:val="75663B9A"/>
    <w:rsid w:val="756643B1"/>
    <w:rsid w:val="75664928"/>
    <w:rsid w:val="75666069"/>
    <w:rsid w:val="756661A9"/>
    <w:rsid w:val="75671722"/>
    <w:rsid w:val="75671EB5"/>
    <w:rsid w:val="75671ED7"/>
    <w:rsid w:val="7567229A"/>
    <w:rsid w:val="756774F9"/>
    <w:rsid w:val="75680129"/>
    <w:rsid w:val="756819EF"/>
    <w:rsid w:val="75681AC5"/>
    <w:rsid w:val="756845CD"/>
    <w:rsid w:val="7568637B"/>
    <w:rsid w:val="75686583"/>
    <w:rsid w:val="756920F3"/>
    <w:rsid w:val="7569258E"/>
    <w:rsid w:val="756932A9"/>
    <w:rsid w:val="75693EA1"/>
    <w:rsid w:val="75695C4F"/>
    <w:rsid w:val="75696657"/>
    <w:rsid w:val="75696978"/>
    <w:rsid w:val="75696EEE"/>
    <w:rsid w:val="756A4B5E"/>
    <w:rsid w:val="756A5E7A"/>
    <w:rsid w:val="756A77A7"/>
    <w:rsid w:val="756B19C7"/>
    <w:rsid w:val="756B1EDB"/>
    <w:rsid w:val="756B2BB7"/>
    <w:rsid w:val="756B730A"/>
    <w:rsid w:val="756B773E"/>
    <w:rsid w:val="756C079A"/>
    <w:rsid w:val="756C13CF"/>
    <w:rsid w:val="756C3C36"/>
    <w:rsid w:val="756C3F48"/>
    <w:rsid w:val="756C62EB"/>
    <w:rsid w:val="756D154D"/>
    <w:rsid w:val="756D1BE3"/>
    <w:rsid w:val="756D3991"/>
    <w:rsid w:val="756D5BCA"/>
    <w:rsid w:val="756E3266"/>
    <w:rsid w:val="756E58DA"/>
    <w:rsid w:val="756E770A"/>
    <w:rsid w:val="756F711B"/>
    <w:rsid w:val="757005AB"/>
    <w:rsid w:val="75701566"/>
    <w:rsid w:val="75701CEC"/>
    <w:rsid w:val="75703482"/>
    <w:rsid w:val="75705A71"/>
    <w:rsid w:val="75706C8C"/>
    <w:rsid w:val="75706FDE"/>
    <w:rsid w:val="75711491"/>
    <w:rsid w:val="75711A3B"/>
    <w:rsid w:val="75712CAD"/>
    <w:rsid w:val="75720FA8"/>
    <w:rsid w:val="757212AF"/>
    <w:rsid w:val="75721B90"/>
    <w:rsid w:val="75722BFB"/>
    <w:rsid w:val="75722D56"/>
    <w:rsid w:val="75722DB1"/>
    <w:rsid w:val="75726DE4"/>
    <w:rsid w:val="75727EC3"/>
    <w:rsid w:val="75734190"/>
    <w:rsid w:val="75734D20"/>
    <w:rsid w:val="75735A9C"/>
    <w:rsid w:val="757375B0"/>
    <w:rsid w:val="757403BC"/>
    <w:rsid w:val="75740D36"/>
    <w:rsid w:val="75741AFD"/>
    <w:rsid w:val="75742F72"/>
    <w:rsid w:val="75745CF9"/>
    <w:rsid w:val="75750A98"/>
    <w:rsid w:val="757514DF"/>
    <w:rsid w:val="75752800"/>
    <w:rsid w:val="75752846"/>
    <w:rsid w:val="757545F4"/>
    <w:rsid w:val="75755B80"/>
    <w:rsid w:val="75756976"/>
    <w:rsid w:val="757765BE"/>
    <w:rsid w:val="757765F2"/>
    <w:rsid w:val="7578272B"/>
    <w:rsid w:val="757829E1"/>
    <w:rsid w:val="757840E4"/>
    <w:rsid w:val="75784795"/>
    <w:rsid w:val="757858B3"/>
    <w:rsid w:val="75790588"/>
    <w:rsid w:val="75792336"/>
    <w:rsid w:val="75792D9E"/>
    <w:rsid w:val="757931AF"/>
    <w:rsid w:val="757A0429"/>
    <w:rsid w:val="757A04C8"/>
    <w:rsid w:val="757A1C0A"/>
    <w:rsid w:val="757A39A5"/>
    <w:rsid w:val="757A4300"/>
    <w:rsid w:val="757A4F5A"/>
    <w:rsid w:val="757A60AE"/>
    <w:rsid w:val="757A6153"/>
    <w:rsid w:val="757A6D52"/>
    <w:rsid w:val="757A7E5C"/>
    <w:rsid w:val="757B007E"/>
    <w:rsid w:val="757B3C14"/>
    <w:rsid w:val="757B6DFF"/>
    <w:rsid w:val="757C028F"/>
    <w:rsid w:val="757C0746"/>
    <w:rsid w:val="757C1A61"/>
    <w:rsid w:val="757C3BD5"/>
    <w:rsid w:val="757C5804"/>
    <w:rsid w:val="757C5983"/>
    <w:rsid w:val="757C6765"/>
    <w:rsid w:val="757D16FB"/>
    <w:rsid w:val="757D171F"/>
    <w:rsid w:val="757D539F"/>
    <w:rsid w:val="757E526A"/>
    <w:rsid w:val="757E5B9F"/>
    <w:rsid w:val="757E6715"/>
    <w:rsid w:val="757F1917"/>
    <w:rsid w:val="757F32CB"/>
    <w:rsid w:val="757F3A79"/>
    <w:rsid w:val="757F3AFB"/>
    <w:rsid w:val="757F4DA8"/>
    <w:rsid w:val="757F4DAC"/>
    <w:rsid w:val="757F6C10"/>
    <w:rsid w:val="757F6C9C"/>
    <w:rsid w:val="757F6D15"/>
    <w:rsid w:val="758000A0"/>
    <w:rsid w:val="75802AFA"/>
    <w:rsid w:val="75803660"/>
    <w:rsid w:val="75807459"/>
    <w:rsid w:val="75807D03"/>
    <w:rsid w:val="758111EB"/>
    <w:rsid w:val="75812C71"/>
    <w:rsid w:val="75812E57"/>
    <w:rsid w:val="75816038"/>
    <w:rsid w:val="75816872"/>
    <w:rsid w:val="7581743D"/>
    <w:rsid w:val="75822BBB"/>
    <w:rsid w:val="758232E5"/>
    <w:rsid w:val="75826D11"/>
    <w:rsid w:val="7582764E"/>
    <w:rsid w:val="758279F3"/>
    <w:rsid w:val="75835778"/>
    <w:rsid w:val="75840CDB"/>
    <w:rsid w:val="75842A89"/>
    <w:rsid w:val="75842EC1"/>
    <w:rsid w:val="75843A14"/>
    <w:rsid w:val="75847DB4"/>
    <w:rsid w:val="75851F66"/>
    <w:rsid w:val="75852311"/>
    <w:rsid w:val="75864A53"/>
    <w:rsid w:val="758650CA"/>
    <w:rsid w:val="75865120"/>
    <w:rsid w:val="75866801"/>
    <w:rsid w:val="75866CFD"/>
    <w:rsid w:val="75870520"/>
    <w:rsid w:val="75874D60"/>
    <w:rsid w:val="75876249"/>
    <w:rsid w:val="75877499"/>
    <w:rsid w:val="75880E08"/>
    <w:rsid w:val="75881364"/>
    <w:rsid w:val="75883048"/>
    <w:rsid w:val="7588678A"/>
    <w:rsid w:val="75886832"/>
    <w:rsid w:val="75886E0C"/>
    <w:rsid w:val="7589009F"/>
    <w:rsid w:val="75890954"/>
    <w:rsid w:val="758919A7"/>
    <w:rsid w:val="75893BAF"/>
    <w:rsid w:val="75894543"/>
    <w:rsid w:val="758954EF"/>
    <w:rsid w:val="75897CC2"/>
    <w:rsid w:val="758A3D23"/>
    <w:rsid w:val="758A718D"/>
    <w:rsid w:val="758B02BC"/>
    <w:rsid w:val="758B1BAC"/>
    <w:rsid w:val="758B206A"/>
    <w:rsid w:val="758B4A63"/>
    <w:rsid w:val="758B51B3"/>
    <w:rsid w:val="758B68F4"/>
    <w:rsid w:val="758B7F6C"/>
    <w:rsid w:val="758C0FF3"/>
    <w:rsid w:val="758C1355"/>
    <w:rsid w:val="758C4A24"/>
    <w:rsid w:val="758C5322"/>
    <w:rsid w:val="758C6643"/>
    <w:rsid w:val="758C6EDC"/>
    <w:rsid w:val="758D02AB"/>
    <w:rsid w:val="758D10AA"/>
    <w:rsid w:val="758D2A0B"/>
    <w:rsid w:val="758D4B0A"/>
    <w:rsid w:val="758D5DE2"/>
    <w:rsid w:val="758D6444"/>
    <w:rsid w:val="758D76A1"/>
    <w:rsid w:val="758D7B90"/>
    <w:rsid w:val="758E06B1"/>
    <w:rsid w:val="758E26A4"/>
    <w:rsid w:val="758E2CCD"/>
    <w:rsid w:val="758E3586"/>
    <w:rsid w:val="758E37C9"/>
    <w:rsid w:val="758E3908"/>
    <w:rsid w:val="758E5275"/>
    <w:rsid w:val="758E56B6"/>
    <w:rsid w:val="758E60B7"/>
    <w:rsid w:val="758E7F20"/>
    <w:rsid w:val="758F0C8C"/>
    <w:rsid w:val="758F0CAF"/>
    <w:rsid w:val="758F2B31"/>
    <w:rsid w:val="758F5960"/>
    <w:rsid w:val="758F5D47"/>
    <w:rsid w:val="758F6635"/>
    <w:rsid w:val="758F6705"/>
    <w:rsid w:val="758F784A"/>
    <w:rsid w:val="759011CE"/>
    <w:rsid w:val="759012A6"/>
    <w:rsid w:val="75902EDA"/>
    <w:rsid w:val="75903A68"/>
    <w:rsid w:val="75905ACB"/>
    <w:rsid w:val="75907250"/>
    <w:rsid w:val="75911025"/>
    <w:rsid w:val="759129D0"/>
    <w:rsid w:val="75913BF6"/>
    <w:rsid w:val="75913CCE"/>
    <w:rsid w:val="7591430D"/>
    <w:rsid w:val="759159B6"/>
    <w:rsid w:val="7592164A"/>
    <w:rsid w:val="75921E95"/>
    <w:rsid w:val="759221CE"/>
    <w:rsid w:val="759251A6"/>
    <w:rsid w:val="75925452"/>
    <w:rsid w:val="75930F1E"/>
    <w:rsid w:val="75930FD6"/>
    <w:rsid w:val="75932CCC"/>
    <w:rsid w:val="75935272"/>
    <w:rsid w:val="75936EF0"/>
    <w:rsid w:val="75937D45"/>
    <w:rsid w:val="7594202D"/>
    <w:rsid w:val="75945AE9"/>
    <w:rsid w:val="75946424"/>
    <w:rsid w:val="75946BED"/>
    <w:rsid w:val="75947170"/>
    <w:rsid w:val="7595133F"/>
    <w:rsid w:val="75952BC5"/>
    <w:rsid w:val="75952EE8"/>
    <w:rsid w:val="75954C96"/>
    <w:rsid w:val="75955F03"/>
    <w:rsid w:val="759579C4"/>
    <w:rsid w:val="75963A07"/>
    <w:rsid w:val="75964ED9"/>
    <w:rsid w:val="75970A0E"/>
    <w:rsid w:val="759727BC"/>
    <w:rsid w:val="7597492D"/>
    <w:rsid w:val="75974981"/>
    <w:rsid w:val="75976C60"/>
    <w:rsid w:val="75986535"/>
    <w:rsid w:val="75986EB1"/>
    <w:rsid w:val="759929D8"/>
    <w:rsid w:val="759A04FF"/>
    <w:rsid w:val="759A4BC5"/>
    <w:rsid w:val="759B3E2D"/>
    <w:rsid w:val="759B4CA8"/>
    <w:rsid w:val="759C014B"/>
    <w:rsid w:val="759C256E"/>
    <w:rsid w:val="759C5D3B"/>
    <w:rsid w:val="759C6138"/>
    <w:rsid w:val="759C6172"/>
    <w:rsid w:val="759C64ED"/>
    <w:rsid w:val="759C7644"/>
    <w:rsid w:val="759D20DD"/>
    <w:rsid w:val="759D2199"/>
    <w:rsid w:val="759D2392"/>
    <w:rsid w:val="759D75C8"/>
    <w:rsid w:val="759D7CDB"/>
    <w:rsid w:val="759E1430"/>
    <w:rsid w:val="759E3B4B"/>
    <w:rsid w:val="759E7FEF"/>
    <w:rsid w:val="759F78C3"/>
    <w:rsid w:val="75A02E0D"/>
    <w:rsid w:val="75A03D67"/>
    <w:rsid w:val="75A0768A"/>
    <w:rsid w:val="75A1188D"/>
    <w:rsid w:val="75A1363B"/>
    <w:rsid w:val="75A13DFE"/>
    <w:rsid w:val="75A13F27"/>
    <w:rsid w:val="75A153E9"/>
    <w:rsid w:val="75A21147"/>
    <w:rsid w:val="75A21FAA"/>
    <w:rsid w:val="75A22527"/>
    <w:rsid w:val="75A23867"/>
    <w:rsid w:val="75A2456D"/>
    <w:rsid w:val="75A24B7B"/>
    <w:rsid w:val="75A24D93"/>
    <w:rsid w:val="75A26D12"/>
    <w:rsid w:val="75A30BB1"/>
    <w:rsid w:val="75A32E71"/>
    <w:rsid w:val="75A3348C"/>
    <w:rsid w:val="75A341F2"/>
    <w:rsid w:val="75A35605"/>
    <w:rsid w:val="75A370BA"/>
    <w:rsid w:val="75A4312B"/>
    <w:rsid w:val="75A448CA"/>
    <w:rsid w:val="75A44ED9"/>
    <w:rsid w:val="75A5137D"/>
    <w:rsid w:val="75A515FF"/>
    <w:rsid w:val="75A519C0"/>
    <w:rsid w:val="75A52BE4"/>
    <w:rsid w:val="75A5485D"/>
    <w:rsid w:val="75A54CD6"/>
    <w:rsid w:val="75A54E5C"/>
    <w:rsid w:val="75A56925"/>
    <w:rsid w:val="75A57354"/>
    <w:rsid w:val="75A60C51"/>
    <w:rsid w:val="75A61DBB"/>
    <w:rsid w:val="75A650F5"/>
    <w:rsid w:val="75A66EA3"/>
    <w:rsid w:val="75A70A12"/>
    <w:rsid w:val="75A7207F"/>
    <w:rsid w:val="75A725A6"/>
    <w:rsid w:val="75A736A5"/>
    <w:rsid w:val="75A7498C"/>
    <w:rsid w:val="75A760AB"/>
    <w:rsid w:val="75A82C1C"/>
    <w:rsid w:val="75A8328C"/>
    <w:rsid w:val="75A849CA"/>
    <w:rsid w:val="75A872AC"/>
    <w:rsid w:val="75A9073C"/>
    <w:rsid w:val="75A90742"/>
    <w:rsid w:val="75A90999"/>
    <w:rsid w:val="75A924F0"/>
    <w:rsid w:val="75A93CE4"/>
    <w:rsid w:val="75A966F2"/>
    <w:rsid w:val="75A97711"/>
    <w:rsid w:val="75A97CB6"/>
    <w:rsid w:val="75AA2CBD"/>
    <w:rsid w:val="75AA6994"/>
    <w:rsid w:val="75AA6A0D"/>
    <w:rsid w:val="75AA7EA4"/>
    <w:rsid w:val="75AB270C"/>
    <w:rsid w:val="75AB44BA"/>
    <w:rsid w:val="75AB479D"/>
    <w:rsid w:val="75AB6147"/>
    <w:rsid w:val="75AB6C03"/>
    <w:rsid w:val="75AB743D"/>
    <w:rsid w:val="75AC3360"/>
    <w:rsid w:val="75AC3C0D"/>
    <w:rsid w:val="75AC5345"/>
    <w:rsid w:val="75AC651C"/>
    <w:rsid w:val="75AD002E"/>
    <w:rsid w:val="75AD0232"/>
    <w:rsid w:val="75AD1FE0"/>
    <w:rsid w:val="75AD3016"/>
    <w:rsid w:val="75AD38A2"/>
    <w:rsid w:val="75AD3D8E"/>
    <w:rsid w:val="75AD5370"/>
    <w:rsid w:val="75AD5D99"/>
    <w:rsid w:val="75AD5F61"/>
    <w:rsid w:val="75AD6516"/>
    <w:rsid w:val="75AE25D4"/>
    <w:rsid w:val="75AE311E"/>
    <w:rsid w:val="75AE5276"/>
    <w:rsid w:val="75AE527D"/>
    <w:rsid w:val="75AE65F2"/>
    <w:rsid w:val="75AE7B06"/>
    <w:rsid w:val="75AF3FAA"/>
    <w:rsid w:val="75AF5D58"/>
    <w:rsid w:val="75B01353"/>
    <w:rsid w:val="75B01AD0"/>
    <w:rsid w:val="75B03708"/>
    <w:rsid w:val="75B0387E"/>
    <w:rsid w:val="75B07D22"/>
    <w:rsid w:val="75B1060F"/>
    <w:rsid w:val="75B172CA"/>
    <w:rsid w:val="75B204AD"/>
    <w:rsid w:val="75B20845"/>
    <w:rsid w:val="75B20967"/>
    <w:rsid w:val="75B22378"/>
    <w:rsid w:val="75B24D34"/>
    <w:rsid w:val="75B25848"/>
    <w:rsid w:val="75B25DE5"/>
    <w:rsid w:val="75B25EBF"/>
    <w:rsid w:val="75B275F6"/>
    <w:rsid w:val="75B325B9"/>
    <w:rsid w:val="75B32F2F"/>
    <w:rsid w:val="75B3511C"/>
    <w:rsid w:val="75B413E2"/>
    <w:rsid w:val="75B42730"/>
    <w:rsid w:val="75B4336E"/>
    <w:rsid w:val="75B442F5"/>
    <w:rsid w:val="75B44BDD"/>
    <w:rsid w:val="75B45749"/>
    <w:rsid w:val="75B50E95"/>
    <w:rsid w:val="75B51F34"/>
    <w:rsid w:val="75B55338"/>
    <w:rsid w:val="75B570E6"/>
    <w:rsid w:val="75B570FA"/>
    <w:rsid w:val="75B618B0"/>
    <w:rsid w:val="75B61AC7"/>
    <w:rsid w:val="75B62E18"/>
    <w:rsid w:val="75B66035"/>
    <w:rsid w:val="75B710B1"/>
    <w:rsid w:val="75B71CEF"/>
    <w:rsid w:val="75B72E5F"/>
    <w:rsid w:val="75B740FC"/>
    <w:rsid w:val="75B743DF"/>
    <w:rsid w:val="75B74C0D"/>
    <w:rsid w:val="75B75197"/>
    <w:rsid w:val="75B75911"/>
    <w:rsid w:val="75B769B0"/>
    <w:rsid w:val="75B80545"/>
    <w:rsid w:val="75B90231"/>
    <w:rsid w:val="75B90985"/>
    <w:rsid w:val="75B91D7B"/>
    <w:rsid w:val="75B92CAD"/>
    <w:rsid w:val="75B94A68"/>
    <w:rsid w:val="75B9501B"/>
    <w:rsid w:val="75B96BD7"/>
    <w:rsid w:val="75BA231B"/>
    <w:rsid w:val="75BA294F"/>
    <w:rsid w:val="75BA46FD"/>
    <w:rsid w:val="75BA64AB"/>
    <w:rsid w:val="75BB01DE"/>
    <w:rsid w:val="75BB0840"/>
    <w:rsid w:val="75BB0B9C"/>
    <w:rsid w:val="75BB0D7A"/>
    <w:rsid w:val="75BB37E4"/>
    <w:rsid w:val="75BB59A9"/>
    <w:rsid w:val="75BB5EC9"/>
    <w:rsid w:val="75BB6558"/>
    <w:rsid w:val="75BB65EE"/>
    <w:rsid w:val="75BB74C6"/>
    <w:rsid w:val="75BB77A5"/>
    <w:rsid w:val="75BC2223"/>
    <w:rsid w:val="75BC42B9"/>
    <w:rsid w:val="75BC566D"/>
    <w:rsid w:val="75BC5723"/>
    <w:rsid w:val="75BC66C7"/>
    <w:rsid w:val="75BC7E02"/>
    <w:rsid w:val="75BD1783"/>
    <w:rsid w:val="75BD3DE2"/>
    <w:rsid w:val="75BE1D21"/>
    <w:rsid w:val="75BE243F"/>
    <w:rsid w:val="75BE2C13"/>
    <w:rsid w:val="75BE41ED"/>
    <w:rsid w:val="75BE43D9"/>
    <w:rsid w:val="75BE5F9B"/>
    <w:rsid w:val="75BE65C0"/>
    <w:rsid w:val="75BF0CCB"/>
    <w:rsid w:val="75BF2429"/>
    <w:rsid w:val="75BF31D5"/>
    <w:rsid w:val="75BF3AC1"/>
    <w:rsid w:val="75BF574A"/>
    <w:rsid w:val="75BF5EDF"/>
    <w:rsid w:val="75BF7F65"/>
    <w:rsid w:val="75C05415"/>
    <w:rsid w:val="75C07A37"/>
    <w:rsid w:val="75C07A71"/>
    <w:rsid w:val="75C114BC"/>
    <w:rsid w:val="75C1274F"/>
    <w:rsid w:val="75C1389B"/>
    <w:rsid w:val="75C20B83"/>
    <w:rsid w:val="75C21594"/>
    <w:rsid w:val="75C225E1"/>
    <w:rsid w:val="75C27978"/>
    <w:rsid w:val="75C31803"/>
    <w:rsid w:val="75C32BA4"/>
    <w:rsid w:val="75C335B1"/>
    <w:rsid w:val="75C337A5"/>
    <w:rsid w:val="75C37A55"/>
    <w:rsid w:val="75C40380"/>
    <w:rsid w:val="75C422FE"/>
    <w:rsid w:val="75C44F28"/>
    <w:rsid w:val="75C5212B"/>
    <w:rsid w:val="75C537CD"/>
    <w:rsid w:val="75C55B35"/>
    <w:rsid w:val="75C612F4"/>
    <w:rsid w:val="75C64E50"/>
    <w:rsid w:val="75C65976"/>
    <w:rsid w:val="75C6620F"/>
    <w:rsid w:val="75C72835"/>
    <w:rsid w:val="75C73C2E"/>
    <w:rsid w:val="75C777FE"/>
    <w:rsid w:val="75C80561"/>
    <w:rsid w:val="75C83F05"/>
    <w:rsid w:val="75C8506C"/>
    <w:rsid w:val="75C86896"/>
    <w:rsid w:val="75C86E1A"/>
    <w:rsid w:val="75C90D7D"/>
    <w:rsid w:val="75C918F5"/>
    <w:rsid w:val="75C934A8"/>
    <w:rsid w:val="75C93BAE"/>
    <w:rsid w:val="75C96E16"/>
    <w:rsid w:val="75CA11B6"/>
    <w:rsid w:val="75CA7E1A"/>
    <w:rsid w:val="75CB06B8"/>
    <w:rsid w:val="75CB2646"/>
    <w:rsid w:val="75CB2BAE"/>
    <w:rsid w:val="75CB5D17"/>
    <w:rsid w:val="75CB62F8"/>
    <w:rsid w:val="75CB690A"/>
    <w:rsid w:val="75CB699B"/>
    <w:rsid w:val="75CC1383"/>
    <w:rsid w:val="75CC22D1"/>
    <w:rsid w:val="75CC3AD6"/>
    <w:rsid w:val="75CC4ABD"/>
    <w:rsid w:val="75CC709F"/>
    <w:rsid w:val="75CD2682"/>
    <w:rsid w:val="75CD365C"/>
    <w:rsid w:val="75CD39BD"/>
    <w:rsid w:val="75CD61DE"/>
    <w:rsid w:val="75CD66A7"/>
    <w:rsid w:val="75CD6C5C"/>
    <w:rsid w:val="75CD7E1F"/>
    <w:rsid w:val="75CE2708"/>
    <w:rsid w:val="75CE2E3D"/>
    <w:rsid w:val="75CE7475"/>
    <w:rsid w:val="75CF01A8"/>
    <w:rsid w:val="75CF25A0"/>
    <w:rsid w:val="75CF3B98"/>
    <w:rsid w:val="75CF63FA"/>
    <w:rsid w:val="75CF6455"/>
    <w:rsid w:val="75CF7221"/>
    <w:rsid w:val="75CF7897"/>
    <w:rsid w:val="75D02172"/>
    <w:rsid w:val="75D03F20"/>
    <w:rsid w:val="75D05CCE"/>
    <w:rsid w:val="75D145FA"/>
    <w:rsid w:val="75D15B03"/>
    <w:rsid w:val="75D164B8"/>
    <w:rsid w:val="75D21A46"/>
    <w:rsid w:val="75D21BC6"/>
    <w:rsid w:val="75D237F5"/>
    <w:rsid w:val="75D25EEA"/>
    <w:rsid w:val="75D2632D"/>
    <w:rsid w:val="75D27C98"/>
    <w:rsid w:val="75D306BC"/>
    <w:rsid w:val="75D307FB"/>
    <w:rsid w:val="75D30E1D"/>
    <w:rsid w:val="75D3261B"/>
    <w:rsid w:val="75D3345E"/>
    <w:rsid w:val="75D33591"/>
    <w:rsid w:val="75D35E9C"/>
    <w:rsid w:val="75D361E5"/>
    <w:rsid w:val="75D457BF"/>
    <w:rsid w:val="75D47084"/>
    <w:rsid w:val="75D4756D"/>
    <w:rsid w:val="75D510E9"/>
    <w:rsid w:val="75D51537"/>
    <w:rsid w:val="75D532E5"/>
    <w:rsid w:val="75D5514C"/>
    <w:rsid w:val="75D573D4"/>
    <w:rsid w:val="75D57408"/>
    <w:rsid w:val="75D57A5A"/>
    <w:rsid w:val="75D60D99"/>
    <w:rsid w:val="75D60E9A"/>
    <w:rsid w:val="75D63A95"/>
    <w:rsid w:val="75D67759"/>
    <w:rsid w:val="75D67789"/>
    <w:rsid w:val="75D67E8E"/>
    <w:rsid w:val="75D73501"/>
    <w:rsid w:val="75D76153"/>
    <w:rsid w:val="75D77708"/>
    <w:rsid w:val="75D82AA4"/>
    <w:rsid w:val="75D837BA"/>
    <w:rsid w:val="75D85240"/>
    <w:rsid w:val="75D85380"/>
    <w:rsid w:val="75D91027"/>
    <w:rsid w:val="75D9146A"/>
    <w:rsid w:val="75D92479"/>
    <w:rsid w:val="75D92DD5"/>
    <w:rsid w:val="75D94865"/>
    <w:rsid w:val="75D94B83"/>
    <w:rsid w:val="75D95FA8"/>
    <w:rsid w:val="75D97BA7"/>
    <w:rsid w:val="75DA08FB"/>
    <w:rsid w:val="75DA09B0"/>
    <w:rsid w:val="75DA6B4D"/>
    <w:rsid w:val="75DB0F8C"/>
    <w:rsid w:val="75DB213B"/>
    <w:rsid w:val="75DB4D9F"/>
    <w:rsid w:val="75DB5FA3"/>
    <w:rsid w:val="75DB61A0"/>
    <w:rsid w:val="75DB6ECD"/>
    <w:rsid w:val="75DC0B17"/>
    <w:rsid w:val="75DC1C27"/>
    <w:rsid w:val="75DC28C5"/>
    <w:rsid w:val="75DC4673"/>
    <w:rsid w:val="75DC697D"/>
    <w:rsid w:val="75DD4091"/>
    <w:rsid w:val="75DD459D"/>
    <w:rsid w:val="75DD4A5B"/>
    <w:rsid w:val="75DD619C"/>
    <w:rsid w:val="75DD6BAB"/>
    <w:rsid w:val="75DD7D9A"/>
    <w:rsid w:val="75DE03EB"/>
    <w:rsid w:val="75DE0ABC"/>
    <w:rsid w:val="75DE0FC6"/>
    <w:rsid w:val="75DE488F"/>
    <w:rsid w:val="75DE663D"/>
    <w:rsid w:val="75DE706E"/>
    <w:rsid w:val="75DF1EF8"/>
    <w:rsid w:val="75DF3D26"/>
    <w:rsid w:val="75DF3E08"/>
    <w:rsid w:val="75DF3E53"/>
    <w:rsid w:val="75DF40BB"/>
    <w:rsid w:val="75DF49E0"/>
    <w:rsid w:val="75DF4D94"/>
    <w:rsid w:val="75DF5F11"/>
    <w:rsid w:val="75DF6534"/>
    <w:rsid w:val="75E023B5"/>
    <w:rsid w:val="75E02492"/>
    <w:rsid w:val="75E02830"/>
    <w:rsid w:val="75E03C3F"/>
    <w:rsid w:val="75E04B1D"/>
    <w:rsid w:val="75E050B1"/>
    <w:rsid w:val="75E06517"/>
    <w:rsid w:val="75E1159B"/>
    <w:rsid w:val="75E11C8A"/>
    <w:rsid w:val="75E135C6"/>
    <w:rsid w:val="75E14CE9"/>
    <w:rsid w:val="75E15210"/>
    <w:rsid w:val="75E200B7"/>
    <w:rsid w:val="75E20BB8"/>
    <w:rsid w:val="75E23A14"/>
    <w:rsid w:val="75E26031"/>
    <w:rsid w:val="75E27656"/>
    <w:rsid w:val="75E31EA6"/>
    <w:rsid w:val="75E357F9"/>
    <w:rsid w:val="75E35A02"/>
    <w:rsid w:val="75E37E6A"/>
    <w:rsid w:val="75E4177A"/>
    <w:rsid w:val="75E429C1"/>
    <w:rsid w:val="75E42D00"/>
    <w:rsid w:val="75E43528"/>
    <w:rsid w:val="75E4492E"/>
    <w:rsid w:val="75E46A7C"/>
    <w:rsid w:val="75E50F67"/>
    <w:rsid w:val="75E51AE3"/>
    <w:rsid w:val="75E55C1E"/>
    <w:rsid w:val="75E579CC"/>
    <w:rsid w:val="75E60478"/>
    <w:rsid w:val="75E6098F"/>
    <w:rsid w:val="75E62225"/>
    <w:rsid w:val="75E654F2"/>
    <w:rsid w:val="75E65D37"/>
    <w:rsid w:val="75E65DDF"/>
    <w:rsid w:val="75E663D6"/>
    <w:rsid w:val="75E7084F"/>
    <w:rsid w:val="75E70E46"/>
    <w:rsid w:val="75E718B5"/>
    <w:rsid w:val="75E727E6"/>
    <w:rsid w:val="75E738CF"/>
    <w:rsid w:val="75E769CD"/>
    <w:rsid w:val="75E8126A"/>
    <w:rsid w:val="75E8160E"/>
    <w:rsid w:val="75E81A36"/>
    <w:rsid w:val="75E82F78"/>
    <w:rsid w:val="75E83018"/>
    <w:rsid w:val="75E849A4"/>
    <w:rsid w:val="75E869E8"/>
    <w:rsid w:val="75E874BC"/>
    <w:rsid w:val="75E912BD"/>
    <w:rsid w:val="75E931D8"/>
    <w:rsid w:val="75E95587"/>
    <w:rsid w:val="75E95BCF"/>
    <w:rsid w:val="75EA07A0"/>
    <w:rsid w:val="75EA3234"/>
    <w:rsid w:val="75EA4FE2"/>
    <w:rsid w:val="75EA6980"/>
    <w:rsid w:val="75EA698A"/>
    <w:rsid w:val="75EA6D90"/>
    <w:rsid w:val="75EB0D5A"/>
    <w:rsid w:val="75EB238D"/>
    <w:rsid w:val="75EB2B08"/>
    <w:rsid w:val="75EB48B6"/>
    <w:rsid w:val="75EB5205"/>
    <w:rsid w:val="75EB600B"/>
    <w:rsid w:val="75EB6FFD"/>
    <w:rsid w:val="75EC30C0"/>
    <w:rsid w:val="75EC5498"/>
    <w:rsid w:val="75ED05D6"/>
    <w:rsid w:val="75ED4AD2"/>
    <w:rsid w:val="75ED6880"/>
    <w:rsid w:val="75EE05B1"/>
    <w:rsid w:val="75EE3B8D"/>
    <w:rsid w:val="75EF018D"/>
    <w:rsid w:val="75EF1A41"/>
    <w:rsid w:val="75EF25F8"/>
    <w:rsid w:val="75EF43A6"/>
    <w:rsid w:val="75EF4BAF"/>
    <w:rsid w:val="75EF5D0E"/>
    <w:rsid w:val="75EF70DC"/>
    <w:rsid w:val="75F0011F"/>
    <w:rsid w:val="75F02ED1"/>
    <w:rsid w:val="75F04612"/>
    <w:rsid w:val="75F145C2"/>
    <w:rsid w:val="75F157D6"/>
    <w:rsid w:val="75F15F5E"/>
    <w:rsid w:val="75F1685F"/>
    <w:rsid w:val="75F23E97"/>
    <w:rsid w:val="75F25C45"/>
    <w:rsid w:val="75F26F32"/>
    <w:rsid w:val="75F34DDF"/>
    <w:rsid w:val="75F4055B"/>
    <w:rsid w:val="75F406CA"/>
    <w:rsid w:val="75F40A5D"/>
    <w:rsid w:val="75F44A98"/>
    <w:rsid w:val="75F45E61"/>
    <w:rsid w:val="75F47C0F"/>
    <w:rsid w:val="75F51CF6"/>
    <w:rsid w:val="75F52CE2"/>
    <w:rsid w:val="75F55571"/>
    <w:rsid w:val="75F55735"/>
    <w:rsid w:val="75F61BD9"/>
    <w:rsid w:val="75F65680"/>
    <w:rsid w:val="75F65746"/>
    <w:rsid w:val="75F66D26"/>
    <w:rsid w:val="75F714AD"/>
    <w:rsid w:val="75F75951"/>
    <w:rsid w:val="75F776FF"/>
    <w:rsid w:val="75F825B3"/>
    <w:rsid w:val="75F840F0"/>
    <w:rsid w:val="75F84234"/>
    <w:rsid w:val="75F92AF3"/>
    <w:rsid w:val="75F94D56"/>
    <w:rsid w:val="75F95225"/>
    <w:rsid w:val="75F956C4"/>
    <w:rsid w:val="75F96FD3"/>
    <w:rsid w:val="75F97A40"/>
    <w:rsid w:val="75FA095D"/>
    <w:rsid w:val="75FA2D4B"/>
    <w:rsid w:val="75FA2FD8"/>
    <w:rsid w:val="75FA37A2"/>
    <w:rsid w:val="75FA45D4"/>
    <w:rsid w:val="75FA56F7"/>
    <w:rsid w:val="75FA6207"/>
    <w:rsid w:val="75FA6711"/>
    <w:rsid w:val="75FB0F9D"/>
    <w:rsid w:val="75FB1725"/>
    <w:rsid w:val="75FB3C45"/>
    <w:rsid w:val="75FB51A1"/>
    <w:rsid w:val="75FB6CE2"/>
    <w:rsid w:val="75FB71EF"/>
    <w:rsid w:val="75FB76C6"/>
    <w:rsid w:val="75FB77D2"/>
    <w:rsid w:val="75FC08AA"/>
    <w:rsid w:val="75FC0D15"/>
    <w:rsid w:val="75FC211A"/>
    <w:rsid w:val="75FC2F67"/>
    <w:rsid w:val="75FC40E1"/>
    <w:rsid w:val="75FC4735"/>
    <w:rsid w:val="75FC4D15"/>
    <w:rsid w:val="75FC6AC3"/>
    <w:rsid w:val="75FC7C3B"/>
    <w:rsid w:val="75FD0801"/>
    <w:rsid w:val="75FD17C6"/>
    <w:rsid w:val="75FD6C16"/>
    <w:rsid w:val="75FD7567"/>
    <w:rsid w:val="75FE25CB"/>
    <w:rsid w:val="75FE2666"/>
    <w:rsid w:val="75FE45EA"/>
    <w:rsid w:val="75FE50E4"/>
    <w:rsid w:val="75FE53CA"/>
    <w:rsid w:val="75FE6CDF"/>
    <w:rsid w:val="75FE728D"/>
    <w:rsid w:val="75FF0362"/>
    <w:rsid w:val="75FF0A4C"/>
    <w:rsid w:val="75FF14BE"/>
    <w:rsid w:val="75FF2649"/>
    <w:rsid w:val="75FF4746"/>
    <w:rsid w:val="75FF4F04"/>
    <w:rsid w:val="75FF5423"/>
    <w:rsid w:val="75FF6965"/>
    <w:rsid w:val="760017AD"/>
    <w:rsid w:val="760029C6"/>
    <w:rsid w:val="76004806"/>
    <w:rsid w:val="76004A0E"/>
    <w:rsid w:val="760065B4"/>
    <w:rsid w:val="76007805"/>
    <w:rsid w:val="7601057E"/>
    <w:rsid w:val="760112E1"/>
    <w:rsid w:val="760140DA"/>
    <w:rsid w:val="76015D45"/>
    <w:rsid w:val="76016040"/>
    <w:rsid w:val="76026EDD"/>
    <w:rsid w:val="76027D14"/>
    <w:rsid w:val="760327D0"/>
    <w:rsid w:val="76034C34"/>
    <w:rsid w:val="76035799"/>
    <w:rsid w:val="760360A4"/>
    <w:rsid w:val="76037356"/>
    <w:rsid w:val="76037E52"/>
    <w:rsid w:val="76041198"/>
    <w:rsid w:val="76041851"/>
    <w:rsid w:val="76041A24"/>
    <w:rsid w:val="7604734F"/>
    <w:rsid w:val="76050C77"/>
    <w:rsid w:val="76051268"/>
    <w:rsid w:val="76051E1C"/>
    <w:rsid w:val="76053BCA"/>
    <w:rsid w:val="76053C67"/>
    <w:rsid w:val="76054C7B"/>
    <w:rsid w:val="76055A39"/>
    <w:rsid w:val="76056741"/>
    <w:rsid w:val="76060FCB"/>
    <w:rsid w:val="760612FE"/>
    <w:rsid w:val="760616F0"/>
    <w:rsid w:val="76072520"/>
    <w:rsid w:val="760753A4"/>
    <w:rsid w:val="760808B6"/>
    <w:rsid w:val="76080D97"/>
    <w:rsid w:val="76080F02"/>
    <w:rsid w:val="76085468"/>
    <w:rsid w:val="76085C78"/>
    <w:rsid w:val="76086253"/>
    <w:rsid w:val="760909D7"/>
    <w:rsid w:val="76091A72"/>
    <w:rsid w:val="76095C9E"/>
    <w:rsid w:val="760A030B"/>
    <w:rsid w:val="760A0EAA"/>
    <w:rsid w:val="760A11E0"/>
    <w:rsid w:val="760A34CD"/>
    <w:rsid w:val="760A5684"/>
    <w:rsid w:val="760B334B"/>
    <w:rsid w:val="760B3389"/>
    <w:rsid w:val="760B452D"/>
    <w:rsid w:val="760B4F58"/>
    <w:rsid w:val="760B6511"/>
    <w:rsid w:val="760B721A"/>
    <w:rsid w:val="760B72BC"/>
    <w:rsid w:val="760C229D"/>
    <w:rsid w:val="760C31AA"/>
    <w:rsid w:val="760D044B"/>
    <w:rsid w:val="760D1206"/>
    <w:rsid w:val="760D1E18"/>
    <w:rsid w:val="760D2A7F"/>
    <w:rsid w:val="760D3942"/>
    <w:rsid w:val="760D47E5"/>
    <w:rsid w:val="760E4964"/>
    <w:rsid w:val="760E4FCA"/>
    <w:rsid w:val="760E77E5"/>
    <w:rsid w:val="760E7DDC"/>
    <w:rsid w:val="760F0407"/>
    <w:rsid w:val="760F0E16"/>
    <w:rsid w:val="760F3594"/>
    <w:rsid w:val="760F40D7"/>
    <w:rsid w:val="760F4A49"/>
    <w:rsid w:val="760F67F7"/>
    <w:rsid w:val="760F705F"/>
    <w:rsid w:val="760F789E"/>
    <w:rsid w:val="7610256F"/>
    <w:rsid w:val="761050D9"/>
    <w:rsid w:val="761107C1"/>
    <w:rsid w:val="76116A13"/>
    <w:rsid w:val="76117735"/>
    <w:rsid w:val="76120095"/>
    <w:rsid w:val="76124539"/>
    <w:rsid w:val="7612456C"/>
    <w:rsid w:val="76124BFD"/>
    <w:rsid w:val="761262E7"/>
    <w:rsid w:val="761266D4"/>
    <w:rsid w:val="761279AC"/>
    <w:rsid w:val="76127D2C"/>
    <w:rsid w:val="76130E3C"/>
    <w:rsid w:val="7613150A"/>
    <w:rsid w:val="7613174C"/>
    <w:rsid w:val="76133483"/>
    <w:rsid w:val="76134CBD"/>
    <w:rsid w:val="76135A14"/>
    <w:rsid w:val="76136A98"/>
    <w:rsid w:val="761402B1"/>
    <w:rsid w:val="7614205F"/>
    <w:rsid w:val="7614338B"/>
    <w:rsid w:val="76143E0D"/>
    <w:rsid w:val="76143F19"/>
    <w:rsid w:val="76144DAE"/>
    <w:rsid w:val="76150899"/>
    <w:rsid w:val="76150A27"/>
    <w:rsid w:val="76156317"/>
    <w:rsid w:val="76157B85"/>
    <w:rsid w:val="761609FE"/>
    <w:rsid w:val="761620F6"/>
    <w:rsid w:val="761642AB"/>
    <w:rsid w:val="7616561F"/>
    <w:rsid w:val="76165A6A"/>
    <w:rsid w:val="761671D1"/>
    <w:rsid w:val="76170E62"/>
    <w:rsid w:val="76181064"/>
    <w:rsid w:val="761834CF"/>
    <w:rsid w:val="76184396"/>
    <w:rsid w:val="76186AF4"/>
    <w:rsid w:val="76190E6A"/>
    <w:rsid w:val="76191040"/>
    <w:rsid w:val="761910FD"/>
    <w:rsid w:val="76191423"/>
    <w:rsid w:val="76191F3F"/>
    <w:rsid w:val="761920DD"/>
    <w:rsid w:val="76194D2B"/>
    <w:rsid w:val="76196ED6"/>
    <w:rsid w:val="76197675"/>
    <w:rsid w:val="76197CE7"/>
    <w:rsid w:val="761A2C44"/>
    <w:rsid w:val="761A3596"/>
    <w:rsid w:val="761A519B"/>
    <w:rsid w:val="761A7E93"/>
    <w:rsid w:val="761B0054"/>
    <w:rsid w:val="761B33ED"/>
    <w:rsid w:val="761B49FD"/>
    <w:rsid w:val="761B75CE"/>
    <w:rsid w:val="761B7C3A"/>
    <w:rsid w:val="761C0A5E"/>
    <w:rsid w:val="761C0F14"/>
    <w:rsid w:val="761C2F41"/>
    <w:rsid w:val="761C4CC0"/>
    <w:rsid w:val="761C679E"/>
    <w:rsid w:val="761D362F"/>
    <w:rsid w:val="761D459A"/>
    <w:rsid w:val="761D53B8"/>
    <w:rsid w:val="761D65A0"/>
    <w:rsid w:val="761E0D87"/>
    <w:rsid w:val="761E2E2B"/>
    <w:rsid w:val="761E3929"/>
    <w:rsid w:val="761E48DE"/>
    <w:rsid w:val="761E4ABF"/>
    <w:rsid w:val="761E4C8C"/>
    <w:rsid w:val="761E5F4F"/>
    <w:rsid w:val="761E6A3A"/>
    <w:rsid w:val="761F189B"/>
    <w:rsid w:val="761F3701"/>
    <w:rsid w:val="761F6A4D"/>
    <w:rsid w:val="761F746D"/>
    <w:rsid w:val="76200831"/>
    <w:rsid w:val="7620086F"/>
    <w:rsid w:val="76200A04"/>
    <w:rsid w:val="7620250E"/>
    <w:rsid w:val="762027B2"/>
    <w:rsid w:val="762045BE"/>
    <w:rsid w:val="76206D49"/>
    <w:rsid w:val="7620778A"/>
    <w:rsid w:val="76211CFF"/>
    <w:rsid w:val="7621563B"/>
    <w:rsid w:val="7621652A"/>
    <w:rsid w:val="76216D15"/>
    <w:rsid w:val="76222305"/>
    <w:rsid w:val="76222D1A"/>
    <w:rsid w:val="76224C0E"/>
    <w:rsid w:val="762260EB"/>
    <w:rsid w:val="76226B94"/>
    <w:rsid w:val="762302F4"/>
    <w:rsid w:val="762322A2"/>
    <w:rsid w:val="762324D9"/>
    <w:rsid w:val="762336D7"/>
    <w:rsid w:val="76234D22"/>
    <w:rsid w:val="76241ADB"/>
    <w:rsid w:val="76242DC7"/>
    <w:rsid w:val="7624655B"/>
    <w:rsid w:val="762471F0"/>
    <w:rsid w:val="762554EB"/>
    <w:rsid w:val="76256F02"/>
    <w:rsid w:val="76257DC8"/>
    <w:rsid w:val="76260918"/>
    <w:rsid w:val="76261D92"/>
    <w:rsid w:val="7626518E"/>
    <w:rsid w:val="76266555"/>
    <w:rsid w:val="76266986"/>
    <w:rsid w:val="76271520"/>
    <w:rsid w:val="76272C7C"/>
    <w:rsid w:val="76273C44"/>
    <w:rsid w:val="76277E2B"/>
    <w:rsid w:val="76277FE4"/>
    <w:rsid w:val="7628310A"/>
    <w:rsid w:val="76283D5C"/>
    <w:rsid w:val="76285B0A"/>
    <w:rsid w:val="76287001"/>
    <w:rsid w:val="762878B8"/>
    <w:rsid w:val="76291BD2"/>
    <w:rsid w:val="76292071"/>
    <w:rsid w:val="76292910"/>
    <w:rsid w:val="76292BD1"/>
    <w:rsid w:val="76296425"/>
    <w:rsid w:val="762A1882"/>
    <w:rsid w:val="762A33B1"/>
    <w:rsid w:val="762A5379"/>
    <w:rsid w:val="762A53DF"/>
    <w:rsid w:val="762A7AD4"/>
    <w:rsid w:val="762B1157"/>
    <w:rsid w:val="762B1A86"/>
    <w:rsid w:val="762B5549"/>
    <w:rsid w:val="762B70C3"/>
    <w:rsid w:val="762C0FBA"/>
    <w:rsid w:val="762C1173"/>
    <w:rsid w:val="762C2AEC"/>
    <w:rsid w:val="762C4795"/>
    <w:rsid w:val="762C52DE"/>
    <w:rsid w:val="762C55FB"/>
    <w:rsid w:val="762C5F00"/>
    <w:rsid w:val="762D01D0"/>
    <w:rsid w:val="762D19E3"/>
    <w:rsid w:val="762D3121"/>
    <w:rsid w:val="762D672F"/>
    <w:rsid w:val="762D7D05"/>
    <w:rsid w:val="762E42FD"/>
    <w:rsid w:val="762E5777"/>
    <w:rsid w:val="762E5A44"/>
    <w:rsid w:val="762F0C47"/>
    <w:rsid w:val="762F15AC"/>
    <w:rsid w:val="762F1BD8"/>
    <w:rsid w:val="762F4303"/>
    <w:rsid w:val="762F5F64"/>
    <w:rsid w:val="762F632D"/>
    <w:rsid w:val="762F6E99"/>
    <w:rsid w:val="762F71BF"/>
    <w:rsid w:val="76303A95"/>
    <w:rsid w:val="763060EB"/>
    <w:rsid w:val="7630676D"/>
    <w:rsid w:val="763117F4"/>
    <w:rsid w:val="76311FC7"/>
    <w:rsid w:val="76312A67"/>
    <w:rsid w:val="76312C11"/>
    <w:rsid w:val="76312EF6"/>
    <w:rsid w:val="763149BF"/>
    <w:rsid w:val="763175F6"/>
    <w:rsid w:val="76322593"/>
    <w:rsid w:val="7632290E"/>
    <w:rsid w:val="763243C5"/>
    <w:rsid w:val="763329FA"/>
    <w:rsid w:val="76333E9D"/>
    <w:rsid w:val="76334774"/>
    <w:rsid w:val="76336396"/>
    <w:rsid w:val="76342EA7"/>
    <w:rsid w:val="763444AF"/>
    <w:rsid w:val="7634625D"/>
    <w:rsid w:val="76346936"/>
    <w:rsid w:val="76346B56"/>
    <w:rsid w:val="76352D46"/>
    <w:rsid w:val="76360227"/>
    <w:rsid w:val="76361FD5"/>
    <w:rsid w:val="76363D7C"/>
    <w:rsid w:val="76373D48"/>
    <w:rsid w:val="76373F9F"/>
    <w:rsid w:val="76375D4D"/>
    <w:rsid w:val="763760D4"/>
    <w:rsid w:val="76377315"/>
    <w:rsid w:val="76377AFB"/>
    <w:rsid w:val="763816C7"/>
    <w:rsid w:val="763823D0"/>
    <w:rsid w:val="76390B2D"/>
    <w:rsid w:val="76391AA6"/>
    <w:rsid w:val="76391AC6"/>
    <w:rsid w:val="7639203F"/>
    <w:rsid w:val="76392230"/>
    <w:rsid w:val="76393548"/>
    <w:rsid w:val="76393874"/>
    <w:rsid w:val="76397D18"/>
    <w:rsid w:val="763A188B"/>
    <w:rsid w:val="763A3671"/>
    <w:rsid w:val="763A42E1"/>
    <w:rsid w:val="763A62CD"/>
    <w:rsid w:val="763B049E"/>
    <w:rsid w:val="763B299B"/>
    <w:rsid w:val="763B3A90"/>
    <w:rsid w:val="763B6BB8"/>
    <w:rsid w:val="763B739C"/>
    <w:rsid w:val="763B75EC"/>
    <w:rsid w:val="763C0602"/>
    <w:rsid w:val="763C15B6"/>
    <w:rsid w:val="763C2917"/>
    <w:rsid w:val="763C3364"/>
    <w:rsid w:val="763C3ACB"/>
    <w:rsid w:val="763C5112"/>
    <w:rsid w:val="763C6907"/>
    <w:rsid w:val="763D0E44"/>
    <w:rsid w:val="763D14D8"/>
    <w:rsid w:val="763D2BF5"/>
    <w:rsid w:val="763D4224"/>
    <w:rsid w:val="763D7801"/>
    <w:rsid w:val="763D7808"/>
    <w:rsid w:val="763D7847"/>
    <w:rsid w:val="763E0776"/>
    <w:rsid w:val="763E09B9"/>
    <w:rsid w:val="763E1EEB"/>
    <w:rsid w:val="763E2968"/>
    <w:rsid w:val="763E2DA1"/>
    <w:rsid w:val="763E532E"/>
    <w:rsid w:val="763E614C"/>
    <w:rsid w:val="763E6670"/>
    <w:rsid w:val="763E70DC"/>
    <w:rsid w:val="763F09E6"/>
    <w:rsid w:val="763F21AA"/>
    <w:rsid w:val="763F235F"/>
    <w:rsid w:val="763F69C9"/>
    <w:rsid w:val="764010A6"/>
    <w:rsid w:val="76404C02"/>
    <w:rsid w:val="764051F7"/>
    <w:rsid w:val="76405288"/>
    <w:rsid w:val="764072C4"/>
    <w:rsid w:val="76407928"/>
    <w:rsid w:val="76407E59"/>
    <w:rsid w:val="76411AEA"/>
    <w:rsid w:val="76414738"/>
    <w:rsid w:val="764158CF"/>
    <w:rsid w:val="76421E9D"/>
    <w:rsid w:val="76422502"/>
    <w:rsid w:val="76424044"/>
    <w:rsid w:val="76426BCC"/>
    <w:rsid w:val="76427060"/>
    <w:rsid w:val="76427C07"/>
    <w:rsid w:val="764327B9"/>
    <w:rsid w:val="764346F2"/>
    <w:rsid w:val="764364A0"/>
    <w:rsid w:val="76437C52"/>
    <w:rsid w:val="76442A07"/>
    <w:rsid w:val="76442CCC"/>
    <w:rsid w:val="764455C0"/>
    <w:rsid w:val="7645046A"/>
    <w:rsid w:val="764510FA"/>
    <w:rsid w:val="76452218"/>
    <w:rsid w:val="76456040"/>
    <w:rsid w:val="764566A8"/>
    <w:rsid w:val="764566BC"/>
    <w:rsid w:val="76456FB3"/>
    <w:rsid w:val="76461005"/>
    <w:rsid w:val="76463996"/>
    <w:rsid w:val="76465F91"/>
    <w:rsid w:val="76466FD8"/>
    <w:rsid w:val="76472434"/>
    <w:rsid w:val="764741E2"/>
    <w:rsid w:val="7647515B"/>
    <w:rsid w:val="7647519E"/>
    <w:rsid w:val="76477A44"/>
    <w:rsid w:val="76481D09"/>
    <w:rsid w:val="76481F50"/>
    <w:rsid w:val="7648752F"/>
    <w:rsid w:val="76487F5B"/>
    <w:rsid w:val="76495B07"/>
    <w:rsid w:val="764A00D3"/>
    <w:rsid w:val="764A0F0B"/>
    <w:rsid w:val="764A2CDE"/>
    <w:rsid w:val="764B4563"/>
    <w:rsid w:val="764B4F6C"/>
    <w:rsid w:val="764B632B"/>
    <w:rsid w:val="764B64BB"/>
    <w:rsid w:val="764B6FD2"/>
    <w:rsid w:val="764C0272"/>
    <w:rsid w:val="764C5FBF"/>
    <w:rsid w:val="764C7A4B"/>
    <w:rsid w:val="764D37C3"/>
    <w:rsid w:val="764D45B9"/>
    <w:rsid w:val="764D5571"/>
    <w:rsid w:val="764E0923"/>
    <w:rsid w:val="764E1400"/>
    <w:rsid w:val="764E245D"/>
    <w:rsid w:val="764E2556"/>
    <w:rsid w:val="764E2702"/>
    <w:rsid w:val="764E6755"/>
    <w:rsid w:val="764F12E9"/>
    <w:rsid w:val="764F3097"/>
    <w:rsid w:val="764F3DCD"/>
    <w:rsid w:val="764F43B0"/>
    <w:rsid w:val="764F57EC"/>
    <w:rsid w:val="764F64BE"/>
    <w:rsid w:val="764F6FBA"/>
    <w:rsid w:val="76500BBD"/>
    <w:rsid w:val="76503F74"/>
    <w:rsid w:val="76504D7D"/>
    <w:rsid w:val="76507295"/>
    <w:rsid w:val="7650794E"/>
    <w:rsid w:val="76510DDE"/>
    <w:rsid w:val="765126F5"/>
    <w:rsid w:val="7651323E"/>
    <w:rsid w:val="76515061"/>
    <w:rsid w:val="7652226E"/>
    <w:rsid w:val="76522B87"/>
    <w:rsid w:val="76524935"/>
    <w:rsid w:val="76532FF5"/>
    <w:rsid w:val="765336FE"/>
    <w:rsid w:val="765406AD"/>
    <w:rsid w:val="76542858"/>
    <w:rsid w:val="76544B51"/>
    <w:rsid w:val="76544B8E"/>
    <w:rsid w:val="76545E80"/>
    <w:rsid w:val="765468FF"/>
    <w:rsid w:val="7654775F"/>
    <w:rsid w:val="76553013"/>
    <w:rsid w:val="765538F9"/>
    <w:rsid w:val="76554E3A"/>
    <w:rsid w:val="765565DF"/>
    <w:rsid w:val="765577B6"/>
    <w:rsid w:val="765606D8"/>
    <w:rsid w:val="765608C9"/>
    <w:rsid w:val="76562E9B"/>
    <w:rsid w:val="7656362A"/>
    <w:rsid w:val="765637CC"/>
    <w:rsid w:val="76564426"/>
    <w:rsid w:val="765661D4"/>
    <w:rsid w:val="76567929"/>
    <w:rsid w:val="765701E8"/>
    <w:rsid w:val="7657031B"/>
    <w:rsid w:val="76571AE0"/>
    <w:rsid w:val="76571F4C"/>
    <w:rsid w:val="765733DC"/>
    <w:rsid w:val="7657350F"/>
    <w:rsid w:val="76574433"/>
    <w:rsid w:val="76581700"/>
    <w:rsid w:val="765847E6"/>
    <w:rsid w:val="765860E0"/>
    <w:rsid w:val="765863F0"/>
    <w:rsid w:val="765866C1"/>
    <w:rsid w:val="765879F4"/>
    <w:rsid w:val="76587A24"/>
    <w:rsid w:val="7659099E"/>
    <w:rsid w:val="76592168"/>
    <w:rsid w:val="76593F16"/>
    <w:rsid w:val="76595CC4"/>
    <w:rsid w:val="76596E0C"/>
    <w:rsid w:val="76597570"/>
    <w:rsid w:val="765A00C6"/>
    <w:rsid w:val="765A0671"/>
    <w:rsid w:val="765A35D1"/>
    <w:rsid w:val="765B1A3C"/>
    <w:rsid w:val="765B1E90"/>
    <w:rsid w:val="765B265C"/>
    <w:rsid w:val="765B4AC5"/>
    <w:rsid w:val="765B5EE0"/>
    <w:rsid w:val="765B6218"/>
    <w:rsid w:val="765B6421"/>
    <w:rsid w:val="765B783A"/>
    <w:rsid w:val="765B7C8E"/>
    <w:rsid w:val="765C05BD"/>
    <w:rsid w:val="765C4E81"/>
    <w:rsid w:val="765C57B4"/>
    <w:rsid w:val="765C7562"/>
    <w:rsid w:val="765C7EF6"/>
    <w:rsid w:val="765D2BB8"/>
    <w:rsid w:val="765D3A06"/>
    <w:rsid w:val="765D4BC1"/>
    <w:rsid w:val="765D664F"/>
    <w:rsid w:val="765E1466"/>
    <w:rsid w:val="765E2694"/>
    <w:rsid w:val="765E499E"/>
    <w:rsid w:val="765E4D50"/>
    <w:rsid w:val="765F0903"/>
    <w:rsid w:val="765F34F2"/>
    <w:rsid w:val="765F4872"/>
    <w:rsid w:val="765F49AC"/>
    <w:rsid w:val="765F75BE"/>
    <w:rsid w:val="766034F6"/>
    <w:rsid w:val="766052A4"/>
    <w:rsid w:val="76607052"/>
    <w:rsid w:val="76612DCA"/>
    <w:rsid w:val="76617192"/>
    <w:rsid w:val="76621D63"/>
    <w:rsid w:val="766236D2"/>
    <w:rsid w:val="766249AC"/>
    <w:rsid w:val="7662726E"/>
    <w:rsid w:val="766308F1"/>
    <w:rsid w:val="766331F3"/>
    <w:rsid w:val="76633E80"/>
    <w:rsid w:val="76635DC4"/>
    <w:rsid w:val="76636371"/>
    <w:rsid w:val="766364F4"/>
    <w:rsid w:val="76636B42"/>
    <w:rsid w:val="76637A2B"/>
    <w:rsid w:val="76637F91"/>
    <w:rsid w:val="76644914"/>
    <w:rsid w:val="76650B0D"/>
    <w:rsid w:val="76650C10"/>
    <w:rsid w:val="766510C4"/>
    <w:rsid w:val="766528BB"/>
    <w:rsid w:val="76652D49"/>
    <w:rsid w:val="76653089"/>
    <w:rsid w:val="76655AAF"/>
    <w:rsid w:val="76660446"/>
    <w:rsid w:val="76661B74"/>
    <w:rsid w:val="766703E1"/>
    <w:rsid w:val="766723EC"/>
    <w:rsid w:val="76673547"/>
    <w:rsid w:val="76673C77"/>
    <w:rsid w:val="76674745"/>
    <w:rsid w:val="76674885"/>
    <w:rsid w:val="76674D8B"/>
    <w:rsid w:val="76676D13"/>
    <w:rsid w:val="76676F7D"/>
    <w:rsid w:val="766823AB"/>
    <w:rsid w:val="766824EA"/>
    <w:rsid w:val="76685F07"/>
    <w:rsid w:val="76686A69"/>
    <w:rsid w:val="76687DD0"/>
    <w:rsid w:val="76692FDA"/>
    <w:rsid w:val="76697065"/>
    <w:rsid w:val="766A04F5"/>
    <w:rsid w:val="766A0B10"/>
    <w:rsid w:val="766A1C7F"/>
    <w:rsid w:val="766A1D46"/>
    <w:rsid w:val="766A22DF"/>
    <w:rsid w:val="766A30C6"/>
    <w:rsid w:val="766A5173"/>
    <w:rsid w:val="766A6123"/>
    <w:rsid w:val="766A72FA"/>
    <w:rsid w:val="766A73BA"/>
    <w:rsid w:val="766A78CC"/>
    <w:rsid w:val="766A7E35"/>
    <w:rsid w:val="766B04BA"/>
    <w:rsid w:val="766B0829"/>
    <w:rsid w:val="766B4556"/>
    <w:rsid w:val="766B6041"/>
    <w:rsid w:val="766C0AB1"/>
    <w:rsid w:val="766C0F95"/>
    <w:rsid w:val="766C3C49"/>
    <w:rsid w:val="766C59F7"/>
    <w:rsid w:val="766C5C7C"/>
    <w:rsid w:val="766C6C3F"/>
    <w:rsid w:val="766C7212"/>
    <w:rsid w:val="766C74D1"/>
    <w:rsid w:val="766D176F"/>
    <w:rsid w:val="766D2262"/>
    <w:rsid w:val="766D53A4"/>
    <w:rsid w:val="766D6CFF"/>
    <w:rsid w:val="766D6E76"/>
    <w:rsid w:val="766D79C1"/>
    <w:rsid w:val="766E1821"/>
    <w:rsid w:val="766E410F"/>
    <w:rsid w:val="766E4CF2"/>
    <w:rsid w:val="766E6BBD"/>
    <w:rsid w:val="766E7477"/>
    <w:rsid w:val="766E7942"/>
    <w:rsid w:val="766F1796"/>
    <w:rsid w:val="766F3739"/>
    <w:rsid w:val="766F658A"/>
    <w:rsid w:val="766F7295"/>
    <w:rsid w:val="7670477B"/>
    <w:rsid w:val="76705094"/>
    <w:rsid w:val="767057F7"/>
    <w:rsid w:val="76707EE4"/>
    <w:rsid w:val="76711029"/>
    <w:rsid w:val="7671125F"/>
    <w:rsid w:val="767114A9"/>
    <w:rsid w:val="76711856"/>
    <w:rsid w:val="767121FB"/>
    <w:rsid w:val="767147EA"/>
    <w:rsid w:val="7671495D"/>
    <w:rsid w:val="76720117"/>
    <w:rsid w:val="7672082C"/>
    <w:rsid w:val="767232C3"/>
    <w:rsid w:val="767234DD"/>
    <w:rsid w:val="76724A7A"/>
    <w:rsid w:val="76724FD8"/>
    <w:rsid w:val="767251A6"/>
    <w:rsid w:val="76726888"/>
    <w:rsid w:val="76733229"/>
    <w:rsid w:val="76736E71"/>
    <w:rsid w:val="76737F04"/>
    <w:rsid w:val="76740D50"/>
    <w:rsid w:val="767413B9"/>
    <w:rsid w:val="767415D3"/>
    <w:rsid w:val="76742AFE"/>
    <w:rsid w:val="767515E9"/>
    <w:rsid w:val="76754CE2"/>
    <w:rsid w:val="76756C27"/>
    <w:rsid w:val="76761669"/>
    <w:rsid w:val="767623BE"/>
    <w:rsid w:val="76764AC8"/>
    <w:rsid w:val="76764B2C"/>
    <w:rsid w:val="76766876"/>
    <w:rsid w:val="76767F28"/>
    <w:rsid w:val="767728F2"/>
    <w:rsid w:val="7677439C"/>
    <w:rsid w:val="767753EB"/>
    <w:rsid w:val="767767A4"/>
    <w:rsid w:val="76776C07"/>
    <w:rsid w:val="76783410"/>
    <w:rsid w:val="76783F09"/>
    <w:rsid w:val="767912D1"/>
    <w:rsid w:val="76793006"/>
    <w:rsid w:val="767931BC"/>
    <w:rsid w:val="767943D6"/>
    <w:rsid w:val="7679515A"/>
    <w:rsid w:val="76795653"/>
    <w:rsid w:val="76796366"/>
    <w:rsid w:val="76796D93"/>
    <w:rsid w:val="767A20EA"/>
    <w:rsid w:val="767A4B45"/>
    <w:rsid w:val="767A5AB9"/>
    <w:rsid w:val="767A677A"/>
    <w:rsid w:val="767A68A9"/>
    <w:rsid w:val="767B0330"/>
    <w:rsid w:val="767B2AB8"/>
    <w:rsid w:val="767B3327"/>
    <w:rsid w:val="767B3E8C"/>
    <w:rsid w:val="767B3F54"/>
    <w:rsid w:val="767B78F5"/>
    <w:rsid w:val="767C01C9"/>
    <w:rsid w:val="767C19B2"/>
    <w:rsid w:val="767C4DBF"/>
    <w:rsid w:val="767C5005"/>
    <w:rsid w:val="767D0529"/>
    <w:rsid w:val="767D0656"/>
    <w:rsid w:val="767D5E56"/>
    <w:rsid w:val="767D696B"/>
    <w:rsid w:val="767E0E7C"/>
    <w:rsid w:val="767E1BCE"/>
    <w:rsid w:val="767E397C"/>
    <w:rsid w:val="767E572A"/>
    <w:rsid w:val="767E6461"/>
    <w:rsid w:val="767E7DFB"/>
    <w:rsid w:val="767F00E1"/>
    <w:rsid w:val="767F128B"/>
    <w:rsid w:val="767F2930"/>
    <w:rsid w:val="767F31A9"/>
    <w:rsid w:val="767F7A3D"/>
    <w:rsid w:val="768014A2"/>
    <w:rsid w:val="76803C59"/>
    <w:rsid w:val="768052EC"/>
    <w:rsid w:val="76805BF8"/>
    <w:rsid w:val="7681677C"/>
    <w:rsid w:val="76816FC9"/>
    <w:rsid w:val="76820722"/>
    <w:rsid w:val="76820CD9"/>
    <w:rsid w:val="768216BE"/>
    <w:rsid w:val="76822E34"/>
    <w:rsid w:val="7682346D"/>
    <w:rsid w:val="7682521B"/>
    <w:rsid w:val="768260DE"/>
    <w:rsid w:val="76830F93"/>
    <w:rsid w:val="768327DD"/>
    <w:rsid w:val="76834547"/>
    <w:rsid w:val="7683486E"/>
    <w:rsid w:val="76840BF8"/>
    <w:rsid w:val="76843C6D"/>
    <w:rsid w:val="768442D6"/>
    <w:rsid w:val="76844741"/>
    <w:rsid w:val="768455F4"/>
    <w:rsid w:val="76850B33"/>
    <w:rsid w:val="76850BF6"/>
    <w:rsid w:val="76852052"/>
    <w:rsid w:val="76852720"/>
    <w:rsid w:val="76852F5D"/>
    <w:rsid w:val="76854D0B"/>
    <w:rsid w:val="76856AB9"/>
    <w:rsid w:val="7686153E"/>
    <w:rsid w:val="768629DE"/>
    <w:rsid w:val="768635ED"/>
    <w:rsid w:val="7686604C"/>
    <w:rsid w:val="76866AB1"/>
    <w:rsid w:val="76867A1D"/>
    <w:rsid w:val="76870A83"/>
    <w:rsid w:val="76870EAD"/>
    <w:rsid w:val="76872004"/>
    <w:rsid w:val="76872831"/>
    <w:rsid w:val="76876CD5"/>
    <w:rsid w:val="7688145B"/>
    <w:rsid w:val="768851A9"/>
    <w:rsid w:val="768865A9"/>
    <w:rsid w:val="7688664F"/>
    <w:rsid w:val="768947FB"/>
    <w:rsid w:val="76894F0E"/>
    <w:rsid w:val="76896238"/>
    <w:rsid w:val="768A0132"/>
    <w:rsid w:val="768A0573"/>
    <w:rsid w:val="768A2321"/>
    <w:rsid w:val="768A31CD"/>
    <w:rsid w:val="768A40CF"/>
    <w:rsid w:val="768B2645"/>
    <w:rsid w:val="768B293D"/>
    <w:rsid w:val="768B4557"/>
    <w:rsid w:val="768C0572"/>
    <w:rsid w:val="768C105A"/>
    <w:rsid w:val="768C42EB"/>
    <w:rsid w:val="768C5DB0"/>
    <w:rsid w:val="768C7D3F"/>
    <w:rsid w:val="768C7E47"/>
    <w:rsid w:val="768D285A"/>
    <w:rsid w:val="768D3BBF"/>
    <w:rsid w:val="768D6C37"/>
    <w:rsid w:val="768E0063"/>
    <w:rsid w:val="768E3072"/>
    <w:rsid w:val="768E3204"/>
    <w:rsid w:val="768E35E4"/>
    <w:rsid w:val="768E64B9"/>
    <w:rsid w:val="768E78F0"/>
    <w:rsid w:val="768F0FA4"/>
    <w:rsid w:val="768F16E6"/>
    <w:rsid w:val="768F268A"/>
    <w:rsid w:val="768F2DBA"/>
    <w:rsid w:val="768F3120"/>
    <w:rsid w:val="768F36D8"/>
    <w:rsid w:val="768F5592"/>
    <w:rsid w:val="768F5B89"/>
    <w:rsid w:val="768F7938"/>
    <w:rsid w:val="768F7FC3"/>
    <w:rsid w:val="76902210"/>
    <w:rsid w:val="76902A46"/>
    <w:rsid w:val="769036A0"/>
    <w:rsid w:val="769048FD"/>
    <w:rsid w:val="769108FF"/>
    <w:rsid w:val="7691545E"/>
    <w:rsid w:val="76916862"/>
    <w:rsid w:val="769216DE"/>
    <w:rsid w:val="769218C9"/>
    <w:rsid w:val="7692203A"/>
    <w:rsid w:val="769224AE"/>
    <w:rsid w:val="769242CB"/>
    <w:rsid w:val="769247A1"/>
    <w:rsid w:val="769255CE"/>
    <w:rsid w:val="76927701"/>
    <w:rsid w:val="76930B91"/>
    <w:rsid w:val="7693567A"/>
    <w:rsid w:val="769361BC"/>
    <w:rsid w:val="76937428"/>
    <w:rsid w:val="769413F2"/>
    <w:rsid w:val="76942021"/>
    <w:rsid w:val="769431A0"/>
    <w:rsid w:val="769448E2"/>
    <w:rsid w:val="76944F4E"/>
    <w:rsid w:val="769467B3"/>
    <w:rsid w:val="76946CFC"/>
    <w:rsid w:val="7695028C"/>
    <w:rsid w:val="76950D6D"/>
    <w:rsid w:val="76951223"/>
    <w:rsid w:val="769534B1"/>
    <w:rsid w:val="76956DAA"/>
    <w:rsid w:val="769573FD"/>
    <w:rsid w:val="7696084C"/>
    <w:rsid w:val="7696181A"/>
    <w:rsid w:val="76966F18"/>
    <w:rsid w:val="76967998"/>
    <w:rsid w:val="76967E32"/>
    <w:rsid w:val="769709D0"/>
    <w:rsid w:val="76972344"/>
    <w:rsid w:val="769767EC"/>
    <w:rsid w:val="769778EA"/>
    <w:rsid w:val="76977C68"/>
    <w:rsid w:val="76980DCE"/>
    <w:rsid w:val="76982BED"/>
    <w:rsid w:val="76982C90"/>
    <w:rsid w:val="76983573"/>
    <w:rsid w:val="76984A3E"/>
    <w:rsid w:val="76984E78"/>
    <w:rsid w:val="769907B6"/>
    <w:rsid w:val="76992564"/>
    <w:rsid w:val="76992619"/>
    <w:rsid w:val="76995E61"/>
    <w:rsid w:val="769972F2"/>
    <w:rsid w:val="769A13C1"/>
    <w:rsid w:val="769A2888"/>
    <w:rsid w:val="769A2942"/>
    <w:rsid w:val="769A6A08"/>
    <w:rsid w:val="769B0718"/>
    <w:rsid w:val="769B0913"/>
    <w:rsid w:val="769B2D30"/>
    <w:rsid w:val="769B4432"/>
    <w:rsid w:val="769B4C95"/>
    <w:rsid w:val="769B54EB"/>
    <w:rsid w:val="769B62DC"/>
    <w:rsid w:val="769C3B2F"/>
    <w:rsid w:val="769C54F3"/>
    <w:rsid w:val="769C5AC3"/>
    <w:rsid w:val="769C660C"/>
    <w:rsid w:val="769D02A6"/>
    <w:rsid w:val="769D072A"/>
    <w:rsid w:val="769D382B"/>
    <w:rsid w:val="769D4813"/>
    <w:rsid w:val="769E3964"/>
    <w:rsid w:val="769E3E87"/>
    <w:rsid w:val="769E6518"/>
    <w:rsid w:val="769E6586"/>
    <w:rsid w:val="769E7B7B"/>
    <w:rsid w:val="769F0874"/>
    <w:rsid w:val="769F13D2"/>
    <w:rsid w:val="769F1D04"/>
    <w:rsid w:val="769F401E"/>
    <w:rsid w:val="769F6CE8"/>
    <w:rsid w:val="76A01F07"/>
    <w:rsid w:val="76A03194"/>
    <w:rsid w:val="76A038F3"/>
    <w:rsid w:val="76A0687D"/>
    <w:rsid w:val="76A07AAE"/>
    <w:rsid w:val="76A07D97"/>
    <w:rsid w:val="76A10290"/>
    <w:rsid w:val="76A14624"/>
    <w:rsid w:val="76A15002"/>
    <w:rsid w:val="76A15D65"/>
    <w:rsid w:val="76A170A8"/>
    <w:rsid w:val="76A1752D"/>
    <w:rsid w:val="76A21419"/>
    <w:rsid w:val="76A21B93"/>
    <w:rsid w:val="76A222D0"/>
    <w:rsid w:val="76A258BD"/>
    <w:rsid w:val="76A25AB4"/>
    <w:rsid w:val="76A262C7"/>
    <w:rsid w:val="76A317DD"/>
    <w:rsid w:val="76A333E3"/>
    <w:rsid w:val="76A35191"/>
    <w:rsid w:val="76A407C2"/>
    <w:rsid w:val="76A41635"/>
    <w:rsid w:val="76A41B15"/>
    <w:rsid w:val="76A423A7"/>
    <w:rsid w:val="76A43394"/>
    <w:rsid w:val="76A446E6"/>
    <w:rsid w:val="76A44C18"/>
    <w:rsid w:val="76A45309"/>
    <w:rsid w:val="76A45340"/>
    <w:rsid w:val="76A464B8"/>
    <w:rsid w:val="76A4686D"/>
    <w:rsid w:val="76A519F0"/>
    <w:rsid w:val="76A520C7"/>
    <w:rsid w:val="76A52D81"/>
    <w:rsid w:val="76A52FA5"/>
    <w:rsid w:val="76A53A4A"/>
    <w:rsid w:val="76A553AD"/>
    <w:rsid w:val="76A563A1"/>
    <w:rsid w:val="76A5715B"/>
    <w:rsid w:val="76A634CF"/>
    <w:rsid w:val="76A71125"/>
    <w:rsid w:val="76A73011"/>
    <w:rsid w:val="76A73D5F"/>
    <w:rsid w:val="76A74763"/>
    <w:rsid w:val="76A74C81"/>
    <w:rsid w:val="76A76E56"/>
    <w:rsid w:val="76A771DD"/>
    <w:rsid w:val="76A809F9"/>
    <w:rsid w:val="76A827A7"/>
    <w:rsid w:val="76A86212"/>
    <w:rsid w:val="76A92DB6"/>
    <w:rsid w:val="76A93377"/>
    <w:rsid w:val="76A94E7F"/>
    <w:rsid w:val="76A95301"/>
    <w:rsid w:val="76A962E4"/>
    <w:rsid w:val="76A96C4B"/>
    <w:rsid w:val="76AA29C3"/>
    <w:rsid w:val="76AA4771"/>
    <w:rsid w:val="76AB0C56"/>
    <w:rsid w:val="76AB1346"/>
    <w:rsid w:val="76AB193B"/>
    <w:rsid w:val="76AB2F86"/>
    <w:rsid w:val="76AB6E17"/>
    <w:rsid w:val="76AC04E9"/>
    <w:rsid w:val="76AC1FF9"/>
    <w:rsid w:val="76AC2297"/>
    <w:rsid w:val="76AC4A43"/>
    <w:rsid w:val="76AC673B"/>
    <w:rsid w:val="76AC7D36"/>
    <w:rsid w:val="76AD195E"/>
    <w:rsid w:val="76AD4E1A"/>
    <w:rsid w:val="76AD6DCA"/>
    <w:rsid w:val="76AE24B4"/>
    <w:rsid w:val="76AE250F"/>
    <w:rsid w:val="76AE379B"/>
    <w:rsid w:val="76AE4262"/>
    <w:rsid w:val="76AE6010"/>
    <w:rsid w:val="76AE6140"/>
    <w:rsid w:val="76AF1D88"/>
    <w:rsid w:val="76AF4532"/>
    <w:rsid w:val="76AF5DAE"/>
    <w:rsid w:val="76AF69A2"/>
    <w:rsid w:val="76AF7FDA"/>
    <w:rsid w:val="76B011A8"/>
    <w:rsid w:val="76B03634"/>
    <w:rsid w:val="76B05E24"/>
    <w:rsid w:val="76B12C85"/>
    <w:rsid w:val="76B13D52"/>
    <w:rsid w:val="76B141C2"/>
    <w:rsid w:val="76B16769"/>
    <w:rsid w:val="76B178AE"/>
    <w:rsid w:val="76B20F7F"/>
    <w:rsid w:val="76B23350"/>
    <w:rsid w:val="76B24BE3"/>
    <w:rsid w:val="76B25EDD"/>
    <w:rsid w:val="76B3017A"/>
    <w:rsid w:val="76B34F7A"/>
    <w:rsid w:val="76B36A39"/>
    <w:rsid w:val="76B37ACA"/>
    <w:rsid w:val="76B41215"/>
    <w:rsid w:val="76B4160A"/>
    <w:rsid w:val="76B441CE"/>
    <w:rsid w:val="76B449BE"/>
    <w:rsid w:val="76B45CD1"/>
    <w:rsid w:val="76B4739E"/>
    <w:rsid w:val="76B47F43"/>
    <w:rsid w:val="76B5566B"/>
    <w:rsid w:val="76B61368"/>
    <w:rsid w:val="76B63116"/>
    <w:rsid w:val="76B63174"/>
    <w:rsid w:val="76B633FE"/>
    <w:rsid w:val="76B64755"/>
    <w:rsid w:val="76B653BA"/>
    <w:rsid w:val="76B77441"/>
    <w:rsid w:val="76B77F8B"/>
    <w:rsid w:val="76B82876"/>
    <w:rsid w:val="76B82F83"/>
    <w:rsid w:val="76B86E8E"/>
    <w:rsid w:val="76B928AB"/>
    <w:rsid w:val="76B92C06"/>
    <w:rsid w:val="76B93BF1"/>
    <w:rsid w:val="76B93FEC"/>
    <w:rsid w:val="76B949B4"/>
    <w:rsid w:val="76BA0E58"/>
    <w:rsid w:val="76BA144D"/>
    <w:rsid w:val="76BA2CD8"/>
    <w:rsid w:val="76BA547C"/>
    <w:rsid w:val="76BA602A"/>
    <w:rsid w:val="76BA690C"/>
    <w:rsid w:val="76BA7BDE"/>
    <w:rsid w:val="76BB072D"/>
    <w:rsid w:val="76BB5749"/>
    <w:rsid w:val="76BB697E"/>
    <w:rsid w:val="76BC2E18"/>
    <w:rsid w:val="76BC3B6A"/>
    <w:rsid w:val="76BD07B0"/>
    <w:rsid w:val="76BD26BC"/>
    <w:rsid w:val="76BD26F7"/>
    <w:rsid w:val="76BD3DFD"/>
    <w:rsid w:val="76BD4494"/>
    <w:rsid w:val="76BD44A5"/>
    <w:rsid w:val="76BD4DDD"/>
    <w:rsid w:val="76BD532B"/>
    <w:rsid w:val="76BD57C8"/>
    <w:rsid w:val="76BD6253"/>
    <w:rsid w:val="76BE1FCB"/>
    <w:rsid w:val="76BE4F54"/>
    <w:rsid w:val="76C0157E"/>
    <w:rsid w:val="76C021E7"/>
    <w:rsid w:val="76C03C90"/>
    <w:rsid w:val="76C03F95"/>
    <w:rsid w:val="76C042A3"/>
    <w:rsid w:val="76C04D68"/>
    <w:rsid w:val="76C0530C"/>
    <w:rsid w:val="76C05458"/>
    <w:rsid w:val="76C05D43"/>
    <w:rsid w:val="76C07AF1"/>
    <w:rsid w:val="76C11228"/>
    <w:rsid w:val="76C112EF"/>
    <w:rsid w:val="76C125DE"/>
    <w:rsid w:val="76C15784"/>
    <w:rsid w:val="76C173EC"/>
    <w:rsid w:val="76C176A8"/>
    <w:rsid w:val="76C20097"/>
    <w:rsid w:val="76C22C2D"/>
    <w:rsid w:val="76C23768"/>
    <w:rsid w:val="76C2509E"/>
    <w:rsid w:val="76C26D16"/>
    <w:rsid w:val="76C3548D"/>
    <w:rsid w:val="76C3652E"/>
    <w:rsid w:val="76C375E1"/>
    <w:rsid w:val="76C40F39"/>
    <w:rsid w:val="76C46039"/>
    <w:rsid w:val="76C47178"/>
    <w:rsid w:val="76C515AB"/>
    <w:rsid w:val="76C5258F"/>
    <w:rsid w:val="76C53A1F"/>
    <w:rsid w:val="76C541B2"/>
    <w:rsid w:val="76C60399"/>
    <w:rsid w:val="76C60F35"/>
    <w:rsid w:val="76C63351"/>
    <w:rsid w:val="76C64EAF"/>
    <w:rsid w:val="76C65D5C"/>
    <w:rsid w:val="76C679B4"/>
    <w:rsid w:val="76C72E0C"/>
    <w:rsid w:val="76C75323"/>
    <w:rsid w:val="76C75337"/>
    <w:rsid w:val="76C770D1"/>
    <w:rsid w:val="76C82A02"/>
    <w:rsid w:val="76C83441"/>
    <w:rsid w:val="76C9109B"/>
    <w:rsid w:val="76C9205E"/>
    <w:rsid w:val="76C923A0"/>
    <w:rsid w:val="76C92E49"/>
    <w:rsid w:val="76C94E50"/>
    <w:rsid w:val="76C94F71"/>
    <w:rsid w:val="76CA0687"/>
    <w:rsid w:val="76CA0970"/>
    <w:rsid w:val="76CA0C1B"/>
    <w:rsid w:val="76CA152E"/>
    <w:rsid w:val="76CA17D8"/>
    <w:rsid w:val="76CA2492"/>
    <w:rsid w:val="76CA3249"/>
    <w:rsid w:val="76CA4E14"/>
    <w:rsid w:val="76CA6BC2"/>
    <w:rsid w:val="76CA6F0E"/>
    <w:rsid w:val="76CB4FE2"/>
    <w:rsid w:val="76CB54BF"/>
    <w:rsid w:val="76CB7B32"/>
    <w:rsid w:val="76CC0B8C"/>
    <w:rsid w:val="76CC22E8"/>
    <w:rsid w:val="76CC293A"/>
    <w:rsid w:val="76CC50A1"/>
    <w:rsid w:val="76CD190B"/>
    <w:rsid w:val="76CD3C84"/>
    <w:rsid w:val="76CD6D53"/>
    <w:rsid w:val="76CD7596"/>
    <w:rsid w:val="76CE0460"/>
    <w:rsid w:val="76CE33B8"/>
    <w:rsid w:val="76CE47E1"/>
    <w:rsid w:val="76CE4D82"/>
    <w:rsid w:val="76CE66B2"/>
    <w:rsid w:val="76CF2106"/>
    <w:rsid w:val="76CF4845"/>
    <w:rsid w:val="76CF7274"/>
    <w:rsid w:val="76CF7461"/>
    <w:rsid w:val="76D0185E"/>
    <w:rsid w:val="76D01BEE"/>
    <w:rsid w:val="76D02273"/>
    <w:rsid w:val="76D0242A"/>
    <w:rsid w:val="76D034BF"/>
    <w:rsid w:val="76D03B80"/>
    <w:rsid w:val="76D078DB"/>
    <w:rsid w:val="76D10B32"/>
    <w:rsid w:val="76D10F4D"/>
    <w:rsid w:val="76D11515"/>
    <w:rsid w:val="76D11FC2"/>
    <w:rsid w:val="76D161A2"/>
    <w:rsid w:val="76D1734A"/>
    <w:rsid w:val="76D1743F"/>
    <w:rsid w:val="76D178BC"/>
    <w:rsid w:val="76D21D17"/>
    <w:rsid w:val="76D23D36"/>
    <w:rsid w:val="76D26835"/>
    <w:rsid w:val="76D31F1A"/>
    <w:rsid w:val="76D33CC8"/>
    <w:rsid w:val="76D34E68"/>
    <w:rsid w:val="76D35A76"/>
    <w:rsid w:val="76D36023"/>
    <w:rsid w:val="76D40BF4"/>
    <w:rsid w:val="76D417EE"/>
    <w:rsid w:val="76D41A81"/>
    <w:rsid w:val="76D42084"/>
    <w:rsid w:val="76D45952"/>
    <w:rsid w:val="76D4697A"/>
    <w:rsid w:val="76D47D5E"/>
    <w:rsid w:val="76D53BFA"/>
    <w:rsid w:val="76D55C89"/>
    <w:rsid w:val="76D57A40"/>
    <w:rsid w:val="76D61294"/>
    <w:rsid w:val="76D65566"/>
    <w:rsid w:val="76D65CCD"/>
    <w:rsid w:val="76D67065"/>
    <w:rsid w:val="76D67314"/>
    <w:rsid w:val="76D706E6"/>
    <w:rsid w:val="76D70846"/>
    <w:rsid w:val="76D7228F"/>
    <w:rsid w:val="76D74348"/>
    <w:rsid w:val="76D74998"/>
    <w:rsid w:val="76D82B19"/>
    <w:rsid w:val="76D8308D"/>
    <w:rsid w:val="76D85664"/>
    <w:rsid w:val="76D865A5"/>
    <w:rsid w:val="76D86C7B"/>
    <w:rsid w:val="76D87530"/>
    <w:rsid w:val="76D919DF"/>
    <w:rsid w:val="76D91C44"/>
    <w:rsid w:val="76D924D7"/>
    <w:rsid w:val="76DA1B71"/>
    <w:rsid w:val="76DA25AC"/>
    <w:rsid w:val="76DA3325"/>
    <w:rsid w:val="76DA4D10"/>
    <w:rsid w:val="76DA5057"/>
    <w:rsid w:val="76DA54C3"/>
    <w:rsid w:val="76DA6A84"/>
    <w:rsid w:val="76DB2892"/>
    <w:rsid w:val="76DB2B7D"/>
    <w:rsid w:val="76DB3F2C"/>
    <w:rsid w:val="76DB41DC"/>
    <w:rsid w:val="76DB492B"/>
    <w:rsid w:val="76DB6F22"/>
    <w:rsid w:val="76DB7386"/>
    <w:rsid w:val="76DB78CD"/>
    <w:rsid w:val="76DB7A71"/>
    <w:rsid w:val="76DC0816"/>
    <w:rsid w:val="76DC42E4"/>
    <w:rsid w:val="76DC5491"/>
    <w:rsid w:val="76DD06A3"/>
    <w:rsid w:val="76DD433C"/>
    <w:rsid w:val="76DD68F5"/>
    <w:rsid w:val="76DD79B6"/>
    <w:rsid w:val="76DE441B"/>
    <w:rsid w:val="76DE48C7"/>
    <w:rsid w:val="76DE728B"/>
    <w:rsid w:val="76DF08BF"/>
    <w:rsid w:val="76DF111B"/>
    <w:rsid w:val="76DF266D"/>
    <w:rsid w:val="76DF45C6"/>
    <w:rsid w:val="76DF570D"/>
    <w:rsid w:val="76DF5D07"/>
    <w:rsid w:val="76DF6B4E"/>
    <w:rsid w:val="76E00193"/>
    <w:rsid w:val="76E0044C"/>
    <w:rsid w:val="76E005F3"/>
    <w:rsid w:val="76E00735"/>
    <w:rsid w:val="76E00ADD"/>
    <w:rsid w:val="76E01243"/>
    <w:rsid w:val="76E0160E"/>
    <w:rsid w:val="76E0164E"/>
    <w:rsid w:val="76E01F41"/>
    <w:rsid w:val="76E03787"/>
    <w:rsid w:val="76E0749D"/>
    <w:rsid w:val="76E11AB7"/>
    <w:rsid w:val="76E1263F"/>
    <w:rsid w:val="76E12A43"/>
    <w:rsid w:val="76E141F9"/>
    <w:rsid w:val="76E14BD8"/>
    <w:rsid w:val="76E14D6A"/>
    <w:rsid w:val="76E21B2F"/>
    <w:rsid w:val="76E2215D"/>
    <w:rsid w:val="76E23F0B"/>
    <w:rsid w:val="76E30E67"/>
    <w:rsid w:val="76E328C5"/>
    <w:rsid w:val="76E32C52"/>
    <w:rsid w:val="76E35AE9"/>
    <w:rsid w:val="76E375F9"/>
    <w:rsid w:val="76E37C32"/>
    <w:rsid w:val="76E37C8B"/>
    <w:rsid w:val="76E41A31"/>
    <w:rsid w:val="76E42B01"/>
    <w:rsid w:val="76E43645"/>
    <w:rsid w:val="76E45ED5"/>
    <w:rsid w:val="76E46FA8"/>
    <w:rsid w:val="76E47C83"/>
    <w:rsid w:val="76E47E35"/>
    <w:rsid w:val="76E5092B"/>
    <w:rsid w:val="76E51C15"/>
    <w:rsid w:val="76E539FB"/>
    <w:rsid w:val="76E5450F"/>
    <w:rsid w:val="76E557A9"/>
    <w:rsid w:val="76E55DF2"/>
    <w:rsid w:val="76E575D8"/>
    <w:rsid w:val="76E57EA7"/>
    <w:rsid w:val="76E61C4D"/>
    <w:rsid w:val="76E7145E"/>
    <w:rsid w:val="76E732D0"/>
    <w:rsid w:val="76E7339B"/>
    <w:rsid w:val="76E746D8"/>
    <w:rsid w:val="76E75929"/>
    <w:rsid w:val="76E80339"/>
    <w:rsid w:val="76E82F33"/>
    <w:rsid w:val="76E83466"/>
    <w:rsid w:val="76E83F7B"/>
    <w:rsid w:val="76E90249"/>
    <w:rsid w:val="76E9087B"/>
    <w:rsid w:val="76E90C2B"/>
    <w:rsid w:val="76E95279"/>
    <w:rsid w:val="76E969F9"/>
    <w:rsid w:val="76E974E1"/>
    <w:rsid w:val="76EA19E4"/>
    <w:rsid w:val="76EA221B"/>
    <w:rsid w:val="76EA412A"/>
    <w:rsid w:val="76EA47BF"/>
    <w:rsid w:val="76EA5000"/>
    <w:rsid w:val="76EA75E7"/>
    <w:rsid w:val="76EB1211"/>
    <w:rsid w:val="76EB225E"/>
    <w:rsid w:val="76EB247E"/>
    <w:rsid w:val="76EB3EDA"/>
    <w:rsid w:val="76EB573A"/>
    <w:rsid w:val="76EB7A0B"/>
    <w:rsid w:val="76EC0374"/>
    <w:rsid w:val="76EC2FAE"/>
    <w:rsid w:val="76EC4D8A"/>
    <w:rsid w:val="76EC6B38"/>
    <w:rsid w:val="76EC6CDD"/>
    <w:rsid w:val="76EC70A4"/>
    <w:rsid w:val="76ED179B"/>
    <w:rsid w:val="76EE0B02"/>
    <w:rsid w:val="76EE1151"/>
    <w:rsid w:val="76EE1723"/>
    <w:rsid w:val="76EE28B0"/>
    <w:rsid w:val="76EE2C2B"/>
    <w:rsid w:val="76EE323C"/>
    <w:rsid w:val="76EE3BC2"/>
    <w:rsid w:val="76EE4427"/>
    <w:rsid w:val="76EE5700"/>
    <w:rsid w:val="76EF03D6"/>
    <w:rsid w:val="76EF6628"/>
    <w:rsid w:val="76F0011C"/>
    <w:rsid w:val="76F04A18"/>
    <w:rsid w:val="76F0554B"/>
    <w:rsid w:val="76F05C30"/>
    <w:rsid w:val="76F160F6"/>
    <w:rsid w:val="76F167EA"/>
    <w:rsid w:val="76F2417D"/>
    <w:rsid w:val="76F24C68"/>
    <w:rsid w:val="76F27503"/>
    <w:rsid w:val="76F3071D"/>
    <w:rsid w:val="76F31C74"/>
    <w:rsid w:val="76F3360E"/>
    <w:rsid w:val="76F33ECC"/>
    <w:rsid w:val="76F3560D"/>
    <w:rsid w:val="76F36118"/>
    <w:rsid w:val="76F40C6F"/>
    <w:rsid w:val="76F43A03"/>
    <w:rsid w:val="76F44F37"/>
    <w:rsid w:val="76F45079"/>
    <w:rsid w:val="76F4557F"/>
    <w:rsid w:val="76F459ED"/>
    <w:rsid w:val="76F46A9D"/>
    <w:rsid w:val="76F51E90"/>
    <w:rsid w:val="76F5252C"/>
    <w:rsid w:val="76F52AFE"/>
    <w:rsid w:val="76F53C3E"/>
    <w:rsid w:val="76F55C40"/>
    <w:rsid w:val="76F56754"/>
    <w:rsid w:val="76F57F2D"/>
    <w:rsid w:val="76F609B2"/>
    <w:rsid w:val="76F613BD"/>
    <w:rsid w:val="76F61765"/>
    <w:rsid w:val="76F6340F"/>
    <w:rsid w:val="76F6473C"/>
    <w:rsid w:val="76F66C6C"/>
    <w:rsid w:val="76F679B7"/>
    <w:rsid w:val="76F723E6"/>
    <w:rsid w:val="76F738EA"/>
    <w:rsid w:val="76F75313"/>
    <w:rsid w:val="76F7541E"/>
    <w:rsid w:val="76F8372F"/>
    <w:rsid w:val="76F868AE"/>
    <w:rsid w:val="76F87FAF"/>
    <w:rsid w:val="76F9147F"/>
    <w:rsid w:val="76F93592"/>
    <w:rsid w:val="76F94278"/>
    <w:rsid w:val="76F94DEF"/>
    <w:rsid w:val="76FA11CE"/>
    <w:rsid w:val="76FA1255"/>
    <w:rsid w:val="76FA2AE8"/>
    <w:rsid w:val="76FA5974"/>
    <w:rsid w:val="76FA74A7"/>
    <w:rsid w:val="76FB1516"/>
    <w:rsid w:val="76FB4D89"/>
    <w:rsid w:val="76FC05B4"/>
    <w:rsid w:val="76FC25D4"/>
    <w:rsid w:val="76FC7C9F"/>
    <w:rsid w:val="76FC7D28"/>
    <w:rsid w:val="76FC7E00"/>
    <w:rsid w:val="76FD0D45"/>
    <w:rsid w:val="76FD2AF3"/>
    <w:rsid w:val="76FD6488"/>
    <w:rsid w:val="76FD6F97"/>
    <w:rsid w:val="76FD7B9F"/>
    <w:rsid w:val="76FE04EC"/>
    <w:rsid w:val="76FE0619"/>
    <w:rsid w:val="76FE2720"/>
    <w:rsid w:val="76FE3F87"/>
    <w:rsid w:val="76FE632F"/>
    <w:rsid w:val="76FE7ED6"/>
    <w:rsid w:val="76FF05DB"/>
    <w:rsid w:val="76FF2D0F"/>
    <w:rsid w:val="76FF3B1C"/>
    <w:rsid w:val="76FF3BB0"/>
    <w:rsid w:val="76FF48B0"/>
    <w:rsid w:val="76FF4961"/>
    <w:rsid w:val="76FF4ABD"/>
    <w:rsid w:val="76FF51BA"/>
    <w:rsid w:val="76FF66D5"/>
    <w:rsid w:val="76FF6781"/>
    <w:rsid w:val="76FF76FA"/>
    <w:rsid w:val="77000835"/>
    <w:rsid w:val="77001200"/>
    <w:rsid w:val="77002647"/>
    <w:rsid w:val="77003DB7"/>
    <w:rsid w:val="77005040"/>
    <w:rsid w:val="77005309"/>
    <w:rsid w:val="77006AEE"/>
    <w:rsid w:val="77011017"/>
    <w:rsid w:val="77014D0C"/>
    <w:rsid w:val="77016811"/>
    <w:rsid w:val="77021C50"/>
    <w:rsid w:val="770245AD"/>
    <w:rsid w:val="770245BF"/>
    <w:rsid w:val="7702635B"/>
    <w:rsid w:val="77027960"/>
    <w:rsid w:val="770358FB"/>
    <w:rsid w:val="77037C56"/>
    <w:rsid w:val="77040325"/>
    <w:rsid w:val="77040C74"/>
    <w:rsid w:val="77042B7E"/>
    <w:rsid w:val="77043E82"/>
    <w:rsid w:val="770445A3"/>
    <w:rsid w:val="77044E51"/>
    <w:rsid w:val="77045606"/>
    <w:rsid w:val="77045F42"/>
    <w:rsid w:val="77046592"/>
    <w:rsid w:val="77051044"/>
    <w:rsid w:val="770519A8"/>
    <w:rsid w:val="77054C0B"/>
    <w:rsid w:val="770554AB"/>
    <w:rsid w:val="77057BFA"/>
    <w:rsid w:val="77061504"/>
    <w:rsid w:val="77062342"/>
    <w:rsid w:val="7706409E"/>
    <w:rsid w:val="77065E4C"/>
    <w:rsid w:val="77067268"/>
    <w:rsid w:val="770703F0"/>
    <w:rsid w:val="77071A09"/>
    <w:rsid w:val="77073972"/>
    <w:rsid w:val="77075720"/>
    <w:rsid w:val="7707575C"/>
    <w:rsid w:val="7708084E"/>
    <w:rsid w:val="77086969"/>
    <w:rsid w:val="77087B4D"/>
    <w:rsid w:val="77090716"/>
    <w:rsid w:val="77090B81"/>
    <w:rsid w:val="770943CA"/>
    <w:rsid w:val="77097658"/>
    <w:rsid w:val="770976EA"/>
    <w:rsid w:val="77097833"/>
    <w:rsid w:val="77097AF4"/>
    <w:rsid w:val="770A2024"/>
    <w:rsid w:val="770A21A2"/>
    <w:rsid w:val="770A2725"/>
    <w:rsid w:val="770A356F"/>
    <w:rsid w:val="770A3894"/>
    <w:rsid w:val="770A5210"/>
    <w:rsid w:val="770A5A70"/>
    <w:rsid w:val="770A6DDA"/>
    <w:rsid w:val="770A7572"/>
    <w:rsid w:val="770B1FE4"/>
    <w:rsid w:val="770B2153"/>
    <w:rsid w:val="770B2AF9"/>
    <w:rsid w:val="770B3462"/>
    <w:rsid w:val="770C0F88"/>
    <w:rsid w:val="770C17FE"/>
    <w:rsid w:val="770C2D36"/>
    <w:rsid w:val="770C4BE8"/>
    <w:rsid w:val="770C4D4A"/>
    <w:rsid w:val="770C4E0B"/>
    <w:rsid w:val="770C6338"/>
    <w:rsid w:val="770C71DA"/>
    <w:rsid w:val="770C7339"/>
    <w:rsid w:val="770D24E5"/>
    <w:rsid w:val="770D3445"/>
    <w:rsid w:val="770D3A52"/>
    <w:rsid w:val="770D713F"/>
    <w:rsid w:val="770E0614"/>
    <w:rsid w:val="770E2215"/>
    <w:rsid w:val="770E2F52"/>
    <w:rsid w:val="770E366B"/>
    <w:rsid w:val="770E6AAE"/>
    <w:rsid w:val="770F160C"/>
    <w:rsid w:val="770F1685"/>
    <w:rsid w:val="770F21D7"/>
    <w:rsid w:val="770F2826"/>
    <w:rsid w:val="770F2861"/>
    <w:rsid w:val="770F7B7F"/>
    <w:rsid w:val="77100590"/>
    <w:rsid w:val="77100A78"/>
    <w:rsid w:val="77104239"/>
    <w:rsid w:val="77106CCA"/>
    <w:rsid w:val="77107706"/>
    <w:rsid w:val="7711110F"/>
    <w:rsid w:val="77111D34"/>
    <w:rsid w:val="77113E63"/>
    <w:rsid w:val="771147F0"/>
    <w:rsid w:val="7711659E"/>
    <w:rsid w:val="77117455"/>
    <w:rsid w:val="771174E9"/>
    <w:rsid w:val="77122026"/>
    <w:rsid w:val="7712273E"/>
    <w:rsid w:val="77122878"/>
    <w:rsid w:val="77132317"/>
    <w:rsid w:val="771334B6"/>
    <w:rsid w:val="771340C5"/>
    <w:rsid w:val="77136175"/>
    <w:rsid w:val="77141BDB"/>
    <w:rsid w:val="77141EC7"/>
    <w:rsid w:val="77142A21"/>
    <w:rsid w:val="77143A5D"/>
    <w:rsid w:val="77144477"/>
    <w:rsid w:val="77147E3D"/>
    <w:rsid w:val="77150313"/>
    <w:rsid w:val="771509A7"/>
    <w:rsid w:val="77151D39"/>
    <w:rsid w:val="771527C9"/>
    <w:rsid w:val="771541DF"/>
    <w:rsid w:val="771542E1"/>
    <w:rsid w:val="77155DD6"/>
    <w:rsid w:val="7715608F"/>
    <w:rsid w:val="77161E07"/>
    <w:rsid w:val="77161E37"/>
    <w:rsid w:val="77162D24"/>
    <w:rsid w:val="77162EEA"/>
    <w:rsid w:val="77163BB5"/>
    <w:rsid w:val="77166B20"/>
    <w:rsid w:val="77167266"/>
    <w:rsid w:val="77170059"/>
    <w:rsid w:val="77171827"/>
    <w:rsid w:val="77175F54"/>
    <w:rsid w:val="7717695B"/>
    <w:rsid w:val="77177AE1"/>
    <w:rsid w:val="77177E92"/>
    <w:rsid w:val="771802A1"/>
    <w:rsid w:val="77181085"/>
    <w:rsid w:val="77181EF9"/>
    <w:rsid w:val="77183B1D"/>
    <w:rsid w:val="77183DD1"/>
    <w:rsid w:val="7718459C"/>
    <w:rsid w:val="77184757"/>
    <w:rsid w:val="77185B7F"/>
    <w:rsid w:val="77185E98"/>
    <w:rsid w:val="771867F3"/>
    <w:rsid w:val="7718792D"/>
    <w:rsid w:val="771900E5"/>
    <w:rsid w:val="771A18F7"/>
    <w:rsid w:val="771A44CC"/>
    <w:rsid w:val="771A4DB8"/>
    <w:rsid w:val="771A55DC"/>
    <w:rsid w:val="771A6642"/>
    <w:rsid w:val="771A6E22"/>
    <w:rsid w:val="771B11CB"/>
    <w:rsid w:val="771B2074"/>
    <w:rsid w:val="771B62B1"/>
    <w:rsid w:val="771C1E27"/>
    <w:rsid w:val="771C30D8"/>
    <w:rsid w:val="771C3558"/>
    <w:rsid w:val="771C3E93"/>
    <w:rsid w:val="771D13E7"/>
    <w:rsid w:val="771D1B2B"/>
    <w:rsid w:val="771D2878"/>
    <w:rsid w:val="771D3195"/>
    <w:rsid w:val="771D36DA"/>
    <w:rsid w:val="771D37C6"/>
    <w:rsid w:val="771D4568"/>
    <w:rsid w:val="771D4F43"/>
    <w:rsid w:val="771D6CF6"/>
    <w:rsid w:val="771D73F3"/>
    <w:rsid w:val="771E05C9"/>
    <w:rsid w:val="771E3F3E"/>
    <w:rsid w:val="771E4103"/>
    <w:rsid w:val="771E692F"/>
    <w:rsid w:val="771E75C0"/>
    <w:rsid w:val="771F0CBB"/>
    <w:rsid w:val="771F6F0D"/>
    <w:rsid w:val="77202EE9"/>
    <w:rsid w:val="772036A3"/>
    <w:rsid w:val="77204A34"/>
    <w:rsid w:val="77206334"/>
    <w:rsid w:val="772067E2"/>
    <w:rsid w:val="7720730A"/>
    <w:rsid w:val="7721265A"/>
    <w:rsid w:val="77212C85"/>
    <w:rsid w:val="7721370C"/>
    <w:rsid w:val="772146A2"/>
    <w:rsid w:val="772161D9"/>
    <w:rsid w:val="7721621A"/>
    <w:rsid w:val="77225C3D"/>
    <w:rsid w:val="77225D99"/>
    <w:rsid w:val="772269FE"/>
    <w:rsid w:val="7723194C"/>
    <w:rsid w:val="772330FA"/>
    <w:rsid w:val="77233FAD"/>
    <w:rsid w:val="772351A9"/>
    <w:rsid w:val="77235414"/>
    <w:rsid w:val="772365A3"/>
    <w:rsid w:val="772375CF"/>
    <w:rsid w:val="77242776"/>
    <w:rsid w:val="7724443B"/>
    <w:rsid w:val="772462D2"/>
    <w:rsid w:val="7724643E"/>
    <w:rsid w:val="77247CDA"/>
    <w:rsid w:val="7725049C"/>
    <w:rsid w:val="77253DF8"/>
    <w:rsid w:val="7726029C"/>
    <w:rsid w:val="772605D7"/>
    <w:rsid w:val="77262C21"/>
    <w:rsid w:val="772632CB"/>
    <w:rsid w:val="7726497A"/>
    <w:rsid w:val="772700B6"/>
    <w:rsid w:val="77270120"/>
    <w:rsid w:val="77270687"/>
    <w:rsid w:val="772728BB"/>
    <w:rsid w:val="77274014"/>
    <w:rsid w:val="772745DE"/>
    <w:rsid w:val="772746B3"/>
    <w:rsid w:val="77277B70"/>
    <w:rsid w:val="7728424C"/>
    <w:rsid w:val="77286A7D"/>
    <w:rsid w:val="77286C33"/>
    <w:rsid w:val="77291B3A"/>
    <w:rsid w:val="772923D0"/>
    <w:rsid w:val="772938E8"/>
    <w:rsid w:val="772939C2"/>
    <w:rsid w:val="77293C31"/>
    <w:rsid w:val="77294208"/>
    <w:rsid w:val="77296E1D"/>
    <w:rsid w:val="772A379E"/>
    <w:rsid w:val="772A5634"/>
    <w:rsid w:val="772A5C19"/>
    <w:rsid w:val="772B0EFA"/>
    <w:rsid w:val="772B2CA0"/>
    <w:rsid w:val="772B3B04"/>
    <w:rsid w:val="772B7660"/>
    <w:rsid w:val="772C162A"/>
    <w:rsid w:val="772C33D8"/>
    <w:rsid w:val="772C4FC1"/>
    <w:rsid w:val="772C5237"/>
    <w:rsid w:val="772C625F"/>
    <w:rsid w:val="772C7198"/>
    <w:rsid w:val="772C7E71"/>
    <w:rsid w:val="772D0585"/>
    <w:rsid w:val="772D54ED"/>
    <w:rsid w:val="772D6695"/>
    <w:rsid w:val="772E0EFE"/>
    <w:rsid w:val="772E1816"/>
    <w:rsid w:val="772E7150"/>
    <w:rsid w:val="772E7BF1"/>
    <w:rsid w:val="772F253F"/>
    <w:rsid w:val="772F3D97"/>
    <w:rsid w:val="77300D11"/>
    <w:rsid w:val="773012DC"/>
    <w:rsid w:val="77302EC9"/>
    <w:rsid w:val="773049CC"/>
    <w:rsid w:val="77304C77"/>
    <w:rsid w:val="773109EF"/>
    <w:rsid w:val="7731154A"/>
    <w:rsid w:val="773120B7"/>
    <w:rsid w:val="7731279D"/>
    <w:rsid w:val="7731383A"/>
    <w:rsid w:val="773164DE"/>
    <w:rsid w:val="77316A3F"/>
    <w:rsid w:val="77316C41"/>
    <w:rsid w:val="77321810"/>
    <w:rsid w:val="77324854"/>
    <w:rsid w:val="77324E93"/>
    <w:rsid w:val="773329B9"/>
    <w:rsid w:val="77332AA0"/>
    <w:rsid w:val="77334767"/>
    <w:rsid w:val="77334B9E"/>
    <w:rsid w:val="77335DF7"/>
    <w:rsid w:val="77342DD9"/>
    <w:rsid w:val="77343CA2"/>
    <w:rsid w:val="77344600"/>
    <w:rsid w:val="7734590A"/>
    <w:rsid w:val="77351486"/>
    <w:rsid w:val="7735600A"/>
    <w:rsid w:val="77361421"/>
    <w:rsid w:val="77366F97"/>
    <w:rsid w:val="773724A9"/>
    <w:rsid w:val="77374B3A"/>
    <w:rsid w:val="77375C6B"/>
    <w:rsid w:val="77377CE0"/>
    <w:rsid w:val="77381D7D"/>
    <w:rsid w:val="77384995"/>
    <w:rsid w:val="773870E0"/>
    <w:rsid w:val="773879DB"/>
    <w:rsid w:val="77387FCF"/>
    <w:rsid w:val="7739286C"/>
    <w:rsid w:val="77394C15"/>
    <w:rsid w:val="773951D1"/>
    <w:rsid w:val="773A06C7"/>
    <w:rsid w:val="773A1A07"/>
    <w:rsid w:val="773A2834"/>
    <w:rsid w:val="773A3D47"/>
    <w:rsid w:val="773A4FF2"/>
    <w:rsid w:val="773A5AF5"/>
    <w:rsid w:val="773B03F6"/>
    <w:rsid w:val="773B1541"/>
    <w:rsid w:val="773B26C2"/>
    <w:rsid w:val="773B4E97"/>
    <w:rsid w:val="773B5D0E"/>
    <w:rsid w:val="773B7AF1"/>
    <w:rsid w:val="773C186D"/>
    <w:rsid w:val="773C1D56"/>
    <w:rsid w:val="773C7ABF"/>
    <w:rsid w:val="773D21E0"/>
    <w:rsid w:val="773D234D"/>
    <w:rsid w:val="773D2B41"/>
    <w:rsid w:val="773D3837"/>
    <w:rsid w:val="773D3B24"/>
    <w:rsid w:val="773D4FE2"/>
    <w:rsid w:val="773D54C1"/>
    <w:rsid w:val="773D6051"/>
    <w:rsid w:val="773D6723"/>
    <w:rsid w:val="773E0AC2"/>
    <w:rsid w:val="773E0DBD"/>
    <w:rsid w:val="773E2944"/>
    <w:rsid w:val="773E6472"/>
    <w:rsid w:val="773F1043"/>
    <w:rsid w:val="773F135E"/>
    <w:rsid w:val="773F310C"/>
    <w:rsid w:val="773F4EBA"/>
    <w:rsid w:val="77400C32"/>
    <w:rsid w:val="774024D3"/>
    <w:rsid w:val="77404120"/>
    <w:rsid w:val="77404A94"/>
    <w:rsid w:val="774051AD"/>
    <w:rsid w:val="77406CAD"/>
    <w:rsid w:val="77407E24"/>
    <w:rsid w:val="77411462"/>
    <w:rsid w:val="77411BC2"/>
    <w:rsid w:val="774150D6"/>
    <w:rsid w:val="774167D1"/>
    <w:rsid w:val="77416E84"/>
    <w:rsid w:val="77420E4E"/>
    <w:rsid w:val="77421762"/>
    <w:rsid w:val="77422292"/>
    <w:rsid w:val="77422BFC"/>
    <w:rsid w:val="77423580"/>
    <w:rsid w:val="774249AA"/>
    <w:rsid w:val="77425E1D"/>
    <w:rsid w:val="774279C4"/>
    <w:rsid w:val="774318C4"/>
    <w:rsid w:val="77431BF7"/>
    <w:rsid w:val="774331FB"/>
    <w:rsid w:val="77434688"/>
    <w:rsid w:val="77436C14"/>
    <w:rsid w:val="77440722"/>
    <w:rsid w:val="77440804"/>
    <w:rsid w:val="77442F93"/>
    <w:rsid w:val="77444B50"/>
    <w:rsid w:val="77444BC6"/>
    <w:rsid w:val="77456248"/>
    <w:rsid w:val="77462342"/>
    <w:rsid w:val="774626EC"/>
    <w:rsid w:val="774634B9"/>
    <w:rsid w:val="7746394F"/>
    <w:rsid w:val="77464153"/>
    <w:rsid w:val="7746449A"/>
    <w:rsid w:val="77470212"/>
    <w:rsid w:val="77470447"/>
    <w:rsid w:val="7747192B"/>
    <w:rsid w:val="77471B48"/>
    <w:rsid w:val="77471D41"/>
    <w:rsid w:val="77471FC0"/>
    <w:rsid w:val="774723A6"/>
    <w:rsid w:val="77473D7E"/>
    <w:rsid w:val="77474E3F"/>
    <w:rsid w:val="77476464"/>
    <w:rsid w:val="774808F2"/>
    <w:rsid w:val="774820F5"/>
    <w:rsid w:val="7748643A"/>
    <w:rsid w:val="774921DC"/>
    <w:rsid w:val="7749397A"/>
    <w:rsid w:val="77493F8A"/>
    <w:rsid w:val="77494CC6"/>
    <w:rsid w:val="77495D38"/>
    <w:rsid w:val="77497A24"/>
    <w:rsid w:val="774A385E"/>
    <w:rsid w:val="774A5805"/>
    <w:rsid w:val="774B0CF4"/>
    <w:rsid w:val="774B1AB0"/>
    <w:rsid w:val="774B3C5A"/>
    <w:rsid w:val="774B4571"/>
    <w:rsid w:val="774B5FF5"/>
    <w:rsid w:val="774B72D5"/>
    <w:rsid w:val="774C090D"/>
    <w:rsid w:val="774C0A76"/>
    <w:rsid w:val="774C0C49"/>
    <w:rsid w:val="774C2D2D"/>
    <w:rsid w:val="774C3647"/>
    <w:rsid w:val="774C5829"/>
    <w:rsid w:val="774C75D7"/>
    <w:rsid w:val="774C78F0"/>
    <w:rsid w:val="774D3A7A"/>
    <w:rsid w:val="774D4AD7"/>
    <w:rsid w:val="774E334F"/>
    <w:rsid w:val="774E5F67"/>
    <w:rsid w:val="774E77F3"/>
    <w:rsid w:val="774F7984"/>
    <w:rsid w:val="77501FC8"/>
    <w:rsid w:val="77505319"/>
    <w:rsid w:val="77507D5F"/>
    <w:rsid w:val="77510CAA"/>
    <w:rsid w:val="77511122"/>
    <w:rsid w:val="77512E3F"/>
    <w:rsid w:val="775135AE"/>
    <w:rsid w:val="775148D2"/>
    <w:rsid w:val="77514BED"/>
    <w:rsid w:val="77517F24"/>
    <w:rsid w:val="77521091"/>
    <w:rsid w:val="77521CC0"/>
    <w:rsid w:val="77524329"/>
    <w:rsid w:val="7752485A"/>
    <w:rsid w:val="775248E8"/>
    <w:rsid w:val="77530965"/>
    <w:rsid w:val="77531C26"/>
    <w:rsid w:val="77533239"/>
    <w:rsid w:val="7753405F"/>
    <w:rsid w:val="77534E09"/>
    <w:rsid w:val="77536BB7"/>
    <w:rsid w:val="77540329"/>
    <w:rsid w:val="77546436"/>
    <w:rsid w:val="77547DBE"/>
    <w:rsid w:val="77551295"/>
    <w:rsid w:val="7755275E"/>
    <w:rsid w:val="7755292F"/>
    <w:rsid w:val="7755408F"/>
    <w:rsid w:val="775546DD"/>
    <w:rsid w:val="77555AA2"/>
    <w:rsid w:val="77556C7F"/>
    <w:rsid w:val="77560455"/>
    <w:rsid w:val="77560A55"/>
    <w:rsid w:val="775614AF"/>
    <w:rsid w:val="77562203"/>
    <w:rsid w:val="775626EC"/>
    <w:rsid w:val="775646F9"/>
    <w:rsid w:val="775672CA"/>
    <w:rsid w:val="7757075A"/>
    <w:rsid w:val="77573D20"/>
    <w:rsid w:val="775754BE"/>
    <w:rsid w:val="7758241F"/>
    <w:rsid w:val="775833A4"/>
    <w:rsid w:val="77584177"/>
    <w:rsid w:val="775841CD"/>
    <w:rsid w:val="77584B36"/>
    <w:rsid w:val="77585F7B"/>
    <w:rsid w:val="775918E8"/>
    <w:rsid w:val="775957A3"/>
    <w:rsid w:val="775A0559"/>
    <w:rsid w:val="775A1084"/>
    <w:rsid w:val="775A1595"/>
    <w:rsid w:val="775A5F6B"/>
    <w:rsid w:val="775A6197"/>
    <w:rsid w:val="775A7F45"/>
    <w:rsid w:val="775B142B"/>
    <w:rsid w:val="775B5A6C"/>
    <w:rsid w:val="775B5A96"/>
    <w:rsid w:val="775B7921"/>
    <w:rsid w:val="775C1580"/>
    <w:rsid w:val="775C1F10"/>
    <w:rsid w:val="775C601F"/>
    <w:rsid w:val="775C7E2D"/>
    <w:rsid w:val="775D09E3"/>
    <w:rsid w:val="775D17E4"/>
    <w:rsid w:val="775D3592"/>
    <w:rsid w:val="775E3CDB"/>
    <w:rsid w:val="775E45EC"/>
    <w:rsid w:val="775F00A0"/>
    <w:rsid w:val="775F1F37"/>
    <w:rsid w:val="775F2867"/>
    <w:rsid w:val="775F4D5F"/>
    <w:rsid w:val="775F555C"/>
    <w:rsid w:val="775F6EEC"/>
    <w:rsid w:val="775F730A"/>
    <w:rsid w:val="77600525"/>
    <w:rsid w:val="77601ABD"/>
    <w:rsid w:val="77601B37"/>
    <w:rsid w:val="77602701"/>
    <w:rsid w:val="77610A57"/>
    <w:rsid w:val="776112D4"/>
    <w:rsid w:val="77611571"/>
    <w:rsid w:val="77612F4D"/>
    <w:rsid w:val="77613082"/>
    <w:rsid w:val="776167B0"/>
    <w:rsid w:val="776209F2"/>
    <w:rsid w:val="77621AC0"/>
    <w:rsid w:val="77624D81"/>
    <w:rsid w:val="7762504C"/>
    <w:rsid w:val="77626DFA"/>
    <w:rsid w:val="77626FAE"/>
    <w:rsid w:val="7763043E"/>
    <w:rsid w:val="77634BFF"/>
    <w:rsid w:val="77635A61"/>
    <w:rsid w:val="77640A6E"/>
    <w:rsid w:val="77640DC4"/>
    <w:rsid w:val="776422AF"/>
    <w:rsid w:val="77642B72"/>
    <w:rsid w:val="7764359E"/>
    <w:rsid w:val="77644920"/>
    <w:rsid w:val="77646E48"/>
    <w:rsid w:val="77655E80"/>
    <w:rsid w:val="77660628"/>
    <w:rsid w:val="77660698"/>
    <w:rsid w:val="77660C7B"/>
    <w:rsid w:val="776642F5"/>
    <w:rsid w:val="776663E4"/>
    <w:rsid w:val="776664C1"/>
    <w:rsid w:val="776668EA"/>
    <w:rsid w:val="77666DBF"/>
    <w:rsid w:val="77667D09"/>
    <w:rsid w:val="77670757"/>
    <w:rsid w:val="77671AA5"/>
    <w:rsid w:val="77672662"/>
    <w:rsid w:val="77674410"/>
    <w:rsid w:val="7767567E"/>
    <w:rsid w:val="776808B4"/>
    <w:rsid w:val="7768182A"/>
    <w:rsid w:val="7768225C"/>
    <w:rsid w:val="77682428"/>
    <w:rsid w:val="77690189"/>
    <w:rsid w:val="776942B0"/>
    <w:rsid w:val="77694495"/>
    <w:rsid w:val="7769462C"/>
    <w:rsid w:val="7769480A"/>
    <w:rsid w:val="776963DA"/>
    <w:rsid w:val="77697431"/>
    <w:rsid w:val="776A1A51"/>
    <w:rsid w:val="776A34A3"/>
    <w:rsid w:val="776A5740"/>
    <w:rsid w:val="776A59BB"/>
    <w:rsid w:val="776B3F01"/>
    <w:rsid w:val="776B4E89"/>
    <w:rsid w:val="776B5CAF"/>
    <w:rsid w:val="776B6BD0"/>
    <w:rsid w:val="776B7744"/>
    <w:rsid w:val="776C0E75"/>
    <w:rsid w:val="776C1A27"/>
    <w:rsid w:val="776C3B9C"/>
    <w:rsid w:val="776C3F2D"/>
    <w:rsid w:val="776C3FBA"/>
    <w:rsid w:val="776C453D"/>
    <w:rsid w:val="776C7C79"/>
    <w:rsid w:val="776D2012"/>
    <w:rsid w:val="776D47E2"/>
    <w:rsid w:val="776D5ECB"/>
    <w:rsid w:val="776D7CFF"/>
    <w:rsid w:val="776E1470"/>
    <w:rsid w:val="776E1C43"/>
    <w:rsid w:val="776E39D4"/>
    <w:rsid w:val="776E3A21"/>
    <w:rsid w:val="776E4541"/>
    <w:rsid w:val="776E6EDE"/>
    <w:rsid w:val="776F2A59"/>
    <w:rsid w:val="776F354E"/>
    <w:rsid w:val="776F3827"/>
    <w:rsid w:val="776F69E1"/>
    <w:rsid w:val="776F7253"/>
    <w:rsid w:val="776F7B60"/>
    <w:rsid w:val="7770053A"/>
    <w:rsid w:val="77701517"/>
    <w:rsid w:val="77701EA6"/>
    <w:rsid w:val="777032C5"/>
    <w:rsid w:val="77703B45"/>
    <w:rsid w:val="7770413C"/>
    <w:rsid w:val="77704E9F"/>
    <w:rsid w:val="77707E71"/>
    <w:rsid w:val="77710438"/>
    <w:rsid w:val="77711301"/>
    <w:rsid w:val="77714733"/>
    <w:rsid w:val="7771703D"/>
    <w:rsid w:val="777175B5"/>
    <w:rsid w:val="777208E7"/>
    <w:rsid w:val="777234E1"/>
    <w:rsid w:val="77724D2A"/>
    <w:rsid w:val="7772528F"/>
    <w:rsid w:val="777302D4"/>
    <w:rsid w:val="77731007"/>
    <w:rsid w:val="77732981"/>
    <w:rsid w:val="77732DB5"/>
    <w:rsid w:val="777330AB"/>
    <w:rsid w:val="77733EE5"/>
    <w:rsid w:val="777357E3"/>
    <w:rsid w:val="77735918"/>
    <w:rsid w:val="77736F8B"/>
    <w:rsid w:val="77737259"/>
    <w:rsid w:val="77737B6C"/>
    <w:rsid w:val="777413C3"/>
    <w:rsid w:val="77741723"/>
    <w:rsid w:val="77746A5D"/>
    <w:rsid w:val="77746BCA"/>
    <w:rsid w:val="77750E03"/>
    <w:rsid w:val="77752853"/>
    <w:rsid w:val="77753204"/>
    <w:rsid w:val="777541F1"/>
    <w:rsid w:val="77754D7F"/>
    <w:rsid w:val="7775551D"/>
    <w:rsid w:val="77756B2D"/>
    <w:rsid w:val="777629AF"/>
    <w:rsid w:val="77764653"/>
    <w:rsid w:val="777668B4"/>
    <w:rsid w:val="77770AF7"/>
    <w:rsid w:val="777728A5"/>
    <w:rsid w:val="777728E0"/>
    <w:rsid w:val="77775308"/>
    <w:rsid w:val="777803CC"/>
    <w:rsid w:val="77780BE2"/>
    <w:rsid w:val="777811D4"/>
    <w:rsid w:val="77784870"/>
    <w:rsid w:val="77784B7F"/>
    <w:rsid w:val="7778661E"/>
    <w:rsid w:val="7779119C"/>
    <w:rsid w:val="77791F13"/>
    <w:rsid w:val="77793094"/>
    <w:rsid w:val="777A0D22"/>
    <w:rsid w:val="777A1797"/>
    <w:rsid w:val="777A4144"/>
    <w:rsid w:val="777A676F"/>
    <w:rsid w:val="777B230A"/>
    <w:rsid w:val="777B4F84"/>
    <w:rsid w:val="777B5949"/>
    <w:rsid w:val="777B67FE"/>
    <w:rsid w:val="777B6A24"/>
    <w:rsid w:val="777C0FE5"/>
    <w:rsid w:val="777C39EC"/>
    <w:rsid w:val="777C610E"/>
    <w:rsid w:val="777C659A"/>
    <w:rsid w:val="777C7EBC"/>
    <w:rsid w:val="777D1A16"/>
    <w:rsid w:val="777D1E86"/>
    <w:rsid w:val="777D3C34"/>
    <w:rsid w:val="777D5014"/>
    <w:rsid w:val="777D59E2"/>
    <w:rsid w:val="777D6927"/>
    <w:rsid w:val="777D7350"/>
    <w:rsid w:val="777E0525"/>
    <w:rsid w:val="777E13AC"/>
    <w:rsid w:val="777E2398"/>
    <w:rsid w:val="777F175A"/>
    <w:rsid w:val="777F2AE3"/>
    <w:rsid w:val="777F37C0"/>
    <w:rsid w:val="777F4BFF"/>
    <w:rsid w:val="777F64D6"/>
    <w:rsid w:val="77804158"/>
    <w:rsid w:val="77807966"/>
    <w:rsid w:val="77811976"/>
    <w:rsid w:val="77813724"/>
    <w:rsid w:val="77813C6B"/>
    <w:rsid w:val="778154D2"/>
    <w:rsid w:val="778164BA"/>
    <w:rsid w:val="77820733"/>
    <w:rsid w:val="7782124A"/>
    <w:rsid w:val="77821E16"/>
    <w:rsid w:val="77830875"/>
    <w:rsid w:val="77831DDC"/>
    <w:rsid w:val="77835A9E"/>
    <w:rsid w:val="778362E7"/>
    <w:rsid w:val="77840EB8"/>
    <w:rsid w:val="778431A0"/>
    <w:rsid w:val="77843214"/>
    <w:rsid w:val="77843B0F"/>
    <w:rsid w:val="77844FC2"/>
    <w:rsid w:val="77846D70"/>
    <w:rsid w:val="77847777"/>
    <w:rsid w:val="778507DB"/>
    <w:rsid w:val="77850954"/>
    <w:rsid w:val="77851372"/>
    <w:rsid w:val="778538F4"/>
    <w:rsid w:val="778577E4"/>
    <w:rsid w:val="77860258"/>
    <w:rsid w:val="77860D3A"/>
    <w:rsid w:val="77862AE9"/>
    <w:rsid w:val="778631F7"/>
    <w:rsid w:val="77866127"/>
    <w:rsid w:val="77866432"/>
    <w:rsid w:val="7787268A"/>
    <w:rsid w:val="77873DD1"/>
    <w:rsid w:val="77874408"/>
    <w:rsid w:val="778760F8"/>
    <w:rsid w:val="778821E1"/>
    <w:rsid w:val="77882D05"/>
    <w:rsid w:val="7788408B"/>
    <w:rsid w:val="77884963"/>
    <w:rsid w:val="77885B82"/>
    <w:rsid w:val="7789082B"/>
    <w:rsid w:val="77890A18"/>
    <w:rsid w:val="77890E3C"/>
    <w:rsid w:val="77892159"/>
    <w:rsid w:val="778925D9"/>
    <w:rsid w:val="77894387"/>
    <w:rsid w:val="778A50A7"/>
    <w:rsid w:val="778B00FF"/>
    <w:rsid w:val="778B160C"/>
    <w:rsid w:val="778B1DFE"/>
    <w:rsid w:val="778B27BA"/>
    <w:rsid w:val="778B28B2"/>
    <w:rsid w:val="778B4D0C"/>
    <w:rsid w:val="778B6351"/>
    <w:rsid w:val="778C2C1E"/>
    <w:rsid w:val="778C35E0"/>
    <w:rsid w:val="778C3762"/>
    <w:rsid w:val="778C6721"/>
    <w:rsid w:val="778D033F"/>
    <w:rsid w:val="778D04ED"/>
    <w:rsid w:val="778D1F6A"/>
    <w:rsid w:val="778D20C9"/>
    <w:rsid w:val="778D2C5B"/>
    <w:rsid w:val="778D3D42"/>
    <w:rsid w:val="778E0042"/>
    <w:rsid w:val="778E2E99"/>
    <w:rsid w:val="778E33FA"/>
    <w:rsid w:val="778E4093"/>
    <w:rsid w:val="778E659F"/>
    <w:rsid w:val="778E7227"/>
    <w:rsid w:val="778E73DC"/>
    <w:rsid w:val="778E7BEF"/>
    <w:rsid w:val="778F17F1"/>
    <w:rsid w:val="778F4C82"/>
    <w:rsid w:val="778F583C"/>
    <w:rsid w:val="778F5FCB"/>
    <w:rsid w:val="778F6237"/>
    <w:rsid w:val="77901BB9"/>
    <w:rsid w:val="77905715"/>
    <w:rsid w:val="7791148D"/>
    <w:rsid w:val="7791280E"/>
    <w:rsid w:val="7792494C"/>
    <w:rsid w:val="77925931"/>
    <w:rsid w:val="779276DF"/>
    <w:rsid w:val="7793011C"/>
    <w:rsid w:val="77931173"/>
    <w:rsid w:val="77931781"/>
    <w:rsid w:val="77931CAA"/>
    <w:rsid w:val="77933051"/>
    <w:rsid w:val="7793320B"/>
    <w:rsid w:val="77933457"/>
    <w:rsid w:val="7793469B"/>
    <w:rsid w:val="77935205"/>
    <w:rsid w:val="77936FD8"/>
    <w:rsid w:val="779418F6"/>
    <w:rsid w:val="77943C47"/>
    <w:rsid w:val="7794603B"/>
    <w:rsid w:val="77947903"/>
    <w:rsid w:val="77947D1A"/>
    <w:rsid w:val="77950F7E"/>
    <w:rsid w:val="779530F2"/>
    <w:rsid w:val="77955421"/>
    <w:rsid w:val="77955CCB"/>
    <w:rsid w:val="7795622A"/>
    <w:rsid w:val="779571D0"/>
    <w:rsid w:val="77957A84"/>
    <w:rsid w:val="77960439"/>
    <w:rsid w:val="7796169A"/>
    <w:rsid w:val="77961B8C"/>
    <w:rsid w:val="779638A1"/>
    <w:rsid w:val="77963B82"/>
    <w:rsid w:val="77965711"/>
    <w:rsid w:val="77975BED"/>
    <w:rsid w:val="779761A5"/>
    <w:rsid w:val="77980A6E"/>
    <w:rsid w:val="77983871"/>
    <w:rsid w:val="779872F1"/>
    <w:rsid w:val="77987659"/>
    <w:rsid w:val="7799050D"/>
    <w:rsid w:val="779915E5"/>
    <w:rsid w:val="77991C4E"/>
    <w:rsid w:val="77992435"/>
    <w:rsid w:val="77992439"/>
    <w:rsid w:val="7799281A"/>
    <w:rsid w:val="779A0BA9"/>
    <w:rsid w:val="779A170C"/>
    <w:rsid w:val="779A2A2C"/>
    <w:rsid w:val="779A2A38"/>
    <w:rsid w:val="779A2E4D"/>
    <w:rsid w:val="779A3023"/>
    <w:rsid w:val="779A31F2"/>
    <w:rsid w:val="779A47E6"/>
    <w:rsid w:val="779A6594"/>
    <w:rsid w:val="779B0B75"/>
    <w:rsid w:val="779B2E28"/>
    <w:rsid w:val="779B2E87"/>
    <w:rsid w:val="779B327C"/>
    <w:rsid w:val="779B361A"/>
    <w:rsid w:val="779B40BB"/>
    <w:rsid w:val="779B7915"/>
    <w:rsid w:val="779C1F25"/>
    <w:rsid w:val="779C1F80"/>
    <w:rsid w:val="779C2158"/>
    <w:rsid w:val="779C230C"/>
    <w:rsid w:val="779C40BA"/>
    <w:rsid w:val="779C5A93"/>
    <w:rsid w:val="779C67B0"/>
    <w:rsid w:val="779C7142"/>
    <w:rsid w:val="779C7F0C"/>
    <w:rsid w:val="779D6084"/>
    <w:rsid w:val="779D7E32"/>
    <w:rsid w:val="779E031E"/>
    <w:rsid w:val="779E2EEF"/>
    <w:rsid w:val="779E2F73"/>
    <w:rsid w:val="779E3CBD"/>
    <w:rsid w:val="779E5942"/>
    <w:rsid w:val="779E6A75"/>
    <w:rsid w:val="779F12EF"/>
    <w:rsid w:val="779F1CDF"/>
    <w:rsid w:val="779F1DFC"/>
    <w:rsid w:val="779F3BAA"/>
    <w:rsid w:val="779F437F"/>
    <w:rsid w:val="77A00454"/>
    <w:rsid w:val="77A02332"/>
    <w:rsid w:val="77A0580F"/>
    <w:rsid w:val="77A066D6"/>
    <w:rsid w:val="77A06F50"/>
    <w:rsid w:val="77A07900"/>
    <w:rsid w:val="77A103A6"/>
    <w:rsid w:val="77A10A81"/>
    <w:rsid w:val="77A13DC6"/>
    <w:rsid w:val="77A143FC"/>
    <w:rsid w:val="77A14BA4"/>
    <w:rsid w:val="77A15B74"/>
    <w:rsid w:val="77A17922"/>
    <w:rsid w:val="77A21F0E"/>
    <w:rsid w:val="77A22D00"/>
    <w:rsid w:val="77A2369A"/>
    <w:rsid w:val="77A32BB3"/>
    <w:rsid w:val="77A358D1"/>
    <w:rsid w:val="77A411C1"/>
    <w:rsid w:val="77A45620"/>
    <w:rsid w:val="77A45665"/>
    <w:rsid w:val="77A46119"/>
    <w:rsid w:val="77A46C91"/>
    <w:rsid w:val="77A46D61"/>
    <w:rsid w:val="77A501F1"/>
    <w:rsid w:val="77A5215F"/>
    <w:rsid w:val="77A561F1"/>
    <w:rsid w:val="77A5657C"/>
    <w:rsid w:val="77A574D0"/>
    <w:rsid w:val="77A613DD"/>
    <w:rsid w:val="77A6318B"/>
    <w:rsid w:val="77A64F39"/>
    <w:rsid w:val="77A7129C"/>
    <w:rsid w:val="77A71B1A"/>
    <w:rsid w:val="77A72B11"/>
    <w:rsid w:val="77A80CB1"/>
    <w:rsid w:val="77A83FA1"/>
    <w:rsid w:val="77A85155"/>
    <w:rsid w:val="77A860A6"/>
    <w:rsid w:val="77A86F03"/>
    <w:rsid w:val="77A92C7B"/>
    <w:rsid w:val="77A94A26"/>
    <w:rsid w:val="77A94A29"/>
    <w:rsid w:val="77A967D7"/>
    <w:rsid w:val="77A96C3D"/>
    <w:rsid w:val="77AA1870"/>
    <w:rsid w:val="77AA18CC"/>
    <w:rsid w:val="77AA2BD3"/>
    <w:rsid w:val="77AA2D01"/>
    <w:rsid w:val="77AA454C"/>
    <w:rsid w:val="77AA5312"/>
    <w:rsid w:val="77AA5585"/>
    <w:rsid w:val="77AB1CCE"/>
    <w:rsid w:val="77AB20DE"/>
    <w:rsid w:val="77AB254F"/>
    <w:rsid w:val="77AB3B0A"/>
    <w:rsid w:val="77AC0147"/>
    <w:rsid w:val="77AC1469"/>
    <w:rsid w:val="77AC172F"/>
    <w:rsid w:val="77AC39CB"/>
    <w:rsid w:val="77AC54F3"/>
    <w:rsid w:val="77AC580B"/>
    <w:rsid w:val="77AD185E"/>
    <w:rsid w:val="77AD4519"/>
    <w:rsid w:val="77AD4E59"/>
    <w:rsid w:val="77AD5207"/>
    <w:rsid w:val="77AD6983"/>
    <w:rsid w:val="77AD6B10"/>
    <w:rsid w:val="77AD7022"/>
    <w:rsid w:val="77AE0291"/>
    <w:rsid w:val="77AE203F"/>
    <w:rsid w:val="77AE5FD0"/>
    <w:rsid w:val="77AE7587"/>
    <w:rsid w:val="77AE791E"/>
    <w:rsid w:val="77AF5670"/>
    <w:rsid w:val="77AF64E3"/>
    <w:rsid w:val="77B03CDB"/>
    <w:rsid w:val="77B04009"/>
    <w:rsid w:val="77B07B65"/>
    <w:rsid w:val="77B07ED5"/>
    <w:rsid w:val="77B114C5"/>
    <w:rsid w:val="77B11FE8"/>
    <w:rsid w:val="77B1231E"/>
    <w:rsid w:val="77B16B68"/>
    <w:rsid w:val="77B16F91"/>
    <w:rsid w:val="77B21B30"/>
    <w:rsid w:val="77B238DE"/>
    <w:rsid w:val="77B27C24"/>
    <w:rsid w:val="77B31048"/>
    <w:rsid w:val="77B3164B"/>
    <w:rsid w:val="77B353F1"/>
    <w:rsid w:val="77B358A8"/>
    <w:rsid w:val="77B37656"/>
    <w:rsid w:val="77B4002F"/>
    <w:rsid w:val="77B41BE7"/>
    <w:rsid w:val="77B43AFA"/>
    <w:rsid w:val="77B442E5"/>
    <w:rsid w:val="77B450BE"/>
    <w:rsid w:val="77B533CE"/>
    <w:rsid w:val="77B5378E"/>
    <w:rsid w:val="77B57CE6"/>
    <w:rsid w:val="77B63DA3"/>
    <w:rsid w:val="77B70EF4"/>
    <w:rsid w:val="77B721AD"/>
    <w:rsid w:val="77B748CA"/>
    <w:rsid w:val="77B75398"/>
    <w:rsid w:val="77B779A4"/>
    <w:rsid w:val="77B80753"/>
    <w:rsid w:val="77B8186A"/>
    <w:rsid w:val="77B83A96"/>
    <w:rsid w:val="77B85A11"/>
    <w:rsid w:val="77B86667"/>
    <w:rsid w:val="77B9104A"/>
    <w:rsid w:val="77B91110"/>
    <w:rsid w:val="77B91A3C"/>
    <w:rsid w:val="77B921BA"/>
    <w:rsid w:val="77B92AFE"/>
    <w:rsid w:val="77B92EBE"/>
    <w:rsid w:val="77BA09E4"/>
    <w:rsid w:val="77BA35B2"/>
    <w:rsid w:val="77BA4E88"/>
    <w:rsid w:val="77BA5C11"/>
    <w:rsid w:val="77BA6C36"/>
    <w:rsid w:val="77BB0BA3"/>
    <w:rsid w:val="77BB3B58"/>
    <w:rsid w:val="77BB3C0E"/>
    <w:rsid w:val="77BB4256"/>
    <w:rsid w:val="77BC0366"/>
    <w:rsid w:val="77BC29AE"/>
    <w:rsid w:val="77BC475C"/>
    <w:rsid w:val="77BC4FE8"/>
    <w:rsid w:val="77BC6478"/>
    <w:rsid w:val="77BC650A"/>
    <w:rsid w:val="77BC7D7F"/>
    <w:rsid w:val="77BD2282"/>
    <w:rsid w:val="77BD6914"/>
    <w:rsid w:val="77BD7908"/>
    <w:rsid w:val="77BE04D4"/>
    <w:rsid w:val="77BE0618"/>
    <w:rsid w:val="77BE23CD"/>
    <w:rsid w:val="77BE7F4E"/>
    <w:rsid w:val="77BF02F5"/>
    <w:rsid w:val="77BF1E80"/>
    <w:rsid w:val="77BF249E"/>
    <w:rsid w:val="77BF424C"/>
    <w:rsid w:val="77BF5221"/>
    <w:rsid w:val="77BF5FFA"/>
    <w:rsid w:val="77BF694D"/>
    <w:rsid w:val="77C03844"/>
    <w:rsid w:val="77C05699"/>
    <w:rsid w:val="77C07E93"/>
    <w:rsid w:val="77C101CA"/>
    <w:rsid w:val="77C11D73"/>
    <w:rsid w:val="77C13E3B"/>
    <w:rsid w:val="77C179AD"/>
    <w:rsid w:val="77C17B3F"/>
    <w:rsid w:val="77C17FC5"/>
    <w:rsid w:val="77C2072D"/>
    <w:rsid w:val="77C20AD6"/>
    <w:rsid w:val="77C215F9"/>
    <w:rsid w:val="77C21D26"/>
    <w:rsid w:val="77C225AF"/>
    <w:rsid w:val="77C24B37"/>
    <w:rsid w:val="77C264FC"/>
    <w:rsid w:val="77C27719"/>
    <w:rsid w:val="77C27C65"/>
    <w:rsid w:val="77C27FD0"/>
    <w:rsid w:val="77C30C04"/>
    <w:rsid w:val="77C349B3"/>
    <w:rsid w:val="77C356D1"/>
    <w:rsid w:val="77C35AEB"/>
    <w:rsid w:val="77C36EA2"/>
    <w:rsid w:val="77C37C18"/>
    <w:rsid w:val="77C41863"/>
    <w:rsid w:val="77C42C28"/>
    <w:rsid w:val="77C44A97"/>
    <w:rsid w:val="77C47AB5"/>
    <w:rsid w:val="77C50121"/>
    <w:rsid w:val="77C5456D"/>
    <w:rsid w:val="77C5609A"/>
    <w:rsid w:val="77C605F1"/>
    <w:rsid w:val="77C637AD"/>
    <w:rsid w:val="77C6382D"/>
    <w:rsid w:val="77C64106"/>
    <w:rsid w:val="77C655DB"/>
    <w:rsid w:val="77C6752A"/>
    <w:rsid w:val="77C7035A"/>
    <w:rsid w:val="77C7038B"/>
    <w:rsid w:val="77C70E30"/>
    <w:rsid w:val="77C7119B"/>
    <w:rsid w:val="77C74EAF"/>
    <w:rsid w:val="77C806CE"/>
    <w:rsid w:val="77C80AC5"/>
    <w:rsid w:val="77C81353"/>
    <w:rsid w:val="77C83101"/>
    <w:rsid w:val="77C86C27"/>
    <w:rsid w:val="77C8712A"/>
    <w:rsid w:val="77C875A5"/>
    <w:rsid w:val="77C910A2"/>
    <w:rsid w:val="77C92451"/>
    <w:rsid w:val="77C936E0"/>
    <w:rsid w:val="77C9440D"/>
    <w:rsid w:val="77C9674C"/>
    <w:rsid w:val="77C96E79"/>
    <w:rsid w:val="77CA22DF"/>
    <w:rsid w:val="77CA45BF"/>
    <w:rsid w:val="77CA4F22"/>
    <w:rsid w:val="77CA50CB"/>
    <w:rsid w:val="77CA58BA"/>
    <w:rsid w:val="77CA6D43"/>
    <w:rsid w:val="77CB0463"/>
    <w:rsid w:val="77CB1F0C"/>
    <w:rsid w:val="77CB499F"/>
    <w:rsid w:val="77CC12C2"/>
    <w:rsid w:val="77CC1D2B"/>
    <w:rsid w:val="77CC302E"/>
    <w:rsid w:val="77CC339C"/>
    <w:rsid w:val="77CC5083"/>
    <w:rsid w:val="77CD36FA"/>
    <w:rsid w:val="77CD39D5"/>
    <w:rsid w:val="77CD4BBB"/>
    <w:rsid w:val="77CD6969"/>
    <w:rsid w:val="77CD73FD"/>
    <w:rsid w:val="77CE3A53"/>
    <w:rsid w:val="77CE4F95"/>
    <w:rsid w:val="77CF0EC8"/>
    <w:rsid w:val="77CF117F"/>
    <w:rsid w:val="77CF1D1D"/>
    <w:rsid w:val="77CF4AC9"/>
    <w:rsid w:val="77CF5792"/>
    <w:rsid w:val="77CF5EB2"/>
    <w:rsid w:val="77D01FB6"/>
    <w:rsid w:val="77D031AD"/>
    <w:rsid w:val="77D0645A"/>
    <w:rsid w:val="77D14749"/>
    <w:rsid w:val="77D159E2"/>
    <w:rsid w:val="77D221D2"/>
    <w:rsid w:val="77D23F80"/>
    <w:rsid w:val="77D25555"/>
    <w:rsid w:val="77D25D2E"/>
    <w:rsid w:val="77D26513"/>
    <w:rsid w:val="77D276D4"/>
    <w:rsid w:val="77D3069E"/>
    <w:rsid w:val="77D32D01"/>
    <w:rsid w:val="77D36376"/>
    <w:rsid w:val="77D365E8"/>
    <w:rsid w:val="77D37E16"/>
    <w:rsid w:val="77D45166"/>
    <w:rsid w:val="77D45F4A"/>
    <w:rsid w:val="77D47923"/>
    <w:rsid w:val="77D47CF8"/>
    <w:rsid w:val="77D50881"/>
    <w:rsid w:val="77D53A70"/>
    <w:rsid w:val="77D5404E"/>
    <w:rsid w:val="77D543BA"/>
    <w:rsid w:val="77D55142"/>
    <w:rsid w:val="77D5549B"/>
    <w:rsid w:val="77D5581E"/>
    <w:rsid w:val="77D55E6A"/>
    <w:rsid w:val="77D57314"/>
    <w:rsid w:val="77D575CC"/>
    <w:rsid w:val="77D60760"/>
    <w:rsid w:val="77D60FA9"/>
    <w:rsid w:val="77D630EC"/>
    <w:rsid w:val="77D704AF"/>
    <w:rsid w:val="77D71596"/>
    <w:rsid w:val="77D71AD0"/>
    <w:rsid w:val="77D73344"/>
    <w:rsid w:val="77D7454F"/>
    <w:rsid w:val="77D777E8"/>
    <w:rsid w:val="77D818F2"/>
    <w:rsid w:val="77D81CAE"/>
    <w:rsid w:val="77D84B28"/>
    <w:rsid w:val="77D863C4"/>
    <w:rsid w:val="77D86FAD"/>
    <w:rsid w:val="77D870BC"/>
    <w:rsid w:val="77D900F0"/>
    <w:rsid w:val="77D90660"/>
    <w:rsid w:val="77D91571"/>
    <w:rsid w:val="77D91CDE"/>
    <w:rsid w:val="77D93560"/>
    <w:rsid w:val="77D93B23"/>
    <w:rsid w:val="77D941FF"/>
    <w:rsid w:val="77D9530E"/>
    <w:rsid w:val="77D9567A"/>
    <w:rsid w:val="77D961DC"/>
    <w:rsid w:val="77DA0571"/>
    <w:rsid w:val="77DA1086"/>
    <w:rsid w:val="77DA4B9C"/>
    <w:rsid w:val="77DA5DCD"/>
    <w:rsid w:val="77DA6E30"/>
    <w:rsid w:val="77DB72D8"/>
    <w:rsid w:val="77DC095A"/>
    <w:rsid w:val="77DC3EB3"/>
    <w:rsid w:val="77DC4DFE"/>
    <w:rsid w:val="77DC4ECC"/>
    <w:rsid w:val="77DC5A62"/>
    <w:rsid w:val="77DC5F06"/>
    <w:rsid w:val="77DC6A97"/>
    <w:rsid w:val="77DD047F"/>
    <w:rsid w:val="77DD6EF2"/>
    <w:rsid w:val="77DE0B76"/>
    <w:rsid w:val="77DE2925"/>
    <w:rsid w:val="77DE3122"/>
    <w:rsid w:val="77DE46D3"/>
    <w:rsid w:val="77DE5CD6"/>
    <w:rsid w:val="77DE6A6D"/>
    <w:rsid w:val="77DE7DCB"/>
    <w:rsid w:val="77DF38DB"/>
    <w:rsid w:val="77DF669D"/>
    <w:rsid w:val="77DF7332"/>
    <w:rsid w:val="77E014C5"/>
    <w:rsid w:val="77E03518"/>
    <w:rsid w:val="77E0403F"/>
    <w:rsid w:val="77E043E3"/>
    <w:rsid w:val="77E048EF"/>
    <w:rsid w:val="77E04F20"/>
    <w:rsid w:val="77E0534C"/>
    <w:rsid w:val="77E07CA0"/>
    <w:rsid w:val="77E1062B"/>
    <w:rsid w:val="77E12415"/>
    <w:rsid w:val="77E141C3"/>
    <w:rsid w:val="77E1549F"/>
    <w:rsid w:val="77E15F71"/>
    <w:rsid w:val="77E23E4B"/>
    <w:rsid w:val="77E30497"/>
    <w:rsid w:val="77E31623"/>
    <w:rsid w:val="77E31CE9"/>
    <w:rsid w:val="77E32D64"/>
    <w:rsid w:val="77E3618D"/>
    <w:rsid w:val="77E3726D"/>
    <w:rsid w:val="77E37923"/>
    <w:rsid w:val="77E37F3B"/>
    <w:rsid w:val="77E400EC"/>
    <w:rsid w:val="77E42AB3"/>
    <w:rsid w:val="77E435D6"/>
    <w:rsid w:val="77E44A94"/>
    <w:rsid w:val="77E45285"/>
    <w:rsid w:val="77E45A61"/>
    <w:rsid w:val="77E51F05"/>
    <w:rsid w:val="77E551F3"/>
    <w:rsid w:val="77E5622B"/>
    <w:rsid w:val="77E5718B"/>
    <w:rsid w:val="77E61678"/>
    <w:rsid w:val="77E616E5"/>
    <w:rsid w:val="77E617D9"/>
    <w:rsid w:val="77E62117"/>
    <w:rsid w:val="77E63E67"/>
    <w:rsid w:val="77E65C7D"/>
    <w:rsid w:val="77E73245"/>
    <w:rsid w:val="77E75355"/>
    <w:rsid w:val="77E77756"/>
    <w:rsid w:val="77E77FA4"/>
    <w:rsid w:val="77E837A3"/>
    <w:rsid w:val="77E83F11"/>
    <w:rsid w:val="77E84C71"/>
    <w:rsid w:val="77E86660"/>
    <w:rsid w:val="77E86DD1"/>
    <w:rsid w:val="77E912C9"/>
    <w:rsid w:val="77E93077"/>
    <w:rsid w:val="77E945B1"/>
    <w:rsid w:val="77E962F3"/>
    <w:rsid w:val="77E97615"/>
    <w:rsid w:val="77E97A92"/>
    <w:rsid w:val="77EA331F"/>
    <w:rsid w:val="77EB00B2"/>
    <w:rsid w:val="77EB19AF"/>
    <w:rsid w:val="77EB3293"/>
    <w:rsid w:val="77EB5041"/>
    <w:rsid w:val="77EB6DF0"/>
    <w:rsid w:val="77EB793D"/>
    <w:rsid w:val="77EC0739"/>
    <w:rsid w:val="77EC19C7"/>
    <w:rsid w:val="77EC2986"/>
    <w:rsid w:val="77EC735B"/>
    <w:rsid w:val="77ED0DBA"/>
    <w:rsid w:val="77ED3E16"/>
    <w:rsid w:val="77ED4C3A"/>
    <w:rsid w:val="77ED63B3"/>
    <w:rsid w:val="77EE07F9"/>
    <w:rsid w:val="77EE1990"/>
    <w:rsid w:val="77EE4488"/>
    <w:rsid w:val="77EE7811"/>
    <w:rsid w:val="77EE7E77"/>
    <w:rsid w:val="77EF1307"/>
    <w:rsid w:val="77EF406A"/>
    <w:rsid w:val="77EF4AF4"/>
    <w:rsid w:val="77EF4B32"/>
    <w:rsid w:val="77EF5C78"/>
    <w:rsid w:val="77F008AA"/>
    <w:rsid w:val="77F02658"/>
    <w:rsid w:val="77F02797"/>
    <w:rsid w:val="77F03DCB"/>
    <w:rsid w:val="77F04406"/>
    <w:rsid w:val="77F10B1E"/>
    <w:rsid w:val="77F11F49"/>
    <w:rsid w:val="77F12D0A"/>
    <w:rsid w:val="77F13B5C"/>
    <w:rsid w:val="77F13E57"/>
    <w:rsid w:val="77F167F8"/>
    <w:rsid w:val="77F2017E"/>
    <w:rsid w:val="77F20842"/>
    <w:rsid w:val="77F229E6"/>
    <w:rsid w:val="77F24622"/>
    <w:rsid w:val="77F26571"/>
    <w:rsid w:val="77F425A8"/>
    <w:rsid w:val="77F43240"/>
    <w:rsid w:val="77F434A8"/>
    <w:rsid w:val="77F4365C"/>
    <w:rsid w:val="77F43EF6"/>
    <w:rsid w:val="77F45862"/>
    <w:rsid w:val="77F500A3"/>
    <w:rsid w:val="77F51049"/>
    <w:rsid w:val="77F51A1C"/>
    <w:rsid w:val="77F54044"/>
    <w:rsid w:val="77F55C9F"/>
    <w:rsid w:val="77F55EC0"/>
    <w:rsid w:val="77F56221"/>
    <w:rsid w:val="77F57F38"/>
    <w:rsid w:val="77F617F0"/>
    <w:rsid w:val="77F62EFB"/>
    <w:rsid w:val="77F6364C"/>
    <w:rsid w:val="77F64D4A"/>
    <w:rsid w:val="77F65DEF"/>
    <w:rsid w:val="77F6641B"/>
    <w:rsid w:val="77F66E0F"/>
    <w:rsid w:val="77F6725F"/>
    <w:rsid w:val="77F72A4B"/>
    <w:rsid w:val="77F7310A"/>
    <w:rsid w:val="77F739E6"/>
    <w:rsid w:val="77F83015"/>
    <w:rsid w:val="77F86619"/>
    <w:rsid w:val="77F911B4"/>
    <w:rsid w:val="77F937EA"/>
    <w:rsid w:val="77F939CB"/>
    <w:rsid w:val="77F949CD"/>
    <w:rsid w:val="77F951E6"/>
    <w:rsid w:val="77F959B0"/>
    <w:rsid w:val="77FA0FFC"/>
    <w:rsid w:val="77FA1F8A"/>
    <w:rsid w:val="77FA3313"/>
    <w:rsid w:val="77FA34D6"/>
    <w:rsid w:val="77FA5285"/>
    <w:rsid w:val="77FA53CA"/>
    <w:rsid w:val="77FA7033"/>
    <w:rsid w:val="77FB0FEB"/>
    <w:rsid w:val="77FB4829"/>
    <w:rsid w:val="77FB6CB2"/>
    <w:rsid w:val="77FB78AA"/>
    <w:rsid w:val="77FC2DAB"/>
    <w:rsid w:val="77FC724F"/>
    <w:rsid w:val="77FD1F91"/>
    <w:rsid w:val="77FD3F2A"/>
    <w:rsid w:val="77FD51E6"/>
    <w:rsid w:val="77FE16B0"/>
    <w:rsid w:val="77FE294A"/>
    <w:rsid w:val="77FE6BF6"/>
    <w:rsid w:val="77FE796C"/>
    <w:rsid w:val="77FF0844"/>
    <w:rsid w:val="77FF0DFC"/>
    <w:rsid w:val="77FF289B"/>
    <w:rsid w:val="77FF4D29"/>
    <w:rsid w:val="77FF76BB"/>
    <w:rsid w:val="78000AED"/>
    <w:rsid w:val="780021A3"/>
    <w:rsid w:val="780043C8"/>
    <w:rsid w:val="78004D0A"/>
    <w:rsid w:val="780051B5"/>
    <w:rsid w:val="78005E82"/>
    <w:rsid w:val="78006964"/>
    <w:rsid w:val="78006D3F"/>
    <w:rsid w:val="7800714D"/>
    <w:rsid w:val="78012A39"/>
    <w:rsid w:val="78015642"/>
    <w:rsid w:val="78016613"/>
    <w:rsid w:val="7801792D"/>
    <w:rsid w:val="78021A3C"/>
    <w:rsid w:val="78022DE7"/>
    <w:rsid w:val="780305DD"/>
    <w:rsid w:val="7803238B"/>
    <w:rsid w:val="78034139"/>
    <w:rsid w:val="780346B9"/>
    <w:rsid w:val="78044785"/>
    <w:rsid w:val="78046869"/>
    <w:rsid w:val="78046963"/>
    <w:rsid w:val="78047EB1"/>
    <w:rsid w:val="7805352D"/>
    <w:rsid w:val="7805518F"/>
    <w:rsid w:val="780600CD"/>
    <w:rsid w:val="78061E7B"/>
    <w:rsid w:val="78062401"/>
    <w:rsid w:val="78063C29"/>
    <w:rsid w:val="780649BD"/>
    <w:rsid w:val="78064F1C"/>
    <w:rsid w:val="780659D7"/>
    <w:rsid w:val="780660FE"/>
    <w:rsid w:val="7807449D"/>
    <w:rsid w:val="78075B62"/>
    <w:rsid w:val="78077F70"/>
    <w:rsid w:val="78080A1E"/>
    <w:rsid w:val="7808174F"/>
    <w:rsid w:val="78082771"/>
    <w:rsid w:val="78082B13"/>
    <w:rsid w:val="78085BF3"/>
    <w:rsid w:val="78093B6A"/>
    <w:rsid w:val="780A1873"/>
    <w:rsid w:val="780A371A"/>
    <w:rsid w:val="780A459D"/>
    <w:rsid w:val="780A47CE"/>
    <w:rsid w:val="780B001E"/>
    <w:rsid w:val="780B1240"/>
    <w:rsid w:val="780B3776"/>
    <w:rsid w:val="780B3DF6"/>
    <w:rsid w:val="780B4085"/>
    <w:rsid w:val="780B6032"/>
    <w:rsid w:val="780B717D"/>
    <w:rsid w:val="780B7492"/>
    <w:rsid w:val="780C1426"/>
    <w:rsid w:val="780C266A"/>
    <w:rsid w:val="780D04BD"/>
    <w:rsid w:val="780D1CBF"/>
    <w:rsid w:val="780D24E5"/>
    <w:rsid w:val="780D37BA"/>
    <w:rsid w:val="780D4890"/>
    <w:rsid w:val="780D4FB8"/>
    <w:rsid w:val="780D4FED"/>
    <w:rsid w:val="780D6C5D"/>
    <w:rsid w:val="780D6D66"/>
    <w:rsid w:val="780E2ADE"/>
    <w:rsid w:val="780F08F1"/>
    <w:rsid w:val="780F0D30"/>
    <w:rsid w:val="780F6F82"/>
    <w:rsid w:val="780F76AC"/>
    <w:rsid w:val="78100D89"/>
    <w:rsid w:val="78101A9B"/>
    <w:rsid w:val="78101D81"/>
    <w:rsid w:val="7810498A"/>
    <w:rsid w:val="78106856"/>
    <w:rsid w:val="781101D6"/>
    <w:rsid w:val="78111AD0"/>
    <w:rsid w:val="78112253"/>
    <w:rsid w:val="7811284B"/>
    <w:rsid w:val="78112CFA"/>
    <w:rsid w:val="78115159"/>
    <w:rsid w:val="78115DDB"/>
    <w:rsid w:val="78116641"/>
    <w:rsid w:val="781225CE"/>
    <w:rsid w:val="78124286"/>
    <w:rsid w:val="7812537D"/>
    <w:rsid w:val="78126A72"/>
    <w:rsid w:val="78127272"/>
    <w:rsid w:val="781323D2"/>
    <w:rsid w:val="78135A3E"/>
    <w:rsid w:val="78140451"/>
    <w:rsid w:val="78141957"/>
    <w:rsid w:val="78144598"/>
    <w:rsid w:val="781478C1"/>
    <w:rsid w:val="78151CD1"/>
    <w:rsid w:val="781546E3"/>
    <w:rsid w:val="781550AE"/>
    <w:rsid w:val="78156CC3"/>
    <w:rsid w:val="78156D98"/>
    <w:rsid w:val="78160310"/>
    <w:rsid w:val="78161CB9"/>
    <w:rsid w:val="78166D36"/>
    <w:rsid w:val="78171359"/>
    <w:rsid w:val="78172B01"/>
    <w:rsid w:val="78175E36"/>
    <w:rsid w:val="78177082"/>
    <w:rsid w:val="78177BE5"/>
    <w:rsid w:val="78181814"/>
    <w:rsid w:val="78182608"/>
    <w:rsid w:val="781827BD"/>
    <w:rsid w:val="78182DE8"/>
    <w:rsid w:val="78182DED"/>
    <w:rsid w:val="781833E4"/>
    <w:rsid w:val="78183B93"/>
    <w:rsid w:val="78183DE9"/>
    <w:rsid w:val="78186CAC"/>
    <w:rsid w:val="78186DD1"/>
    <w:rsid w:val="78187251"/>
    <w:rsid w:val="7819154E"/>
    <w:rsid w:val="78191BAF"/>
    <w:rsid w:val="7819395D"/>
    <w:rsid w:val="78197713"/>
    <w:rsid w:val="78197E01"/>
    <w:rsid w:val="781A02CD"/>
    <w:rsid w:val="781A1483"/>
    <w:rsid w:val="781A42C2"/>
    <w:rsid w:val="781A5A03"/>
    <w:rsid w:val="781A76D5"/>
    <w:rsid w:val="781B08C4"/>
    <w:rsid w:val="781B2D3D"/>
    <w:rsid w:val="781B444A"/>
    <w:rsid w:val="781B5752"/>
    <w:rsid w:val="781C16CC"/>
    <w:rsid w:val="781C6159"/>
    <w:rsid w:val="781C68DB"/>
    <w:rsid w:val="781C7BA8"/>
    <w:rsid w:val="781D09CD"/>
    <w:rsid w:val="781D30C9"/>
    <w:rsid w:val="781D4384"/>
    <w:rsid w:val="781E5417"/>
    <w:rsid w:val="781E6993"/>
    <w:rsid w:val="781E71C5"/>
    <w:rsid w:val="781E766A"/>
    <w:rsid w:val="781E7688"/>
    <w:rsid w:val="781E7C7B"/>
    <w:rsid w:val="781F087D"/>
    <w:rsid w:val="781F1403"/>
    <w:rsid w:val="781F49FE"/>
    <w:rsid w:val="781F6DFC"/>
    <w:rsid w:val="781F6F8A"/>
    <w:rsid w:val="781F7511"/>
    <w:rsid w:val="781F75B7"/>
    <w:rsid w:val="78200551"/>
    <w:rsid w:val="7820086F"/>
    <w:rsid w:val="7820118F"/>
    <w:rsid w:val="782026F4"/>
    <w:rsid w:val="782038EE"/>
    <w:rsid w:val="782056FE"/>
    <w:rsid w:val="78211F6B"/>
    <w:rsid w:val="78212811"/>
    <w:rsid w:val="78216177"/>
    <w:rsid w:val="78220D5C"/>
    <w:rsid w:val="78222BDF"/>
    <w:rsid w:val="782233DA"/>
    <w:rsid w:val="78224843"/>
    <w:rsid w:val="782268E3"/>
    <w:rsid w:val="78232A2D"/>
    <w:rsid w:val="782337CD"/>
    <w:rsid w:val="782341B2"/>
    <w:rsid w:val="782347DB"/>
    <w:rsid w:val="78235058"/>
    <w:rsid w:val="78235886"/>
    <w:rsid w:val="78245CFE"/>
    <w:rsid w:val="78246EA7"/>
    <w:rsid w:val="78250553"/>
    <w:rsid w:val="78251700"/>
    <w:rsid w:val="78252B16"/>
    <w:rsid w:val="78254309"/>
    <w:rsid w:val="782567A5"/>
    <w:rsid w:val="782627E4"/>
    <w:rsid w:val="782642CC"/>
    <w:rsid w:val="782679DE"/>
    <w:rsid w:val="78271283"/>
    <w:rsid w:val="78276B74"/>
    <w:rsid w:val="78281DF2"/>
    <w:rsid w:val="78285630"/>
    <w:rsid w:val="782868C6"/>
    <w:rsid w:val="78286DEE"/>
    <w:rsid w:val="78292927"/>
    <w:rsid w:val="7829361E"/>
    <w:rsid w:val="78295C74"/>
    <w:rsid w:val="78295EDA"/>
    <w:rsid w:val="782A3DBC"/>
    <w:rsid w:val="782A6CD9"/>
    <w:rsid w:val="782A7918"/>
    <w:rsid w:val="782B0C9A"/>
    <w:rsid w:val="782B0E6B"/>
    <w:rsid w:val="782B18E2"/>
    <w:rsid w:val="782B5247"/>
    <w:rsid w:val="782B6988"/>
    <w:rsid w:val="782B7A82"/>
    <w:rsid w:val="782C14A0"/>
    <w:rsid w:val="782C201B"/>
    <w:rsid w:val="782C21D0"/>
    <w:rsid w:val="782C3C84"/>
    <w:rsid w:val="782C56F1"/>
    <w:rsid w:val="782C66D7"/>
    <w:rsid w:val="782C7B34"/>
    <w:rsid w:val="782D11B6"/>
    <w:rsid w:val="782D7408"/>
    <w:rsid w:val="782E0532"/>
    <w:rsid w:val="782E1308"/>
    <w:rsid w:val="782E340F"/>
    <w:rsid w:val="782E36B7"/>
    <w:rsid w:val="782E3BC8"/>
    <w:rsid w:val="782E654C"/>
    <w:rsid w:val="782E7646"/>
    <w:rsid w:val="782F13D2"/>
    <w:rsid w:val="782F1434"/>
    <w:rsid w:val="782F1554"/>
    <w:rsid w:val="782F3180"/>
    <w:rsid w:val="782F3D20"/>
    <w:rsid w:val="782F4F2E"/>
    <w:rsid w:val="782F5058"/>
    <w:rsid w:val="782F7A78"/>
    <w:rsid w:val="78300CA6"/>
    <w:rsid w:val="78306EF8"/>
    <w:rsid w:val="78311E50"/>
    <w:rsid w:val="783144C2"/>
    <w:rsid w:val="78320EC2"/>
    <w:rsid w:val="78323C8A"/>
    <w:rsid w:val="78324A1E"/>
    <w:rsid w:val="78330CB7"/>
    <w:rsid w:val="783339D9"/>
    <w:rsid w:val="783361F9"/>
    <w:rsid w:val="78340796"/>
    <w:rsid w:val="783412F3"/>
    <w:rsid w:val="78341FD3"/>
    <w:rsid w:val="78342545"/>
    <w:rsid w:val="78342C95"/>
    <w:rsid w:val="783469E8"/>
    <w:rsid w:val="7834772E"/>
    <w:rsid w:val="78347A3A"/>
    <w:rsid w:val="78350CFC"/>
    <w:rsid w:val="78350ECA"/>
    <w:rsid w:val="783536B7"/>
    <w:rsid w:val="783562BD"/>
    <w:rsid w:val="78360B4E"/>
    <w:rsid w:val="78362761"/>
    <w:rsid w:val="7836311D"/>
    <w:rsid w:val="78363A9B"/>
    <w:rsid w:val="783652E4"/>
    <w:rsid w:val="78366638"/>
    <w:rsid w:val="78370287"/>
    <w:rsid w:val="78370ECD"/>
    <w:rsid w:val="78372035"/>
    <w:rsid w:val="783764D9"/>
    <w:rsid w:val="78380189"/>
    <w:rsid w:val="78380F8C"/>
    <w:rsid w:val="78382EAD"/>
    <w:rsid w:val="7838362B"/>
    <w:rsid w:val="78393FFF"/>
    <w:rsid w:val="78395DAD"/>
    <w:rsid w:val="78396BBE"/>
    <w:rsid w:val="7839784B"/>
    <w:rsid w:val="78397978"/>
    <w:rsid w:val="78397B5B"/>
    <w:rsid w:val="783A1FB8"/>
    <w:rsid w:val="783A38D3"/>
    <w:rsid w:val="783A4B66"/>
    <w:rsid w:val="783B1B25"/>
    <w:rsid w:val="783B22A8"/>
    <w:rsid w:val="783B29CA"/>
    <w:rsid w:val="783B2ACB"/>
    <w:rsid w:val="783B4D3C"/>
    <w:rsid w:val="783B4ED8"/>
    <w:rsid w:val="783B52EE"/>
    <w:rsid w:val="783B67B7"/>
    <w:rsid w:val="783B7D77"/>
    <w:rsid w:val="783C1DDB"/>
    <w:rsid w:val="783C2E25"/>
    <w:rsid w:val="783C352A"/>
    <w:rsid w:val="783C3AEF"/>
    <w:rsid w:val="783C43EE"/>
    <w:rsid w:val="783C589D"/>
    <w:rsid w:val="783C764B"/>
    <w:rsid w:val="783D0796"/>
    <w:rsid w:val="783D1181"/>
    <w:rsid w:val="783D2995"/>
    <w:rsid w:val="783D5600"/>
    <w:rsid w:val="783D63F0"/>
    <w:rsid w:val="783D6892"/>
    <w:rsid w:val="783D7021"/>
    <w:rsid w:val="783E0680"/>
    <w:rsid w:val="783E1615"/>
    <w:rsid w:val="783E271A"/>
    <w:rsid w:val="783E334D"/>
    <w:rsid w:val="783E33C3"/>
    <w:rsid w:val="783E4413"/>
    <w:rsid w:val="783E66FF"/>
    <w:rsid w:val="783E7867"/>
    <w:rsid w:val="783F1A6C"/>
    <w:rsid w:val="783F414A"/>
    <w:rsid w:val="783F4B4D"/>
    <w:rsid w:val="783F4CD0"/>
    <w:rsid w:val="783F55EA"/>
    <w:rsid w:val="783F628E"/>
    <w:rsid w:val="783F66EE"/>
    <w:rsid w:val="7840503B"/>
    <w:rsid w:val="784050F6"/>
    <w:rsid w:val="7840538D"/>
    <w:rsid w:val="7840713B"/>
    <w:rsid w:val="78407DDA"/>
    <w:rsid w:val="78410BAE"/>
    <w:rsid w:val="78414C61"/>
    <w:rsid w:val="784201ED"/>
    <w:rsid w:val="78420A46"/>
    <w:rsid w:val="78420DFA"/>
    <w:rsid w:val="7842203E"/>
    <w:rsid w:val="78430448"/>
    <w:rsid w:val="784309DA"/>
    <w:rsid w:val="784334CE"/>
    <w:rsid w:val="784351B3"/>
    <w:rsid w:val="78436C2C"/>
    <w:rsid w:val="784400DC"/>
    <w:rsid w:val="78441B87"/>
    <w:rsid w:val="78442320"/>
    <w:rsid w:val="78446BBD"/>
    <w:rsid w:val="78447C7F"/>
    <w:rsid w:val="78450BF6"/>
    <w:rsid w:val="7845162D"/>
    <w:rsid w:val="784529A4"/>
    <w:rsid w:val="784530E3"/>
    <w:rsid w:val="784534AF"/>
    <w:rsid w:val="78453552"/>
    <w:rsid w:val="784573E7"/>
    <w:rsid w:val="784577AB"/>
    <w:rsid w:val="784604CA"/>
    <w:rsid w:val="78462278"/>
    <w:rsid w:val="78462C29"/>
    <w:rsid w:val="78463035"/>
    <w:rsid w:val="78465F1F"/>
    <w:rsid w:val="78467DA2"/>
    <w:rsid w:val="78470E55"/>
    <w:rsid w:val="78471B3C"/>
    <w:rsid w:val="78474872"/>
    <w:rsid w:val="7847671C"/>
    <w:rsid w:val="78477CE4"/>
    <w:rsid w:val="78482494"/>
    <w:rsid w:val="78484242"/>
    <w:rsid w:val="78484D85"/>
    <w:rsid w:val="78485263"/>
    <w:rsid w:val="78485904"/>
    <w:rsid w:val="78485EB0"/>
    <w:rsid w:val="78485FF0"/>
    <w:rsid w:val="78487A16"/>
    <w:rsid w:val="78491B75"/>
    <w:rsid w:val="784926EF"/>
    <w:rsid w:val="78492FB6"/>
    <w:rsid w:val="78494BF7"/>
    <w:rsid w:val="78495E70"/>
    <w:rsid w:val="78496264"/>
    <w:rsid w:val="78496EBF"/>
    <w:rsid w:val="784A152F"/>
    <w:rsid w:val="784A1C60"/>
    <w:rsid w:val="784A1D68"/>
    <w:rsid w:val="784A33A1"/>
    <w:rsid w:val="784A4FD9"/>
    <w:rsid w:val="784A6072"/>
    <w:rsid w:val="784A620C"/>
    <w:rsid w:val="784A7FBA"/>
    <w:rsid w:val="784B1BBA"/>
    <w:rsid w:val="784B2663"/>
    <w:rsid w:val="784B5B0C"/>
    <w:rsid w:val="784B788E"/>
    <w:rsid w:val="784C0566"/>
    <w:rsid w:val="784C0892"/>
    <w:rsid w:val="784C3351"/>
    <w:rsid w:val="784C38C0"/>
    <w:rsid w:val="784C50CF"/>
    <w:rsid w:val="784C530A"/>
    <w:rsid w:val="784C5490"/>
    <w:rsid w:val="784C5CC1"/>
    <w:rsid w:val="784C6F42"/>
    <w:rsid w:val="784D2C9C"/>
    <w:rsid w:val="784D2F1F"/>
    <w:rsid w:val="784D3606"/>
    <w:rsid w:val="784D3AFD"/>
    <w:rsid w:val="784D7AAA"/>
    <w:rsid w:val="784D7C43"/>
    <w:rsid w:val="784E0DC4"/>
    <w:rsid w:val="784E1244"/>
    <w:rsid w:val="784E3ABE"/>
    <w:rsid w:val="784F141F"/>
    <w:rsid w:val="784F34E1"/>
    <w:rsid w:val="784F3822"/>
    <w:rsid w:val="784F4D06"/>
    <w:rsid w:val="784F55D0"/>
    <w:rsid w:val="78500E7C"/>
    <w:rsid w:val="785030F6"/>
    <w:rsid w:val="78505AD2"/>
    <w:rsid w:val="78510851"/>
    <w:rsid w:val="78515783"/>
    <w:rsid w:val="78516802"/>
    <w:rsid w:val="7851759A"/>
    <w:rsid w:val="78521B33"/>
    <w:rsid w:val="78521E29"/>
    <w:rsid w:val="785250C1"/>
    <w:rsid w:val="78526BCC"/>
    <w:rsid w:val="78526E6F"/>
    <w:rsid w:val="78531F73"/>
    <w:rsid w:val="785331E4"/>
    <w:rsid w:val="785350F6"/>
    <w:rsid w:val="78535B94"/>
    <w:rsid w:val="78540E39"/>
    <w:rsid w:val="7854125C"/>
    <w:rsid w:val="785504B4"/>
    <w:rsid w:val="78551A83"/>
    <w:rsid w:val="78551AE6"/>
    <w:rsid w:val="78561441"/>
    <w:rsid w:val="78564BB1"/>
    <w:rsid w:val="7856695F"/>
    <w:rsid w:val="78570929"/>
    <w:rsid w:val="78572184"/>
    <w:rsid w:val="785726D7"/>
    <w:rsid w:val="7857293F"/>
    <w:rsid w:val="78572DD4"/>
    <w:rsid w:val="78574485"/>
    <w:rsid w:val="7857574B"/>
    <w:rsid w:val="78576529"/>
    <w:rsid w:val="785778FB"/>
    <w:rsid w:val="785824B3"/>
    <w:rsid w:val="78582D50"/>
    <w:rsid w:val="785859A5"/>
    <w:rsid w:val="7858631D"/>
    <w:rsid w:val="78586E35"/>
    <w:rsid w:val="785901FD"/>
    <w:rsid w:val="78590B06"/>
    <w:rsid w:val="78591451"/>
    <w:rsid w:val="78593F8D"/>
    <w:rsid w:val="7859644F"/>
    <w:rsid w:val="78597FC3"/>
    <w:rsid w:val="785A1755"/>
    <w:rsid w:val="785B11FA"/>
    <w:rsid w:val="785B21C7"/>
    <w:rsid w:val="785B4099"/>
    <w:rsid w:val="785B5A3D"/>
    <w:rsid w:val="785B5D23"/>
    <w:rsid w:val="785B6447"/>
    <w:rsid w:val="785C1A9B"/>
    <w:rsid w:val="785C3E4B"/>
    <w:rsid w:val="785C3FE2"/>
    <w:rsid w:val="785C57B6"/>
    <w:rsid w:val="785C7CED"/>
    <w:rsid w:val="785D387F"/>
    <w:rsid w:val="785D3A47"/>
    <w:rsid w:val="785D6C46"/>
    <w:rsid w:val="785D735D"/>
    <w:rsid w:val="785E00D6"/>
    <w:rsid w:val="785E2196"/>
    <w:rsid w:val="785E3A65"/>
    <w:rsid w:val="785E432A"/>
    <w:rsid w:val="785E75C1"/>
    <w:rsid w:val="785F1566"/>
    <w:rsid w:val="785F2185"/>
    <w:rsid w:val="7860158C"/>
    <w:rsid w:val="7860333A"/>
    <w:rsid w:val="786063C2"/>
    <w:rsid w:val="786077DD"/>
    <w:rsid w:val="78610198"/>
    <w:rsid w:val="7861105A"/>
    <w:rsid w:val="78615304"/>
    <w:rsid w:val="786170B2"/>
    <w:rsid w:val="786215FC"/>
    <w:rsid w:val="78621B56"/>
    <w:rsid w:val="78624FB4"/>
    <w:rsid w:val="7862594D"/>
    <w:rsid w:val="786302E3"/>
    <w:rsid w:val="7863107C"/>
    <w:rsid w:val="7863228B"/>
    <w:rsid w:val="786372CE"/>
    <w:rsid w:val="786417EE"/>
    <w:rsid w:val="786453D8"/>
    <w:rsid w:val="7864741D"/>
    <w:rsid w:val="78651ADF"/>
    <w:rsid w:val="78654DF4"/>
    <w:rsid w:val="78656BA2"/>
    <w:rsid w:val="78660DE1"/>
    <w:rsid w:val="7866291A"/>
    <w:rsid w:val="78663A6E"/>
    <w:rsid w:val="78664144"/>
    <w:rsid w:val="786646C8"/>
    <w:rsid w:val="78670B6C"/>
    <w:rsid w:val="786728C9"/>
    <w:rsid w:val="78674A1A"/>
    <w:rsid w:val="78675C60"/>
    <w:rsid w:val="786762CD"/>
    <w:rsid w:val="7867647B"/>
    <w:rsid w:val="786775F9"/>
    <w:rsid w:val="78680440"/>
    <w:rsid w:val="78680904"/>
    <w:rsid w:val="78681D5F"/>
    <w:rsid w:val="78682108"/>
    <w:rsid w:val="78682435"/>
    <w:rsid w:val="786848E4"/>
    <w:rsid w:val="78684D31"/>
    <w:rsid w:val="78685CEC"/>
    <w:rsid w:val="786863C4"/>
    <w:rsid w:val="78686692"/>
    <w:rsid w:val="78690F7E"/>
    <w:rsid w:val="7869103A"/>
    <w:rsid w:val="786916BF"/>
    <w:rsid w:val="786951E9"/>
    <w:rsid w:val="786A065C"/>
    <w:rsid w:val="786A18C2"/>
    <w:rsid w:val="786A1F9F"/>
    <w:rsid w:val="786A240A"/>
    <w:rsid w:val="786A547E"/>
    <w:rsid w:val="786B1CDE"/>
    <w:rsid w:val="786B3E35"/>
    <w:rsid w:val="786B6C0E"/>
    <w:rsid w:val="786C0252"/>
    <w:rsid w:val="786C195E"/>
    <w:rsid w:val="786C52AB"/>
    <w:rsid w:val="786C5491"/>
    <w:rsid w:val="786C7F30"/>
    <w:rsid w:val="786D34F4"/>
    <w:rsid w:val="786D3CA8"/>
    <w:rsid w:val="786D3FA9"/>
    <w:rsid w:val="786D5A56"/>
    <w:rsid w:val="786D673B"/>
    <w:rsid w:val="786E09CA"/>
    <w:rsid w:val="786E279C"/>
    <w:rsid w:val="786E7BCB"/>
    <w:rsid w:val="786F0262"/>
    <w:rsid w:val="786F17CF"/>
    <w:rsid w:val="786F2396"/>
    <w:rsid w:val="786F24EB"/>
    <w:rsid w:val="786F480F"/>
    <w:rsid w:val="786F5832"/>
    <w:rsid w:val="786F5C73"/>
    <w:rsid w:val="786F609A"/>
    <w:rsid w:val="786F7A21"/>
    <w:rsid w:val="787119EB"/>
    <w:rsid w:val="78713476"/>
    <w:rsid w:val="7871357B"/>
    <w:rsid w:val="78713855"/>
    <w:rsid w:val="78715547"/>
    <w:rsid w:val="7871727F"/>
    <w:rsid w:val="7871747F"/>
    <w:rsid w:val="787207BE"/>
    <w:rsid w:val="787212BF"/>
    <w:rsid w:val="78721C35"/>
    <w:rsid w:val="7872306D"/>
    <w:rsid w:val="787246F0"/>
    <w:rsid w:val="7872654F"/>
    <w:rsid w:val="78732343"/>
    <w:rsid w:val="787325E2"/>
    <w:rsid w:val="78732EA8"/>
    <w:rsid w:val="7873336F"/>
    <w:rsid w:val="78743289"/>
    <w:rsid w:val="78743FA0"/>
    <w:rsid w:val="78745037"/>
    <w:rsid w:val="78746DE5"/>
    <w:rsid w:val="78746E5A"/>
    <w:rsid w:val="78755700"/>
    <w:rsid w:val="78755B75"/>
    <w:rsid w:val="787567A9"/>
    <w:rsid w:val="78757DBE"/>
    <w:rsid w:val="78760DAF"/>
    <w:rsid w:val="78762B5D"/>
    <w:rsid w:val="78767001"/>
    <w:rsid w:val="78770683"/>
    <w:rsid w:val="78771CE8"/>
    <w:rsid w:val="78773D19"/>
    <w:rsid w:val="787755ED"/>
    <w:rsid w:val="787768D5"/>
    <w:rsid w:val="78776CAC"/>
    <w:rsid w:val="78781B17"/>
    <w:rsid w:val="78782D79"/>
    <w:rsid w:val="7878341C"/>
    <w:rsid w:val="7878384E"/>
    <w:rsid w:val="78784353"/>
    <w:rsid w:val="78785895"/>
    <w:rsid w:val="7878641F"/>
    <w:rsid w:val="78786ECD"/>
    <w:rsid w:val="78787ECE"/>
    <w:rsid w:val="7879089F"/>
    <w:rsid w:val="78790CFA"/>
    <w:rsid w:val="78792188"/>
    <w:rsid w:val="78792F8E"/>
    <w:rsid w:val="787933AD"/>
    <w:rsid w:val="7879341E"/>
    <w:rsid w:val="787943FB"/>
    <w:rsid w:val="78794CDE"/>
    <w:rsid w:val="78797497"/>
    <w:rsid w:val="787A00BA"/>
    <w:rsid w:val="787A0D3F"/>
    <w:rsid w:val="787A3ED4"/>
    <w:rsid w:val="787B0173"/>
    <w:rsid w:val="787B1776"/>
    <w:rsid w:val="787B2D76"/>
    <w:rsid w:val="787B336D"/>
    <w:rsid w:val="787B3C56"/>
    <w:rsid w:val="787B4617"/>
    <w:rsid w:val="787B590A"/>
    <w:rsid w:val="787B613E"/>
    <w:rsid w:val="787B63C5"/>
    <w:rsid w:val="787C0BBD"/>
    <w:rsid w:val="787C0EA3"/>
    <w:rsid w:val="787C1286"/>
    <w:rsid w:val="787C3EEC"/>
    <w:rsid w:val="787C4ED5"/>
    <w:rsid w:val="787D0B28"/>
    <w:rsid w:val="787D2914"/>
    <w:rsid w:val="787D4435"/>
    <w:rsid w:val="787D4971"/>
    <w:rsid w:val="787D6F27"/>
    <w:rsid w:val="787E0B50"/>
    <w:rsid w:val="787E1A12"/>
    <w:rsid w:val="787E2394"/>
    <w:rsid w:val="787E5EB6"/>
    <w:rsid w:val="787E6158"/>
    <w:rsid w:val="787E7C64"/>
    <w:rsid w:val="787F1FD9"/>
    <w:rsid w:val="787F76AA"/>
    <w:rsid w:val="78801C2E"/>
    <w:rsid w:val="788039DC"/>
    <w:rsid w:val="78804BB1"/>
    <w:rsid w:val="7880578A"/>
    <w:rsid w:val="788066A5"/>
    <w:rsid w:val="78807C5F"/>
    <w:rsid w:val="788101B4"/>
    <w:rsid w:val="78814291"/>
    <w:rsid w:val="78816041"/>
    <w:rsid w:val="788169B9"/>
    <w:rsid w:val="78821B56"/>
    <w:rsid w:val="78823214"/>
    <w:rsid w:val="788240B7"/>
    <w:rsid w:val="788259A6"/>
    <w:rsid w:val="788268ED"/>
    <w:rsid w:val="78830961"/>
    <w:rsid w:val="78831275"/>
    <w:rsid w:val="78831368"/>
    <w:rsid w:val="788315DB"/>
    <w:rsid w:val="7883171E"/>
    <w:rsid w:val="78831746"/>
    <w:rsid w:val="78831793"/>
    <w:rsid w:val="788334CC"/>
    <w:rsid w:val="78833532"/>
    <w:rsid w:val="7883527A"/>
    <w:rsid w:val="78836337"/>
    <w:rsid w:val="78837DF3"/>
    <w:rsid w:val="78840E4A"/>
    <w:rsid w:val="78841DF1"/>
    <w:rsid w:val="788449C2"/>
    <w:rsid w:val="78847591"/>
    <w:rsid w:val="7885078C"/>
    <w:rsid w:val="788516D8"/>
    <w:rsid w:val="78856ECF"/>
    <w:rsid w:val="78857244"/>
    <w:rsid w:val="78860315"/>
    <w:rsid w:val="788640A2"/>
    <w:rsid w:val="788659BE"/>
    <w:rsid w:val="78866B18"/>
    <w:rsid w:val="78866DE3"/>
    <w:rsid w:val="788672E2"/>
    <w:rsid w:val="78872FBC"/>
    <w:rsid w:val="78874D6A"/>
    <w:rsid w:val="78880AE2"/>
    <w:rsid w:val="78883569"/>
    <w:rsid w:val="78886285"/>
    <w:rsid w:val="78886D34"/>
    <w:rsid w:val="788907B4"/>
    <w:rsid w:val="7889185B"/>
    <w:rsid w:val="78891BF0"/>
    <w:rsid w:val="78892D00"/>
    <w:rsid w:val="788947D3"/>
    <w:rsid w:val="788956F8"/>
    <w:rsid w:val="7889678D"/>
    <w:rsid w:val="788A03B6"/>
    <w:rsid w:val="788A0834"/>
    <w:rsid w:val="788A2AAC"/>
    <w:rsid w:val="788A485A"/>
    <w:rsid w:val="788A5611"/>
    <w:rsid w:val="788A5D43"/>
    <w:rsid w:val="788B0ED1"/>
    <w:rsid w:val="788B412F"/>
    <w:rsid w:val="788B6E25"/>
    <w:rsid w:val="788C0D77"/>
    <w:rsid w:val="788C0E1B"/>
    <w:rsid w:val="788C20BD"/>
    <w:rsid w:val="788C2381"/>
    <w:rsid w:val="788C314D"/>
    <w:rsid w:val="788C3154"/>
    <w:rsid w:val="788C7C5D"/>
    <w:rsid w:val="788D434B"/>
    <w:rsid w:val="788D5D25"/>
    <w:rsid w:val="788D60F9"/>
    <w:rsid w:val="788D71B5"/>
    <w:rsid w:val="788D7EA7"/>
    <w:rsid w:val="788E0C59"/>
    <w:rsid w:val="788E119D"/>
    <w:rsid w:val="788E24B4"/>
    <w:rsid w:val="788E5A74"/>
    <w:rsid w:val="788E60D4"/>
    <w:rsid w:val="788F0320"/>
    <w:rsid w:val="788F1AD5"/>
    <w:rsid w:val="788F1E71"/>
    <w:rsid w:val="788F3C1F"/>
    <w:rsid w:val="788F4DE2"/>
    <w:rsid w:val="78913F4D"/>
    <w:rsid w:val="78915BE9"/>
    <w:rsid w:val="789172E6"/>
    <w:rsid w:val="7892222C"/>
    <w:rsid w:val="789232C9"/>
    <w:rsid w:val="789247D4"/>
    <w:rsid w:val="78924896"/>
    <w:rsid w:val="789254BD"/>
    <w:rsid w:val="78925F4E"/>
    <w:rsid w:val="789268AD"/>
    <w:rsid w:val="78933027"/>
    <w:rsid w:val="78941235"/>
    <w:rsid w:val="789418E6"/>
    <w:rsid w:val="789444B7"/>
    <w:rsid w:val="789456D9"/>
    <w:rsid w:val="789601F2"/>
    <w:rsid w:val="78961451"/>
    <w:rsid w:val="78962E19"/>
    <w:rsid w:val="789631FF"/>
    <w:rsid w:val="78963D25"/>
    <w:rsid w:val="78964208"/>
    <w:rsid w:val="78964255"/>
    <w:rsid w:val="78966DD7"/>
    <w:rsid w:val="78970D25"/>
    <w:rsid w:val="789752B8"/>
    <w:rsid w:val="78976CD5"/>
    <w:rsid w:val="789842C8"/>
    <w:rsid w:val="7898454A"/>
    <w:rsid w:val="7898484F"/>
    <w:rsid w:val="7898545A"/>
    <w:rsid w:val="7899218C"/>
    <w:rsid w:val="78992B87"/>
    <w:rsid w:val="78992CEF"/>
    <w:rsid w:val="78995758"/>
    <w:rsid w:val="78995B49"/>
    <w:rsid w:val="789A2565"/>
    <w:rsid w:val="789A3CEC"/>
    <w:rsid w:val="789B0816"/>
    <w:rsid w:val="789B1E6A"/>
    <w:rsid w:val="789B25C4"/>
    <w:rsid w:val="789B42E3"/>
    <w:rsid w:val="789B6A68"/>
    <w:rsid w:val="789C12CF"/>
    <w:rsid w:val="789C1508"/>
    <w:rsid w:val="789C2A58"/>
    <w:rsid w:val="789C2C49"/>
    <w:rsid w:val="789C39CC"/>
    <w:rsid w:val="789C3BFA"/>
    <w:rsid w:val="789C49C6"/>
    <w:rsid w:val="789C633C"/>
    <w:rsid w:val="789C776F"/>
    <w:rsid w:val="789C7A4C"/>
    <w:rsid w:val="789D27E0"/>
    <w:rsid w:val="789D458E"/>
    <w:rsid w:val="789D48A8"/>
    <w:rsid w:val="789D6CAA"/>
    <w:rsid w:val="789E2083"/>
    <w:rsid w:val="789E20B4"/>
    <w:rsid w:val="789E3E62"/>
    <w:rsid w:val="789E5569"/>
    <w:rsid w:val="789E5ABF"/>
    <w:rsid w:val="789E7338"/>
    <w:rsid w:val="789E7726"/>
    <w:rsid w:val="789F15CA"/>
    <w:rsid w:val="789F5A0F"/>
    <w:rsid w:val="789F73C9"/>
    <w:rsid w:val="789F7B73"/>
    <w:rsid w:val="789F7F95"/>
    <w:rsid w:val="78A000BA"/>
    <w:rsid w:val="78A012AA"/>
    <w:rsid w:val="78A02A5A"/>
    <w:rsid w:val="78A0407E"/>
    <w:rsid w:val="78A046D6"/>
    <w:rsid w:val="78A04DEB"/>
    <w:rsid w:val="78A04E22"/>
    <w:rsid w:val="78A05E2C"/>
    <w:rsid w:val="78A06426"/>
    <w:rsid w:val="78A064A8"/>
    <w:rsid w:val="78A064D3"/>
    <w:rsid w:val="78A06CDF"/>
    <w:rsid w:val="78A07BDA"/>
    <w:rsid w:val="78A11715"/>
    <w:rsid w:val="78A13EEA"/>
    <w:rsid w:val="78A17ECD"/>
    <w:rsid w:val="78A20480"/>
    <w:rsid w:val="78A21BA4"/>
    <w:rsid w:val="78A22CBE"/>
    <w:rsid w:val="78A23952"/>
    <w:rsid w:val="78A24954"/>
    <w:rsid w:val="78A26ABB"/>
    <w:rsid w:val="78A27DF6"/>
    <w:rsid w:val="78A33BF0"/>
    <w:rsid w:val="78A35437"/>
    <w:rsid w:val="78A37030"/>
    <w:rsid w:val="78A371E1"/>
    <w:rsid w:val="78A376CA"/>
    <w:rsid w:val="78A4106E"/>
    <w:rsid w:val="78A41457"/>
    <w:rsid w:val="78A434E7"/>
    <w:rsid w:val="78A43B6E"/>
    <w:rsid w:val="78A46AC8"/>
    <w:rsid w:val="78A4729E"/>
    <w:rsid w:val="78A50442"/>
    <w:rsid w:val="78A51C5C"/>
    <w:rsid w:val="78A53133"/>
    <w:rsid w:val="78A53442"/>
    <w:rsid w:val="78A53CFB"/>
    <w:rsid w:val="78A53ED1"/>
    <w:rsid w:val="78A551F0"/>
    <w:rsid w:val="78A609C8"/>
    <w:rsid w:val="78A61D8B"/>
    <w:rsid w:val="78A6284A"/>
    <w:rsid w:val="78A63C66"/>
    <w:rsid w:val="78A6518B"/>
    <w:rsid w:val="78A6563D"/>
    <w:rsid w:val="78A668CC"/>
    <w:rsid w:val="78A70951"/>
    <w:rsid w:val="78A70F68"/>
    <w:rsid w:val="78A70FBF"/>
    <w:rsid w:val="78A738CB"/>
    <w:rsid w:val="78A73CC6"/>
    <w:rsid w:val="78A771BA"/>
    <w:rsid w:val="78A84CE1"/>
    <w:rsid w:val="78A8569E"/>
    <w:rsid w:val="78A87798"/>
    <w:rsid w:val="78A87E4E"/>
    <w:rsid w:val="78A91184"/>
    <w:rsid w:val="78A92733"/>
    <w:rsid w:val="78A94834"/>
    <w:rsid w:val="78A95A88"/>
    <w:rsid w:val="78AA2807"/>
    <w:rsid w:val="78AA3B0C"/>
    <w:rsid w:val="78AA3B1E"/>
    <w:rsid w:val="78AA5499"/>
    <w:rsid w:val="78AA6CAB"/>
    <w:rsid w:val="78AA797A"/>
    <w:rsid w:val="78AB3049"/>
    <w:rsid w:val="78AB3600"/>
    <w:rsid w:val="78AC0EF3"/>
    <w:rsid w:val="78AC273E"/>
    <w:rsid w:val="78AC2EA5"/>
    <w:rsid w:val="78AC47D1"/>
    <w:rsid w:val="78AC48A8"/>
    <w:rsid w:val="78AC5638"/>
    <w:rsid w:val="78AD0549"/>
    <w:rsid w:val="78AD2A41"/>
    <w:rsid w:val="78AD35AF"/>
    <w:rsid w:val="78AD3ABF"/>
    <w:rsid w:val="78AD3BCE"/>
    <w:rsid w:val="78AE03C1"/>
    <w:rsid w:val="78AE4EA6"/>
    <w:rsid w:val="78AE505E"/>
    <w:rsid w:val="78AE66A2"/>
    <w:rsid w:val="78AE679B"/>
    <w:rsid w:val="78AF2513"/>
    <w:rsid w:val="78AF26E5"/>
    <w:rsid w:val="78AF42C1"/>
    <w:rsid w:val="78AF44DB"/>
    <w:rsid w:val="78AF4BC4"/>
    <w:rsid w:val="78AF606F"/>
    <w:rsid w:val="78AF7494"/>
    <w:rsid w:val="78B11DE7"/>
    <w:rsid w:val="78B13B95"/>
    <w:rsid w:val="78B14230"/>
    <w:rsid w:val="78B15049"/>
    <w:rsid w:val="78B17036"/>
    <w:rsid w:val="78B2790D"/>
    <w:rsid w:val="78B3079C"/>
    <w:rsid w:val="78B336A1"/>
    <w:rsid w:val="78B3458F"/>
    <w:rsid w:val="78B35B5F"/>
    <w:rsid w:val="78B362FF"/>
    <w:rsid w:val="78B37A40"/>
    <w:rsid w:val="78B40250"/>
    <w:rsid w:val="78B418D7"/>
    <w:rsid w:val="78B43685"/>
    <w:rsid w:val="78B43C18"/>
    <w:rsid w:val="78B4669B"/>
    <w:rsid w:val="78B5309D"/>
    <w:rsid w:val="78B564F2"/>
    <w:rsid w:val="78B56D93"/>
    <w:rsid w:val="78B6041B"/>
    <w:rsid w:val="78B611AB"/>
    <w:rsid w:val="78B622DC"/>
    <w:rsid w:val="78B638A1"/>
    <w:rsid w:val="78B64840"/>
    <w:rsid w:val="78B6564F"/>
    <w:rsid w:val="78B673FD"/>
    <w:rsid w:val="78B67C52"/>
    <w:rsid w:val="78B737C7"/>
    <w:rsid w:val="78B74F24"/>
    <w:rsid w:val="78B75815"/>
    <w:rsid w:val="78B80CE1"/>
    <w:rsid w:val="78B8118C"/>
    <w:rsid w:val="78B813C8"/>
    <w:rsid w:val="78B90C9C"/>
    <w:rsid w:val="78B9380A"/>
    <w:rsid w:val="78B93AAB"/>
    <w:rsid w:val="78B94D42"/>
    <w:rsid w:val="78B95140"/>
    <w:rsid w:val="78B96EEE"/>
    <w:rsid w:val="78B97B31"/>
    <w:rsid w:val="78BA09DC"/>
    <w:rsid w:val="78BA2B52"/>
    <w:rsid w:val="78BA3601"/>
    <w:rsid w:val="78BA3973"/>
    <w:rsid w:val="78BA6271"/>
    <w:rsid w:val="78BA688C"/>
    <w:rsid w:val="78BB0EB8"/>
    <w:rsid w:val="78BB1417"/>
    <w:rsid w:val="78BB3A20"/>
    <w:rsid w:val="78BB4A14"/>
    <w:rsid w:val="78BB61EE"/>
    <w:rsid w:val="78BB6548"/>
    <w:rsid w:val="78BC01CF"/>
    <w:rsid w:val="78BC2780"/>
    <w:rsid w:val="78BC4422"/>
    <w:rsid w:val="78BD078C"/>
    <w:rsid w:val="78BD1A3A"/>
    <w:rsid w:val="78BD1BF0"/>
    <w:rsid w:val="78BD1F82"/>
    <w:rsid w:val="78BD247C"/>
    <w:rsid w:val="78BD2A8A"/>
    <w:rsid w:val="78BD4DEE"/>
    <w:rsid w:val="78BD5E28"/>
    <w:rsid w:val="78BD69DE"/>
    <w:rsid w:val="78BD714E"/>
    <w:rsid w:val="78BD7DA6"/>
    <w:rsid w:val="78BE0131"/>
    <w:rsid w:val="78BE0C8D"/>
    <w:rsid w:val="78BE1519"/>
    <w:rsid w:val="78BE1CD7"/>
    <w:rsid w:val="78BE1D2C"/>
    <w:rsid w:val="78BE4C84"/>
    <w:rsid w:val="78BE62B2"/>
    <w:rsid w:val="78BF0096"/>
    <w:rsid w:val="78BF256F"/>
    <w:rsid w:val="78BF3BB1"/>
    <w:rsid w:val="78C0202A"/>
    <w:rsid w:val="78C02044"/>
    <w:rsid w:val="78C04AFB"/>
    <w:rsid w:val="78C10177"/>
    <w:rsid w:val="78C10FCE"/>
    <w:rsid w:val="78C11D93"/>
    <w:rsid w:val="78C134D4"/>
    <w:rsid w:val="78C14214"/>
    <w:rsid w:val="78C22246"/>
    <w:rsid w:val="78C223DB"/>
    <w:rsid w:val="78C23FF4"/>
    <w:rsid w:val="78C25DA2"/>
    <w:rsid w:val="78C31B1A"/>
    <w:rsid w:val="78C338C8"/>
    <w:rsid w:val="78C35DF4"/>
    <w:rsid w:val="78C37D6C"/>
    <w:rsid w:val="78C41394"/>
    <w:rsid w:val="78C44D84"/>
    <w:rsid w:val="78C46E6A"/>
    <w:rsid w:val="78C51D0F"/>
    <w:rsid w:val="78C52043"/>
    <w:rsid w:val="78C52617"/>
    <w:rsid w:val="78C532E5"/>
    <w:rsid w:val="78C53AE4"/>
    <w:rsid w:val="78C55892"/>
    <w:rsid w:val="78C563DE"/>
    <w:rsid w:val="78C57641"/>
    <w:rsid w:val="78C62AEE"/>
    <w:rsid w:val="78C63C62"/>
    <w:rsid w:val="78C65643"/>
    <w:rsid w:val="78C66809"/>
    <w:rsid w:val="78C67ABC"/>
    <w:rsid w:val="78C7160B"/>
    <w:rsid w:val="78C733B9"/>
    <w:rsid w:val="78C75C05"/>
    <w:rsid w:val="78C77592"/>
    <w:rsid w:val="78C7785D"/>
    <w:rsid w:val="78C81EB5"/>
    <w:rsid w:val="78C820ED"/>
    <w:rsid w:val="78C87095"/>
    <w:rsid w:val="78C91C66"/>
    <w:rsid w:val="78C935D5"/>
    <w:rsid w:val="78C95383"/>
    <w:rsid w:val="78C955FE"/>
    <w:rsid w:val="78C96163"/>
    <w:rsid w:val="78C96241"/>
    <w:rsid w:val="78CA26FA"/>
    <w:rsid w:val="78CA2EA9"/>
    <w:rsid w:val="78CA30F6"/>
    <w:rsid w:val="78CA3769"/>
    <w:rsid w:val="78CA4C57"/>
    <w:rsid w:val="78CA5CC7"/>
    <w:rsid w:val="78CA7A0D"/>
    <w:rsid w:val="78CB12CE"/>
    <w:rsid w:val="78CB247D"/>
    <w:rsid w:val="78CB4738"/>
    <w:rsid w:val="78CB6182"/>
    <w:rsid w:val="78CB7683"/>
    <w:rsid w:val="78CB77EA"/>
    <w:rsid w:val="78CC05E7"/>
    <w:rsid w:val="78CC09CF"/>
    <w:rsid w:val="78CC2A74"/>
    <w:rsid w:val="78CC3620"/>
    <w:rsid w:val="78CC404E"/>
    <w:rsid w:val="78CC43CD"/>
    <w:rsid w:val="78CC4E73"/>
    <w:rsid w:val="78CC4EEE"/>
    <w:rsid w:val="78CC53D7"/>
    <w:rsid w:val="78CD24E8"/>
    <w:rsid w:val="78CD2873"/>
    <w:rsid w:val="78CD346B"/>
    <w:rsid w:val="78CD3662"/>
    <w:rsid w:val="78CD4747"/>
    <w:rsid w:val="78CD7367"/>
    <w:rsid w:val="78CE13D0"/>
    <w:rsid w:val="78CE5AD8"/>
    <w:rsid w:val="78CF04BF"/>
    <w:rsid w:val="78CF226D"/>
    <w:rsid w:val="78CF29C5"/>
    <w:rsid w:val="78CF3F8C"/>
    <w:rsid w:val="78CF3FD4"/>
    <w:rsid w:val="78CF4963"/>
    <w:rsid w:val="78CF66CA"/>
    <w:rsid w:val="78CF6711"/>
    <w:rsid w:val="78D00C98"/>
    <w:rsid w:val="78D0318D"/>
    <w:rsid w:val="78D03CBC"/>
    <w:rsid w:val="78D044A0"/>
    <w:rsid w:val="78D072B7"/>
    <w:rsid w:val="78D078CB"/>
    <w:rsid w:val="78D11731"/>
    <w:rsid w:val="78D11888"/>
    <w:rsid w:val="78D17555"/>
    <w:rsid w:val="78D2049C"/>
    <w:rsid w:val="78D2172E"/>
    <w:rsid w:val="78D21D5D"/>
    <w:rsid w:val="78D22E32"/>
    <w:rsid w:val="78D2453A"/>
    <w:rsid w:val="78D25D6B"/>
    <w:rsid w:val="78D26023"/>
    <w:rsid w:val="78D33C7E"/>
    <w:rsid w:val="78D358E9"/>
    <w:rsid w:val="78D35E36"/>
    <w:rsid w:val="78D36201"/>
    <w:rsid w:val="78D379D5"/>
    <w:rsid w:val="78D37FAF"/>
    <w:rsid w:val="78D41DC3"/>
    <w:rsid w:val="78D43D28"/>
    <w:rsid w:val="78D43DFB"/>
    <w:rsid w:val="78D46D79"/>
    <w:rsid w:val="78D51699"/>
    <w:rsid w:val="78D52DDA"/>
    <w:rsid w:val="78D5321A"/>
    <w:rsid w:val="78D53C6B"/>
    <w:rsid w:val="78D5631D"/>
    <w:rsid w:val="78D566C2"/>
    <w:rsid w:val="78D635FC"/>
    <w:rsid w:val="78D644B0"/>
    <w:rsid w:val="78D70B45"/>
    <w:rsid w:val="78D7244F"/>
    <w:rsid w:val="78D756FA"/>
    <w:rsid w:val="78D801CA"/>
    <w:rsid w:val="78D855C6"/>
    <w:rsid w:val="78D8723A"/>
    <w:rsid w:val="78D87374"/>
    <w:rsid w:val="78D9133E"/>
    <w:rsid w:val="78D921BD"/>
    <w:rsid w:val="78D92BEB"/>
    <w:rsid w:val="78D930EC"/>
    <w:rsid w:val="78D937A6"/>
    <w:rsid w:val="78D9566C"/>
    <w:rsid w:val="78D972CE"/>
    <w:rsid w:val="78D978BB"/>
    <w:rsid w:val="78DA31B6"/>
    <w:rsid w:val="78DA407B"/>
    <w:rsid w:val="78DA7590"/>
    <w:rsid w:val="78DA7EF9"/>
    <w:rsid w:val="78DB1E94"/>
    <w:rsid w:val="78DB3308"/>
    <w:rsid w:val="78DB50B6"/>
    <w:rsid w:val="78DB550B"/>
    <w:rsid w:val="78DB5571"/>
    <w:rsid w:val="78DB6755"/>
    <w:rsid w:val="78DB6E64"/>
    <w:rsid w:val="78DC089D"/>
    <w:rsid w:val="78DC0F21"/>
    <w:rsid w:val="78DC1289"/>
    <w:rsid w:val="78DC39C5"/>
    <w:rsid w:val="78DC46D7"/>
    <w:rsid w:val="78DC47C4"/>
    <w:rsid w:val="78DC51B8"/>
    <w:rsid w:val="78DD2BDC"/>
    <w:rsid w:val="78DD498A"/>
    <w:rsid w:val="78DD5A18"/>
    <w:rsid w:val="78DD5CD8"/>
    <w:rsid w:val="78DE1224"/>
    <w:rsid w:val="78DE29FC"/>
    <w:rsid w:val="78DE42AA"/>
    <w:rsid w:val="78DE5373"/>
    <w:rsid w:val="78DE55CD"/>
    <w:rsid w:val="78DE6954"/>
    <w:rsid w:val="78DE748B"/>
    <w:rsid w:val="78DE7519"/>
    <w:rsid w:val="78DF10EA"/>
    <w:rsid w:val="78DF2B42"/>
    <w:rsid w:val="78DF3E8C"/>
    <w:rsid w:val="78DF4AE7"/>
    <w:rsid w:val="78E0091E"/>
    <w:rsid w:val="78E01192"/>
    <w:rsid w:val="78E01D9C"/>
    <w:rsid w:val="78E026CC"/>
    <w:rsid w:val="78E038F6"/>
    <w:rsid w:val="78E06AB0"/>
    <w:rsid w:val="78E15BFF"/>
    <w:rsid w:val="78E16B88"/>
    <w:rsid w:val="78E17F5C"/>
    <w:rsid w:val="78E201F2"/>
    <w:rsid w:val="78E20793"/>
    <w:rsid w:val="78E20EE0"/>
    <w:rsid w:val="78E21FA1"/>
    <w:rsid w:val="78E23F4E"/>
    <w:rsid w:val="78E24696"/>
    <w:rsid w:val="78E25054"/>
    <w:rsid w:val="78E4686E"/>
    <w:rsid w:val="78E47CFE"/>
    <w:rsid w:val="78E528CF"/>
    <w:rsid w:val="78E53392"/>
    <w:rsid w:val="78E561BF"/>
    <w:rsid w:val="78E5650C"/>
    <w:rsid w:val="78E57CE3"/>
    <w:rsid w:val="78E639B8"/>
    <w:rsid w:val="78E6551F"/>
    <w:rsid w:val="78E707C4"/>
    <w:rsid w:val="78E71B71"/>
    <w:rsid w:val="78E71CAD"/>
    <w:rsid w:val="78E730C6"/>
    <w:rsid w:val="78E73A5B"/>
    <w:rsid w:val="78E74306"/>
    <w:rsid w:val="78E7441D"/>
    <w:rsid w:val="78E806A1"/>
    <w:rsid w:val="78E81250"/>
    <w:rsid w:val="78E81387"/>
    <w:rsid w:val="78E81E4E"/>
    <w:rsid w:val="78E821F5"/>
    <w:rsid w:val="78E84C32"/>
    <w:rsid w:val="78E86EB5"/>
    <w:rsid w:val="78E909DB"/>
    <w:rsid w:val="78E90E66"/>
    <w:rsid w:val="78E91A42"/>
    <w:rsid w:val="78E926E0"/>
    <w:rsid w:val="78E957D1"/>
    <w:rsid w:val="78E964DC"/>
    <w:rsid w:val="78E975A9"/>
    <w:rsid w:val="78EA0688"/>
    <w:rsid w:val="78EA0F9F"/>
    <w:rsid w:val="78EA2116"/>
    <w:rsid w:val="78EA29B6"/>
    <w:rsid w:val="78EA310B"/>
    <w:rsid w:val="78EA354B"/>
    <w:rsid w:val="78EA3913"/>
    <w:rsid w:val="78EA4BA6"/>
    <w:rsid w:val="78EA70A7"/>
    <w:rsid w:val="78EB5000"/>
    <w:rsid w:val="78EB552F"/>
    <w:rsid w:val="78EB6DEC"/>
    <w:rsid w:val="78EC0B6A"/>
    <w:rsid w:val="78EC37F9"/>
    <w:rsid w:val="78EC588C"/>
    <w:rsid w:val="78EC60FE"/>
    <w:rsid w:val="78EC72C3"/>
    <w:rsid w:val="78ED4AA9"/>
    <w:rsid w:val="78ED7920"/>
    <w:rsid w:val="78EE1267"/>
    <w:rsid w:val="78EE24F1"/>
    <w:rsid w:val="78EE4DE9"/>
    <w:rsid w:val="78EE6B97"/>
    <w:rsid w:val="78EF290F"/>
    <w:rsid w:val="78EF29F6"/>
    <w:rsid w:val="78EF4179"/>
    <w:rsid w:val="78EF46BD"/>
    <w:rsid w:val="78EF4C3C"/>
    <w:rsid w:val="78EF6552"/>
    <w:rsid w:val="78F0258C"/>
    <w:rsid w:val="78F04E11"/>
    <w:rsid w:val="78F05551"/>
    <w:rsid w:val="78F06E6C"/>
    <w:rsid w:val="78F079E2"/>
    <w:rsid w:val="78F10436"/>
    <w:rsid w:val="78F10E72"/>
    <w:rsid w:val="78F148D9"/>
    <w:rsid w:val="78F153F0"/>
    <w:rsid w:val="78F17112"/>
    <w:rsid w:val="78F21008"/>
    <w:rsid w:val="78F21A0A"/>
    <w:rsid w:val="78F2388C"/>
    <w:rsid w:val="78F30238"/>
    <w:rsid w:val="78F302E6"/>
    <w:rsid w:val="78F30652"/>
    <w:rsid w:val="78F3088B"/>
    <w:rsid w:val="78F32400"/>
    <w:rsid w:val="78F329A4"/>
    <w:rsid w:val="78F34331"/>
    <w:rsid w:val="78F35FD2"/>
    <w:rsid w:val="78F370A4"/>
    <w:rsid w:val="78F425F8"/>
    <w:rsid w:val="78F42BEF"/>
    <w:rsid w:val="78F46887"/>
    <w:rsid w:val="78F47BBC"/>
    <w:rsid w:val="78F47F26"/>
    <w:rsid w:val="78F51364"/>
    <w:rsid w:val="78F543CA"/>
    <w:rsid w:val="78F546F3"/>
    <w:rsid w:val="78F604EE"/>
    <w:rsid w:val="78F61EF0"/>
    <w:rsid w:val="78F63854"/>
    <w:rsid w:val="78F63C9E"/>
    <w:rsid w:val="78F65A4C"/>
    <w:rsid w:val="78F700D0"/>
    <w:rsid w:val="78F72F6D"/>
    <w:rsid w:val="78F735A3"/>
    <w:rsid w:val="78F74974"/>
    <w:rsid w:val="78F75E44"/>
    <w:rsid w:val="78F8132E"/>
    <w:rsid w:val="78F817C4"/>
    <w:rsid w:val="78F85C68"/>
    <w:rsid w:val="78F86174"/>
    <w:rsid w:val="78F87A16"/>
    <w:rsid w:val="78F93FFC"/>
    <w:rsid w:val="78F9553C"/>
    <w:rsid w:val="78F965C2"/>
    <w:rsid w:val="78FA19E0"/>
    <w:rsid w:val="78FA3665"/>
    <w:rsid w:val="78FA7F2F"/>
    <w:rsid w:val="78FB3062"/>
    <w:rsid w:val="78FB4AF5"/>
    <w:rsid w:val="78FB5758"/>
    <w:rsid w:val="78FB69A2"/>
    <w:rsid w:val="78FB7506"/>
    <w:rsid w:val="78FB7E29"/>
    <w:rsid w:val="78FC1432"/>
    <w:rsid w:val="78FC3087"/>
    <w:rsid w:val="78FC310E"/>
    <w:rsid w:val="78FC360C"/>
    <w:rsid w:val="78FC4BD4"/>
    <w:rsid w:val="78FC4F0A"/>
    <w:rsid w:val="78FC6D8C"/>
    <w:rsid w:val="78FC739C"/>
    <w:rsid w:val="78FD327E"/>
    <w:rsid w:val="78FD3C75"/>
    <w:rsid w:val="78FD4950"/>
    <w:rsid w:val="78FD502C"/>
    <w:rsid w:val="78FD63A6"/>
    <w:rsid w:val="78FD68AC"/>
    <w:rsid w:val="78FD6DDA"/>
    <w:rsid w:val="78FD700F"/>
    <w:rsid w:val="78FE0568"/>
    <w:rsid w:val="78FE1DF3"/>
    <w:rsid w:val="78FE1FE6"/>
    <w:rsid w:val="78FE2B52"/>
    <w:rsid w:val="78FE3719"/>
    <w:rsid w:val="78FE5CD7"/>
    <w:rsid w:val="78FF3476"/>
    <w:rsid w:val="78FF6FF6"/>
    <w:rsid w:val="79000BD1"/>
    <w:rsid w:val="79004B1D"/>
    <w:rsid w:val="79004E34"/>
    <w:rsid w:val="790068CB"/>
    <w:rsid w:val="79010967"/>
    <w:rsid w:val="79011F7D"/>
    <w:rsid w:val="79020895"/>
    <w:rsid w:val="79022643"/>
    <w:rsid w:val="790359EE"/>
    <w:rsid w:val="790407D9"/>
    <w:rsid w:val="79040F6E"/>
    <w:rsid w:val="79042E6C"/>
    <w:rsid w:val="7904344D"/>
    <w:rsid w:val="7904532E"/>
    <w:rsid w:val="79045AC4"/>
    <w:rsid w:val="790472E8"/>
    <w:rsid w:val="79050385"/>
    <w:rsid w:val="79050C3B"/>
    <w:rsid w:val="79051C48"/>
    <w:rsid w:val="790520F8"/>
    <w:rsid w:val="79052133"/>
    <w:rsid w:val="79053D12"/>
    <w:rsid w:val="79055C6B"/>
    <w:rsid w:val="79055DDE"/>
    <w:rsid w:val="790562D5"/>
    <w:rsid w:val="790564A3"/>
    <w:rsid w:val="79060079"/>
    <w:rsid w:val="79063B57"/>
    <w:rsid w:val="79064B9E"/>
    <w:rsid w:val="7906574A"/>
    <w:rsid w:val="79066439"/>
    <w:rsid w:val="79070793"/>
    <w:rsid w:val="7907181E"/>
    <w:rsid w:val="790724BF"/>
    <w:rsid w:val="79072D5D"/>
    <w:rsid w:val="79073098"/>
    <w:rsid w:val="79073DA6"/>
    <w:rsid w:val="790740FD"/>
    <w:rsid w:val="790742C7"/>
    <w:rsid w:val="790747E8"/>
    <w:rsid w:val="7907579C"/>
    <w:rsid w:val="79075EAB"/>
    <w:rsid w:val="7908115C"/>
    <w:rsid w:val="79082CFF"/>
    <w:rsid w:val="790836D0"/>
    <w:rsid w:val="7908577F"/>
    <w:rsid w:val="79085A98"/>
    <w:rsid w:val="79085C69"/>
    <w:rsid w:val="79091599"/>
    <w:rsid w:val="790936AC"/>
    <w:rsid w:val="79096067"/>
    <w:rsid w:val="7909636F"/>
    <w:rsid w:val="790A0589"/>
    <w:rsid w:val="790A14F7"/>
    <w:rsid w:val="790A1A19"/>
    <w:rsid w:val="790A3571"/>
    <w:rsid w:val="790A7749"/>
    <w:rsid w:val="790B17E5"/>
    <w:rsid w:val="790B2EA9"/>
    <w:rsid w:val="790B3104"/>
    <w:rsid w:val="790B45EA"/>
    <w:rsid w:val="790B717B"/>
    <w:rsid w:val="790C526F"/>
    <w:rsid w:val="790C78A0"/>
    <w:rsid w:val="790C7B25"/>
    <w:rsid w:val="790D0ECB"/>
    <w:rsid w:val="790D4044"/>
    <w:rsid w:val="790D4BF3"/>
    <w:rsid w:val="790D615B"/>
    <w:rsid w:val="790E0FE8"/>
    <w:rsid w:val="790E26D5"/>
    <w:rsid w:val="790E2D96"/>
    <w:rsid w:val="790E4834"/>
    <w:rsid w:val="790E548B"/>
    <w:rsid w:val="790E7239"/>
    <w:rsid w:val="790F13A6"/>
    <w:rsid w:val="790F18E4"/>
    <w:rsid w:val="791013A0"/>
    <w:rsid w:val="79103429"/>
    <w:rsid w:val="791056F8"/>
    <w:rsid w:val="7910588B"/>
    <w:rsid w:val="7911045C"/>
    <w:rsid w:val="79110AD8"/>
    <w:rsid w:val="79110CA6"/>
    <w:rsid w:val="79112886"/>
    <w:rsid w:val="79112F20"/>
    <w:rsid w:val="79113D4D"/>
    <w:rsid w:val="79116D2A"/>
    <w:rsid w:val="791201AB"/>
    <w:rsid w:val="79122AA5"/>
    <w:rsid w:val="79125110"/>
    <w:rsid w:val="79132AA2"/>
    <w:rsid w:val="79134850"/>
    <w:rsid w:val="79134B6A"/>
    <w:rsid w:val="79137580"/>
    <w:rsid w:val="7914215A"/>
    <w:rsid w:val="79142376"/>
    <w:rsid w:val="79144124"/>
    <w:rsid w:val="7914420C"/>
    <w:rsid w:val="79144A35"/>
    <w:rsid w:val="79146EC8"/>
    <w:rsid w:val="7915026D"/>
    <w:rsid w:val="791505C8"/>
    <w:rsid w:val="79150FE1"/>
    <w:rsid w:val="7915336D"/>
    <w:rsid w:val="7915412F"/>
    <w:rsid w:val="791660EE"/>
    <w:rsid w:val="79166499"/>
    <w:rsid w:val="79166AA4"/>
    <w:rsid w:val="79166B9F"/>
    <w:rsid w:val="79166F50"/>
    <w:rsid w:val="79167E9C"/>
    <w:rsid w:val="79173CCA"/>
    <w:rsid w:val="79174555"/>
    <w:rsid w:val="79175481"/>
    <w:rsid w:val="79175A82"/>
    <w:rsid w:val="79175F0E"/>
    <w:rsid w:val="79176732"/>
    <w:rsid w:val="791800B8"/>
    <w:rsid w:val="79181E66"/>
    <w:rsid w:val="79183C14"/>
    <w:rsid w:val="7918401D"/>
    <w:rsid w:val="7918575E"/>
    <w:rsid w:val="7919007E"/>
    <w:rsid w:val="791906D8"/>
    <w:rsid w:val="79195143"/>
    <w:rsid w:val="791967ED"/>
    <w:rsid w:val="79197BCD"/>
    <w:rsid w:val="791A03CF"/>
    <w:rsid w:val="791A150E"/>
    <w:rsid w:val="791A1762"/>
    <w:rsid w:val="791A3E30"/>
    <w:rsid w:val="791A5BDE"/>
    <w:rsid w:val="791B1956"/>
    <w:rsid w:val="791B299E"/>
    <w:rsid w:val="791B3704"/>
    <w:rsid w:val="791B3E29"/>
    <w:rsid w:val="791B40DF"/>
    <w:rsid w:val="791B54B2"/>
    <w:rsid w:val="791C150D"/>
    <w:rsid w:val="791C2768"/>
    <w:rsid w:val="791C358E"/>
    <w:rsid w:val="791C556F"/>
    <w:rsid w:val="791D122B"/>
    <w:rsid w:val="791D231F"/>
    <w:rsid w:val="791D2B02"/>
    <w:rsid w:val="791D56CF"/>
    <w:rsid w:val="791D5911"/>
    <w:rsid w:val="791E0116"/>
    <w:rsid w:val="791E36BE"/>
    <w:rsid w:val="791E4FA3"/>
    <w:rsid w:val="791E6907"/>
    <w:rsid w:val="791F0F29"/>
    <w:rsid w:val="791F5DD1"/>
    <w:rsid w:val="791F6EC6"/>
    <w:rsid w:val="79200D1B"/>
    <w:rsid w:val="7920230C"/>
    <w:rsid w:val="792026C4"/>
    <w:rsid w:val="792036BA"/>
    <w:rsid w:val="79203D32"/>
    <w:rsid w:val="79205380"/>
    <w:rsid w:val="79206F6D"/>
    <w:rsid w:val="792104F0"/>
    <w:rsid w:val="79213EFE"/>
    <w:rsid w:val="792151BF"/>
    <w:rsid w:val="79216810"/>
    <w:rsid w:val="79217852"/>
    <w:rsid w:val="79217890"/>
    <w:rsid w:val="79226841"/>
    <w:rsid w:val="792275AD"/>
    <w:rsid w:val="7923019B"/>
    <w:rsid w:val="79230AF6"/>
    <w:rsid w:val="79232399"/>
    <w:rsid w:val="7923239F"/>
    <w:rsid w:val="79233EA0"/>
    <w:rsid w:val="79235D22"/>
    <w:rsid w:val="79240021"/>
    <w:rsid w:val="79240B36"/>
    <w:rsid w:val="79240D89"/>
    <w:rsid w:val="79241FD0"/>
    <w:rsid w:val="79242614"/>
    <w:rsid w:val="79243D01"/>
    <w:rsid w:val="79246A5D"/>
    <w:rsid w:val="79247B02"/>
    <w:rsid w:val="7925031F"/>
    <w:rsid w:val="79256621"/>
    <w:rsid w:val="792571AB"/>
    <w:rsid w:val="79257420"/>
    <w:rsid w:val="79257EB6"/>
    <w:rsid w:val="792627D5"/>
    <w:rsid w:val="792629ED"/>
    <w:rsid w:val="792656B3"/>
    <w:rsid w:val="792677AA"/>
    <w:rsid w:val="79270F41"/>
    <w:rsid w:val="79272565"/>
    <w:rsid w:val="79272682"/>
    <w:rsid w:val="79273CE0"/>
    <w:rsid w:val="79273E57"/>
    <w:rsid w:val="792743E7"/>
    <w:rsid w:val="7927654D"/>
    <w:rsid w:val="79280CB6"/>
    <w:rsid w:val="792812D1"/>
    <w:rsid w:val="79282889"/>
    <w:rsid w:val="792838E1"/>
    <w:rsid w:val="7928405B"/>
    <w:rsid w:val="792901F7"/>
    <w:rsid w:val="79291119"/>
    <w:rsid w:val="79292BA6"/>
    <w:rsid w:val="79294073"/>
    <w:rsid w:val="79295B3E"/>
    <w:rsid w:val="79297B73"/>
    <w:rsid w:val="79297BCF"/>
    <w:rsid w:val="79297E79"/>
    <w:rsid w:val="792A3948"/>
    <w:rsid w:val="792A5904"/>
    <w:rsid w:val="792B1EEA"/>
    <w:rsid w:val="792B2493"/>
    <w:rsid w:val="792B7DEB"/>
    <w:rsid w:val="792C5912"/>
    <w:rsid w:val="792C76C0"/>
    <w:rsid w:val="792D01A2"/>
    <w:rsid w:val="792D5336"/>
    <w:rsid w:val="792E10F5"/>
    <w:rsid w:val="792E168A"/>
    <w:rsid w:val="792E3438"/>
    <w:rsid w:val="792E3B93"/>
    <w:rsid w:val="792E4A82"/>
    <w:rsid w:val="792E6243"/>
    <w:rsid w:val="792F0E14"/>
    <w:rsid w:val="792F0F5E"/>
    <w:rsid w:val="792F1B6B"/>
    <w:rsid w:val="79300073"/>
    <w:rsid w:val="79301BF7"/>
    <w:rsid w:val="79305402"/>
    <w:rsid w:val="79314BC4"/>
    <w:rsid w:val="79314CD6"/>
    <w:rsid w:val="79324135"/>
    <w:rsid w:val="79331250"/>
    <w:rsid w:val="79333A86"/>
    <w:rsid w:val="79333BC5"/>
    <w:rsid w:val="79334EF2"/>
    <w:rsid w:val="79336CA0"/>
    <w:rsid w:val="79341CCC"/>
    <w:rsid w:val="79341D8A"/>
    <w:rsid w:val="793420B5"/>
    <w:rsid w:val="79343915"/>
    <w:rsid w:val="79350795"/>
    <w:rsid w:val="79350925"/>
    <w:rsid w:val="79352A18"/>
    <w:rsid w:val="793534EA"/>
    <w:rsid w:val="79353545"/>
    <w:rsid w:val="793547C6"/>
    <w:rsid w:val="79354FFF"/>
    <w:rsid w:val="79355B9E"/>
    <w:rsid w:val="7936053E"/>
    <w:rsid w:val="793622EC"/>
    <w:rsid w:val="79362D0F"/>
    <w:rsid w:val="7936673D"/>
    <w:rsid w:val="79366D19"/>
    <w:rsid w:val="7936799D"/>
    <w:rsid w:val="7937063A"/>
    <w:rsid w:val="793709AC"/>
    <w:rsid w:val="79372177"/>
    <w:rsid w:val="793725E7"/>
    <w:rsid w:val="79377B0E"/>
    <w:rsid w:val="79382508"/>
    <w:rsid w:val="793842B6"/>
    <w:rsid w:val="79386064"/>
    <w:rsid w:val="79391090"/>
    <w:rsid w:val="79393390"/>
    <w:rsid w:val="79393B8B"/>
    <w:rsid w:val="79393E1C"/>
    <w:rsid w:val="793A002E"/>
    <w:rsid w:val="793A1DDD"/>
    <w:rsid w:val="793A4026"/>
    <w:rsid w:val="793A6280"/>
    <w:rsid w:val="793B1032"/>
    <w:rsid w:val="793B1370"/>
    <w:rsid w:val="793B3DA7"/>
    <w:rsid w:val="793B54E3"/>
    <w:rsid w:val="793B5B55"/>
    <w:rsid w:val="793B78DB"/>
    <w:rsid w:val="793B7903"/>
    <w:rsid w:val="793C2134"/>
    <w:rsid w:val="793C2903"/>
    <w:rsid w:val="793C54D6"/>
    <w:rsid w:val="793D367B"/>
    <w:rsid w:val="793D539E"/>
    <w:rsid w:val="793E24A4"/>
    <w:rsid w:val="793F0931"/>
    <w:rsid w:val="793F382A"/>
    <w:rsid w:val="793F3897"/>
    <w:rsid w:val="793F60AE"/>
    <w:rsid w:val="793F71C8"/>
    <w:rsid w:val="793F73F3"/>
    <w:rsid w:val="793F7FB7"/>
    <w:rsid w:val="7940316B"/>
    <w:rsid w:val="79404F19"/>
    <w:rsid w:val="7940529D"/>
    <w:rsid w:val="7940675C"/>
    <w:rsid w:val="794116F1"/>
    <w:rsid w:val="79415DFA"/>
    <w:rsid w:val="79415ED0"/>
    <w:rsid w:val="79415FFC"/>
    <w:rsid w:val="7942200F"/>
    <w:rsid w:val="79422322"/>
    <w:rsid w:val="79424F6E"/>
    <w:rsid w:val="79425123"/>
    <w:rsid w:val="79425135"/>
    <w:rsid w:val="79426EE3"/>
    <w:rsid w:val="79426F50"/>
    <w:rsid w:val="7943071A"/>
    <w:rsid w:val="794336FA"/>
    <w:rsid w:val="79436FDC"/>
    <w:rsid w:val="794409EF"/>
    <w:rsid w:val="79442C5B"/>
    <w:rsid w:val="79443B30"/>
    <w:rsid w:val="79443C73"/>
    <w:rsid w:val="79443D1C"/>
    <w:rsid w:val="79444A09"/>
    <w:rsid w:val="794468D7"/>
    <w:rsid w:val="79450781"/>
    <w:rsid w:val="79450A5C"/>
    <w:rsid w:val="79452469"/>
    <w:rsid w:val="79453A14"/>
    <w:rsid w:val="7945427C"/>
    <w:rsid w:val="79455C0B"/>
    <w:rsid w:val="7945675E"/>
    <w:rsid w:val="79463269"/>
    <w:rsid w:val="794636E1"/>
    <w:rsid w:val="794644CA"/>
    <w:rsid w:val="79464C25"/>
    <w:rsid w:val="79465BDE"/>
    <w:rsid w:val="7946709B"/>
    <w:rsid w:val="79467D04"/>
    <w:rsid w:val="7947052B"/>
    <w:rsid w:val="79470763"/>
    <w:rsid w:val="79471A84"/>
    <w:rsid w:val="79472735"/>
    <w:rsid w:val="794744F9"/>
    <w:rsid w:val="7948000C"/>
    <w:rsid w:val="7948048D"/>
    <w:rsid w:val="794819BB"/>
    <w:rsid w:val="794826B6"/>
    <w:rsid w:val="794830FC"/>
    <w:rsid w:val="79484405"/>
    <w:rsid w:val="79484DDC"/>
    <w:rsid w:val="79485E05"/>
    <w:rsid w:val="794910FB"/>
    <w:rsid w:val="79492020"/>
    <w:rsid w:val="7949283E"/>
    <w:rsid w:val="79494091"/>
    <w:rsid w:val="7949417E"/>
    <w:rsid w:val="79495474"/>
    <w:rsid w:val="794964C4"/>
    <w:rsid w:val="794968E3"/>
    <w:rsid w:val="794A28C1"/>
    <w:rsid w:val="794A3419"/>
    <w:rsid w:val="794A3B99"/>
    <w:rsid w:val="794A53CE"/>
    <w:rsid w:val="794B033C"/>
    <w:rsid w:val="794B223C"/>
    <w:rsid w:val="794B3395"/>
    <w:rsid w:val="794B3AAD"/>
    <w:rsid w:val="794B3FEA"/>
    <w:rsid w:val="794B401A"/>
    <w:rsid w:val="794C11D1"/>
    <w:rsid w:val="794C5FB4"/>
    <w:rsid w:val="794C7D62"/>
    <w:rsid w:val="794D09D1"/>
    <w:rsid w:val="794D439D"/>
    <w:rsid w:val="794D4C08"/>
    <w:rsid w:val="794D51F4"/>
    <w:rsid w:val="794D6593"/>
    <w:rsid w:val="794E03FE"/>
    <w:rsid w:val="794E160F"/>
    <w:rsid w:val="794E21E1"/>
    <w:rsid w:val="794E337D"/>
    <w:rsid w:val="794E4B27"/>
    <w:rsid w:val="794E7636"/>
    <w:rsid w:val="794E79D3"/>
    <w:rsid w:val="794F06AD"/>
    <w:rsid w:val="794F0D84"/>
    <w:rsid w:val="794F126F"/>
    <w:rsid w:val="794F197B"/>
    <w:rsid w:val="794F33AE"/>
    <w:rsid w:val="79500774"/>
    <w:rsid w:val="7950085E"/>
    <w:rsid w:val="79501600"/>
    <w:rsid w:val="79502D1E"/>
    <w:rsid w:val="79503C1F"/>
    <w:rsid w:val="79510295"/>
    <w:rsid w:val="795135CA"/>
    <w:rsid w:val="79516EBF"/>
    <w:rsid w:val="79517074"/>
    <w:rsid w:val="79517126"/>
    <w:rsid w:val="79521A42"/>
    <w:rsid w:val="79521B64"/>
    <w:rsid w:val="795239FA"/>
    <w:rsid w:val="79523E44"/>
    <w:rsid w:val="795301B7"/>
    <w:rsid w:val="795307AE"/>
    <w:rsid w:val="79530E69"/>
    <w:rsid w:val="795310F0"/>
    <w:rsid w:val="79531CDB"/>
    <w:rsid w:val="79532039"/>
    <w:rsid w:val="79532E9E"/>
    <w:rsid w:val="79534C4C"/>
    <w:rsid w:val="795361CD"/>
    <w:rsid w:val="79536ACE"/>
    <w:rsid w:val="795409C4"/>
    <w:rsid w:val="79540DA5"/>
    <w:rsid w:val="7954147E"/>
    <w:rsid w:val="7955139C"/>
    <w:rsid w:val="79551614"/>
    <w:rsid w:val="79552B2F"/>
    <w:rsid w:val="79554CF0"/>
    <w:rsid w:val="79554E68"/>
    <w:rsid w:val="79560513"/>
    <w:rsid w:val="79562432"/>
    <w:rsid w:val="7956298E"/>
    <w:rsid w:val="79562B9A"/>
    <w:rsid w:val="79562F82"/>
    <w:rsid w:val="79563E1F"/>
    <w:rsid w:val="79563FBF"/>
    <w:rsid w:val="79565C8F"/>
    <w:rsid w:val="79570020"/>
    <w:rsid w:val="7957051C"/>
    <w:rsid w:val="79570BE0"/>
    <w:rsid w:val="79572781"/>
    <w:rsid w:val="79572E4F"/>
    <w:rsid w:val="795750D5"/>
    <w:rsid w:val="7957544F"/>
    <w:rsid w:val="795821B6"/>
    <w:rsid w:val="79586707"/>
    <w:rsid w:val="79590E40"/>
    <w:rsid w:val="79592940"/>
    <w:rsid w:val="795959F6"/>
    <w:rsid w:val="795A327D"/>
    <w:rsid w:val="795A422D"/>
    <w:rsid w:val="795A449A"/>
    <w:rsid w:val="795A4EFB"/>
    <w:rsid w:val="795A5801"/>
    <w:rsid w:val="795A5FDB"/>
    <w:rsid w:val="795B1D53"/>
    <w:rsid w:val="795B706C"/>
    <w:rsid w:val="795B7E31"/>
    <w:rsid w:val="795B7FA5"/>
    <w:rsid w:val="795C442C"/>
    <w:rsid w:val="795C490E"/>
    <w:rsid w:val="795C75CE"/>
    <w:rsid w:val="795D0E38"/>
    <w:rsid w:val="795D11F9"/>
    <w:rsid w:val="795D19AB"/>
    <w:rsid w:val="795D3DED"/>
    <w:rsid w:val="795D6186"/>
    <w:rsid w:val="795D73E3"/>
    <w:rsid w:val="795E2293"/>
    <w:rsid w:val="795E2B1F"/>
    <w:rsid w:val="795F07A8"/>
    <w:rsid w:val="795F117B"/>
    <w:rsid w:val="795F1843"/>
    <w:rsid w:val="795F1D72"/>
    <w:rsid w:val="795F31CF"/>
    <w:rsid w:val="795F401D"/>
    <w:rsid w:val="79602363"/>
    <w:rsid w:val="79602813"/>
    <w:rsid w:val="796055BB"/>
    <w:rsid w:val="79607369"/>
    <w:rsid w:val="79607C42"/>
    <w:rsid w:val="7961380D"/>
    <w:rsid w:val="79613CA3"/>
    <w:rsid w:val="79620ABF"/>
    <w:rsid w:val="79621333"/>
    <w:rsid w:val="796213A3"/>
    <w:rsid w:val="79621B1A"/>
    <w:rsid w:val="79622A52"/>
    <w:rsid w:val="79622A8E"/>
    <w:rsid w:val="796230E1"/>
    <w:rsid w:val="7962377D"/>
    <w:rsid w:val="79627585"/>
    <w:rsid w:val="796365C3"/>
    <w:rsid w:val="79637F37"/>
    <w:rsid w:val="79641194"/>
    <w:rsid w:val="796432FD"/>
    <w:rsid w:val="796438D3"/>
    <w:rsid w:val="796439DE"/>
    <w:rsid w:val="796450AB"/>
    <w:rsid w:val="79647A53"/>
    <w:rsid w:val="79647F07"/>
    <w:rsid w:val="796508D6"/>
    <w:rsid w:val="79651862"/>
    <w:rsid w:val="79652BD2"/>
    <w:rsid w:val="79657034"/>
    <w:rsid w:val="7966355A"/>
    <w:rsid w:val="79663AB4"/>
    <w:rsid w:val="79665461"/>
    <w:rsid w:val="79666685"/>
    <w:rsid w:val="796706F8"/>
    <w:rsid w:val="79670E77"/>
    <w:rsid w:val="796724C6"/>
    <w:rsid w:val="79674B9C"/>
    <w:rsid w:val="7967694A"/>
    <w:rsid w:val="79677221"/>
    <w:rsid w:val="79677F04"/>
    <w:rsid w:val="79680FA5"/>
    <w:rsid w:val="79690914"/>
    <w:rsid w:val="79692435"/>
    <w:rsid w:val="79692951"/>
    <w:rsid w:val="79694470"/>
    <w:rsid w:val="796945FE"/>
    <w:rsid w:val="796950B0"/>
    <w:rsid w:val="796A2CAB"/>
    <w:rsid w:val="796B01E8"/>
    <w:rsid w:val="796B0205"/>
    <w:rsid w:val="796B0FEC"/>
    <w:rsid w:val="796B468C"/>
    <w:rsid w:val="796B468F"/>
    <w:rsid w:val="796B4D55"/>
    <w:rsid w:val="796B527D"/>
    <w:rsid w:val="796B684C"/>
    <w:rsid w:val="796C0DB6"/>
    <w:rsid w:val="796C1A43"/>
    <w:rsid w:val="796C21B2"/>
    <w:rsid w:val="796C2B7D"/>
    <w:rsid w:val="796C2BD8"/>
    <w:rsid w:val="796C3F60"/>
    <w:rsid w:val="796C56AF"/>
    <w:rsid w:val="796C5D0E"/>
    <w:rsid w:val="796D042C"/>
    <w:rsid w:val="796D14A2"/>
    <w:rsid w:val="796D1696"/>
    <w:rsid w:val="796D439A"/>
    <w:rsid w:val="796D6193"/>
    <w:rsid w:val="796D6783"/>
    <w:rsid w:val="796E0152"/>
    <w:rsid w:val="796E28A5"/>
    <w:rsid w:val="796E3958"/>
    <w:rsid w:val="796E4E17"/>
    <w:rsid w:val="796E7ABC"/>
    <w:rsid w:val="796F0ED1"/>
    <w:rsid w:val="796F59CA"/>
    <w:rsid w:val="79701CA2"/>
    <w:rsid w:val="7970499F"/>
    <w:rsid w:val="79704C20"/>
    <w:rsid w:val="797057FE"/>
    <w:rsid w:val="79705967"/>
    <w:rsid w:val="79711576"/>
    <w:rsid w:val="79713798"/>
    <w:rsid w:val="797149A7"/>
    <w:rsid w:val="79715684"/>
    <w:rsid w:val="79724C28"/>
    <w:rsid w:val="79725C7F"/>
    <w:rsid w:val="79735D94"/>
    <w:rsid w:val="79743164"/>
    <w:rsid w:val="79743BDF"/>
    <w:rsid w:val="7974470B"/>
    <w:rsid w:val="79751067"/>
    <w:rsid w:val="79752C05"/>
    <w:rsid w:val="79752E15"/>
    <w:rsid w:val="79754594"/>
    <w:rsid w:val="7975660E"/>
    <w:rsid w:val="79756C05"/>
    <w:rsid w:val="79756DED"/>
    <w:rsid w:val="797572B9"/>
    <w:rsid w:val="79764DDF"/>
    <w:rsid w:val="79766B8D"/>
    <w:rsid w:val="79770526"/>
    <w:rsid w:val="79771284"/>
    <w:rsid w:val="79771676"/>
    <w:rsid w:val="79773031"/>
    <w:rsid w:val="79773AEF"/>
    <w:rsid w:val="79775B0D"/>
    <w:rsid w:val="797803E1"/>
    <w:rsid w:val="7978090D"/>
    <w:rsid w:val="79782905"/>
    <w:rsid w:val="7978366A"/>
    <w:rsid w:val="7978655F"/>
    <w:rsid w:val="79786DA9"/>
    <w:rsid w:val="79787359"/>
    <w:rsid w:val="797877D1"/>
    <w:rsid w:val="79790FCF"/>
    <w:rsid w:val="79791B97"/>
    <w:rsid w:val="79791CCF"/>
    <w:rsid w:val="797944C1"/>
    <w:rsid w:val="79794CD4"/>
    <w:rsid w:val="79796B56"/>
    <w:rsid w:val="7979711D"/>
    <w:rsid w:val="797A0320"/>
    <w:rsid w:val="797A199F"/>
    <w:rsid w:val="797A48CF"/>
    <w:rsid w:val="797A586D"/>
    <w:rsid w:val="797A714D"/>
    <w:rsid w:val="797A7706"/>
    <w:rsid w:val="797B119D"/>
    <w:rsid w:val="797B3A40"/>
    <w:rsid w:val="797B41A3"/>
    <w:rsid w:val="797B484A"/>
    <w:rsid w:val="797B6BC6"/>
    <w:rsid w:val="797B741B"/>
    <w:rsid w:val="797C0647"/>
    <w:rsid w:val="797C08FD"/>
    <w:rsid w:val="797C23F5"/>
    <w:rsid w:val="797C2C40"/>
    <w:rsid w:val="797C3811"/>
    <w:rsid w:val="797C462E"/>
    <w:rsid w:val="797C53D1"/>
    <w:rsid w:val="797C5DCA"/>
    <w:rsid w:val="797D2002"/>
    <w:rsid w:val="797D43BF"/>
    <w:rsid w:val="797D7F1B"/>
    <w:rsid w:val="797E3990"/>
    <w:rsid w:val="797E4DB2"/>
    <w:rsid w:val="797F0137"/>
    <w:rsid w:val="797F03DB"/>
    <w:rsid w:val="797F1EE5"/>
    <w:rsid w:val="797F3C93"/>
    <w:rsid w:val="797F3F87"/>
    <w:rsid w:val="797F5A41"/>
    <w:rsid w:val="797F7298"/>
    <w:rsid w:val="798006BC"/>
    <w:rsid w:val="798017B9"/>
    <w:rsid w:val="798026FC"/>
    <w:rsid w:val="79805E66"/>
    <w:rsid w:val="798073D4"/>
    <w:rsid w:val="798126DF"/>
    <w:rsid w:val="79816BC0"/>
    <w:rsid w:val="79823784"/>
    <w:rsid w:val="79824349"/>
    <w:rsid w:val="79825532"/>
    <w:rsid w:val="798266B4"/>
    <w:rsid w:val="798311B6"/>
    <w:rsid w:val="798373B1"/>
    <w:rsid w:val="798377A9"/>
    <w:rsid w:val="7984574E"/>
    <w:rsid w:val="7984703D"/>
    <w:rsid w:val="798474FC"/>
    <w:rsid w:val="7985309E"/>
    <w:rsid w:val="79854163"/>
    <w:rsid w:val="798555D1"/>
    <w:rsid w:val="79856DD0"/>
    <w:rsid w:val="7986195D"/>
    <w:rsid w:val="79863274"/>
    <w:rsid w:val="7986452E"/>
    <w:rsid w:val="79865022"/>
    <w:rsid w:val="79866CF0"/>
    <w:rsid w:val="79870D9A"/>
    <w:rsid w:val="79872B48"/>
    <w:rsid w:val="798759BE"/>
    <w:rsid w:val="798765CF"/>
    <w:rsid w:val="79876FEC"/>
    <w:rsid w:val="79884759"/>
    <w:rsid w:val="79886E4E"/>
    <w:rsid w:val="79891186"/>
    <w:rsid w:val="79891A1F"/>
    <w:rsid w:val="7989249C"/>
    <w:rsid w:val="798968C0"/>
    <w:rsid w:val="79896D2C"/>
    <w:rsid w:val="798973E3"/>
    <w:rsid w:val="798A046E"/>
    <w:rsid w:val="798A1A54"/>
    <w:rsid w:val="798A4CA4"/>
    <w:rsid w:val="798B023C"/>
    <w:rsid w:val="798B04B0"/>
    <w:rsid w:val="798B088A"/>
    <w:rsid w:val="798B2638"/>
    <w:rsid w:val="798B6ADC"/>
    <w:rsid w:val="798B6F10"/>
    <w:rsid w:val="798C015E"/>
    <w:rsid w:val="798C03A0"/>
    <w:rsid w:val="798C2C9F"/>
    <w:rsid w:val="798C582B"/>
    <w:rsid w:val="798C63B0"/>
    <w:rsid w:val="798C7D0F"/>
    <w:rsid w:val="798D06C4"/>
    <w:rsid w:val="798D48F4"/>
    <w:rsid w:val="798E037A"/>
    <w:rsid w:val="798E3ED6"/>
    <w:rsid w:val="799001B0"/>
    <w:rsid w:val="799037D9"/>
    <w:rsid w:val="79903F33"/>
    <w:rsid w:val="799040F2"/>
    <w:rsid w:val="799046AE"/>
    <w:rsid w:val="79904AF4"/>
    <w:rsid w:val="79905CC6"/>
    <w:rsid w:val="79907C4E"/>
    <w:rsid w:val="799133F8"/>
    <w:rsid w:val="799139C7"/>
    <w:rsid w:val="799152AB"/>
    <w:rsid w:val="79922717"/>
    <w:rsid w:val="7992594E"/>
    <w:rsid w:val="799314ED"/>
    <w:rsid w:val="799325F8"/>
    <w:rsid w:val="79934D63"/>
    <w:rsid w:val="79935991"/>
    <w:rsid w:val="7993603D"/>
    <w:rsid w:val="799376AC"/>
    <w:rsid w:val="7993773F"/>
    <w:rsid w:val="79937FC0"/>
    <w:rsid w:val="7994287F"/>
    <w:rsid w:val="79945CD0"/>
    <w:rsid w:val="79951709"/>
    <w:rsid w:val="79951905"/>
    <w:rsid w:val="7995240F"/>
    <w:rsid w:val="79952B92"/>
    <w:rsid w:val="799534B7"/>
    <w:rsid w:val="79954748"/>
    <w:rsid w:val="799548EF"/>
    <w:rsid w:val="79955265"/>
    <w:rsid w:val="79957FC1"/>
    <w:rsid w:val="799728E1"/>
    <w:rsid w:val="79975481"/>
    <w:rsid w:val="799773C0"/>
    <w:rsid w:val="79982FA7"/>
    <w:rsid w:val="799843BD"/>
    <w:rsid w:val="79984D55"/>
    <w:rsid w:val="79986B03"/>
    <w:rsid w:val="79993EFB"/>
    <w:rsid w:val="79994937"/>
    <w:rsid w:val="79996AF7"/>
    <w:rsid w:val="799A05EF"/>
    <w:rsid w:val="799A095B"/>
    <w:rsid w:val="799A0ACD"/>
    <w:rsid w:val="799A1262"/>
    <w:rsid w:val="799A287B"/>
    <w:rsid w:val="799A2B86"/>
    <w:rsid w:val="799A4527"/>
    <w:rsid w:val="799A6D1F"/>
    <w:rsid w:val="799A6E0D"/>
    <w:rsid w:val="799A702A"/>
    <w:rsid w:val="799B085F"/>
    <w:rsid w:val="799B15FB"/>
    <w:rsid w:val="799B2509"/>
    <w:rsid w:val="799B3335"/>
    <w:rsid w:val="799B65F3"/>
    <w:rsid w:val="799C276C"/>
    <w:rsid w:val="799C2A97"/>
    <w:rsid w:val="799C6753"/>
    <w:rsid w:val="799D05BD"/>
    <w:rsid w:val="799D0856"/>
    <w:rsid w:val="799D236B"/>
    <w:rsid w:val="799D7BE3"/>
    <w:rsid w:val="799E27B4"/>
    <w:rsid w:val="799E69EB"/>
    <w:rsid w:val="799F3C44"/>
    <w:rsid w:val="799F404A"/>
    <w:rsid w:val="799F4335"/>
    <w:rsid w:val="799F5F7F"/>
    <w:rsid w:val="799F60E4"/>
    <w:rsid w:val="799F7E92"/>
    <w:rsid w:val="79A0432E"/>
    <w:rsid w:val="79A103EA"/>
    <w:rsid w:val="79A13C0A"/>
    <w:rsid w:val="79A16564"/>
    <w:rsid w:val="79A22E25"/>
    <w:rsid w:val="79A23E94"/>
    <w:rsid w:val="79A264D8"/>
    <w:rsid w:val="79A26CD1"/>
    <w:rsid w:val="79A27982"/>
    <w:rsid w:val="79A279F4"/>
    <w:rsid w:val="79A3293C"/>
    <w:rsid w:val="79A33A55"/>
    <w:rsid w:val="79A33E26"/>
    <w:rsid w:val="79A34320"/>
    <w:rsid w:val="79A378BF"/>
    <w:rsid w:val="79A4194C"/>
    <w:rsid w:val="79A41D38"/>
    <w:rsid w:val="79A42295"/>
    <w:rsid w:val="79A436FA"/>
    <w:rsid w:val="79A441B1"/>
    <w:rsid w:val="79A47315"/>
    <w:rsid w:val="79A54C2F"/>
    <w:rsid w:val="79A56375"/>
    <w:rsid w:val="79A5707B"/>
    <w:rsid w:val="79A61220"/>
    <w:rsid w:val="79A61CBD"/>
    <w:rsid w:val="79A62A50"/>
    <w:rsid w:val="79A63026"/>
    <w:rsid w:val="79A63B17"/>
    <w:rsid w:val="79A66679"/>
    <w:rsid w:val="79A6682F"/>
    <w:rsid w:val="79A66831"/>
    <w:rsid w:val="79A670BB"/>
    <w:rsid w:val="79A67219"/>
    <w:rsid w:val="79A67472"/>
    <w:rsid w:val="79A73093"/>
    <w:rsid w:val="79A731EA"/>
    <w:rsid w:val="79A73866"/>
    <w:rsid w:val="79A74F98"/>
    <w:rsid w:val="79A74FA7"/>
    <w:rsid w:val="79A7581F"/>
    <w:rsid w:val="79A836B8"/>
    <w:rsid w:val="79A84CF6"/>
    <w:rsid w:val="79A84E8B"/>
    <w:rsid w:val="79A853AC"/>
    <w:rsid w:val="79A9007F"/>
    <w:rsid w:val="79A90D10"/>
    <w:rsid w:val="79A91AD3"/>
    <w:rsid w:val="79A94CF0"/>
    <w:rsid w:val="79A95DA6"/>
    <w:rsid w:val="79A96F62"/>
    <w:rsid w:val="79AA08B5"/>
    <w:rsid w:val="79AA0D57"/>
    <w:rsid w:val="79AA10BD"/>
    <w:rsid w:val="79AA2B53"/>
    <w:rsid w:val="79AA3928"/>
    <w:rsid w:val="79AA7485"/>
    <w:rsid w:val="79AA7760"/>
    <w:rsid w:val="79AB00D9"/>
    <w:rsid w:val="79AB02A0"/>
    <w:rsid w:val="79AB1DF3"/>
    <w:rsid w:val="79AB21E7"/>
    <w:rsid w:val="79AB4A88"/>
    <w:rsid w:val="79AB65E2"/>
    <w:rsid w:val="79AB6836"/>
    <w:rsid w:val="79AB7265"/>
    <w:rsid w:val="79AC0800"/>
    <w:rsid w:val="79AC25AE"/>
    <w:rsid w:val="79AC48DA"/>
    <w:rsid w:val="79AC4C41"/>
    <w:rsid w:val="79AD0E19"/>
    <w:rsid w:val="79AD614A"/>
    <w:rsid w:val="79AD625B"/>
    <w:rsid w:val="79AD6A52"/>
    <w:rsid w:val="79AE27CB"/>
    <w:rsid w:val="79AE39E0"/>
    <w:rsid w:val="79AE4579"/>
    <w:rsid w:val="79AE5A88"/>
    <w:rsid w:val="79AE7E5B"/>
    <w:rsid w:val="79AE7E66"/>
    <w:rsid w:val="79AF3D49"/>
    <w:rsid w:val="79AF5A8A"/>
    <w:rsid w:val="79B002F1"/>
    <w:rsid w:val="79B007E1"/>
    <w:rsid w:val="79B00931"/>
    <w:rsid w:val="79B04BBE"/>
    <w:rsid w:val="79B0650D"/>
    <w:rsid w:val="79B06543"/>
    <w:rsid w:val="79B10C2A"/>
    <w:rsid w:val="79B153BB"/>
    <w:rsid w:val="79B16059"/>
    <w:rsid w:val="79B17059"/>
    <w:rsid w:val="79B215A6"/>
    <w:rsid w:val="79B23068"/>
    <w:rsid w:val="79B24069"/>
    <w:rsid w:val="79B26B40"/>
    <w:rsid w:val="79B274F1"/>
    <w:rsid w:val="79B30B0B"/>
    <w:rsid w:val="79B31B8F"/>
    <w:rsid w:val="79B3216D"/>
    <w:rsid w:val="79B3354A"/>
    <w:rsid w:val="79B3393D"/>
    <w:rsid w:val="79B37DE1"/>
    <w:rsid w:val="79B37FEF"/>
    <w:rsid w:val="79B40799"/>
    <w:rsid w:val="79B416E2"/>
    <w:rsid w:val="79B439C1"/>
    <w:rsid w:val="79B50780"/>
    <w:rsid w:val="79B52179"/>
    <w:rsid w:val="79B53B59"/>
    <w:rsid w:val="79B55830"/>
    <w:rsid w:val="79B55E6A"/>
    <w:rsid w:val="79B56BD9"/>
    <w:rsid w:val="79B6062C"/>
    <w:rsid w:val="79B61ECB"/>
    <w:rsid w:val="79B627F4"/>
    <w:rsid w:val="79B63D12"/>
    <w:rsid w:val="79B67868"/>
    <w:rsid w:val="79B709E1"/>
    <w:rsid w:val="79B71679"/>
    <w:rsid w:val="79B7167F"/>
    <w:rsid w:val="79B726ED"/>
    <w:rsid w:val="79B7335B"/>
    <w:rsid w:val="79B7342D"/>
    <w:rsid w:val="79B74A9C"/>
    <w:rsid w:val="79B75F39"/>
    <w:rsid w:val="79B778D1"/>
    <w:rsid w:val="79B80C48"/>
    <w:rsid w:val="79B80DB0"/>
    <w:rsid w:val="79B8161A"/>
    <w:rsid w:val="79B82368"/>
    <w:rsid w:val="79B847EB"/>
    <w:rsid w:val="79B84D0B"/>
    <w:rsid w:val="79B90891"/>
    <w:rsid w:val="79B9661A"/>
    <w:rsid w:val="79B973BC"/>
    <w:rsid w:val="79BA084C"/>
    <w:rsid w:val="79BA09BE"/>
    <w:rsid w:val="79BA1156"/>
    <w:rsid w:val="79BA116F"/>
    <w:rsid w:val="79BA4CCB"/>
    <w:rsid w:val="79BA5170"/>
    <w:rsid w:val="79BA59EF"/>
    <w:rsid w:val="79BB001B"/>
    <w:rsid w:val="79BB5FA7"/>
    <w:rsid w:val="79BC0A44"/>
    <w:rsid w:val="79BC1425"/>
    <w:rsid w:val="79BC4EE7"/>
    <w:rsid w:val="79BC5D3D"/>
    <w:rsid w:val="79BD1688"/>
    <w:rsid w:val="79BD1CBA"/>
    <w:rsid w:val="79BD2236"/>
    <w:rsid w:val="79BD45FC"/>
    <w:rsid w:val="79BD47BC"/>
    <w:rsid w:val="79BD54E6"/>
    <w:rsid w:val="79BD656A"/>
    <w:rsid w:val="79BE170E"/>
    <w:rsid w:val="79BE6950"/>
    <w:rsid w:val="79BE6B50"/>
    <w:rsid w:val="79BE7F61"/>
    <w:rsid w:val="79BF0534"/>
    <w:rsid w:val="79BF322E"/>
    <w:rsid w:val="79BF6786"/>
    <w:rsid w:val="79C0084C"/>
    <w:rsid w:val="79C01A98"/>
    <w:rsid w:val="79C02755"/>
    <w:rsid w:val="79C037E3"/>
    <w:rsid w:val="79C03DC2"/>
    <w:rsid w:val="79C03F87"/>
    <w:rsid w:val="79C05643"/>
    <w:rsid w:val="79C06531"/>
    <w:rsid w:val="79C124FE"/>
    <w:rsid w:val="79C13F0A"/>
    <w:rsid w:val="79C14B14"/>
    <w:rsid w:val="79C15812"/>
    <w:rsid w:val="79C1605A"/>
    <w:rsid w:val="79C16FDE"/>
    <w:rsid w:val="79C17D3A"/>
    <w:rsid w:val="79C21AE8"/>
    <w:rsid w:val="79C21BAF"/>
    <w:rsid w:val="79C21DD2"/>
    <w:rsid w:val="79C2422B"/>
    <w:rsid w:val="79C30024"/>
    <w:rsid w:val="79C33113"/>
    <w:rsid w:val="79C35E6C"/>
    <w:rsid w:val="79C36276"/>
    <w:rsid w:val="79C43D9C"/>
    <w:rsid w:val="79C444CF"/>
    <w:rsid w:val="79C45B4A"/>
    <w:rsid w:val="79C478F8"/>
    <w:rsid w:val="79C47A4D"/>
    <w:rsid w:val="79C51E45"/>
    <w:rsid w:val="79C556EA"/>
    <w:rsid w:val="79C55A67"/>
    <w:rsid w:val="79C618C2"/>
    <w:rsid w:val="79C61BF5"/>
    <w:rsid w:val="79C6562E"/>
    <w:rsid w:val="79C67B14"/>
    <w:rsid w:val="79C70438"/>
    <w:rsid w:val="79C70B90"/>
    <w:rsid w:val="79C71AEB"/>
    <w:rsid w:val="79C72E50"/>
    <w:rsid w:val="79C73031"/>
    <w:rsid w:val="79C77718"/>
    <w:rsid w:val="79C77E0B"/>
    <w:rsid w:val="79C8151D"/>
    <w:rsid w:val="79C8157D"/>
    <w:rsid w:val="79C8388C"/>
    <w:rsid w:val="79C83D7D"/>
    <w:rsid w:val="79C842E0"/>
    <w:rsid w:val="79C8563A"/>
    <w:rsid w:val="79C856AB"/>
    <w:rsid w:val="79C93160"/>
    <w:rsid w:val="79C93E08"/>
    <w:rsid w:val="79C948FD"/>
    <w:rsid w:val="79C97604"/>
    <w:rsid w:val="79C97816"/>
    <w:rsid w:val="79CA2999"/>
    <w:rsid w:val="79CA6D11"/>
    <w:rsid w:val="79CB0C87"/>
    <w:rsid w:val="79CB1CED"/>
    <w:rsid w:val="79CB328D"/>
    <w:rsid w:val="79CB512B"/>
    <w:rsid w:val="79CB6ED9"/>
    <w:rsid w:val="79CB75F2"/>
    <w:rsid w:val="79CB7DB6"/>
    <w:rsid w:val="79CC040C"/>
    <w:rsid w:val="79CC1D20"/>
    <w:rsid w:val="79CC2886"/>
    <w:rsid w:val="79CC2C61"/>
    <w:rsid w:val="79CC4659"/>
    <w:rsid w:val="79CC49FF"/>
    <w:rsid w:val="79CD0EA3"/>
    <w:rsid w:val="79CD4209"/>
    <w:rsid w:val="79CD477A"/>
    <w:rsid w:val="79CD4DED"/>
    <w:rsid w:val="79CD573E"/>
    <w:rsid w:val="79CD5799"/>
    <w:rsid w:val="79CD595E"/>
    <w:rsid w:val="79CD6CC2"/>
    <w:rsid w:val="79CE0777"/>
    <w:rsid w:val="79CE2E48"/>
    <w:rsid w:val="79CE4923"/>
    <w:rsid w:val="79CE4C1B"/>
    <w:rsid w:val="79CE4F1A"/>
    <w:rsid w:val="79CE69C9"/>
    <w:rsid w:val="79CE6EED"/>
    <w:rsid w:val="79CF15E2"/>
    <w:rsid w:val="79CF2AE0"/>
    <w:rsid w:val="79CF368F"/>
    <w:rsid w:val="79CF4097"/>
    <w:rsid w:val="79CF4BED"/>
    <w:rsid w:val="79CF7393"/>
    <w:rsid w:val="79D00DAE"/>
    <w:rsid w:val="79D02741"/>
    <w:rsid w:val="79D02A72"/>
    <w:rsid w:val="79D0309C"/>
    <w:rsid w:val="79D05936"/>
    <w:rsid w:val="79D059EC"/>
    <w:rsid w:val="79D103CA"/>
    <w:rsid w:val="79D11D51"/>
    <w:rsid w:val="79D129F2"/>
    <w:rsid w:val="79D14215"/>
    <w:rsid w:val="79D1424A"/>
    <w:rsid w:val="79D14825"/>
    <w:rsid w:val="79D17703"/>
    <w:rsid w:val="79D20267"/>
    <w:rsid w:val="79D23052"/>
    <w:rsid w:val="79D25C5B"/>
    <w:rsid w:val="79D272E4"/>
    <w:rsid w:val="79D27F63"/>
    <w:rsid w:val="79D27FA4"/>
    <w:rsid w:val="79D31B8D"/>
    <w:rsid w:val="79D31E17"/>
    <w:rsid w:val="79D32B34"/>
    <w:rsid w:val="79D33FDF"/>
    <w:rsid w:val="79D3498D"/>
    <w:rsid w:val="79D34DF7"/>
    <w:rsid w:val="79D378DB"/>
    <w:rsid w:val="79D41220"/>
    <w:rsid w:val="79D42231"/>
    <w:rsid w:val="79D441CE"/>
    <w:rsid w:val="79D44E82"/>
    <w:rsid w:val="79D457D6"/>
    <w:rsid w:val="79D51B05"/>
    <w:rsid w:val="79D55454"/>
    <w:rsid w:val="79D55FA9"/>
    <w:rsid w:val="79D56A0E"/>
    <w:rsid w:val="79D56C3E"/>
    <w:rsid w:val="79D5738A"/>
    <w:rsid w:val="79D57603"/>
    <w:rsid w:val="79D57D57"/>
    <w:rsid w:val="79D6353C"/>
    <w:rsid w:val="79D63AE0"/>
    <w:rsid w:val="79D66509"/>
    <w:rsid w:val="79D66530"/>
    <w:rsid w:val="79D7587D"/>
    <w:rsid w:val="79D75FA0"/>
    <w:rsid w:val="79D7696E"/>
    <w:rsid w:val="79D7762B"/>
    <w:rsid w:val="79D77D74"/>
    <w:rsid w:val="79D800BB"/>
    <w:rsid w:val="79D8041A"/>
    <w:rsid w:val="79D81204"/>
    <w:rsid w:val="79D815F5"/>
    <w:rsid w:val="79D833A4"/>
    <w:rsid w:val="79D91008"/>
    <w:rsid w:val="79D92E8A"/>
    <w:rsid w:val="79D95265"/>
    <w:rsid w:val="79D97847"/>
    <w:rsid w:val="79DA0A3A"/>
    <w:rsid w:val="79DA20F9"/>
    <w:rsid w:val="79DA35C0"/>
    <w:rsid w:val="79DA4219"/>
    <w:rsid w:val="79DB12C6"/>
    <w:rsid w:val="79DB2756"/>
    <w:rsid w:val="79DB7D0F"/>
    <w:rsid w:val="79DC10E6"/>
    <w:rsid w:val="79DC1D90"/>
    <w:rsid w:val="79DC2E94"/>
    <w:rsid w:val="79DC42E2"/>
    <w:rsid w:val="79DD09BA"/>
    <w:rsid w:val="79DD0BCB"/>
    <w:rsid w:val="79DD4C0A"/>
    <w:rsid w:val="79DD5076"/>
    <w:rsid w:val="79DD58CC"/>
    <w:rsid w:val="79DD6707"/>
    <w:rsid w:val="79DE565B"/>
    <w:rsid w:val="79DE7C47"/>
    <w:rsid w:val="79DF2984"/>
    <w:rsid w:val="79DF3A40"/>
    <w:rsid w:val="79DF5063"/>
    <w:rsid w:val="79DF54DC"/>
    <w:rsid w:val="79E001F5"/>
    <w:rsid w:val="79E00282"/>
    <w:rsid w:val="79E005EE"/>
    <w:rsid w:val="79E007A3"/>
    <w:rsid w:val="79E022F0"/>
    <w:rsid w:val="79E03564"/>
    <w:rsid w:val="79E06F9F"/>
    <w:rsid w:val="79E07F17"/>
    <w:rsid w:val="79E104AA"/>
    <w:rsid w:val="79E127FF"/>
    <w:rsid w:val="79E12DC5"/>
    <w:rsid w:val="79E139F7"/>
    <w:rsid w:val="79E1494E"/>
    <w:rsid w:val="79E15631"/>
    <w:rsid w:val="79E166FC"/>
    <w:rsid w:val="79E16FB5"/>
    <w:rsid w:val="79E1768B"/>
    <w:rsid w:val="79E25065"/>
    <w:rsid w:val="79E25534"/>
    <w:rsid w:val="79E26A94"/>
    <w:rsid w:val="79E306C6"/>
    <w:rsid w:val="79E30EE8"/>
    <w:rsid w:val="79E30FE6"/>
    <w:rsid w:val="79E31752"/>
    <w:rsid w:val="79E31EED"/>
    <w:rsid w:val="79E41D48"/>
    <w:rsid w:val="79E461EC"/>
    <w:rsid w:val="79E47AFE"/>
    <w:rsid w:val="79E50660"/>
    <w:rsid w:val="79E53808"/>
    <w:rsid w:val="79E53B70"/>
    <w:rsid w:val="79E53CB3"/>
    <w:rsid w:val="79E54E74"/>
    <w:rsid w:val="79E578F6"/>
    <w:rsid w:val="79E61AA4"/>
    <w:rsid w:val="79E61F64"/>
    <w:rsid w:val="79E633E2"/>
    <w:rsid w:val="79E65AC0"/>
    <w:rsid w:val="79E70B47"/>
    <w:rsid w:val="79E7231B"/>
    <w:rsid w:val="79E740A3"/>
    <w:rsid w:val="79E76203"/>
    <w:rsid w:val="79E81839"/>
    <w:rsid w:val="79E84563"/>
    <w:rsid w:val="79E86F17"/>
    <w:rsid w:val="79E86F98"/>
    <w:rsid w:val="79E90CBF"/>
    <w:rsid w:val="79E916CD"/>
    <w:rsid w:val="79E93803"/>
    <w:rsid w:val="79E955B1"/>
    <w:rsid w:val="79E9637C"/>
    <w:rsid w:val="79EA0049"/>
    <w:rsid w:val="79EA0FE6"/>
    <w:rsid w:val="79EA1A55"/>
    <w:rsid w:val="79EA2E23"/>
    <w:rsid w:val="79EA376F"/>
    <w:rsid w:val="79EA5643"/>
    <w:rsid w:val="79EA5CD9"/>
    <w:rsid w:val="79EA61EA"/>
    <w:rsid w:val="79EB1329"/>
    <w:rsid w:val="79EB30D7"/>
    <w:rsid w:val="79EB7002"/>
    <w:rsid w:val="79EB7DB5"/>
    <w:rsid w:val="79EC0676"/>
    <w:rsid w:val="79EC3D83"/>
    <w:rsid w:val="79ED2518"/>
    <w:rsid w:val="79ED32F3"/>
    <w:rsid w:val="79ED50A1"/>
    <w:rsid w:val="79ED6E4F"/>
    <w:rsid w:val="79EE2BC7"/>
    <w:rsid w:val="79EE5FFB"/>
    <w:rsid w:val="79EE6F7F"/>
    <w:rsid w:val="79EF012E"/>
    <w:rsid w:val="79EF2389"/>
    <w:rsid w:val="79EF35BD"/>
    <w:rsid w:val="79EF618C"/>
    <w:rsid w:val="79F006ED"/>
    <w:rsid w:val="79F01271"/>
    <w:rsid w:val="79F015DC"/>
    <w:rsid w:val="79F01F04"/>
    <w:rsid w:val="79F02BD7"/>
    <w:rsid w:val="79F037A9"/>
    <w:rsid w:val="79F0693F"/>
    <w:rsid w:val="79F11A86"/>
    <w:rsid w:val="79F14E46"/>
    <w:rsid w:val="79F2009F"/>
    <w:rsid w:val="79F20407"/>
    <w:rsid w:val="79F20909"/>
    <w:rsid w:val="79F20BE1"/>
    <w:rsid w:val="79F21BCC"/>
    <w:rsid w:val="79F24465"/>
    <w:rsid w:val="79F25472"/>
    <w:rsid w:val="79F301DD"/>
    <w:rsid w:val="79F3157C"/>
    <w:rsid w:val="79F3507F"/>
    <w:rsid w:val="79F3642F"/>
    <w:rsid w:val="79F368F6"/>
    <w:rsid w:val="79F41980"/>
    <w:rsid w:val="79F426E3"/>
    <w:rsid w:val="79F434E1"/>
    <w:rsid w:val="79F43AA3"/>
    <w:rsid w:val="79F44681"/>
    <w:rsid w:val="79F44D9E"/>
    <w:rsid w:val="79F45738"/>
    <w:rsid w:val="79F477A0"/>
    <w:rsid w:val="79F47F1D"/>
    <w:rsid w:val="79F521A7"/>
    <w:rsid w:val="79F532FD"/>
    <w:rsid w:val="79F53F55"/>
    <w:rsid w:val="79F558C6"/>
    <w:rsid w:val="79F6271A"/>
    <w:rsid w:val="79F6478D"/>
    <w:rsid w:val="79F6735E"/>
    <w:rsid w:val="79F70702"/>
    <w:rsid w:val="79F71172"/>
    <w:rsid w:val="79F71A7C"/>
    <w:rsid w:val="79F72591"/>
    <w:rsid w:val="79F74636"/>
    <w:rsid w:val="79F75F20"/>
    <w:rsid w:val="79F80E8D"/>
    <w:rsid w:val="79F833BF"/>
    <w:rsid w:val="79F83E01"/>
    <w:rsid w:val="79F85E20"/>
    <w:rsid w:val="79F87217"/>
    <w:rsid w:val="79F900FC"/>
    <w:rsid w:val="79F90286"/>
    <w:rsid w:val="79F95BAF"/>
    <w:rsid w:val="79FA1FE4"/>
    <w:rsid w:val="79FA246B"/>
    <w:rsid w:val="79FA2B6C"/>
    <w:rsid w:val="79FA2F3F"/>
    <w:rsid w:val="79FA5A10"/>
    <w:rsid w:val="79FA6869"/>
    <w:rsid w:val="79FA6871"/>
    <w:rsid w:val="79FB55DD"/>
    <w:rsid w:val="79FB590B"/>
    <w:rsid w:val="79FC3536"/>
    <w:rsid w:val="79FC52E4"/>
    <w:rsid w:val="79FC572A"/>
    <w:rsid w:val="79FC7092"/>
    <w:rsid w:val="79FD2E0A"/>
    <w:rsid w:val="79FD49B1"/>
    <w:rsid w:val="79FD711E"/>
    <w:rsid w:val="79FE0812"/>
    <w:rsid w:val="79FE105C"/>
    <w:rsid w:val="79FE113C"/>
    <w:rsid w:val="79FE3A4E"/>
    <w:rsid w:val="79FE3DB9"/>
    <w:rsid w:val="79FE5147"/>
    <w:rsid w:val="79FE6430"/>
    <w:rsid w:val="79FE72AE"/>
    <w:rsid w:val="79FF27C9"/>
    <w:rsid w:val="79FF3CA2"/>
    <w:rsid w:val="79FF4A8E"/>
    <w:rsid w:val="79FF5ADD"/>
    <w:rsid w:val="79FF60AE"/>
    <w:rsid w:val="79FF6F80"/>
    <w:rsid w:val="7A000715"/>
    <w:rsid w:val="7A0016B7"/>
    <w:rsid w:val="7A001B51"/>
    <w:rsid w:val="7A002878"/>
    <w:rsid w:val="7A00297D"/>
    <w:rsid w:val="7A002E2E"/>
    <w:rsid w:val="7A0040C0"/>
    <w:rsid w:val="7A010B4C"/>
    <w:rsid w:val="7A010B8B"/>
    <w:rsid w:val="7A01154D"/>
    <w:rsid w:val="7A0128FA"/>
    <w:rsid w:val="7A012FE1"/>
    <w:rsid w:val="7A016226"/>
    <w:rsid w:val="7A016D09"/>
    <w:rsid w:val="7A016D9E"/>
    <w:rsid w:val="7A020394"/>
    <w:rsid w:val="7A020420"/>
    <w:rsid w:val="7A023EF6"/>
    <w:rsid w:val="7A02547E"/>
    <w:rsid w:val="7A030920"/>
    <w:rsid w:val="7A0348C4"/>
    <w:rsid w:val="7A036672"/>
    <w:rsid w:val="7A037BE0"/>
    <w:rsid w:val="7A042CE3"/>
    <w:rsid w:val="7A044199"/>
    <w:rsid w:val="7A0441EA"/>
    <w:rsid w:val="7A0458C9"/>
    <w:rsid w:val="7A050355"/>
    <w:rsid w:val="7A052022"/>
    <w:rsid w:val="7A0545DF"/>
    <w:rsid w:val="7A0558AD"/>
    <w:rsid w:val="7A0559C3"/>
    <w:rsid w:val="7A064282"/>
    <w:rsid w:val="7A0643B5"/>
    <w:rsid w:val="7A066163"/>
    <w:rsid w:val="7A0674A2"/>
    <w:rsid w:val="7A067F11"/>
    <w:rsid w:val="7A072ABF"/>
    <w:rsid w:val="7A072BC7"/>
    <w:rsid w:val="7A075A88"/>
    <w:rsid w:val="7A076053"/>
    <w:rsid w:val="7A080107"/>
    <w:rsid w:val="7A08012D"/>
    <w:rsid w:val="7A081EDB"/>
    <w:rsid w:val="7A082FD6"/>
    <w:rsid w:val="7A083C89"/>
    <w:rsid w:val="7A0917AF"/>
    <w:rsid w:val="7A092C03"/>
    <w:rsid w:val="7A093E34"/>
    <w:rsid w:val="7A09568A"/>
    <w:rsid w:val="7A0A5C53"/>
    <w:rsid w:val="7A0A6C6A"/>
    <w:rsid w:val="7A0B3779"/>
    <w:rsid w:val="7A0C0169"/>
    <w:rsid w:val="7A0C0581"/>
    <w:rsid w:val="7A0C46FD"/>
    <w:rsid w:val="7A0C59DB"/>
    <w:rsid w:val="7A0C5DDE"/>
    <w:rsid w:val="7A0D233D"/>
    <w:rsid w:val="7A0D4155"/>
    <w:rsid w:val="7A0D443B"/>
    <w:rsid w:val="7A0D4F0D"/>
    <w:rsid w:val="7A0D5332"/>
    <w:rsid w:val="7A0D599F"/>
    <w:rsid w:val="7A0E2999"/>
    <w:rsid w:val="7A0E5017"/>
    <w:rsid w:val="7A0E571F"/>
    <w:rsid w:val="7A0E7507"/>
    <w:rsid w:val="7A0F14BB"/>
    <w:rsid w:val="7A0F448F"/>
    <w:rsid w:val="7A100D8F"/>
    <w:rsid w:val="7A102AD6"/>
    <w:rsid w:val="7A102B3D"/>
    <w:rsid w:val="7A112379"/>
    <w:rsid w:val="7A112962"/>
    <w:rsid w:val="7A1129FE"/>
    <w:rsid w:val="7A115CA7"/>
    <w:rsid w:val="7A116118"/>
    <w:rsid w:val="7A116175"/>
    <w:rsid w:val="7A116E46"/>
    <w:rsid w:val="7A122D59"/>
    <w:rsid w:val="7A123D59"/>
    <w:rsid w:val="7A12456F"/>
    <w:rsid w:val="7A124B07"/>
    <w:rsid w:val="7A125BB9"/>
    <w:rsid w:val="7A125D41"/>
    <w:rsid w:val="7A1260C4"/>
    <w:rsid w:val="7A1268B5"/>
    <w:rsid w:val="7A1305CB"/>
    <w:rsid w:val="7A13550B"/>
    <w:rsid w:val="7A140880"/>
    <w:rsid w:val="7A140E31"/>
    <w:rsid w:val="7A141744"/>
    <w:rsid w:val="7A146AD1"/>
    <w:rsid w:val="7A1477AB"/>
    <w:rsid w:val="7A147D16"/>
    <w:rsid w:val="7A150154"/>
    <w:rsid w:val="7A153047"/>
    <w:rsid w:val="7A1545F8"/>
    <w:rsid w:val="7A1563A6"/>
    <w:rsid w:val="7A1601C2"/>
    <w:rsid w:val="7A163D77"/>
    <w:rsid w:val="7A164211"/>
    <w:rsid w:val="7A166948"/>
    <w:rsid w:val="7A17211E"/>
    <w:rsid w:val="7A173C13"/>
    <w:rsid w:val="7A173ECC"/>
    <w:rsid w:val="7A175207"/>
    <w:rsid w:val="7A177CD4"/>
    <w:rsid w:val="7A183B59"/>
    <w:rsid w:val="7A186565"/>
    <w:rsid w:val="7A1877F1"/>
    <w:rsid w:val="7A187C44"/>
    <w:rsid w:val="7A1926F8"/>
    <w:rsid w:val="7A1940E8"/>
    <w:rsid w:val="7A194F03"/>
    <w:rsid w:val="7A195E96"/>
    <w:rsid w:val="7A1A0A31"/>
    <w:rsid w:val="7A1A167B"/>
    <w:rsid w:val="7A1A1C0E"/>
    <w:rsid w:val="7A1A2041"/>
    <w:rsid w:val="7A1A39BC"/>
    <w:rsid w:val="7A1B10DF"/>
    <w:rsid w:val="7A1B1B62"/>
    <w:rsid w:val="7A1B7E60"/>
    <w:rsid w:val="7A1C04DF"/>
    <w:rsid w:val="7A1C1079"/>
    <w:rsid w:val="7A1C14E2"/>
    <w:rsid w:val="7A1C5986"/>
    <w:rsid w:val="7A1C7734"/>
    <w:rsid w:val="7A1C78F0"/>
    <w:rsid w:val="7A1C7BE9"/>
    <w:rsid w:val="7A1D0296"/>
    <w:rsid w:val="7A1D0716"/>
    <w:rsid w:val="7A1D2509"/>
    <w:rsid w:val="7A1D39FF"/>
    <w:rsid w:val="7A1D40A9"/>
    <w:rsid w:val="7A1D5F0B"/>
    <w:rsid w:val="7A1D6EB8"/>
    <w:rsid w:val="7A1E16FE"/>
    <w:rsid w:val="7A1E315E"/>
    <w:rsid w:val="7A1E34AC"/>
    <w:rsid w:val="7A1F0245"/>
    <w:rsid w:val="7A1F0FD2"/>
    <w:rsid w:val="7A1F7224"/>
    <w:rsid w:val="7A1F7D73"/>
    <w:rsid w:val="7A2025CB"/>
    <w:rsid w:val="7A202A5F"/>
    <w:rsid w:val="7A204CC8"/>
    <w:rsid w:val="7A206771"/>
    <w:rsid w:val="7A210E8A"/>
    <w:rsid w:val="7A212F9C"/>
    <w:rsid w:val="7A213593"/>
    <w:rsid w:val="7A214D4A"/>
    <w:rsid w:val="7A215E90"/>
    <w:rsid w:val="7A2245EE"/>
    <w:rsid w:val="7A226610"/>
    <w:rsid w:val="7A230AC3"/>
    <w:rsid w:val="7A23764B"/>
    <w:rsid w:val="7A24483B"/>
    <w:rsid w:val="7A245C38"/>
    <w:rsid w:val="7A2465E9"/>
    <w:rsid w:val="7A24780B"/>
    <w:rsid w:val="7A2501C8"/>
    <w:rsid w:val="7A251B8D"/>
    <w:rsid w:val="7A2523DC"/>
    <w:rsid w:val="7A252A8D"/>
    <w:rsid w:val="7A2607BF"/>
    <w:rsid w:val="7A262311"/>
    <w:rsid w:val="7A262361"/>
    <w:rsid w:val="7A262733"/>
    <w:rsid w:val="7A262D33"/>
    <w:rsid w:val="7A26386C"/>
    <w:rsid w:val="7A264ABA"/>
    <w:rsid w:val="7A26699F"/>
    <w:rsid w:val="7A2669C6"/>
    <w:rsid w:val="7A274CFC"/>
    <w:rsid w:val="7A27503B"/>
    <w:rsid w:val="7A2778CD"/>
    <w:rsid w:val="7A28257D"/>
    <w:rsid w:val="7A28296C"/>
    <w:rsid w:val="7A2842FD"/>
    <w:rsid w:val="7A28432B"/>
    <w:rsid w:val="7A285A21"/>
    <w:rsid w:val="7A2860D9"/>
    <w:rsid w:val="7A291011"/>
    <w:rsid w:val="7A291E51"/>
    <w:rsid w:val="7A292E20"/>
    <w:rsid w:val="7A2931E5"/>
    <w:rsid w:val="7A296296"/>
    <w:rsid w:val="7A296C00"/>
    <w:rsid w:val="7A297210"/>
    <w:rsid w:val="7A297E96"/>
    <w:rsid w:val="7A2A00A3"/>
    <w:rsid w:val="7A2A1A50"/>
    <w:rsid w:val="7A2A1DE1"/>
    <w:rsid w:val="7A2A3180"/>
    <w:rsid w:val="7A2A388B"/>
    <w:rsid w:val="7A2B18F4"/>
    <w:rsid w:val="7A2B19F7"/>
    <w:rsid w:val="7A2B1F18"/>
    <w:rsid w:val="7A2B4B0D"/>
    <w:rsid w:val="7A2B5374"/>
    <w:rsid w:val="7A2B5BC9"/>
    <w:rsid w:val="7A2B747B"/>
    <w:rsid w:val="7A2B76DE"/>
    <w:rsid w:val="7A2B7977"/>
    <w:rsid w:val="7A2C1BB6"/>
    <w:rsid w:val="7A2C2BCE"/>
    <w:rsid w:val="7A2C5BF0"/>
    <w:rsid w:val="7A2C6312"/>
    <w:rsid w:val="7A2C63F7"/>
    <w:rsid w:val="7A2C787C"/>
    <w:rsid w:val="7A2D1941"/>
    <w:rsid w:val="7A2D2AD9"/>
    <w:rsid w:val="7A2D36EF"/>
    <w:rsid w:val="7A2D6DD5"/>
    <w:rsid w:val="7A2D7B93"/>
    <w:rsid w:val="7A2E110C"/>
    <w:rsid w:val="7A2F1ED4"/>
    <w:rsid w:val="7A2F27AB"/>
    <w:rsid w:val="7A2F491E"/>
    <w:rsid w:val="7A2F56B9"/>
    <w:rsid w:val="7A2F7467"/>
    <w:rsid w:val="7A2F759F"/>
    <w:rsid w:val="7A3020F8"/>
    <w:rsid w:val="7A3031E0"/>
    <w:rsid w:val="7A303487"/>
    <w:rsid w:val="7A304F8E"/>
    <w:rsid w:val="7A307C87"/>
    <w:rsid w:val="7A313FCF"/>
    <w:rsid w:val="7A315C26"/>
    <w:rsid w:val="7A317779"/>
    <w:rsid w:val="7A321998"/>
    <w:rsid w:val="7A321E0F"/>
    <w:rsid w:val="7A3251AA"/>
    <w:rsid w:val="7A326F58"/>
    <w:rsid w:val="7A327489"/>
    <w:rsid w:val="7A32799C"/>
    <w:rsid w:val="7A327EBF"/>
    <w:rsid w:val="7A331CF2"/>
    <w:rsid w:val="7A332BB8"/>
    <w:rsid w:val="7A335E70"/>
    <w:rsid w:val="7A3361BA"/>
    <w:rsid w:val="7A3376A6"/>
    <w:rsid w:val="7A34017C"/>
    <w:rsid w:val="7A340F22"/>
    <w:rsid w:val="7A344C5B"/>
    <w:rsid w:val="7A350790"/>
    <w:rsid w:val="7A3507F6"/>
    <w:rsid w:val="7A3525A4"/>
    <w:rsid w:val="7A353C55"/>
    <w:rsid w:val="7A356A48"/>
    <w:rsid w:val="7A357D79"/>
    <w:rsid w:val="7A363361"/>
    <w:rsid w:val="7A36337D"/>
    <w:rsid w:val="7A367C5D"/>
    <w:rsid w:val="7A3727C0"/>
    <w:rsid w:val="7A3730B0"/>
    <w:rsid w:val="7A374469"/>
    <w:rsid w:val="7A37456E"/>
    <w:rsid w:val="7A3754DA"/>
    <w:rsid w:val="7A375C81"/>
    <w:rsid w:val="7A376ADB"/>
    <w:rsid w:val="7A377612"/>
    <w:rsid w:val="7A3800AC"/>
    <w:rsid w:val="7A385657"/>
    <w:rsid w:val="7A390074"/>
    <w:rsid w:val="7A3905A1"/>
    <w:rsid w:val="7A391680"/>
    <w:rsid w:val="7A391DD9"/>
    <w:rsid w:val="7A392559"/>
    <w:rsid w:val="7A394D34"/>
    <w:rsid w:val="7A396538"/>
    <w:rsid w:val="7A3A1A31"/>
    <w:rsid w:val="7A3A5BBE"/>
    <w:rsid w:val="7A3A5E0C"/>
    <w:rsid w:val="7A3A6BE0"/>
    <w:rsid w:val="7A3B23F7"/>
    <w:rsid w:val="7A3B58A4"/>
    <w:rsid w:val="7A3B66FD"/>
    <w:rsid w:val="7A3B71D3"/>
    <w:rsid w:val="7A3C19C1"/>
    <w:rsid w:val="7A3C38F7"/>
    <w:rsid w:val="7A3C3932"/>
    <w:rsid w:val="7A3D1373"/>
    <w:rsid w:val="7A3D306D"/>
    <w:rsid w:val="7A3D6F22"/>
    <w:rsid w:val="7A3E3912"/>
    <w:rsid w:val="7A3E72C0"/>
    <w:rsid w:val="7A3F3423"/>
    <w:rsid w:val="7A3F5061"/>
    <w:rsid w:val="7A400260"/>
    <w:rsid w:val="7A401675"/>
    <w:rsid w:val="7A402404"/>
    <w:rsid w:val="7A403F72"/>
    <w:rsid w:val="7A405D77"/>
    <w:rsid w:val="7A405EE0"/>
    <w:rsid w:val="7A4078C7"/>
    <w:rsid w:val="7A407C4C"/>
    <w:rsid w:val="7A410F49"/>
    <w:rsid w:val="7A412238"/>
    <w:rsid w:val="7A413536"/>
    <w:rsid w:val="7A41363F"/>
    <w:rsid w:val="7A4153ED"/>
    <w:rsid w:val="7A41719B"/>
    <w:rsid w:val="7A417A52"/>
    <w:rsid w:val="7A422CCA"/>
    <w:rsid w:val="7A425934"/>
    <w:rsid w:val="7A431165"/>
    <w:rsid w:val="7A431535"/>
    <w:rsid w:val="7A432F13"/>
    <w:rsid w:val="7A434D03"/>
    <w:rsid w:val="7A44015E"/>
    <w:rsid w:val="7A441C0C"/>
    <w:rsid w:val="7A4500B9"/>
    <w:rsid w:val="7A450285"/>
    <w:rsid w:val="7A451759"/>
    <w:rsid w:val="7A453504"/>
    <w:rsid w:val="7A453BA8"/>
    <w:rsid w:val="7A454EDD"/>
    <w:rsid w:val="7A4555A2"/>
    <w:rsid w:val="7A460C55"/>
    <w:rsid w:val="7A462A03"/>
    <w:rsid w:val="7A463F93"/>
    <w:rsid w:val="7A4647B1"/>
    <w:rsid w:val="7A464932"/>
    <w:rsid w:val="7A4665A8"/>
    <w:rsid w:val="7A467796"/>
    <w:rsid w:val="7A472BA5"/>
    <w:rsid w:val="7A475776"/>
    <w:rsid w:val="7A47775E"/>
    <w:rsid w:val="7A477914"/>
    <w:rsid w:val="7A4822D7"/>
    <w:rsid w:val="7A482A20"/>
    <w:rsid w:val="7A484035"/>
    <w:rsid w:val="7A48677B"/>
    <w:rsid w:val="7A4875D0"/>
    <w:rsid w:val="7A4937B7"/>
    <w:rsid w:val="7A4956F1"/>
    <w:rsid w:val="7A49604F"/>
    <w:rsid w:val="7A4A160C"/>
    <w:rsid w:val="7A4A24F3"/>
    <w:rsid w:val="7A4A2C67"/>
    <w:rsid w:val="7A4A3C20"/>
    <w:rsid w:val="7A4A4AF1"/>
    <w:rsid w:val="7A4B0019"/>
    <w:rsid w:val="7A4B29B6"/>
    <w:rsid w:val="7A4B40F7"/>
    <w:rsid w:val="7A4B61EA"/>
    <w:rsid w:val="7A4B626B"/>
    <w:rsid w:val="7A4B67DC"/>
    <w:rsid w:val="7A4B791A"/>
    <w:rsid w:val="7A4C2D4A"/>
    <w:rsid w:val="7A4C45A5"/>
    <w:rsid w:val="7A4C49A1"/>
    <w:rsid w:val="7A4C5587"/>
    <w:rsid w:val="7A4C6837"/>
    <w:rsid w:val="7A4D15E8"/>
    <w:rsid w:val="7A4D1FE3"/>
    <w:rsid w:val="7A4D3ABE"/>
    <w:rsid w:val="7A4D48FD"/>
    <w:rsid w:val="7A4D5B40"/>
    <w:rsid w:val="7A4D7EA7"/>
    <w:rsid w:val="7A4E353D"/>
    <w:rsid w:val="7A4E57C8"/>
    <w:rsid w:val="7A4E7342"/>
    <w:rsid w:val="7A4F3F08"/>
    <w:rsid w:val="7A4F5422"/>
    <w:rsid w:val="7A4F7B0A"/>
    <w:rsid w:val="7A501C04"/>
    <w:rsid w:val="7A50522C"/>
    <w:rsid w:val="7A505630"/>
    <w:rsid w:val="7A505EDE"/>
    <w:rsid w:val="7A50719F"/>
    <w:rsid w:val="7A51008D"/>
    <w:rsid w:val="7A511B1E"/>
    <w:rsid w:val="7A512883"/>
    <w:rsid w:val="7A513882"/>
    <w:rsid w:val="7A515E1A"/>
    <w:rsid w:val="7A516828"/>
    <w:rsid w:val="7A517F69"/>
    <w:rsid w:val="7A521020"/>
    <w:rsid w:val="7A5213A8"/>
    <w:rsid w:val="7A521BA5"/>
    <w:rsid w:val="7A523156"/>
    <w:rsid w:val="7A5253EE"/>
    <w:rsid w:val="7A525AE8"/>
    <w:rsid w:val="7A526A08"/>
    <w:rsid w:val="7A5275FA"/>
    <w:rsid w:val="7A531478"/>
    <w:rsid w:val="7A53257A"/>
    <w:rsid w:val="7A534623"/>
    <w:rsid w:val="7A534F48"/>
    <w:rsid w:val="7A540932"/>
    <w:rsid w:val="7A543372"/>
    <w:rsid w:val="7A543CFE"/>
    <w:rsid w:val="7A544197"/>
    <w:rsid w:val="7A545120"/>
    <w:rsid w:val="7A5451A9"/>
    <w:rsid w:val="7A545AC4"/>
    <w:rsid w:val="7A545D6B"/>
    <w:rsid w:val="7A546ECE"/>
    <w:rsid w:val="7A550ECC"/>
    <w:rsid w:val="7A551A6B"/>
    <w:rsid w:val="7A552C46"/>
    <w:rsid w:val="7A560BFE"/>
    <w:rsid w:val="7A560DD2"/>
    <w:rsid w:val="7A560E98"/>
    <w:rsid w:val="7A561344"/>
    <w:rsid w:val="7A561CBF"/>
    <w:rsid w:val="7A562751"/>
    <w:rsid w:val="7A5636BD"/>
    <w:rsid w:val="7A5655E9"/>
    <w:rsid w:val="7A57076C"/>
    <w:rsid w:val="7A57232A"/>
    <w:rsid w:val="7A57269A"/>
    <w:rsid w:val="7A57324B"/>
    <w:rsid w:val="7A574C10"/>
    <w:rsid w:val="7A5769BE"/>
    <w:rsid w:val="7A583889"/>
    <w:rsid w:val="7A586B74"/>
    <w:rsid w:val="7A590988"/>
    <w:rsid w:val="7A592736"/>
    <w:rsid w:val="7A5944E4"/>
    <w:rsid w:val="7A594A27"/>
    <w:rsid w:val="7A59675E"/>
    <w:rsid w:val="7A597EE5"/>
    <w:rsid w:val="7A5A025C"/>
    <w:rsid w:val="7A5A0E85"/>
    <w:rsid w:val="7A5A17B1"/>
    <w:rsid w:val="7A5A200A"/>
    <w:rsid w:val="7A5A501E"/>
    <w:rsid w:val="7A5A50FB"/>
    <w:rsid w:val="7A5B3BEC"/>
    <w:rsid w:val="7A5B5236"/>
    <w:rsid w:val="7A5B64AE"/>
    <w:rsid w:val="7A5C3FD5"/>
    <w:rsid w:val="7A5C507C"/>
    <w:rsid w:val="7A5C5D83"/>
    <w:rsid w:val="7A5C650C"/>
    <w:rsid w:val="7A5D3885"/>
    <w:rsid w:val="7A5D6D7E"/>
    <w:rsid w:val="7A5E1456"/>
    <w:rsid w:val="7A5E1AE0"/>
    <w:rsid w:val="7A5E1AFB"/>
    <w:rsid w:val="7A5E256D"/>
    <w:rsid w:val="7A5E4841"/>
    <w:rsid w:val="7A5E5F9F"/>
    <w:rsid w:val="7A5E7340"/>
    <w:rsid w:val="7A5E7D4D"/>
    <w:rsid w:val="7A5F22BC"/>
    <w:rsid w:val="7A5F6F2B"/>
    <w:rsid w:val="7A5F71B1"/>
    <w:rsid w:val="7A602571"/>
    <w:rsid w:val="7A603AC5"/>
    <w:rsid w:val="7A604E8D"/>
    <w:rsid w:val="7A6061B7"/>
    <w:rsid w:val="7A606E0C"/>
    <w:rsid w:val="7A6115EB"/>
    <w:rsid w:val="7A613399"/>
    <w:rsid w:val="7A613D60"/>
    <w:rsid w:val="7A6151E1"/>
    <w:rsid w:val="7A625B90"/>
    <w:rsid w:val="7A630C3D"/>
    <w:rsid w:val="7A6354C5"/>
    <w:rsid w:val="7A637111"/>
    <w:rsid w:val="7A642AD7"/>
    <w:rsid w:val="7A643C22"/>
    <w:rsid w:val="7A6443AD"/>
    <w:rsid w:val="7A6448F8"/>
    <w:rsid w:val="7A64770B"/>
    <w:rsid w:val="7A6501C7"/>
    <w:rsid w:val="7A652A91"/>
    <w:rsid w:val="7A652E89"/>
    <w:rsid w:val="7A65786F"/>
    <w:rsid w:val="7A660CFF"/>
    <w:rsid w:val="7A6618A6"/>
    <w:rsid w:val="7A6618E1"/>
    <w:rsid w:val="7A664E53"/>
    <w:rsid w:val="7A66641F"/>
    <w:rsid w:val="7A6665E5"/>
    <w:rsid w:val="7A666C01"/>
    <w:rsid w:val="7A66740B"/>
    <w:rsid w:val="7A6730A5"/>
    <w:rsid w:val="7A675188"/>
    <w:rsid w:val="7A675667"/>
    <w:rsid w:val="7A680B7E"/>
    <w:rsid w:val="7A680BCB"/>
    <w:rsid w:val="7A68361F"/>
    <w:rsid w:val="7A684727"/>
    <w:rsid w:val="7A685844"/>
    <w:rsid w:val="7A687A53"/>
    <w:rsid w:val="7A697504"/>
    <w:rsid w:val="7A697A7E"/>
    <w:rsid w:val="7A6A04A0"/>
    <w:rsid w:val="7A6A0ACD"/>
    <w:rsid w:val="7A6A2544"/>
    <w:rsid w:val="7A6A40CD"/>
    <w:rsid w:val="7A6A4943"/>
    <w:rsid w:val="7A6A4D9D"/>
    <w:rsid w:val="7A6A66F1"/>
    <w:rsid w:val="7A6B1788"/>
    <w:rsid w:val="7A6B1FA0"/>
    <w:rsid w:val="7A6B246A"/>
    <w:rsid w:val="7A6B4B99"/>
    <w:rsid w:val="7A6B5D2A"/>
    <w:rsid w:val="7A6B629B"/>
    <w:rsid w:val="7A6C06BC"/>
    <w:rsid w:val="7A6C1084"/>
    <w:rsid w:val="7A6C2A52"/>
    <w:rsid w:val="7A6C3430"/>
    <w:rsid w:val="7A6C5750"/>
    <w:rsid w:val="7A6C59A5"/>
    <w:rsid w:val="7A6C6B75"/>
    <w:rsid w:val="7A6D1D3E"/>
    <w:rsid w:val="7A6D4434"/>
    <w:rsid w:val="7A6D598E"/>
    <w:rsid w:val="7A6D61E2"/>
    <w:rsid w:val="7A6D64A6"/>
    <w:rsid w:val="7A6D6B1F"/>
    <w:rsid w:val="7A6D7F90"/>
    <w:rsid w:val="7A6E3305"/>
    <w:rsid w:val="7A6E5310"/>
    <w:rsid w:val="7A6E7107"/>
    <w:rsid w:val="7A6E7959"/>
    <w:rsid w:val="7A6F1CD1"/>
    <w:rsid w:val="7A6F34F2"/>
    <w:rsid w:val="7A6F5AB6"/>
    <w:rsid w:val="7A700F56"/>
    <w:rsid w:val="7A70182E"/>
    <w:rsid w:val="7A704F04"/>
    <w:rsid w:val="7A705322"/>
    <w:rsid w:val="7A707A80"/>
    <w:rsid w:val="7A712228"/>
    <w:rsid w:val="7A714CEF"/>
    <w:rsid w:val="7A71613D"/>
    <w:rsid w:val="7A721A4A"/>
    <w:rsid w:val="7A721C87"/>
    <w:rsid w:val="7A721E73"/>
    <w:rsid w:val="7A721EC3"/>
    <w:rsid w:val="7A7255A6"/>
    <w:rsid w:val="7A725A33"/>
    <w:rsid w:val="7A726F30"/>
    <w:rsid w:val="7A7270AB"/>
    <w:rsid w:val="7A731B9B"/>
    <w:rsid w:val="7A733303"/>
    <w:rsid w:val="7A735A72"/>
    <w:rsid w:val="7A735DDA"/>
    <w:rsid w:val="7A740EEA"/>
    <w:rsid w:val="7A74131E"/>
    <w:rsid w:val="7A7415B5"/>
    <w:rsid w:val="7A7430CC"/>
    <w:rsid w:val="7A743ACF"/>
    <w:rsid w:val="7A743D05"/>
    <w:rsid w:val="7A7456C3"/>
    <w:rsid w:val="7A746333"/>
    <w:rsid w:val="7A747623"/>
    <w:rsid w:val="7A75179E"/>
    <w:rsid w:val="7A755C23"/>
    <w:rsid w:val="7A7632E8"/>
    <w:rsid w:val="7A765096"/>
    <w:rsid w:val="7A767BF5"/>
    <w:rsid w:val="7A77074E"/>
    <w:rsid w:val="7A770E0E"/>
    <w:rsid w:val="7A771C84"/>
    <w:rsid w:val="7A772F65"/>
    <w:rsid w:val="7A773114"/>
    <w:rsid w:val="7A774353"/>
    <w:rsid w:val="7A777060"/>
    <w:rsid w:val="7A7813E0"/>
    <w:rsid w:val="7A781E2F"/>
    <w:rsid w:val="7A78380A"/>
    <w:rsid w:val="7A783B68"/>
    <w:rsid w:val="7A785B6D"/>
    <w:rsid w:val="7A786F9D"/>
    <w:rsid w:val="7A787650"/>
    <w:rsid w:val="7A7879C3"/>
    <w:rsid w:val="7A787D9B"/>
    <w:rsid w:val="7A7923B6"/>
    <w:rsid w:val="7A792DD8"/>
    <w:rsid w:val="7A792EDD"/>
    <w:rsid w:val="7A794B87"/>
    <w:rsid w:val="7A795258"/>
    <w:rsid w:val="7A795A34"/>
    <w:rsid w:val="7A796935"/>
    <w:rsid w:val="7A7A0605"/>
    <w:rsid w:val="7A7A7DAC"/>
    <w:rsid w:val="7A7B0D7E"/>
    <w:rsid w:val="7A7B1886"/>
    <w:rsid w:val="7A7B250C"/>
    <w:rsid w:val="7A7B26AD"/>
    <w:rsid w:val="7A7C2F25"/>
    <w:rsid w:val="7A7C372B"/>
    <w:rsid w:val="7A7C5876"/>
    <w:rsid w:val="7A7C6425"/>
    <w:rsid w:val="7A7C73EA"/>
    <w:rsid w:val="7A7D0467"/>
    <w:rsid w:val="7A7D512C"/>
    <w:rsid w:val="7A7D55BC"/>
    <w:rsid w:val="7A7D5EE5"/>
    <w:rsid w:val="7A7E0519"/>
    <w:rsid w:val="7A7E219D"/>
    <w:rsid w:val="7A7E294C"/>
    <w:rsid w:val="7A7F0805"/>
    <w:rsid w:val="7A7F18A6"/>
    <w:rsid w:val="7A7F1A71"/>
    <w:rsid w:val="7A7F1AE8"/>
    <w:rsid w:val="7A7F5090"/>
    <w:rsid w:val="7A7F7C39"/>
    <w:rsid w:val="7A800654"/>
    <w:rsid w:val="7A802114"/>
    <w:rsid w:val="7A8023EF"/>
    <w:rsid w:val="7A8035F1"/>
    <w:rsid w:val="7A804167"/>
    <w:rsid w:val="7A804477"/>
    <w:rsid w:val="7A8076C1"/>
    <w:rsid w:val="7A807CC3"/>
    <w:rsid w:val="7A811C8D"/>
    <w:rsid w:val="7A813FB4"/>
    <w:rsid w:val="7A81642D"/>
    <w:rsid w:val="7A820E9D"/>
    <w:rsid w:val="7A823A61"/>
    <w:rsid w:val="7A824BA2"/>
    <w:rsid w:val="7A82743A"/>
    <w:rsid w:val="7A830F37"/>
    <w:rsid w:val="7A831561"/>
    <w:rsid w:val="7A832DF8"/>
    <w:rsid w:val="7A833316"/>
    <w:rsid w:val="7A835A05"/>
    <w:rsid w:val="7A83701B"/>
    <w:rsid w:val="7A8377B3"/>
    <w:rsid w:val="7A8418C0"/>
    <w:rsid w:val="7A841A8B"/>
    <w:rsid w:val="7A842B47"/>
    <w:rsid w:val="7A842E72"/>
    <w:rsid w:val="7A8453E9"/>
    <w:rsid w:val="7A845B9A"/>
    <w:rsid w:val="7A85177D"/>
    <w:rsid w:val="7A8532C4"/>
    <w:rsid w:val="7A85352B"/>
    <w:rsid w:val="7A854972"/>
    <w:rsid w:val="7A85637E"/>
    <w:rsid w:val="7A8565AD"/>
    <w:rsid w:val="7A861051"/>
    <w:rsid w:val="7A862E00"/>
    <w:rsid w:val="7A865511"/>
    <w:rsid w:val="7A866BA8"/>
    <w:rsid w:val="7A8700E8"/>
    <w:rsid w:val="7A8719DC"/>
    <w:rsid w:val="7A87236C"/>
    <w:rsid w:val="7A87587A"/>
    <w:rsid w:val="7A8772A3"/>
    <w:rsid w:val="7A88107D"/>
    <w:rsid w:val="7A881113"/>
    <w:rsid w:val="7A88301C"/>
    <w:rsid w:val="7A88366B"/>
    <w:rsid w:val="7A886B78"/>
    <w:rsid w:val="7A890B9F"/>
    <w:rsid w:val="7A89355C"/>
    <w:rsid w:val="7A8939EB"/>
    <w:rsid w:val="7A895529"/>
    <w:rsid w:val="7A895ACB"/>
    <w:rsid w:val="7A8A0181"/>
    <w:rsid w:val="7A8A0B42"/>
    <w:rsid w:val="7A8A28F0"/>
    <w:rsid w:val="7A8A3D68"/>
    <w:rsid w:val="7A8A6C91"/>
    <w:rsid w:val="7A8A6D94"/>
    <w:rsid w:val="7A8B3434"/>
    <w:rsid w:val="7A8B6668"/>
    <w:rsid w:val="7A8C2C0C"/>
    <w:rsid w:val="7A8C30E3"/>
    <w:rsid w:val="7A8C459D"/>
    <w:rsid w:val="7A8C48BA"/>
    <w:rsid w:val="7A8D354B"/>
    <w:rsid w:val="7A8D418E"/>
    <w:rsid w:val="7A8D479C"/>
    <w:rsid w:val="7A8D5AD7"/>
    <w:rsid w:val="7A8D5B83"/>
    <w:rsid w:val="7A8D5C3B"/>
    <w:rsid w:val="7A8D6A7B"/>
    <w:rsid w:val="7A8E0529"/>
    <w:rsid w:val="7A8E0B6D"/>
    <w:rsid w:val="7A8E0B86"/>
    <w:rsid w:val="7A8E0F75"/>
    <w:rsid w:val="7A8E533A"/>
    <w:rsid w:val="7A8E53C2"/>
    <w:rsid w:val="7A8E68A8"/>
    <w:rsid w:val="7A8E78E3"/>
    <w:rsid w:val="7A8E7F0B"/>
    <w:rsid w:val="7A8F018B"/>
    <w:rsid w:val="7A8F1223"/>
    <w:rsid w:val="7A8F5744"/>
    <w:rsid w:val="7A8F6D9D"/>
    <w:rsid w:val="7A8F7F06"/>
    <w:rsid w:val="7A9023E0"/>
    <w:rsid w:val="7A9032B8"/>
    <w:rsid w:val="7A9036E8"/>
    <w:rsid w:val="7A903C7E"/>
    <w:rsid w:val="7A904F95"/>
    <w:rsid w:val="7A906EB3"/>
    <w:rsid w:val="7A910122"/>
    <w:rsid w:val="7A91328B"/>
    <w:rsid w:val="7A91688C"/>
    <w:rsid w:val="7A920201"/>
    <w:rsid w:val="7A921FBB"/>
    <w:rsid w:val="7A923E86"/>
    <w:rsid w:val="7A9244A9"/>
    <w:rsid w:val="7A9249AE"/>
    <w:rsid w:val="7A925AB7"/>
    <w:rsid w:val="7A925C48"/>
    <w:rsid w:val="7A925DB1"/>
    <w:rsid w:val="7A9279F6"/>
    <w:rsid w:val="7A9311AC"/>
    <w:rsid w:val="7A93439E"/>
    <w:rsid w:val="7A9343F8"/>
    <w:rsid w:val="7A93702B"/>
    <w:rsid w:val="7A94376E"/>
    <w:rsid w:val="7A950891"/>
    <w:rsid w:val="7A951159"/>
    <w:rsid w:val="7A953ACC"/>
    <w:rsid w:val="7A95520D"/>
    <w:rsid w:val="7A95791B"/>
    <w:rsid w:val="7A960FFF"/>
    <w:rsid w:val="7A96207D"/>
    <w:rsid w:val="7A963A08"/>
    <w:rsid w:val="7A965738"/>
    <w:rsid w:val="7A966CC4"/>
    <w:rsid w:val="7A967127"/>
    <w:rsid w:val="7A9674E6"/>
    <w:rsid w:val="7A9715EC"/>
    <w:rsid w:val="7A9759C0"/>
    <w:rsid w:val="7A976CE4"/>
    <w:rsid w:val="7A977B2D"/>
    <w:rsid w:val="7A9814B1"/>
    <w:rsid w:val="7A982D6D"/>
    <w:rsid w:val="7A990D85"/>
    <w:rsid w:val="7A990DF2"/>
    <w:rsid w:val="7A991334"/>
    <w:rsid w:val="7A991DCC"/>
    <w:rsid w:val="7A991ED4"/>
    <w:rsid w:val="7A992B33"/>
    <w:rsid w:val="7A993117"/>
    <w:rsid w:val="7A993E7B"/>
    <w:rsid w:val="7A995229"/>
    <w:rsid w:val="7A996FD7"/>
    <w:rsid w:val="7A9975ED"/>
    <w:rsid w:val="7A9A0D1F"/>
    <w:rsid w:val="7A9A3FCE"/>
    <w:rsid w:val="7A9A60F2"/>
    <w:rsid w:val="7A9B2D4F"/>
    <w:rsid w:val="7A9B4AFD"/>
    <w:rsid w:val="7A9B68AB"/>
    <w:rsid w:val="7A9C04A4"/>
    <w:rsid w:val="7A9C0875"/>
    <w:rsid w:val="7A9C2623"/>
    <w:rsid w:val="7A9D4E2F"/>
    <w:rsid w:val="7A9D69F8"/>
    <w:rsid w:val="7A9D6AC7"/>
    <w:rsid w:val="7A9D6F19"/>
    <w:rsid w:val="7A9E283F"/>
    <w:rsid w:val="7A9E2E98"/>
    <w:rsid w:val="7A9E45E8"/>
    <w:rsid w:val="7A9E45ED"/>
    <w:rsid w:val="7A9E53BF"/>
    <w:rsid w:val="7A9E62BF"/>
    <w:rsid w:val="7A9E639B"/>
    <w:rsid w:val="7A9E6D4A"/>
    <w:rsid w:val="7A9F1809"/>
    <w:rsid w:val="7A9F1B84"/>
    <w:rsid w:val="7A9F6E30"/>
    <w:rsid w:val="7A9F7D20"/>
    <w:rsid w:val="7AA00365"/>
    <w:rsid w:val="7AA01F71"/>
    <w:rsid w:val="7AA02113"/>
    <w:rsid w:val="7AA0266F"/>
    <w:rsid w:val="7AA02717"/>
    <w:rsid w:val="7AA03640"/>
    <w:rsid w:val="7AA11EF0"/>
    <w:rsid w:val="7AA159FA"/>
    <w:rsid w:val="7AA15E8B"/>
    <w:rsid w:val="7AA165F2"/>
    <w:rsid w:val="7AA16B9C"/>
    <w:rsid w:val="7AA17C39"/>
    <w:rsid w:val="7AA23C7E"/>
    <w:rsid w:val="7AA240DD"/>
    <w:rsid w:val="7AA24C40"/>
    <w:rsid w:val="7AA27811"/>
    <w:rsid w:val="7AA30CA1"/>
    <w:rsid w:val="7AA31C03"/>
    <w:rsid w:val="7AA3787A"/>
    <w:rsid w:val="7AA37E55"/>
    <w:rsid w:val="7AA402D1"/>
    <w:rsid w:val="7AA42131"/>
    <w:rsid w:val="7AA43F41"/>
    <w:rsid w:val="7AA4471A"/>
    <w:rsid w:val="7AA468AB"/>
    <w:rsid w:val="7AA50B5B"/>
    <w:rsid w:val="7AA51085"/>
    <w:rsid w:val="7AA51FAB"/>
    <w:rsid w:val="7AA52094"/>
    <w:rsid w:val="7AA5315C"/>
    <w:rsid w:val="7AA535C1"/>
    <w:rsid w:val="7AA53BCD"/>
    <w:rsid w:val="7AA54B55"/>
    <w:rsid w:val="7AA54D02"/>
    <w:rsid w:val="7AA60A68"/>
    <w:rsid w:val="7AA6235C"/>
    <w:rsid w:val="7AA64929"/>
    <w:rsid w:val="7AA65250"/>
    <w:rsid w:val="7AA65F3C"/>
    <w:rsid w:val="7AA66192"/>
    <w:rsid w:val="7AA664FD"/>
    <w:rsid w:val="7AA716F4"/>
    <w:rsid w:val="7AA7170A"/>
    <w:rsid w:val="7AA77AB4"/>
    <w:rsid w:val="7AA80732"/>
    <w:rsid w:val="7AA81F42"/>
    <w:rsid w:val="7AA83689"/>
    <w:rsid w:val="7AA8546C"/>
    <w:rsid w:val="7AA87313"/>
    <w:rsid w:val="7AA91CB5"/>
    <w:rsid w:val="7AA92564"/>
    <w:rsid w:val="7AA9731E"/>
    <w:rsid w:val="7AA975E0"/>
    <w:rsid w:val="7AA976DF"/>
    <w:rsid w:val="7AA977A4"/>
    <w:rsid w:val="7AAA11E4"/>
    <w:rsid w:val="7AAA22AC"/>
    <w:rsid w:val="7AAA3D20"/>
    <w:rsid w:val="7AAA40CE"/>
    <w:rsid w:val="7AAA4D40"/>
    <w:rsid w:val="7AAA75EF"/>
    <w:rsid w:val="7AAA7CB1"/>
    <w:rsid w:val="7AAB11D5"/>
    <w:rsid w:val="7AAB2866"/>
    <w:rsid w:val="7AAB2E9A"/>
    <w:rsid w:val="7AAB7865"/>
    <w:rsid w:val="7AAC0272"/>
    <w:rsid w:val="7AAC08C3"/>
    <w:rsid w:val="7AAC0AB8"/>
    <w:rsid w:val="7AAC2004"/>
    <w:rsid w:val="7AAC2CCE"/>
    <w:rsid w:val="7AAC31B9"/>
    <w:rsid w:val="7AAC4E67"/>
    <w:rsid w:val="7AAC5314"/>
    <w:rsid w:val="7AAC5C0F"/>
    <w:rsid w:val="7AAC7560"/>
    <w:rsid w:val="7AAC7EE0"/>
    <w:rsid w:val="7AAD09B8"/>
    <w:rsid w:val="7AAD2874"/>
    <w:rsid w:val="7AAD2A82"/>
    <w:rsid w:val="7AAD2AE7"/>
    <w:rsid w:val="7AAD3C07"/>
    <w:rsid w:val="7AAD4830"/>
    <w:rsid w:val="7AAD4924"/>
    <w:rsid w:val="7AAD5F02"/>
    <w:rsid w:val="7AAD69A9"/>
    <w:rsid w:val="7AAE169E"/>
    <w:rsid w:val="7AAE27F4"/>
    <w:rsid w:val="7AAE426B"/>
    <w:rsid w:val="7AAE5DB4"/>
    <w:rsid w:val="7AAE6AEF"/>
    <w:rsid w:val="7AAE7513"/>
    <w:rsid w:val="7AAF05A8"/>
    <w:rsid w:val="7AAF3810"/>
    <w:rsid w:val="7AAF67FA"/>
    <w:rsid w:val="7AAF7244"/>
    <w:rsid w:val="7AB006D4"/>
    <w:rsid w:val="7AB01337"/>
    <w:rsid w:val="7AB01E15"/>
    <w:rsid w:val="7AB04A66"/>
    <w:rsid w:val="7AB0732D"/>
    <w:rsid w:val="7AB12572"/>
    <w:rsid w:val="7AB132A5"/>
    <w:rsid w:val="7AB14320"/>
    <w:rsid w:val="7AB143A1"/>
    <w:rsid w:val="7AB14D88"/>
    <w:rsid w:val="7AB16449"/>
    <w:rsid w:val="7AB20098"/>
    <w:rsid w:val="7AB20EB9"/>
    <w:rsid w:val="7AB21E46"/>
    <w:rsid w:val="7AB22725"/>
    <w:rsid w:val="7AB23BF5"/>
    <w:rsid w:val="7AB25926"/>
    <w:rsid w:val="7AB27037"/>
    <w:rsid w:val="7AB27585"/>
    <w:rsid w:val="7AB27A4C"/>
    <w:rsid w:val="7AB30796"/>
    <w:rsid w:val="7AB31631"/>
    <w:rsid w:val="7AB33E48"/>
    <w:rsid w:val="7AB35BC5"/>
    <w:rsid w:val="7AB37DAC"/>
    <w:rsid w:val="7AB41052"/>
    <w:rsid w:val="7AB41C26"/>
    <w:rsid w:val="7AB45BBF"/>
    <w:rsid w:val="7AB4796D"/>
    <w:rsid w:val="7AB51AB9"/>
    <w:rsid w:val="7AB51D66"/>
    <w:rsid w:val="7AB5442E"/>
    <w:rsid w:val="7AB55266"/>
    <w:rsid w:val="7AB568C1"/>
    <w:rsid w:val="7AB61937"/>
    <w:rsid w:val="7AB61A70"/>
    <w:rsid w:val="7AB64101"/>
    <w:rsid w:val="7AB65057"/>
    <w:rsid w:val="7AB65A43"/>
    <w:rsid w:val="7AB65BD2"/>
    <w:rsid w:val="7AB65C75"/>
    <w:rsid w:val="7AB65C87"/>
    <w:rsid w:val="7AB66117"/>
    <w:rsid w:val="7AB67B89"/>
    <w:rsid w:val="7AB74783"/>
    <w:rsid w:val="7AB756AF"/>
    <w:rsid w:val="7AB7745D"/>
    <w:rsid w:val="7AB8194B"/>
    <w:rsid w:val="7AB81E7F"/>
    <w:rsid w:val="7AB8370E"/>
    <w:rsid w:val="7AB83901"/>
    <w:rsid w:val="7AB930C7"/>
    <w:rsid w:val="7AB931D5"/>
    <w:rsid w:val="7AB94608"/>
    <w:rsid w:val="7AB94F83"/>
    <w:rsid w:val="7AB96851"/>
    <w:rsid w:val="7AB96C82"/>
    <w:rsid w:val="7ABA0C78"/>
    <w:rsid w:val="7ABA2F70"/>
    <w:rsid w:val="7ABA4357"/>
    <w:rsid w:val="7ABA4CE0"/>
    <w:rsid w:val="7ABA5A98"/>
    <w:rsid w:val="7ABB0CFB"/>
    <w:rsid w:val="7ABB4E59"/>
    <w:rsid w:val="7ABB5239"/>
    <w:rsid w:val="7ABB57E7"/>
    <w:rsid w:val="7ABB6F28"/>
    <w:rsid w:val="7ABB6F4D"/>
    <w:rsid w:val="7ABB7430"/>
    <w:rsid w:val="7ABC0312"/>
    <w:rsid w:val="7ABC03B8"/>
    <w:rsid w:val="7ABC158E"/>
    <w:rsid w:val="7ABC27BE"/>
    <w:rsid w:val="7ABC4A73"/>
    <w:rsid w:val="7ABC595C"/>
    <w:rsid w:val="7ABD0F17"/>
    <w:rsid w:val="7ABD146C"/>
    <w:rsid w:val="7ABD2203"/>
    <w:rsid w:val="7ABD2CC5"/>
    <w:rsid w:val="7ABD32AA"/>
    <w:rsid w:val="7ABD3D6D"/>
    <w:rsid w:val="7ABE025A"/>
    <w:rsid w:val="7ABE07EB"/>
    <w:rsid w:val="7ABE2599"/>
    <w:rsid w:val="7ABE2B4A"/>
    <w:rsid w:val="7ABE2CD8"/>
    <w:rsid w:val="7ABE4C8F"/>
    <w:rsid w:val="7ABF4E55"/>
    <w:rsid w:val="7ABF6D39"/>
    <w:rsid w:val="7ABF722C"/>
    <w:rsid w:val="7AC027B5"/>
    <w:rsid w:val="7AC06311"/>
    <w:rsid w:val="7AC0666D"/>
    <w:rsid w:val="7AC0743F"/>
    <w:rsid w:val="7AC11659"/>
    <w:rsid w:val="7AC12E71"/>
    <w:rsid w:val="7AC15AA0"/>
    <w:rsid w:val="7AC202DC"/>
    <w:rsid w:val="7AC20E9D"/>
    <w:rsid w:val="7AC25C9C"/>
    <w:rsid w:val="7AC317F1"/>
    <w:rsid w:val="7AC322A6"/>
    <w:rsid w:val="7AC3298E"/>
    <w:rsid w:val="7AC33780"/>
    <w:rsid w:val="7AC34054"/>
    <w:rsid w:val="7AC34140"/>
    <w:rsid w:val="7AC3443F"/>
    <w:rsid w:val="7AC356BA"/>
    <w:rsid w:val="7AC35A39"/>
    <w:rsid w:val="7AC35E02"/>
    <w:rsid w:val="7AC43532"/>
    <w:rsid w:val="7AC47FDA"/>
    <w:rsid w:val="7AC51B7A"/>
    <w:rsid w:val="7AC52BAB"/>
    <w:rsid w:val="7AC53928"/>
    <w:rsid w:val="7AC5601E"/>
    <w:rsid w:val="7AC56E12"/>
    <w:rsid w:val="7AC57DCC"/>
    <w:rsid w:val="7AC6403B"/>
    <w:rsid w:val="7AC640A2"/>
    <w:rsid w:val="7AC676A0"/>
    <w:rsid w:val="7AC70431"/>
    <w:rsid w:val="7AC72C5C"/>
    <w:rsid w:val="7AC73B44"/>
    <w:rsid w:val="7AC758F2"/>
    <w:rsid w:val="7AC826D1"/>
    <w:rsid w:val="7AC878BC"/>
    <w:rsid w:val="7AC929BC"/>
    <w:rsid w:val="7AC933FD"/>
    <w:rsid w:val="7AC9574D"/>
    <w:rsid w:val="7AC97646"/>
    <w:rsid w:val="7ACA03F6"/>
    <w:rsid w:val="7ACA0F7A"/>
    <w:rsid w:val="7ACA1523"/>
    <w:rsid w:val="7ACA3634"/>
    <w:rsid w:val="7ACA38DC"/>
    <w:rsid w:val="7ACA3E4C"/>
    <w:rsid w:val="7ACA5541"/>
    <w:rsid w:val="7ACA7190"/>
    <w:rsid w:val="7ACA7A2D"/>
    <w:rsid w:val="7ACB3A3E"/>
    <w:rsid w:val="7ACB4CB6"/>
    <w:rsid w:val="7ACC2F08"/>
    <w:rsid w:val="7ACC43F6"/>
    <w:rsid w:val="7ACC65EA"/>
    <w:rsid w:val="7ACC676C"/>
    <w:rsid w:val="7ACC74C0"/>
    <w:rsid w:val="7ACD0A2E"/>
    <w:rsid w:val="7ACD5587"/>
    <w:rsid w:val="7ACD6C80"/>
    <w:rsid w:val="7ACD779E"/>
    <w:rsid w:val="7ACE1FDA"/>
    <w:rsid w:val="7ACE3AA4"/>
    <w:rsid w:val="7ACE4ED2"/>
    <w:rsid w:val="7ACE539E"/>
    <w:rsid w:val="7ACE7DC8"/>
    <w:rsid w:val="7ACF0434"/>
    <w:rsid w:val="7ACF0B79"/>
    <w:rsid w:val="7ACF331B"/>
    <w:rsid w:val="7ACF3718"/>
    <w:rsid w:val="7ACF3C5D"/>
    <w:rsid w:val="7ACF50ED"/>
    <w:rsid w:val="7ACF5ED9"/>
    <w:rsid w:val="7AD06100"/>
    <w:rsid w:val="7AD077B8"/>
    <w:rsid w:val="7AD07914"/>
    <w:rsid w:val="7AD07C61"/>
    <w:rsid w:val="7AD1051F"/>
    <w:rsid w:val="7AD10559"/>
    <w:rsid w:val="7AD10AE9"/>
    <w:rsid w:val="7AD1114E"/>
    <w:rsid w:val="7AD13326"/>
    <w:rsid w:val="7AD14F03"/>
    <w:rsid w:val="7AD157A8"/>
    <w:rsid w:val="7AD16136"/>
    <w:rsid w:val="7AD16771"/>
    <w:rsid w:val="7AD225DE"/>
    <w:rsid w:val="7AD24297"/>
    <w:rsid w:val="7AD25C1B"/>
    <w:rsid w:val="7AD26045"/>
    <w:rsid w:val="7AD2635A"/>
    <w:rsid w:val="7AD26600"/>
    <w:rsid w:val="7AD311A1"/>
    <w:rsid w:val="7AD324E9"/>
    <w:rsid w:val="7AD33FEF"/>
    <w:rsid w:val="7AD347C8"/>
    <w:rsid w:val="7AD3663F"/>
    <w:rsid w:val="7AD4000F"/>
    <w:rsid w:val="7AD40799"/>
    <w:rsid w:val="7AD41DBD"/>
    <w:rsid w:val="7AD43F8C"/>
    <w:rsid w:val="7AD46D1A"/>
    <w:rsid w:val="7AD5178A"/>
    <w:rsid w:val="7AD523F0"/>
    <w:rsid w:val="7AD526A0"/>
    <w:rsid w:val="7AD528E0"/>
    <w:rsid w:val="7AD53C03"/>
    <w:rsid w:val="7AD55CEC"/>
    <w:rsid w:val="7AD56C87"/>
    <w:rsid w:val="7AD61FD9"/>
    <w:rsid w:val="7AD63AED"/>
    <w:rsid w:val="7AD65B35"/>
    <w:rsid w:val="7AD6785D"/>
    <w:rsid w:val="7AD718AD"/>
    <w:rsid w:val="7AD7365B"/>
    <w:rsid w:val="7AD75184"/>
    <w:rsid w:val="7AD76C6A"/>
    <w:rsid w:val="7AD77DA7"/>
    <w:rsid w:val="7AD80C9F"/>
    <w:rsid w:val="7AD81021"/>
    <w:rsid w:val="7AD85D51"/>
    <w:rsid w:val="7AD86AF4"/>
    <w:rsid w:val="7AD87AFF"/>
    <w:rsid w:val="7AD922C8"/>
    <w:rsid w:val="7AD93877"/>
    <w:rsid w:val="7AD95625"/>
    <w:rsid w:val="7AD95B45"/>
    <w:rsid w:val="7AD96066"/>
    <w:rsid w:val="7AD973D3"/>
    <w:rsid w:val="7AD978E0"/>
    <w:rsid w:val="7AD97A6C"/>
    <w:rsid w:val="7ADA1D90"/>
    <w:rsid w:val="7ADA1E8C"/>
    <w:rsid w:val="7ADA363A"/>
    <w:rsid w:val="7ADA6BBB"/>
    <w:rsid w:val="7ADA7350"/>
    <w:rsid w:val="7ADB139D"/>
    <w:rsid w:val="7ADB314B"/>
    <w:rsid w:val="7ADB4DD1"/>
    <w:rsid w:val="7ADC0C61"/>
    <w:rsid w:val="7ADC5E85"/>
    <w:rsid w:val="7ADC6261"/>
    <w:rsid w:val="7ADC6EC3"/>
    <w:rsid w:val="7ADD0A06"/>
    <w:rsid w:val="7ADD18D0"/>
    <w:rsid w:val="7ADD3367"/>
    <w:rsid w:val="7ADD3D80"/>
    <w:rsid w:val="7ADD5F1E"/>
    <w:rsid w:val="7ADD6F21"/>
    <w:rsid w:val="7ADE098E"/>
    <w:rsid w:val="7ADE2C3C"/>
    <w:rsid w:val="7ADE332A"/>
    <w:rsid w:val="7ADE49EA"/>
    <w:rsid w:val="7ADE5FAF"/>
    <w:rsid w:val="7ADE68DB"/>
    <w:rsid w:val="7ADF1B09"/>
    <w:rsid w:val="7ADF318E"/>
    <w:rsid w:val="7ADF33FE"/>
    <w:rsid w:val="7ADF3EC8"/>
    <w:rsid w:val="7ADF420C"/>
    <w:rsid w:val="7ADF6323"/>
    <w:rsid w:val="7ADF6913"/>
    <w:rsid w:val="7ADF6A06"/>
    <w:rsid w:val="7AE0159D"/>
    <w:rsid w:val="7AE01EA9"/>
    <w:rsid w:val="7AE025CA"/>
    <w:rsid w:val="7AE1149C"/>
    <w:rsid w:val="7AE12674"/>
    <w:rsid w:val="7AE15ABD"/>
    <w:rsid w:val="7AE20428"/>
    <w:rsid w:val="7AE2157E"/>
    <w:rsid w:val="7AE216A4"/>
    <w:rsid w:val="7AE244DA"/>
    <w:rsid w:val="7AE252CE"/>
    <w:rsid w:val="7AE30252"/>
    <w:rsid w:val="7AE31458"/>
    <w:rsid w:val="7AE32366"/>
    <w:rsid w:val="7AE34885"/>
    <w:rsid w:val="7AE36134"/>
    <w:rsid w:val="7AE364A4"/>
    <w:rsid w:val="7AE40312"/>
    <w:rsid w:val="7AE446F6"/>
    <w:rsid w:val="7AE449F3"/>
    <w:rsid w:val="7AE45ADE"/>
    <w:rsid w:val="7AE475C4"/>
    <w:rsid w:val="7AE5221C"/>
    <w:rsid w:val="7AE52552"/>
    <w:rsid w:val="7AE53FCA"/>
    <w:rsid w:val="7AE55D78"/>
    <w:rsid w:val="7AE55E25"/>
    <w:rsid w:val="7AE62DED"/>
    <w:rsid w:val="7AE641CE"/>
    <w:rsid w:val="7AE64E0A"/>
    <w:rsid w:val="7AE715F0"/>
    <w:rsid w:val="7AE719F7"/>
    <w:rsid w:val="7AE71AF0"/>
    <w:rsid w:val="7AE73374"/>
    <w:rsid w:val="7AE73D24"/>
    <w:rsid w:val="7AE74C21"/>
    <w:rsid w:val="7AE74F75"/>
    <w:rsid w:val="7AE75F94"/>
    <w:rsid w:val="7AE85868"/>
    <w:rsid w:val="7AE85EF1"/>
    <w:rsid w:val="7AE86792"/>
    <w:rsid w:val="7AE87C4C"/>
    <w:rsid w:val="7AE91D0C"/>
    <w:rsid w:val="7AE94AE2"/>
    <w:rsid w:val="7AE966A0"/>
    <w:rsid w:val="7AE9683D"/>
    <w:rsid w:val="7AE973D5"/>
    <w:rsid w:val="7AEA15E0"/>
    <w:rsid w:val="7AEA1CF5"/>
    <w:rsid w:val="7AEA4C11"/>
    <w:rsid w:val="7AEA6B74"/>
    <w:rsid w:val="7AEA7832"/>
    <w:rsid w:val="7AEB34D4"/>
    <w:rsid w:val="7AEC001A"/>
    <w:rsid w:val="7AEC0927"/>
    <w:rsid w:val="7AEC0FC6"/>
    <w:rsid w:val="7AEC43A3"/>
    <w:rsid w:val="7AEC5D56"/>
    <w:rsid w:val="7AEC68D5"/>
    <w:rsid w:val="7AEC7444"/>
    <w:rsid w:val="7AED1DB7"/>
    <w:rsid w:val="7AED1F14"/>
    <w:rsid w:val="7AED5CDB"/>
    <w:rsid w:val="7AEE0676"/>
    <w:rsid w:val="7AEE3247"/>
    <w:rsid w:val="7AEE344E"/>
    <w:rsid w:val="7AEE4B5F"/>
    <w:rsid w:val="7AEE5507"/>
    <w:rsid w:val="7AEE7323"/>
    <w:rsid w:val="7AEE7948"/>
    <w:rsid w:val="7AEF309B"/>
    <w:rsid w:val="7AEF4E49"/>
    <w:rsid w:val="7AEF581F"/>
    <w:rsid w:val="7AEF6BF7"/>
    <w:rsid w:val="7AEF72E9"/>
    <w:rsid w:val="7AF02BE1"/>
    <w:rsid w:val="7AF05B67"/>
    <w:rsid w:val="7AF072A8"/>
    <w:rsid w:val="7AF07CD6"/>
    <w:rsid w:val="7AF10BC1"/>
    <w:rsid w:val="7AF1296F"/>
    <w:rsid w:val="7AF1471D"/>
    <w:rsid w:val="7AF1590D"/>
    <w:rsid w:val="7AF1651F"/>
    <w:rsid w:val="7AF16D07"/>
    <w:rsid w:val="7AF16E13"/>
    <w:rsid w:val="7AF20495"/>
    <w:rsid w:val="7AF22B9C"/>
    <w:rsid w:val="7AF2389B"/>
    <w:rsid w:val="7AF30CCF"/>
    <w:rsid w:val="7AF334B7"/>
    <w:rsid w:val="7AF342C0"/>
    <w:rsid w:val="7AF34939"/>
    <w:rsid w:val="7AF366E7"/>
    <w:rsid w:val="7AF37046"/>
    <w:rsid w:val="7AF37F52"/>
    <w:rsid w:val="7AF406B1"/>
    <w:rsid w:val="7AF4245F"/>
    <w:rsid w:val="7AF4420D"/>
    <w:rsid w:val="7AF44DC1"/>
    <w:rsid w:val="7AF45487"/>
    <w:rsid w:val="7AF46504"/>
    <w:rsid w:val="7AF524F3"/>
    <w:rsid w:val="7AF5408C"/>
    <w:rsid w:val="7AF547CF"/>
    <w:rsid w:val="7AF566EE"/>
    <w:rsid w:val="7AF56E7E"/>
    <w:rsid w:val="7AF619D9"/>
    <w:rsid w:val="7AF62E6A"/>
    <w:rsid w:val="7AF661D7"/>
    <w:rsid w:val="7AF67CF4"/>
    <w:rsid w:val="7AF67F85"/>
    <w:rsid w:val="7AF72429"/>
    <w:rsid w:val="7AF73AFA"/>
    <w:rsid w:val="7AF74C18"/>
    <w:rsid w:val="7AF75AAB"/>
    <w:rsid w:val="7AF81662"/>
    <w:rsid w:val="7AF842F9"/>
    <w:rsid w:val="7AF91823"/>
    <w:rsid w:val="7AF94C86"/>
    <w:rsid w:val="7AF97A75"/>
    <w:rsid w:val="7AFA2F2B"/>
    <w:rsid w:val="7AFB1A3F"/>
    <w:rsid w:val="7AFB26BA"/>
    <w:rsid w:val="7AFB37ED"/>
    <w:rsid w:val="7AFB3BDC"/>
    <w:rsid w:val="7AFB559C"/>
    <w:rsid w:val="7AFB6834"/>
    <w:rsid w:val="7AFB73EA"/>
    <w:rsid w:val="7AFB79E6"/>
    <w:rsid w:val="7AFC4242"/>
    <w:rsid w:val="7AFC584B"/>
    <w:rsid w:val="7AFD57B8"/>
    <w:rsid w:val="7AFD6CDB"/>
    <w:rsid w:val="7AFD7566"/>
    <w:rsid w:val="7AFE0EA8"/>
    <w:rsid w:val="7AFE1296"/>
    <w:rsid w:val="7AFE1885"/>
    <w:rsid w:val="7AFE35EC"/>
    <w:rsid w:val="7AFE4635"/>
    <w:rsid w:val="7AFE508C"/>
    <w:rsid w:val="7AFE5B19"/>
    <w:rsid w:val="7AFE61F7"/>
    <w:rsid w:val="7AFE6E3A"/>
    <w:rsid w:val="7AFE740E"/>
    <w:rsid w:val="7AFF15FB"/>
    <w:rsid w:val="7AFF1FEC"/>
    <w:rsid w:val="7AFF25D2"/>
    <w:rsid w:val="7AFF31E8"/>
    <w:rsid w:val="7AFF4018"/>
    <w:rsid w:val="7AFF618B"/>
    <w:rsid w:val="7B000E04"/>
    <w:rsid w:val="7B004F63"/>
    <w:rsid w:val="7B005EA9"/>
    <w:rsid w:val="7B007056"/>
    <w:rsid w:val="7B007FD1"/>
    <w:rsid w:val="7B0100C5"/>
    <w:rsid w:val="7B010188"/>
    <w:rsid w:val="7B01022D"/>
    <w:rsid w:val="7B016AEC"/>
    <w:rsid w:val="7B022DCE"/>
    <w:rsid w:val="7B0326A2"/>
    <w:rsid w:val="7B032A23"/>
    <w:rsid w:val="7B0341D8"/>
    <w:rsid w:val="7B034450"/>
    <w:rsid w:val="7B0353EB"/>
    <w:rsid w:val="7B036C80"/>
    <w:rsid w:val="7B0408F4"/>
    <w:rsid w:val="7B041878"/>
    <w:rsid w:val="7B045ED3"/>
    <w:rsid w:val="7B046B46"/>
    <w:rsid w:val="7B05200B"/>
    <w:rsid w:val="7B053580"/>
    <w:rsid w:val="7B05402E"/>
    <w:rsid w:val="7B054A50"/>
    <w:rsid w:val="7B05641A"/>
    <w:rsid w:val="7B057F1B"/>
    <w:rsid w:val="7B057F54"/>
    <w:rsid w:val="7B057F96"/>
    <w:rsid w:val="7B062394"/>
    <w:rsid w:val="7B063672"/>
    <w:rsid w:val="7B06480D"/>
    <w:rsid w:val="7B0679CD"/>
    <w:rsid w:val="7B0703E4"/>
    <w:rsid w:val="7B071100"/>
    <w:rsid w:val="7B07295D"/>
    <w:rsid w:val="7B073F40"/>
    <w:rsid w:val="7B07460C"/>
    <w:rsid w:val="7B07552E"/>
    <w:rsid w:val="7B07650C"/>
    <w:rsid w:val="7B077256"/>
    <w:rsid w:val="7B081253"/>
    <w:rsid w:val="7B087CB8"/>
    <w:rsid w:val="7B091267"/>
    <w:rsid w:val="7B091D10"/>
    <w:rsid w:val="7B092206"/>
    <w:rsid w:val="7B09229D"/>
    <w:rsid w:val="7B093E23"/>
    <w:rsid w:val="7B093F3D"/>
    <w:rsid w:val="7B09415C"/>
    <w:rsid w:val="7B094430"/>
    <w:rsid w:val="7B095F0A"/>
    <w:rsid w:val="7B097E6B"/>
    <w:rsid w:val="7B0A0643"/>
    <w:rsid w:val="7B0A1C83"/>
    <w:rsid w:val="7B0A3A31"/>
    <w:rsid w:val="7B0A57DF"/>
    <w:rsid w:val="7B0B14E3"/>
    <w:rsid w:val="7B0B174A"/>
    <w:rsid w:val="7B0B3EAF"/>
    <w:rsid w:val="7B0B3F16"/>
    <w:rsid w:val="7B0B44BD"/>
    <w:rsid w:val="7B0C2205"/>
    <w:rsid w:val="7B0C59FB"/>
    <w:rsid w:val="7B0C77A9"/>
    <w:rsid w:val="7B0D18F7"/>
    <w:rsid w:val="7B0D52CF"/>
    <w:rsid w:val="7B0D67CF"/>
    <w:rsid w:val="7B0E1773"/>
    <w:rsid w:val="7B0E2830"/>
    <w:rsid w:val="7B0E328D"/>
    <w:rsid w:val="7B0E3521"/>
    <w:rsid w:val="7B0E3959"/>
    <w:rsid w:val="7B0E520B"/>
    <w:rsid w:val="7B0E6DD3"/>
    <w:rsid w:val="7B0E7C5F"/>
    <w:rsid w:val="7B0F0D14"/>
    <w:rsid w:val="7B0F1047"/>
    <w:rsid w:val="7B0F1A1F"/>
    <w:rsid w:val="7B0F3CC0"/>
    <w:rsid w:val="7B0F54EB"/>
    <w:rsid w:val="7B0F69ED"/>
    <w:rsid w:val="7B0F7299"/>
    <w:rsid w:val="7B101C3B"/>
    <w:rsid w:val="7B104229"/>
    <w:rsid w:val="7B105150"/>
    <w:rsid w:val="7B113011"/>
    <w:rsid w:val="7B113AAA"/>
    <w:rsid w:val="7B1148D0"/>
    <w:rsid w:val="7B114DBF"/>
    <w:rsid w:val="7B1163E9"/>
    <w:rsid w:val="7B1165E0"/>
    <w:rsid w:val="7B117D97"/>
    <w:rsid w:val="7B1211B1"/>
    <w:rsid w:val="7B121956"/>
    <w:rsid w:val="7B122641"/>
    <w:rsid w:val="7B1228E5"/>
    <w:rsid w:val="7B125F58"/>
    <w:rsid w:val="7B130575"/>
    <w:rsid w:val="7B130B37"/>
    <w:rsid w:val="7B136D89"/>
    <w:rsid w:val="7B1373C6"/>
    <w:rsid w:val="7B1379FD"/>
    <w:rsid w:val="7B137AB9"/>
    <w:rsid w:val="7B142507"/>
    <w:rsid w:val="7B142E6F"/>
    <w:rsid w:val="7B144F61"/>
    <w:rsid w:val="7B1453C6"/>
    <w:rsid w:val="7B147B33"/>
    <w:rsid w:val="7B1504A5"/>
    <w:rsid w:val="7B15068A"/>
    <w:rsid w:val="7B1514B9"/>
    <w:rsid w:val="7B152B01"/>
    <w:rsid w:val="7B15448B"/>
    <w:rsid w:val="7B157D3B"/>
    <w:rsid w:val="7B160627"/>
    <w:rsid w:val="7B160FC2"/>
    <w:rsid w:val="7B1647C3"/>
    <w:rsid w:val="7B166879"/>
    <w:rsid w:val="7B1668D8"/>
    <w:rsid w:val="7B1674BB"/>
    <w:rsid w:val="7B1706C7"/>
    <w:rsid w:val="7B170AF6"/>
    <w:rsid w:val="7B174303"/>
    <w:rsid w:val="7B174A47"/>
    <w:rsid w:val="7B174D19"/>
    <w:rsid w:val="7B1825A4"/>
    <w:rsid w:val="7B18614D"/>
    <w:rsid w:val="7B1864B3"/>
    <w:rsid w:val="7B186B06"/>
    <w:rsid w:val="7B187EFC"/>
    <w:rsid w:val="7B193C74"/>
    <w:rsid w:val="7B194D72"/>
    <w:rsid w:val="7B196948"/>
    <w:rsid w:val="7B1A0118"/>
    <w:rsid w:val="7B1A4209"/>
    <w:rsid w:val="7B1A7B88"/>
    <w:rsid w:val="7B1B2D50"/>
    <w:rsid w:val="7B1B3E90"/>
    <w:rsid w:val="7B1B79EC"/>
    <w:rsid w:val="7B1C2E7F"/>
    <w:rsid w:val="7B1C4E34"/>
    <w:rsid w:val="7B1D1519"/>
    <w:rsid w:val="7B1D19B6"/>
    <w:rsid w:val="7B1D3764"/>
    <w:rsid w:val="7B1D422B"/>
    <w:rsid w:val="7B1D4B83"/>
    <w:rsid w:val="7B1D5512"/>
    <w:rsid w:val="7B1D7C08"/>
    <w:rsid w:val="7B1E042A"/>
    <w:rsid w:val="7B1E128A"/>
    <w:rsid w:val="7B1E2621"/>
    <w:rsid w:val="7B1E42CB"/>
    <w:rsid w:val="7B1E74DC"/>
    <w:rsid w:val="7B1E7754"/>
    <w:rsid w:val="7B1F2D29"/>
    <w:rsid w:val="7B1F37B5"/>
    <w:rsid w:val="7B1F572E"/>
    <w:rsid w:val="7B1F7A21"/>
    <w:rsid w:val="7B1F7D2B"/>
    <w:rsid w:val="7B2014A6"/>
    <w:rsid w:val="7B202E8E"/>
    <w:rsid w:val="7B2031B6"/>
    <w:rsid w:val="7B2031E5"/>
    <w:rsid w:val="7B203254"/>
    <w:rsid w:val="7B203645"/>
    <w:rsid w:val="7B205002"/>
    <w:rsid w:val="7B205937"/>
    <w:rsid w:val="7B205E96"/>
    <w:rsid w:val="7B20738D"/>
    <w:rsid w:val="7B213F4C"/>
    <w:rsid w:val="7B215116"/>
    <w:rsid w:val="7B2170E3"/>
    <w:rsid w:val="7B220C23"/>
    <w:rsid w:val="7B220D7A"/>
    <w:rsid w:val="7B223566"/>
    <w:rsid w:val="7B22521E"/>
    <w:rsid w:val="7B226DFE"/>
    <w:rsid w:val="7B226FCC"/>
    <w:rsid w:val="7B2309F5"/>
    <w:rsid w:val="7B23178A"/>
    <w:rsid w:val="7B232BA1"/>
    <w:rsid w:val="7B234AF2"/>
    <w:rsid w:val="7B240A73"/>
    <w:rsid w:val="7B241E85"/>
    <w:rsid w:val="7B242D44"/>
    <w:rsid w:val="7B243CBF"/>
    <w:rsid w:val="7B2524AF"/>
    <w:rsid w:val="7B252618"/>
    <w:rsid w:val="7B252FD5"/>
    <w:rsid w:val="7B255329"/>
    <w:rsid w:val="7B256ABC"/>
    <w:rsid w:val="7B260046"/>
    <w:rsid w:val="7B261303"/>
    <w:rsid w:val="7B263617"/>
    <w:rsid w:val="7B263703"/>
    <w:rsid w:val="7B263B25"/>
    <w:rsid w:val="7B266060"/>
    <w:rsid w:val="7B270806"/>
    <w:rsid w:val="7B271F47"/>
    <w:rsid w:val="7B272834"/>
    <w:rsid w:val="7B2745E3"/>
    <w:rsid w:val="7B276391"/>
    <w:rsid w:val="7B280929"/>
    <w:rsid w:val="7B283AE8"/>
    <w:rsid w:val="7B2870DB"/>
    <w:rsid w:val="7B2879B2"/>
    <w:rsid w:val="7B290254"/>
    <w:rsid w:val="7B291A91"/>
    <w:rsid w:val="7B292109"/>
    <w:rsid w:val="7B295311"/>
    <w:rsid w:val="7B29572F"/>
    <w:rsid w:val="7B297438"/>
    <w:rsid w:val="7B2A1B9C"/>
    <w:rsid w:val="7B2A1FC7"/>
    <w:rsid w:val="7B2A40D3"/>
    <w:rsid w:val="7B2A6872"/>
    <w:rsid w:val="7B2A7C2F"/>
    <w:rsid w:val="7B2B3D3A"/>
    <w:rsid w:val="7B2B7B21"/>
    <w:rsid w:val="7B2C0245"/>
    <w:rsid w:val="7B2C0D33"/>
    <w:rsid w:val="7B2C31AC"/>
    <w:rsid w:val="7B2C39A7"/>
    <w:rsid w:val="7B2C62F2"/>
    <w:rsid w:val="7B2C639C"/>
    <w:rsid w:val="7B2D0D70"/>
    <w:rsid w:val="7B2D77D3"/>
    <w:rsid w:val="7B2E0BE4"/>
    <w:rsid w:val="7B2E1F18"/>
    <w:rsid w:val="7B2E3BC3"/>
    <w:rsid w:val="7B2E453E"/>
    <w:rsid w:val="7B2E518C"/>
    <w:rsid w:val="7B2E5971"/>
    <w:rsid w:val="7B2E5B08"/>
    <w:rsid w:val="7B2E6129"/>
    <w:rsid w:val="7B2E6DFC"/>
    <w:rsid w:val="7B2E771F"/>
    <w:rsid w:val="7B2F16E9"/>
    <w:rsid w:val="7B2F294A"/>
    <w:rsid w:val="7B2F3497"/>
    <w:rsid w:val="7B2F4C33"/>
    <w:rsid w:val="7B2F6CF4"/>
    <w:rsid w:val="7B3008A4"/>
    <w:rsid w:val="7B304A74"/>
    <w:rsid w:val="7B3075F6"/>
    <w:rsid w:val="7B30793B"/>
    <w:rsid w:val="7B312C02"/>
    <w:rsid w:val="7B314538"/>
    <w:rsid w:val="7B315461"/>
    <w:rsid w:val="7B315BCA"/>
    <w:rsid w:val="7B3179EF"/>
    <w:rsid w:val="7B321344"/>
    <w:rsid w:val="7B322E89"/>
    <w:rsid w:val="7B32428B"/>
    <w:rsid w:val="7B325CAF"/>
    <w:rsid w:val="7B325D89"/>
    <w:rsid w:val="7B3304EA"/>
    <w:rsid w:val="7B33188A"/>
    <w:rsid w:val="7B334D35"/>
    <w:rsid w:val="7B334FEE"/>
    <w:rsid w:val="7B340AAD"/>
    <w:rsid w:val="7B341B70"/>
    <w:rsid w:val="7B3436D8"/>
    <w:rsid w:val="7B3454C7"/>
    <w:rsid w:val="7B346D77"/>
    <w:rsid w:val="7B3506D7"/>
    <w:rsid w:val="7B3526D9"/>
    <w:rsid w:val="7B354232"/>
    <w:rsid w:val="7B35460C"/>
    <w:rsid w:val="7B354F51"/>
    <w:rsid w:val="7B357852"/>
    <w:rsid w:val="7B357F37"/>
    <w:rsid w:val="7B360B25"/>
    <w:rsid w:val="7B362A78"/>
    <w:rsid w:val="7B3635A1"/>
    <w:rsid w:val="7B36429C"/>
    <w:rsid w:val="7B365911"/>
    <w:rsid w:val="7B3665D4"/>
    <w:rsid w:val="7B366BD2"/>
    <w:rsid w:val="7B366CA3"/>
    <w:rsid w:val="7B366F41"/>
    <w:rsid w:val="7B371A3C"/>
    <w:rsid w:val="7B3743FD"/>
    <w:rsid w:val="7B374E40"/>
    <w:rsid w:val="7B377FDF"/>
    <w:rsid w:val="7B38059E"/>
    <w:rsid w:val="7B382323"/>
    <w:rsid w:val="7B3837E5"/>
    <w:rsid w:val="7B3867F0"/>
    <w:rsid w:val="7B390768"/>
    <w:rsid w:val="7B390CB1"/>
    <w:rsid w:val="7B390DFF"/>
    <w:rsid w:val="7B3917FD"/>
    <w:rsid w:val="7B39435C"/>
    <w:rsid w:val="7B3957EC"/>
    <w:rsid w:val="7B395C03"/>
    <w:rsid w:val="7B3960C4"/>
    <w:rsid w:val="7B3A013A"/>
    <w:rsid w:val="7B3A2568"/>
    <w:rsid w:val="7B3A26BE"/>
    <w:rsid w:val="7B3A2A82"/>
    <w:rsid w:val="7B3A4316"/>
    <w:rsid w:val="7B3A6740"/>
    <w:rsid w:val="7B3B008E"/>
    <w:rsid w:val="7B3B019F"/>
    <w:rsid w:val="7B3B30D7"/>
    <w:rsid w:val="7B3B5A93"/>
    <w:rsid w:val="7B3B5FDF"/>
    <w:rsid w:val="7B3C159C"/>
    <w:rsid w:val="7B3C6A00"/>
    <w:rsid w:val="7B3D2104"/>
    <w:rsid w:val="7B3D3E06"/>
    <w:rsid w:val="7B3D58BD"/>
    <w:rsid w:val="7B3D69F1"/>
    <w:rsid w:val="7B3D7962"/>
    <w:rsid w:val="7B3E01CE"/>
    <w:rsid w:val="7B3E2B93"/>
    <w:rsid w:val="7B3E36DA"/>
    <w:rsid w:val="7B3E55FD"/>
    <w:rsid w:val="7B3F192C"/>
    <w:rsid w:val="7B3F61A7"/>
    <w:rsid w:val="7B3F6A8D"/>
    <w:rsid w:val="7B3F7B7E"/>
    <w:rsid w:val="7B400264"/>
    <w:rsid w:val="7B402AEE"/>
    <w:rsid w:val="7B4038F6"/>
    <w:rsid w:val="7B4056A4"/>
    <w:rsid w:val="7B406801"/>
    <w:rsid w:val="7B407452"/>
    <w:rsid w:val="7B407DC2"/>
    <w:rsid w:val="7B407F1D"/>
    <w:rsid w:val="7B412A34"/>
    <w:rsid w:val="7B4156BF"/>
    <w:rsid w:val="7B422B49"/>
    <w:rsid w:val="7B4231CA"/>
    <w:rsid w:val="7B42540E"/>
    <w:rsid w:val="7B426008"/>
    <w:rsid w:val="7B430CF1"/>
    <w:rsid w:val="7B431629"/>
    <w:rsid w:val="7B4366E4"/>
    <w:rsid w:val="7B436724"/>
    <w:rsid w:val="7B43689E"/>
    <w:rsid w:val="7B4406C9"/>
    <w:rsid w:val="7B44146F"/>
    <w:rsid w:val="7B442C52"/>
    <w:rsid w:val="7B442D1C"/>
    <w:rsid w:val="7B442EB6"/>
    <w:rsid w:val="7B444040"/>
    <w:rsid w:val="7B445194"/>
    <w:rsid w:val="7B446F42"/>
    <w:rsid w:val="7B450F0D"/>
    <w:rsid w:val="7B452CBB"/>
    <w:rsid w:val="7B453D8F"/>
    <w:rsid w:val="7B453F4C"/>
    <w:rsid w:val="7B454A69"/>
    <w:rsid w:val="7B454E4B"/>
    <w:rsid w:val="7B4558F6"/>
    <w:rsid w:val="7B456165"/>
    <w:rsid w:val="7B4561DD"/>
    <w:rsid w:val="7B461441"/>
    <w:rsid w:val="7B4625C0"/>
    <w:rsid w:val="7B462A30"/>
    <w:rsid w:val="7B46521F"/>
    <w:rsid w:val="7B465618"/>
    <w:rsid w:val="7B4667A7"/>
    <w:rsid w:val="7B466960"/>
    <w:rsid w:val="7B4729A2"/>
    <w:rsid w:val="7B47331A"/>
    <w:rsid w:val="7B473914"/>
    <w:rsid w:val="7B473A86"/>
    <w:rsid w:val="7B476A33"/>
    <w:rsid w:val="7B4839F5"/>
    <w:rsid w:val="7B483E51"/>
    <w:rsid w:val="7B484E73"/>
    <w:rsid w:val="7B48548E"/>
    <w:rsid w:val="7B486307"/>
    <w:rsid w:val="7B4869FD"/>
    <w:rsid w:val="7B490819"/>
    <w:rsid w:val="7B4909FD"/>
    <w:rsid w:val="7B491684"/>
    <w:rsid w:val="7B4927AB"/>
    <w:rsid w:val="7B493A84"/>
    <w:rsid w:val="7B49400B"/>
    <w:rsid w:val="7B494592"/>
    <w:rsid w:val="7B4A02D1"/>
    <w:rsid w:val="7B4A3BA0"/>
    <w:rsid w:val="7B4A4F34"/>
    <w:rsid w:val="7B4A7F92"/>
    <w:rsid w:val="7B4B1342"/>
    <w:rsid w:val="7B4B648D"/>
    <w:rsid w:val="7B4B6523"/>
    <w:rsid w:val="7B4B7C01"/>
    <w:rsid w:val="7B4C0D0B"/>
    <w:rsid w:val="7B4C1091"/>
    <w:rsid w:val="7B4C161C"/>
    <w:rsid w:val="7B4C229B"/>
    <w:rsid w:val="7B4C22FD"/>
    <w:rsid w:val="7B4C2625"/>
    <w:rsid w:val="7B4C27D2"/>
    <w:rsid w:val="7B4C5938"/>
    <w:rsid w:val="7B4C5DF7"/>
    <w:rsid w:val="7B4D2521"/>
    <w:rsid w:val="7B4D3C62"/>
    <w:rsid w:val="7B4D444E"/>
    <w:rsid w:val="7B4D72D9"/>
    <w:rsid w:val="7B4E03F5"/>
    <w:rsid w:val="7B4E1B6F"/>
    <w:rsid w:val="7B4E400A"/>
    <w:rsid w:val="7B4E5B3D"/>
    <w:rsid w:val="7B4E7236"/>
    <w:rsid w:val="7B4E7DC1"/>
    <w:rsid w:val="7B4F0166"/>
    <w:rsid w:val="7B4F7EE1"/>
    <w:rsid w:val="7B502037"/>
    <w:rsid w:val="7B503B39"/>
    <w:rsid w:val="7B503BE4"/>
    <w:rsid w:val="7B505EB9"/>
    <w:rsid w:val="7B507A12"/>
    <w:rsid w:val="7B510BEA"/>
    <w:rsid w:val="7B51165F"/>
    <w:rsid w:val="7B513395"/>
    <w:rsid w:val="7B513A73"/>
    <w:rsid w:val="7B51606D"/>
    <w:rsid w:val="7B516286"/>
    <w:rsid w:val="7B5177C8"/>
    <w:rsid w:val="7B5178B1"/>
    <w:rsid w:val="7B525B9A"/>
    <w:rsid w:val="7B530F64"/>
    <w:rsid w:val="7B532CD2"/>
    <w:rsid w:val="7B5333B5"/>
    <w:rsid w:val="7B533629"/>
    <w:rsid w:val="7B5339DD"/>
    <w:rsid w:val="7B537186"/>
    <w:rsid w:val="7B542EFE"/>
    <w:rsid w:val="7B5431B5"/>
    <w:rsid w:val="7B544BF8"/>
    <w:rsid w:val="7B544F85"/>
    <w:rsid w:val="7B551150"/>
    <w:rsid w:val="7B560A24"/>
    <w:rsid w:val="7B564D14"/>
    <w:rsid w:val="7B564EC8"/>
    <w:rsid w:val="7B56651E"/>
    <w:rsid w:val="7B566C76"/>
    <w:rsid w:val="7B5671F7"/>
    <w:rsid w:val="7B570210"/>
    <w:rsid w:val="7B572112"/>
    <w:rsid w:val="7B572FE6"/>
    <w:rsid w:val="7B5730C6"/>
    <w:rsid w:val="7B575E22"/>
    <w:rsid w:val="7B5761A4"/>
    <w:rsid w:val="7B580C40"/>
    <w:rsid w:val="7B580D75"/>
    <w:rsid w:val="7B581DBA"/>
    <w:rsid w:val="7B5829EE"/>
    <w:rsid w:val="7B584505"/>
    <w:rsid w:val="7B586985"/>
    <w:rsid w:val="7B587438"/>
    <w:rsid w:val="7B590636"/>
    <w:rsid w:val="7B590A69"/>
    <w:rsid w:val="7B591601"/>
    <w:rsid w:val="7B594DD6"/>
    <w:rsid w:val="7B5955C6"/>
    <w:rsid w:val="7B5A3E66"/>
    <w:rsid w:val="7B5A49B8"/>
    <w:rsid w:val="7B5A4FB8"/>
    <w:rsid w:val="7B5A6766"/>
    <w:rsid w:val="7B5A69AC"/>
    <w:rsid w:val="7B5B25DA"/>
    <w:rsid w:val="7B5B3516"/>
    <w:rsid w:val="7B5B428C"/>
    <w:rsid w:val="7B5B4A33"/>
    <w:rsid w:val="7B5B4B12"/>
    <w:rsid w:val="7B5B4B25"/>
    <w:rsid w:val="7B5B6A61"/>
    <w:rsid w:val="7B5B764E"/>
    <w:rsid w:val="7B5B7F4C"/>
    <w:rsid w:val="7B5C0B86"/>
    <w:rsid w:val="7B5C0D4F"/>
    <w:rsid w:val="7B5C2BD2"/>
    <w:rsid w:val="7B5C2F3D"/>
    <w:rsid w:val="7B5C5442"/>
    <w:rsid w:val="7B5C61DA"/>
    <w:rsid w:val="7B5D0004"/>
    <w:rsid w:val="7B5D03D9"/>
    <w:rsid w:val="7B5D13F7"/>
    <w:rsid w:val="7B5D1DB2"/>
    <w:rsid w:val="7B5D5A0D"/>
    <w:rsid w:val="7B5D5C38"/>
    <w:rsid w:val="7B5D6256"/>
    <w:rsid w:val="7B5E1CA3"/>
    <w:rsid w:val="7B5E5388"/>
    <w:rsid w:val="7B5E61EB"/>
    <w:rsid w:val="7B5F0CA0"/>
    <w:rsid w:val="7B5F1FCE"/>
    <w:rsid w:val="7B5F2B22"/>
    <w:rsid w:val="7B5F3D7C"/>
    <w:rsid w:val="7B5F4D7F"/>
    <w:rsid w:val="7B5F5B2A"/>
    <w:rsid w:val="7B5F6077"/>
    <w:rsid w:val="7B5F768B"/>
    <w:rsid w:val="7B60188E"/>
    <w:rsid w:val="7B6018A2"/>
    <w:rsid w:val="7B603710"/>
    <w:rsid w:val="7B605A41"/>
    <w:rsid w:val="7B607414"/>
    <w:rsid w:val="7B607AF4"/>
    <w:rsid w:val="7B61196D"/>
    <w:rsid w:val="7B611E27"/>
    <w:rsid w:val="7B613354"/>
    <w:rsid w:val="7B616991"/>
    <w:rsid w:val="7B622C97"/>
    <w:rsid w:val="7B623B57"/>
    <w:rsid w:val="7B62561B"/>
    <w:rsid w:val="7B6257E0"/>
    <w:rsid w:val="7B6273C9"/>
    <w:rsid w:val="7B636684"/>
    <w:rsid w:val="7B637AD6"/>
    <w:rsid w:val="7B637B74"/>
    <w:rsid w:val="7B640A69"/>
    <w:rsid w:val="7B640A94"/>
    <w:rsid w:val="7B6416BF"/>
    <w:rsid w:val="7B641EE9"/>
    <w:rsid w:val="7B6430E2"/>
    <w:rsid w:val="7B643159"/>
    <w:rsid w:val="7B643B78"/>
    <w:rsid w:val="7B6475E5"/>
    <w:rsid w:val="7B65062F"/>
    <w:rsid w:val="7B651B88"/>
    <w:rsid w:val="7B653635"/>
    <w:rsid w:val="7B653EB9"/>
    <w:rsid w:val="7B654DD5"/>
    <w:rsid w:val="7B65510B"/>
    <w:rsid w:val="7B65601C"/>
    <w:rsid w:val="7B662D41"/>
    <w:rsid w:val="7B662F01"/>
    <w:rsid w:val="7B66335D"/>
    <w:rsid w:val="7B6646EA"/>
    <w:rsid w:val="7B665911"/>
    <w:rsid w:val="7B667132"/>
    <w:rsid w:val="7B6709D5"/>
    <w:rsid w:val="7B670E83"/>
    <w:rsid w:val="7B6770D5"/>
    <w:rsid w:val="7B686B5E"/>
    <w:rsid w:val="7B687129"/>
    <w:rsid w:val="7B690757"/>
    <w:rsid w:val="7B691CFA"/>
    <w:rsid w:val="7B692361"/>
    <w:rsid w:val="7B6929A8"/>
    <w:rsid w:val="7B694BFB"/>
    <w:rsid w:val="7B6969A9"/>
    <w:rsid w:val="7B6A1361"/>
    <w:rsid w:val="7B6A318A"/>
    <w:rsid w:val="7B6A44CF"/>
    <w:rsid w:val="7B6A5478"/>
    <w:rsid w:val="7B6A5D5B"/>
    <w:rsid w:val="7B6B01B6"/>
    <w:rsid w:val="7B6B0973"/>
    <w:rsid w:val="7B6B5747"/>
    <w:rsid w:val="7B6B7572"/>
    <w:rsid w:val="7B6C3404"/>
    <w:rsid w:val="7B6C6299"/>
    <w:rsid w:val="7B6C6499"/>
    <w:rsid w:val="7B6C68E0"/>
    <w:rsid w:val="7B6D1B0B"/>
    <w:rsid w:val="7B6D3DD7"/>
    <w:rsid w:val="7B6D4331"/>
    <w:rsid w:val="7B6E0463"/>
    <w:rsid w:val="7B6E0923"/>
    <w:rsid w:val="7B6E21EB"/>
    <w:rsid w:val="7B6E2211"/>
    <w:rsid w:val="7B6E2F9B"/>
    <w:rsid w:val="7B6E46DC"/>
    <w:rsid w:val="7B6E5B6C"/>
    <w:rsid w:val="7B6E5D6D"/>
    <w:rsid w:val="7B6E5F14"/>
    <w:rsid w:val="7B6F0D71"/>
    <w:rsid w:val="7B6F1AE6"/>
    <w:rsid w:val="7B6F293E"/>
    <w:rsid w:val="7B6F3B37"/>
    <w:rsid w:val="7B6F41BA"/>
    <w:rsid w:val="7B702240"/>
    <w:rsid w:val="7B70394E"/>
    <w:rsid w:val="7B705F8B"/>
    <w:rsid w:val="7B705FB9"/>
    <w:rsid w:val="7B7071DA"/>
    <w:rsid w:val="7B711D02"/>
    <w:rsid w:val="7B71246B"/>
    <w:rsid w:val="7B712AFC"/>
    <w:rsid w:val="7B713AB0"/>
    <w:rsid w:val="7B715E3D"/>
    <w:rsid w:val="7B72148A"/>
    <w:rsid w:val="7B723999"/>
    <w:rsid w:val="7B72472F"/>
    <w:rsid w:val="7B730B7C"/>
    <w:rsid w:val="7B735DDB"/>
    <w:rsid w:val="7B737CB0"/>
    <w:rsid w:val="7B7414B2"/>
    <w:rsid w:val="7B742A9F"/>
    <w:rsid w:val="7B7446F1"/>
    <w:rsid w:val="7B744997"/>
    <w:rsid w:val="7B7470FC"/>
    <w:rsid w:val="7B75029D"/>
    <w:rsid w:val="7B752E6E"/>
    <w:rsid w:val="7B754FA9"/>
    <w:rsid w:val="7B75534E"/>
    <w:rsid w:val="7B7609A1"/>
    <w:rsid w:val="7B762E74"/>
    <w:rsid w:val="7B765CC4"/>
    <w:rsid w:val="7B767318"/>
    <w:rsid w:val="7B77023D"/>
    <w:rsid w:val="7B770644"/>
    <w:rsid w:val="7B7707C5"/>
    <w:rsid w:val="7B7731F9"/>
    <w:rsid w:val="7B78122F"/>
    <w:rsid w:val="7B7817D1"/>
    <w:rsid w:val="7B783071"/>
    <w:rsid w:val="7B783090"/>
    <w:rsid w:val="7B785D5E"/>
    <w:rsid w:val="7B786BEC"/>
    <w:rsid w:val="7B786C1E"/>
    <w:rsid w:val="7B7900AE"/>
    <w:rsid w:val="7B790879"/>
    <w:rsid w:val="7B7911BD"/>
    <w:rsid w:val="7B791B79"/>
    <w:rsid w:val="7B792C7F"/>
    <w:rsid w:val="7B795F28"/>
    <w:rsid w:val="7B797295"/>
    <w:rsid w:val="7B7A2964"/>
    <w:rsid w:val="7B7A410F"/>
    <w:rsid w:val="7B7A5674"/>
    <w:rsid w:val="7B7A57F4"/>
    <w:rsid w:val="7B7A6162"/>
    <w:rsid w:val="7B7A6E08"/>
    <w:rsid w:val="7B7A739C"/>
    <w:rsid w:val="7B7B2BE8"/>
    <w:rsid w:val="7B7B492E"/>
    <w:rsid w:val="7B7B559F"/>
    <w:rsid w:val="7B7B66DC"/>
    <w:rsid w:val="7B7B6CE0"/>
    <w:rsid w:val="7B7C2705"/>
    <w:rsid w:val="7B7C6799"/>
    <w:rsid w:val="7B7C6A2F"/>
    <w:rsid w:val="7B7D06A6"/>
    <w:rsid w:val="7B7D2454"/>
    <w:rsid w:val="7B7D4112"/>
    <w:rsid w:val="7B7D662F"/>
    <w:rsid w:val="7B7D6FA3"/>
    <w:rsid w:val="7B7D6FFF"/>
    <w:rsid w:val="7B7E0D9E"/>
    <w:rsid w:val="7B7E3B53"/>
    <w:rsid w:val="7B7E3E42"/>
    <w:rsid w:val="7B7E5546"/>
    <w:rsid w:val="7B7E5661"/>
    <w:rsid w:val="7B7F2E16"/>
    <w:rsid w:val="7B7F3F20"/>
    <w:rsid w:val="7B7F441F"/>
    <w:rsid w:val="7B7F54F6"/>
    <w:rsid w:val="7B7F61CD"/>
    <w:rsid w:val="7B7F6540"/>
    <w:rsid w:val="7B7F6AF1"/>
    <w:rsid w:val="7B7F748E"/>
    <w:rsid w:val="7B803CF3"/>
    <w:rsid w:val="7B811411"/>
    <w:rsid w:val="7B811F45"/>
    <w:rsid w:val="7B814D89"/>
    <w:rsid w:val="7B8170F7"/>
    <w:rsid w:val="7B820F17"/>
    <w:rsid w:val="7B821570"/>
    <w:rsid w:val="7B821819"/>
    <w:rsid w:val="7B8237F8"/>
    <w:rsid w:val="7B8239E9"/>
    <w:rsid w:val="7B82586C"/>
    <w:rsid w:val="7B825B1A"/>
    <w:rsid w:val="7B825CBD"/>
    <w:rsid w:val="7B827A6B"/>
    <w:rsid w:val="7B833D31"/>
    <w:rsid w:val="7B834B9A"/>
    <w:rsid w:val="7B840ECA"/>
    <w:rsid w:val="7B8437E3"/>
    <w:rsid w:val="7B843F41"/>
    <w:rsid w:val="7B8454C1"/>
    <w:rsid w:val="7B845591"/>
    <w:rsid w:val="7B8458D0"/>
    <w:rsid w:val="7B845A59"/>
    <w:rsid w:val="7B8475E5"/>
    <w:rsid w:val="7B850501"/>
    <w:rsid w:val="7B8507F3"/>
    <w:rsid w:val="7B851309"/>
    <w:rsid w:val="7B851445"/>
    <w:rsid w:val="7B8514C1"/>
    <w:rsid w:val="7B852963"/>
    <w:rsid w:val="7B8557BC"/>
    <w:rsid w:val="7B85717E"/>
    <w:rsid w:val="7B857D92"/>
    <w:rsid w:val="7B857F37"/>
    <w:rsid w:val="7B861AB8"/>
    <w:rsid w:val="7B862EEE"/>
    <w:rsid w:val="7B86393A"/>
    <w:rsid w:val="7B865DB3"/>
    <w:rsid w:val="7B86712E"/>
    <w:rsid w:val="7B870A41"/>
    <w:rsid w:val="7B871525"/>
    <w:rsid w:val="7B874528"/>
    <w:rsid w:val="7B875081"/>
    <w:rsid w:val="7B876E2F"/>
    <w:rsid w:val="7B877AB4"/>
    <w:rsid w:val="7B877D61"/>
    <w:rsid w:val="7B877DB1"/>
    <w:rsid w:val="7B8812E4"/>
    <w:rsid w:val="7B882C9D"/>
    <w:rsid w:val="7B890DF9"/>
    <w:rsid w:val="7B892774"/>
    <w:rsid w:val="7B892BA7"/>
    <w:rsid w:val="7B892C14"/>
    <w:rsid w:val="7B8965EA"/>
    <w:rsid w:val="7B8979AA"/>
    <w:rsid w:val="7B897B86"/>
    <w:rsid w:val="7B897BA3"/>
    <w:rsid w:val="7B8A3B83"/>
    <w:rsid w:val="7B8A4C7B"/>
    <w:rsid w:val="7B8A593A"/>
    <w:rsid w:val="7B8A5D04"/>
    <w:rsid w:val="7B8A646D"/>
    <w:rsid w:val="7B8A691F"/>
    <w:rsid w:val="7B8B034F"/>
    <w:rsid w:val="7B8B2DC3"/>
    <w:rsid w:val="7B8B4B71"/>
    <w:rsid w:val="7B8B5094"/>
    <w:rsid w:val="7B8B522E"/>
    <w:rsid w:val="7B8B5655"/>
    <w:rsid w:val="7B8B5DA1"/>
    <w:rsid w:val="7B8C011C"/>
    <w:rsid w:val="7B8C039E"/>
    <w:rsid w:val="7B8C08E9"/>
    <w:rsid w:val="7B8C31E4"/>
    <w:rsid w:val="7B8C4003"/>
    <w:rsid w:val="7B8C6B3B"/>
    <w:rsid w:val="7B8D0445"/>
    <w:rsid w:val="7B8D0BA5"/>
    <w:rsid w:val="7B8D2351"/>
    <w:rsid w:val="7B8D2AD0"/>
    <w:rsid w:val="7B8D2AF3"/>
    <w:rsid w:val="7B8D3A5A"/>
    <w:rsid w:val="7B8D4E98"/>
    <w:rsid w:val="7B8D6BCE"/>
    <w:rsid w:val="7B8D79B4"/>
    <w:rsid w:val="7B8E060D"/>
    <w:rsid w:val="7B8E2585"/>
    <w:rsid w:val="7B8E49EE"/>
    <w:rsid w:val="7B8E6410"/>
    <w:rsid w:val="7B8F3B56"/>
    <w:rsid w:val="7B9003DA"/>
    <w:rsid w:val="7B902188"/>
    <w:rsid w:val="7B902FEF"/>
    <w:rsid w:val="7B903A4B"/>
    <w:rsid w:val="7B904EA5"/>
    <w:rsid w:val="7B910F06"/>
    <w:rsid w:val="7B912600"/>
    <w:rsid w:val="7B914152"/>
    <w:rsid w:val="7B915708"/>
    <w:rsid w:val="7B915F00"/>
    <w:rsid w:val="7B9164E4"/>
    <w:rsid w:val="7B917CAE"/>
    <w:rsid w:val="7B92052F"/>
    <w:rsid w:val="7B92225E"/>
    <w:rsid w:val="7B923CF3"/>
    <w:rsid w:val="7B923FB7"/>
    <w:rsid w:val="7B925423"/>
    <w:rsid w:val="7B926609"/>
    <w:rsid w:val="7B933CE4"/>
    <w:rsid w:val="7B934F67"/>
    <w:rsid w:val="7B943A53"/>
    <w:rsid w:val="7B9447BC"/>
    <w:rsid w:val="7B94762C"/>
    <w:rsid w:val="7B950C60"/>
    <w:rsid w:val="7B95409C"/>
    <w:rsid w:val="7B954508"/>
    <w:rsid w:val="7B9559F0"/>
    <w:rsid w:val="7B95672D"/>
    <w:rsid w:val="7B963516"/>
    <w:rsid w:val="7B9638E8"/>
    <w:rsid w:val="7B964927"/>
    <w:rsid w:val="7B9652C4"/>
    <w:rsid w:val="7B965803"/>
    <w:rsid w:val="7B967F48"/>
    <w:rsid w:val="7B970DE2"/>
    <w:rsid w:val="7B971768"/>
    <w:rsid w:val="7B971874"/>
    <w:rsid w:val="7B973A2E"/>
    <w:rsid w:val="7B973BE4"/>
    <w:rsid w:val="7B973E48"/>
    <w:rsid w:val="7B9754EF"/>
    <w:rsid w:val="7B981A66"/>
    <w:rsid w:val="7B98336F"/>
    <w:rsid w:val="7B983FBF"/>
    <w:rsid w:val="7B984A64"/>
    <w:rsid w:val="7B9854E0"/>
    <w:rsid w:val="7B985E4C"/>
    <w:rsid w:val="7B98728E"/>
    <w:rsid w:val="7B987E6B"/>
    <w:rsid w:val="7B991BC7"/>
    <w:rsid w:val="7B9A0B28"/>
    <w:rsid w:val="7B9A1258"/>
    <w:rsid w:val="7B9A1866"/>
    <w:rsid w:val="7B9A3032"/>
    <w:rsid w:val="7B9A6ABF"/>
    <w:rsid w:val="7B9A6B62"/>
    <w:rsid w:val="7B9A6D8F"/>
    <w:rsid w:val="7B9B00A3"/>
    <w:rsid w:val="7B9B0B2D"/>
    <w:rsid w:val="7B9B1FB8"/>
    <w:rsid w:val="7B9B28DB"/>
    <w:rsid w:val="7B9D2679"/>
    <w:rsid w:val="7B9D2AF7"/>
    <w:rsid w:val="7B9D48A5"/>
    <w:rsid w:val="7B9D6653"/>
    <w:rsid w:val="7B9E3097"/>
    <w:rsid w:val="7B9E5CB4"/>
    <w:rsid w:val="7B9F061D"/>
    <w:rsid w:val="7B9F23CB"/>
    <w:rsid w:val="7B9F32A3"/>
    <w:rsid w:val="7B9F3343"/>
    <w:rsid w:val="7B9F350A"/>
    <w:rsid w:val="7B9F58E0"/>
    <w:rsid w:val="7B9F5BE5"/>
    <w:rsid w:val="7B9F609A"/>
    <w:rsid w:val="7B9F63AF"/>
    <w:rsid w:val="7B9F686F"/>
    <w:rsid w:val="7BA03720"/>
    <w:rsid w:val="7BA07EF1"/>
    <w:rsid w:val="7BA10B65"/>
    <w:rsid w:val="7BA1205C"/>
    <w:rsid w:val="7BA14395"/>
    <w:rsid w:val="7BA143F9"/>
    <w:rsid w:val="7BA15F11"/>
    <w:rsid w:val="7BA2010D"/>
    <w:rsid w:val="7BA21E8B"/>
    <w:rsid w:val="7BA23C69"/>
    <w:rsid w:val="7BA268EC"/>
    <w:rsid w:val="7BA27C26"/>
    <w:rsid w:val="7BA3095C"/>
    <w:rsid w:val="7BA3331B"/>
    <w:rsid w:val="7BA35487"/>
    <w:rsid w:val="7BA35FF6"/>
    <w:rsid w:val="7BA36A76"/>
    <w:rsid w:val="7BA379EC"/>
    <w:rsid w:val="7BA40E98"/>
    <w:rsid w:val="7BA43362"/>
    <w:rsid w:val="7BA43BC2"/>
    <w:rsid w:val="7BA43E85"/>
    <w:rsid w:val="7BA455C0"/>
    <w:rsid w:val="7BA45C33"/>
    <w:rsid w:val="7BA46085"/>
    <w:rsid w:val="7BA478C7"/>
    <w:rsid w:val="7BA479E1"/>
    <w:rsid w:val="7BA52085"/>
    <w:rsid w:val="7BA52D59"/>
    <w:rsid w:val="7BA56654"/>
    <w:rsid w:val="7BA619AB"/>
    <w:rsid w:val="7BA6229F"/>
    <w:rsid w:val="7BA62944"/>
    <w:rsid w:val="7BA63D52"/>
    <w:rsid w:val="7BA666A8"/>
    <w:rsid w:val="7BA66FD7"/>
    <w:rsid w:val="7BA67BFD"/>
    <w:rsid w:val="7BA67DAD"/>
    <w:rsid w:val="7BA7127F"/>
    <w:rsid w:val="7BA7327D"/>
    <w:rsid w:val="7BA75293"/>
    <w:rsid w:val="7BA75723"/>
    <w:rsid w:val="7BA768A4"/>
    <w:rsid w:val="7BA81783"/>
    <w:rsid w:val="7BA9149B"/>
    <w:rsid w:val="7BA92E3E"/>
    <w:rsid w:val="7BA93249"/>
    <w:rsid w:val="7BA97CB8"/>
    <w:rsid w:val="7BAA061D"/>
    <w:rsid w:val="7BAA2A14"/>
    <w:rsid w:val="7BAA630F"/>
    <w:rsid w:val="7BAA759E"/>
    <w:rsid w:val="7BAB0D70"/>
    <w:rsid w:val="7BAB2F3D"/>
    <w:rsid w:val="7BAB30CB"/>
    <w:rsid w:val="7BAB5214"/>
    <w:rsid w:val="7BAB59C4"/>
    <w:rsid w:val="7BAB6ACF"/>
    <w:rsid w:val="7BAB6FC2"/>
    <w:rsid w:val="7BAB7F15"/>
    <w:rsid w:val="7BAC2407"/>
    <w:rsid w:val="7BAC2D3A"/>
    <w:rsid w:val="7BAC4A52"/>
    <w:rsid w:val="7BAC4AE8"/>
    <w:rsid w:val="7BAD06C2"/>
    <w:rsid w:val="7BAD06F6"/>
    <w:rsid w:val="7BAD0F8C"/>
    <w:rsid w:val="7BAD14E3"/>
    <w:rsid w:val="7BAD3F2B"/>
    <w:rsid w:val="7BAD61AB"/>
    <w:rsid w:val="7BAD6226"/>
    <w:rsid w:val="7BAD63B4"/>
    <w:rsid w:val="7BAE1B6F"/>
    <w:rsid w:val="7BAE260E"/>
    <w:rsid w:val="7BAE2FFF"/>
    <w:rsid w:val="7BAE7A80"/>
    <w:rsid w:val="7BAF222A"/>
    <w:rsid w:val="7BAF2764"/>
    <w:rsid w:val="7BAF2D7E"/>
    <w:rsid w:val="7BAF65BA"/>
    <w:rsid w:val="7BAF6DFA"/>
    <w:rsid w:val="7BB045D8"/>
    <w:rsid w:val="7BB0591F"/>
    <w:rsid w:val="7BB06386"/>
    <w:rsid w:val="7BB072FF"/>
    <w:rsid w:val="7BB10350"/>
    <w:rsid w:val="7BB120FE"/>
    <w:rsid w:val="7BB12E18"/>
    <w:rsid w:val="7BB1340F"/>
    <w:rsid w:val="7BB16060"/>
    <w:rsid w:val="7BB16DAF"/>
    <w:rsid w:val="7BB1707E"/>
    <w:rsid w:val="7BB21B01"/>
    <w:rsid w:val="7BB21B83"/>
    <w:rsid w:val="7BB22216"/>
    <w:rsid w:val="7BB265A2"/>
    <w:rsid w:val="7BB3104F"/>
    <w:rsid w:val="7BB310BF"/>
    <w:rsid w:val="7BB3142A"/>
    <w:rsid w:val="7BB31795"/>
    <w:rsid w:val="7BB3231A"/>
    <w:rsid w:val="7BB32E10"/>
    <w:rsid w:val="7BB32F79"/>
    <w:rsid w:val="7BB340C8"/>
    <w:rsid w:val="7BB35E76"/>
    <w:rsid w:val="7BB37C24"/>
    <w:rsid w:val="7BB44BEA"/>
    <w:rsid w:val="7BB4583D"/>
    <w:rsid w:val="7BB46E71"/>
    <w:rsid w:val="7BB502FC"/>
    <w:rsid w:val="7BB51BEE"/>
    <w:rsid w:val="7BB5313A"/>
    <w:rsid w:val="7BB5399C"/>
    <w:rsid w:val="7BB5432D"/>
    <w:rsid w:val="7BB549E8"/>
    <w:rsid w:val="7BB557D8"/>
    <w:rsid w:val="7BB57E40"/>
    <w:rsid w:val="7BB60D9E"/>
    <w:rsid w:val="7BB61791"/>
    <w:rsid w:val="7BB61AD4"/>
    <w:rsid w:val="7BB61B49"/>
    <w:rsid w:val="7BB63F4D"/>
    <w:rsid w:val="7BB64763"/>
    <w:rsid w:val="7BB65DCF"/>
    <w:rsid w:val="7BB67714"/>
    <w:rsid w:val="7BB73BB8"/>
    <w:rsid w:val="7BB74544"/>
    <w:rsid w:val="7BB75966"/>
    <w:rsid w:val="7BB81318"/>
    <w:rsid w:val="7BB816DF"/>
    <w:rsid w:val="7BB8348D"/>
    <w:rsid w:val="7BB840B1"/>
    <w:rsid w:val="7BB84E92"/>
    <w:rsid w:val="7BB85132"/>
    <w:rsid w:val="7BB86763"/>
    <w:rsid w:val="7BB875AB"/>
    <w:rsid w:val="7BB87930"/>
    <w:rsid w:val="7BB9229C"/>
    <w:rsid w:val="7BB9260E"/>
    <w:rsid w:val="7BB94FEF"/>
    <w:rsid w:val="7BBA0112"/>
    <w:rsid w:val="7BBA0674"/>
    <w:rsid w:val="7BBA1AA7"/>
    <w:rsid w:val="7BBA2B26"/>
    <w:rsid w:val="7BBA3F8C"/>
    <w:rsid w:val="7BBA5457"/>
    <w:rsid w:val="7BBA7205"/>
    <w:rsid w:val="7BBB0320"/>
    <w:rsid w:val="7BBB1D8B"/>
    <w:rsid w:val="7BBB2A32"/>
    <w:rsid w:val="7BBB329F"/>
    <w:rsid w:val="7BBB4173"/>
    <w:rsid w:val="7BBB4D2B"/>
    <w:rsid w:val="7BBB7601"/>
    <w:rsid w:val="7BBB7894"/>
    <w:rsid w:val="7BBC1AD5"/>
    <w:rsid w:val="7BBC2F7D"/>
    <w:rsid w:val="7BBC4FB5"/>
    <w:rsid w:val="7BBD0AA3"/>
    <w:rsid w:val="7BBD0E2B"/>
    <w:rsid w:val="7BBD48B3"/>
    <w:rsid w:val="7BBD6CF5"/>
    <w:rsid w:val="7BBD6D32"/>
    <w:rsid w:val="7BBE10C7"/>
    <w:rsid w:val="7BBE3909"/>
    <w:rsid w:val="7BBE42A1"/>
    <w:rsid w:val="7BBF0CBF"/>
    <w:rsid w:val="7BBF136A"/>
    <w:rsid w:val="7BBF2A6D"/>
    <w:rsid w:val="7BBF5ACE"/>
    <w:rsid w:val="7BBF676B"/>
    <w:rsid w:val="7BBF6A7E"/>
    <w:rsid w:val="7BBF778D"/>
    <w:rsid w:val="7BBF7A6F"/>
    <w:rsid w:val="7BC00D88"/>
    <w:rsid w:val="7BC01A25"/>
    <w:rsid w:val="7BC035FC"/>
    <w:rsid w:val="7BC03BDB"/>
    <w:rsid w:val="7BC0464E"/>
    <w:rsid w:val="7BC05414"/>
    <w:rsid w:val="7BC07196"/>
    <w:rsid w:val="7BC10593"/>
    <w:rsid w:val="7BC10D1D"/>
    <w:rsid w:val="7BC10DC0"/>
    <w:rsid w:val="7BC10FF9"/>
    <w:rsid w:val="7BC127BC"/>
    <w:rsid w:val="7BC128C3"/>
    <w:rsid w:val="7BC1385D"/>
    <w:rsid w:val="7BC14128"/>
    <w:rsid w:val="7BC167E5"/>
    <w:rsid w:val="7BC21475"/>
    <w:rsid w:val="7BC2255B"/>
    <w:rsid w:val="7BC2255D"/>
    <w:rsid w:val="7BC22CA1"/>
    <w:rsid w:val="7BC2430B"/>
    <w:rsid w:val="7BC25745"/>
    <w:rsid w:val="7BC275FF"/>
    <w:rsid w:val="7BC31066"/>
    <w:rsid w:val="7BC311C4"/>
    <w:rsid w:val="7BC35BE8"/>
    <w:rsid w:val="7BC406A6"/>
    <w:rsid w:val="7BC41E31"/>
    <w:rsid w:val="7BC42AAA"/>
    <w:rsid w:val="7BC43E42"/>
    <w:rsid w:val="7BC462D5"/>
    <w:rsid w:val="7BC475ED"/>
    <w:rsid w:val="7BC55225"/>
    <w:rsid w:val="7BC57958"/>
    <w:rsid w:val="7BC57DF6"/>
    <w:rsid w:val="7BC6204D"/>
    <w:rsid w:val="7BC63DFB"/>
    <w:rsid w:val="7BC65BA9"/>
    <w:rsid w:val="7BC71922"/>
    <w:rsid w:val="7BC72716"/>
    <w:rsid w:val="7BC736D0"/>
    <w:rsid w:val="7BC77A34"/>
    <w:rsid w:val="7BC77D65"/>
    <w:rsid w:val="7BC81F79"/>
    <w:rsid w:val="7BC938EC"/>
    <w:rsid w:val="7BC9391B"/>
    <w:rsid w:val="7BC97448"/>
    <w:rsid w:val="7BC97C07"/>
    <w:rsid w:val="7BCA1097"/>
    <w:rsid w:val="7BCB08AD"/>
    <w:rsid w:val="7BCB31C0"/>
    <w:rsid w:val="7BCB3ADF"/>
    <w:rsid w:val="7BCB7664"/>
    <w:rsid w:val="7BCB7956"/>
    <w:rsid w:val="7BCC0CE6"/>
    <w:rsid w:val="7BCC28D6"/>
    <w:rsid w:val="7BCC39B7"/>
    <w:rsid w:val="7BCC6A49"/>
    <w:rsid w:val="7BCC6F38"/>
    <w:rsid w:val="7BCD1ED8"/>
    <w:rsid w:val="7BCD482A"/>
    <w:rsid w:val="7BCD5499"/>
    <w:rsid w:val="7BCD6327"/>
    <w:rsid w:val="7BCD6656"/>
    <w:rsid w:val="7BCE0755"/>
    <w:rsid w:val="7BCE0D64"/>
    <w:rsid w:val="7BCE0E0C"/>
    <w:rsid w:val="7BCE0F02"/>
    <w:rsid w:val="7BCE20A0"/>
    <w:rsid w:val="7BCE2CB0"/>
    <w:rsid w:val="7BCE4A5E"/>
    <w:rsid w:val="7BCE62D7"/>
    <w:rsid w:val="7BCE636C"/>
    <w:rsid w:val="7BCE7A18"/>
    <w:rsid w:val="7BCE7DDC"/>
    <w:rsid w:val="7BCF56C8"/>
    <w:rsid w:val="7BCF674F"/>
    <w:rsid w:val="7BD007D6"/>
    <w:rsid w:val="7BD047B9"/>
    <w:rsid w:val="7BD0529E"/>
    <w:rsid w:val="7BD06A28"/>
    <w:rsid w:val="7BD137C8"/>
    <w:rsid w:val="7BD1454E"/>
    <w:rsid w:val="7BD176E8"/>
    <w:rsid w:val="7BD2042C"/>
    <w:rsid w:val="7BD209F2"/>
    <w:rsid w:val="7BD227A0"/>
    <w:rsid w:val="7BD23582"/>
    <w:rsid w:val="7BD30039"/>
    <w:rsid w:val="7BD30458"/>
    <w:rsid w:val="7BD31671"/>
    <w:rsid w:val="7BD32074"/>
    <w:rsid w:val="7BD34015"/>
    <w:rsid w:val="7BD36518"/>
    <w:rsid w:val="7BD42149"/>
    <w:rsid w:val="7BD43E60"/>
    <w:rsid w:val="7BD4694B"/>
    <w:rsid w:val="7BD5403F"/>
    <w:rsid w:val="7BD55DED"/>
    <w:rsid w:val="7BD61D91"/>
    <w:rsid w:val="7BD6269F"/>
    <w:rsid w:val="7BD633C7"/>
    <w:rsid w:val="7BD65F29"/>
    <w:rsid w:val="7BD6763A"/>
    <w:rsid w:val="7BD73F68"/>
    <w:rsid w:val="7BD76009"/>
    <w:rsid w:val="7BD76A40"/>
    <w:rsid w:val="7BD77DB7"/>
    <w:rsid w:val="7BD81D81"/>
    <w:rsid w:val="7BD83518"/>
    <w:rsid w:val="7BD83B2F"/>
    <w:rsid w:val="7BD858DD"/>
    <w:rsid w:val="7BD9299B"/>
    <w:rsid w:val="7BD92F92"/>
    <w:rsid w:val="7BD94B2B"/>
    <w:rsid w:val="7BDA0B8C"/>
    <w:rsid w:val="7BDA1655"/>
    <w:rsid w:val="7BDA7895"/>
    <w:rsid w:val="7BDA78A7"/>
    <w:rsid w:val="7BDA7A09"/>
    <w:rsid w:val="7BDB06D8"/>
    <w:rsid w:val="7BDB2820"/>
    <w:rsid w:val="7BDB5A03"/>
    <w:rsid w:val="7BDB744B"/>
    <w:rsid w:val="7BDC361F"/>
    <w:rsid w:val="7BDC53CD"/>
    <w:rsid w:val="7BDC6EF3"/>
    <w:rsid w:val="7BDC717B"/>
    <w:rsid w:val="7BDD1145"/>
    <w:rsid w:val="7BDD15CE"/>
    <w:rsid w:val="7BDD22DC"/>
    <w:rsid w:val="7BDD2BFC"/>
    <w:rsid w:val="7BDD2EF3"/>
    <w:rsid w:val="7BDD39EC"/>
    <w:rsid w:val="7BDD4054"/>
    <w:rsid w:val="7BDD493C"/>
    <w:rsid w:val="7BDE0335"/>
    <w:rsid w:val="7BDE07E1"/>
    <w:rsid w:val="7BDE0F2D"/>
    <w:rsid w:val="7BDE1C4F"/>
    <w:rsid w:val="7BDE237E"/>
    <w:rsid w:val="7BDE3AD1"/>
    <w:rsid w:val="7BDE72D2"/>
    <w:rsid w:val="7BDF310F"/>
    <w:rsid w:val="7BDF42EA"/>
    <w:rsid w:val="7BDF4EBD"/>
    <w:rsid w:val="7BE016DD"/>
    <w:rsid w:val="7BE01E2D"/>
    <w:rsid w:val="7BE032BD"/>
    <w:rsid w:val="7BE10C35"/>
    <w:rsid w:val="7BE10CCC"/>
    <w:rsid w:val="7BE11B8C"/>
    <w:rsid w:val="7BE12CFE"/>
    <w:rsid w:val="7BE134DF"/>
    <w:rsid w:val="7BE14791"/>
    <w:rsid w:val="7BE15183"/>
    <w:rsid w:val="7BE158A4"/>
    <w:rsid w:val="7BE159BC"/>
    <w:rsid w:val="7BE21B9F"/>
    <w:rsid w:val="7BE24019"/>
    <w:rsid w:val="7BE25086"/>
    <w:rsid w:val="7BE259C9"/>
    <w:rsid w:val="7BE2675B"/>
    <w:rsid w:val="7BE277B8"/>
    <w:rsid w:val="7BE3139E"/>
    <w:rsid w:val="7BE31DF0"/>
    <w:rsid w:val="7BE33949"/>
    <w:rsid w:val="7BE349AD"/>
    <w:rsid w:val="7BE36A89"/>
    <w:rsid w:val="7BE40725"/>
    <w:rsid w:val="7BE41C3E"/>
    <w:rsid w:val="7BE424D4"/>
    <w:rsid w:val="7BE43362"/>
    <w:rsid w:val="7BE43EE1"/>
    <w:rsid w:val="7BE451FE"/>
    <w:rsid w:val="7BE47E04"/>
    <w:rsid w:val="7BE5158F"/>
    <w:rsid w:val="7BE557F5"/>
    <w:rsid w:val="7BE55D49"/>
    <w:rsid w:val="7BE6095C"/>
    <w:rsid w:val="7BE614C3"/>
    <w:rsid w:val="7BE61DA8"/>
    <w:rsid w:val="7BE6624C"/>
    <w:rsid w:val="7BE67D30"/>
    <w:rsid w:val="7BE67FFA"/>
    <w:rsid w:val="7BE705BF"/>
    <w:rsid w:val="7BE710FD"/>
    <w:rsid w:val="7BE71F48"/>
    <w:rsid w:val="7BE72D90"/>
    <w:rsid w:val="7BE73D72"/>
    <w:rsid w:val="7BE75B20"/>
    <w:rsid w:val="7BE81995"/>
    <w:rsid w:val="7BE81EEB"/>
    <w:rsid w:val="7BE81FC4"/>
    <w:rsid w:val="7BE82D0A"/>
    <w:rsid w:val="7BE86C17"/>
    <w:rsid w:val="7BE91898"/>
    <w:rsid w:val="7BE92EDF"/>
    <w:rsid w:val="7BE94E67"/>
    <w:rsid w:val="7BE95D3C"/>
    <w:rsid w:val="7BE97AEA"/>
    <w:rsid w:val="7BEA22C0"/>
    <w:rsid w:val="7BEA48CC"/>
    <w:rsid w:val="7BEA585E"/>
    <w:rsid w:val="7BEA5DDA"/>
    <w:rsid w:val="7BEA637F"/>
    <w:rsid w:val="7BEA7BE2"/>
    <w:rsid w:val="7BEB1AB4"/>
    <w:rsid w:val="7BEB1B11"/>
    <w:rsid w:val="7BEB2BD6"/>
    <w:rsid w:val="7BEB3862"/>
    <w:rsid w:val="7BEB4ADB"/>
    <w:rsid w:val="7BEB6691"/>
    <w:rsid w:val="7BEB6C3E"/>
    <w:rsid w:val="7BEC1388"/>
    <w:rsid w:val="7BEC1860"/>
    <w:rsid w:val="7BEC2635"/>
    <w:rsid w:val="7BEC2FA1"/>
    <w:rsid w:val="7BEC370A"/>
    <w:rsid w:val="7BEC37C4"/>
    <w:rsid w:val="7BEC3DE0"/>
    <w:rsid w:val="7BEC5BD4"/>
    <w:rsid w:val="7BEC6C1C"/>
    <w:rsid w:val="7BEC7A07"/>
    <w:rsid w:val="7BED02ED"/>
    <w:rsid w:val="7BED1889"/>
    <w:rsid w:val="7BED4431"/>
    <w:rsid w:val="7BED6E3F"/>
    <w:rsid w:val="7BEE143A"/>
    <w:rsid w:val="7BEE3352"/>
    <w:rsid w:val="7BEE5100"/>
    <w:rsid w:val="7BEF0026"/>
    <w:rsid w:val="7BEF1922"/>
    <w:rsid w:val="7BEF4F27"/>
    <w:rsid w:val="7BEF6D13"/>
    <w:rsid w:val="7BF00E78"/>
    <w:rsid w:val="7BF02C26"/>
    <w:rsid w:val="7BF070CA"/>
    <w:rsid w:val="7BF11314"/>
    <w:rsid w:val="7BF15AEF"/>
    <w:rsid w:val="7BF17918"/>
    <w:rsid w:val="7BF208B9"/>
    <w:rsid w:val="7BF2196F"/>
    <w:rsid w:val="7BF22E42"/>
    <w:rsid w:val="7BF23BF8"/>
    <w:rsid w:val="7BF24BF0"/>
    <w:rsid w:val="7BF26BCF"/>
    <w:rsid w:val="7BF30701"/>
    <w:rsid w:val="7BF30969"/>
    <w:rsid w:val="7BF3182E"/>
    <w:rsid w:val="7BF31A9A"/>
    <w:rsid w:val="7BF330DA"/>
    <w:rsid w:val="7BF34E53"/>
    <w:rsid w:val="7BF35018"/>
    <w:rsid w:val="7BF5023D"/>
    <w:rsid w:val="7BF55794"/>
    <w:rsid w:val="7BF630F4"/>
    <w:rsid w:val="7BF70A19"/>
    <w:rsid w:val="7BF70EA8"/>
    <w:rsid w:val="7BF72207"/>
    <w:rsid w:val="7BF73FB5"/>
    <w:rsid w:val="7BF754E3"/>
    <w:rsid w:val="7BF77FDC"/>
    <w:rsid w:val="7BF81544"/>
    <w:rsid w:val="7BF81ADB"/>
    <w:rsid w:val="7BF81CA7"/>
    <w:rsid w:val="7BF82690"/>
    <w:rsid w:val="7BF86A4E"/>
    <w:rsid w:val="7BF86C91"/>
    <w:rsid w:val="7BF87D2D"/>
    <w:rsid w:val="7BF9054F"/>
    <w:rsid w:val="7BF94115"/>
    <w:rsid w:val="7BF947CA"/>
    <w:rsid w:val="7BF94AD1"/>
    <w:rsid w:val="7BF94F37"/>
    <w:rsid w:val="7BF96078"/>
    <w:rsid w:val="7BF961F8"/>
    <w:rsid w:val="7BFA127A"/>
    <w:rsid w:val="7BFA1CF7"/>
    <w:rsid w:val="7BFA3AA5"/>
    <w:rsid w:val="7BFA423B"/>
    <w:rsid w:val="7BFA474F"/>
    <w:rsid w:val="7BFA4AD6"/>
    <w:rsid w:val="7BFA6585"/>
    <w:rsid w:val="7BFA6A35"/>
    <w:rsid w:val="7BFA6EA2"/>
    <w:rsid w:val="7BFB12AD"/>
    <w:rsid w:val="7BFB565B"/>
    <w:rsid w:val="7BFC00F6"/>
    <w:rsid w:val="7BFC0993"/>
    <w:rsid w:val="7BFC15CB"/>
    <w:rsid w:val="7BFC40D0"/>
    <w:rsid w:val="7BFC46F8"/>
    <w:rsid w:val="7BFC4C99"/>
    <w:rsid w:val="7BFC5A6F"/>
    <w:rsid w:val="7BFC7DD9"/>
    <w:rsid w:val="7BFD122E"/>
    <w:rsid w:val="7BFD27E5"/>
    <w:rsid w:val="7BFD3595"/>
    <w:rsid w:val="7BFD7A8B"/>
    <w:rsid w:val="7BFE17E7"/>
    <w:rsid w:val="7BFE53B6"/>
    <w:rsid w:val="7BFE6C1E"/>
    <w:rsid w:val="7BFF12C3"/>
    <w:rsid w:val="7BFF2E69"/>
    <w:rsid w:val="7BFF420D"/>
    <w:rsid w:val="7BFF59D9"/>
    <w:rsid w:val="7BFF5E95"/>
    <w:rsid w:val="7BFF6846"/>
    <w:rsid w:val="7BFF730D"/>
    <w:rsid w:val="7C001521"/>
    <w:rsid w:val="7C00265E"/>
    <w:rsid w:val="7C0028A7"/>
    <w:rsid w:val="7C003083"/>
    <w:rsid w:val="7C00423D"/>
    <w:rsid w:val="7C00549E"/>
    <w:rsid w:val="7C010E9C"/>
    <w:rsid w:val="7C014E34"/>
    <w:rsid w:val="7C016BE2"/>
    <w:rsid w:val="7C0177BF"/>
    <w:rsid w:val="7C021BBA"/>
    <w:rsid w:val="7C02295A"/>
    <w:rsid w:val="7C022A97"/>
    <w:rsid w:val="7C023EBE"/>
    <w:rsid w:val="7C0251C7"/>
    <w:rsid w:val="7C025DE8"/>
    <w:rsid w:val="7C026B55"/>
    <w:rsid w:val="7C030293"/>
    <w:rsid w:val="7C030BAC"/>
    <w:rsid w:val="7C031BFF"/>
    <w:rsid w:val="7C034363"/>
    <w:rsid w:val="7C035210"/>
    <w:rsid w:val="7C04112E"/>
    <w:rsid w:val="7C041228"/>
    <w:rsid w:val="7C04233A"/>
    <w:rsid w:val="7C042B76"/>
    <w:rsid w:val="7C044924"/>
    <w:rsid w:val="7C04597D"/>
    <w:rsid w:val="7C0466D2"/>
    <w:rsid w:val="7C050BE5"/>
    <w:rsid w:val="7C052990"/>
    <w:rsid w:val="7C0548E9"/>
    <w:rsid w:val="7C05494A"/>
    <w:rsid w:val="7C0559EB"/>
    <w:rsid w:val="7C055E42"/>
    <w:rsid w:val="7C05676B"/>
    <w:rsid w:val="7C056FFE"/>
    <w:rsid w:val="7C06069C"/>
    <w:rsid w:val="7C061372"/>
    <w:rsid w:val="7C062EFD"/>
    <w:rsid w:val="7C063C52"/>
    <w:rsid w:val="7C064B27"/>
    <w:rsid w:val="7C064FD8"/>
    <w:rsid w:val="7C071DCA"/>
    <w:rsid w:val="7C07213F"/>
    <w:rsid w:val="7C075600"/>
    <w:rsid w:val="7C075ACE"/>
    <w:rsid w:val="7C076A11"/>
    <w:rsid w:val="7C077BEE"/>
    <w:rsid w:val="7C077CA0"/>
    <w:rsid w:val="7C080D9A"/>
    <w:rsid w:val="7C084414"/>
    <w:rsid w:val="7C0861C2"/>
    <w:rsid w:val="7C08699D"/>
    <w:rsid w:val="7C08775D"/>
    <w:rsid w:val="7C087E92"/>
    <w:rsid w:val="7C09018C"/>
    <w:rsid w:val="7C090B35"/>
    <w:rsid w:val="7C091F3A"/>
    <w:rsid w:val="7C092067"/>
    <w:rsid w:val="7C09217B"/>
    <w:rsid w:val="7C092B3C"/>
    <w:rsid w:val="7C094087"/>
    <w:rsid w:val="7C094CC5"/>
    <w:rsid w:val="7C094E31"/>
    <w:rsid w:val="7C0957BD"/>
    <w:rsid w:val="7C096CB3"/>
    <w:rsid w:val="7C0A1723"/>
    <w:rsid w:val="7C0A2A41"/>
    <w:rsid w:val="7C0A347A"/>
    <w:rsid w:val="7C0A3959"/>
    <w:rsid w:val="7C0A4762"/>
    <w:rsid w:val="7C0A54CC"/>
    <w:rsid w:val="7C0A708B"/>
    <w:rsid w:val="7C0B048F"/>
    <w:rsid w:val="7C0B35E0"/>
    <w:rsid w:val="7C0B3EC7"/>
    <w:rsid w:val="7C0B3F04"/>
    <w:rsid w:val="7C0B5262"/>
    <w:rsid w:val="7C0B56E4"/>
    <w:rsid w:val="7C0B69B5"/>
    <w:rsid w:val="7C0B79BA"/>
    <w:rsid w:val="7C0B7A60"/>
    <w:rsid w:val="7C0C4446"/>
    <w:rsid w:val="7C0C4D81"/>
    <w:rsid w:val="7C0D1A2A"/>
    <w:rsid w:val="7C0D37D8"/>
    <w:rsid w:val="7C0D6A6D"/>
    <w:rsid w:val="7C0E12FE"/>
    <w:rsid w:val="7C0E1746"/>
    <w:rsid w:val="7C0E2B00"/>
    <w:rsid w:val="7C0E57A2"/>
    <w:rsid w:val="7C0E596F"/>
    <w:rsid w:val="7C0E7550"/>
    <w:rsid w:val="7C0F40E4"/>
    <w:rsid w:val="7C0F633B"/>
    <w:rsid w:val="7C0F655D"/>
    <w:rsid w:val="7C100FCE"/>
    <w:rsid w:val="7C101182"/>
    <w:rsid w:val="7C10151B"/>
    <w:rsid w:val="7C101E3B"/>
    <w:rsid w:val="7C10239C"/>
    <w:rsid w:val="7C102E50"/>
    <w:rsid w:val="7C1032C9"/>
    <w:rsid w:val="7C1034D9"/>
    <w:rsid w:val="7C103AFC"/>
    <w:rsid w:val="7C10651E"/>
    <w:rsid w:val="7C107135"/>
    <w:rsid w:val="7C11144F"/>
    <w:rsid w:val="7C113B0B"/>
    <w:rsid w:val="7C113C8B"/>
    <w:rsid w:val="7C1152C9"/>
    <w:rsid w:val="7C122B9D"/>
    <w:rsid w:val="7C124EAC"/>
    <w:rsid w:val="7C127041"/>
    <w:rsid w:val="7C13330F"/>
    <w:rsid w:val="7C13573C"/>
    <w:rsid w:val="7C135A05"/>
    <w:rsid w:val="7C13614C"/>
    <w:rsid w:val="7C136915"/>
    <w:rsid w:val="7C137A39"/>
    <w:rsid w:val="7C1403B6"/>
    <w:rsid w:val="7C1410C2"/>
    <w:rsid w:val="7C142DB9"/>
    <w:rsid w:val="7C143FA0"/>
    <w:rsid w:val="7C147F59"/>
    <w:rsid w:val="7C15024B"/>
    <w:rsid w:val="7C150723"/>
    <w:rsid w:val="7C1508DF"/>
    <w:rsid w:val="7C1521AD"/>
    <w:rsid w:val="7C15268D"/>
    <w:rsid w:val="7C154281"/>
    <w:rsid w:val="7C1563E8"/>
    <w:rsid w:val="7C156B31"/>
    <w:rsid w:val="7C157FB9"/>
    <w:rsid w:val="7C1606FC"/>
    <w:rsid w:val="7C164ACD"/>
    <w:rsid w:val="7C16730D"/>
    <w:rsid w:val="7C170A46"/>
    <w:rsid w:val="7C1728A9"/>
    <w:rsid w:val="7C173C21"/>
    <w:rsid w:val="7C174657"/>
    <w:rsid w:val="7C1747AA"/>
    <w:rsid w:val="7C175F5D"/>
    <w:rsid w:val="7C180B2E"/>
    <w:rsid w:val="7C1810F3"/>
    <w:rsid w:val="7C18217D"/>
    <w:rsid w:val="7C18228E"/>
    <w:rsid w:val="7C183F2B"/>
    <w:rsid w:val="7C184888"/>
    <w:rsid w:val="7C185238"/>
    <w:rsid w:val="7C187048"/>
    <w:rsid w:val="7C1903CF"/>
    <w:rsid w:val="7C1911A1"/>
    <w:rsid w:val="7C1913C6"/>
    <w:rsid w:val="7C191868"/>
    <w:rsid w:val="7C191FBE"/>
    <w:rsid w:val="7C1A00D5"/>
    <w:rsid w:val="7C1A1A8C"/>
    <w:rsid w:val="7C1A33F0"/>
    <w:rsid w:val="7C1A35C8"/>
    <w:rsid w:val="7C1A42A6"/>
    <w:rsid w:val="7C1A535C"/>
    <w:rsid w:val="7C1A601F"/>
    <w:rsid w:val="7C1A6567"/>
    <w:rsid w:val="7C1A66F4"/>
    <w:rsid w:val="7C1A6E55"/>
    <w:rsid w:val="7C1B0BF1"/>
    <w:rsid w:val="7C1B0CA0"/>
    <w:rsid w:val="7C1B1352"/>
    <w:rsid w:val="7C1B371A"/>
    <w:rsid w:val="7C1B3905"/>
    <w:rsid w:val="7C1B47BB"/>
    <w:rsid w:val="7C1B48DE"/>
    <w:rsid w:val="7C1B5441"/>
    <w:rsid w:val="7C1B74AF"/>
    <w:rsid w:val="7C1C102D"/>
    <w:rsid w:val="7C1C1C6D"/>
    <w:rsid w:val="7C1C20E2"/>
    <w:rsid w:val="7C1C3A1B"/>
    <w:rsid w:val="7C1C519D"/>
    <w:rsid w:val="7C1C63D6"/>
    <w:rsid w:val="7C1C7EBF"/>
    <w:rsid w:val="7C1D1542"/>
    <w:rsid w:val="7C1D5F2C"/>
    <w:rsid w:val="7C1D6686"/>
    <w:rsid w:val="7C1E1C5F"/>
    <w:rsid w:val="7C1E325F"/>
    <w:rsid w:val="7C1E3C37"/>
    <w:rsid w:val="7C1E48DD"/>
    <w:rsid w:val="7C1F0082"/>
    <w:rsid w:val="7C1F175E"/>
    <w:rsid w:val="7C1F1A1D"/>
    <w:rsid w:val="7C1F350C"/>
    <w:rsid w:val="7C1F52BA"/>
    <w:rsid w:val="7C1F5E30"/>
    <w:rsid w:val="7C1F73B3"/>
    <w:rsid w:val="7C2050D3"/>
    <w:rsid w:val="7C211032"/>
    <w:rsid w:val="7C21268C"/>
    <w:rsid w:val="7C215C81"/>
    <w:rsid w:val="7C217284"/>
    <w:rsid w:val="7C217BBC"/>
    <w:rsid w:val="7C220854"/>
    <w:rsid w:val="7C221596"/>
    <w:rsid w:val="7C223B47"/>
    <w:rsid w:val="7C223F19"/>
    <w:rsid w:val="7C224DAA"/>
    <w:rsid w:val="7C225146"/>
    <w:rsid w:val="7C232FFC"/>
    <w:rsid w:val="7C2342B9"/>
    <w:rsid w:val="7C234BC8"/>
    <w:rsid w:val="7C235C68"/>
    <w:rsid w:val="7C236788"/>
    <w:rsid w:val="7C240B22"/>
    <w:rsid w:val="7C2420C0"/>
    <w:rsid w:val="7C246D74"/>
    <w:rsid w:val="7C2470D1"/>
    <w:rsid w:val="7C247848"/>
    <w:rsid w:val="7C250561"/>
    <w:rsid w:val="7C2550EF"/>
    <w:rsid w:val="7C256E30"/>
    <w:rsid w:val="7C2570AD"/>
    <w:rsid w:val="7C26489A"/>
    <w:rsid w:val="7C264DF2"/>
    <w:rsid w:val="7C266648"/>
    <w:rsid w:val="7C266F05"/>
    <w:rsid w:val="7C26738C"/>
    <w:rsid w:val="7C272E40"/>
    <w:rsid w:val="7C274002"/>
    <w:rsid w:val="7C274BD5"/>
    <w:rsid w:val="7C275A52"/>
    <w:rsid w:val="7C276F98"/>
    <w:rsid w:val="7C2860C0"/>
    <w:rsid w:val="7C286864"/>
    <w:rsid w:val="7C28708E"/>
    <w:rsid w:val="7C290372"/>
    <w:rsid w:val="7C290560"/>
    <w:rsid w:val="7C29139F"/>
    <w:rsid w:val="7C291AB3"/>
    <w:rsid w:val="7C293D95"/>
    <w:rsid w:val="7C29438A"/>
    <w:rsid w:val="7C296138"/>
    <w:rsid w:val="7C29660D"/>
    <w:rsid w:val="7C296857"/>
    <w:rsid w:val="7C29756A"/>
    <w:rsid w:val="7C2A25DC"/>
    <w:rsid w:val="7C2A39E8"/>
    <w:rsid w:val="7C2B0102"/>
    <w:rsid w:val="7C2B0690"/>
    <w:rsid w:val="7C2B11EA"/>
    <w:rsid w:val="7C2B3C5E"/>
    <w:rsid w:val="7C2B4416"/>
    <w:rsid w:val="7C2B4D9C"/>
    <w:rsid w:val="7C2B5AD1"/>
    <w:rsid w:val="7C2C2D36"/>
    <w:rsid w:val="7C2C4E3E"/>
    <w:rsid w:val="7C2C5863"/>
    <w:rsid w:val="7C2C5A13"/>
    <w:rsid w:val="7C2D1160"/>
    <w:rsid w:val="7C2D4640"/>
    <w:rsid w:val="7C2D53A1"/>
    <w:rsid w:val="7C2D5C29"/>
    <w:rsid w:val="7C2D698E"/>
    <w:rsid w:val="7C2E3505"/>
    <w:rsid w:val="7C2E374F"/>
    <w:rsid w:val="7C2E38B6"/>
    <w:rsid w:val="7C2E4B36"/>
    <w:rsid w:val="7C2E56AF"/>
    <w:rsid w:val="7C2F0013"/>
    <w:rsid w:val="7C2F2C73"/>
    <w:rsid w:val="7C2F4920"/>
    <w:rsid w:val="7C2F5925"/>
    <w:rsid w:val="7C2F642F"/>
    <w:rsid w:val="7C2F6DB5"/>
    <w:rsid w:val="7C2F7BF3"/>
    <w:rsid w:val="7C2F7FCD"/>
    <w:rsid w:val="7C300EEB"/>
    <w:rsid w:val="7C302E61"/>
    <w:rsid w:val="7C305719"/>
    <w:rsid w:val="7C305C49"/>
    <w:rsid w:val="7C30634E"/>
    <w:rsid w:val="7C3074C7"/>
    <w:rsid w:val="7C310FBF"/>
    <w:rsid w:val="7C313630"/>
    <w:rsid w:val="7C3212A7"/>
    <w:rsid w:val="7C322B65"/>
    <w:rsid w:val="7C323129"/>
    <w:rsid w:val="7C32323F"/>
    <w:rsid w:val="7C3242A6"/>
    <w:rsid w:val="7C324F0E"/>
    <w:rsid w:val="7C325A95"/>
    <w:rsid w:val="7C325B93"/>
    <w:rsid w:val="7C330D65"/>
    <w:rsid w:val="7C3323AF"/>
    <w:rsid w:val="7C333720"/>
    <w:rsid w:val="7C333A78"/>
    <w:rsid w:val="7C335344"/>
    <w:rsid w:val="7C336FB7"/>
    <w:rsid w:val="7C34248C"/>
    <w:rsid w:val="7C34430E"/>
    <w:rsid w:val="7C344B14"/>
    <w:rsid w:val="7C350F81"/>
    <w:rsid w:val="7C352C27"/>
    <w:rsid w:val="7C353720"/>
    <w:rsid w:val="7C354ADD"/>
    <w:rsid w:val="7C356751"/>
    <w:rsid w:val="7C356F5C"/>
    <w:rsid w:val="7C357419"/>
    <w:rsid w:val="7C360A78"/>
    <w:rsid w:val="7C3617EF"/>
    <w:rsid w:val="7C3640B7"/>
    <w:rsid w:val="7C3654F3"/>
    <w:rsid w:val="7C3666C5"/>
    <w:rsid w:val="7C372603"/>
    <w:rsid w:val="7C373739"/>
    <w:rsid w:val="7C3741AD"/>
    <w:rsid w:val="7C374CF9"/>
    <w:rsid w:val="7C375908"/>
    <w:rsid w:val="7C3760E1"/>
    <w:rsid w:val="7C376AA7"/>
    <w:rsid w:val="7C377F63"/>
    <w:rsid w:val="7C38419E"/>
    <w:rsid w:val="7C3873BB"/>
    <w:rsid w:val="7C3906A6"/>
    <w:rsid w:val="7C3920D1"/>
    <w:rsid w:val="7C39256C"/>
    <w:rsid w:val="7C39281F"/>
    <w:rsid w:val="7C392FCB"/>
    <w:rsid w:val="7C3945CD"/>
    <w:rsid w:val="7C3953F4"/>
    <w:rsid w:val="7C397E67"/>
    <w:rsid w:val="7C3A0345"/>
    <w:rsid w:val="7C3A12F7"/>
    <w:rsid w:val="7C3A20F4"/>
    <w:rsid w:val="7C3A2A38"/>
    <w:rsid w:val="7C3A35C2"/>
    <w:rsid w:val="7C3A5A85"/>
    <w:rsid w:val="7C3A6597"/>
    <w:rsid w:val="7C3A78BD"/>
    <w:rsid w:val="7C3B57E2"/>
    <w:rsid w:val="7C3B5F55"/>
    <w:rsid w:val="7C3C01A9"/>
    <w:rsid w:val="7C3C2310"/>
    <w:rsid w:val="7C3C3F90"/>
    <w:rsid w:val="7C3C40BE"/>
    <w:rsid w:val="7C3C5380"/>
    <w:rsid w:val="7C3C5695"/>
    <w:rsid w:val="7C3C6104"/>
    <w:rsid w:val="7C3D0A6B"/>
    <w:rsid w:val="7C3D13B9"/>
    <w:rsid w:val="7C3D36A0"/>
    <w:rsid w:val="7C3D3992"/>
    <w:rsid w:val="7C3E2849"/>
    <w:rsid w:val="7C3E5E27"/>
    <w:rsid w:val="7C3E7E36"/>
    <w:rsid w:val="7C3F33EF"/>
    <w:rsid w:val="7C3F3CD9"/>
    <w:rsid w:val="7C3F595C"/>
    <w:rsid w:val="7C3F770A"/>
    <w:rsid w:val="7C407D3A"/>
    <w:rsid w:val="7C4101DE"/>
    <w:rsid w:val="7C4116D4"/>
    <w:rsid w:val="7C4165F9"/>
    <w:rsid w:val="7C417CE1"/>
    <w:rsid w:val="7C4210C6"/>
    <w:rsid w:val="7C423455"/>
    <w:rsid w:val="7C427BA7"/>
    <w:rsid w:val="7C431DAC"/>
    <w:rsid w:val="7C43369E"/>
    <w:rsid w:val="7C43522B"/>
    <w:rsid w:val="7C43544C"/>
    <w:rsid w:val="7C437572"/>
    <w:rsid w:val="7C440408"/>
    <w:rsid w:val="7C440E4A"/>
    <w:rsid w:val="7C441232"/>
    <w:rsid w:val="7C442420"/>
    <w:rsid w:val="7C444101"/>
    <w:rsid w:val="7C4449B9"/>
    <w:rsid w:val="7C444D20"/>
    <w:rsid w:val="7C4466BB"/>
    <w:rsid w:val="7C454D85"/>
    <w:rsid w:val="7C457B4B"/>
    <w:rsid w:val="7C460A98"/>
    <w:rsid w:val="7C460DC5"/>
    <w:rsid w:val="7C46246B"/>
    <w:rsid w:val="7C464467"/>
    <w:rsid w:val="7C464F3C"/>
    <w:rsid w:val="7C466638"/>
    <w:rsid w:val="7C466C22"/>
    <w:rsid w:val="7C466CEA"/>
    <w:rsid w:val="7C4738FB"/>
    <w:rsid w:val="7C474452"/>
    <w:rsid w:val="7C474CC8"/>
    <w:rsid w:val="7C474FB9"/>
    <w:rsid w:val="7C47503C"/>
    <w:rsid w:val="7C476F91"/>
    <w:rsid w:val="7C482A62"/>
    <w:rsid w:val="7C484810"/>
    <w:rsid w:val="7C490589"/>
    <w:rsid w:val="7C4919FF"/>
    <w:rsid w:val="7C492337"/>
    <w:rsid w:val="7C492FAC"/>
    <w:rsid w:val="7C493F37"/>
    <w:rsid w:val="7C4952BD"/>
    <w:rsid w:val="7C495338"/>
    <w:rsid w:val="7C495407"/>
    <w:rsid w:val="7C495B7E"/>
    <w:rsid w:val="7C4A4A2C"/>
    <w:rsid w:val="7C4A6EA2"/>
    <w:rsid w:val="7C4B05FD"/>
    <w:rsid w:val="7C4B2DF5"/>
    <w:rsid w:val="7C4B4301"/>
    <w:rsid w:val="7C4C033D"/>
    <w:rsid w:val="7C4C0DE8"/>
    <w:rsid w:val="7C4C3AC8"/>
    <w:rsid w:val="7C4D0079"/>
    <w:rsid w:val="7C4D0EAE"/>
    <w:rsid w:val="7C4D3857"/>
    <w:rsid w:val="7C4D39E7"/>
    <w:rsid w:val="7C4D62CB"/>
    <w:rsid w:val="7C4D7B29"/>
    <w:rsid w:val="7C4E5B9F"/>
    <w:rsid w:val="7C4F13B3"/>
    <w:rsid w:val="7C4F2043"/>
    <w:rsid w:val="7C4F37CE"/>
    <w:rsid w:val="7C4F39D0"/>
    <w:rsid w:val="7C4F3D9D"/>
    <w:rsid w:val="7C4F3DF1"/>
    <w:rsid w:val="7C500013"/>
    <w:rsid w:val="7C501917"/>
    <w:rsid w:val="7C5036C5"/>
    <w:rsid w:val="7C504814"/>
    <w:rsid w:val="7C504C5E"/>
    <w:rsid w:val="7C50546A"/>
    <w:rsid w:val="7C506DB5"/>
    <w:rsid w:val="7C510CBF"/>
    <w:rsid w:val="7C52031C"/>
    <w:rsid w:val="7C52251F"/>
    <w:rsid w:val="7C5238E1"/>
    <w:rsid w:val="7C52568F"/>
    <w:rsid w:val="7C5331B5"/>
    <w:rsid w:val="7C541407"/>
    <w:rsid w:val="7C541895"/>
    <w:rsid w:val="7C541FEE"/>
    <w:rsid w:val="7C543F68"/>
    <w:rsid w:val="7C5451D6"/>
    <w:rsid w:val="7C5461B0"/>
    <w:rsid w:val="7C546CEA"/>
    <w:rsid w:val="7C55339C"/>
    <w:rsid w:val="7C5533D1"/>
    <w:rsid w:val="7C553D24"/>
    <w:rsid w:val="7C5549F1"/>
    <w:rsid w:val="7C555EFF"/>
    <w:rsid w:val="7C556F2D"/>
    <w:rsid w:val="7C557CAA"/>
    <w:rsid w:val="7C560815"/>
    <w:rsid w:val="7C56738F"/>
    <w:rsid w:val="7C570EF7"/>
    <w:rsid w:val="7C5728ED"/>
    <w:rsid w:val="7C572CA5"/>
    <w:rsid w:val="7C5733F0"/>
    <w:rsid w:val="7C574B40"/>
    <w:rsid w:val="7C574C5C"/>
    <w:rsid w:val="7C576A48"/>
    <w:rsid w:val="7C577BA2"/>
    <w:rsid w:val="7C58080F"/>
    <w:rsid w:val="7C58433F"/>
    <w:rsid w:val="7C584880"/>
    <w:rsid w:val="7C585349"/>
    <w:rsid w:val="7C585FC1"/>
    <w:rsid w:val="7C59010E"/>
    <w:rsid w:val="7C590CE3"/>
    <w:rsid w:val="7C594C70"/>
    <w:rsid w:val="7C595D10"/>
    <w:rsid w:val="7C5962E3"/>
    <w:rsid w:val="7C596A1E"/>
    <w:rsid w:val="7C5A08E1"/>
    <w:rsid w:val="7C5A2796"/>
    <w:rsid w:val="7C5A34B2"/>
    <w:rsid w:val="7C5A48F0"/>
    <w:rsid w:val="7C5A5822"/>
    <w:rsid w:val="7C5A738D"/>
    <w:rsid w:val="7C5B19F3"/>
    <w:rsid w:val="7C5B389B"/>
    <w:rsid w:val="7C5B627D"/>
    <w:rsid w:val="7C5B73A5"/>
    <w:rsid w:val="7C5C02BC"/>
    <w:rsid w:val="7C5C0ADD"/>
    <w:rsid w:val="7C5C2C63"/>
    <w:rsid w:val="7C5C3201"/>
    <w:rsid w:val="7C5C4760"/>
    <w:rsid w:val="7C5C69CA"/>
    <w:rsid w:val="7C5C703D"/>
    <w:rsid w:val="7C5D270E"/>
    <w:rsid w:val="7C5D3168"/>
    <w:rsid w:val="7C5E1373"/>
    <w:rsid w:val="7C5E2286"/>
    <w:rsid w:val="7C5E31F5"/>
    <w:rsid w:val="7C5E39FA"/>
    <w:rsid w:val="7C5E4034"/>
    <w:rsid w:val="7C5E424F"/>
    <w:rsid w:val="7C5E5DE2"/>
    <w:rsid w:val="7C5F1B5A"/>
    <w:rsid w:val="7C5F1B82"/>
    <w:rsid w:val="7C5F32C3"/>
    <w:rsid w:val="7C5F5C65"/>
    <w:rsid w:val="7C5F7689"/>
    <w:rsid w:val="7C5F7AE7"/>
    <w:rsid w:val="7C5F7DAC"/>
    <w:rsid w:val="7C603012"/>
    <w:rsid w:val="7C6072C3"/>
    <w:rsid w:val="7C611D76"/>
    <w:rsid w:val="7C613B24"/>
    <w:rsid w:val="7C614FC8"/>
    <w:rsid w:val="7C6158D2"/>
    <w:rsid w:val="7C617073"/>
    <w:rsid w:val="7C621C44"/>
    <w:rsid w:val="7C62236A"/>
    <w:rsid w:val="7C625E73"/>
    <w:rsid w:val="7C627441"/>
    <w:rsid w:val="7C6278AB"/>
    <w:rsid w:val="7C63164A"/>
    <w:rsid w:val="7C631977"/>
    <w:rsid w:val="7C631993"/>
    <w:rsid w:val="7C631EB1"/>
    <w:rsid w:val="7C632651"/>
    <w:rsid w:val="7C6330D4"/>
    <w:rsid w:val="7C63329B"/>
    <w:rsid w:val="7C634EEF"/>
    <w:rsid w:val="7C635AEE"/>
    <w:rsid w:val="7C635F0A"/>
    <w:rsid w:val="7C63693D"/>
    <w:rsid w:val="7C63789C"/>
    <w:rsid w:val="7C637A38"/>
    <w:rsid w:val="7C6427C5"/>
    <w:rsid w:val="7C644564"/>
    <w:rsid w:val="7C650133"/>
    <w:rsid w:val="7C651AC5"/>
    <w:rsid w:val="7C653614"/>
    <w:rsid w:val="7C6543BF"/>
    <w:rsid w:val="7C6561D2"/>
    <w:rsid w:val="7C656F84"/>
    <w:rsid w:val="7C6576E8"/>
    <w:rsid w:val="7C66113B"/>
    <w:rsid w:val="7C66368D"/>
    <w:rsid w:val="7C663C84"/>
    <w:rsid w:val="7C66550D"/>
    <w:rsid w:val="7C66550F"/>
    <w:rsid w:val="7C665B06"/>
    <w:rsid w:val="7C666B45"/>
    <w:rsid w:val="7C666E84"/>
    <w:rsid w:val="7C66738C"/>
    <w:rsid w:val="7C681690"/>
    <w:rsid w:val="7C683105"/>
    <w:rsid w:val="7C6831A5"/>
    <w:rsid w:val="7C68376D"/>
    <w:rsid w:val="7C684330"/>
    <w:rsid w:val="7C684375"/>
    <w:rsid w:val="7C6846DD"/>
    <w:rsid w:val="7C684872"/>
    <w:rsid w:val="7C684EB3"/>
    <w:rsid w:val="7C686C61"/>
    <w:rsid w:val="7C686CEB"/>
    <w:rsid w:val="7C691707"/>
    <w:rsid w:val="7C6929D9"/>
    <w:rsid w:val="7C695791"/>
    <w:rsid w:val="7C696F46"/>
    <w:rsid w:val="7C6A0C2B"/>
    <w:rsid w:val="7C6A260E"/>
    <w:rsid w:val="7C6A3D34"/>
    <w:rsid w:val="7C6A4215"/>
    <w:rsid w:val="7C6A6C95"/>
    <w:rsid w:val="7C6B04FF"/>
    <w:rsid w:val="7C6B41FC"/>
    <w:rsid w:val="7C6B6551"/>
    <w:rsid w:val="7C6C0539"/>
    <w:rsid w:val="7C6C3563"/>
    <w:rsid w:val="7C6C4C03"/>
    <w:rsid w:val="7C6C61D8"/>
    <w:rsid w:val="7C6C6784"/>
    <w:rsid w:val="7C6D071B"/>
    <w:rsid w:val="7C6D14FF"/>
    <w:rsid w:val="7C6D24C9"/>
    <w:rsid w:val="7C6D4186"/>
    <w:rsid w:val="7C6D4277"/>
    <w:rsid w:val="7C6D4D5F"/>
    <w:rsid w:val="7C6D72D5"/>
    <w:rsid w:val="7C6E7012"/>
    <w:rsid w:val="7C6F0797"/>
    <w:rsid w:val="7C6F7604"/>
    <w:rsid w:val="7C6F7F88"/>
    <w:rsid w:val="7C6F7FEF"/>
    <w:rsid w:val="7C7015D0"/>
    <w:rsid w:val="7C701FB9"/>
    <w:rsid w:val="7C703D67"/>
    <w:rsid w:val="7C704660"/>
    <w:rsid w:val="7C705B15"/>
    <w:rsid w:val="7C705FC2"/>
    <w:rsid w:val="7C706FA8"/>
    <w:rsid w:val="7C710DDD"/>
    <w:rsid w:val="7C72188D"/>
    <w:rsid w:val="7C723BCA"/>
    <w:rsid w:val="7C725330"/>
    <w:rsid w:val="7C725D31"/>
    <w:rsid w:val="7C726C6A"/>
    <w:rsid w:val="7C727ADF"/>
    <w:rsid w:val="7C731488"/>
    <w:rsid w:val="7C737503"/>
    <w:rsid w:val="7C7430F7"/>
    <w:rsid w:val="7C743857"/>
    <w:rsid w:val="7C745605"/>
    <w:rsid w:val="7C75137E"/>
    <w:rsid w:val="7C75312C"/>
    <w:rsid w:val="7C753913"/>
    <w:rsid w:val="7C7549F6"/>
    <w:rsid w:val="7C7554E9"/>
    <w:rsid w:val="7C755A14"/>
    <w:rsid w:val="7C756275"/>
    <w:rsid w:val="7C7568D9"/>
    <w:rsid w:val="7C7575D0"/>
    <w:rsid w:val="7C760AB3"/>
    <w:rsid w:val="7C762E09"/>
    <w:rsid w:val="7C766450"/>
    <w:rsid w:val="7C7726FF"/>
    <w:rsid w:val="7C7729DA"/>
    <w:rsid w:val="7C772AB6"/>
    <w:rsid w:val="7C773348"/>
    <w:rsid w:val="7C774546"/>
    <w:rsid w:val="7C7750F6"/>
    <w:rsid w:val="7C77588F"/>
    <w:rsid w:val="7C776EA4"/>
    <w:rsid w:val="7C782AF9"/>
    <w:rsid w:val="7C7833DB"/>
    <w:rsid w:val="7C783E6A"/>
    <w:rsid w:val="7C784970"/>
    <w:rsid w:val="7C78680A"/>
    <w:rsid w:val="7C790E6E"/>
    <w:rsid w:val="7C7911EC"/>
    <w:rsid w:val="7C7911FB"/>
    <w:rsid w:val="7C792C1C"/>
    <w:rsid w:val="7C794251"/>
    <w:rsid w:val="7C794793"/>
    <w:rsid w:val="7C7A31E8"/>
    <w:rsid w:val="7C7A3A9F"/>
    <w:rsid w:val="7C7A4BE6"/>
    <w:rsid w:val="7C7A50A1"/>
    <w:rsid w:val="7C7B2E38"/>
    <w:rsid w:val="7C7B6EFD"/>
    <w:rsid w:val="7C7B7C1A"/>
    <w:rsid w:val="7C7B7EBB"/>
    <w:rsid w:val="7C7C0412"/>
    <w:rsid w:val="7C7C0679"/>
    <w:rsid w:val="7C7C2599"/>
    <w:rsid w:val="7C7C270C"/>
    <w:rsid w:val="7C7C3741"/>
    <w:rsid w:val="7C7C3A34"/>
    <w:rsid w:val="7C7C44BA"/>
    <w:rsid w:val="7C7C4F74"/>
    <w:rsid w:val="7C7C6538"/>
    <w:rsid w:val="7C7D24FF"/>
    <w:rsid w:val="7C7E0232"/>
    <w:rsid w:val="7C7E140B"/>
    <w:rsid w:val="7C7E1E5C"/>
    <w:rsid w:val="7C7E289D"/>
    <w:rsid w:val="7C7E659B"/>
    <w:rsid w:val="7C7F1F88"/>
    <w:rsid w:val="7C7F2629"/>
    <w:rsid w:val="7C7F399E"/>
    <w:rsid w:val="7C7F3FAA"/>
    <w:rsid w:val="7C7F6337"/>
    <w:rsid w:val="7C7F6CC3"/>
    <w:rsid w:val="7C802460"/>
    <w:rsid w:val="7C8103FE"/>
    <w:rsid w:val="7C8105FA"/>
    <w:rsid w:val="7C811954"/>
    <w:rsid w:val="7C8141C6"/>
    <w:rsid w:val="7C816776"/>
    <w:rsid w:val="7C817D22"/>
    <w:rsid w:val="7C8215F3"/>
    <w:rsid w:val="7C8216C2"/>
    <w:rsid w:val="7C8217B4"/>
    <w:rsid w:val="7C822091"/>
    <w:rsid w:val="7C82398E"/>
    <w:rsid w:val="7C824F1B"/>
    <w:rsid w:val="7C8250B4"/>
    <w:rsid w:val="7C82712A"/>
    <w:rsid w:val="7C830568"/>
    <w:rsid w:val="7C830F7C"/>
    <w:rsid w:val="7C831CEC"/>
    <w:rsid w:val="7C834966"/>
    <w:rsid w:val="7C83506D"/>
    <w:rsid w:val="7C835BE3"/>
    <w:rsid w:val="7C84240C"/>
    <w:rsid w:val="7C8431E1"/>
    <w:rsid w:val="7C8530D0"/>
    <w:rsid w:val="7C854CE8"/>
    <w:rsid w:val="7C8558BA"/>
    <w:rsid w:val="7C855A65"/>
    <w:rsid w:val="7C857F58"/>
    <w:rsid w:val="7C8617DD"/>
    <w:rsid w:val="7C86358B"/>
    <w:rsid w:val="7C865339"/>
    <w:rsid w:val="7C867B0A"/>
    <w:rsid w:val="7C87349D"/>
    <w:rsid w:val="7C87766B"/>
    <w:rsid w:val="7C8778FD"/>
    <w:rsid w:val="7C88221D"/>
    <w:rsid w:val="7C88395E"/>
    <w:rsid w:val="7C883AF4"/>
    <w:rsid w:val="7C883D59"/>
    <w:rsid w:val="7C885555"/>
    <w:rsid w:val="7C887303"/>
    <w:rsid w:val="7C891F21"/>
    <w:rsid w:val="7C893C25"/>
    <w:rsid w:val="7C894DEE"/>
    <w:rsid w:val="7C896BD7"/>
    <w:rsid w:val="7C896E6C"/>
    <w:rsid w:val="7C897DBB"/>
    <w:rsid w:val="7C8A307B"/>
    <w:rsid w:val="7C8A4E29"/>
    <w:rsid w:val="7C8B0BA1"/>
    <w:rsid w:val="7C8B294F"/>
    <w:rsid w:val="7C8B38B7"/>
    <w:rsid w:val="7C8B48C7"/>
    <w:rsid w:val="7C8B5ABC"/>
    <w:rsid w:val="7C8B6DF3"/>
    <w:rsid w:val="7C8B770E"/>
    <w:rsid w:val="7C8C0083"/>
    <w:rsid w:val="7C8C01AA"/>
    <w:rsid w:val="7C8C0B9E"/>
    <w:rsid w:val="7C8C4232"/>
    <w:rsid w:val="7C8C6328"/>
    <w:rsid w:val="7C8C7F88"/>
    <w:rsid w:val="7C8D0D98"/>
    <w:rsid w:val="7C8D2B6B"/>
    <w:rsid w:val="7C8D3682"/>
    <w:rsid w:val="7C8D3F62"/>
    <w:rsid w:val="7C8D4919"/>
    <w:rsid w:val="7C8D4BFF"/>
    <w:rsid w:val="7C8D4C4A"/>
    <w:rsid w:val="7C8D6434"/>
    <w:rsid w:val="7C8D66C7"/>
    <w:rsid w:val="7C8D6874"/>
    <w:rsid w:val="7C8E135F"/>
    <w:rsid w:val="7C8E138F"/>
    <w:rsid w:val="7C8E41ED"/>
    <w:rsid w:val="7C8E750C"/>
    <w:rsid w:val="7C8E77D0"/>
    <w:rsid w:val="7C8F0691"/>
    <w:rsid w:val="7C8F243F"/>
    <w:rsid w:val="7C8F751F"/>
    <w:rsid w:val="7C9016CF"/>
    <w:rsid w:val="7C9057AB"/>
    <w:rsid w:val="7C9061B7"/>
    <w:rsid w:val="7C91234B"/>
    <w:rsid w:val="7C914409"/>
    <w:rsid w:val="7C916151"/>
    <w:rsid w:val="7C920181"/>
    <w:rsid w:val="7C920B8D"/>
    <w:rsid w:val="7C921F30"/>
    <w:rsid w:val="7C923759"/>
    <w:rsid w:val="7C926DE2"/>
    <w:rsid w:val="7C927D47"/>
    <w:rsid w:val="7C93160E"/>
    <w:rsid w:val="7C937137"/>
    <w:rsid w:val="7C937D02"/>
    <w:rsid w:val="7C945CA8"/>
    <w:rsid w:val="7C9460F5"/>
    <w:rsid w:val="7C947A56"/>
    <w:rsid w:val="7C950127"/>
    <w:rsid w:val="7C953391"/>
    <w:rsid w:val="7C9537CE"/>
    <w:rsid w:val="7C954809"/>
    <w:rsid w:val="7C95557C"/>
    <w:rsid w:val="7C956AFA"/>
    <w:rsid w:val="7C9608ED"/>
    <w:rsid w:val="7C961A20"/>
    <w:rsid w:val="7C961F1B"/>
    <w:rsid w:val="7C963E04"/>
    <w:rsid w:val="7C964821"/>
    <w:rsid w:val="7C965F62"/>
    <w:rsid w:val="7C9663DB"/>
    <w:rsid w:val="7C970BC2"/>
    <w:rsid w:val="7C9716CF"/>
    <w:rsid w:val="7C975798"/>
    <w:rsid w:val="7C977546"/>
    <w:rsid w:val="7C981D12"/>
    <w:rsid w:val="7C98378F"/>
    <w:rsid w:val="7C984E9C"/>
    <w:rsid w:val="7C9862AA"/>
    <w:rsid w:val="7C99127B"/>
    <w:rsid w:val="7C991510"/>
    <w:rsid w:val="7C992075"/>
    <w:rsid w:val="7C994BAF"/>
    <w:rsid w:val="7C99506C"/>
    <w:rsid w:val="7C996121"/>
    <w:rsid w:val="7C9A012B"/>
    <w:rsid w:val="7C9A0DE4"/>
    <w:rsid w:val="7C9A4C62"/>
    <w:rsid w:val="7C9A4DD4"/>
    <w:rsid w:val="7C9A7A0D"/>
    <w:rsid w:val="7C9B0829"/>
    <w:rsid w:val="7C9B1DD4"/>
    <w:rsid w:val="7C9B31CC"/>
    <w:rsid w:val="7C9B4CF5"/>
    <w:rsid w:val="7C9B5288"/>
    <w:rsid w:val="7C9B63F7"/>
    <w:rsid w:val="7C9B68F0"/>
    <w:rsid w:val="7C9B6AAB"/>
    <w:rsid w:val="7C9B7036"/>
    <w:rsid w:val="7C9B7203"/>
    <w:rsid w:val="7C9C2DAE"/>
    <w:rsid w:val="7C9C4B5C"/>
    <w:rsid w:val="7C9D0E2A"/>
    <w:rsid w:val="7C9D1506"/>
    <w:rsid w:val="7C9D3956"/>
    <w:rsid w:val="7C9E2682"/>
    <w:rsid w:val="7C9E2D75"/>
    <w:rsid w:val="7C9E5B84"/>
    <w:rsid w:val="7C9E7F2E"/>
    <w:rsid w:val="7C9F2A6B"/>
    <w:rsid w:val="7C9F4920"/>
    <w:rsid w:val="7CA004A4"/>
    <w:rsid w:val="7CA0289E"/>
    <w:rsid w:val="7CA04133"/>
    <w:rsid w:val="7CA04663"/>
    <w:rsid w:val="7CA047EC"/>
    <w:rsid w:val="7CA102A2"/>
    <w:rsid w:val="7CA103C5"/>
    <w:rsid w:val="7CA13087"/>
    <w:rsid w:val="7CA17C32"/>
    <w:rsid w:val="7CA22B05"/>
    <w:rsid w:val="7CA25995"/>
    <w:rsid w:val="7CA32558"/>
    <w:rsid w:val="7CA3413D"/>
    <w:rsid w:val="7CA35EEB"/>
    <w:rsid w:val="7CA36E25"/>
    <w:rsid w:val="7CA37C99"/>
    <w:rsid w:val="7CA419F6"/>
    <w:rsid w:val="7CA41DDD"/>
    <w:rsid w:val="7CA441CF"/>
    <w:rsid w:val="7CA46A4B"/>
    <w:rsid w:val="7CA471D9"/>
    <w:rsid w:val="7CA5194C"/>
    <w:rsid w:val="7CA51D30"/>
    <w:rsid w:val="7CA53A11"/>
    <w:rsid w:val="7CA56F5A"/>
    <w:rsid w:val="7CA62955"/>
    <w:rsid w:val="7CA64316"/>
    <w:rsid w:val="7CA66735"/>
    <w:rsid w:val="7CA66CF0"/>
    <w:rsid w:val="7CA67789"/>
    <w:rsid w:val="7CA703D3"/>
    <w:rsid w:val="7CA756B5"/>
    <w:rsid w:val="7CA757A6"/>
    <w:rsid w:val="7CA818D2"/>
    <w:rsid w:val="7CA8482B"/>
    <w:rsid w:val="7CA852AF"/>
    <w:rsid w:val="7CA8740A"/>
    <w:rsid w:val="7CA87EF2"/>
    <w:rsid w:val="7CA91423"/>
    <w:rsid w:val="7CA923D0"/>
    <w:rsid w:val="7CA94EC1"/>
    <w:rsid w:val="7CA9669F"/>
    <w:rsid w:val="7CAA0F1D"/>
    <w:rsid w:val="7CAA54CB"/>
    <w:rsid w:val="7CAA6C20"/>
    <w:rsid w:val="7CAA7279"/>
    <w:rsid w:val="7CAA79A2"/>
    <w:rsid w:val="7CAB1391"/>
    <w:rsid w:val="7CAB3263"/>
    <w:rsid w:val="7CAB3CB7"/>
    <w:rsid w:val="7CAB44D0"/>
    <w:rsid w:val="7CAB4D9F"/>
    <w:rsid w:val="7CAB5E34"/>
    <w:rsid w:val="7CAC3171"/>
    <w:rsid w:val="7CAC392E"/>
    <w:rsid w:val="7CAC66D2"/>
    <w:rsid w:val="7CAD0B17"/>
    <w:rsid w:val="7CAD4FBB"/>
    <w:rsid w:val="7CAD5B40"/>
    <w:rsid w:val="7CAD6D69"/>
    <w:rsid w:val="7CAE5679"/>
    <w:rsid w:val="7CAE58CB"/>
    <w:rsid w:val="7CAF4890"/>
    <w:rsid w:val="7CAF663E"/>
    <w:rsid w:val="7CB00608"/>
    <w:rsid w:val="7CB01793"/>
    <w:rsid w:val="7CB06347"/>
    <w:rsid w:val="7CB11429"/>
    <w:rsid w:val="7CB13FFA"/>
    <w:rsid w:val="7CB21885"/>
    <w:rsid w:val="7CB21B52"/>
    <w:rsid w:val="7CB2293D"/>
    <w:rsid w:val="7CB236D6"/>
    <w:rsid w:val="7CB24380"/>
    <w:rsid w:val="7CB2612E"/>
    <w:rsid w:val="7CB26CCA"/>
    <w:rsid w:val="7CB27C5A"/>
    <w:rsid w:val="7CB3005B"/>
    <w:rsid w:val="7CB400F8"/>
    <w:rsid w:val="7CB414EB"/>
    <w:rsid w:val="7CB41C7C"/>
    <w:rsid w:val="7CB43A42"/>
    <w:rsid w:val="7CB43C54"/>
    <w:rsid w:val="7CB458B4"/>
    <w:rsid w:val="7CB4634A"/>
    <w:rsid w:val="7CB51C83"/>
    <w:rsid w:val="7CB521A7"/>
    <w:rsid w:val="7CB5279E"/>
    <w:rsid w:val="7CB5746F"/>
    <w:rsid w:val="7CB60A92"/>
    <w:rsid w:val="7CB63E70"/>
    <w:rsid w:val="7CB71996"/>
    <w:rsid w:val="7CB7260C"/>
    <w:rsid w:val="7CB73744"/>
    <w:rsid w:val="7CB73983"/>
    <w:rsid w:val="7CB74439"/>
    <w:rsid w:val="7CB774C8"/>
    <w:rsid w:val="7CB77E6C"/>
    <w:rsid w:val="7CB80DA4"/>
    <w:rsid w:val="7CB812FC"/>
    <w:rsid w:val="7CB81FB8"/>
    <w:rsid w:val="7CB8372E"/>
    <w:rsid w:val="7CB83DD0"/>
    <w:rsid w:val="7CB90D14"/>
    <w:rsid w:val="7CB926EE"/>
    <w:rsid w:val="7CB94571"/>
    <w:rsid w:val="7CB95D48"/>
    <w:rsid w:val="7CB974BC"/>
    <w:rsid w:val="7CBA0E63"/>
    <w:rsid w:val="7CBA4FE2"/>
    <w:rsid w:val="7CBA535D"/>
    <w:rsid w:val="7CBA5D89"/>
    <w:rsid w:val="7CBB3234"/>
    <w:rsid w:val="7CBB4EBA"/>
    <w:rsid w:val="7CBB56DA"/>
    <w:rsid w:val="7CBB7BCF"/>
    <w:rsid w:val="7CBC0D5A"/>
    <w:rsid w:val="7CBC110D"/>
    <w:rsid w:val="7CBC1FB5"/>
    <w:rsid w:val="7CBC2F3F"/>
    <w:rsid w:val="7CBC3252"/>
    <w:rsid w:val="7CBC6FAC"/>
    <w:rsid w:val="7CBC7628"/>
    <w:rsid w:val="7CBD0569"/>
    <w:rsid w:val="7CBD07BD"/>
    <w:rsid w:val="7CBD27A6"/>
    <w:rsid w:val="7CBD35DA"/>
    <w:rsid w:val="7CBE0F77"/>
    <w:rsid w:val="7CBE2D25"/>
    <w:rsid w:val="7CBE4AD3"/>
    <w:rsid w:val="7CBE7AB5"/>
    <w:rsid w:val="7CBF0152"/>
    <w:rsid w:val="7CBF4632"/>
    <w:rsid w:val="7CBF7B20"/>
    <w:rsid w:val="7CC0084B"/>
    <w:rsid w:val="7CC0265F"/>
    <w:rsid w:val="7CC02BFB"/>
    <w:rsid w:val="7CC03375"/>
    <w:rsid w:val="7CC04CEF"/>
    <w:rsid w:val="7CC06C61"/>
    <w:rsid w:val="7CC07A8E"/>
    <w:rsid w:val="7CC107CD"/>
    <w:rsid w:val="7CC12815"/>
    <w:rsid w:val="7CC13AEF"/>
    <w:rsid w:val="7CC13D48"/>
    <w:rsid w:val="7CC145C3"/>
    <w:rsid w:val="7CC14D00"/>
    <w:rsid w:val="7CC15905"/>
    <w:rsid w:val="7CC16371"/>
    <w:rsid w:val="7CC17FE8"/>
    <w:rsid w:val="7CC227B8"/>
    <w:rsid w:val="7CC27239"/>
    <w:rsid w:val="7CC320E9"/>
    <w:rsid w:val="7CC3640F"/>
    <w:rsid w:val="7CC3658D"/>
    <w:rsid w:val="7CC36F66"/>
    <w:rsid w:val="7CC4295A"/>
    <w:rsid w:val="7CC50D2F"/>
    <w:rsid w:val="7CC51192"/>
    <w:rsid w:val="7CC5190B"/>
    <w:rsid w:val="7CC52470"/>
    <w:rsid w:val="7CC52A0D"/>
    <w:rsid w:val="7CC539C8"/>
    <w:rsid w:val="7CC54A4F"/>
    <w:rsid w:val="7CC54FB9"/>
    <w:rsid w:val="7CC557B0"/>
    <w:rsid w:val="7CC55E61"/>
    <w:rsid w:val="7CC56BCD"/>
    <w:rsid w:val="7CC61924"/>
    <w:rsid w:val="7CC61B41"/>
    <w:rsid w:val="7CC74D90"/>
    <w:rsid w:val="7CC7607D"/>
    <w:rsid w:val="7CC77B99"/>
    <w:rsid w:val="7CC77E2B"/>
    <w:rsid w:val="7CC829EC"/>
    <w:rsid w:val="7CC84817"/>
    <w:rsid w:val="7CC84CF4"/>
    <w:rsid w:val="7CC85951"/>
    <w:rsid w:val="7CC913C0"/>
    <w:rsid w:val="7CC945D3"/>
    <w:rsid w:val="7CC973C1"/>
    <w:rsid w:val="7CCA16C9"/>
    <w:rsid w:val="7CCA2B94"/>
    <w:rsid w:val="7CCA31F5"/>
    <w:rsid w:val="7CCA3477"/>
    <w:rsid w:val="7CCA63A7"/>
    <w:rsid w:val="7CCA6417"/>
    <w:rsid w:val="7CCB41CD"/>
    <w:rsid w:val="7CCB441F"/>
    <w:rsid w:val="7CCB5CC7"/>
    <w:rsid w:val="7CCC0C02"/>
    <w:rsid w:val="7CCC167B"/>
    <w:rsid w:val="7CCC2935"/>
    <w:rsid w:val="7CCC3693"/>
    <w:rsid w:val="7CCD11BA"/>
    <w:rsid w:val="7CCD2092"/>
    <w:rsid w:val="7CCD36B9"/>
    <w:rsid w:val="7CCD4D16"/>
    <w:rsid w:val="7CCD5EEB"/>
    <w:rsid w:val="7CCD740C"/>
    <w:rsid w:val="7CCD7925"/>
    <w:rsid w:val="7CCE2A52"/>
    <w:rsid w:val="7CCE36DE"/>
    <w:rsid w:val="7CCE4C63"/>
    <w:rsid w:val="7CCE6CCB"/>
    <w:rsid w:val="7CCE7877"/>
    <w:rsid w:val="7CCF0A8E"/>
    <w:rsid w:val="7CCF1D9C"/>
    <w:rsid w:val="7CCF4260"/>
    <w:rsid w:val="7CCF49B2"/>
    <w:rsid w:val="7CCF5402"/>
    <w:rsid w:val="7CCF60F3"/>
    <w:rsid w:val="7CCF6CE0"/>
    <w:rsid w:val="7CD00D1B"/>
    <w:rsid w:val="7CD018CC"/>
    <w:rsid w:val="7CD0417E"/>
    <w:rsid w:val="7CD04806"/>
    <w:rsid w:val="7CD04FC7"/>
    <w:rsid w:val="7CD05CFA"/>
    <w:rsid w:val="7CD05E42"/>
    <w:rsid w:val="7CD06B14"/>
    <w:rsid w:val="7CD07583"/>
    <w:rsid w:val="7CD10CAA"/>
    <w:rsid w:val="7CD11224"/>
    <w:rsid w:val="7CD1166D"/>
    <w:rsid w:val="7CD12742"/>
    <w:rsid w:val="7CD12A58"/>
    <w:rsid w:val="7CD141FF"/>
    <w:rsid w:val="7CD2057E"/>
    <w:rsid w:val="7CD21210"/>
    <w:rsid w:val="7CD21FD7"/>
    <w:rsid w:val="7CD22263"/>
    <w:rsid w:val="7CD24A22"/>
    <w:rsid w:val="7CD25C78"/>
    <w:rsid w:val="7CD25CB5"/>
    <w:rsid w:val="7CD25FC2"/>
    <w:rsid w:val="7CD31575"/>
    <w:rsid w:val="7CD35D3A"/>
    <w:rsid w:val="7CD367DD"/>
    <w:rsid w:val="7CD36FC0"/>
    <w:rsid w:val="7CD373D1"/>
    <w:rsid w:val="7CD412AB"/>
    <w:rsid w:val="7CD460A4"/>
    <w:rsid w:val="7CD50BB4"/>
    <w:rsid w:val="7CD51E1C"/>
    <w:rsid w:val="7CD552C0"/>
    <w:rsid w:val="7CD6159B"/>
    <w:rsid w:val="7CD61CB4"/>
    <w:rsid w:val="7CD70409"/>
    <w:rsid w:val="7CD71937"/>
    <w:rsid w:val="7CD71C7A"/>
    <w:rsid w:val="7CD73900"/>
    <w:rsid w:val="7CD73DE6"/>
    <w:rsid w:val="7CD73E98"/>
    <w:rsid w:val="7CD74885"/>
    <w:rsid w:val="7CD75B94"/>
    <w:rsid w:val="7CD82038"/>
    <w:rsid w:val="7CD82D17"/>
    <w:rsid w:val="7CD82EFA"/>
    <w:rsid w:val="7CD871A5"/>
    <w:rsid w:val="7CD95A58"/>
    <w:rsid w:val="7CDA25E5"/>
    <w:rsid w:val="7CDB054A"/>
    <w:rsid w:val="7CDB5685"/>
    <w:rsid w:val="7CDB7267"/>
    <w:rsid w:val="7CDB7433"/>
    <w:rsid w:val="7CDC13FD"/>
    <w:rsid w:val="7CDC6035"/>
    <w:rsid w:val="7CDD2033"/>
    <w:rsid w:val="7CDD3337"/>
    <w:rsid w:val="7CDD6772"/>
    <w:rsid w:val="7CDD6FB6"/>
    <w:rsid w:val="7CDD764F"/>
    <w:rsid w:val="7CDE05D7"/>
    <w:rsid w:val="7CDE0856"/>
    <w:rsid w:val="7CDE3017"/>
    <w:rsid w:val="7CDE5175"/>
    <w:rsid w:val="7CDE6F23"/>
    <w:rsid w:val="7CDF44A7"/>
    <w:rsid w:val="7CE00EED"/>
    <w:rsid w:val="7CE03C46"/>
    <w:rsid w:val="7CE04A49"/>
    <w:rsid w:val="7CE05937"/>
    <w:rsid w:val="7CE07078"/>
    <w:rsid w:val="7CE10508"/>
    <w:rsid w:val="7CE10719"/>
    <w:rsid w:val="7CE12272"/>
    <w:rsid w:val="7CE12BC9"/>
    <w:rsid w:val="7CE13D31"/>
    <w:rsid w:val="7CE15CF3"/>
    <w:rsid w:val="7CE1656E"/>
    <w:rsid w:val="7CE16A13"/>
    <w:rsid w:val="7CE20848"/>
    <w:rsid w:val="7CE21538"/>
    <w:rsid w:val="7CE21963"/>
    <w:rsid w:val="7CE21998"/>
    <w:rsid w:val="7CE243B7"/>
    <w:rsid w:val="7CE24569"/>
    <w:rsid w:val="7CE24C65"/>
    <w:rsid w:val="7CE309DD"/>
    <w:rsid w:val="7CE320CE"/>
    <w:rsid w:val="7CE32254"/>
    <w:rsid w:val="7CE32770"/>
    <w:rsid w:val="7CE3278B"/>
    <w:rsid w:val="7CE3371D"/>
    <w:rsid w:val="7CE359F9"/>
    <w:rsid w:val="7CE371AD"/>
    <w:rsid w:val="7CE43A4E"/>
    <w:rsid w:val="7CE458D1"/>
    <w:rsid w:val="7CE45FB6"/>
    <w:rsid w:val="7CE4758B"/>
    <w:rsid w:val="7CE47942"/>
    <w:rsid w:val="7CE502B1"/>
    <w:rsid w:val="7CE51AFA"/>
    <w:rsid w:val="7CE51BC6"/>
    <w:rsid w:val="7CE546AE"/>
    <w:rsid w:val="7CE561E7"/>
    <w:rsid w:val="7CE56503"/>
    <w:rsid w:val="7CE651B4"/>
    <w:rsid w:val="7CE6596A"/>
    <w:rsid w:val="7CE7227B"/>
    <w:rsid w:val="7CE7291B"/>
    <w:rsid w:val="7CE7299E"/>
    <w:rsid w:val="7CE72C39"/>
    <w:rsid w:val="7CE7399F"/>
    <w:rsid w:val="7CE73C07"/>
    <w:rsid w:val="7CE7420F"/>
    <w:rsid w:val="7CE778ED"/>
    <w:rsid w:val="7CE80C19"/>
    <w:rsid w:val="7CE85FF3"/>
    <w:rsid w:val="7CE86C2A"/>
    <w:rsid w:val="7CE87DA1"/>
    <w:rsid w:val="7CE9012A"/>
    <w:rsid w:val="7CE95052"/>
    <w:rsid w:val="7CE957F1"/>
    <w:rsid w:val="7CEA0F01"/>
    <w:rsid w:val="7CEA1476"/>
    <w:rsid w:val="7CEA1D6C"/>
    <w:rsid w:val="7CEA2CFB"/>
    <w:rsid w:val="7CEA32E3"/>
    <w:rsid w:val="7CEA3B1A"/>
    <w:rsid w:val="7CEA517B"/>
    <w:rsid w:val="7CEA527A"/>
    <w:rsid w:val="7CEA58C8"/>
    <w:rsid w:val="7CEA7A07"/>
    <w:rsid w:val="7CEB1A6D"/>
    <w:rsid w:val="7CEB1F54"/>
    <w:rsid w:val="7CEB3D0B"/>
    <w:rsid w:val="7CEB418B"/>
    <w:rsid w:val="7CEB7DFA"/>
    <w:rsid w:val="7CEC521E"/>
    <w:rsid w:val="7CEC5AE4"/>
    <w:rsid w:val="7CEC7168"/>
    <w:rsid w:val="7CEC7892"/>
    <w:rsid w:val="7CED1535"/>
    <w:rsid w:val="7CED360A"/>
    <w:rsid w:val="7CED5D84"/>
    <w:rsid w:val="7CED5EE6"/>
    <w:rsid w:val="7CED7166"/>
    <w:rsid w:val="7CEE0AE4"/>
    <w:rsid w:val="7CEE2B0C"/>
    <w:rsid w:val="7CEF09BB"/>
    <w:rsid w:val="7CEF1130"/>
    <w:rsid w:val="7CEF22C5"/>
    <w:rsid w:val="7CEF7382"/>
    <w:rsid w:val="7CF00DFB"/>
    <w:rsid w:val="7CF14EA8"/>
    <w:rsid w:val="7CF17FFD"/>
    <w:rsid w:val="7CF206FA"/>
    <w:rsid w:val="7CF20BFD"/>
    <w:rsid w:val="7CF20C20"/>
    <w:rsid w:val="7CF226A5"/>
    <w:rsid w:val="7CF24A77"/>
    <w:rsid w:val="7CF2514D"/>
    <w:rsid w:val="7CF254B8"/>
    <w:rsid w:val="7CF3008F"/>
    <w:rsid w:val="7CF304F7"/>
    <w:rsid w:val="7CF31088"/>
    <w:rsid w:val="7CF31498"/>
    <w:rsid w:val="7CF31CD0"/>
    <w:rsid w:val="7CF33CCA"/>
    <w:rsid w:val="7CF3402E"/>
    <w:rsid w:val="7CF34520"/>
    <w:rsid w:val="7CF36423"/>
    <w:rsid w:val="7CF4009A"/>
    <w:rsid w:val="7CF404F4"/>
    <w:rsid w:val="7CF4523D"/>
    <w:rsid w:val="7CF46049"/>
    <w:rsid w:val="7CF46746"/>
    <w:rsid w:val="7CF47DC7"/>
    <w:rsid w:val="7CF55534"/>
    <w:rsid w:val="7CF60376"/>
    <w:rsid w:val="7CF60710"/>
    <w:rsid w:val="7CF61685"/>
    <w:rsid w:val="7CF61C0C"/>
    <w:rsid w:val="7CF624BE"/>
    <w:rsid w:val="7CF62B4D"/>
    <w:rsid w:val="7CF6426C"/>
    <w:rsid w:val="7CF664E7"/>
    <w:rsid w:val="7CF665B1"/>
    <w:rsid w:val="7CF752FF"/>
    <w:rsid w:val="7CF76237"/>
    <w:rsid w:val="7CF76A57"/>
    <w:rsid w:val="7CF77FE5"/>
    <w:rsid w:val="7CF820C9"/>
    <w:rsid w:val="7CF8296E"/>
    <w:rsid w:val="7CF84488"/>
    <w:rsid w:val="7CF865E6"/>
    <w:rsid w:val="7CF90201"/>
    <w:rsid w:val="7CF91024"/>
    <w:rsid w:val="7CF9249A"/>
    <w:rsid w:val="7CF94BEC"/>
    <w:rsid w:val="7CF9504E"/>
    <w:rsid w:val="7CF95B0B"/>
    <w:rsid w:val="7CFA02CB"/>
    <w:rsid w:val="7CFA1C66"/>
    <w:rsid w:val="7CFA4720"/>
    <w:rsid w:val="7CFA4897"/>
    <w:rsid w:val="7CFA4CFB"/>
    <w:rsid w:val="7CFA6398"/>
    <w:rsid w:val="7CFB253C"/>
    <w:rsid w:val="7CFB253F"/>
    <w:rsid w:val="7CFB5D27"/>
    <w:rsid w:val="7CFB7AD5"/>
    <w:rsid w:val="7CFC104A"/>
    <w:rsid w:val="7CFC14A2"/>
    <w:rsid w:val="7CFC39CF"/>
    <w:rsid w:val="7CFC4B1C"/>
    <w:rsid w:val="7CFC5110"/>
    <w:rsid w:val="7CFC55FB"/>
    <w:rsid w:val="7CFC6AAB"/>
    <w:rsid w:val="7CFC75CB"/>
    <w:rsid w:val="7CFD1A9F"/>
    <w:rsid w:val="7CFD2219"/>
    <w:rsid w:val="7CFD27FD"/>
    <w:rsid w:val="7CFD384D"/>
    <w:rsid w:val="7CFD4F05"/>
    <w:rsid w:val="7CFD5B1E"/>
    <w:rsid w:val="7CFD76ED"/>
    <w:rsid w:val="7CFE1373"/>
    <w:rsid w:val="7CFE2601"/>
    <w:rsid w:val="7CFE5817"/>
    <w:rsid w:val="7CFE62A7"/>
    <w:rsid w:val="7CFE75C5"/>
    <w:rsid w:val="7CFE779F"/>
    <w:rsid w:val="7CFF0556"/>
    <w:rsid w:val="7CFF2350"/>
    <w:rsid w:val="7CFF57D6"/>
    <w:rsid w:val="7CFF74C1"/>
    <w:rsid w:val="7D00333D"/>
    <w:rsid w:val="7D004F21"/>
    <w:rsid w:val="7D006B77"/>
    <w:rsid w:val="7D006E99"/>
    <w:rsid w:val="7D007AE0"/>
    <w:rsid w:val="7D010860"/>
    <w:rsid w:val="7D0149D6"/>
    <w:rsid w:val="7D0163B1"/>
    <w:rsid w:val="7D02672E"/>
    <w:rsid w:val="7D0270B5"/>
    <w:rsid w:val="7D027841"/>
    <w:rsid w:val="7D031D4D"/>
    <w:rsid w:val="7D032E2D"/>
    <w:rsid w:val="7D03300D"/>
    <w:rsid w:val="7D034BDB"/>
    <w:rsid w:val="7D035A30"/>
    <w:rsid w:val="7D037054"/>
    <w:rsid w:val="7D040984"/>
    <w:rsid w:val="7D040F6A"/>
    <w:rsid w:val="7D04154B"/>
    <w:rsid w:val="7D050953"/>
    <w:rsid w:val="7D052701"/>
    <w:rsid w:val="7D05365A"/>
    <w:rsid w:val="7D05559A"/>
    <w:rsid w:val="7D056BA2"/>
    <w:rsid w:val="7D056BA5"/>
    <w:rsid w:val="7D057903"/>
    <w:rsid w:val="7D062C30"/>
    <w:rsid w:val="7D062D72"/>
    <w:rsid w:val="7D063912"/>
    <w:rsid w:val="7D063BC3"/>
    <w:rsid w:val="7D065B83"/>
    <w:rsid w:val="7D065FDE"/>
    <w:rsid w:val="7D070365"/>
    <w:rsid w:val="7D072223"/>
    <w:rsid w:val="7D074A03"/>
    <w:rsid w:val="7D075AFE"/>
    <w:rsid w:val="7D07647A"/>
    <w:rsid w:val="7D0802A1"/>
    <w:rsid w:val="7D080444"/>
    <w:rsid w:val="7D08174F"/>
    <w:rsid w:val="7D0821F2"/>
    <w:rsid w:val="7D090E54"/>
    <w:rsid w:val="7D09386A"/>
    <w:rsid w:val="7D093AA6"/>
    <w:rsid w:val="7D0A07AE"/>
    <w:rsid w:val="7D0A10D6"/>
    <w:rsid w:val="7D0A2583"/>
    <w:rsid w:val="7D0A41BC"/>
    <w:rsid w:val="7D0B1159"/>
    <w:rsid w:val="7D0B14A8"/>
    <w:rsid w:val="7D0B342F"/>
    <w:rsid w:val="7D0B3AAF"/>
    <w:rsid w:val="7D0B583E"/>
    <w:rsid w:val="7D0B6CE0"/>
    <w:rsid w:val="7D0B7362"/>
    <w:rsid w:val="7D0C3A90"/>
    <w:rsid w:val="7D0C3BC9"/>
    <w:rsid w:val="7D0C5454"/>
    <w:rsid w:val="7D0D6042"/>
    <w:rsid w:val="7D0D65FD"/>
    <w:rsid w:val="7D0D7525"/>
    <w:rsid w:val="7D0E0A0A"/>
    <w:rsid w:val="7D0E5A5A"/>
    <w:rsid w:val="7D0E6639"/>
    <w:rsid w:val="7D0F17D2"/>
    <w:rsid w:val="7D0F2B85"/>
    <w:rsid w:val="7D0F3580"/>
    <w:rsid w:val="7D0F532E"/>
    <w:rsid w:val="7D0F6BB1"/>
    <w:rsid w:val="7D0F750E"/>
    <w:rsid w:val="7D10479F"/>
    <w:rsid w:val="7D104A16"/>
    <w:rsid w:val="7D107E15"/>
    <w:rsid w:val="7D1110A6"/>
    <w:rsid w:val="7D11228E"/>
    <w:rsid w:val="7D113772"/>
    <w:rsid w:val="7D1140FE"/>
    <w:rsid w:val="7D115EA6"/>
    <w:rsid w:val="7D116BEA"/>
    <w:rsid w:val="7D1172F8"/>
    <w:rsid w:val="7D120FFA"/>
    <w:rsid w:val="7D121F07"/>
    <w:rsid w:val="7D124A03"/>
    <w:rsid w:val="7D124E1E"/>
    <w:rsid w:val="7D125FF1"/>
    <w:rsid w:val="7D12616B"/>
    <w:rsid w:val="7D126BCC"/>
    <w:rsid w:val="7D1312C2"/>
    <w:rsid w:val="7D131B7C"/>
    <w:rsid w:val="7D13776F"/>
    <w:rsid w:val="7D137C77"/>
    <w:rsid w:val="7D142945"/>
    <w:rsid w:val="7D146DE8"/>
    <w:rsid w:val="7D1524A7"/>
    <w:rsid w:val="7D153343"/>
    <w:rsid w:val="7D1534DE"/>
    <w:rsid w:val="7D1544E7"/>
    <w:rsid w:val="7D16291C"/>
    <w:rsid w:val="7D162B61"/>
    <w:rsid w:val="7D1634A6"/>
    <w:rsid w:val="7D16490F"/>
    <w:rsid w:val="7D165E47"/>
    <w:rsid w:val="7D165F3A"/>
    <w:rsid w:val="7D1666BD"/>
    <w:rsid w:val="7D1670C9"/>
    <w:rsid w:val="7D171D18"/>
    <w:rsid w:val="7D172435"/>
    <w:rsid w:val="7D172CCD"/>
    <w:rsid w:val="7D1739BB"/>
    <w:rsid w:val="7D17725F"/>
    <w:rsid w:val="7D180DEB"/>
    <w:rsid w:val="7D181E4E"/>
    <w:rsid w:val="7D182D1F"/>
    <w:rsid w:val="7D184638"/>
    <w:rsid w:val="7D1867C6"/>
    <w:rsid w:val="7D1906F7"/>
    <w:rsid w:val="7D1931F9"/>
    <w:rsid w:val="7D1961AD"/>
    <w:rsid w:val="7D197209"/>
    <w:rsid w:val="7D1A0699"/>
    <w:rsid w:val="7D1A2B45"/>
    <w:rsid w:val="7D1A3468"/>
    <w:rsid w:val="7D1A6F58"/>
    <w:rsid w:val="7D1B0177"/>
    <w:rsid w:val="7D1B1C06"/>
    <w:rsid w:val="7D1B1F25"/>
    <w:rsid w:val="7D1B2B4A"/>
    <w:rsid w:val="7D1B3CD3"/>
    <w:rsid w:val="7D1B4073"/>
    <w:rsid w:val="7D1B4A6C"/>
    <w:rsid w:val="7D1B5F19"/>
    <w:rsid w:val="7D1B61F3"/>
    <w:rsid w:val="7D1C7A4B"/>
    <w:rsid w:val="7D1D1BDA"/>
    <w:rsid w:val="7D1D2D92"/>
    <w:rsid w:val="7D1D4449"/>
    <w:rsid w:val="7D1D5C9D"/>
    <w:rsid w:val="7D1D6E54"/>
    <w:rsid w:val="7D1E1A15"/>
    <w:rsid w:val="7D1E31A5"/>
    <w:rsid w:val="7D1E37C3"/>
    <w:rsid w:val="7D1E37CD"/>
    <w:rsid w:val="7D1E3982"/>
    <w:rsid w:val="7D1E65C2"/>
    <w:rsid w:val="7D1E7FFB"/>
    <w:rsid w:val="7D1F193A"/>
    <w:rsid w:val="7D1F2C4C"/>
    <w:rsid w:val="7D1F3507"/>
    <w:rsid w:val="7D1F3AC7"/>
    <w:rsid w:val="7D1F5759"/>
    <w:rsid w:val="7D1F5831"/>
    <w:rsid w:val="7D1F61C0"/>
    <w:rsid w:val="7D1F6674"/>
    <w:rsid w:val="7D1F7C67"/>
    <w:rsid w:val="7D2012E9"/>
    <w:rsid w:val="7D202DCA"/>
    <w:rsid w:val="7D20578D"/>
    <w:rsid w:val="7D20704E"/>
    <w:rsid w:val="7D215613"/>
    <w:rsid w:val="7D221166"/>
    <w:rsid w:val="7D221406"/>
    <w:rsid w:val="7D223D19"/>
    <w:rsid w:val="7D225061"/>
    <w:rsid w:val="7D225C18"/>
    <w:rsid w:val="7D226E2B"/>
    <w:rsid w:val="7D2314D6"/>
    <w:rsid w:val="7D23174B"/>
    <w:rsid w:val="7D23702C"/>
    <w:rsid w:val="7D23735F"/>
    <w:rsid w:val="7D2407FB"/>
    <w:rsid w:val="7D250FF6"/>
    <w:rsid w:val="7D252CC8"/>
    <w:rsid w:val="7D252DA4"/>
    <w:rsid w:val="7D253E99"/>
    <w:rsid w:val="7D254B52"/>
    <w:rsid w:val="7D256900"/>
    <w:rsid w:val="7D257511"/>
    <w:rsid w:val="7D262FF6"/>
    <w:rsid w:val="7D2656E1"/>
    <w:rsid w:val="7D2708CA"/>
    <w:rsid w:val="7D272678"/>
    <w:rsid w:val="7D272C9D"/>
    <w:rsid w:val="7D276B1C"/>
    <w:rsid w:val="7D277425"/>
    <w:rsid w:val="7D28025F"/>
    <w:rsid w:val="7D281B03"/>
    <w:rsid w:val="7D283C6C"/>
    <w:rsid w:val="7D2863F0"/>
    <w:rsid w:val="7D291B42"/>
    <w:rsid w:val="7D292894"/>
    <w:rsid w:val="7D293467"/>
    <w:rsid w:val="7D295799"/>
    <w:rsid w:val="7D2A018E"/>
    <w:rsid w:val="7D2A03BA"/>
    <w:rsid w:val="7D2A0821"/>
    <w:rsid w:val="7D2A2168"/>
    <w:rsid w:val="7D2A4E4A"/>
    <w:rsid w:val="7D2A53A6"/>
    <w:rsid w:val="7D2A660C"/>
    <w:rsid w:val="7D2A6BF0"/>
    <w:rsid w:val="7D2B161E"/>
    <w:rsid w:val="7D2C177F"/>
    <w:rsid w:val="7D2C4132"/>
    <w:rsid w:val="7D2C531C"/>
    <w:rsid w:val="7D2C5EE0"/>
    <w:rsid w:val="7D2D1E68"/>
    <w:rsid w:val="7D2D3A06"/>
    <w:rsid w:val="7D2D6B0F"/>
    <w:rsid w:val="7D2D7229"/>
    <w:rsid w:val="7D2E02D2"/>
    <w:rsid w:val="7D2E228F"/>
    <w:rsid w:val="7D2E7EAA"/>
    <w:rsid w:val="7D2F142F"/>
    <w:rsid w:val="7D2F14B9"/>
    <w:rsid w:val="7D2F30A0"/>
    <w:rsid w:val="7D2F3C22"/>
    <w:rsid w:val="7D2F4617"/>
    <w:rsid w:val="7D2F57F8"/>
    <w:rsid w:val="7D2F59D0"/>
    <w:rsid w:val="7D2F777E"/>
    <w:rsid w:val="7D3028BF"/>
    <w:rsid w:val="7D304AAE"/>
    <w:rsid w:val="7D30574F"/>
    <w:rsid w:val="7D311748"/>
    <w:rsid w:val="7D311799"/>
    <w:rsid w:val="7D311C9F"/>
    <w:rsid w:val="7D312091"/>
    <w:rsid w:val="7D312F8D"/>
    <w:rsid w:val="7D315490"/>
    <w:rsid w:val="7D31799A"/>
    <w:rsid w:val="7D32101D"/>
    <w:rsid w:val="7D3225C7"/>
    <w:rsid w:val="7D327776"/>
    <w:rsid w:val="7D327DB0"/>
    <w:rsid w:val="7D330E2A"/>
    <w:rsid w:val="7D331240"/>
    <w:rsid w:val="7D3354C1"/>
    <w:rsid w:val="7D33726F"/>
    <w:rsid w:val="7D341239"/>
    <w:rsid w:val="7D3426D0"/>
    <w:rsid w:val="7D343673"/>
    <w:rsid w:val="7D344D95"/>
    <w:rsid w:val="7D345DAA"/>
    <w:rsid w:val="7D350BDD"/>
    <w:rsid w:val="7D350D7F"/>
    <w:rsid w:val="7D352109"/>
    <w:rsid w:val="7D353B60"/>
    <w:rsid w:val="7D3545CE"/>
    <w:rsid w:val="7D35539E"/>
    <w:rsid w:val="7D36009C"/>
    <w:rsid w:val="7D360B0D"/>
    <w:rsid w:val="7D360EEC"/>
    <w:rsid w:val="7D364FB1"/>
    <w:rsid w:val="7D366731"/>
    <w:rsid w:val="7D366D5F"/>
    <w:rsid w:val="7D367D70"/>
    <w:rsid w:val="7D372AB0"/>
    <w:rsid w:val="7D374B42"/>
    <w:rsid w:val="7D377BC1"/>
    <w:rsid w:val="7D380D29"/>
    <w:rsid w:val="7D381051"/>
    <w:rsid w:val="7D38181B"/>
    <w:rsid w:val="7D382AD7"/>
    <w:rsid w:val="7D384AAB"/>
    <w:rsid w:val="7D3905FD"/>
    <w:rsid w:val="7D3923AB"/>
    <w:rsid w:val="7D392B2F"/>
    <w:rsid w:val="7D393C95"/>
    <w:rsid w:val="7D3950B2"/>
    <w:rsid w:val="7D395681"/>
    <w:rsid w:val="7D39616F"/>
    <w:rsid w:val="7D396FDA"/>
    <w:rsid w:val="7D397F90"/>
    <w:rsid w:val="7D3A16E9"/>
    <w:rsid w:val="7D3A1C0A"/>
    <w:rsid w:val="7D3A5283"/>
    <w:rsid w:val="7D3B0890"/>
    <w:rsid w:val="7D3B1113"/>
    <w:rsid w:val="7D3B25C7"/>
    <w:rsid w:val="7D3B38D9"/>
    <w:rsid w:val="7D3B3D9B"/>
    <w:rsid w:val="7D3B4375"/>
    <w:rsid w:val="7D3B6123"/>
    <w:rsid w:val="7D3B7051"/>
    <w:rsid w:val="7D3B79D2"/>
    <w:rsid w:val="7D3C176C"/>
    <w:rsid w:val="7D3C25A3"/>
    <w:rsid w:val="7D3C3975"/>
    <w:rsid w:val="7D3C74A6"/>
    <w:rsid w:val="7D3D0BFD"/>
    <w:rsid w:val="7D3D1E9B"/>
    <w:rsid w:val="7D3D293A"/>
    <w:rsid w:val="7D3D4328"/>
    <w:rsid w:val="7D3D50B2"/>
    <w:rsid w:val="7D3D5C52"/>
    <w:rsid w:val="7D3D633F"/>
    <w:rsid w:val="7D3E19B8"/>
    <w:rsid w:val="7D3E3E65"/>
    <w:rsid w:val="7D3E47D3"/>
    <w:rsid w:val="7D3E7061"/>
    <w:rsid w:val="7D3E79C1"/>
    <w:rsid w:val="7D3E7A94"/>
    <w:rsid w:val="7D3F4512"/>
    <w:rsid w:val="7D3F4CD4"/>
    <w:rsid w:val="7D3F53C1"/>
    <w:rsid w:val="7D3F7556"/>
    <w:rsid w:val="7D40198C"/>
    <w:rsid w:val="7D403511"/>
    <w:rsid w:val="7D40373A"/>
    <w:rsid w:val="7D407864"/>
    <w:rsid w:val="7D407BDD"/>
    <w:rsid w:val="7D411035"/>
    <w:rsid w:val="7D4122AB"/>
    <w:rsid w:val="7D413844"/>
    <w:rsid w:val="7D421B6E"/>
    <w:rsid w:val="7D422116"/>
    <w:rsid w:val="7D422778"/>
    <w:rsid w:val="7D423956"/>
    <w:rsid w:val="7D424ECC"/>
    <w:rsid w:val="7D42531B"/>
    <w:rsid w:val="7D427194"/>
    <w:rsid w:val="7D4276E2"/>
    <w:rsid w:val="7D43304C"/>
    <w:rsid w:val="7D43322A"/>
    <w:rsid w:val="7D433490"/>
    <w:rsid w:val="7D433739"/>
    <w:rsid w:val="7D433893"/>
    <w:rsid w:val="7D44147C"/>
    <w:rsid w:val="7D442000"/>
    <w:rsid w:val="7D4426C0"/>
    <w:rsid w:val="7D446C28"/>
    <w:rsid w:val="7D447248"/>
    <w:rsid w:val="7D447A06"/>
    <w:rsid w:val="7D450D50"/>
    <w:rsid w:val="7D454D96"/>
    <w:rsid w:val="7D455618"/>
    <w:rsid w:val="7D456FA2"/>
    <w:rsid w:val="7D46022E"/>
    <w:rsid w:val="7D4633F9"/>
    <w:rsid w:val="7D465A11"/>
    <w:rsid w:val="7D4701EB"/>
    <w:rsid w:val="7D470A74"/>
    <w:rsid w:val="7D470F6C"/>
    <w:rsid w:val="7D472D1A"/>
    <w:rsid w:val="7D474AC8"/>
    <w:rsid w:val="7D474B06"/>
    <w:rsid w:val="7D4774A6"/>
    <w:rsid w:val="7D4802C1"/>
    <w:rsid w:val="7D4803C3"/>
    <w:rsid w:val="7D480840"/>
    <w:rsid w:val="7D4842F8"/>
    <w:rsid w:val="7D4864EA"/>
    <w:rsid w:val="7D492737"/>
    <w:rsid w:val="7D492C7C"/>
    <w:rsid w:val="7D49534C"/>
    <w:rsid w:val="7D4968FC"/>
    <w:rsid w:val="7D496A92"/>
    <w:rsid w:val="7D4A0A5C"/>
    <w:rsid w:val="7D4A328B"/>
    <w:rsid w:val="7D4A4EC9"/>
    <w:rsid w:val="7D4A5135"/>
    <w:rsid w:val="7D4B31CC"/>
    <w:rsid w:val="7D4B3E1E"/>
    <w:rsid w:val="7D4B533D"/>
    <w:rsid w:val="7D4C0330"/>
    <w:rsid w:val="7D4C0C3E"/>
    <w:rsid w:val="7D4C20DE"/>
    <w:rsid w:val="7D4C370C"/>
    <w:rsid w:val="7D4C4474"/>
    <w:rsid w:val="7D4C6582"/>
    <w:rsid w:val="7D4D1DE7"/>
    <w:rsid w:val="7D4D2A4C"/>
    <w:rsid w:val="7D4D325E"/>
    <w:rsid w:val="7D4E157B"/>
    <w:rsid w:val="7D4E22FA"/>
    <w:rsid w:val="7D4E40A8"/>
    <w:rsid w:val="7D4F0A19"/>
    <w:rsid w:val="7D4F1BCF"/>
    <w:rsid w:val="7D4F3AD3"/>
    <w:rsid w:val="7D4F7891"/>
    <w:rsid w:val="7D4F7E21"/>
    <w:rsid w:val="7D501EA9"/>
    <w:rsid w:val="7D5024F2"/>
    <w:rsid w:val="7D50322B"/>
    <w:rsid w:val="7D511DEB"/>
    <w:rsid w:val="7D51237E"/>
    <w:rsid w:val="7D51285D"/>
    <w:rsid w:val="7D513B99"/>
    <w:rsid w:val="7D515947"/>
    <w:rsid w:val="7D526894"/>
    <w:rsid w:val="7D53065E"/>
    <w:rsid w:val="7D5316BF"/>
    <w:rsid w:val="7D534C0C"/>
    <w:rsid w:val="7D535120"/>
    <w:rsid w:val="7D535C59"/>
    <w:rsid w:val="7D537911"/>
    <w:rsid w:val="7D540579"/>
    <w:rsid w:val="7D543853"/>
    <w:rsid w:val="7D545437"/>
    <w:rsid w:val="7D551E3F"/>
    <w:rsid w:val="7D55324A"/>
    <w:rsid w:val="7D5579C8"/>
    <w:rsid w:val="7D5611AF"/>
    <w:rsid w:val="7D562F5D"/>
    <w:rsid w:val="7D56386F"/>
    <w:rsid w:val="7D565A40"/>
    <w:rsid w:val="7D565D1B"/>
    <w:rsid w:val="7D567401"/>
    <w:rsid w:val="7D5736C8"/>
    <w:rsid w:val="7D5752A6"/>
    <w:rsid w:val="7D57587B"/>
    <w:rsid w:val="7D575A6A"/>
    <w:rsid w:val="7D575E17"/>
    <w:rsid w:val="7D5763CD"/>
    <w:rsid w:val="7D5766A3"/>
    <w:rsid w:val="7D580A83"/>
    <w:rsid w:val="7D581ACB"/>
    <w:rsid w:val="7D584F27"/>
    <w:rsid w:val="7D58564D"/>
    <w:rsid w:val="7D586CD5"/>
    <w:rsid w:val="7D586EFA"/>
    <w:rsid w:val="7D590228"/>
    <w:rsid w:val="7D5919D9"/>
    <w:rsid w:val="7D592A4D"/>
    <w:rsid w:val="7D592F5B"/>
    <w:rsid w:val="7D593BE7"/>
    <w:rsid w:val="7D5962FC"/>
    <w:rsid w:val="7D5A16B1"/>
    <w:rsid w:val="7D5A3A32"/>
    <w:rsid w:val="7D5A5B2C"/>
    <w:rsid w:val="7D5A7436"/>
    <w:rsid w:val="7D5B20E7"/>
    <w:rsid w:val="7D5B24AC"/>
    <w:rsid w:val="7D5B3778"/>
    <w:rsid w:val="7D5B4B37"/>
    <w:rsid w:val="7D5C04C2"/>
    <w:rsid w:val="7D5C07F0"/>
    <w:rsid w:val="7D5C301D"/>
    <w:rsid w:val="7D5D1D4A"/>
    <w:rsid w:val="7D5D42EC"/>
    <w:rsid w:val="7D5D44AD"/>
    <w:rsid w:val="7D5E0064"/>
    <w:rsid w:val="7D5E1E12"/>
    <w:rsid w:val="7D5E2D6C"/>
    <w:rsid w:val="7D5E506A"/>
    <w:rsid w:val="7D5E530F"/>
    <w:rsid w:val="7D5E6A7D"/>
    <w:rsid w:val="7D5F0994"/>
    <w:rsid w:val="7D5F5B1A"/>
    <w:rsid w:val="7D60199E"/>
    <w:rsid w:val="7D60202E"/>
    <w:rsid w:val="7D603753"/>
    <w:rsid w:val="7D603DDC"/>
    <w:rsid w:val="7D6051FB"/>
    <w:rsid w:val="7D605B8A"/>
    <w:rsid w:val="7D6116ED"/>
    <w:rsid w:val="7D6147CA"/>
    <w:rsid w:val="7D615F10"/>
    <w:rsid w:val="7D617346"/>
    <w:rsid w:val="7D621902"/>
    <w:rsid w:val="7D621F8D"/>
    <w:rsid w:val="7D6228A1"/>
    <w:rsid w:val="7D622B7D"/>
    <w:rsid w:val="7D624BF2"/>
    <w:rsid w:val="7D6254AB"/>
    <w:rsid w:val="7D625DA6"/>
    <w:rsid w:val="7D627B54"/>
    <w:rsid w:val="7D6302B3"/>
    <w:rsid w:val="7D630982"/>
    <w:rsid w:val="7D630D85"/>
    <w:rsid w:val="7D632488"/>
    <w:rsid w:val="7D634983"/>
    <w:rsid w:val="7D637AE0"/>
    <w:rsid w:val="7D64006E"/>
    <w:rsid w:val="7D640509"/>
    <w:rsid w:val="7D641B1E"/>
    <w:rsid w:val="7D642FAD"/>
    <w:rsid w:val="7D6438CC"/>
    <w:rsid w:val="7D644012"/>
    <w:rsid w:val="7D64765F"/>
    <w:rsid w:val="7D65262F"/>
    <w:rsid w:val="7D6531A0"/>
    <w:rsid w:val="7D653F46"/>
    <w:rsid w:val="7D655469"/>
    <w:rsid w:val="7D656AAE"/>
    <w:rsid w:val="7D660289"/>
    <w:rsid w:val="7D663369"/>
    <w:rsid w:val="7D663909"/>
    <w:rsid w:val="7D663FCD"/>
    <w:rsid w:val="7D66494E"/>
    <w:rsid w:val="7D6730C3"/>
    <w:rsid w:val="7D6733BC"/>
    <w:rsid w:val="7D673629"/>
    <w:rsid w:val="7D67516A"/>
    <w:rsid w:val="7D67552C"/>
    <w:rsid w:val="7D676F18"/>
    <w:rsid w:val="7D681837"/>
    <w:rsid w:val="7D681C30"/>
    <w:rsid w:val="7D681F49"/>
    <w:rsid w:val="7D686059"/>
    <w:rsid w:val="7D68657A"/>
    <w:rsid w:val="7D686C50"/>
    <w:rsid w:val="7D6871B3"/>
    <w:rsid w:val="7D690E1E"/>
    <w:rsid w:val="7D691B42"/>
    <w:rsid w:val="7D692A50"/>
    <w:rsid w:val="7D692C90"/>
    <w:rsid w:val="7D693CB1"/>
    <w:rsid w:val="7D695010"/>
    <w:rsid w:val="7D697E7F"/>
    <w:rsid w:val="7D6A07B6"/>
    <w:rsid w:val="7D6A5621"/>
    <w:rsid w:val="7D6A5EA2"/>
    <w:rsid w:val="7D6B1788"/>
    <w:rsid w:val="7D6B4A54"/>
    <w:rsid w:val="7D6B5370"/>
    <w:rsid w:val="7D6B548D"/>
    <w:rsid w:val="7D6B6A41"/>
    <w:rsid w:val="7D6C2781"/>
    <w:rsid w:val="7D6C452F"/>
    <w:rsid w:val="7D6C47DD"/>
    <w:rsid w:val="7D6C5AF3"/>
    <w:rsid w:val="7D6C7EFD"/>
    <w:rsid w:val="7D6D429B"/>
    <w:rsid w:val="7D6D5D20"/>
    <w:rsid w:val="7D6E017B"/>
    <w:rsid w:val="7D6E02A7"/>
    <w:rsid w:val="7D6E0738"/>
    <w:rsid w:val="7D6E2861"/>
    <w:rsid w:val="7D6E2E25"/>
    <w:rsid w:val="7D6E474B"/>
    <w:rsid w:val="7D6E5432"/>
    <w:rsid w:val="7D6E64F9"/>
    <w:rsid w:val="7D6E65F3"/>
    <w:rsid w:val="7D6F2271"/>
    <w:rsid w:val="7D6F26AE"/>
    <w:rsid w:val="7D6F401F"/>
    <w:rsid w:val="7D6F5181"/>
    <w:rsid w:val="7D6F68C2"/>
    <w:rsid w:val="7D6F6B7C"/>
    <w:rsid w:val="7D702006"/>
    <w:rsid w:val="7D706673"/>
    <w:rsid w:val="7D70694D"/>
    <w:rsid w:val="7D707D52"/>
    <w:rsid w:val="7D710BE9"/>
    <w:rsid w:val="7D71354A"/>
    <w:rsid w:val="7D715772"/>
    <w:rsid w:val="7D717D97"/>
    <w:rsid w:val="7D723DB3"/>
    <w:rsid w:val="7D723F28"/>
    <w:rsid w:val="7D725243"/>
    <w:rsid w:val="7D725852"/>
    <w:rsid w:val="7D725E83"/>
    <w:rsid w:val="7D726396"/>
    <w:rsid w:val="7D72700A"/>
    <w:rsid w:val="7D733B02"/>
    <w:rsid w:val="7D733B0F"/>
    <w:rsid w:val="7D7358BD"/>
    <w:rsid w:val="7D741414"/>
    <w:rsid w:val="7D741635"/>
    <w:rsid w:val="7D742A66"/>
    <w:rsid w:val="7D743997"/>
    <w:rsid w:val="7D74563C"/>
    <w:rsid w:val="7D746B21"/>
    <w:rsid w:val="7D750FF3"/>
    <w:rsid w:val="7D75194E"/>
    <w:rsid w:val="7D7527E2"/>
    <w:rsid w:val="7D755FBA"/>
    <w:rsid w:val="7D760DF6"/>
    <w:rsid w:val="7D761851"/>
    <w:rsid w:val="7D7635FF"/>
    <w:rsid w:val="7D765337"/>
    <w:rsid w:val="7D7704CB"/>
    <w:rsid w:val="7D7810B5"/>
    <w:rsid w:val="7D782ED3"/>
    <w:rsid w:val="7D7842BB"/>
    <w:rsid w:val="7D787377"/>
    <w:rsid w:val="7D790AD6"/>
    <w:rsid w:val="7D7912E5"/>
    <w:rsid w:val="7D7968A0"/>
    <w:rsid w:val="7D7A2D91"/>
    <w:rsid w:val="7D7A30EF"/>
    <w:rsid w:val="7D7A39D5"/>
    <w:rsid w:val="7D7A4E9D"/>
    <w:rsid w:val="7D7A52DB"/>
    <w:rsid w:val="7D7A7757"/>
    <w:rsid w:val="7D7A79E0"/>
    <w:rsid w:val="7D7B0C16"/>
    <w:rsid w:val="7D7B252F"/>
    <w:rsid w:val="7D7B4E65"/>
    <w:rsid w:val="7D7B6E68"/>
    <w:rsid w:val="7D7C20A5"/>
    <w:rsid w:val="7D7C31C7"/>
    <w:rsid w:val="7D7C3A0F"/>
    <w:rsid w:val="7D7C6AC9"/>
    <w:rsid w:val="7D7C6BBE"/>
    <w:rsid w:val="7D7D04EA"/>
    <w:rsid w:val="7D7D1A08"/>
    <w:rsid w:val="7D7D2BE0"/>
    <w:rsid w:val="7D7D498E"/>
    <w:rsid w:val="7D7D619D"/>
    <w:rsid w:val="7D7D673C"/>
    <w:rsid w:val="7D7D7785"/>
    <w:rsid w:val="7D7E023A"/>
    <w:rsid w:val="7D7E1A5C"/>
    <w:rsid w:val="7D7E3DF3"/>
    <w:rsid w:val="7D7E4262"/>
    <w:rsid w:val="7D7F0982"/>
    <w:rsid w:val="7D7F0F20"/>
    <w:rsid w:val="7D7F156B"/>
    <w:rsid w:val="7D7F1D35"/>
    <w:rsid w:val="7D7F2279"/>
    <w:rsid w:val="7D7F4C76"/>
    <w:rsid w:val="7D7F51E6"/>
    <w:rsid w:val="7D7F63B7"/>
    <w:rsid w:val="7D7F7357"/>
    <w:rsid w:val="7D7F74C1"/>
    <w:rsid w:val="7D800570"/>
    <w:rsid w:val="7D800844"/>
    <w:rsid w:val="7D803D18"/>
    <w:rsid w:val="7D804F96"/>
    <w:rsid w:val="7D806106"/>
    <w:rsid w:val="7D80622C"/>
    <w:rsid w:val="7D80655A"/>
    <w:rsid w:val="7D806CDD"/>
    <w:rsid w:val="7D807FDA"/>
    <w:rsid w:val="7D8127AA"/>
    <w:rsid w:val="7D815C2C"/>
    <w:rsid w:val="7D815DB5"/>
    <w:rsid w:val="7D820C61"/>
    <w:rsid w:val="7D823D52"/>
    <w:rsid w:val="7D824DAD"/>
    <w:rsid w:val="7D831878"/>
    <w:rsid w:val="7D832A7B"/>
    <w:rsid w:val="7D83412B"/>
    <w:rsid w:val="7D834497"/>
    <w:rsid w:val="7D83508E"/>
    <w:rsid w:val="7D837199"/>
    <w:rsid w:val="7D8424B9"/>
    <w:rsid w:val="7D84389F"/>
    <w:rsid w:val="7D843DC0"/>
    <w:rsid w:val="7D845D1C"/>
    <w:rsid w:val="7D84603C"/>
    <w:rsid w:val="7D847658"/>
    <w:rsid w:val="7D847ACA"/>
    <w:rsid w:val="7D850AE8"/>
    <w:rsid w:val="7D851A94"/>
    <w:rsid w:val="7D853842"/>
    <w:rsid w:val="7D8555F0"/>
    <w:rsid w:val="7D861375"/>
    <w:rsid w:val="7D862573"/>
    <w:rsid w:val="7D862C96"/>
    <w:rsid w:val="7D8636B9"/>
    <w:rsid w:val="7D8640DB"/>
    <w:rsid w:val="7D865DA5"/>
    <w:rsid w:val="7D874B49"/>
    <w:rsid w:val="7D87580C"/>
    <w:rsid w:val="7D8775BA"/>
    <w:rsid w:val="7D88453F"/>
    <w:rsid w:val="7D8860A8"/>
    <w:rsid w:val="7D891584"/>
    <w:rsid w:val="7D89325B"/>
    <w:rsid w:val="7D893A81"/>
    <w:rsid w:val="7D894E51"/>
    <w:rsid w:val="7D896E1D"/>
    <w:rsid w:val="7D8A0E59"/>
    <w:rsid w:val="7D8A1816"/>
    <w:rsid w:val="7D8A27BE"/>
    <w:rsid w:val="7D8A68BE"/>
    <w:rsid w:val="7D8A69EA"/>
    <w:rsid w:val="7D8B0617"/>
    <w:rsid w:val="7D8B4C0E"/>
    <w:rsid w:val="7D8B6423"/>
    <w:rsid w:val="7D8B77AE"/>
    <w:rsid w:val="7D8C2B63"/>
    <w:rsid w:val="7D8C2E23"/>
    <w:rsid w:val="7D8C4259"/>
    <w:rsid w:val="7D8C5DEA"/>
    <w:rsid w:val="7D8C70DE"/>
    <w:rsid w:val="7D8D08CD"/>
    <w:rsid w:val="7D8D2F2A"/>
    <w:rsid w:val="7D8D7428"/>
    <w:rsid w:val="7D8E070A"/>
    <w:rsid w:val="7D8E0949"/>
    <w:rsid w:val="7D8E2059"/>
    <w:rsid w:val="7D8E26F7"/>
    <w:rsid w:val="7D8E2E47"/>
    <w:rsid w:val="7D8E514F"/>
    <w:rsid w:val="7D8E5D5D"/>
    <w:rsid w:val="7D8E6354"/>
    <w:rsid w:val="7D8E65CA"/>
    <w:rsid w:val="7D8F021D"/>
    <w:rsid w:val="7D8F0BAE"/>
    <w:rsid w:val="7D8F15E6"/>
    <w:rsid w:val="7D8F2C47"/>
    <w:rsid w:val="7D8F3DE9"/>
    <w:rsid w:val="7D8F4172"/>
    <w:rsid w:val="7D8F69B2"/>
    <w:rsid w:val="7D8F6D24"/>
    <w:rsid w:val="7D8F70CB"/>
    <w:rsid w:val="7D8F7CB7"/>
    <w:rsid w:val="7D900C62"/>
    <w:rsid w:val="7D9013C5"/>
    <w:rsid w:val="7D902089"/>
    <w:rsid w:val="7D902913"/>
    <w:rsid w:val="7D9046C1"/>
    <w:rsid w:val="7D9060F3"/>
    <w:rsid w:val="7D9072C6"/>
    <w:rsid w:val="7D90733C"/>
    <w:rsid w:val="7D907AD6"/>
    <w:rsid w:val="7D910439"/>
    <w:rsid w:val="7D91046D"/>
    <w:rsid w:val="7D9107CC"/>
    <w:rsid w:val="7D9121E7"/>
    <w:rsid w:val="7D912BD5"/>
    <w:rsid w:val="7D913F95"/>
    <w:rsid w:val="7D915CAE"/>
    <w:rsid w:val="7D91708B"/>
    <w:rsid w:val="7D917A20"/>
    <w:rsid w:val="7D92140C"/>
    <w:rsid w:val="7D92689C"/>
    <w:rsid w:val="7D93222C"/>
    <w:rsid w:val="7D9330EC"/>
    <w:rsid w:val="7D9341B1"/>
    <w:rsid w:val="7D9348B2"/>
    <w:rsid w:val="7D935F5F"/>
    <w:rsid w:val="7D943A85"/>
    <w:rsid w:val="7D9442B0"/>
    <w:rsid w:val="7D945141"/>
    <w:rsid w:val="7D951CD7"/>
    <w:rsid w:val="7D951EFA"/>
    <w:rsid w:val="7D955A0C"/>
    <w:rsid w:val="7D96066F"/>
    <w:rsid w:val="7D965A4F"/>
    <w:rsid w:val="7D966D79"/>
    <w:rsid w:val="7D9673D3"/>
    <w:rsid w:val="7D9677FD"/>
    <w:rsid w:val="7D967BE4"/>
    <w:rsid w:val="7D9720E8"/>
    <w:rsid w:val="7D975558"/>
    <w:rsid w:val="7D980FCA"/>
    <w:rsid w:val="7D981284"/>
    <w:rsid w:val="7D9817C8"/>
    <w:rsid w:val="7D982C30"/>
    <w:rsid w:val="7D98438D"/>
    <w:rsid w:val="7D985625"/>
    <w:rsid w:val="7D987CB3"/>
    <w:rsid w:val="7D9900FB"/>
    <w:rsid w:val="7D99109C"/>
    <w:rsid w:val="7D991CBC"/>
    <w:rsid w:val="7D994C5A"/>
    <w:rsid w:val="7D9A25CE"/>
    <w:rsid w:val="7D9A2FBF"/>
    <w:rsid w:val="7D9A5540"/>
    <w:rsid w:val="7D9A66BE"/>
    <w:rsid w:val="7D9A72EE"/>
    <w:rsid w:val="7D9B2A00"/>
    <w:rsid w:val="7D9B2D0E"/>
    <w:rsid w:val="7D9B3066"/>
    <w:rsid w:val="7D9B5286"/>
    <w:rsid w:val="7D9C12B8"/>
    <w:rsid w:val="7D9C3A6D"/>
    <w:rsid w:val="7D9C4D67"/>
    <w:rsid w:val="7D9C58DF"/>
    <w:rsid w:val="7D9D0A7E"/>
    <w:rsid w:val="7D9D28F2"/>
    <w:rsid w:val="7D9D293A"/>
    <w:rsid w:val="7D9D5E70"/>
    <w:rsid w:val="7D9E163D"/>
    <w:rsid w:val="7D9E4778"/>
    <w:rsid w:val="7D9F1E92"/>
    <w:rsid w:val="7D9F2917"/>
    <w:rsid w:val="7D9F2B56"/>
    <w:rsid w:val="7D9F6B24"/>
    <w:rsid w:val="7D9F7B7B"/>
    <w:rsid w:val="7DA00C88"/>
    <w:rsid w:val="7DA016C8"/>
    <w:rsid w:val="7DA0220D"/>
    <w:rsid w:val="7DA0242A"/>
    <w:rsid w:val="7DA03D46"/>
    <w:rsid w:val="7DA05672"/>
    <w:rsid w:val="7DA06EBC"/>
    <w:rsid w:val="7DA136F1"/>
    <w:rsid w:val="7DA1661A"/>
    <w:rsid w:val="7DA168CE"/>
    <w:rsid w:val="7DA20010"/>
    <w:rsid w:val="7DA21751"/>
    <w:rsid w:val="7DA22646"/>
    <w:rsid w:val="7DA23A58"/>
    <w:rsid w:val="7DA243F4"/>
    <w:rsid w:val="7DA261A2"/>
    <w:rsid w:val="7DA27DFF"/>
    <w:rsid w:val="7DA30836"/>
    <w:rsid w:val="7DA33311"/>
    <w:rsid w:val="7DA358ED"/>
    <w:rsid w:val="7DA3663E"/>
    <w:rsid w:val="7DA4016C"/>
    <w:rsid w:val="7DA41079"/>
    <w:rsid w:val="7DA43293"/>
    <w:rsid w:val="7DA43CC8"/>
    <w:rsid w:val="7DA44332"/>
    <w:rsid w:val="7DA45501"/>
    <w:rsid w:val="7DA4668E"/>
    <w:rsid w:val="7DA46BD9"/>
    <w:rsid w:val="7DA500D2"/>
    <w:rsid w:val="7DA5083C"/>
    <w:rsid w:val="7DA51B0F"/>
    <w:rsid w:val="7DA521E2"/>
    <w:rsid w:val="7DA52E96"/>
    <w:rsid w:val="7DA55C93"/>
    <w:rsid w:val="7DA56991"/>
    <w:rsid w:val="7DA61F6B"/>
    <w:rsid w:val="7DA63EE4"/>
    <w:rsid w:val="7DA67BDD"/>
    <w:rsid w:val="7DA71A0B"/>
    <w:rsid w:val="7DA729F2"/>
    <w:rsid w:val="7DA737B9"/>
    <w:rsid w:val="7DA755C3"/>
    <w:rsid w:val="7DA77726"/>
    <w:rsid w:val="7DA77C5D"/>
    <w:rsid w:val="7DA83814"/>
    <w:rsid w:val="7DA939D5"/>
    <w:rsid w:val="7DA95783"/>
    <w:rsid w:val="7DA964FD"/>
    <w:rsid w:val="7DAA05C8"/>
    <w:rsid w:val="7DAA1373"/>
    <w:rsid w:val="7DAA32A9"/>
    <w:rsid w:val="7DAA4B7D"/>
    <w:rsid w:val="7DAA5057"/>
    <w:rsid w:val="7DAA70CB"/>
    <w:rsid w:val="7DAB14FB"/>
    <w:rsid w:val="7DAB2803"/>
    <w:rsid w:val="7DAB75B0"/>
    <w:rsid w:val="7DAB77B5"/>
    <w:rsid w:val="7DAC0DCF"/>
    <w:rsid w:val="7DAC5273"/>
    <w:rsid w:val="7DAE263D"/>
    <w:rsid w:val="7DAE31FC"/>
    <w:rsid w:val="7DAE4B47"/>
    <w:rsid w:val="7DAF266D"/>
    <w:rsid w:val="7DAF3A78"/>
    <w:rsid w:val="7DAF3D55"/>
    <w:rsid w:val="7DAF50F2"/>
    <w:rsid w:val="7DAF6600"/>
    <w:rsid w:val="7DAF6776"/>
    <w:rsid w:val="7DB008BF"/>
    <w:rsid w:val="7DB051E5"/>
    <w:rsid w:val="7DB116FC"/>
    <w:rsid w:val="7DB140DA"/>
    <w:rsid w:val="7DB14637"/>
    <w:rsid w:val="7DB163E5"/>
    <w:rsid w:val="7DB25C75"/>
    <w:rsid w:val="7DB261A4"/>
    <w:rsid w:val="7DB27B05"/>
    <w:rsid w:val="7DB27E0B"/>
    <w:rsid w:val="7DB303AF"/>
    <w:rsid w:val="7DB30F95"/>
    <w:rsid w:val="7DB3215D"/>
    <w:rsid w:val="7DB3259C"/>
    <w:rsid w:val="7DB32C0B"/>
    <w:rsid w:val="7DB36601"/>
    <w:rsid w:val="7DB40352"/>
    <w:rsid w:val="7DB45E47"/>
    <w:rsid w:val="7DB4794F"/>
    <w:rsid w:val="7DB54CF6"/>
    <w:rsid w:val="7DB553C8"/>
    <w:rsid w:val="7DB55ED6"/>
    <w:rsid w:val="7DB56E3C"/>
    <w:rsid w:val="7DB6020D"/>
    <w:rsid w:val="7DB61C4E"/>
    <w:rsid w:val="7DB62083"/>
    <w:rsid w:val="7DB6279B"/>
    <w:rsid w:val="7DB639FC"/>
    <w:rsid w:val="7DB653A4"/>
    <w:rsid w:val="7DB67916"/>
    <w:rsid w:val="7DB7103E"/>
    <w:rsid w:val="7DB72DA5"/>
    <w:rsid w:val="7DB73423"/>
    <w:rsid w:val="7DB7579C"/>
    <w:rsid w:val="7DB769E4"/>
    <w:rsid w:val="7DB76D86"/>
    <w:rsid w:val="7DB76E0E"/>
    <w:rsid w:val="7DB773AC"/>
    <w:rsid w:val="7DB83C18"/>
    <w:rsid w:val="7DB87774"/>
    <w:rsid w:val="7DB91F2F"/>
    <w:rsid w:val="7DB939AF"/>
    <w:rsid w:val="7DB942BC"/>
    <w:rsid w:val="7DB94778"/>
    <w:rsid w:val="7DB948D7"/>
    <w:rsid w:val="7DB94E07"/>
    <w:rsid w:val="7DB95832"/>
    <w:rsid w:val="7DB96DEA"/>
    <w:rsid w:val="7DB97EDF"/>
    <w:rsid w:val="7DBA0E68"/>
    <w:rsid w:val="7DBA173E"/>
    <w:rsid w:val="7DBA34EC"/>
    <w:rsid w:val="7DBA7990"/>
    <w:rsid w:val="7DBB1012"/>
    <w:rsid w:val="7DBB2760"/>
    <w:rsid w:val="7DBB6D73"/>
    <w:rsid w:val="7DBB772D"/>
    <w:rsid w:val="7DBC0FD0"/>
    <w:rsid w:val="7DBC249E"/>
    <w:rsid w:val="7DBC3309"/>
    <w:rsid w:val="7DBC3708"/>
    <w:rsid w:val="7DBC3788"/>
    <w:rsid w:val="7DBC5CA6"/>
    <w:rsid w:val="7DBD0DBD"/>
    <w:rsid w:val="7DBD122E"/>
    <w:rsid w:val="7DBD1E4F"/>
    <w:rsid w:val="7DBD2CF1"/>
    <w:rsid w:val="7DBD3900"/>
    <w:rsid w:val="7DBD4022"/>
    <w:rsid w:val="7DBD4C18"/>
    <w:rsid w:val="7DBD65C0"/>
    <w:rsid w:val="7DBD7B69"/>
    <w:rsid w:val="7DBE0AD5"/>
    <w:rsid w:val="7DBE0C79"/>
    <w:rsid w:val="7DBE0E9B"/>
    <w:rsid w:val="7DBE1498"/>
    <w:rsid w:val="7DBE2196"/>
    <w:rsid w:val="7DBE3BDC"/>
    <w:rsid w:val="7DBE3D05"/>
    <w:rsid w:val="7DBE44EE"/>
    <w:rsid w:val="7DBE4C1D"/>
    <w:rsid w:val="7DBE54A9"/>
    <w:rsid w:val="7DBE5814"/>
    <w:rsid w:val="7DBF07E9"/>
    <w:rsid w:val="7DBF0B02"/>
    <w:rsid w:val="7DBF0DE0"/>
    <w:rsid w:val="7DBF2C63"/>
    <w:rsid w:val="7DBF384A"/>
    <w:rsid w:val="7DBF458E"/>
    <w:rsid w:val="7DC013D7"/>
    <w:rsid w:val="7DC0173D"/>
    <w:rsid w:val="7DC03599"/>
    <w:rsid w:val="7DC0487A"/>
    <w:rsid w:val="7DC070A0"/>
    <w:rsid w:val="7DC07D31"/>
    <w:rsid w:val="7DC105AB"/>
    <w:rsid w:val="7DC12ACC"/>
    <w:rsid w:val="7DC154DE"/>
    <w:rsid w:val="7DC15B2F"/>
    <w:rsid w:val="7DC258B6"/>
    <w:rsid w:val="7DC262C1"/>
    <w:rsid w:val="7DC26844"/>
    <w:rsid w:val="7DC30A8A"/>
    <w:rsid w:val="7DC34AB5"/>
    <w:rsid w:val="7DC36439"/>
    <w:rsid w:val="7DC3667D"/>
    <w:rsid w:val="7DC40557"/>
    <w:rsid w:val="7DC409A9"/>
    <w:rsid w:val="7DC4191F"/>
    <w:rsid w:val="7DC425BD"/>
    <w:rsid w:val="7DC43EF3"/>
    <w:rsid w:val="7DC4436B"/>
    <w:rsid w:val="7DC44AEB"/>
    <w:rsid w:val="7DC46119"/>
    <w:rsid w:val="7DC47A9D"/>
    <w:rsid w:val="7DC507E1"/>
    <w:rsid w:val="7DC51E91"/>
    <w:rsid w:val="7DC53337"/>
    <w:rsid w:val="7DC5406D"/>
    <w:rsid w:val="7DC55F7B"/>
    <w:rsid w:val="7DC600E3"/>
    <w:rsid w:val="7DC60B4C"/>
    <w:rsid w:val="7DC61F22"/>
    <w:rsid w:val="7DC63A0F"/>
    <w:rsid w:val="7DC6496E"/>
    <w:rsid w:val="7DC66084"/>
    <w:rsid w:val="7DC66335"/>
    <w:rsid w:val="7DC6740B"/>
    <w:rsid w:val="7DC7089B"/>
    <w:rsid w:val="7DC727D5"/>
    <w:rsid w:val="7DC728FC"/>
    <w:rsid w:val="7DC72D86"/>
    <w:rsid w:val="7DC7461A"/>
    <w:rsid w:val="7DC756ED"/>
    <w:rsid w:val="7DC75C09"/>
    <w:rsid w:val="7DC91981"/>
    <w:rsid w:val="7DC92734"/>
    <w:rsid w:val="7DC92789"/>
    <w:rsid w:val="7DC9372F"/>
    <w:rsid w:val="7DC93971"/>
    <w:rsid w:val="7DC955DA"/>
    <w:rsid w:val="7DC974CD"/>
    <w:rsid w:val="7DCA0140"/>
    <w:rsid w:val="7DCA095D"/>
    <w:rsid w:val="7DCA0A73"/>
    <w:rsid w:val="7DCA0D2F"/>
    <w:rsid w:val="7DCA74A7"/>
    <w:rsid w:val="7DCA7A75"/>
    <w:rsid w:val="7DCB1617"/>
    <w:rsid w:val="7DCB394B"/>
    <w:rsid w:val="7DCB56F9"/>
    <w:rsid w:val="7DCB6B5D"/>
    <w:rsid w:val="7DCB79DD"/>
    <w:rsid w:val="7DCC002C"/>
    <w:rsid w:val="7DCC035C"/>
    <w:rsid w:val="7DCC2919"/>
    <w:rsid w:val="7DCC76C3"/>
    <w:rsid w:val="7DCC7DF7"/>
    <w:rsid w:val="7DCC7E54"/>
    <w:rsid w:val="7DCD0F70"/>
    <w:rsid w:val="7DCD1250"/>
    <w:rsid w:val="7DCD3C99"/>
    <w:rsid w:val="7DCD4290"/>
    <w:rsid w:val="7DCD470D"/>
    <w:rsid w:val="7DCD54AD"/>
    <w:rsid w:val="7DCD5E4E"/>
    <w:rsid w:val="7DCD64FC"/>
    <w:rsid w:val="7DCD65C0"/>
    <w:rsid w:val="7DCD7765"/>
    <w:rsid w:val="7DCE11EE"/>
    <w:rsid w:val="7DCE5B9D"/>
    <w:rsid w:val="7DCE6F97"/>
    <w:rsid w:val="7DCF1BFE"/>
    <w:rsid w:val="7DCF41A7"/>
    <w:rsid w:val="7DCF479D"/>
    <w:rsid w:val="7DCF4ABD"/>
    <w:rsid w:val="7DCF7142"/>
    <w:rsid w:val="7DD00F61"/>
    <w:rsid w:val="7DD00FE9"/>
    <w:rsid w:val="7DD10836"/>
    <w:rsid w:val="7DD14D58"/>
    <w:rsid w:val="7DD15C5F"/>
    <w:rsid w:val="7DD16A88"/>
    <w:rsid w:val="7DD224B4"/>
    <w:rsid w:val="7DD24CD9"/>
    <w:rsid w:val="7DD270EF"/>
    <w:rsid w:val="7DD27B85"/>
    <w:rsid w:val="7DD27F36"/>
    <w:rsid w:val="7DD3057F"/>
    <w:rsid w:val="7DD30A52"/>
    <w:rsid w:val="7DD31EBC"/>
    <w:rsid w:val="7DD32070"/>
    <w:rsid w:val="7DD32800"/>
    <w:rsid w:val="7DD34BB2"/>
    <w:rsid w:val="7DD35B93"/>
    <w:rsid w:val="7DD36F11"/>
    <w:rsid w:val="7DD429D7"/>
    <w:rsid w:val="7DD444D6"/>
    <w:rsid w:val="7DD5013F"/>
    <w:rsid w:val="7DD50326"/>
    <w:rsid w:val="7DD520D4"/>
    <w:rsid w:val="7DD547CA"/>
    <w:rsid w:val="7DD5586E"/>
    <w:rsid w:val="7DD55A70"/>
    <w:rsid w:val="7DD56578"/>
    <w:rsid w:val="7DD56CD4"/>
    <w:rsid w:val="7DD65E4C"/>
    <w:rsid w:val="7DD70390"/>
    <w:rsid w:val="7DD71BA7"/>
    <w:rsid w:val="7DD722F0"/>
    <w:rsid w:val="7DD74E41"/>
    <w:rsid w:val="7DD77EED"/>
    <w:rsid w:val="7DD81820"/>
    <w:rsid w:val="7DD82375"/>
    <w:rsid w:val="7DD82E5D"/>
    <w:rsid w:val="7DD8341A"/>
    <w:rsid w:val="7DD86068"/>
    <w:rsid w:val="7DD8658E"/>
    <w:rsid w:val="7DD86A1C"/>
    <w:rsid w:val="7DD9000A"/>
    <w:rsid w:val="7DD92441"/>
    <w:rsid w:val="7DD943F1"/>
    <w:rsid w:val="7DD96AF1"/>
    <w:rsid w:val="7DDA0503"/>
    <w:rsid w:val="7DDA593C"/>
    <w:rsid w:val="7DDA5C71"/>
    <w:rsid w:val="7DDA6D11"/>
    <w:rsid w:val="7DDA6D70"/>
    <w:rsid w:val="7DDA75F1"/>
    <w:rsid w:val="7DDA7D55"/>
    <w:rsid w:val="7DDB1549"/>
    <w:rsid w:val="7DDB1D8C"/>
    <w:rsid w:val="7DDB3462"/>
    <w:rsid w:val="7DDB4C47"/>
    <w:rsid w:val="7DDB51E5"/>
    <w:rsid w:val="7DDB78EF"/>
    <w:rsid w:val="7DDC0057"/>
    <w:rsid w:val="7DDC0909"/>
    <w:rsid w:val="7DDC0A58"/>
    <w:rsid w:val="7DDC5BA4"/>
    <w:rsid w:val="7DDC7906"/>
    <w:rsid w:val="7DDD007C"/>
    <w:rsid w:val="7DDD367E"/>
    <w:rsid w:val="7DDD6557"/>
    <w:rsid w:val="7DDD6D5C"/>
    <w:rsid w:val="7DDD6DD3"/>
    <w:rsid w:val="7DDD6E17"/>
    <w:rsid w:val="7DDD71DA"/>
    <w:rsid w:val="7DDE5692"/>
    <w:rsid w:val="7DDE656D"/>
    <w:rsid w:val="7DDE6CD5"/>
    <w:rsid w:val="7DDF0434"/>
    <w:rsid w:val="7DDF11A4"/>
    <w:rsid w:val="7DDF2F52"/>
    <w:rsid w:val="7DDF3558"/>
    <w:rsid w:val="7DDF4E02"/>
    <w:rsid w:val="7DDF73F6"/>
    <w:rsid w:val="7DDF7D2D"/>
    <w:rsid w:val="7DE0191F"/>
    <w:rsid w:val="7DE0507F"/>
    <w:rsid w:val="7DE055BB"/>
    <w:rsid w:val="7DE0599F"/>
    <w:rsid w:val="7DE06106"/>
    <w:rsid w:val="7DE06F57"/>
    <w:rsid w:val="7DE1316F"/>
    <w:rsid w:val="7DE13198"/>
    <w:rsid w:val="7DE14F1D"/>
    <w:rsid w:val="7DE15754"/>
    <w:rsid w:val="7DE20C95"/>
    <w:rsid w:val="7DE22A43"/>
    <w:rsid w:val="7DE23343"/>
    <w:rsid w:val="7DE247F1"/>
    <w:rsid w:val="7DE254A3"/>
    <w:rsid w:val="7DE30074"/>
    <w:rsid w:val="7DE30F8E"/>
    <w:rsid w:val="7DE348F0"/>
    <w:rsid w:val="7DE35A97"/>
    <w:rsid w:val="7DE36663"/>
    <w:rsid w:val="7DE37223"/>
    <w:rsid w:val="7DE37F83"/>
    <w:rsid w:val="7DE40569"/>
    <w:rsid w:val="7DE42994"/>
    <w:rsid w:val="7DE43418"/>
    <w:rsid w:val="7DE43869"/>
    <w:rsid w:val="7DE44A0D"/>
    <w:rsid w:val="7DE46DC8"/>
    <w:rsid w:val="7DE47BEF"/>
    <w:rsid w:val="7DE53E24"/>
    <w:rsid w:val="7DE54985"/>
    <w:rsid w:val="7DE55B38"/>
    <w:rsid w:val="7DE57188"/>
    <w:rsid w:val="7DE60785"/>
    <w:rsid w:val="7DE62533"/>
    <w:rsid w:val="7DE6353F"/>
    <w:rsid w:val="7DE63B86"/>
    <w:rsid w:val="7DE64072"/>
    <w:rsid w:val="7DE642E1"/>
    <w:rsid w:val="7DE71E07"/>
    <w:rsid w:val="7DE731E2"/>
    <w:rsid w:val="7DE74669"/>
    <w:rsid w:val="7DE75240"/>
    <w:rsid w:val="7DE756A5"/>
    <w:rsid w:val="7DE764EB"/>
    <w:rsid w:val="7DE8011B"/>
    <w:rsid w:val="7DE81315"/>
    <w:rsid w:val="7DE82DDE"/>
    <w:rsid w:val="7DE92023"/>
    <w:rsid w:val="7DE92E5A"/>
    <w:rsid w:val="7DE93DD1"/>
    <w:rsid w:val="7DE9424D"/>
    <w:rsid w:val="7DE95316"/>
    <w:rsid w:val="7DE95376"/>
    <w:rsid w:val="7DE95B7F"/>
    <w:rsid w:val="7DEA16C8"/>
    <w:rsid w:val="7DEA19F0"/>
    <w:rsid w:val="7DEA32A8"/>
    <w:rsid w:val="7DEA386B"/>
    <w:rsid w:val="7DEA3CDD"/>
    <w:rsid w:val="7DEA5402"/>
    <w:rsid w:val="7DEA57BD"/>
    <w:rsid w:val="7DEA69FD"/>
    <w:rsid w:val="7DEA7637"/>
    <w:rsid w:val="7DEB18F7"/>
    <w:rsid w:val="7DEB2D7B"/>
    <w:rsid w:val="7DEB5F33"/>
    <w:rsid w:val="7DEB6A33"/>
    <w:rsid w:val="7DEB7B49"/>
    <w:rsid w:val="7DEB7C96"/>
    <w:rsid w:val="7DEB7E3E"/>
    <w:rsid w:val="7DEC1126"/>
    <w:rsid w:val="7DEC27D6"/>
    <w:rsid w:val="7DEC3502"/>
    <w:rsid w:val="7DEC38C1"/>
    <w:rsid w:val="7DEC566F"/>
    <w:rsid w:val="7DEC5BE2"/>
    <w:rsid w:val="7DED25B6"/>
    <w:rsid w:val="7DED3E88"/>
    <w:rsid w:val="7DED3F13"/>
    <w:rsid w:val="7DED4461"/>
    <w:rsid w:val="7DED620D"/>
    <w:rsid w:val="7DED6D64"/>
    <w:rsid w:val="7DEE1170"/>
    <w:rsid w:val="7DEE13E8"/>
    <w:rsid w:val="7DEE1CDF"/>
    <w:rsid w:val="7DEE3196"/>
    <w:rsid w:val="7DEE450A"/>
    <w:rsid w:val="7DEE4CB8"/>
    <w:rsid w:val="7DEE716A"/>
    <w:rsid w:val="7DEE7639"/>
    <w:rsid w:val="7DEE7D58"/>
    <w:rsid w:val="7DEF6617"/>
    <w:rsid w:val="7DF00A2E"/>
    <w:rsid w:val="7DF01B4B"/>
    <w:rsid w:val="7DF05160"/>
    <w:rsid w:val="7DF054CB"/>
    <w:rsid w:val="7DF057AF"/>
    <w:rsid w:val="7DF0795C"/>
    <w:rsid w:val="7DF07AA7"/>
    <w:rsid w:val="7DF10ED8"/>
    <w:rsid w:val="7DF12C86"/>
    <w:rsid w:val="7DF1445B"/>
    <w:rsid w:val="7DF15CE6"/>
    <w:rsid w:val="7DF162DD"/>
    <w:rsid w:val="7DF20EA6"/>
    <w:rsid w:val="7DF22338"/>
    <w:rsid w:val="7DF23B24"/>
    <w:rsid w:val="7DF266D9"/>
    <w:rsid w:val="7DF2712A"/>
    <w:rsid w:val="7DF32D12"/>
    <w:rsid w:val="7DF3422C"/>
    <w:rsid w:val="7DF369FE"/>
    <w:rsid w:val="7DF37B69"/>
    <w:rsid w:val="7DF42489"/>
    <w:rsid w:val="7DF42DBD"/>
    <w:rsid w:val="7DF450A4"/>
    <w:rsid w:val="7DF47CAE"/>
    <w:rsid w:val="7DF509C8"/>
    <w:rsid w:val="7DF50C52"/>
    <w:rsid w:val="7DF50C55"/>
    <w:rsid w:val="7DF50C6D"/>
    <w:rsid w:val="7DF50EA2"/>
    <w:rsid w:val="7DF511CE"/>
    <w:rsid w:val="7DF52776"/>
    <w:rsid w:val="7DF52B17"/>
    <w:rsid w:val="7DF56A76"/>
    <w:rsid w:val="7DF6029C"/>
    <w:rsid w:val="7DF609FF"/>
    <w:rsid w:val="7DF62124"/>
    <w:rsid w:val="7DF63117"/>
    <w:rsid w:val="7DF64DA9"/>
    <w:rsid w:val="7DF65CDD"/>
    <w:rsid w:val="7DF734C2"/>
    <w:rsid w:val="7DF76239"/>
    <w:rsid w:val="7DF764EE"/>
    <w:rsid w:val="7DF7797A"/>
    <w:rsid w:val="7DF804B8"/>
    <w:rsid w:val="7DF80ACF"/>
    <w:rsid w:val="7DF81987"/>
    <w:rsid w:val="7DF83A40"/>
    <w:rsid w:val="7DF863A2"/>
    <w:rsid w:val="7DF86826"/>
    <w:rsid w:val="7DF86D46"/>
    <w:rsid w:val="7DF874E5"/>
    <w:rsid w:val="7DF91161"/>
    <w:rsid w:val="7DF91B29"/>
    <w:rsid w:val="7DF92133"/>
    <w:rsid w:val="7DF92299"/>
    <w:rsid w:val="7DF948C3"/>
    <w:rsid w:val="7DF951D4"/>
    <w:rsid w:val="7DF95901"/>
    <w:rsid w:val="7DFA0904"/>
    <w:rsid w:val="7DFA3729"/>
    <w:rsid w:val="7DFA495A"/>
    <w:rsid w:val="7DFA597D"/>
    <w:rsid w:val="7DFA5FD9"/>
    <w:rsid w:val="7DFA7D8C"/>
    <w:rsid w:val="7DFB58B2"/>
    <w:rsid w:val="7DFB63B6"/>
    <w:rsid w:val="7DFB74F7"/>
    <w:rsid w:val="7DFB778A"/>
    <w:rsid w:val="7DFC0C1A"/>
    <w:rsid w:val="7DFC2925"/>
    <w:rsid w:val="7DFC3B04"/>
    <w:rsid w:val="7DFD37EB"/>
    <w:rsid w:val="7DFD5ACF"/>
    <w:rsid w:val="7DFD787D"/>
    <w:rsid w:val="7DFD78A1"/>
    <w:rsid w:val="7DFE3B6E"/>
    <w:rsid w:val="7DFE449A"/>
    <w:rsid w:val="7DFF2C2F"/>
    <w:rsid w:val="7DFF35F5"/>
    <w:rsid w:val="7DFF3A0E"/>
    <w:rsid w:val="7DFF4145"/>
    <w:rsid w:val="7DFF53A3"/>
    <w:rsid w:val="7DFF589B"/>
    <w:rsid w:val="7DFF610B"/>
    <w:rsid w:val="7DFF6448"/>
    <w:rsid w:val="7E000601"/>
    <w:rsid w:val="7E000A2B"/>
    <w:rsid w:val="7E000D6B"/>
    <w:rsid w:val="7E0010CF"/>
    <w:rsid w:val="7E00134E"/>
    <w:rsid w:val="7E00216C"/>
    <w:rsid w:val="7E002280"/>
    <w:rsid w:val="7E00244B"/>
    <w:rsid w:val="7E002681"/>
    <w:rsid w:val="7E002EC9"/>
    <w:rsid w:val="7E004525"/>
    <w:rsid w:val="7E005FB8"/>
    <w:rsid w:val="7E01111B"/>
    <w:rsid w:val="7E011EBB"/>
    <w:rsid w:val="7E015058"/>
    <w:rsid w:val="7E015288"/>
    <w:rsid w:val="7E0155BF"/>
    <w:rsid w:val="7E0162ED"/>
    <w:rsid w:val="7E016FD8"/>
    <w:rsid w:val="7E020450"/>
    <w:rsid w:val="7E021801"/>
    <w:rsid w:val="7E024E93"/>
    <w:rsid w:val="7E026C41"/>
    <w:rsid w:val="7E03404F"/>
    <w:rsid w:val="7E042D36"/>
    <w:rsid w:val="7E047E71"/>
    <w:rsid w:val="7E05083C"/>
    <w:rsid w:val="7E05177A"/>
    <w:rsid w:val="7E0611B8"/>
    <w:rsid w:val="7E0626C1"/>
    <w:rsid w:val="7E063086"/>
    <w:rsid w:val="7E0635F4"/>
    <w:rsid w:val="7E06489D"/>
    <w:rsid w:val="7E066731"/>
    <w:rsid w:val="7E06716B"/>
    <w:rsid w:val="7E067D0F"/>
    <w:rsid w:val="7E07061D"/>
    <w:rsid w:val="7E0724A9"/>
    <w:rsid w:val="7E07251B"/>
    <w:rsid w:val="7E074257"/>
    <w:rsid w:val="7E075D2D"/>
    <w:rsid w:val="7E086EF3"/>
    <w:rsid w:val="7E0871BD"/>
    <w:rsid w:val="7E0879CA"/>
    <w:rsid w:val="7E087EEB"/>
    <w:rsid w:val="7E094473"/>
    <w:rsid w:val="7E09479C"/>
    <w:rsid w:val="7E096221"/>
    <w:rsid w:val="7E096769"/>
    <w:rsid w:val="7E0970B8"/>
    <w:rsid w:val="7E097FCF"/>
    <w:rsid w:val="7E0A7DDA"/>
    <w:rsid w:val="7E0B3D48"/>
    <w:rsid w:val="7E0B46A5"/>
    <w:rsid w:val="7E0B46AE"/>
    <w:rsid w:val="7E0B496C"/>
    <w:rsid w:val="7E0B6A07"/>
    <w:rsid w:val="7E0C115E"/>
    <w:rsid w:val="7E0C147F"/>
    <w:rsid w:val="7E0C4C9C"/>
    <w:rsid w:val="7E0C7AC0"/>
    <w:rsid w:val="7E0D08CE"/>
    <w:rsid w:val="7E0D1B9F"/>
    <w:rsid w:val="7E0D3F64"/>
    <w:rsid w:val="7E0D505D"/>
    <w:rsid w:val="7E0D5802"/>
    <w:rsid w:val="7E0D5D12"/>
    <w:rsid w:val="7E0D5EFC"/>
    <w:rsid w:val="7E0E1A8A"/>
    <w:rsid w:val="7E0E2FB2"/>
    <w:rsid w:val="7E0E3838"/>
    <w:rsid w:val="7E0E44E6"/>
    <w:rsid w:val="7E0E55E6"/>
    <w:rsid w:val="7E0F2F8B"/>
    <w:rsid w:val="7E0F4A8F"/>
    <w:rsid w:val="7E0F7090"/>
    <w:rsid w:val="7E1075B0"/>
    <w:rsid w:val="7E1119B0"/>
    <w:rsid w:val="7E111EAF"/>
    <w:rsid w:val="7E117444"/>
    <w:rsid w:val="7E12157A"/>
    <w:rsid w:val="7E121751"/>
    <w:rsid w:val="7E122ADC"/>
    <w:rsid w:val="7E122E40"/>
    <w:rsid w:val="7E123328"/>
    <w:rsid w:val="7E1262DE"/>
    <w:rsid w:val="7E1268FB"/>
    <w:rsid w:val="7E127841"/>
    <w:rsid w:val="7E130E4E"/>
    <w:rsid w:val="7E133B5D"/>
    <w:rsid w:val="7E134053"/>
    <w:rsid w:val="7E13413D"/>
    <w:rsid w:val="7E1370A0"/>
    <w:rsid w:val="7E141A72"/>
    <w:rsid w:val="7E14357A"/>
    <w:rsid w:val="7E143EB6"/>
    <w:rsid w:val="7E1471A4"/>
    <w:rsid w:val="7E147C3E"/>
    <w:rsid w:val="7E147D6D"/>
    <w:rsid w:val="7E152284"/>
    <w:rsid w:val="7E152C52"/>
    <w:rsid w:val="7E152E18"/>
    <w:rsid w:val="7E154BC6"/>
    <w:rsid w:val="7E155322"/>
    <w:rsid w:val="7E156974"/>
    <w:rsid w:val="7E157EA9"/>
    <w:rsid w:val="7E1601F8"/>
    <w:rsid w:val="7E1626EC"/>
    <w:rsid w:val="7E16403A"/>
    <w:rsid w:val="7E164392"/>
    <w:rsid w:val="7E164AF6"/>
    <w:rsid w:val="7E17093E"/>
    <w:rsid w:val="7E170980"/>
    <w:rsid w:val="7E173D0B"/>
    <w:rsid w:val="7E175822"/>
    <w:rsid w:val="7E181C15"/>
    <w:rsid w:val="7E185397"/>
    <w:rsid w:val="7E186CB2"/>
    <w:rsid w:val="7E190142"/>
    <w:rsid w:val="7E191883"/>
    <w:rsid w:val="7E192D13"/>
    <w:rsid w:val="7E19444E"/>
    <w:rsid w:val="7E1A042F"/>
    <w:rsid w:val="7E1A1EFE"/>
    <w:rsid w:val="7E1A3F8B"/>
    <w:rsid w:val="7E1A65EE"/>
    <w:rsid w:val="7E1B24A3"/>
    <w:rsid w:val="7E1B5D55"/>
    <w:rsid w:val="7E1C0204"/>
    <w:rsid w:val="7E1C1BDD"/>
    <w:rsid w:val="7E1C3589"/>
    <w:rsid w:val="7E1C3A6E"/>
    <w:rsid w:val="7E1C41A7"/>
    <w:rsid w:val="7E1C491C"/>
    <w:rsid w:val="7E1C5F55"/>
    <w:rsid w:val="7E1C6DDD"/>
    <w:rsid w:val="7E1C77D8"/>
    <w:rsid w:val="7E1D1694"/>
    <w:rsid w:val="7E1D2B32"/>
    <w:rsid w:val="7E1D5C66"/>
    <w:rsid w:val="7E1D79A8"/>
    <w:rsid w:val="7E1E5691"/>
    <w:rsid w:val="7E1E5CF2"/>
    <w:rsid w:val="7E1F2F6E"/>
    <w:rsid w:val="7E1F3C97"/>
    <w:rsid w:val="7E1F3FB4"/>
    <w:rsid w:val="7E1F5A45"/>
    <w:rsid w:val="7E1F5E31"/>
    <w:rsid w:val="7E1F6B85"/>
    <w:rsid w:val="7E2033AA"/>
    <w:rsid w:val="7E203DE3"/>
    <w:rsid w:val="7E2045EC"/>
    <w:rsid w:val="7E2050D1"/>
    <w:rsid w:val="7E211977"/>
    <w:rsid w:val="7E214017"/>
    <w:rsid w:val="7E214044"/>
    <w:rsid w:val="7E215319"/>
    <w:rsid w:val="7E215844"/>
    <w:rsid w:val="7E215BDC"/>
    <w:rsid w:val="7E217890"/>
    <w:rsid w:val="7E217FAE"/>
    <w:rsid w:val="7E22107C"/>
    <w:rsid w:val="7E222935"/>
    <w:rsid w:val="7E2272E3"/>
    <w:rsid w:val="7E24082B"/>
    <w:rsid w:val="7E2412AD"/>
    <w:rsid w:val="7E24305B"/>
    <w:rsid w:val="7E243334"/>
    <w:rsid w:val="7E244EA5"/>
    <w:rsid w:val="7E245731"/>
    <w:rsid w:val="7E245EEC"/>
    <w:rsid w:val="7E24625C"/>
    <w:rsid w:val="7E247357"/>
    <w:rsid w:val="7E2512B6"/>
    <w:rsid w:val="7E25277A"/>
    <w:rsid w:val="7E260B81"/>
    <w:rsid w:val="7E2645D8"/>
    <w:rsid w:val="7E265025"/>
    <w:rsid w:val="7E266D51"/>
    <w:rsid w:val="7E266DD3"/>
    <w:rsid w:val="7E26761A"/>
    <w:rsid w:val="7E270C06"/>
    <w:rsid w:val="7E272D14"/>
    <w:rsid w:val="7E275317"/>
    <w:rsid w:val="7E2756BE"/>
    <w:rsid w:val="7E275823"/>
    <w:rsid w:val="7E2766A8"/>
    <w:rsid w:val="7E280D07"/>
    <w:rsid w:val="7E2817F4"/>
    <w:rsid w:val="7E282B4B"/>
    <w:rsid w:val="7E2843B5"/>
    <w:rsid w:val="7E2908EE"/>
    <w:rsid w:val="7E29159B"/>
    <w:rsid w:val="7E2917E3"/>
    <w:rsid w:val="7E292420"/>
    <w:rsid w:val="7E294719"/>
    <w:rsid w:val="7E297C37"/>
    <w:rsid w:val="7E2A03F9"/>
    <w:rsid w:val="7E2A1053"/>
    <w:rsid w:val="7E2A218B"/>
    <w:rsid w:val="7E2A3457"/>
    <w:rsid w:val="7E2A3C98"/>
    <w:rsid w:val="7E2A4841"/>
    <w:rsid w:val="7E2B263C"/>
    <w:rsid w:val="7E2B3A5A"/>
    <w:rsid w:val="7E2B43EA"/>
    <w:rsid w:val="7E2B46C8"/>
    <w:rsid w:val="7E2B48B0"/>
    <w:rsid w:val="7E2B6198"/>
    <w:rsid w:val="7E2B6B0A"/>
    <w:rsid w:val="7E2C3CBE"/>
    <w:rsid w:val="7E2C4AFF"/>
    <w:rsid w:val="7E2C5264"/>
    <w:rsid w:val="7E2C6232"/>
    <w:rsid w:val="7E2C65B8"/>
    <w:rsid w:val="7E2C7CB2"/>
    <w:rsid w:val="7E2D02BC"/>
    <w:rsid w:val="7E2D1F10"/>
    <w:rsid w:val="7E2D4F32"/>
    <w:rsid w:val="7E2D569D"/>
    <w:rsid w:val="7E2D7A48"/>
    <w:rsid w:val="7E2E27B2"/>
    <w:rsid w:val="7E2E5C88"/>
    <w:rsid w:val="7E2E6078"/>
    <w:rsid w:val="7E2E7A36"/>
    <w:rsid w:val="7E2F0CBB"/>
    <w:rsid w:val="7E2F27A2"/>
    <w:rsid w:val="7E2F3AA9"/>
    <w:rsid w:val="7E2F3C99"/>
    <w:rsid w:val="7E2F5FAE"/>
    <w:rsid w:val="7E2F667A"/>
    <w:rsid w:val="7E301A00"/>
    <w:rsid w:val="7E307B0A"/>
    <w:rsid w:val="7E307D5B"/>
    <w:rsid w:val="7E310F9A"/>
    <w:rsid w:val="7E311815"/>
    <w:rsid w:val="7E3152C1"/>
    <w:rsid w:val="7E3205E4"/>
    <w:rsid w:val="7E3210B7"/>
    <w:rsid w:val="7E3220AB"/>
    <w:rsid w:val="7E322F5C"/>
    <w:rsid w:val="7E3239CA"/>
    <w:rsid w:val="7E325778"/>
    <w:rsid w:val="7E327526"/>
    <w:rsid w:val="7E3314F0"/>
    <w:rsid w:val="7E3315E0"/>
    <w:rsid w:val="7E331E7E"/>
    <w:rsid w:val="7E334D49"/>
    <w:rsid w:val="7E335826"/>
    <w:rsid w:val="7E335899"/>
    <w:rsid w:val="7E33625C"/>
    <w:rsid w:val="7E336DF6"/>
    <w:rsid w:val="7E340930"/>
    <w:rsid w:val="7E343ACE"/>
    <w:rsid w:val="7E344D4A"/>
    <w:rsid w:val="7E345B39"/>
    <w:rsid w:val="7E345B8F"/>
    <w:rsid w:val="7E34791B"/>
    <w:rsid w:val="7E347E9C"/>
    <w:rsid w:val="7E350DAB"/>
    <w:rsid w:val="7E35406A"/>
    <w:rsid w:val="7E356117"/>
    <w:rsid w:val="7E357016"/>
    <w:rsid w:val="7E357390"/>
    <w:rsid w:val="7E36397C"/>
    <w:rsid w:val="7E365140"/>
    <w:rsid w:val="7E36761E"/>
    <w:rsid w:val="7E370FE0"/>
    <w:rsid w:val="7E3736CB"/>
    <w:rsid w:val="7E374BBA"/>
    <w:rsid w:val="7E374E0C"/>
    <w:rsid w:val="7E3751F8"/>
    <w:rsid w:val="7E376B96"/>
    <w:rsid w:val="7E381D99"/>
    <w:rsid w:val="7E385DB9"/>
    <w:rsid w:val="7E386B07"/>
    <w:rsid w:val="7E3947F5"/>
    <w:rsid w:val="7E394D59"/>
    <w:rsid w:val="7E3A63DB"/>
    <w:rsid w:val="7E3B1290"/>
    <w:rsid w:val="7E3B204C"/>
    <w:rsid w:val="7E3B4B82"/>
    <w:rsid w:val="7E3B788A"/>
    <w:rsid w:val="7E3B7A4F"/>
    <w:rsid w:val="7E3C03A5"/>
    <w:rsid w:val="7E3C0429"/>
    <w:rsid w:val="7E3C2153"/>
    <w:rsid w:val="7E3C5B9B"/>
    <w:rsid w:val="7E3C6731"/>
    <w:rsid w:val="7E3D2B28"/>
    <w:rsid w:val="7E3D3024"/>
    <w:rsid w:val="7E3D41C4"/>
    <w:rsid w:val="7E3D549D"/>
    <w:rsid w:val="7E3D5ECB"/>
    <w:rsid w:val="7E3D6D28"/>
    <w:rsid w:val="7E3D753D"/>
    <w:rsid w:val="7E3E097E"/>
    <w:rsid w:val="7E3E09CD"/>
    <w:rsid w:val="7E3E0D11"/>
    <w:rsid w:val="7E3E1799"/>
    <w:rsid w:val="7E3E37D9"/>
    <w:rsid w:val="7E3E411D"/>
    <w:rsid w:val="7E3F11E0"/>
    <w:rsid w:val="7E3F1C43"/>
    <w:rsid w:val="7E3F3489"/>
    <w:rsid w:val="7E3F39F1"/>
    <w:rsid w:val="7E3F3B29"/>
    <w:rsid w:val="7E3F608B"/>
    <w:rsid w:val="7E3F60E7"/>
    <w:rsid w:val="7E3F6AD6"/>
    <w:rsid w:val="7E3F7533"/>
    <w:rsid w:val="7E3F7E95"/>
    <w:rsid w:val="7E402025"/>
    <w:rsid w:val="7E403F9A"/>
    <w:rsid w:val="7E404800"/>
    <w:rsid w:val="7E404A2E"/>
    <w:rsid w:val="7E405ED0"/>
    <w:rsid w:val="7E4078DA"/>
    <w:rsid w:val="7E4116E9"/>
    <w:rsid w:val="7E411CAA"/>
    <w:rsid w:val="7E413C0D"/>
    <w:rsid w:val="7E4159BB"/>
    <w:rsid w:val="7E41734E"/>
    <w:rsid w:val="7E420463"/>
    <w:rsid w:val="7E421459"/>
    <w:rsid w:val="7E421F1F"/>
    <w:rsid w:val="7E4234E1"/>
    <w:rsid w:val="7E423A6B"/>
    <w:rsid w:val="7E424159"/>
    <w:rsid w:val="7E424D88"/>
    <w:rsid w:val="7E430A4C"/>
    <w:rsid w:val="7E431733"/>
    <w:rsid w:val="7E431DA7"/>
    <w:rsid w:val="7E4324DA"/>
    <w:rsid w:val="7E435E14"/>
    <w:rsid w:val="7E437985"/>
    <w:rsid w:val="7E4433D7"/>
    <w:rsid w:val="7E44483F"/>
    <w:rsid w:val="7E444D47"/>
    <w:rsid w:val="7E4452E2"/>
    <w:rsid w:val="7E4454AB"/>
    <w:rsid w:val="7E445D7B"/>
    <w:rsid w:val="7E446BCA"/>
    <w:rsid w:val="7E4471C1"/>
    <w:rsid w:val="7E447259"/>
    <w:rsid w:val="7E453277"/>
    <w:rsid w:val="7E4569F4"/>
    <w:rsid w:val="7E457C8D"/>
    <w:rsid w:val="7E461224"/>
    <w:rsid w:val="7E461FD3"/>
    <w:rsid w:val="7E47099D"/>
    <w:rsid w:val="7E4727AB"/>
    <w:rsid w:val="7E473C72"/>
    <w:rsid w:val="7E4746A1"/>
    <w:rsid w:val="7E4749CB"/>
    <w:rsid w:val="7E482CCE"/>
    <w:rsid w:val="7E48340D"/>
    <w:rsid w:val="7E483820"/>
    <w:rsid w:val="7E484108"/>
    <w:rsid w:val="7E486D4A"/>
    <w:rsid w:val="7E487708"/>
    <w:rsid w:val="7E490D14"/>
    <w:rsid w:val="7E492AC2"/>
    <w:rsid w:val="7E493A04"/>
    <w:rsid w:val="7E494870"/>
    <w:rsid w:val="7E497221"/>
    <w:rsid w:val="7E4A016B"/>
    <w:rsid w:val="7E4A0D41"/>
    <w:rsid w:val="7E4B05E8"/>
    <w:rsid w:val="7E4B2FD1"/>
    <w:rsid w:val="7E4B35CD"/>
    <w:rsid w:val="7E4B4A8C"/>
    <w:rsid w:val="7E4B636D"/>
    <w:rsid w:val="7E4B683A"/>
    <w:rsid w:val="7E4B6B98"/>
    <w:rsid w:val="7E4C034B"/>
    <w:rsid w:val="7E4C2405"/>
    <w:rsid w:val="7E4C38BC"/>
    <w:rsid w:val="7E4C610E"/>
    <w:rsid w:val="7E4D25B2"/>
    <w:rsid w:val="7E4D4360"/>
    <w:rsid w:val="7E4E00D8"/>
    <w:rsid w:val="7E4E02C0"/>
    <w:rsid w:val="7E4E04C2"/>
    <w:rsid w:val="7E4E0B2C"/>
    <w:rsid w:val="7E4E1C03"/>
    <w:rsid w:val="7E4E1E86"/>
    <w:rsid w:val="7E4E3093"/>
    <w:rsid w:val="7E4E5AEB"/>
    <w:rsid w:val="7E4E6437"/>
    <w:rsid w:val="7E4F167C"/>
    <w:rsid w:val="7E4F49A7"/>
    <w:rsid w:val="7E4F4B5D"/>
    <w:rsid w:val="7E500912"/>
    <w:rsid w:val="7E5020A2"/>
    <w:rsid w:val="7E503E50"/>
    <w:rsid w:val="7E504015"/>
    <w:rsid w:val="7E516E43"/>
    <w:rsid w:val="7E5202D3"/>
    <w:rsid w:val="7E521976"/>
    <w:rsid w:val="7E521A14"/>
    <w:rsid w:val="7E527BC8"/>
    <w:rsid w:val="7E532EA4"/>
    <w:rsid w:val="7E533548"/>
    <w:rsid w:val="7E5356EF"/>
    <w:rsid w:val="7E53617C"/>
    <w:rsid w:val="7E53749D"/>
    <w:rsid w:val="7E537C48"/>
    <w:rsid w:val="7E54225E"/>
    <w:rsid w:val="7E5443C5"/>
    <w:rsid w:val="7E547D9A"/>
    <w:rsid w:val="7E55120C"/>
    <w:rsid w:val="7E551467"/>
    <w:rsid w:val="7E553215"/>
    <w:rsid w:val="7E5561FC"/>
    <w:rsid w:val="7E55705B"/>
    <w:rsid w:val="7E5576B9"/>
    <w:rsid w:val="7E561A8B"/>
    <w:rsid w:val="7E56289B"/>
    <w:rsid w:val="7E5637D7"/>
    <w:rsid w:val="7E564774"/>
    <w:rsid w:val="7E565150"/>
    <w:rsid w:val="7E5669D6"/>
    <w:rsid w:val="7E571E59"/>
    <w:rsid w:val="7E5751DF"/>
    <w:rsid w:val="7E575231"/>
    <w:rsid w:val="7E582CDF"/>
    <w:rsid w:val="7E582D05"/>
    <w:rsid w:val="7E584145"/>
    <w:rsid w:val="7E584AB3"/>
    <w:rsid w:val="7E590F57"/>
    <w:rsid w:val="7E59149E"/>
    <w:rsid w:val="7E596B54"/>
    <w:rsid w:val="7E596D16"/>
    <w:rsid w:val="7E5A1BE2"/>
    <w:rsid w:val="7E5A6A7D"/>
    <w:rsid w:val="7E5B02AE"/>
    <w:rsid w:val="7E5B1DC3"/>
    <w:rsid w:val="7E5B4468"/>
    <w:rsid w:val="7E5C0A47"/>
    <w:rsid w:val="7E5C393F"/>
    <w:rsid w:val="7E5C45A3"/>
    <w:rsid w:val="7E5D029C"/>
    <w:rsid w:val="7E5D426E"/>
    <w:rsid w:val="7E5D6DFB"/>
    <w:rsid w:val="7E5D74F0"/>
    <w:rsid w:val="7E5D76A5"/>
    <w:rsid w:val="7E5D7A10"/>
    <w:rsid w:val="7E5D7D7C"/>
    <w:rsid w:val="7E5D7F31"/>
    <w:rsid w:val="7E5E18B5"/>
    <w:rsid w:val="7E5E47BF"/>
    <w:rsid w:val="7E5E67A6"/>
    <w:rsid w:val="7E5F4018"/>
    <w:rsid w:val="7E6002C4"/>
    <w:rsid w:val="7E604A96"/>
    <w:rsid w:val="7E605227"/>
    <w:rsid w:val="7E606229"/>
    <w:rsid w:val="7E6077BC"/>
    <w:rsid w:val="7E611BB9"/>
    <w:rsid w:val="7E61382E"/>
    <w:rsid w:val="7E613C35"/>
    <w:rsid w:val="7E614288"/>
    <w:rsid w:val="7E615244"/>
    <w:rsid w:val="7E61605D"/>
    <w:rsid w:val="7E616938"/>
    <w:rsid w:val="7E617E0B"/>
    <w:rsid w:val="7E621509"/>
    <w:rsid w:val="7E6243A9"/>
    <w:rsid w:val="7E624D69"/>
    <w:rsid w:val="7E627DC8"/>
    <w:rsid w:val="7E630243"/>
    <w:rsid w:val="7E631258"/>
    <w:rsid w:val="7E631DD5"/>
    <w:rsid w:val="7E63245A"/>
    <w:rsid w:val="7E636824"/>
    <w:rsid w:val="7E6416AA"/>
    <w:rsid w:val="7E6426E8"/>
    <w:rsid w:val="7E643E29"/>
    <w:rsid w:val="7E645D4D"/>
    <w:rsid w:val="7E6462F0"/>
    <w:rsid w:val="7E6470EE"/>
    <w:rsid w:val="7E647222"/>
    <w:rsid w:val="7E6478FC"/>
    <w:rsid w:val="7E651327"/>
    <w:rsid w:val="7E6552B9"/>
    <w:rsid w:val="7E6644EF"/>
    <w:rsid w:val="7E665422"/>
    <w:rsid w:val="7E666749"/>
    <w:rsid w:val="7E67449D"/>
    <w:rsid w:val="7E674B35"/>
    <w:rsid w:val="7E682501"/>
    <w:rsid w:val="7E682F48"/>
    <w:rsid w:val="7E683391"/>
    <w:rsid w:val="7E684470"/>
    <w:rsid w:val="7E6873EC"/>
    <w:rsid w:val="7E692AF8"/>
    <w:rsid w:val="7E694F12"/>
    <w:rsid w:val="7E696CC0"/>
    <w:rsid w:val="7E6A3164"/>
    <w:rsid w:val="7E6A5569"/>
    <w:rsid w:val="7E6A6190"/>
    <w:rsid w:val="7E6B0120"/>
    <w:rsid w:val="7E6B0399"/>
    <w:rsid w:val="7E6B0C8A"/>
    <w:rsid w:val="7E6B25BB"/>
    <w:rsid w:val="7E6B42D4"/>
    <w:rsid w:val="7E6B47E6"/>
    <w:rsid w:val="7E6B6EDC"/>
    <w:rsid w:val="7E6B7789"/>
    <w:rsid w:val="7E6B79EA"/>
    <w:rsid w:val="7E6B7D32"/>
    <w:rsid w:val="7E6C34E7"/>
    <w:rsid w:val="7E6C3A4B"/>
    <w:rsid w:val="7E6C76CB"/>
    <w:rsid w:val="7E6D055E"/>
    <w:rsid w:val="7E6D117F"/>
    <w:rsid w:val="7E6D11BE"/>
    <w:rsid w:val="7E6D4E62"/>
    <w:rsid w:val="7E6D54B9"/>
    <w:rsid w:val="7E6D64C4"/>
    <w:rsid w:val="7E6D661C"/>
    <w:rsid w:val="7E6D67B0"/>
    <w:rsid w:val="7E6D68D5"/>
    <w:rsid w:val="7E6D6C6D"/>
    <w:rsid w:val="7E6D75EF"/>
    <w:rsid w:val="7E6E139B"/>
    <w:rsid w:val="7E6E2528"/>
    <w:rsid w:val="7E6E42D6"/>
    <w:rsid w:val="7E6E636B"/>
    <w:rsid w:val="7E6F077A"/>
    <w:rsid w:val="7E6F4225"/>
    <w:rsid w:val="7E6F5FE6"/>
    <w:rsid w:val="7E70004F"/>
    <w:rsid w:val="7E7019E6"/>
    <w:rsid w:val="7E703977"/>
    <w:rsid w:val="7E7044F2"/>
    <w:rsid w:val="7E7062A0"/>
    <w:rsid w:val="7E711ABA"/>
    <w:rsid w:val="7E7126B1"/>
    <w:rsid w:val="7E714ACA"/>
    <w:rsid w:val="7E714CEC"/>
    <w:rsid w:val="7E715EF1"/>
    <w:rsid w:val="7E71642D"/>
    <w:rsid w:val="7E716C04"/>
    <w:rsid w:val="7E717883"/>
    <w:rsid w:val="7E72056F"/>
    <w:rsid w:val="7E723DC7"/>
    <w:rsid w:val="7E725B75"/>
    <w:rsid w:val="7E7278BD"/>
    <w:rsid w:val="7E730D4D"/>
    <w:rsid w:val="7E7318ED"/>
    <w:rsid w:val="7E732963"/>
    <w:rsid w:val="7E742EE1"/>
    <w:rsid w:val="7E745D91"/>
    <w:rsid w:val="7E746AD9"/>
    <w:rsid w:val="7E747B3F"/>
    <w:rsid w:val="7E75177A"/>
    <w:rsid w:val="7E751B09"/>
    <w:rsid w:val="7E75465E"/>
    <w:rsid w:val="7E755665"/>
    <w:rsid w:val="7E75623E"/>
    <w:rsid w:val="7E756671"/>
    <w:rsid w:val="7E757535"/>
    <w:rsid w:val="7E7613D2"/>
    <w:rsid w:val="7E765829"/>
    <w:rsid w:val="7E766543"/>
    <w:rsid w:val="7E766B58"/>
    <w:rsid w:val="7E767210"/>
    <w:rsid w:val="7E7676CE"/>
    <w:rsid w:val="7E775881"/>
    <w:rsid w:val="7E77762F"/>
    <w:rsid w:val="7E780492"/>
    <w:rsid w:val="7E783E10"/>
    <w:rsid w:val="7E786F03"/>
    <w:rsid w:val="7E787F54"/>
    <w:rsid w:val="7E7933A7"/>
    <w:rsid w:val="7E795155"/>
    <w:rsid w:val="7E795A6A"/>
    <w:rsid w:val="7E7A0C20"/>
    <w:rsid w:val="7E7A0ECD"/>
    <w:rsid w:val="7E7A26C6"/>
    <w:rsid w:val="7E7A2C7B"/>
    <w:rsid w:val="7E7A4B80"/>
    <w:rsid w:val="7E7A711F"/>
    <w:rsid w:val="7E7B135D"/>
    <w:rsid w:val="7E7C096F"/>
    <w:rsid w:val="7E7C3540"/>
    <w:rsid w:val="7E7C4C45"/>
    <w:rsid w:val="7E7C5A6B"/>
    <w:rsid w:val="7E7C7B61"/>
    <w:rsid w:val="7E7D3B68"/>
    <w:rsid w:val="7E7D6AB2"/>
    <w:rsid w:val="7E7E284B"/>
    <w:rsid w:val="7E7E59CE"/>
    <w:rsid w:val="7E7E6C0F"/>
    <w:rsid w:val="7E7E75A1"/>
    <w:rsid w:val="7E7F4735"/>
    <w:rsid w:val="7E7F64E4"/>
    <w:rsid w:val="7E801A1E"/>
    <w:rsid w:val="7E803351"/>
    <w:rsid w:val="7E811F87"/>
    <w:rsid w:val="7E81225C"/>
    <w:rsid w:val="7E8147E1"/>
    <w:rsid w:val="7E815F22"/>
    <w:rsid w:val="7E81604E"/>
    <w:rsid w:val="7E822DF0"/>
    <w:rsid w:val="7E825C71"/>
    <w:rsid w:val="7E831F2C"/>
    <w:rsid w:val="7E833112"/>
    <w:rsid w:val="7E834226"/>
    <w:rsid w:val="7E835FD4"/>
    <w:rsid w:val="7E837D82"/>
    <w:rsid w:val="7E8448A3"/>
    <w:rsid w:val="7E851D4C"/>
    <w:rsid w:val="7E85486D"/>
    <w:rsid w:val="7E855B2B"/>
    <w:rsid w:val="7E855D04"/>
    <w:rsid w:val="7E8606EC"/>
    <w:rsid w:val="7E861620"/>
    <w:rsid w:val="7E861841"/>
    <w:rsid w:val="7E862505"/>
    <w:rsid w:val="7E8645F2"/>
    <w:rsid w:val="7E865764"/>
    <w:rsid w:val="7E865AC4"/>
    <w:rsid w:val="7E866A7D"/>
    <w:rsid w:val="7E867872"/>
    <w:rsid w:val="7E870653"/>
    <w:rsid w:val="7E870995"/>
    <w:rsid w:val="7E870FBC"/>
    <w:rsid w:val="7E872A33"/>
    <w:rsid w:val="7E874CA8"/>
    <w:rsid w:val="7E877181"/>
    <w:rsid w:val="7E877A22"/>
    <w:rsid w:val="7E88183C"/>
    <w:rsid w:val="7E881AE3"/>
    <w:rsid w:val="7E8835EA"/>
    <w:rsid w:val="7E8862F2"/>
    <w:rsid w:val="7E886E3D"/>
    <w:rsid w:val="7E891110"/>
    <w:rsid w:val="7E892F73"/>
    <w:rsid w:val="7E8963FB"/>
    <w:rsid w:val="7E8A00A5"/>
    <w:rsid w:val="7E8A22B2"/>
    <w:rsid w:val="7E8A332D"/>
    <w:rsid w:val="7E8A5B44"/>
    <w:rsid w:val="7E8A7362"/>
    <w:rsid w:val="7E8B290D"/>
    <w:rsid w:val="7E8B30DA"/>
    <w:rsid w:val="7E8B351C"/>
    <w:rsid w:val="7E8B4E88"/>
    <w:rsid w:val="7E8B6FD4"/>
    <w:rsid w:val="7E8C3035"/>
    <w:rsid w:val="7E8C4F5A"/>
    <w:rsid w:val="7E8D0C00"/>
    <w:rsid w:val="7E8D29AE"/>
    <w:rsid w:val="7E8D5B87"/>
    <w:rsid w:val="7E8D79EE"/>
    <w:rsid w:val="7E8E0C4E"/>
    <w:rsid w:val="7E8E361B"/>
    <w:rsid w:val="7E8E3D68"/>
    <w:rsid w:val="7E8E48E0"/>
    <w:rsid w:val="7E8E6727"/>
    <w:rsid w:val="7E8F0526"/>
    <w:rsid w:val="7E8F2BCB"/>
    <w:rsid w:val="7E8F4979"/>
    <w:rsid w:val="7E8F7E9B"/>
    <w:rsid w:val="7E900F56"/>
    <w:rsid w:val="7E90249F"/>
    <w:rsid w:val="7E90530F"/>
    <w:rsid w:val="7E905EA6"/>
    <w:rsid w:val="7E9060D1"/>
    <w:rsid w:val="7E906162"/>
    <w:rsid w:val="7E906808"/>
    <w:rsid w:val="7E906943"/>
    <w:rsid w:val="7E907541"/>
    <w:rsid w:val="7E91447B"/>
    <w:rsid w:val="7E916D01"/>
    <w:rsid w:val="7E921D82"/>
    <w:rsid w:val="7E924469"/>
    <w:rsid w:val="7E925419"/>
    <w:rsid w:val="7E926217"/>
    <w:rsid w:val="7E927CB4"/>
    <w:rsid w:val="7E932BDB"/>
    <w:rsid w:val="7E933261"/>
    <w:rsid w:val="7E93565A"/>
    <w:rsid w:val="7E936BBB"/>
    <w:rsid w:val="7E937AC0"/>
    <w:rsid w:val="7E937B93"/>
    <w:rsid w:val="7E940154"/>
    <w:rsid w:val="7E94074B"/>
    <w:rsid w:val="7E94162E"/>
    <w:rsid w:val="7E9417C7"/>
    <w:rsid w:val="7E941F8F"/>
    <w:rsid w:val="7E952391"/>
    <w:rsid w:val="7E952C57"/>
    <w:rsid w:val="7E953327"/>
    <w:rsid w:val="7E953F59"/>
    <w:rsid w:val="7E954A46"/>
    <w:rsid w:val="7E955647"/>
    <w:rsid w:val="7E9568C8"/>
    <w:rsid w:val="7E956ECF"/>
    <w:rsid w:val="7E957AB5"/>
    <w:rsid w:val="7E9640E7"/>
    <w:rsid w:val="7E966CF1"/>
    <w:rsid w:val="7E967F16"/>
    <w:rsid w:val="7E9700A4"/>
    <w:rsid w:val="7E971A4F"/>
    <w:rsid w:val="7E971A7F"/>
    <w:rsid w:val="7E972337"/>
    <w:rsid w:val="7E973C90"/>
    <w:rsid w:val="7E975577"/>
    <w:rsid w:val="7E9755DB"/>
    <w:rsid w:val="7E977CD1"/>
    <w:rsid w:val="7E98086D"/>
    <w:rsid w:val="7E9808E1"/>
    <w:rsid w:val="7E982365"/>
    <w:rsid w:val="7E98251D"/>
    <w:rsid w:val="7E9844A9"/>
    <w:rsid w:val="7E987940"/>
    <w:rsid w:val="7E987C76"/>
    <w:rsid w:val="7E992A68"/>
    <w:rsid w:val="7E9940B6"/>
    <w:rsid w:val="7E9941A9"/>
    <w:rsid w:val="7E9957F7"/>
    <w:rsid w:val="7E9975A5"/>
    <w:rsid w:val="7E9A331D"/>
    <w:rsid w:val="7E9A3654"/>
    <w:rsid w:val="7E9A3702"/>
    <w:rsid w:val="7E9A43F7"/>
    <w:rsid w:val="7E9A7A4D"/>
    <w:rsid w:val="7E9A7FD4"/>
    <w:rsid w:val="7E9B3C8F"/>
    <w:rsid w:val="7E9B436C"/>
    <w:rsid w:val="7E9B6851"/>
    <w:rsid w:val="7E9B7F59"/>
    <w:rsid w:val="7E9C0E44"/>
    <w:rsid w:val="7E9C24AA"/>
    <w:rsid w:val="7E9C6D61"/>
    <w:rsid w:val="7E9C7095"/>
    <w:rsid w:val="7E9D11DA"/>
    <w:rsid w:val="7E9D563D"/>
    <w:rsid w:val="7E9D75A1"/>
    <w:rsid w:val="7E9E032E"/>
    <w:rsid w:val="7E9E2E0E"/>
    <w:rsid w:val="7E9E3B91"/>
    <w:rsid w:val="7E9E4BBC"/>
    <w:rsid w:val="7E9E696A"/>
    <w:rsid w:val="7E9E6E13"/>
    <w:rsid w:val="7E9F053D"/>
    <w:rsid w:val="7E9F0934"/>
    <w:rsid w:val="7E9F0B34"/>
    <w:rsid w:val="7E9F14AB"/>
    <w:rsid w:val="7E9F1A32"/>
    <w:rsid w:val="7E9F26E2"/>
    <w:rsid w:val="7E9F4809"/>
    <w:rsid w:val="7E9F5942"/>
    <w:rsid w:val="7E9F68DA"/>
    <w:rsid w:val="7E9F7816"/>
    <w:rsid w:val="7EA01EE9"/>
    <w:rsid w:val="7EA055F1"/>
    <w:rsid w:val="7EA06B86"/>
    <w:rsid w:val="7EA07D6A"/>
    <w:rsid w:val="7EA103C0"/>
    <w:rsid w:val="7EA11AF9"/>
    <w:rsid w:val="7EA11F59"/>
    <w:rsid w:val="7EA1387F"/>
    <w:rsid w:val="7EA13994"/>
    <w:rsid w:val="7EA146AC"/>
    <w:rsid w:val="7EA159CA"/>
    <w:rsid w:val="7EA1645A"/>
    <w:rsid w:val="7EA1695D"/>
    <w:rsid w:val="7EA22E41"/>
    <w:rsid w:val="7EA22F3E"/>
    <w:rsid w:val="7EA2533F"/>
    <w:rsid w:val="7EA27E3E"/>
    <w:rsid w:val="7EA366EB"/>
    <w:rsid w:val="7EA37DFA"/>
    <w:rsid w:val="7EA37E2C"/>
    <w:rsid w:val="7EA45917"/>
    <w:rsid w:val="7EA47712"/>
    <w:rsid w:val="7EA47B7B"/>
    <w:rsid w:val="7EA50866"/>
    <w:rsid w:val="7EA5274C"/>
    <w:rsid w:val="7EA5419C"/>
    <w:rsid w:val="7EA547C9"/>
    <w:rsid w:val="7EA61CC2"/>
    <w:rsid w:val="7EA63200"/>
    <w:rsid w:val="7EA63A70"/>
    <w:rsid w:val="7EA667AD"/>
    <w:rsid w:val="7EA678C1"/>
    <w:rsid w:val="7EA67F14"/>
    <w:rsid w:val="7EA71BC7"/>
    <w:rsid w:val="7EA764FC"/>
    <w:rsid w:val="7EA81E54"/>
    <w:rsid w:val="7EA832EC"/>
    <w:rsid w:val="7EA83C8C"/>
    <w:rsid w:val="7EA85A3A"/>
    <w:rsid w:val="7EA87ACE"/>
    <w:rsid w:val="7EA93C83"/>
    <w:rsid w:val="7EA971C4"/>
    <w:rsid w:val="7EA97274"/>
    <w:rsid w:val="7EAA3560"/>
    <w:rsid w:val="7EAA39ED"/>
    <w:rsid w:val="7EAA4FED"/>
    <w:rsid w:val="7EAB1087"/>
    <w:rsid w:val="7EAB41AF"/>
    <w:rsid w:val="7EAB4E7D"/>
    <w:rsid w:val="7EAB552B"/>
    <w:rsid w:val="7EAB5559"/>
    <w:rsid w:val="7EAB676C"/>
    <w:rsid w:val="7EAB72D9"/>
    <w:rsid w:val="7EAB7A4E"/>
    <w:rsid w:val="7EAB7B94"/>
    <w:rsid w:val="7EAC0878"/>
    <w:rsid w:val="7EAC2457"/>
    <w:rsid w:val="7EAC290B"/>
    <w:rsid w:val="7EAC4FE7"/>
    <w:rsid w:val="7EAC683B"/>
    <w:rsid w:val="7EAC7ACB"/>
    <w:rsid w:val="7EAD0204"/>
    <w:rsid w:val="7EAD081A"/>
    <w:rsid w:val="7EAD12A3"/>
    <w:rsid w:val="7EAD4078"/>
    <w:rsid w:val="7EAD48D1"/>
    <w:rsid w:val="7EAD4D6F"/>
    <w:rsid w:val="7EAD7C61"/>
    <w:rsid w:val="7EAD7C63"/>
    <w:rsid w:val="7EAE06F1"/>
    <w:rsid w:val="7EAF0B77"/>
    <w:rsid w:val="7EAF2835"/>
    <w:rsid w:val="7EAF4129"/>
    <w:rsid w:val="7EAF501B"/>
    <w:rsid w:val="7EAF5289"/>
    <w:rsid w:val="7EAF63CF"/>
    <w:rsid w:val="7EAF66F8"/>
    <w:rsid w:val="7EB01FB2"/>
    <w:rsid w:val="7EB02B41"/>
    <w:rsid w:val="7EB048EF"/>
    <w:rsid w:val="7EB128DC"/>
    <w:rsid w:val="7EB17695"/>
    <w:rsid w:val="7EB21DE0"/>
    <w:rsid w:val="7EB268B9"/>
    <w:rsid w:val="7EB31D88"/>
    <w:rsid w:val="7EB3379C"/>
    <w:rsid w:val="7EB33CA0"/>
    <w:rsid w:val="7EB35D8C"/>
    <w:rsid w:val="7EB4087F"/>
    <w:rsid w:val="7EB42631"/>
    <w:rsid w:val="7EB4416B"/>
    <w:rsid w:val="7EB443DF"/>
    <w:rsid w:val="7EB4618D"/>
    <w:rsid w:val="7EB47670"/>
    <w:rsid w:val="7EB47C2A"/>
    <w:rsid w:val="7EB50157"/>
    <w:rsid w:val="7EB51F05"/>
    <w:rsid w:val="7EB52241"/>
    <w:rsid w:val="7EB5263C"/>
    <w:rsid w:val="7EB541E1"/>
    <w:rsid w:val="7EB65F0F"/>
    <w:rsid w:val="7EB67508"/>
    <w:rsid w:val="7EB67BD0"/>
    <w:rsid w:val="7EB72D23"/>
    <w:rsid w:val="7EB73ECF"/>
    <w:rsid w:val="7EB75C7D"/>
    <w:rsid w:val="7EB75DFB"/>
    <w:rsid w:val="7EB75FF1"/>
    <w:rsid w:val="7EB76DBA"/>
    <w:rsid w:val="7EB77732"/>
    <w:rsid w:val="7EB80BC2"/>
    <w:rsid w:val="7EB8258C"/>
    <w:rsid w:val="7EB86D37"/>
    <w:rsid w:val="7EB9089C"/>
    <w:rsid w:val="7EB919F5"/>
    <w:rsid w:val="7EB91F7C"/>
    <w:rsid w:val="7EB92052"/>
    <w:rsid w:val="7EB92DEF"/>
    <w:rsid w:val="7EB936A6"/>
    <w:rsid w:val="7EB97C47"/>
    <w:rsid w:val="7EBA17A4"/>
    <w:rsid w:val="7EBA40D7"/>
    <w:rsid w:val="7EBA60B3"/>
    <w:rsid w:val="7EBA677F"/>
    <w:rsid w:val="7EBA6AB4"/>
    <w:rsid w:val="7EBB576E"/>
    <w:rsid w:val="7EBB737D"/>
    <w:rsid w:val="7EBB7543"/>
    <w:rsid w:val="7EBC14E6"/>
    <w:rsid w:val="7EBC1EFB"/>
    <w:rsid w:val="7EBC5E02"/>
    <w:rsid w:val="7EBC7738"/>
    <w:rsid w:val="7EBD1020"/>
    <w:rsid w:val="7EBD3C31"/>
    <w:rsid w:val="7EBD514A"/>
    <w:rsid w:val="7EBD5ACB"/>
    <w:rsid w:val="7EBD5AE4"/>
    <w:rsid w:val="7EBE180B"/>
    <w:rsid w:val="7EBE2513"/>
    <w:rsid w:val="7EBE525E"/>
    <w:rsid w:val="7EBE700C"/>
    <w:rsid w:val="7EBF4B32"/>
    <w:rsid w:val="7EC00FD6"/>
    <w:rsid w:val="7EC01D10"/>
    <w:rsid w:val="7EC02D84"/>
    <w:rsid w:val="7EC05FEB"/>
    <w:rsid w:val="7EC07354"/>
    <w:rsid w:val="7EC108AA"/>
    <w:rsid w:val="7EC10A24"/>
    <w:rsid w:val="7EC119C5"/>
    <w:rsid w:val="7EC11C74"/>
    <w:rsid w:val="7EC133B5"/>
    <w:rsid w:val="7EC14BFD"/>
    <w:rsid w:val="7EC14D4E"/>
    <w:rsid w:val="7EC157C0"/>
    <w:rsid w:val="7EC16AFC"/>
    <w:rsid w:val="7EC24845"/>
    <w:rsid w:val="7EC2531B"/>
    <w:rsid w:val="7EC31779"/>
    <w:rsid w:val="7EC31FF2"/>
    <w:rsid w:val="7EC32874"/>
    <w:rsid w:val="7EC33B5B"/>
    <w:rsid w:val="7EC34622"/>
    <w:rsid w:val="7EC35CD5"/>
    <w:rsid w:val="7EC363D0"/>
    <w:rsid w:val="7EC37446"/>
    <w:rsid w:val="7EC4193B"/>
    <w:rsid w:val="7EC41D36"/>
    <w:rsid w:val="7EC42148"/>
    <w:rsid w:val="7EC4388E"/>
    <w:rsid w:val="7EC46A8C"/>
    <w:rsid w:val="7EC505F5"/>
    <w:rsid w:val="7EC54522"/>
    <w:rsid w:val="7EC55EC3"/>
    <w:rsid w:val="7EC565EC"/>
    <w:rsid w:val="7EC57509"/>
    <w:rsid w:val="7EC618FF"/>
    <w:rsid w:val="7EC65EC0"/>
    <w:rsid w:val="7EC668D2"/>
    <w:rsid w:val="7EC71F43"/>
    <w:rsid w:val="7EC720BE"/>
    <w:rsid w:val="7EC72E17"/>
    <w:rsid w:val="7EC73DC5"/>
    <w:rsid w:val="7EC743BC"/>
    <w:rsid w:val="7EC750B4"/>
    <w:rsid w:val="7EC75AE6"/>
    <w:rsid w:val="7EC75BEF"/>
    <w:rsid w:val="7EC76D01"/>
    <w:rsid w:val="7EC76D28"/>
    <w:rsid w:val="7EC7741F"/>
    <w:rsid w:val="7EC81C39"/>
    <w:rsid w:val="7EC82FE7"/>
    <w:rsid w:val="7EC85617"/>
    <w:rsid w:val="7EC85D63"/>
    <w:rsid w:val="7EC860DC"/>
    <w:rsid w:val="7EC87E8B"/>
    <w:rsid w:val="7EC91E57"/>
    <w:rsid w:val="7EC926A3"/>
    <w:rsid w:val="7EC9322B"/>
    <w:rsid w:val="7EC9394D"/>
    <w:rsid w:val="7EC97423"/>
    <w:rsid w:val="7EC9775F"/>
    <w:rsid w:val="7ECA0D74"/>
    <w:rsid w:val="7ECA3C03"/>
    <w:rsid w:val="7ECA59B1"/>
    <w:rsid w:val="7ECB1729"/>
    <w:rsid w:val="7ECB517F"/>
    <w:rsid w:val="7ECC086B"/>
    <w:rsid w:val="7ECC0E94"/>
    <w:rsid w:val="7ECC297C"/>
    <w:rsid w:val="7ECC58F7"/>
    <w:rsid w:val="7ECC5A6D"/>
    <w:rsid w:val="7ECC6D87"/>
    <w:rsid w:val="7ECD0EA0"/>
    <w:rsid w:val="7ECD165B"/>
    <w:rsid w:val="7ECD54A1"/>
    <w:rsid w:val="7ECD724F"/>
    <w:rsid w:val="7ECE14CD"/>
    <w:rsid w:val="7ECE6B5E"/>
    <w:rsid w:val="7ECF172B"/>
    <w:rsid w:val="7ECF317F"/>
    <w:rsid w:val="7ECF4278"/>
    <w:rsid w:val="7ECF746B"/>
    <w:rsid w:val="7ED013A9"/>
    <w:rsid w:val="7ED06E49"/>
    <w:rsid w:val="7ED10A1D"/>
    <w:rsid w:val="7ED17460"/>
    <w:rsid w:val="7ED2187F"/>
    <w:rsid w:val="7ED22AB7"/>
    <w:rsid w:val="7ED22BF9"/>
    <w:rsid w:val="7ED27323"/>
    <w:rsid w:val="7ED30E3D"/>
    <w:rsid w:val="7ED357CA"/>
    <w:rsid w:val="7ED40246"/>
    <w:rsid w:val="7ED40A54"/>
    <w:rsid w:val="7ED4128B"/>
    <w:rsid w:val="7ED41B50"/>
    <w:rsid w:val="7ED45E83"/>
    <w:rsid w:val="7ED46512"/>
    <w:rsid w:val="7ED54355"/>
    <w:rsid w:val="7ED5435A"/>
    <w:rsid w:val="7ED5582B"/>
    <w:rsid w:val="7ED6157A"/>
    <w:rsid w:val="7ED625A7"/>
    <w:rsid w:val="7ED6414B"/>
    <w:rsid w:val="7ED700CE"/>
    <w:rsid w:val="7ED71104"/>
    <w:rsid w:val="7ED71E1A"/>
    <w:rsid w:val="7ED71E7C"/>
    <w:rsid w:val="7ED726B7"/>
    <w:rsid w:val="7ED755DB"/>
    <w:rsid w:val="7ED76320"/>
    <w:rsid w:val="7ED80300"/>
    <w:rsid w:val="7ED80658"/>
    <w:rsid w:val="7ED80705"/>
    <w:rsid w:val="7ED81975"/>
    <w:rsid w:val="7ED826ED"/>
    <w:rsid w:val="7ED82C1E"/>
    <w:rsid w:val="7ED842A9"/>
    <w:rsid w:val="7ED9163C"/>
    <w:rsid w:val="7ED92098"/>
    <w:rsid w:val="7ED93E46"/>
    <w:rsid w:val="7ED95BF4"/>
    <w:rsid w:val="7ED97616"/>
    <w:rsid w:val="7EDA015E"/>
    <w:rsid w:val="7EDA0FCC"/>
    <w:rsid w:val="7EDA171B"/>
    <w:rsid w:val="7EDA196C"/>
    <w:rsid w:val="7EDA3A0A"/>
    <w:rsid w:val="7EDA6DCD"/>
    <w:rsid w:val="7EDA743D"/>
    <w:rsid w:val="7EDB2F58"/>
    <w:rsid w:val="7EDB53EC"/>
    <w:rsid w:val="7EDB5E10"/>
    <w:rsid w:val="7EDC1B88"/>
    <w:rsid w:val="7EDC1B9E"/>
    <w:rsid w:val="7EDC1CF7"/>
    <w:rsid w:val="7EDC38F6"/>
    <w:rsid w:val="7EDC3936"/>
    <w:rsid w:val="7EDC56E4"/>
    <w:rsid w:val="7EDC7492"/>
    <w:rsid w:val="7EDD144D"/>
    <w:rsid w:val="7EDD3B60"/>
    <w:rsid w:val="7EDD5088"/>
    <w:rsid w:val="7EDD6D7E"/>
    <w:rsid w:val="7EDE0688"/>
    <w:rsid w:val="7EDE0B71"/>
    <w:rsid w:val="7EDE28DD"/>
    <w:rsid w:val="7EDE320A"/>
    <w:rsid w:val="7EDE76AE"/>
    <w:rsid w:val="7EDF0487"/>
    <w:rsid w:val="7EDF0647"/>
    <w:rsid w:val="7EDF0A1B"/>
    <w:rsid w:val="7EDF169B"/>
    <w:rsid w:val="7EDF2281"/>
    <w:rsid w:val="7EDF308C"/>
    <w:rsid w:val="7EDF3652"/>
    <w:rsid w:val="7EDF3D6D"/>
    <w:rsid w:val="7EDF4AD0"/>
    <w:rsid w:val="7EDF5636"/>
    <w:rsid w:val="7EE02D77"/>
    <w:rsid w:val="7EE03426"/>
    <w:rsid w:val="7EE051D4"/>
    <w:rsid w:val="7EE07DCE"/>
    <w:rsid w:val="7EE10F4C"/>
    <w:rsid w:val="7EE1125E"/>
    <w:rsid w:val="7EE12CFA"/>
    <w:rsid w:val="7EE132AF"/>
    <w:rsid w:val="7EE13CF1"/>
    <w:rsid w:val="7EE21129"/>
    <w:rsid w:val="7EE2286E"/>
    <w:rsid w:val="7EE22BD9"/>
    <w:rsid w:val="7EE23274"/>
    <w:rsid w:val="7EE2719E"/>
    <w:rsid w:val="7EE33139"/>
    <w:rsid w:val="7EE33B7E"/>
    <w:rsid w:val="7EE346F2"/>
    <w:rsid w:val="7EE35AA8"/>
    <w:rsid w:val="7EE35E29"/>
    <w:rsid w:val="7EE36060"/>
    <w:rsid w:val="7EE36A72"/>
    <w:rsid w:val="7EE36ED9"/>
    <w:rsid w:val="7EE4500E"/>
    <w:rsid w:val="7EE50A3C"/>
    <w:rsid w:val="7EE527EB"/>
    <w:rsid w:val="7EE54599"/>
    <w:rsid w:val="7EE54876"/>
    <w:rsid w:val="7EE60311"/>
    <w:rsid w:val="7EE61855"/>
    <w:rsid w:val="7EE63C40"/>
    <w:rsid w:val="7EE707BA"/>
    <w:rsid w:val="7EE712E8"/>
    <w:rsid w:val="7EE7398F"/>
    <w:rsid w:val="7EE73B9E"/>
    <w:rsid w:val="7EE750D0"/>
    <w:rsid w:val="7EE752F7"/>
    <w:rsid w:val="7EE77293"/>
    <w:rsid w:val="7EE77C85"/>
    <w:rsid w:val="7EE822DB"/>
    <w:rsid w:val="7EE8299D"/>
    <w:rsid w:val="7EE853CD"/>
    <w:rsid w:val="7EE86DA6"/>
    <w:rsid w:val="7EE96BF2"/>
    <w:rsid w:val="7EE979F0"/>
    <w:rsid w:val="7EE97D42"/>
    <w:rsid w:val="7EEA0460"/>
    <w:rsid w:val="7EEA1BAF"/>
    <w:rsid w:val="7EEA3A51"/>
    <w:rsid w:val="7EEA66F1"/>
    <w:rsid w:val="7EEA7E01"/>
    <w:rsid w:val="7EEB01B6"/>
    <w:rsid w:val="7EEB0DF4"/>
    <w:rsid w:val="7EEB147F"/>
    <w:rsid w:val="7EEB1DD0"/>
    <w:rsid w:val="7EEB45C9"/>
    <w:rsid w:val="7EEB4EE1"/>
    <w:rsid w:val="7EEB587A"/>
    <w:rsid w:val="7EEC1DCB"/>
    <w:rsid w:val="7EEC3FEF"/>
    <w:rsid w:val="7EEC6371"/>
    <w:rsid w:val="7EEC67D0"/>
    <w:rsid w:val="7EEC6CE2"/>
    <w:rsid w:val="7EEC780E"/>
    <w:rsid w:val="7EED0F42"/>
    <w:rsid w:val="7EED169F"/>
    <w:rsid w:val="7EED5B43"/>
    <w:rsid w:val="7EED78F1"/>
    <w:rsid w:val="7EED7C04"/>
    <w:rsid w:val="7EEE0C91"/>
    <w:rsid w:val="7EEE38DA"/>
    <w:rsid w:val="7EEE39A9"/>
    <w:rsid w:val="7EEE4033"/>
    <w:rsid w:val="7EEE465B"/>
    <w:rsid w:val="7EEE7FCF"/>
    <w:rsid w:val="7EEF2EA9"/>
    <w:rsid w:val="7EEF3669"/>
    <w:rsid w:val="7EEF3862"/>
    <w:rsid w:val="7EEF5417"/>
    <w:rsid w:val="7EEF56D7"/>
    <w:rsid w:val="7EEF5DC2"/>
    <w:rsid w:val="7EEF7C44"/>
    <w:rsid w:val="7EF0118F"/>
    <w:rsid w:val="7EF02DE0"/>
    <w:rsid w:val="7EF04CF2"/>
    <w:rsid w:val="7EF04D52"/>
    <w:rsid w:val="7EF068CC"/>
    <w:rsid w:val="7EF06DF7"/>
    <w:rsid w:val="7EF13521"/>
    <w:rsid w:val="7EF151F8"/>
    <w:rsid w:val="7EF17B41"/>
    <w:rsid w:val="7EF20922"/>
    <w:rsid w:val="7EF20AA2"/>
    <w:rsid w:val="7EF23159"/>
    <w:rsid w:val="7EF24F07"/>
    <w:rsid w:val="7EF26C55"/>
    <w:rsid w:val="7EF26CB5"/>
    <w:rsid w:val="7EF315F4"/>
    <w:rsid w:val="7EF33673"/>
    <w:rsid w:val="7EF33E8F"/>
    <w:rsid w:val="7EF3441D"/>
    <w:rsid w:val="7EF36C27"/>
    <w:rsid w:val="7EF37878"/>
    <w:rsid w:val="7EF40C80"/>
    <w:rsid w:val="7EF42A2E"/>
    <w:rsid w:val="7EF4300B"/>
    <w:rsid w:val="7EF44B03"/>
    <w:rsid w:val="7EF44D7E"/>
    <w:rsid w:val="7EF46901"/>
    <w:rsid w:val="7EF50554"/>
    <w:rsid w:val="7EF50A2D"/>
    <w:rsid w:val="7EF50D8A"/>
    <w:rsid w:val="7EF526B3"/>
    <w:rsid w:val="7EF531F3"/>
    <w:rsid w:val="7EF53BA3"/>
    <w:rsid w:val="7EF550E0"/>
    <w:rsid w:val="7EF55F93"/>
    <w:rsid w:val="7EF60D6C"/>
    <w:rsid w:val="7EF61FF4"/>
    <w:rsid w:val="7EF6705B"/>
    <w:rsid w:val="7EF71F8B"/>
    <w:rsid w:val="7EF7251E"/>
    <w:rsid w:val="7EF72556"/>
    <w:rsid w:val="7EF742CC"/>
    <w:rsid w:val="7EF74BC5"/>
    <w:rsid w:val="7EF8113A"/>
    <w:rsid w:val="7EF812DA"/>
    <w:rsid w:val="7EF81D0E"/>
    <w:rsid w:val="7EF822F5"/>
    <w:rsid w:val="7EF82E56"/>
    <w:rsid w:val="7EF83AAB"/>
    <w:rsid w:val="7EF84638"/>
    <w:rsid w:val="7EF84914"/>
    <w:rsid w:val="7EF90044"/>
    <w:rsid w:val="7EF90817"/>
    <w:rsid w:val="7EFA0975"/>
    <w:rsid w:val="7EFA252B"/>
    <w:rsid w:val="7EFA3546"/>
    <w:rsid w:val="7EFA4178"/>
    <w:rsid w:val="7EFB0260"/>
    <w:rsid w:val="7EFB0D25"/>
    <w:rsid w:val="7EFB1E05"/>
    <w:rsid w:val="7EFB200E"/>
    <w:rsid w:val="7EFB3DBC"/>
    <w:rsid w:val="7EFB49D6"/>
    <w:rsid w:val="7EFC1553"/>
    <w:rsid w:val="7EFC18E2"/>
    <w:rsid w:val="7EFC3F57"/>
    <w:rsid w:val="7EFC5D86"/>
    <w:rsid w:val="7EFC6838"/>
    <w:rsid w:val="7EFC7B34"/>
    <w:rsid w:val="7EFD4725"/>
    <w:rsid w:val="7EFD5193"/>
    <w:rsid w:val="7EFD5B53"/>
    <w:rsid w:val="7EFD75C8"/>
    <w:rsid w:val="7EFE0EE8"/>
    <w:rsid w:val="7EFE1AFE"/>
    <w:rsid w:val="7EFE565A"/>
    <w:rsid w:val="7EFE6DA7"/>
    <w:rsid w:val="7EFF7307"/>
    <w:rsid w:val="7EFF755D"/>
    <w:rsid w:val="7EFF7C24"/>
    <w:rsid w:val="7F0013D2"/>
    <w:rsid w:val="7F00192A"/>
    <w:rsid w:val="7F0039D0"/>
    <w:rsid w:val="7F005876"/>
    <w:rsid w:val="7F007624"/>
    <w:rsid w:val="7F010848"/>
    <w:rsid w:val="7F01111A"/>
    <w:rsid w:val="7F012EA5"/>
    <w:rsid w:val="7F01339C"/>
    <w:rsid w:val="7F01514B"/>
    <w:rsid w:val="7F016B3E"/>
    <w:rsid w:val="7F016EF9"/>
    <w:rsid w:val="7F0215EE"/>
    <w:rsid w:val="7F025E16"/>
    <w:rsid w:val="7F030EC3"/>
    <w:rsid w:val="7F031A27"/>
    <w:rsid w:val="7F0328DE"/>
    <w:rsid w:val="7F03385F"/>
    <w:rsid w:val="7F037115"/>
    <w:rsid w:val="7F0406D6"/>
    <w:rsid w:val="7F0445F8"/>
    <w:rsid w:val="7F047BEE"/>
    <w:rsid w:val="7F052E8D"/>
    <w:rsid w:val="7F0569E9"/>
    <w:rsid w:val="7F0572A3"/>
    <w:rsid w:val="7F061981"/>
    <w:rsid w:val="7F062CD8"/>
    <w:rsid w:val="7F064B74"/>
    <w:rsid w:val="7F0709B3"/>
    <w:rsid w:val="7F070B46"/>
    <w:rsid w:val="7F077A84"/>
    <w:rsid w:val="7F080287"/>
    <w:rsid w:val="7F081B89"/>
    <w:rsid w:val="7F08297D"/>
    <w:rsid w:val="7F0832FC"/>
    <w:rsid w:val="7F084409"/>
    <w:rsid w:val="7F0864D9"/>
    <w:rsid w:val="7F08657D"/>
    <w:rsid w:val="7F0908EE"/>
    <w:rsid w:val="7F0945F1"/>
    <w:rsid w:val="7F0953CB"/>
    <w:rsid w:val="7F097D3F"/>
    <w:rsid w:val="7F0A046A"/>
    <w:rsid w:val="7F0A11C0"/>
    <w:rsid w:val="7F0A1442"/>
    <w:rsid w:val="7F0A2251"/>
    <w:rsid w:val="7F0A5CC2"/>
    <w:rsid w:val="7F0B0AEA"/>
    <w:rsid w:val="7F0B2754"/>
    <w:rsid w:val="7F0B5149"/>
    <w:rsid w:val="7F0B7D77"/>
    <w:rsid w:val="7F0C1646"/>
    <w:rsid w:val="7F0C32D2"/>
    <w:rsid w:val="7F0C3488"/>
    <w:rsid w:val="7F0C595B"/>
    <w:rsid w:val="7F0C5FC9"/>
    <w:rsid w:val="7F0D1C9A"/>
    <w:rsid w:val="7F0D3280"/>
    <w:rsid w:val="7F0D34EF"/>
    <w:rsid w:val="7F0D3AEF"/>
    <w:rsid w:val="7F0D6DEB"/>
    <w:rsid w:val="7F0E1923"/>
    <w:rsid w:val="7F0E3991"/>
    <w:rsid w:val="7F0E50CE"/>
    <w:rsid w:val="7F0F02AF"/>
    <w:rsid w:val="7F0F1615"/>
    <w:rsid w:val="7F0F6E3F"/>
    <w:rsid w:val="7F0F7867"/>
    <w:rsid w:val="7F1003C5"/>
    <w:rsid w:val="7F10287E"/>
    <w:rsid w:val="7F104D76"/>
    <w:rsid w:val="7F10576C"/>
    <w:rsid w:val="7F1072EB"/>
    <w:rsid w:val="7F107805"/>
    <w:rsid w:val="7F107D8B"/>
    <w:rsid w:val="7F111329"/>
    <w:rsid w:val="7F111831"/>
    <w:rsid w:val="7F1135E0"/>
    <w:rsid w:val="7F1151FE"/>
    <w:rsid w:val="7F116BFC"/>
    <w:rsid w:val="7F121106"/>
    <w:rsid w:val="7F121C37"/>
    <w:rsid w:val="7F1255AA"/>
    <w:rsid w:val="7F125CC2"/>
    <w:rsid w:val="7F126CAF"/>
    <w:rsid w:val="7F126D13"/>
    <w:rsid w:val="7F1272D5"/>
    <w:rsid w:val="7F127C54"/>
    <w:rsid w:val="7F132C5D"/>
    <w:rsid w:val="7F1365A6"/>
    <w:rsid w:val="7F136BDF"/>
    <w:rsid w:val="7F136DA3"/>
    <w:rsid w:val="7F1372DE"/>
    <w:rsid w:val="7F137648"/>
    <w:rsid w:val="7F137E33"/>
    <w:rsid w:val="7F141322"/>
    <w:rsid w:val="7F1429AC"/>
    <w:rsid w:val="7F1430D0"/>
    <w:rsid w:val="7F143A47"/>
    <w:rsid w:val="7F1440ED"/>
    <w:rsid w:val="7F14421D"/>
    <w:rsid w:val="7F144E7E"/>
    <w:rsid w:val="7F155D61"/>
    <w:rsid w:val="7F156375"/>
    <w:rsid w:val="7F1629A4"/>
    <w:rsid w:val="7F166A0D"/>
    <w:rsid w:val="7F166E48"/>
    <w:rsid w:val="7F167DAC"/>
    <w:rsid w:val="7F17496E"/>
    <w:rsid w:val="7F17585A"/>
    <w:rsid w:val="7F17671C"/>
    <w:rsid w:val="7F176A33"/>
    <w:rsid w:val="7F177E9D"/>
    <w:rsid w:val="7F1809C0"/>
    <w:rsid w:val="7F18163A"/>
    <w:rsid w:val="7F1816B1"/>
    <w:rsid w:val="7F182BC0"/>
    <w:rsid w:val="7F183AC4"/>
    <w:rsid w:val="7F18735A"/>
    <w:rsid w:val="7F1903B6"/>
    <w:rsid w:val="7F1906E6"/>
    <w:rsid w:val="7F1909AD"/>
    <w:rsid w:val="7F192494"/>
    <w:rsid w:val="7F192BA7"/>
    <w:rsid w:val="7F192E0E"/>
    <w:rsid w:val="7F193B52"/>
    <w:rsid w:val="7F1942AE"/>
    <w:rsid w:val="7F196938"/>
    <w:rsid w:val="7F196B2B"/>
    <w:rsid w:val="7F1A17C7"/>
    <w:rsid w:val="7F1A20D3"/>
    <w:rsid w:val="7F1A341D"/>
    <w:rsid w:val="7F1A602E"/>
    <w:rsid w:val="7F1B0BFD"/>
    <w:rsid w:val="7F1B26B0"/>
    <w:rsid w:val="7F1B3A14"/>
    <w:rsid w:val="7F1B5BB6"/>
    <w:rsid w:val="7F1B620C"/>
    <w:rsid w:val="7F1B6BD3"/>
    <w:rsid w:val="7F1B7FBA"/>
    <w:rsid w:val="7F1C1F84"/>
    <w:rsid w:val="7F1C3D32"/>
    <w:rsid w:val="7F1C46A5"/>
    <w:rsid w:val="7F1D02C6"/>
    <w:rsid w:val="7F1D08FE"/>
    <w:rsid w:val="7F1D117D"/>
    <w:rsid w:val="7F1D68E0"/>
    <w:rsid w:val="7F1E147C"/>
    <w:rsid w:val="7F1E14EC"/>
    <w:rsid w:val="7F1E387D"/>
    <w:rsid w:val="7F1E3965"/>
    <w:rsid w:val="7F1E3F4E"/>
    <w:rsid w:val="7F1E4D9B"/>
    <w:rsid w:val="7F1E6E78"/>
    <w:rsid w:val="7F1E7AAB"/>
    <w:rsid w:val="7F1F1200"/>
    <w:rsid w:val="7F1F4894"/>
    <w:rsid w:val="7F2026D1"/>
    <w:rsid w:val="7F20405A"/>
    <w:rsid w:val="7F2069CC"/>
    <w:rsid w:val="7F207CC7"/>
    <w:rsid w:val="7F211349"/>
    <w:rsid w:val="7F212CC8"/>
    <w:rsid w:val="7F2133F7"/>
    <w:rsid w:val="7F21759B"/>
    <w:rsid w:val="7F217F57"/>
    <w:rsid w:val="7F223776"/>
    <w:rsid w:val="7F2257ED"/>
    <w:rsid w:val="7F2275BA"/>
    <w:rsid w:val="7F227B81"/>
    <w:rsid w:val="7F227BB1"/>
    <w:rsid w:val="7F231565"/>
    <w:rsid w:val="7F23202A"/>
    <w:rsid w:val="7F233313"/>
    <w:rsid w:val="7F2350C1"/>
    <w:rsid w:val="7F241402"/>
    <w:rsid w:val="7F24193A"/>
    <w:rsid w:val="7F2435F9"/>
    <w:rsid w:val="7F243A58"/>
    <w:rsid w:val="7F243BE2"/>
    <w:rsid w:val="7F244B19"/>
    <w:rsid w:val="7F245296"/>
    <w:rsid w:val="7F2476E2"/>
    <w:rsid w:val="7F250E39"/>
    <w:rsid w:val="7F253467"/>
    <w:rsid w:val="7F2552DD"/>
    <w:rsid w:val="7F262437"/>
    <w:rsid w:val="7F262599"/>
    <w:rsid w:val="7F262BDB"/>
    <w:rsid w:val="7F263665"/>
    <w:rsid w:val="7F264BB1"/>
    <w:rsid w:val="7F266502"/>
    <w:rsid w:val="7F272563"/>
    <w:rsid w:val="7F277C22"/>
    <w:rsid w:val="7F282052"/>
    <w:rsid w:val="7F2826D7"/>
    <w:rsid w:val="7F286B7B"/>
    <w:rsid w:val="7F293BA1"/>
    <w:rsid w:val="7F294E83"/>
    <w:rsid w:val="7F29749B"/>
    <w:rsid w:val="7F297D6C"/>
    <w:rsid w:val="7F2A46A1"/>
    <w:rsid w:val="7F2A5E01"/>
    <w:rsid w:val="7F2A6313"/>
    <w:rsid w:val="7F2A644F"/>
    <w:rsid w:val="7F2A6A9E"/>
    <w:rsid w:val="7F2A74E0"/>
    <w:rsid w:val="7F2A7876"/>
    <w:rsid w:val="7F2B77A3"/>
    <w:rsid w:val="7F2C0419"/>
    <w:rsid w:val="7F2C0C33"/>
    <w:rsid w:val="7F2C157B"/>
    <w:rsid w:val="7F2C21C7"/>
    <w:rsid w:val="7F2C38B2"/>
    <w:rsid w:val="7F2C39D1"/>
    <w:rsid w:val="7F2C666B"/>
    <w:rsid w:val="7F2C6697"/>
    <w:rsid w:val="7F2C7E18"/>
    <w:rsid w:val="7F2D203D"/>
    <w:rsid w:val="7F2D4191"/>
    <w:rsid w:val="7F2D5F40"/>
    <w:rsid w:val="7F2D7CEE"/>
    <w:rsid w:val="7F2E23E3"/>
    <w:rsid w:val="7F2E3FB7"/>
    <w:rsid w:val="7F2E49C9"/>
    <w:rsid w:val="7F2E4D9B"/>
    <w:rsid w:val="7F2E5100"/>
    <w:rsid w:val="7F2E6DFB"/>
    <w:rsid w:val="7F2F0CF5"/>
    <w:rsid w:val="7F2F1CB8"/>
    <w:rsid w:val="7F2F3A66"/>
    <w:rsid w:val="7F2F75B4"/>
    <w:rsid w:val="7F301FEE"/>
    <w:rsid w:val="7F312363"/>
    <w:rsid w:val="7F313615"/>
    <w:rsid w:val="7F313C82"/>
    <w:rsid w:val="7F3163DB"/>
    <w:rsid w:val="7F3217A8"/>
    <w:rsid w:val="7F3234D0"/>
    <w:rsid w:val="7F323556"/>
    <w:rsid w:val="7F324AA5"/>
    <w:rsid w:val="7F32566B"/>
    <w:rsid w:val="7F325F40"/>
    <w:rsid w:val="7F326405"/>
    <w:rsid w:val="7F326EB3"/>
    <w:rsid w:val="7F33062F"/>
    <w:rsid w:val="7F330B06"/>
    <w:rsid w:val="7F3379FA"/>
    <w:rsid w:val="7F34107C"/>
    <w:rsid w:val="7F341F96"/>
    <w:rsid w:val="7F3511B0"/>
    <w:rsid w:val="7F353426"/>
    <w:rsid w:val="7F3547A1"/>
    <w:rsid w:val="7F357735"/>
    <w:rsid w:val="7F361298"/>
    <w:rsid w:val="7F362046"/>
    <w:rsid w:val="7F36238C"/>
    <w:rsid w:val="7F362986"/>
    <w:rsid w:val="7F363046"/>
    <w:rsid w:val="7F364DF4"/>
    <w:rsid w:val="7F370B6C"/>
    <w:rsid w:val="7F374941"/>
    <w:rsid w:val="7F376DBE"/>
    <w:rsid w:val="7F3815A8"/>
    <w:rsid w:val="7F3825AC"/>
    <w:rsid w:val="7F385010"/>
    <w:rsid w:val="7F390BA5"/>
    <w:rsid w:val="7F390D5A"/>
    <w:rsid w:val="7F39122D"/>
    <w:rsid w:val="7F39174E"/>
    <w:rsid w:val="7F392583"/>
    <w:rsid w:val="7F392B36"/>
    <w:rsid w:val="7F392DBD"/>
    <w:rsid w:val="7F3948E4"/>
    <w:rsid w:val="7F394978"/>
    <w:rsid w:val="7F397C41"/>
    <w:rsid w:val="7F3A7287"/>
    <w:rsid w:val="7F3A7D40"/>
    <w:rsid w:val="7F3B0866"/>
    <w:rsid w:val="7F3B1E69"/>
    <w:rsid w:val="7F3B240A"/>
    <w:rsid w:val="7F3B29A8"/>
    <w:rsid w:val="7F3B4503"/>
    <w:rsid w:val="7F3B5265"/>
    <w:rsid w:val="7F3B7298"/>
    <w:rsid w:val="7F3B775F"/>
    <w:rsid w:val="7F3C0BA8"/>
    <w:rsid w:val="7F3C1433"/>
    <w:rsid w:val="7F3C51FD"/>
    <w:rsid w:val="7F3C6183"/>
    <w:rsid w:val="7F3D2627"/>
    <w:rsid w:val="7F3D36A4"/>
    <w:rsid w:val="7F3D43D5"/>
    <w:rsid w:val="7F3E0143"/>
    <w:rsid w:val="7F3E014D"/>
    <w:rsid w:val="7F3E5C19"/>
    <w:rsid w:val="7F3E639F"/>
    <w:rsid w:val="7F3E7886"/>
    <w:rsid w:val="7F3F466E"/>
    <w:rsid w:val="7F3F47A0"/>
    <w:rsid w:val="7F3F48EB"/>
    <w:rsid w:val="7F3F7D90"/>
    <w:rsid w:val="7F4000B7"/>
    <w:rsid w:val="7F400391"/>
    <w:rsid w:val="7F40366E"/>
    <w:rsid w:val="7F405C73"/>
    <w:rsid w:val="7F4079CE"/>
    <w:rsid w:val="7F407F29"/>
    <w:rsid w:val="7F41056D"/>
    <w:rsid w:val="7F41353E"/>
    <w:rsid w:val="7F413799"/>
    <w:rsid w:val="7F414B37"/>
    <w:rsid w:val="7F416C16"/>
    <w:rsid w:val="7F420B28"/>
    <w:rsid w:val="7F4219EB"/>
    <w:rsid w:val="7F422BF8"/>
    <w:rsid w:val="7F424E23"/>
    <w:rsid w:val="7F427E46"/>
    <w:rsid w:val="7F4305FB"/>
    <w:rsid w:val="7F430EB0"/>
    <w:rsid w:val="7F4348D4"/>
    <w:rsid w:val="7F436770"/>
    <w:rsid w:val="7F436B33"/>
    <w:rsid w:val="7F43729D"/>
    <w:rsid w:val="7F437511"/>
    <w:rsid w:val="7F44104A"/>
    <w:rsid w:val="7F4438A6"/>
    <w:rsid w:val="7F443B8F"/>
    <w:rsid w:val="7F44637D"/>
    <w:rsid w:val="7F44737C"/>
    <w:rsid w:val="7F4514DB"/>
    <w:rsid w:val="7F4536DA"/>
    <w:rsid w:val="7F45477D"/>
    <w:rsid w:val="7F455308"/>
    <w:rsid w:val="7F45772D"/>
    <w:rsid w:val="7F457BAF"/>
    <w:rsid w:val="7F463BFE"/>
    <w:rsid w:val="7F4643AB"/>
    <w:rsid w:val="7F464B70"/>
    <w:rsid w:val="7F466894"/>
    <w:rsid w:val="7F466F7C"/>
    <w:rsid w:val="7F4671ED"/>
    <w:rsid w:val="7F470453"/>
    <w:rsid w:val="7F470740"/>
    <w:rsid w:val="7F473A58"/>
    <w:rsid w:val="7F475253"/>
    <w:rsid w:val="7F47583B"/>
    <w:rsid w:val="7F476C80"/>
    <w:rsid w:val="7F477001"/>
    <w:rsid w:val="7F480FCB"/>
    <w:rsid w:val="7F482D79"/>
    <w:rsid w:val="7F491DDD"/>
    <w:rsid w:val="7F492D2C"/>
    <w:rsid w:val="7F493D67"/>
    <w:rsid w:val="7F494366"/>
    <w:rsid w:val="7F49446D"/>
    <w:rsid w:val="7F494C61"/>
    <w:rsid w:val="7F496A94"/>
    <w:rsid w:val="7F497843"/>
    <w:rsid w:val="7F4A078C"/>
    <w:rsid w:val="7F4A2909"/>
    <w:rsid w:val="7F4A3439"/>
    <w:rsid w:val="7F4A48BF"/>
    <w:rsid w:val="7F4A4A82"/>
    <w:rsid w:val="7F4A4D43"/>
    <w:rsid w:val="7F4A7556"/>
    <w:rsid w:val="7F4B028D"/>
    <w:rsid w:val="7F4B151A"/>
    <w:rsid w:val="7F4B321F"/>
    <w:rsid w:val="7F4B4DE5"/>
    <w:rsid w:val="7F4B5423"/>
    <w:rsid w:val="7F4B5AE7"/>
    <w:rsid w:val="7F4B6E94"/>
    <w:rsid w:val="7F4C0ABC"/>
    <w:rsid w:val="7F4C2471"/>
    <w:rsid w:val="7F4C2DEE"/>
    <w:rsid w:val="7F4C4618"/>
    <w:rsid w:val="7F4D0390"/>
    <w:rsid w:val="7F4D213E"/>
    <w:rsid w:val="7F4D3A95"/>
    <w:rsid w:val="7F4D5303"/>
    <w:rsid w:val="7F4E0D6B"/>
    <w:rsid w:val="7F4E1074"/>
    <w:rsid w:val="7F4E48D9"/>
    <w:rsid w:val="7F4E65E2"/>
    <w:rsid w:val="7F4F2C9A"/>
    <w:rsid w:val="7F4F36A6"/>
    <w:rsid w:val="7F4F3FB3"/>
    <w:rsid w:val="7F4F4108"/>
    <w:rsid w:val="7F4F59B8"/>
    <w:rsid w:val="7F4F5EB6"/>
    <w:rsid w:val="7F50002E"/>
    <w:rsid w:val="7F511C2E"/>
    <w:rsid w:val="7F5160D2"/>
    <w:rsid w:val="7F517E80"/>
    <w:rsid w:val="7F52262B"/>
    <w:rsid w:val="7F527A69"/>
    <w:rsid w:val="7F530F77"/>
    <w:rsid w:val="7F5317CD"/>
    <w:rsid w:val="7F531E4A"/>
    <w:rsid w:val="7F533BF8"/>
    <w:rsid w:val="7F536173"/>
    <w:rsid w:val="7F5369AF"/>
    <w:rsid w:val="7F537FBE"/>
    <w:rsid w:val="7F541580"/>
    <w:rsid w:val="7F54171E"/>
    <w:rsid w:val="7F5434CC"/>
    <w:rsid w:val="7F544153"/>
    <w:rsid w:val="7F546866"/>
    <w:rsid w:val="7F547970"/>
    <w:rsid w:val="7F547A24"/>
    <w:rsid w:val="7F547E3F"/>
    <w:rsid w:val="7F552A10"/>
    <w:rsid w:val="7F55409F"/>
    <w:rsid w:val="7F555E96"/>
    <w:rsid w:val="7F5565A1"/>
    <w:rsid w:val="7F55700A"/>
    <w:rsid w:val="7F557819"/>
    <w:rsid w:val="7F563152"/>
    <w:rsid w:val="7F5636E8"/>
    <w:rsid w:val="7F563EA0"/>
    <w:rsid w:val="7F56511D"/>
    <w:rsid w:val="7F566A71"/>
    <w:rsid w:val="7F567244"/>
    <w:rsid w:val="7F572FBC"/>
    <w:rsid w:val="7F573575"/>
    <w:rsid w:val="7F573E2D"/>
    <w:rsid w:val="7F573F44"/>
    <w:rsid w:val="7F5745F9"/>
    <w:rsid w:val="7F574A64"/>
    <w:rsid w:val="7F575330"/>
    <w:rsid w:val="7F581556"/>
    <w:rsid w:val="7F5867C0"/>
    <w:rsid w:val="7F587460"/>
    <w:rsid w:val="7F587EE0"/>
    <w:rsid w:val="7F590AE3"/>
    <w:rsid w:val="7F5918CE"/>
    <w:rsid w:val="7F5921DE"/>
    <w:rsid w:val="7F596D35"/>
    <w:rsid w:val="7F5A28F1"/>
    <w:rsid w:val="7F5A3504"/>
    <w:rsid w:val="7F5A6348"/>
    <w:rsid w:val="7F5B1A34"/>
    <w:rsid w:val="7F5B2AAD"/>
    <w:rsid w:val="7F5B485B"/>
    <w:rsid w:val="7F5B6882"/>
    <w:rsid w:val="7F5B7AD3"/>
    <w:rsid w:val="7F5C023C"/>
    <w:rsid w:val="7F5C05D3"/>
    <w:rsid w:val="7F5C3C5E"/>
    <w:rsid w:val="7F5C76B2"/>
    <w:rsid w:val="7F5D0244"/>
    <w:rsid w:val="7F5D0BF0"/>
    <w:rsid w:val="7F5D1B27"/>
    <w:rsid w:val="7F5D1CE6"/>
    <w:rsid w:val="7F5D4A77"/>
    <w:rsid w:val="7F5D6825"/>
    <w:rsid w:val="7F5E256F"/>
    <w:rsid w:val="7F5E259D"/>
    <w:rsid w:val="7F5E2974"/>
    <w:rsid w:val="7F5F1A2C"/>
    <w:rsid w:val="7F5F2E08"/>
    <w:rsid w:val="7F5F78E5"/>
    <w:rsid w:val="7F6058D4"/>
    <w:rsid w:val="7F606315"/>
    <w:rsid w:val="7F606CA6"/>
    <w:rsid w:val="7F607170"/>
    <w:rsid w:val="7F607B23"/>
    <w:rsid w:val="7F607E23"/>
    <w:rsid w:val="7F610979"/>
    <w:rsid w:val="7F623E3B"/>
    <w:rsid w:val="7F6309E3"/>
    <w:rsid w:val="7F631961"/>
    <w:rsid w:val="7F63284D"/>
    <w:rsid w:val="7F6349EF"/>
    <w:rsid w:val="7F63630D"/>
    <w:rsid w:val="7F636CDA"/>
    <w:rsid w:val="7F637BB3"/>
    <w:rsid w:val="7F640AEF"/>
    <w:rsid w:val="7F641075"/>
    <w:rsid w:val="7F64228C"/>
    <w:rsid w:val="7F64263C"/>
    <w:rsid w:val="7F642A7C"/>
    <w:rsid w:val="7F643282"/>
    <w:rsid w:val="7F645E05"/>
    <w:rsid w:val="7F650DC4"/>
    <w:rsid w:val="7F65102F"/>
    <w:rsid w:val="7F651B7D"/>
    <w:rsid w:val="7F652505"/>
    <w:rsid w:val="7F65392B"/>
    <w:rsid w:val="7F65609B"/>
    <w:rsid w:val="7F6569F5"/>
    <w:rsid w:val="7F6617DD"/>
    <w:rsid w:val="7F66325E"/>
    <w:rsid w:val="7F663995"/>
    <w:rsid w:val="7F671AF0"/>
    <w:rsid w:val="7F672F51"/>
    <w:rsid w:val="7F673200"/>
    <w:rsid w:val="7F67422D"/>
    <w:rsid w:val="7F674918"/>
    <w:rsid w:val="7F6776A3"/>
    <w:rsid w:val="7F6779F6"/>
    <w:rsid w:val="7F680E86"/>
    <w:rsid w:val="7F6846CA"/>
    <w:rsid w:val="7F685284"/>
    <w:rsid w:val="7F686098"/>
    <w:rsid w:val="7F686F78"/>
    <w:rsid w:val="7F69341C"/>
    <w:rsid w:val="7F6A14AD"/>
    <w:rsid w:val="7F6A1770"/>
    <w:rsid w:val="7F6A56F8"/>
    <w:rsid w:val="7F6A7194"/>
    <w:rsid w:val="7F6A7489"/>
    <w:rsid w:val="7F6A79F4"/>
    <w:rsid w:val="7F6B61F5"/>
    <w:rsid w:val="7F6B646A"/>
    <w:rsid w:val="7F6C019B"/>
    <w:rsid w:val="7F6C0C97"/>
    <w:rsid w:val="7F6C1F9B"/>
    <w:rsid w:val="7F6C4CBA"/>
    <w:rsid w:val="7F6C62C4"/>
    <w:rsid w:val="7F6C6633"/>
    <w:rsid w:val="7F6C6A68"/>
    <w:rsid w:val="7F6C792D"/>
    <w:rsid w:val="7F6C7FA9"/>
    <w:rsid w:val="7F6D01AC"/>
    <w:rsid w:val="7F6D2127"/>
    <w:rsid w:val="7F6D27E0"/>
    <w:rsid w:val="7F6D2970"/>
    <w:rsid w:val="7F6D2D2E"/>
    <w:rsid w:val="7F6D2E8F"/>
    <w:rsid w:val="7F6D33C0"/>
    <w:rsid w:val="7F6D458E"/>
    <w:rsid w:val="7F6D4B26"/>
    <w:rsid w:val="7F6D5256"/>
    <w:rsid w:val="7F6D61A2"/>
    <w:rsid w:val="7F6E0A32"/>
    <w:rsid w:val="7F6E0F9F"/>
    <w:rsid w:val="7F6E2D63"/>
    <w:rsid w:val="7F6E61F6"/>
    <w:rsid w:val="7F6F0306"/>
    <w:rsid w:val="7F6F0565"/>
    <w:rsid w:val="7F6F104E"/>
    <w:rsid w:val="7F6F11EA"/>
    <w:rsid w:val="7F6F608D"/>
    <w:rsid w:val="7F6F6558"/>
    <w:rsid w:val="7F703475"/>
    <w:rsid w:val="7F704965"/>
    <w:rsid w:val="7F707868"/>
    <w:rsid w:val="7F710522"/>
    <w:rsid w:val="7F7116B7"/>
    <w:rsid w:val="7F7122D0"/>
    <w:rsid w:val="7F7127D3"/>
    <w:rsid w:val="7F713678"/>
    <w:rsid w:val="7F713732"/>
    <w:rsid w:val="7F713CAD"/>
    <w:rsid w:val="7F714251"/>
    <w:rsid w:val="7F721BA4"/>
    <w:rsid w:val="7F722E84"/>
    <w:rsid w:val="7F723710"/>
    <w:rsid w:val="7F723C0A"/>
    <w:rsid w:val="7F7325F8"/>
    <w:rsid w:val="7F7333C7"/>
    <w:rsid w:val="7F73429A"/>
    <w:rsid w:val="7F734923"/>
    <w:rsid w:val="7F735F98"/>
    <w:rsid w:val="7F7372B9"/>
    <w:rsid w:val="7F737DF6"/>
    <w:rsid w:val="7F741A8A"/>
    <w:rsid w:val="7F741DC0"/>
    <w:rsid w:val="7F744857"/>
    <w:rsid w:val="7F74691F"/>
    <w:rsid w:val="7F746B37"/>
    <w:rsid w:val="7F751FF9"/>
    <w:rsid w:val="7F753FEA"/>
    <w:rsid w:val="7F757831"/>
    <w:rsid w:val="7F76108C"/>
    <w:rsid w:val="7F761695"/>
    <w:rsid w:val="7F761D48"/>
    <w:rsid w:val="7F763489"/>
    <w:rsid w:val="7F765B38"/>
    <w:rsid w:val="7F76738F"/>
    <w:rsid w:val="7F7703B2"/>
    <w:rsid w:val="7F771C7A"/>
    <w:rsid w:val="7F7731D8"/>
    <w:rsid w:val="7F775D20"/>
    <w:rsid w:val="7F775DA9"/>
    <w:rsid w:val="7F7809DC"/>
    <w:rsid w:val="7F7818B1"/>
    <w:rsid w:val="7F78365F"/>
    <w:rsid w:val="7F7840F3"/>
    <w:rsid w:val="7F78540D"/>
    <w:rsid w:val="7F78656C"/>
    <w:rsid w:val="7F786E6F"/>
    <w:rsid w:val="7F791185"/>
    <w:rsid w:val="7F791E0A"/>
    <w:rsid w:val="7F794CE1"/>
    <w:rsid w:val="7F796B63"/>
    <w:rsid w:val="7F7973D7"/>
    <w:rsid w:val="7F7A18B3"/>
    <w:rsid w:val="7F7A1B59"/>
    <w:rsid w:val="7F7A210D"/>
    <w:rsid w:val="7F7B0A9E"/>
    <w:rsid w:val="7F7B4EFD"/>
    <w:rsid w:val="7F7B5588"/>
    <w:rsid w:val="7F7B55BF"/>
    <w:rsid w:val="7F7B6CAB"/>
    <w:rsid w:val="7F7C3093"/>
    <w:rsid w:val="7F7C4B80"/>
    <w:rsid w:val="7F7C79EC"/>
    <w:rsid w:val="7F7C7E4C"/>
    <w:rsid w:val="7F7D0C75"/>
    <w:rsid w:val="7F7D2184"/>
    <w:rsid w:val="7F7D263C"/>
    <w:rsid w:val="7F7D4471"/>
    <w:rsid w:val="7F7D6EC7"/>
    <w:rsid w:val="7F7D72DA"/>
    <w:rsid w:val="7F7E49ED"/>
    <w:rsid w:val="7F7E518E"/>
    <w:rsid w:val="7F7E68AA"/>
    <w:rsid w:val="7F7E6B84"/>
    <w:rsid w:val="7F7F1FC9"/>
    <w:rsid w:val="7F7F57DF"/>
    <w:rsid w:val="7F8006CB"/>
    <w:rsid w:val="7F800765"/>
    <w:rsid w:val="7F8008A5"/>
    <w:rsid w:val="7F800A38"/>
    <w:rsid w:val="7F801848"/>
    <w:rsid w:val="7F802513"/>
    <w:rsid w:val="7F802F37"/>
    <w:rsid w:val="7F8042C1"/>
    <w:rsid w:val="7F8059CB"/>
    <w:rsid w:val="7F805D38"/>
    <w:rsid w:val="7F806F96"/>
    <w:rsid w:val="7F811053"/>
    <w:rsid w:val="7F811F20"/>
    <w:rsid w:val="7F815CF0"/>
    <w:rsid w:val="7F816C75"/>
    <w:rsid w:val="7F816E5B"/>
    <w:rsid w:val="7F8170D0"/>
    <w:rsid w:val="7F817FF6"/>
    <w:rsid w:val="7F820039"/>
    <w:rsid w:val="7F820E50"/>
    <w:rsid w:val="7F821A2C"/>
    <w:rsid w:val="7F8244DD"/>
    <w:rsid w:val="7F8245FD"/>
    <w:rsid w:val="7F826059"/>
    <w:rsid w:val="7F830F35"/>
    <w:rsid w:val="7F833DB1"/>
    <w:rsid w:val="7F83434C"/>
    <w:rsid w:val="7F835A8D"/>
    <w:rsid w:val="7F8366B0"/>
    <w:rsid w:val="7F8411E4"/>
    <w:rsid w:val="7F846D33"/>
    <w:rsid w:val="7F8503AD"/>
    <w:rsid w:val="7F8504F8"/>
    <w:rsid w:val="7F8518D8"/>
    <w:rsid w:val="7F851F3F"/>
    <w:rsid w:val="7F85277A"/>
    <w:rsid w:val="7F852C09"/>
    <w:rsid w:val="7F857B2A"/>
    <w:rsid w:val="7F86183D"/>
    <w:rsid w:val="7F862F7E"/>
    <w:rsid w:val="7F863A19"/>
    <w:rsid w:val="7F8653A8"/>
    <w:rsid w:val="7F865FCA"/>
    <w:rsid w:val="7F8674F6"/>
    <w:rsid w:val="7F87019C"/>
    <w:rsid w:val="7F871AF4"/>
    <w:rsid w:val="7F87300F"/>
    <w:rsid w:val="7F8731B8"/>
    <w:rsid w:val="7F875301"/>
    <w:rsid w:val="7F875650"/>
    <w:rsid w:val="7F8813C8"/>
    <w:rsid w:val="7F881B3D"/>
    <w:rsid w:val="7F8838B8"/>
    <w:rsid w:val="7F884064"/>
    <w:rsid w:val="7F885270"/>
    <w:rsid w:val="7F890AF5"/>
    <w:rsid w:val="7F893E18"/>
    <w:rsid w:val="7F89586C"/>
    <w:rsid w:val="7F896F46"/>
    <w:rsid w:val="7F89761A"/>
    <w:rsid w:val="7F897CA1"/>
    <w:rsid w:val="7F897F8F"/>
    <w:rsid w:val="7F8A12DD"/>
    <w:rsid w:val="7F8A15E4"/>
    <w:rsid w:val="7F8A1C74"/>
    <w:rsid w:val="7F8A3392"/>
    <w:rsid w:val="7F8B15BE"/>
    <w:rsid w:val="7F8B2ADE"/>
    <w:rsid w:val="7F8B5C4B"/>
    <w:rsid w:val="7F8B616D"/>
    <w:rsid w:val="7F8B7D44"/>
    <w:rsid w:val="7F8C0EB8"/>
    <w:rsid w:val="7F8C4B62"/>
    <w:rsid w:val="7F8C7C02"/>
    <w:rsid w:val="7F8D1710"/>
    <w:rsid w:val="7F8D2B10"/>
    <w:rsid w:val="7F8D69DE"/>
    <w:rsid w:val="7F8D6B3F"/>
    <w:rsid w:val="7F8E0E7A"/>
    <w:rsid w:val="7F8E1C4B"/>
    <w:rsid w:val="7F8E25E6"/>
    <w:rsid w:val="7F8E2E82"/>
    <w:rsid w:val="7F8E618D"/>
    <w:rsid w:val="7F8E7FCF"/>
    <w:rsid w:val="7F8F2756"/>
    <w:rsid w:val="7F8F354F"/>
    <w:rsid w:val="7F8F453B"/>
    <w:rsid w:val="7F8F791E"/>
    <w:rsid w:val="7F9000C3"/>
    <w:rsid w:val="7F900239"/>
    <w:rsid w:val="7F9015E7"/>
    <w:rsid w:val="7F903196"/>
    <w:rsid w:val="7F9046EA"/>
    <w:rsid w:val="7F9047D2"/>
    <w:rsid w:val="7F9073FD"/>
    <w:rsid w:val="7F910091"/>
    <w:rsid w:val="7F911521"/>
    <w:rsid w:val="7F911E01"/>
    <w:rsid w:val="7F912972"/>
    <w:rsid w:val="7F914720"/>
    <w:rsid w:val="7F914F94"/>
    <w:rsid w:val="7F9164CE"/>
    <w:rsid w:val="7F916950"/>
    <w:rsid w:val="7F921CA1"/>
    <w:rsid w:val="7F923FF5"/>
    <w:rsid w:val="7F92690A"/>
    <w:rsid w:val="7F933E41"/>
    <w:rsid w:val="7F945FBF"/>
    <w:rsid w:val="7F946A12"/>
    <w:rsid w:val="7F947645"/>
    <w:rsid w:val="7F947D6D"/>
    <w:rsid w:val="7F95067F"/>
    <w:rsid w:val="7F951188"/>
    <w:rsid w:val="7F951C98"/>
    <w:rsid w:val="7F9554D6"/>
    <w:rsid w:val="7F956761"/>
    <w:rsid w:val="7F9603D2"/>
    <w:rsid w:val="7F961D37"/>
    <w:rsid w:val="7F9621E1"/>
    <w:rsid w:val="7F962AD7"/>
    <w:rsid w:val="7F963AE5"/>
    <w:rsid w:val="7F963F47"/>
    <w:rsid w:val="7F965307"/>
    <w:rsid w:val="7F966F16"/>
    <w:rsid w:val="7F967F89"/>
    <w:rsid w:val="7F971A73"/>
    <w:rsid w:val="7F972656"/>
    <w:rsid w:val="7F9727C2"/>
    <w:rsid w:val="7F9745B4"/>
    <w:rsid w:val="7F974C5A"/>
    <w:rsid w:val="7F9803E6"/>
    <w:rsid w:val="7F983C2C"/>
    <w:rsid w:val="7F983C52"/>
    <w:rsid w:val="7F983D01"/>
    <w:rsid w:val="7F984952"/>
    <w:rsid w:val="7F985AAF"/>
    <w:rsid w:val="7F991E36"/>
    <w:rsid w:val="7F9957C5"/>
    <w:rsid w:val="7F99741A"/>
    <w:rsid w:val="7F9A06C8"/>
    <w:rsid w:val="7F9A1827"/>
    <w:rsid w:val="7F9A254A"/>
    <w:rsid w:val="7F9A3822"/>
    <w:rsid w:val="7F9A492E"/>
    <w:rsid w:val="7F9A630B"/>
    <w:rsid w:val="7F9A7364"/>
    <w:rsid w:val="7F9A7945"/>
    <w:rsid w:val="7F9B10FB"/>
    <w:rsid w:val="7F9B32C9"/>
    <w:rsid w:val="7F9B3D14"/>
    <w:rsid w:val="7F9B559F"/>
    <w:rsid w:val="7F9B72FE"/>
    <w:rsid w:val="7F9B734D"/>
    <w:rsid w:val="7F9C33C8"/>
    <w:rsid w:val="7F9C372F"/>
    <w:rsid w:val="7F9C3A63"/>
    <w:rsid w:val="7F9C51A4"/>
    <w:rsid w:val="7F9C5BA8"/>
    <w:rsid w:val="7F9C5BB3"/>
    <w:rsid w:val="7F9D1317"/>
    <w:rsid w:val="7F9D2975"/>
    <w:rsid w:val="7F9D2B3C"/>
    <w:rsid w:val="7F9D30C5"/>
    <w:rsid w:val="7F9D350F"/>
    <w:rsid w:val="7F9D4E73"/>
    <w:rsid w:val="7F9D7AC4"/>
    <w:rsid w:val="7F9E0BEB"/>
    <w:rsid w:val="7F9E1649"/>
    <w:rsid w:val="7F9E1BDA"/>
    <w:rsid w:val="7F9E2999"/>
    <w:rsid w:val="7F9E2A92"/>
    <w:rsid w:val="7F9E3ADD"/>
    <w:rsid w:val="7F9E60BF"/>
    <w:rsid w:val="7F9E6796"/>
    <w:rsid w:val="7F9F23E4"/>
    <w:rsid w:val="7F9F3B25"/>
    <w:rsid w:val="7F9F508F"/>
    <w:rsid w:val="7F9F6E3D"/>
    <w:rsid w:val="7FA02BB5"/>
    <w:rsid w:val="7FA04963"/>
    <w:rsid w:val="7FA04FB5"/>
    <w:rsid w:val="7FA0534F"/>
    <w:rsid w:val="7FA06711"/>
    <w:rsid w:val="7FA10933"/>
    <w:rsid w:val="7FA11D62"/>
    <w:rsid w:val="7FA16292"/>
    <w:rsid w:val="7FA206DC"/>
    <w:rsid w:val="7FA2248A"/>
    <w:rsid w:val="7FA2692E"/>
    <w:rsid w:val="7FA27A05"/>
    <w:rsid w:val="7FA27DB1"/>
    <w:rsid w:val="7FA30DC4"/>
    <w:rsid w:val="7FA33936"/>
    <w:rsid w:val="7FA35EAD"/>
    <w:rsid w:val="7FA36202"/>
    <w:rsid w:val="7FA44DC6"/>
    <w:rsid w:val="7FA451A1"/>
    <w:rsid w:val="7FA45800"/>
    <w:rsid w:val="7FA47EC3"/>
    <w:rsid w:val="7FA501CC"/>
    <w:rsid w:val="7FA50329"/>
    <w:rsid w:val="7FA537C9"/>
    <w:rsid w:val="7FA53D28"/>
    <w:rsid w:val="7FA56256"/>
    <w:rsid w:val="7FA6026B"/>
    <w:rsid w:val="7FA73CE8"/>
    <w:rsid w:val="7FA74357"/>
    <w:rsid w:val="7FA74F59"/>
    <w:rsid w:val="7FA75CF2"/>
    <w:rsid w:val="7FA77AA0"/>
    <w:rsid w:val="7FA86318"/>
    <w:rsid w:val="7FA905A3"/>
    <w:rsid w:val="7FA92478"/>
    <w:rsid w:val="7FA93818"/>
    <w:rsid w:val="7FA96067"/>
    <w:rsid w:val="7FA97CBC"/>
    <w:rsid w:val="7FAA245E"/>
    <w:rsid w:val="7FAA57E2"/>
    <w:rsid w:val="7FAA68F3"/>
    <w:rsid w:val="7FAA6B95"/>
    <w:rsid w:val="7FAB1511"/>
    <w:rsid w:val="7FAB457D"/>
    <w:rsid w:val="7FAB4875"/>
    <w:rsid w:val="7FAB50C8"/>
    <w:rsid w:val="7FAB5685"/>
    <w:rsid w:val="7FAB7AC3"/>
    <w:rsid w:val="7FAC3558"/>
    <w:rsid w:val="7FAC390D"/>
    <w:rsid w:val="7FAC3B9E"/>
    <w:rsid w:val="7FAC6129"/>
    <w:rsid w:val="7FAC720D"/>
    <w:rsid w:val="7FAD4541"/>
    <w:rsid w:val="7FAD548F"/>
    <w:rsid w:val="7FAE0A49"/>
    <w:rsid w:val="7FAE0B67"/>
    <w:rsid w:val="7FAE358C"/>
    <w:rsid w:val="7FAE7080"/>
    <w:rsid w:val="7FAF2DF8"/>
    <w:rsid w:val="7FAF4779"/>
    <w:rsid w:val="7FAF4F33"/>
    <w:rsid w:val="7FAF608A"/>
    <w:rsid w:val="7FAF680B"/>
    <w:rsid w:val="7FB01490"/>
    <w:rsid w:val="7FB01E45"/>
    <w:rsid w:val="7FB04AAA"/>
    <w:rsid w:val="7FB1158D"/>
    <w:rsid w:val="7FB12A26"/>
    <w:rsid w:val="7FB14DC3"/>
    <w:rsid w:val="7FB15F3A"/>
    <w:rsid w:val="7FB16B71"/>
    <w:rsid w:val="7FB17668"/>
    <w:rsid w:val="7FB22285"/>
    <w:rsid w:val="7FB23216"/>
    <w:rsid w:val="7FB235A8"/>
    <w:rsid w:val="7FB246C4"/>
    <w:rsid w:val="7FB3048C"/>
    <w:rsid w:val="7FB3085A"/>
    <w:rsid w:val="7FB314FD"/>
    <w:rsid w:val="7FB328E9"/>
    <w:rsid w:val="7FB3342B"/>
    <w:rsid w:val="7FB33F82"/>
    <w:rsid w:val="7FB34697"/>
    <w:rsid w:val="7FB40888"/>
    <w:rsid w:val="7FB421BD"/>
    <w:rsid w:val="7FB4240F"/>
    <w:rsid w:val="7FB456BF"/>
    <w:rsid w:val="7FB46592"/>
    <w:rsid w:val="7FB51B1D"/>
    <w:rsid w:val="7FB55CCF"/>
    <w:rsid w:val="7FB56661"/>
    <w:rsid w:val="7FB573AC"/>
    <w:rsid w:val="7FB6091C"/>
    <w:rsid w:val="7FB62168"/>
    <w:rsid w:val="7FB623D9"/>
    <w:rsid w:val="7FB65F35"/>
    <w:rsid w:val="7FB6613F"/>
    <w:rsid w:val="7FB70E95"/>
    <w:rsid w:val="7FB71DAC"/>
    <w:rsid w:val="7FB81CAD"/>
    <w:rsid w:val="7FB83C73"/>
    <w:rsid w:val="7FB84DED"/>
    <w:rsid w:val="7FB918A7"/>
    <w:rsid w:val="7FB93283"/>
    <w:rsid w:val="7FB9718D"/>
    <w:rsid w:val="7FB977D3"/>
    <w:rsid w:val="7FBA0C97"/>
    <w:rsid w:val="7FBA17AD"/>
    <w:rsid w:val="7FBA3C77"/>
    <w:rsid w:val="7FBA5A25"/>
    <w:rsid w:val="7FBB1DCA"/>
    <w:rsid w:val="7FBB354B"/>
    <w:rsid w:val="7FBB4C5F"/>
    <w:rsid w:val="7FBB554F"/>
    <w:rsid w:val="7FBB6A97"/>
    <w:rsid w:val="7FBB79EF"/>
    <w:rsid w:val="7FBC1AFA"/>
    <w:rsid w:val="7FBC2A2A"/>
    <w:rsid w:val="7FBC5E4C"/>
    <w:rsid w:val="7FBC5F9D"/>
    <w:rsid w:val="7FBC624F"/>
    <w:rsid w:val="7FBC6E06"/>
    <w:rsid w:val="7FBD3767"/>
    <w:rsid w:val="7FBD42A2"/>
    <w:rsid w:val="7FBD44DD"/>
    <w:rsid w:val="7FBE053E"/>
    <w:rsid w:val="7FBE0CDF"/>
    <w:rsid w:val="7FBE4DEA"/>
    <w:rsid w:val="7FBE596D"/>
    <w:rsid w:val="7FBE7781"/>
    <w:rsid w:val="7FBE7F87"/>
    <w:rsid w:val="7FBF050D"/>
    <w:rsid w:val="7FBF2937"/>
    <w:rsid w:val="7FBF303C"/>
    <w:rsid w:val="7FBF4F7F"/>
    <w:rsid w:val="7FBF5AB3"/>
    <w:rsid w:val="7FC00B62"/>
    <w:rsid w:val="7FC016D2"/>
    <w:rsid w:val="7FC02474"/>
    <w:rsid w:val="7FC0459F"/>
    <w:rsid w:val="7FC06DB4"/>
    <w:rsid w:val="7FC104D1"/>
    <w:rsid w:val="7FC1443D"/>
    <w:rsid w:val="7FC164F8"/>
    <w:rsid w:val="7FC16CF5"/>
    <w:rsid w:val="7FC20D7E"/>
    <w:rsid w:val="7FC22B2C"/>
    <w:rsid w:val="7FC248DA"/>
    <w:rsid w:val="7FC270D9"/>
    <w:rsid w:val="7FC27A71"/>
    <w:rsid w:val="7FC312BF"/>
    <w:rsid w:val="7FC33D3A"/>
    <w:rsid w:val="7FC34B98"/>
    <w:rsid w:val="7FC34CD0"/>
    <w:rsid w:val="7FC40652"/>
    <w:rsid w:val="7FC435A4"/>
    <w:rsid w:val="7FC44935"/>
    <w:rsid w:val="7FC44AF6"/>
    <w:rsid w:val="7FC44B4C"/>
    <w:rsid w:val="7FC468A4"/>
    <w:rsid w:val="7FC475CF"/>
    <w:rsid w:val="7FC50AB3"/>
    <w:rsid w:val="7FC53EA1"/>
    <w:rsid w:val="7FC543CA"/>
    <w:rsid w:val="7FC55840"/>
    <w:rsid w:val="7FC56178"/>
    <w:rsid w:val="7FC618A1"/>
    <w:rsid w:val="7FC63AB1"/>
    <w:rsid w:val="7FC64E80"/>
    <w:rsid w:val="7FC65E9C"/>
    <w:rsid w:val="7FC66734"/>
    <w:rsid w:val="7FC70142"/>
    <w:rsid w:val="7FC71381"/>
    <w:rsid w:val="7FC71E6D"/>
    <w:rsid w:val="7FC72C0D"/>
    <w:rsid w:val="7FC72D31"/>
    <w:rsid w:val="7FC74CD3"/>
    <w:rsid w:val="7FC7579F"/>
    <w:rsid w:val="7FC76394"/>
    <w:rsid w:val="7FC77D0B"/>
    <w:rsid w:val="7FC80F22"/>
    <w:rsid w:val="7FC81978"/>
    <w:rsid w:val="7FC83067"/>
    <w:rsid w:val="7FC83511"/>
    <w:rsid w:val="7FC85C74"/>
    <w:rsid w:val="7FC86942"/>
    <w:rsid w:val="7FC87946"/>
    <w:rsid w:val="7FC916DD"/>
    <w:rsid w:val="7FC91909"/>
    <w:rsid w:val="7FC9210C"/>
    <w:rsid w:val="7FC92BA6"/>
    <w:rsid w:val="7FC93EBA"/>
    <w:rsid w:val="7FC952F3"/>
    <w:rsid w:val="7FC9590C"/>
    <w:rsid w:val="7FCA00A4"/>
    <w:rsid w:val="7FCA0222"/>
    <w:rsid w:val="7FCA05C5"/>
    <w:rsid w:val="7FCA0CC9"/>
    <w:rsid w:val="7FCA19E0"/>
    <w:rsid w:val="7FCA2B5D"/>
    <w:rsid w:val="7FCA378E"/>
    <w:rsid w:val="7FCA6AE1"/>
    <w:rsid w:val="7FCA6E59"/>
    <w:rsid w:val="7FCA7553"/>
    <w:rsid w:val="7FCA7DFC"/>
    <w:rsid w:val="7FCB446A"/>
    <w:rsid w:val="7FCB55CD"/>
    <w:rsid w:val="7FCB5E84"/>
    <w:rsid w:val="7FCB60E8"/>
    <w:rsid w:val="7FCB6903"/>
    <w:rsid w:val="7FCB7752"/>
    <w:rsid w:val="7FCB7C32"/>
    <w:rsid w:val="7FCC1EC0"/>
    <w:rsid w:val="7FCC2B42"/>
    <w:rsid w:val="7FCC5758"/>
    <w:rsid w:val="7FCC7507"/>
    <w:rsid w:val="7FCD4930"/>
    <w:rsid w:val="7FCE14D1"/>
    <w:rsid w:val="7FCE7723"/>
    <w:rsid w:val="7FCE7D7B"/>
    <w:rsid w:val="7FCF0A6D"/>
    <w:rsid w:val="7FCF369C"/>
    <w:rsid w:val="7FCF4626"/>
    <w:rsid w:val="7FCF6FF7"/>
    <w:rsid w:val="7FCF775D"/>
    <w:rsid w:val="7FD02E87"/>
    <w:rsid w:val="7FD0349B"/>
    <w:rsid w:val="7FD03C93"/>
    <w:rsid w:val="7FD0428A"/>
    <w:rsid w:val="7FD05249"/>
    <w:rsid w:val="7FD10FC1"/>
    <w:rsid w:val="7FD12D6F"/>
    <w:rsid w:val="7FD136EC"/>
    <w:rsid w:val="7FD147E1"/>
    <w:rsid w:val="7FD14B1D"/>
    <w:rsid w:val="7FD16DA5"/>
    <w:rsid w:val="7FD20E0F"/>
    <w:rsid w:val="7FD21173"/>
    <w:rsid w:val="7FD216C8"/>
    <w:rsid w:val="7FD25273"/>
    <w:rsid w:val="7FD25C5E"/>
    <w:rsid w:val="7FD27A19"/>
    <w:rsid w:val="7FD30895"/>
    <w:rsid w:val="7FD324CC"/>
    <w:rsid w:val="7FD34D39"/>
    <w:rsid w:val="7FD36AE7"/>
    <w:rsid w:val="7FD375C5"/>
    <w:rsid w:val="7FD376B6"/>
    <w:rsid w:val="7FD41B49"/>
    <w:rsid w:val="7FD42102"/>
    <w:rsid w:val="7FD42804"/>
    <w:rsid w:val="7FD42F06"/>
    <w:rsid w:val="7FD432FE"/>
    <w:rsid w:val="7FD43EA5"/>
    <w:rsid w:val="7FD50AB1"/>
    <w:rsid w:val="7FD52CB2"/>
    <w:rsid w:val="7FD5357F"/>
    <w:rsid w:val="7FD53A92"/>
    <w:rsid w:val="7FD53BF4"/>
    <w:rsid w:val="7FD55335"/>
    <w:rsid w:val="7FD55C5D"/>
    <w:rsid w:val="7FD56F0F"/>
    <w:rsid w:val="7FD577CE"/>
    <w:rsid w:val="7FD60385"/>
    <w:rsid w:val="7FD610C6"/>
    <w:rsid w:val="7FD611CA"/>
    <w:rsid w:val="7FD62F51"/>
    <w:rsid w:val="7FD65456"/>
    <w:rsid w:val="7FD65952"/>
    <w:rsid w:val="7FD66008"/>
    <w:rsid w:val="7FD665D7"/>
    <w:rsid w:val="7FD66786"/>
    <w:rsid w:val="7FD667C5"/>
    <w:rsid w:val="7FD704E0"/>
    <w:rsid w:val="7FD741FF"/>
    <w:rsid w:val="7FD80263"/>
    <w:rsid w:val="7FD8234F"/>
    <w:rsid w:val="7FD831A4"/>
    <w:rsid w:val="7FD84167"/>
    <w:rsid w:val="7FD84356"/>
    <w:rsid w:val="7FD85EAB"/>
    <w:rsid w:val="7FD90309"/>
    <w:rsid w:val="7FD9186A"/>
    <w:rsid w:val="7FD91B29"/>
    <w:rsid w:val="7FD92BEC"/>
    <w:rsid w:val="7FD95146"/>
    <w:rsid w:val="7FD97A43"/>
    <w:rsid w:val="7FDA60C7"/>
    <w:rsid w:val="7FDA7E75"/>
    <w:rsid w:val="7FDB11A7"/>
    <w:rsid w:val="7FDB18A6"/>
    <w:rsid w:val="7FDB4675"/>
    <w:rsid w:val="7FDB5830"/>
    <w:rsid w:val="7FDB599C"/>
    <w:rsid w:val="7FDC1E3F"/>
    <w:rsid w:val="7FDC2280"/>
    <w:rsid w:val="7FDC247F"/>
    <w:rsid w:val="7FDC2637"/>
    <w:rsid w:val="7FDC510C"/>
    <w:rsid w:val="7FDC60B9"/>
    <w:rsid w:val="7FDC6EA5"/>
    <w:rsid w:val="7FDD3063"/>
    <w:rsid w:val="7FDD3AC7"/>
    <w:rsid w:val="7FDD3CB3"/>
    <w:rsid w:val="7FDD3D43"/>
    <w:rsid w:val="7FDD756A"/>
    <w:rsid w:val="7FDD7966"/>
    <w:rsid w:val="7FDE10DB"/>
    <w:rsid w:val="7FDE434E"/>
    <w:rsid w:val="7FDF28D0"/>
    <w:rsid w:val="7FDF2E5F"/>
    <w:rsid w:val="7FDF3087"/>
    <w:rsid w:val="7FDF30F7"/>
    <w:rsid w:val="7FDF34BC"/>
    <w:rsid w:val="7FDF3673"/>
    <w:rsid w:val="7FDF36DE"/>
    <w:rsid w:val="7FDF4F36"/>
    <w:rsid w:val="7FDF723A"/>
    <w:rsid w:val="7FDF729A"/>
    <w:rsid w:val="7FE01415"/>
    <w:rsid w:val="7FE02FB2"/>
    <w:rsid w:val="7FE05C41"/>
    <w:rsid w:val="7FE06096"/>
    <w:rsid w:val="7FE1089E"/>
    <w:rsid w:val="7FE13F73"/>
    <w:rsid w:val="7FE231CE"/>
    <w:rsid w:val="7FE24D68"/>
    <w:rsid w:val="7FE24F7C"/>
    <w:rsid w:val="7FE251A9"/>
    <w:rsid w:val="7FE25389"/>
    <w:rsid w:val="7FE26D2A"/>
    <w:rsid w:val="7FE32161"/>
    <w:rsid w:val="7FE322C9"/>
    <w:rsid w:val="7FE34DDE"/>
    <w:rsid w:val="7FE361F8"/>
    <w:rsid w:val="7FE37DA8"/>
    <w:rsid w:val="7FE42259"/>
    <w:rsid w:val="7FE451A5"/>
    <w:rsid w:val="7FE505C8"/>
    <w:rsid w:val="7FE51750"/>
    <w:rsid w:val="7FE52D70"/>
    <w:rsid w:val="7FE5681A"/>
    <w:rsid w:val="7FE61D04"/>
    <w:rsid w:val="7FE620B7"/>
    <w:rsid w:val="7FE62934"/>
    <w:rsid w:val="7FE64B79"/>
    <w:rsid w:val="7FE651D1"/>
    <w:rsid w:val="7FE662BA"/>
    <w:rsid w:val="7FE6632B"/>
    <w:rsid w:val="7FE707E4"/>
    <w:rsid w:val="7FE72592"/>
    <w:rsid w:val="7FE73264"/>
    <w:rsid w:val="7FE74340"/>
    <w:rsid w:val="7FE77431"/>
    <w:rsid w:val="7FE7774A"/>
    <w:rsid w:val="7FE806F6"/>
    <w:rsid w:val="7FE81CAC"/>
    <w:rsid w:val="7FE837AB"/>
    <w:rsid w:val="7FE842B1"/>
    <w:rsid w:val="7FE847D2"/>
    <w:rsid w:val="7FE8501B"/>
    <w:rsid w:val="7FE86989"/>
    <w:rsid w:val="7FE9206A"/>
    <w:rsid w:val="7FE94A21"/>
    <w:rsid w:val="7FE94C3B"/>
    <w:rsid w:val="7FE95434"/>
    <w:rsid w:val="7FE9630A"/>
    <w:rsid w:val="7FEB1771"/>
    <w:rsid w:val="7FEB2083"/>
    <w:rsid w:val="7FEB755B"/>
    <w:rsid w:val="7FEB7DBE"/>
    <w:rsid w:val="7FEC09EB"/>
    <w:rsid w:val="7FEC309D"/>
    <w:rsid w:val="7FEC35BC"/>
    <w:rsid w:val="7FEC41A2"/>
    <w:rsid w:val="7FEC5DFB"/>
    <w:rsid w:val="7FEC623C"/>
    <w:rsid w:val="7FEC7BA9"/>
    <w:rsid w:val="7FED1E7B"/>
    <w:rsid w:val="7FED3E48"/>
    <w:rsid w:val="7FED4A4C"/>
    <w:rsid w:val="7FEE2A53"/>
    <w:rsid w:val="7FEE3921"/>
    <w:rsid w:val="7FEE5D41"/>
    <w:rsid w:val="7FEE5DA4"/>
    <w:rsid w:val="7FEE5EDC"/>
    <w:rsid w:val="7FF01447"/>
    <w:rsid w:val="7FF03327"/>
    <w:rsid w:val="7FF03BC2"/>
    <w:rsid w:val="7FF0676F"/>
    <w:rsid w:val="7FF07699"/>
    <w:rsid w:val="7FF1019D"/>
    <w:rsid w:val="7FF107B2"/>
    <w:rsid w:val="7FF10E8C"/>
    <w:rsid w:val="7FF133CD"/>
    <w:rsid w:val="7FF151BF"/>
    <w:rsid w:val="7FF16F6D"/>
    <w:rsid w:val="7FF2085F"/>
    <w:rsid w:val="7FF2485D"/>
    <w:rsid w:val="7FF26461"/>
    <w:rsid w:val="7FF2646D"/>
    <w:rsid w:val="7FF265DB"/>
    <w:rsid w:val="7FF2742E"/>
    <w:rsid w:val="7FF30F37"/>
    <w:rsid w:val="7FF323B4"/>
    <w:rsid w:val="7FF32CE5"/>
    <w:rsid w:val="7FF34524"/>
    <w:rsid w:val="7FF34D6C"/>
    <w:rsid w:val="7FF369DD"/>
    <w:rsid w:val="7FF37189"/>
    <w:rsid w:val="7FF448CA"/>
    <w:rsid w:val="7FF4717D"/>
    <w:rsid w:val="7FF50EE2"/>
    <w:rsid w:val="7FF52F01"/>
    <w:rsid w:val="7FF531DE"/>
    <w:rsid w:val="7FF5493A"/>
    <w:rsid w:val="7FF54CAF"/>
    <w:rsid w:val="7FF5550F"/>
    <w:rsid w:val="7FF5783B"/>
    <w:rsid w:val="7FF627D5"/>
    <w:rsid w:val="7FF62B55"/>
    <w:rsid w:val="7FF62C29"/>
    <w:rsid w:val="7FF63BB4"/>
    <w:rsid w:val="7FF64583"/>
    <w:rsid w:val="7FF6692D"/>
    <w:rsid w:val="7FF67685"/>
    <w:rsid w:val="7FF72BA2"/>
    <w:rsid w:val="7FF72F34"/>
    <w:rsid w:val="7FF7723F"/>
    <w:rsid w:val="7FF8035D"/>
    <w:rsid w:val="7FF8132E"/>
    <w:rsid w:val="7FF8479F"/>
    <w:rsid w:val="7FF84837"/>
    <w:rsid w:val="7FF85B9B"/>
    <w:rsid w:val="7FF8654D"/>
    <w:rsid w:val="7FF92FEF"/>
    <w:rsid w:val="7FF97746"/>
    <w:rsid w:val="7FFA21E6"/>
    <w:rsid w:val="7FFA22C6"/>
    <w:rsid w:val="7FFA4074"/>
    <w:rsid w:val="7FFA447F"/>
    <w:rsid w:val="7FFA5BC0"/>
    <w:rsid w:val="7FFA7BCE"/>
    <w:rsid w:val="7FFB0A8B"/>
    <w:rsid w:val="7FFB18E5"/>
    <w:rsid w:val="7FFB3767"/>
    <w:rsid w:val="7FFB4E13"/>
    <w:rsid w:val="7FFB7DEC"/>
    <w:rsid w:val="7FFC0426"/>
    <w:rsid w:val="7FFC04E0"/>
    <w:rsid w:val="7FFC2113"/>
    <w:rsid w:val="7FFC4290"/>
    <w:rsid w:val="7FFD1970"/>
    <w:rsid w:val="7FFD1DB6"/>
    <w:rsid w:val="7FFD210B"/>
    <w:rsid w:val="7FFD3B64"/>
    <w:rsid w:val="7FFE0132"/>
    <w:rsid w:val="7FFE2294"/>
    <w:rsid w:val="7FFE39B9"/>
    <w:rsid w:val="7FFE4F43"/>
    <w:rsid w:val="7FFE6D7F"/>
    <w:rsid w:val="7FFF1657"/>
    <w:rsid w:val="7FFF168A"/>
    <w:rsid w:val="7FFF5B2E"/>
    <w:rsid w:val="7FFF64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99"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11">
    <w:name w:val="heading 2"/>
    <w:basedOn w:val="1"/>
    <w:next w:val="1"/>
    <w:autoRedefine/>
    <w:qFormat/>
    <w:uiPriority w:val="0"/>
    <w:pPr>
      <w:keepNext/>
      <w:framePr w:hSpace="180" w:wrap="notBeside" w:vAnchor="text" w:hAnchor="text" w:xAlign="center" w:y="172"/>
      <w:spacing w:line="500" w:lineRule="exact"/>
      <w:jc w:val="center"/>
      <w:outlineLvl w:val="1"/>
    </w:pPr>
    <w:rPr>
      <w:color w:val="000000"/>
      <w:sz w:val="28"/>
      <w:szCs w:val="20"/>
    </w:rPr>
  </w:style>
  <w:style w:type="paragraph" w:styleId="12">
    <w:name w:val="heading 3"/>
    <w:basedOn w:val="1"/>
    <w:next w:val="1"/>
    <w:autoRedefine/>
    <w:qFormat/>
    <w:uiPriority w:val="0"/>
    <w:pPr>
      <w:keepNext/>
      <w:keepLines/>
      <w:spacing w:before="260" w:after="260" w:line="416" w:lineRule="auto"/>
      <w:outlineLvl w:val="2"/>
    </w:pPr>
    <w:rPr>
      <w:b/>
      <w:bCs/>
      <w:sz w:val="32"/>
      <w:szCs w:val="32"/>
    </w:rPr>
  </w:style>
  <w:style w:type="paragraph" w:styleId="13">
    <w:name w:val="heading 4"/>
    <w:basedOn w:val="1"/>
    <w:next w:val="1"/>
    <w:autoRedefine/>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2">
    <w:name w:val="Default Paragraph Font"/>
    <w:link w:val="33"/>
    <w:autoRedefine/>
    <w:semiHidden/>
    <w:qFormat/>
    <w:uiPriority w:val="0"/>
    <w:rPr>
      <w:rFonts w:ascii="宋体" w:hAnsi="宋体" w:cs="宋体"/>
      <w:sz w:val="24"/>
    </w:rPr>
  </w:style>
  <w:style w:type="table" w:default="1" w:styleId="29">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spacing w:line="360" w:lineRule="auto"/>
      <w:ind w:firstLine="420" w:firstLineChars="200"/>
      <w:jc w:val="left"/>
    </w:pPr>
    <w:rPr>
      <w:rFonts w:hint="eastAsia" w:ascii="宋体" w:hAnsi="宋体" w:eastAsia="Times New Roman"/>
      <w:spacing w:val="5"/>
      <w:kern w:val="2"/>
      <w:sz w:val="25"/>
      <w:szCs w:val="25"/>
    </w:rPr>
  </w:style>
  <w:style w:type="paragraph" w:styleId="3">
    <w:name w:val="Body Text Indent"/>
    <w:basedOn w:val="1"/>
    <w:next w:val="4"/>
    <w:autoRedefine/>
    <w:qFormat/>
    <w:uiPriority w:val="0"/>
    <w:pPr>
      <w:spacing w:after="120"/>
      <w:ind w:left="420" w:leftChars="200"/>
    </w:pPr>
  </w:style>
  <w:style w:type="paragraph" w:styleId="4">
    <w:name w:val="header"/>
    <w:basedOn w:val="1"/>
    <w:next w:val="5"/>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next w:val="9"/>
    <w:autoRedefine/>
    <w:qFormat/>
    <w:uiPriority w:val="0"/>
    <w:pPr>
      <w:snapToGrid w:val="0"/>
      <w:spacing w:line="360" w:lineRule="auto"/>
      <w:ind w:firstLine="510"/>
    </w:pPr>
    <w:rPr>
      <w:sz w:val="24"/>
    </w:rPr>
  </w:style>
  <w:style w:type="paragraph" w:customStyle="1" w:styleId="6">
    <w:name w:val="样式3"/>
    <w:basedOn w:val="7"/>
    <w:next w:val="8"/>
    <w:autoRedefine/>
    <w:qFormat/>
    <w:uiPriority w:val="0"/>
    <w:pPr>
      <w:adjustRightInd w:val="0"/>
      <w:snapToGrid w:val="0"/>
      <w:spacing w:line="360" w:lineRule="auto"/>
      <w:ind w:firstLine="480" w:firstLineChars="200"/>
    </w:pPr>
    <w:rPr>
      <w:rFonts w:eastAsia="Times New Roman"/>
      <w:snapToGrid w:val="0"/>
      <w:color w:val="0000FF"/>
      <w:kern w:val="0"/>
      <w:sz w:val="24"/>
    </w:rPr>
  </w:style>
  <w:style w:type="paragraph" w:styleId="7">
    <w:name w:val="List"/>
    <w:basedOn w:val="1"/>
    <w:autoRedefine/>
    <w:qFormat/>
    <w:uiPriority w:val="0"/>
    <w:pPr>
      <w:widowControl/>
      <w:spacing w:line="440" w:lineRule="exact"/>
      <w:ind w:left="200" w:hanging="200"/>
      <w:jc w:val="left"/>
    </w:pPr>
    <w:rPr>
      <w:kern w:val="0"/>
      <w:sz w:val="24"/>
      <w:szCs w:val="20"/>
    </w:rPr>
  </w:style>
  <w:style w:type="paragraph" w:styleId="8">
    <w:name w:val="Body Text"/>
    <w:basedOn w:val="1"/>
    <w:next w:val="1"/>
    <w:link w:val="44"/>
    <w:autoRedefine/>
    <w:qFormat/>
    <w:uiPriority w:val="0"/>
    <w:pPr>
      <w:spacing w:after="120"/>
    </w:pPr>
  </w:style>
  <w:style w:type="paragraph" w:styleId="9">
    <w:name w:val="Body Text Indent 2"/>
    <w:basedOn w:val="1"/>
    <w:next w:val="1"/>
    <w:autoRedefine/>
    <w:qFormat/>
    <w:uiPriority w:val="0"/>
    <w:pPr>
      <w:spacing w:line="520" w:lineRule="exact"/>
      <w:ind w:firstLine="560" w:firstLineChars="200"/>
    </w:pPr>
    <w:rPr>
      <w:rFonts w:ascii="仿宋_GB2312" w:hAnsi="宋体" w:eastAsia="仿宋_GB2312"/>
      <w:bCs/>
      <w:sz w:val="28"/>
    </w:rPr>
  </w:style>
  <w:style w:type="paragraph" w:styleId="14">
    <w:name w:val="Note Heading"/>
    <w:basedOn w:val="1"/>
    <w:next w:val="1"/>
    <w:autoRedefine/>
    <w:qFormat/>
    <w:uiPriority w:val="0"/>
    <w:pPr>
      <w:spacing w:line="240" w:lineRule="auto"/>
      <w:ind w:firstLine="0" w:firstLineChars="0"/>
      <w:jc w:val="center"/>
    </w:pPr>
    <w:rPr>
      <w:b/>
      <w:kern w:val="0"/>
      <w:sz w:val="20"/>
      <w:szCs w:val="20"/>
    </w:rPr>
  </w:style>
  <w:style w:type="paragraph" w:styleId="15">
    <w:name w:val="Normal Indent"/>
    <w:basedOn w:val="1"/>
    <w:autoRedefine/>
    <w:qFormat/>
    <w:uiPriority w:val="0"/>
    <w:pPr>
      <w:adjustRightInd w:val="0"/>
      <w:snapToGrid w:val="0"/>
      <w:spacing w:line="360" w:lineRule="auto"/>
    </w:pPr>
    <w:rPr>
      <w:sz w:val="24"/>
    </w:rPr>
  </w:style>
  <w:style w:type="paragraph" w:styleId="16">
    <w:name w:val="caption"/>
    <w:basedOn w:val="1"/>
    <w:next w:val="1"/>
    <w:autoRedefine/>
    <w:qFormat/>
    <w:uiPriority w:val="0"/>
    <w:pPr>
      <w:spacing w:before="152" w:after="160"/>
    </w:pPr>
    <w:rPr>
      <w:rFonts w:ascii="Arial" w:hAnsi="Arial" w:eastAsia="黑体" w:cs="Arial"/>
      <w:sz w:val="20"/>
    </w:rPr>
  </w:style>
  <w:style w:type="paragraph" w:styleId="17">
    <w:name w:val="annotation text"/>
    <w:basedOn w:val="1"/>
    <w:autoRedefine/>
    <w:qFormat/>
    <w:uiPriority w:val="0"/>
    <w:pPr>
      <w:jc w:val="left"/>
    </w:pPr>
    <w:rPr>
      <w:szCs w:val="24"/>
    </w:rPr>
  </w:style>
  <w:style w:type="paragraph" w:styleId="18">
    <w:name w:val="Plain Text"/>
    <w:basedOn w:val="1"/>
    <w:link w:val="45"/>
    <w:autoRedefine/>
    <w:qFormat/>
    <w:uiPriority w:val="0"/>
    <w:rPr>
      <w:rFonts w:ascii="宋体" w:hAnsi="Courier New"/>
      <w:szCs w:val="20"/>
    </w:rPr>
  </w:style>
  <w:style w:type="paragraph" w:styleId="19">
    <w:name w:val="List Bullet 5"/>
    <w:basedOn w:val="1"/>
    <w:autoRedefine/>
    <w:qFormat/>
    <w:uiPriority w:val="0"/>
    <w:pPr>
      <w:numPr>
        <w:ilvl w:val="0"/>
        <w:numId w:val="1"/>
      </w:numPr>
    </w:pPr>
  </w:style>
  <w:style w:type="paragraph" w:styleId="20">
    <w:name w:val="Date"/>
    <w:basedOn w:val="1"/>
    <w:next w:val="1"/>
    <w:autoRedefine/>
    <w:qFormat/>
    <w:uiPriority w:val="0"/>
    <w:rPr>
      <w:sz w:val="28"/>
      <w:szCs w:val="20"/>
    </w:rPr>
  </w:style>
  <w:style w:type="paragraph" w:styleId="21">
    <w:name w:val="footer"/>
    <w:basedOn w:val="1"/>
    <w:autoRedefine/>
    <w:qFormat/>
    <w:uiPriority w:val="0"/>
    <w:pPr>
      <w:tabs>
        <w:tab w:val="center" w:pos="4153"/>
        <w:tab w:val="right" w:pos="8306"/>
      </w:tabs>
      <w:snapToGrid w:val="0"/>
      <w:jc w:val="left"/>
    </w:pPr>
    <w:rPr>
      <w:sz w:val="18"/>
      <w:szCs w:val="18"/>
    </w:rPr>
  </w:style>
  <w:style w:type="paragraph" w:styleId="22">
    <w:name w:val="Body Text Indent 3"/>
    <w:basedOn w:val="1"/>
    <w:autoRedefine/>
    <w:qFormat/>
    <w:uiPriority w:val="0"/>
    <w:pPr>
      <w:spacing w:after="120"/>
      <w:ind w:left="420" w:leftChars="200"/>
    </w:pPr>
    <w:rPr>
      <w:rFonts w:ascii="Plotter" w:hAnsi="宋体" w:cs="Plotter"/>
      <w:bCs/>
      <w:color w:val="000000"/>
      <w:sz w:val="16"/>
      <w:szCs w:val="16"/>
    </w:rPr>
  </w:style>
  <w:style w:type="paragraph" w:styleId="23">
    <w:name w:val="table of figures"/>
    <w:basedOn w:val="1"/>
    <w:next w:val="1"/>
    <w:autoRedefine/>
    <w:semiHidden/>
    <w:qFormat/>
    <w:uiPriority w:val="99"/>
    <w:pPr>
      <w:spacing w:beforeLines="50" w:afterLines="50" w:line="500" w:lineRule="exact"/>
      <w:jc w:val="center"/>
    </w:pPr>
    <w:rPr>
      <w:rFonts w:ascii="仿宋_GB2312" w:eastAsia="仿宋_GB2312" w:cs="仿宋_GB2312"/>
      <w:sz w:val="28"/>
      <w:szCs w:val="28"/>
    </w:rPr>
  </w:style>
  <w:style w:type="paragraph" w:styleId="24">
    <w:name w:val="toc 2"/>
    <w:basedOn w:val="1"/>
    <w:next w:val="1"/>
    <w:autoRedefine/>
    <w:qFormat/>
    <w:uiPriority w:val="39"/>
    <w:pPr>
      <w:ind w:left="420" w:leftChars="200"/>
    </w:pPr>
  </w:style>
  <w:style w:type="paragraph" w:styleId="25">
    <w:name w:val="Body Text 2"/>
    <w:basedOn w:val="1"/>
    <w:unhideWhenUsed/>
    <w:qFormat/>
    <w:uiPriority w:val="99"/>
    <w:pPr>
      <w:spacing w:after="120" w:line="480" w:lineRule="auto"/>
    </w:pPr>
  </w:style>
  <w:style w:type="paragraph" w:styleId="2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7">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8">
    <w:name w:val="Body Text First Indent"/>
    <w:basedOn w:val="8"/>
    <w:autoRedefine/>
    <w:qFormat/>
    <w:uiPriority w:val="0"/>
    <w:pPr>
      <w:adjustRightInd w:val="0"/>
      <w:snapToGrid w:val="0"/>
      <w:ind w:firstLine="420" w:firstLineChars="100"/>
      <w:jc w:val="left"/>
    </w:pPr>
  </w:style>
  <w:style w:type="table" w:styleId="30">
    <w:name w:val="Table Grid"/>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Theme"/>
    <w:basedOn w:val="2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 Char1"/>
    <w:basedOn w:val="1"/>
    <w:link w:val="32"/>
    <w:autoRedefine/>
    <w:qFormat/>
    <w:uiPriority w:val="0"/>
    <w:pPr>
      <w:spacing w:line="360" w:lineRule="auto"/>
      <w:ind w:firstLine="200" w:firstLineChars="200"/>
    </w:pPr>
    <w:rPr>
      <w:rFonts w:ascii="宋体" w:hAnsi="宋体" w:cs="宋体"/>
      <w:sz w:val="24"/>
    </w:rPr>
  </w:style>
  <w:style w:type="character" w:styleId="34">
    <w:name w:val="Strong"/>
    <w:basedOn w:val="32"/>
    <w:autoRedefine/>
    <w:qFormat/>
    <w:uiPriority w:val="0"/>
    <w:rPr>
      <w:b/>
      <w:bCs/>
    </w:rPr>
  </w:style>
  <w:style w:type="character" w:styleId="35">
    <w:name w:val="page number"/>
    <w:basedOn w:val="32"/>
    <w:autoRedefine/>
    <w:qFormat/>
    <w:uiPriority w:val="0"/>
  </w:style>
  <w:style w:type="character" w:styleId="36">
    <w:name w:val="Hyperlink"/>
    <w:basedOn w:val="32"/>
    <w:autoRedefine/>
    <w:qFormat/>
    <w:uiPriority w:val="0"/>
    <w:rPr>
      <w:color w:val="000000"/>
      <w:u w:val="none"/>
    </w:rPr>
  </w:style>
  <w:style w:type="character" w:styleId="37">
    <w:name w:val="annotation reference"/>
    <w:basedOn w:val="32"/>
    <w:autoRedefine/>
    <w:qFormat/>
    <w:uiPriority w:val="0"/>
    <w:rPr>
      <w:sz w:val="21"/>
      <w:szCs w:val="21"/>
    </w:rPr>
  </w:style>
  <w:style w:type="paragraph" w:customStyle="1" w:styleId="38">
    <w:name w:val="Default"/>
    <w:basedOn w:val="39"/>
    <w:next w:val="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40">
    <w:name w:val="Default1"/>
    <w:autoRedefine/>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41">
    <w:name w:val="样式 样式 样式 四号 左侧:  1.53 厘米 + 首行缩进:  2 字符 + 居中 左侧:  2 字符 首行缩进:  2..."/>
    <w:basedOn w:val="42"/>
    <w:autoRedefine/>
    <w:qFormat/>
    <w:uiPriority w:val="0"/>
    <w:pPr>
      <w:ind w:firstLine="0" w:firstLineChars="0"/>
      <w:jc w:val="center"/>
    </w:pPr>
  </w:style>
  <w:style w:type="paragraph" w:customStyle="1" w:styleId="42">
    <w:name w:val="样式 样式 四号 左侧:  1.53 厘米 + 首行缩进:  2 字符"/>
    <w:basedOn w:val="43"/>
    <w:autoRedefine/>
    <w:qFormat/>
    <w:uiPriority w:val="0"/>
    <w:pPr>
      <w:ind w:left="200" w:leftChars="200"/>
    </w:pPr>
    <w:rPr>
      <w:szCs w:val="20"/>
    </w:rPr>
  </w:style>
  <w:style w:type="paragraph" w:customStyle="1" w:styleId="43">
    <w:name w:val="样式 四号 左侧:  1.53 厘米"/>
    <w:basedOn w:val="1"/>
    <w:autoRedefine/>
    <w:qFormat/>
    <w:uiPriority w:val="0"/>
    <w:pPr>
      <w:adjustRightInd w:val="0"/>
    </w:pPr>
    <w:rPr>
      <w:w w:val="90"/>
      <w:sz w:val="28"/>
      <w:szCs w:val="28"/>
    </w:rPr>
  </w:style>
  <w:style w:type="character" w:customStyle="1" w:styleId="44">
    <w:name w:val="正文文本 Char"/>
    <w:basedOn w:val="32"/>
    <w:link w:val="8"/>
    <w:autoRedefine/>
    <w:qFormat/>
    <w:uiPriority w:val="0"/>
    <w:rPr>
      <w:rFonts w:eastAsia="宋体"/>
      <w:kern w:val="2"/>
      <w:sz w:val="21"/>
      <w:szCs w:val="24"/>
      <w:lang w:val="en-US" w:eastAsia="zh-CN" w:bidi="ar-SA"/>
    </w:rPr>
  </w:style>
  <w:style w:type="character" w:customStyle="1" w:styleId="45">
    <w:name w:val="纯文本 Char1 Char Char Char Char Char Char Char"/>
    <w:basedOn w:val="32"/>
    <w:link w:val="18"/>
    <w:autoRedefine/>
    <w:qFormat/>
    <w:uiPriority w:val="0"/>
    <w:rPr>
      <w:rFonts w:ascii="宋体" w:hAnsi="Courier New" w:eastAsia="宋体"/>
      <w:kern w:val="2"/>
      <w:sz w:val="21"/>
      <w:lang w:val="en-US" w:eastAsia="zh-CN" w:bidi="ar-SA"/>
    </w:rPr>
  </w:style>
  <w:style w:type="character" w:customStyle="1" w:styleId="46">
    <w:name w:val="font51"/>
    <w:basedOn w:val="32"/>
    <w:autoRedefine/>
    <w:qFormat/>
    <w:uiPriority w:val="0"/>
    <w:rPr>
      <w:rFonts w:hint="eastAsia" w:ascii="宋体" w:hAnsi="宋体" w:eastAsia="宋体" w:cs="宋体"/>
      <w:color w:val="FF0000"/>
      <w:sz w:val="24"/>
      <w:szCs w:val="24"/>
      <w:u w:val="none"/>
    </w:rPr>
  </w:style>
  <w:style w:type="character" w:customStyle="1" w:styleId="47">
    <w:name w:val="表名 Char Char"/>
    <w:link w:val="48"/>
    <w:autoRedefine/>
    <w:qFormat/>
    <w:uiPriority w:val="0"/>
    <w:rPr>
      <w:rFonts w:eastAsia="黑体"/>
      <w:b/>
      <w:bCs/>
      <w:sz w:val="24"/>
      <w:lang w:bidi="ar-SA"/>
    </w:rPr>
  </w:style>
  <w:style w:type="paragraph" w:customStyle="1" w:styleId="48">
    <w:name w:val="表名"/>
    <w:basedOn w:val="1"/>
    <w:link w:val="47"/>
    <w:autoRedefine/>
    <w:qFormat/>
    <w:uiPriority w:val="0"/>
    <w:pPr>
      <w:autoSpaceDE w:val="0"/>
      <w:autoSpaceDN w:val="0"/>
      <w:adjustRightInd w:val="0"/>
      <w:spacing w:before="156" w:beforeLines="50"/>
      <w:jc w:val="center"/>
      <w:textAlignment w:val="baseline"/>
    </w:pPr>
    <w:rPr>
      <w:rFonts w:eastAsia="黑体"/>
      <w:b/>
      <w:bCs/>
      <w:kern w:val="0"/>
      <w:sz w:val="24"/>
      <w:szCs w:val="20"/>
    </w:rPr>
  </w:style>
  <w:style w:type="character" w:customStyle="1" w:styleId="49">
    <w:name w:val="font41"/>
    <w:basedOn w:val="32"/>
    <w:autoRedefine/>
    <w:qFormat/>
    <w:uiPriority w:val="0"/>
    <w:rPr>
      <w:rFonts w:hint="default" w:ascii="Times New Roman" w:hAnsi="Times New Roman" w:cs="Times New Roman"/>
      <w:color w:val="000000"/>
      <w:sz w:val="22"/>
      <w:szCs w:val="22"/>
      <w:u w:val="none"/>
    </w:rPr>
  </w:style>
  <w:style w:type="character" w:customStyle="1" w:styleId="50">
    <w:name w:val="font01"/>
    <w:basedOn w:val="32"/>
    <w:autoRedefine/>
    <w:qFormat/>
    <w:uiPriority w:val="0"/>
    <w:rPr>
      <w:rFonts w:hint="eastAsia" w:ascii="宋体" w:hAnsi="宋体" w:eastAsia="宋体" w:cs="宋体"/>
      <w:color w:val="000000"/>
      <w:sz w:val="22"/>
      <w:szCs w:val="22"/>
      <w:u w:val="none"/>
      <w:vertAlign w:val="subscript"/>
    </w:rPr>
  </w:style>
  <w:style w:type="character" w:customStyle="1" w:styleId="51">
    <w:name w:val="font11"/>
    <w:basedOn w:val="32"/>
    <w:autoRedefine/>
    <w:qFormat/>
    <w:uiPriority w:val="0"/>
    <w:rPr>
      <w:rFonts w:hint="default" w:ascii="Times New Roman" w:hAnsi="Times New Roman" w:cs="Times New Roman"/>
      <w:color w:val="000000"/>
      <w:sz w:val="22"/>
      <w:szCs w:val="22"/>
      <w:u w:val="none"/>
      <w:vertAlign w:val="subscript"/>
    </w:rPr>
  </w:style>
  <w:style w:type="character" w:customStyle="1" w:styleId="52">
    <w:name w:val="font31"/>
    <w:basedOn w:val="32"/>
    <w:autoRedefine/>
    <w:qFormat/>
    <w:uiPriority w:val="0"/>
    <w:rPr>
      <w:rFonts w:ascii="Wingdings 2" w:hAnsi="Wingdings 2" w:eastAsia="Wingdings 2" w:cs="Wingdings 2"/>
      <w:color w:val="000000"/>
      <w:sz w:val="24"/>
      <w:szCs w:val="24"/>
      <w:u w:val="none"/>
    </w:rPr>
  </w:style>
  <w:style w:type="character" w:customStyle="1" w:styleId="53">
    <w:name w:val="font21"/>
    <w:basedOn w:val="32"/>
    <w:autoRedefine/>
    <w:qFormat/>
    <w:uiPriority w:val="0"/>
    <w:rPr>
      <w:rFonts w:hint="eastAsia" w:ascii="宋体" w:hAnsi="宋体" w:eastAsia="宋体" w:cs="宋体"/>
      <w:color w:val="000000"/>
      <w:sz w:val="22"/>
      <w:szCs w:val="22"/>
      <w:u w:val="none"/>
    </w:rPr>
  </w:style>
  <w:style w:type="character" w:customStyle="1" w:styleId="54">
    <w:name w:val="st1"/>
    <w:basedOn w:val="32"/>
    <w:autoRedefine/>
    <w:qFormat/>
    <w:uiPriority w:val="0"/>
    <w:rPr>
      <w:sz w:val="27"/>
      <w:szCs w:val="27"/>
    </w:rPr>
  </w:style>
  <w:style w:type="paragraph" w:customStyle="1" w:styleId="55">
    <w:name w:val="Normal_61"/>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56">
    <w:name w:val="报告表格"/>
    <w:basedOn w:val="1"/>
    <w:autoRedefine/>
    <w:qFormat/>
    <w:uiPriority w:val="0"/>
    <w:pPr>
      <w:autoSpaceDE w:val="0"/>
      <w:autoSpaceDN w:val="0"/>
      <w:adjustRightInd w:val="0"/>
      <w:spacing w:before="40" w:after="40"/>
      <w:jc w:val="center"/>
      <w:textAlignment w:val="bottom"/>
    </w:pPr>
    <w:rPr>
      <w:kern w:val="0"/>
    </w:rPr>
  </w:style>
  <w:style w:type="paragraph" w:customStyle="1" w:styleId="57">
    <w:name w:val="表头何昌泽"/>
    <w:basedOn w:val="1"/>
    <w:autoRedefine/>
    <w:qFormat/>
    <w:uiPriority w:val="0"/>
    <w:pPr>
      <w:widowControl/>
      <w:adjustRightInd w:val="0"/>
      <w:snapToGrid w:val="0"/>
      <w:spacing w:line="160" w:lineRule="atLeast"/>
      <w:jc w:val="center"/>
    </w:pPr>
    <w:rPr>
      <w:rFonts w:ascii="Calibri" w:hAnsi="Calibri" w:eastAsia="Times New Roman" w:cs="Times New Roman"/>
      <w:b/>
      <w:szCs w:val="21"/>
    </w:rPr>
  </w:style>
  <w:style w:type="paragraph" w:customStyle="1" w:styleId="58">
    <w:name w:val="表头"/>
    <w:autoRedefine/>
    <w:qFormat/>
    <w:uiPriority w:val="99"/>
    <w:pPr>
      <w:spacing w:beforeLines="50"/>
      <w:jc w:val="center"/>
    </w:pPr>
    <w:rPr>
      <w:rFonts w:ascii="Times New Roman" w:hAnsi="Times New Roman" w:eastAsia="宋体" w:cs="Times New Roman"/>
      <w:b/>
      <w:sz w:val="24"/>
      <w:lang w:val="en-US" w:eastAsia="zh-CN" w:bidi="ar-SA"/>
    </w:rPr>
  </w:style>
  <w:style w:type="paragraph" w:customStyle="1" w:styleId="59">
    <w:name w:val="表格"/>
    <w:basedOn w:val="1"/>
    <w:next w:val="1"/>
    <w:autoRedefine/>
    <w:qFormat/>
    <w:uiPriority w:val="0"/>
    <w:pPr>
      <w:jc w:val="center"/>
    </w:pPr>
    <w:rPr>
      <w:sz w:val="24"/>
    </w:rPr>
  </w:style>
  <w:style w:type="paragraph" w:customStyle="1" w:styleId="60">
    <w:name w:val="1表格头"/>
    <w:basedOn w:val="1"/>
    <w:autoRedefine/>
    <w:qFormat/>
    <w:uiPriority w:val="0"/>
    <w:pPr>
      <w:snapToGrid w:val="0"/>
      <w:spacing w:line="160" w:lineRule="atLeast"/>
      <w:jc w:val="center"/>
    </w:pPr>
    <w:rPr>
      <w:rFonts w:eastAsia="仿宋_GB2312"/>
      <w:sz w:val="24"/>
      <w:szCs w:val="20"/>
    </w:rPr>
  </w:style>
  <w:style w:type="paragraph" w:customStyle="1" w:styleId="61">
    <w:name w:val="——大纲报告书表格标题"/>
    <w:basedOn w:val="1"/>
    <w:autoRedefine/>
    <w:qFormat/>
    <w:uiPriority w:val="0"/>
    <w:pPr>
      <w:tabs>
        <w:tab w:val="left" w:pos="0"/>
        <w:tab w:val="left" w:pos="785"/>
      </w:tabs>
      <w:jc w:val="center"/>
      <w:outlineLvl w:val="8"/>
    </w:pPr>
    <w:rPr>
      <w:b/>
      <w:szCs w:val="24"/>
    </w:rPr>
  </w:style>
  <w:style w:type="paragraph" w:customStyle="1" w:styleId="62">
    <w:name w:val=" Char"/>
    <w:basedOn w:val="1"/>
    <w:autoRedefine/>
    <w:qFormat/>
    <w:uiPriority w:val="0"/>
    <w:pPr>
      <w:spacing w:line="360" w:lineRule="auto"/>
      <w:ind w:firstLine="200" w:firstLineChars="200"/>
    </w:pPr>
    <w:rPr>
      <w:rFonts w:ascii="宋体" w:hAnsi="宋体" w:cs="宋体"/>
      <w:sz w:val="24"/>
    </w:rPr>
  </w:style>
  <w:style w:type="paragraph" w:customStyle="1" w:styleId="63">
    <w:name w:val="表格标题"/>
    <w:autoRedefine/>
    <w:qFormat/>
    <w:uiPriority w:val="0"/>
    <w:pPr>
      <w:jc w:val="center"/>
    </w:pPr>
    <w:rPr>
      <w:rFonts w:ascii="TimesNewRoman" w:hAnsi="TimesNewRoman" w:eastAsia="宋体" w:cs="Times New Roman"/>
      <w:b/>
      <w:sz w:val="24"/>
      <w:lang w:val="en-US" w:eastAsia="zh-CN" w:bidi="ar-SA"/>
    </w:rPr>
  </w:style>
  <w:style w:type="paragraph" w:customStyle="1" w:styleId="64">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65">
    <w:name w:val="_Style 20"/>
    <w:basedOn w:val="1"/>
    <w:autoRedefine/>
    <w:qFormat/>
    <w:uiPriority w:val="0"/>
  </w:style>
  <w:style w:type="paragraph" w:customStyle="1" w:styleId="66">
    <w:name w:val="报告"/>
    <w:basedOn w:val="1"/>
    <w:autoRedefine/>
    <w:qFormat/>
    <w:uiPriority w:val="0"/>
    <w:pPr>
      <w:adjustRightInd w:val="0"/>
      <w:spacing w:line="360" w:lineRule="auto"/>
      <w:ind w:firstLine="505"/>
      <w:textAlignment w:val="center"/>
    </w:pPr>
    <w:rPr>
      <w:rFonts w:ascii="TimesNewRoman" w:hAnsi="TimesNewRoman"/>
      <w:bCs/>
      <w:kern w:val="0"/>
      <w:sz w:val="24"/>
    </w:rPr>
  </w:style>
  <w:style w:type="paragraph" w:customStyle="1" w:styleId="67">
    <w:name w:val="Normal_46"/>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68">
    <w:name w:val="表中"/>
    <w:autoRedefine/>
    <w:qFormat/>
    <w:uiPriority w:val="0"/>
    <w:pPr>
      <w:spacing w:line="300" w:lineRule="exact"/>
      <w:jc w:val="center"/>
    </w:pPr>
    <w:rPr>
      <w:rFonts w:ascii="Times New Roman" w:hAnsi="Times New Roman" w:eastAsia="宋体" w:cs="Times New Roman"/>
      <w:kern w:val="44"/>
      <w:sz w:val="21"/>
      <w:szCs w:val="21"/>
      <w:lang w:val="en-US" w:eastAsia="zh-CN" w:bidi="ar-SA"/>
    </w:rPr>
  </w:style>
  <w:style w:type="paragraph" w:customStyle="1" w:styleId="69">
    <w:name w:val="标题3l"/>
    <w:basedOn w:val="1"/>
    <w:autoRedefine/>
    <w:qFormat/>
    <w:uiPriority w:val="0"/>
    <w:pPr>
      <w:adjustRightInd w:val="0"/>
      <w:snapToGrid w:val="0"/>
      <w:spacing w:before="120" w:line="360" w:lineRule="auto"/>
      <w:ind w:left="1260" w:hanging="420"/>
      <w:outlineLvl w:val="2"/>
    </w:pPr>
    <w:rPr>
      <w:b/>
      <w:color w:val="000000"/>
    </w:rPr>
  </w:style>
  <w:style w:type="paragraph" w:customStyle="1" w:styleId="70">
    <w:name w:val="章标题"/>
    <w:basedOn w:val="1"/>
    <w:next w:val="71"/>
    <w:autoRedefine/>
    <w:qFormat/>
    <w:uiPriority w:val="99"/>
    <w:pPr>
      <w:widowControl/>
      <w:spacing w:line="323" w:lineRule="atLeast"/>
      <w:ind w:right="-120"/>
      <w:jc w:val="center"/>
      <w:textAlignment w:val="baseline"/>
    </w:pPr>
    <w:rPr>
      <w:color w:val="FF0000"/>
      <w:kern w:val="0"/>
      <w:sz w:val="18"/>
      <w:szCs w:val="18"/>
    </w:rPr>
  </w:style>
  <w:style w:type="paragraph" w:customStyle="1" w:styleId="71">
    <w:name w:val="节标题"/>
    <w:basedOn w:val="1"/>
    <w:next w:val="1"/>
    <w:autoRedefine/>
    <w:qFormat/>
    <w:uiPriority w:val="99"/>
    <w:pPr>
      <w:widowControl/>
      <w:spacing w:line="289" w:lineRule="atLeast"/>
      <w:jc w:val="center"/>
      <w:textAlignment w:val="baseline"/>
    </w:pPr>
    <w:rPr>
      <w:color w:val="000000"/>
      <w:kern w:val="0"/>
      <w:sz w:val="28"/>
      <w:szCs w:val="28"/>
    </w:rPr>
  </w:style>
  <w:style w:type="paragraph" w:customStyle="1" w:styleId="72">
    <w:name w:val="XF-标题4"/>
    <w:basedOn w:val="13"/>
    <w:next w:val="1"/>
    <w:autoRedefine/>
    <w:qFormat/>
    <w:uiPriority w:val="0"/>
    <w:pPr>
      <w:widowControl w:val="0"/>
      <w:numPr>
        <w:ilvl w:val="3"/>
        <w:numId w:val="2"/>
      </w:numPr>
      <w:tabs>
        <w:tab w:val="left" w:pos="0"/>
      </w:tabs>
      <w:adjustRightInd/>
      <w:snapToGrid/>
      <w:spacing w:before="120" w:after="120" w:line="520" w:lineRule="exact"/>
    </w:pPr>
    <w:rPr>
      <w:rFonts w:ascii="Times New Roman" w:hAnsi="Times New Roman" w:eastAsia="宋体" w:cs="Times New Roman"/>
      <w:kern w:val="2"/>
      <w:sz w:val="24"/>
    </w:rPr>
  </w:style>
  <w:style w:type="paragraph" w:customStyle="1" w:styleId="73">
    <w:name w:val="正文1"/>
    <w:basedOn w:val="1"/>
    <w:autoRedefine/>
    <w:qFormat/>
    <w:uiPriority w:val="0"/>
    <w:pPr>
      <w:adjustRightInd w:val="0"/>
      <w:snapToGrid w:val="0"/>
      <w:spacing w:line="440" w:lineRule="exact"/>
      <w:ind w:firstLine="200" w:firstLineChars="200"/>
    </w:pPr>
    <w:rPr>
      <w:rFonts w:eastAsia="华文中宋"/>
      <w:kern w:val="2"/>
      <w:sz w:val="24"/>
      <w:lang w:val="en-US" w:eastAsia="zh-CN" w:bidi="ar-SA"/>
    </w:rPr>
  </w:style>
  <w:style w:type="paragraph" w:customStyle="1" w:styleId="74">
    <w:name w:val="图表标题"/>
    <w:basedOn w:val="66"/>
    <w:next w:val="56"/>
    <w:autoRedefine/>
    <w:qFormat/>
    <w:uiPriority w:val="99"/>
    <w:pPr>
      <w:adjustRightInd/>
      <w:spacing w:line="240" w:lineRule="auto"/>
      <w:ind w:firstLine="0"/>
      <w:jc w:val="center"/>
      <w:textAlignment w:val="baseline"/>
    </w:pPr>
    <w:rPr>
      <w:rFonts w:ascii="Times New Roman" w:hAnsi="Times New Roman"/>
      <w:b/>
      <w:bCs w:val="0"/>
      <w:szCs w:val="24"/>
    </w:rPr>
  </w:style>
  <w:style w:type="paragraph" w:customStyle="1" w:styleId="75">
    <w:name w:val="样式2"/>
    <w:basedOn w:val="1"/>
    <w:autoRedefine/>
    <w:qFormat/>
    <w:uiPriority w:val="0"/>
    <w:pPr>
      <w:adjustRightInd w:val="0"/>
      <w:ind w:left="170"/>
      <w:jc w:val="left"/>
      <w:textAlignment w:val="baseline"/>
    </w:pPr>
    <w:rPr>
      <w:b/>
      <w:kern w:val="0"/>
      <w:sz w:val="24"/>
      <w:szCs w:val="20"/>
    </w:rPr>
  </w:style>
  <w:style w:type="paragraph" w:customStyle="1" w:styleId="76">
    <w:name w:val="表格中字体123"/>
    <w:basedOn w:val="1"/>
    <w:autoRedefine/>
    <w:qFormat/>
    <w:uiPriority w:val="0"/>
    <w:pPr>
      <w:spacing w:line="240" w:lineRule="exact"/>
      <w:jc w:val="center"/>
    </w:pPr>
    <w:rPr>
      <w:color w:val="000000"/>
      <w:szCs w:val="22"/>
    </w:rPr>
  </w:style>
  <w:style w:type="paragraph" w:customStyle="1" w:styleId="77">
    <w:name w:val="Normal_37"/>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78">
    <w:name w:val="表格文字"/>
    <w:basedOn w:val="18"/>
    <w:next w:val="1"/>
    <w:autoRedefine/>
    <w:qFormat/>
    <w:uiPriority w:val="0"/>
    <w:pPr>
      <w:widowControl w:val="0"/>
      <w:adjustRightInd w:val="0"/>
      <w:spacing w:line="360" w:lineRule="atLeast"/>
      <w:jc w:val="center"/>
      <w:textAlignment w:val="baseline"/>
    </w:pPr>
    <w:rPr>
      <w:rFonts w:ascii="Calibri" w:hAnsi="Calibri" w:eastAsia="宋体" w:cs="Times New Roman"/>
      <w:sz w:val="21"/>
      <w:szCs w:val="21"/>
      <w:lang w:val="en-US" w:eastAsia="zh-CN" w:bidi="ar-SA"/>
    </w:rPr>
  </w:style>
  <w:style w:type="paragraph" w:customStyle="1" w:styleId="79">
    <w:name w:val="首行缩进"/>
    <w:basedOn w:val="1"/>
    <w:autoRedefine/>
    <w:qFormat/>
    <w:uiPriority w:val="0"/>
    <w:pPr>
      <w:spacing w:line="360" w:lineRule="auto"/>
      <w:ind w:firstLine="480" w:firstLineChars="200"/>
    </w:pPr>
    <w:rPr>
      <w:sz w:val="24"/>
      <w:szCs w:val="24"/>
    </w:rPr>
  </w:style>
  <w:style w:type="paragraph" w:customStyle="1" w:styleId="80">
    <w:name w:val="1表格"/>
    <w:basedOn w:val="1"/>
    <w:autoRedefine/>
    <w:qFormat/>
    <w:uiPriority w:val="0"/>
    <w:pPr>
      <w:snapToGrid w:val="0"/>
      <w:spacing w:line="160" w:lineRule="atLeast"/>
      <w:jc w:val="center"/>
    </w:pPr>
    <w:rPr>
      <w:rFonts w:eastAsia="仿宋_GB2312"/>
      <w:szCs w:val="20"/>
    </w:rPr>
  </w:style>
  <w:style w:type="paragraph" w:customStyle="1" w:styleId="81">
    <w:name w:val="表格何昌泽"/>
    <w:basedOn w:val="57"/>
    <w:autoRedefine/>
    <w:qFormat/>
    <w:uiPriority w:val="0"/>
    <w:rPr>
      <w:b w:val="0"/>
    </w:rPr>
  </w:style>
  <w:style w:type="paragraph" w:customStyle="1" w:styleId="82">
    <w:name w:val="正文11"/>
    <w:basedOn w:val="1"/>
    <w:autoRedefine/>
    <w:qFormat/>
    <w:uiPriority w:val="0"/>
    <w:pPr>
      <w:spacing w:line="640" w:lineRule="exact"/>
      <w:ind w:firstLine="560" w:firstLineChars="200"/>
      <w:jc w:val="left"/>
    </w:pPr>
    <w:rPr>
      <w:rFonts w:ascii="仿宋_GB2312" w:hAnsi="宋体" w:eastAsia="仿宋_GB2312"/>
      <w:kern w:val="0"/>
      <w:sz w:val="28"/>
    </w:rPr>
  </w:style>
  <w:style w:type="paragraph" w:customStyle="1" w:styleId="83">
    <w:name w:val="表"/>
    <w:basedOn w:val="1"/>
    <w:autoRedefine/>
    <w:qFormat/>
    <w:uiPriority w:val="0"/>
    <w:pPr>
      <w:snapToGrid w:val="0"/>
      <w:jc w:val="center"/>
    </w:pPr>
    <w:rPr>
      <w:spacing w:val="2"/>
    </w:rPr>
  </w:style>
  <w:style w:type="paragraph" w:customStyle="1" w:styleId="84">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85">
    <w:name w:val="表1 五号"/>
    <w:basedOn w:val="1"/>
    <w:autoRedefine/>
    <w:qFormat/>
    <w:uiPriority w:val="0"/>
    <w:pPr>
      <w:adjustRightInd w:val="0"/>
      <w:snapToGrid w:val="0"/>
      <w:jc w:val="center"/>
    </w:pPr>
    <w:rPr>
      <w:szCs w:val="21"/>
    </w:rPr>
  </w:style>
  <w:style w:type="paragraph" w:customStyle="1" w:styleId="86">
    <w:name w:val="常用样式（方正仿宋简）"/>
    <w:basedOn w:val="1"/>
    <w:next w:val="1"/>
    <w:autoRedefine/>
    <w:qFormat/>
    <w:uiPriority w:val="99"/>
    <w:pPr>
      <w:spacing w:line="560" w:lineRule="exact"/>
      <w:ind w:firstLine="640" w:firstLineChars="200"/>
    </w:pPr>
    <w:rPr>
      <w:rFonts w:eastAsia="方正仿宋简体"/>
      <w:sz w:val="32"/>
      <w:szCs w:val="32"/>
    </w:rPr>
  </w:style>
  <w:style w:type="paragraph" w:customStyle="1" w:styleId="87">
    <w:name w:val="1标题3级"/>
    <w:basedOn w:val="1"/>
    <w:autoRedefine/>
    <w:qFormat/>
    <w:uiPriority w:val="0"/>
    <w:pPr>
      <w:snapToGrid w:val="0"/>
      <w:spacing w:line="360" w:lineRule="auto"/>
    </w:pPr>
    <w:rPr>
      <w:rFonts w:eastAsia="仿宋_GB2312"/>
      <w:sz w:val="28"/>
      <w:szCs w:val="20"/>
    </w:rPr>
  </w:style>
  <w:style w:type="paragraph" w:customStyle="1" w:styleId="88">
    <w:name w:val="表文字"/>
    <w:basedOn w:val="1"/>
    <w:next w:val="1"/>
    <w:autoRedefine/>
    <w:qFormat/>
    <w:uiPriority w:val="0"/>
    <w:pPr>
      <w:topLinePunct/>
      <w:spacing w:line="240" w:lineRule="auto"/>
      <w:ind w:firstLine="0" w:firstLineChars="0"/>
      <w:jc w:val="center"/>
    </w:pPr>
    <w:rPr>
      <w:sz w:val="21"/>
      <w:szCs w:val="21"/>
    </w:rPr>
  </w:style>
  <w:style w:type="table" w:customStyle="1" w:styleId="89">
    <w:name w:val="Table Normal"/>
    <w:autoRedefine/>
    <w:unhideWhenUsed/>
    <w:qFormat/>
    <w:uiPriority w:val="2"/>
    <w:pPr>
      <w:widowControl w:val="0"/>
    </w:pPr>
    <w:rPr>
      <w:rFonts w:ascii="Calibri" w:hAnsi="Calibri" w:eastAsia="宋体" w:cs="Times New Roman"/>
      <w:sz w:val="22"/>
      <w:szCs w:val="22"/>
      <w:lang w:eastAsia="en-US"/>
    </w:rPr>
    <w:tblPr>
      <w:tblCellMar>
        <w:top w:w="0" w:type="dxa"/>
        <w:left w:w="0" w:type="dxa"/>
        <w:bottom w:w="0" w:type="dxa"/>
        <w:right w:w="0" w:type="dxa"/>
      </w:tblCellMar>
    </w:tblPr>
  </w:style>
  <w:style w:type="table" w:customStyle="1" w:styleId="90">
    <w:name w:val="网格型11511"/>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
    <w:name w:val="Normal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2">
    <w:name w:val="Normal_0_0"/>
    <w:autoRedefine/>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93">
    <w:name w:val="表内文字"/>
    <w:basedOn w:val="1"/>
    <w:autoRedefine/>
    <w:qFormat/>
    <w:uiPriority w:val="99"/>
    <w:rPr>
      <w:rFonts w:ascii="Calibri" w:hAnsi="Calibri"/>
      <w:kern w:val="0"/>
    </w:rPr>
  </w:style>
  <w:style w:type="paragraph" w:customStyle="1" w:styleId="94">
    <w:name w:val="表格内容-龙池"/>
    <w:basedOn w:val="1"/>
    <w:autoRedefine/>
    <w:qFormat/>
    <w:uiPriority w:val="0"/>
    <w:pPr>
      <w:autoSpaceDE w:val="0"/>
      <w:autoSpaceDN w:val="0"/>
      <w:adjustRightInd w:val="0"/>
      <w:contextualSpacing/>
      <w:jc w:val="center"/>
    </w:pPr>
    <w:rPr>
      <w:rFonts w:ascii="Calibri" w:hAnsi="Calibri"/>
      <w:kern w:val="0"/>
      <w:szCs w:val="21"/>
    </w:rPr>
  </w:style>
  <w:style w:type="paragraph" w:customStyle="1" w:styleId="95">
    <w:name w:val="表格首行"/>
    <w:basedOn w:val="1"/>
    <w:next w:val="10"/>
    <w:autoRedefine/>
    <w:qFormat/>
    <w:uiPriority w:val="0"/>
    <w:pPr>
      <w:adjustRightInd w:val="0"/>
      <w:jc w:val="center"/>
    </w:pPr>
    <w:rPr>
      <w:rFonts w:cs="宋体"/>
      <w:b/>
    </w:rPr>
  </w:style>
  <w:style w:type="paragraph" w:styleId="96">
    <w:name w:val="No Spacing"/>
    <w:next w:val="97"/>
    <w:autoRedefine/>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paragraph" w:customStyle="1" w:styleId="97">
    <w:name w:val="书正文"/>
    <w:basedOn w:val="1"/>
    <w:autoRedefine/>
    <w:qFormat/>
    <w:uiPriority w:val="0"/>
    <w:pPr>
      <w:ind w:firstLine="480"/>
      <w:jc w:val="both"/>
    </w:pPr>
    <w:rPr>
      <w:rFonts w:ascii="Times New Roman" w:hAnsi="Times New Roman" w:eastAsia="宋体"/>
      <w:color w:val="000000"/>
      <w:sz w:val="24"/>
      <w:szCs w:val="22"/>
      <w:shd w:val="clear" w:color="auto" w:fill="FFFFFF"/>
    </w:rPr>
  </w:style>
  <w:style w:type="paragraph" w:customStyle="1" w:styleId="98">
    <w:name w:val="表格内容"/>
    <w:basedOn w:val="1"/>
    <w:autoRedefine/>
    <w:qFormat/>
    <w:uiPriority w:val="0"/>
    <w:pPr>
      <w:framePr w:wrap="around" w:vAnchor="text" w:hAnchor="text" w:y="1"/>
      <w:adjustRightInd w:val="0"/>
      <w:jc w:val="center"/>
    </w:pPr>
    <w:rPr>
      <w:rFonts w:cs="Courier New"/>
      <w:kern w:val="0"/>
      <w:szCs w:val="21"/>
    </w:rPr>
  </w:style>
  <w:style w:type="table" w:customStyle="1" w:styleId="99">
    <w:name w:val="Table Grid_0"/>
    <w:basedOn w:val="29"/>
    <w:autoRedefine/>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表2内容"/>
    <w:basedOn w:val="1"/>
    <w:autoRedefine/>
    <w:qFormat/>
    <w:uiPriority w:val="0"/>
    <w:pPr>
      <w:snapToGrid w:val="0"/>
      <w:spacing w:before="34" w:line="240" w:lineRule="exact"/>
      <w:ind w:firstLine="0" w:firstLineChars="0"/>
      <w:jc w:val="center"/>
    </w:pPr>
    <w:rPr>
      <w:rFonts w:ascii="Times New Roman" w:hAnsi="Times New Roman" w:eastAsia="宋体"/>
      <w:sz w:val="21"/>
    </w:rPr>
  </w:style>
  <w:style w:type="character" w:customStyle="1" w:styleId="101">
    <w:name w:val="font61"/>
    <w:basedOn w:val="32"/>
    <w:qFormat/>
    <w:uiPriority w:val="0"/>
    <w:rPr>
      <w:rFonts w:hint="eastAsia" w:ascii="宋体" w:hAnsi="宋体" w:eastAsia="宋体" w:cs="宋体"/>
      <w:color w:val="000000"/>
      <w:sz w:val="21"/>
      <w:szCs w:val="21"/>
      <w:u w:val="none"/>
    </w:rPr>
  </w:style>
  <w:style w:type="character" w:customStyle="1" w:styleId="102">
    <w:name w:val="font81"/>
    <w:basedOn w:val="32"/>
    <w:qFormat/>
    <w:uiPriority w:val="0"/>
    <w:rPr>
      <w:rFonts w:hint="default" w:ascii="Times New Roman" w:hAnsi="Times New Roman" w:cs="Times New Roman"/>
      <w:color w:val="000000"/>
      <w:sz w:val="21"/>
      <w:szCs w:val="21"/>
      <w:u w:val="none"/>
      <w:vertAlign w:val="superscript"/>
    </w:rPr>
  </w:style>
  <w:style w:type="character" w:customStyle="1" w:styleId="103">
    <w:name w:val="font71"/>
    <w:basedOn w:val="32"/>
    <w:qFormat/>
    <w:uiPriority w:val="0"/>
    <w:rPr>
      <w:rFonts w:hint="default" w:ascii="MHei-Medium" w:hAnsi="MHei-Medium" w:eastAsia="MHei-Medium" w:cs="MHei-Medium"/>
      <w:color w:val="000000"/>
      <w:sz w:val="21"/>
      <w:szCs w:val="21"/>
      <w:u w:val="none"/>
    </w:rPr>
  </w:style>
  <w:style w:type="paragraph" w:customStyle="1" w:styleId="104">
    <w:name w:val="表头样式1"/>
    <w:basedOn w:val="1"/>
    <w:qFormat/>
    <w:uiPriority w:val="0"/>
    <w:pPr>
      <w:adjustRightInd w:val="0"/>
      <w:snapToGrid w:val="0"/>
      <w:jc w:val="center"/>
    </w:pPr>
    <w:rPr>
      <w:rFonts w:eastAsia="楷体_GB2312"/>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2.bin"/><Relationship Id="rId27" Type="http://schemas.openxmlformats.org/officeDocument/2006/relationships/image" Target="media/image14.wmf"/><Relationship Id="rId26" Type="http://schemas.openxmlformats.org/officeDocument/2006/relationships/oleObject" Target="embeddings/oleObject1.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snhks</Company>
  <Pages>90</Pages>
  <Words>5193</Words>
  <Characters>5493</Characters>
  <Lines>178</Lines>
  <Paragraphs>50</Paragraphs>
  <TotalTime>1</TotalTime>
  <ScaleCrop>false</ScaleCrop>
  <LinksUpToDate>false</LinksUpToDate>
  <CharactersWithSpaces>5522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2011-03-27T13:31:00Z</dcterms:created>
  <dc:creator>fjx</dc:creator>
  <cp:lastModifiedBy>xxxx</cp:lastModifiedBy>
  <cp:lastPrinted>2020-10-09T09:39:00Z</cp:lastPrinted>
  <dcterms:modified xsi:type="dcterms:W3CDTF">2025-01-16T08:42:39Z</dcterms:modified>
  <dc:title>建设项目基本情况（一）</dc:title>
  <cp:revision>2713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E07B25E466F545D9A5E5D102D7B5F55F</vt:lpwstr>
  </property>
  <property fmtid="{D5CDD505-2E9C-101B-9397-08002B2CF9AE}" pid="4" name="KSOTemplateDocerSaveRecord">
    <vt:lpwstr>eyJoZGlkIjoiMDZhOGMxODUwMjdlY2IzN2QwNDFlNTdlNzkwNGUyY2UiLCJ1c2VySWQiOiIxNjYxMjk4MDQ1In0=</vt:lpwstr>
  </property>
</Properties>
</file>